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06C5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06C50" w:rsidP="00B06C50">
            <w:pPr>
              <w:jc w:val="right"/>
            </w:pPr>
            <w:r w:rsidRPr="00B06C50">
              <w:rPr>
                <w:sz w:val="40"/>
              </w:rPr>
              <w:t>CAT</w:t>
            </w:r>
            <w:r>
              <w:t>/C/BIH/CO/6</w:t>
            </w:r>
          </w:p>
        </w:tc>
      </w:tr>
      <w:tr w:rsidR="002D5AAC" w:rsidRPr="00B06C50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B06C50" w:rsidRDefault="00B06C50" w:rsidP="00F90E40">
            <w:pPr>
              <w:spacing w:before="240"/>
              <w:rPr>
                <w:lang w:val="en-US"/>
              </w:rPr>
            </w:pPr>
            <w:r w:rsidRPr="00B06C50">
              <w:rPr>
                <w:lang w:val="en-US"/>
              </w:rPr>
              <w:t>Distr.: General</w:t>
            </w:r>
          </w:p>
          <w:p w:rsidR="00B06C50" w:rsidRPr="00B06C50" w:rsidRDefault="00B06C50" w:rsidP="00B06C50">
            <w:pPr>
              <w:spacing w:line="240" w:lineRule="exact"/>
              <w:rPr>
                <w:lang w:val="en-US"/>
              </w:rPr>
            </w:pPr>
            <w:r w:rsidRPr="00B06C50">
              <w:rPr>
                <w:lang w:val="en-US"/>
              </w:rPr>
              <w:t>22 December 2017</w:t>
            </w:r>
          </w:p>
          <w:p w:rsidR="00B06C50" w:rsidRPr="00B06C50" w:rsidRDefault="00B06C50" w:rsidP="00B06C50">
            <w:pPr>
              <w:spacing w:line="240" w:lineRule="exact"/>
              <w:rPr>
                <w:lang w:val="en-US"/>
              </w:rPr>
            </w:pPr>
            <w:r w:rsidRPr="00B06C50">
              <w:rPr>
                <w:lang w:val="en-US"/>
              </w:rPr>
              <w:t>Russian</w:t>
            </w:r>
          </w:p>
          <w:p w:rsidR="00B06C50" w:rsidRPr="00B06C50" w:rsidRDefault="00B06C50" w:rsidP="00B06C50">
            <w:pPr>
              <w:spacing w:line="240" w:lineRule="exact"/>
              <w:rPr>
                <w:lang w:val="en-US"/>
              </w:rPr>
            </w:pPr>
            <w:r w:rsidRPr="00B06C50">
              <w:rPr>
                <w:lang w:val="en-US"/>
              </w:rPr>
              <w:t>Original: English</w:t>
            </w:r>
          </w:p>
        </w:tc>
      </w:tr>
    </w:tbl>
    <w:p w:rsidR="00F4714F" w:rsidRPr="00F4714F" w:rsidRDefault="00F4714F" w:rsidP="00F4714F">
      <w:pPr>
        <w:spacing w:before="120"/>
        <w:rPr>
          <w:b/>
          <w:spacing w:val="0"/>
          <w:w w:val="100"/>
          <w:kern w:val="0"/>
          <w:sz w:val="24"/>
          <w:szCs w:val="24"/>
        </w:rPr>
      </w:pPr>
      <w:r w:rsidRPr="00F4714F">
        <w:rPr>
          <w:b/>
          <w:spacing w:val="0"/>
          <w:w w:val="100"/>
          <w:kern w:val="0"/>
          <w:sz w:val="24"/>
          <w:szCs w:val="24"/>
        </w:rPr>
        <w:t xml:space="preserve">Комитет против пыток </w:t>
      </w:r>
    </w:p>
    <w:p w:rsidR="00F4714F" w:rsidRPr="00F4714F" w:rsidRDefault="00F4714F" w:rsidP="00F4714F">
      <w:pPr>
        <w:pStyle w:val="HCh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  <w:t>Заключительные замечания по шестому периодическому докладу Боснии и Герцеговины</w:t>
      </w:r>
      <w:r w:rsidRPr="00F4714F">
        <w:rPr>
          <w:b w:val="0"/>
          <w:bCs/>
          <w:sz w:val="20"/>
          <w:lang w:val="ru-RU"/>
        </w:rPr>
        <w:footnoteReference w:customMarkFollows="1" w:id="1"/>
        <w:t>*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1.</w:t>
      </w:r>
      <w:r w:rsidRPr="00F4714F">
        <w:rPr>
          <w:lang w:val="ru-RU"/>
        </w:rPr>
        <w:tab/>
        <w:t>Комитет против пыток рассмотрел шестой периодический доклад Боснии и Герцеговины (</w:t>
      </w:r>
      <w:r w:rsidRPr="00F4714F">
        <w:t>CAT</w:t>
      </w:r>
      <w:r w:rsidRPr="00F4714F">
        <w:rPr>
          <w:lang w:val="ru-RU"/>
        </w:rPr>
        <w:t>/</w:t>
      </w:r>
      <w:r w:rsidRPr="00F4714F">
        <w:t>C</w:t>
      </w:r>
      <w:r w:rsidRPr="00F4714F">
        <w:rPr>
          <w:lang w:val="ru-RU"/>
        </w:rPr>
        <w:t>/</w:t>
      </w:r>
      <w:r w:rsidRPr="00F4714F">
        <w:t>BIH</w:t>
      </w:r>
      <w:r w:rsidRPr="00F4714F">
        <w:rPr>
          <w:lang w:val="ru-RU"/>
        </w:rPr>
        <w:t xml:space="preserve">/6) на своих 1578-м и 1581-м заседаниях (см. </w:t>
      </w:r>
      <w:r w:rsidRPr="00F4714F">
        <w:t>CAT</w:t>
      </w:r>
      <w:r w:rsidRPr="00F4714F">
        <w:rPr>
          <w:lang w:val="ru-RU"/>
        </w:rPr>
        <w:t>/</w:t>
      </w:r>
      <w:r w:rsidRPr="00F4714F">
        <w:t>C</w:t>
      </w:r>
      <w:r w:rsidRPr="00F4714F">
        <w:rPr>
          <w:lang w:val="ru-RU"/>
        </w:rPr>
        <w:t>/</w:t>
      </w:r>
      <w:r w:rsidRPr="00F4714F">
        <w:t>SR</w:t>
      </w:r>
      <w:r w:rsidRPr="00F4714F">
        <w:rPr>
          <w:lang w:val="ru-RU"/>
        </w:rPr>
        <w:t xml:space="preserve">.1578 и 1581), состоявшихся 10 и 13 ноября 2017 года, и принял настоящие заключительные замечания на своем 1602-м заседании, состоявшемся 28 ноября 2017 года. </w:t>
      </w:r>
    </w:p>
    <w:p w:rsidR="00F4714F" w:rsidRPr="00F4714F" w:rsidRDefault="00F4714F" w:rsidP="00F4714F">
      <w:pPr>
        <w:pStyle w:val="H1G"/>
        <w:rPr>
          <w:lang w:val="ru-RU"/>
        </w:rPr>
      </w:pPr>
      <w:r w:rsidRPr="00F4714F">
        <w:rPr>
          <w:lang w:val="ru-RU"/>
        </w:rPr>
        <w:tab/>
      </w:r>
      <w:r w:rsidRPr="00F4714F">
        <w:t>A</w:t>
      </w:r>
      <w:r w:rsidRPr="00F4714F">
        <w:rPr>
          <w:lang w:val="ru-RU"/>
        </w:rPr>
        <w:t>.</w:t>
      </w:r>
      <w:r w:rsidRPr="00F4714F">
        <w:rPr>
          <w:lang w:val="ru-RU"/>
        </w:rPr>
        <w:tab/>
        <w:t>Введение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2.</w:t>
      </w:r>
      <w:r w:rsidRPr="00F4714F">
        <w:rPr>
          <w:lang w:val="ru-RU"/>
        </w:rPr>
        <w:tab/>
        <w:t>Комитет приветствует представление шестого периодического доклада Боснии и Герцеговины и содержащуюся в нем информацию. Вместе с тем он с сожалением отмечает о том, что доклад был представлен спустя полтора года после истечения установленных сроков.</w:t>
      </w:r>
    </w:p>
    <w:p w:rsidR="00F4714F" w:rsidRPr="00F4714F" w:rsidRDefault="00153804" w:rsidP="00F4714F">
      <w:pPr>
        <w:pStyle w:val="SingleTxtG"/>
        <w:rPr>
          <w:lang w:val="ru-RU"/>
        </w:rPr>
      </w:pPr>
      <w:r>
        <w:rPr>
          <w:lang w:val="ru-RU"/>
        </w:rPr>
        <w:t>3.</w:t>
      </w:r>
      <w:r w:rsidR="00F4714F" w:rsidRPr="00F4714F">
        <w:rPr>
          <w:lang w:val="ru-RU"/>
        </w:rPr>
        <w:tab/>
        <w:t>Комитет выражает признательность делегации государства-участника за проведенный диалог и ответы, представленные в связи с вопросами и озабоченностями, поднятыми в ходе рассмотрения доклада.</w:t>
      </w:r>
    </w:p>
    <w:p w:rsidR="00F4714F" w:rsidRPr="00F4714F" w:rsidRDefault="00F4714F" w:rsidP="00F4714F">
      <w:pPr>
        <w:pStyle w:val="H1G"/>
        <w:rPr>
          <w:lang w:val="ru-RU"/>
        </w:rPr>
      </w:pPr>
      <w:r w:rsidRPr="00F4714F">
        <w:rPr>
          <w:lang w:val="ru-RU"/>
        </w:rPr>
        <w:tab/>
      </w:r>
      <w:r w:rsidRPr="00F4714F">
        <w:t>B</w:t>
      </w:r>
      <w:r w:rsidRPr="00F4714F">
        <w:rPr>
          <w:lang w:val="ru-RU"/>
        </w:rPr>
        <w:t>.</w:t>
      </w:r>
      <w:r w:rsidRPr="00F4714F">
        <w:rPr>
          <w:lang w:val="ru-RU"/>
        </w:rPr>
        <w:tab/>
        <w:t>Позитивные аспекты</w:t>
      </w:r>
    </w:p>
    <w:p w:rsidR="00F4714F" w:rsidRPr="00C103D2" w:rsidRDefault="00F4714F" w:rsidP="00F4714F">
      <w:pPr>
        <w:pStyle w:val="SingleTxtG"/>
        <w:rPr>
          <w:lang w:val="ru-RU"/>
        </w:rPr>
      </w:pPr>
      <w:r w:rsidRPr="00C103D2">
        <w:rPr>
          <w:lang w:val="ru-RU"/>
        </w:rPr>
        <w:t>4.</w:t>
      </w:r>
      <w:r w:rsidRPr="00C103D2">
        <w:rPr>
          <w:lang w:val="ru-RU"/>
        </w:rPr>
        <w:tab/>
        <w:t>Комитет приветствует ратификацию государством-участником или его присоединение к числу участников следующих международных договоров по правам человека:</w:t>
      </w:r>
    </w:p>
    <w:p w:rsidR="00F4714F" w:rsidRPr="00C103D2" w:rsidRDefault="00F4714F" w:rsidP="00F4714F">
      <w:pPr>
        <w:pStyle w:val="SingleTxtG"/>
        <w:rPr>
          <w:lang w:val="ru-RU"/>
        </w:rPr>
      </w:pPr>
      <w:r w:rsidRPr="00C103D2">
        <w:tab/>
      </w:r>
      <w:r w:rsidRPr="00C103D2">
        <w:tab/>
        <w:t>a</w:t>
      </w:r>
      <w:r w:rsidRPr="00C103D2">
        <w:rPr>
          <w:lang w:val="ru-RU"/>
        </w:rPr>
        <w:t xml:space="preserve">) </w:t>
      </w:r>
      <w:r w:rsidRPr="00C103D2">
        <w:rPr>
          <w:lang w:val="ru-RU"/>
        </w:rPr>
        <w:tab/>
        <w:t>Международной конвенции для защиты всех лиц от насильственных исчезновений – 2012 год;</w:t>
      </w:r>
    </w:p>
    <w:p w:rsidR="00F4714F" w:rsidRPr="00C103D2" w:rsidRDefault="00F4714F" w:rsidP="00F4714F">
      <w:pPr>
        <w:pStyle w:val="SingleTxtG"/>
        <w:rPr>
          <w:lang w:val="ru-RU"/>
        </w:rPr>
      </w:pPr>
      <w:r w:rsidRPr="00C103D2">
        <w:rPr>
          <w:lang w:val="ru-RU"/>
        </w:rPr>
        <w:tab/>
      </w:r>
      <w:r w:rsidRPr="00C103D2">
        <w:rPr>
          <w:lang w:val="ru-RU"/>
        </w:rPr>
        <w:tab/>
      </w:r>
      <w:r w:rsidRPr="00C103D2">
        <w:t>b</w:t>
      </w:r>
      <w:r w:rsidRPr="00C103D2">
        <w:rPr>
          <w:lang w:val="ru-RU"/>
        </w:rPr>
        <w:t xml:space="preserve">) </w:t>
      </w:r>
      <w:r w:rsidRPr="00C103D2">
        <w:rPr>
          <w:lang w:val="ru-RU"/>
        </w:rPr>
        <w:tab/>
        <w:t>Конвенции Совета Европы о предотвращении и пресечении насилия в отношении женщин и бытового насилия</w:t>
      </w:r>
      <w:r w:rsidRPr="00C103D2">
        <w:rPr>
          <w:color w:val="333333"/>
          <w:sz w:val="21"/>
          <w:szCs w:val="21"/>
          <w:shd w:val="clear" w:color="auto" w:fill="FFFFFF"/>
          <w:lang w:val="ru-RU"/>
        </w:rPr>
        <w:t xml:space="preserve"> –</w:t>
      </w:r>
      <w:r w:rsidRPr="00C103D2">
        <w:rPr>
          <w:lang w:val="ru-RU"/>
        </w:rPr>
        <w:t xml:space="preserve"> 2013 год.</w:t>
      </w:r>
    </w:p>
    <w:p w:rsidR="00F4714F" w:rsidRPr="00F4714F" w:rsidRDefault="00153804" w:rsidP="00F4714F">
      <w:pPr>
        <w:pStyle w:val="SingleTxtG"/>
        <w:rPr>
          <w:lang w:val="ru-RU"/>
        </w:rPr>
      </w:pPr>
      <w:r>
        <w:rPr>
          <w:lang w:val="ru-RU"/>
        </w:rPr>
        <w:t>5.</w:t>
      </w:r>
      <w:r w:rsidR="00F4714F" w:rsidRPr="00F4714F">
        <w:rPr>
          <w:lang w:val="ru-RU"/>
        </w:rPr>
        <w:tab/>
        <w:t>Комитет также приветствует законодательные меры, принятые государством-участником в областях, имеющих отношение к Конвенции, такие как утверждение следующих правовых актов: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153804">
        <w:rPr>
          <w:lang w:val="ru-RU"/>
        </w:rPr>
        <w:tab/>
      </w:r>
      <w:r w:rsidRPr="00153804">
        <w:rPr>
          <w:lang w:val="ru-RU"/>
        </w:rPr>
        <w:tab/>
      </w:r>
      <w:r w:rsidRPr="00F4714F">
        <w:t>a</w:t>
      </w:r>
      <w:r w:rsidR="00153804">
        <w:rPr>
          <w:lang w:val="ru-RU"/>
        </w:rPr>
        <w:t>)</w:t>
      </w:r>
      <w:r w:rsidRPr="00F4714F">
        <w:rPr>
          <w:lang w:val="ru-RU"/>
        </w:rPr>
        <w:tab/>
        <w:t>Закона о программе защиты свидетелей в Боснии и Герцеговине –</w:t>
      </w:r>
      <w:r>
        <w:rPr>
          <w:lang w:val="ru-RU"/>
        </w:rPr>
        <w:t xml:space="preserve"> 2014 </w:t>
      </w:r>
      <w:r w:rsidRPr="00F4714F">
        <w:rPr>
          <w:lang w:val="ru-RU"/>
        </w:rPr>
        <w:t>год;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</w:r>
      <w:r w:rsidRPr="00F4714F">
        <w:t>b</w:t>
      </w:r>
      <w:r w:rsidR="00153804">
        <w:rPr>
          <w:lang w:val="ru-RU"/>
        </w:rPr>
        <w:t>)</w:t>
      </w:r>
      <w:r w:rsidRPr="00F4714F">
        <w:rPr>
          <w:lang w:val="ru-RU"/>
        </w:rPr>
        <w:tab/>
        <w:t>Закона о внесении поправок в Уголовный кодекс Боснии и Герцеговины</w:t>
      </w:r>
      <w:r>
        <w:rPr>
          <w:lang w:val="en-US"/>
        </w:rPr>
        <w:t> </w:t>
      </w:r>
      <w:r>
        <w:rPr>
          <w:lang w:val="ru-RU"/>
        </w:rPr>
        <w:t>– 2015 </w:t>
      </w:r>
      <w:r w:rsidRPr="00F4714F">
        <w:rPr>
          <w:lang w:val="ru-RU"/>
        </w:rPr>
        <w:t>год;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</w:r>
      <w:r w:rsidRPr="00F4714F">
        <w:t>c</w:t>
      </w:r>
      <w:r w:rsidR="00153804">
        <w:rPr>
          <w:lang w:val="ru-RU"/>
        </w:rPr>
        <w:t>)</w:t>
      </w:r>
      <w:r w:rsidRPr="00F4714F">
        <w:rPr>
          <w:lang w:val="ru-RU"/>
        </w:rPr>
        <w:tab/>
        <w:t xml:space="preserve">Закона об иностранцах </w:t>
      </w:r>
      <w:r>
        <w:rPr>
          <w:lang w:val="ru-RU"/>
        </w:rPr>
        <w:t>–</w:t>
      </w:r>
      <w:r w:rsidRPr="00F4714F">
        <w:rPr>
          <w:lang w:val="ru-RU"/>
        </w:rPr>
        <w:t xml:space="preserve"> 2015 год;</w:t>
      </w:r>
    </w:p>
    <w:p w:rsidR="00F4714F" w:rsidRPr="00F4714F" w:rsidRDefault="006578E7" w:rsidP="00F4714F">
      <w:pPr>
        <w:pStyle w:val="SingleTxtG"/>
        <w:rPr>
          <w:lang w:val="ru-RU"/>
        </w:rPr>
      </w:pPr>
      <w:r w:rsidRPr="00153804">
        <w:rPr>
          <w:lang w:val="ru-RU"/>
        </w:rPr>
        <w:lastRenderedPageBreak/>
        <w:tab/>
      </w:r>
      <w:r w:rsidRPr="00153804">
        <w:rPr>
          <w:lang w:val="ru-RU"/>
        </w:rPr>
        <w:tab/>
      </w:r>
      <w:r w:rsidR="00F4714F" w:rsidRPr="00F4714F">
        <w:t>d</w:t>
      </w:r>
      <w:r w:rsidR="00A115B9">
        <w:rPr>
          <w:lang w:val="ru-RU"/>
        </w:rPr>
        <w:t>)</w:t>
      </w:r>
      <w:r w:rsidR="00F4714F" w:rsidRPr="00F4714F">
        <w:rPr>
          <w:lang w:val="ru-RU"/>
        </w:rPr>
        <w:tab/>
        <w:t xml:space="preserve">Закона об убежище </w:t>
      </w:r>
      <w:r>
        <w:rPr>
          <w:lang w:val="ru-RU"/>
        </w:rPr>
        <w:t>–</w:t>
      </w:r>
      <w:r w:rsidR="00F4714F" w:rsidRPr="00F4714F">
        <w:rPr>
          <w:lang w:val="ru-RU"/>
        </w:rPr>
        <w:t xml:space="preserve"> 2016 год;</w:t>
      </w:r>
    </w:p>
    <w:p w:rsidR="00F4714F" w:rsidRPr="00F4714F" w:rsidRDefault="006578E7" w:rsidP="00F4714F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F4714F" w:rsidRPr="00F4714F">
        <w:t>e</w:t>
      </w:r>
      <w:r w:rsidR="00A115B9">
        <w:rPr>
          <w:lang w:val="ru-RU"/>
        </w:rPr>
        <w:t>)</w:t>
      </w:r>
      <w:r w:rsidR="00F4714F" w:rsidRPr="00F4714F">
        <w:rPr>
          <w:lang w:val="ru-RU"/>
        </w:rPr>
        <w:tab/>
        <w:t xml:space="preserve">Закона о бесплатной правовой помощи в Боснии и Герцеговине </w:t>
      </w:r>
      <w:r>
        <w:rPr>
          <w:lang w:val="ru-RU"/>
        </w:rPr>
        <w:t>– 2016 </w:t>
      </w:r>
      <w:r w:rsidR="00F4714F" w:rsidRPr="00F4714F">
        <w:rPr>
          <w:lang w:val="ru-RU"/>
        </w:rPr>
        <w:t>год.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6.</w:t>
      </w:r>
      <w:r w:rsidRPr="00F4714F">
        <w:rPr>
          <w:lang w:val="ru-RU"/>
        </w:rPr>
        <w:tab/>
        <w:t>Комитет приветствует усилия государства-участника по корректировке своей политики и процедур в целях осуществления Конвенции, включая принятие следующих программ:</w:t>
      </w:r>
    </w:p>
    <w:p w:rsidR="00F4714F" w:rsidRPr="00F4714F" w:rsidRDefault="006578E7" w:rsidP="00F4714F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F4714F" w:rsidRPr="00F4714F">
        <w:t>a</w:t>
      </w:r>
      <w:r w:rsidR="00F4714F" w:rsidRPr="00F4714F">
        <w:rPr>
          <w:lang w:val="ru-RU"/>
        </w:rPr>
        <w:t>)</w:t>
      </w:r>
      <w:r w:rsidR="00F4714F" w:rsidRPr="00F4714F">
        <w:rPr>
          <w:lang w:val="ru-RU"/>
        </w:rPr>
        <w:tab/>
        <w:t>Плана действий для детей Боснии и Герцеговины</w:t>
      </w:r>
      <w:r>
        <w:rPr>
          <w:lang w:val="ru-RU"/>
        </w:rPr>
        <w:t xml:space="preserve"> на 2015–</w:t>
      </w:r>
      <w:r w:rsidRPr="006578E7">
        <w:rPr>
          <w:lang w:val="ru-RU"/>
        </w:rPr>
        <w:t>2</w:t>
      </w:r>
      <w:r w:rsidR="00F4714F" w:rsidRPr="00F4714F">
        <w:rPr>
          <w:lang w:val="ru-RU"/>
        </w:rPr>
        <w:t xml:space="preserve">018 годы </w:t>
      </w:r>
      <w:r>
        <w:rPr>
          <w:lang w:val="ru-RU"/>
        </w:rPr>
        <w:t>–</w:t>
      </w:r>
      <w:r w:rsidR="00F4714F" w:rsidRPr="00F4714F">
        <w:rPr>
          <w:lang w:val="ru-RU"/>
        </w:rPr>
        <w:t xml:space="preserve"> 2015 год;</w:t>
      </w:r>
    </w:p>
    <w:p w:rsidR="00F4714F" w:rsidRPr="00F4714F" w:rsidRDefault="006578E7" w:rsidP="00F4714F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="00F4714F" w:rsidRPr="00F4714F">
        <w:t>b</w:t>
      </w:r>
      <w:r w:rsidR="00A115B9">
        <w:rPr>
          <w:lang w:val="ru-RU"/>
        </w:rPr>
        <w:t>)</w:t>
      </w:r>
      <w:r w:rsidR="00F4714F" w:rsidRPr="00F4714F">
        <w:rPr>
          <w:lang w:val="ru-RU"/>
        </w:rPr>
        <w:tab/>
        <w:t xml:space="preserve">Официальной стратегии по борьбе с бытовым насилием и насилием в отношении женщин </w:t>
      </w:r>
      <w:r>
        <w:rPr>
          <w:lang w:val="ru-RU"/>
        </w:rPr>
        <w:t>(2015–</w:t>
      </w:r>
      <w:r w:rsidR="00F4714F" w:rsidRPr="00F4714F">
        <w:rPr>
          <w:lang w:val="ru-RU"/>
        </w:rPr>
        <w:t xml:space="preserve">2019 годы) </w:t>
      </w:r>
      <w:r>
        <w:rPr>
          <w:lang w:val="ru-RU"/>
        </w:rPr>
        <w:t>–</w:t>
      </w:r>
      <w:r w:rsidR="00F4714F" w:rsidRPr="00F4714F">
        <w:rPr>
          <w:lang w:val="ru-RU"/>
        </w:rPr>
        <w:t xml:space="preserve"> 2015 год;</w:t>
      </w:r>
    </w:p>
    <w:p w:rsidR="00F4714F" w:rsidRPr="00F4714F" w:rsidRDefault="006578E7" w:rsidP="00F4714F">
      <w:pPr>
        <w:pStyle w:val="SingleTxtG"/>
        <w:rPr>
          <w:lang w:val="ru-RU"/>
        </w:rPr>
      </w:pPr>
      <w:r w:rsidRPr="006578E7">
        <w:rPr>
          <w:lang w:val="ru-RU"/>
        </w:rPr>
        <w:tab/>
      </w:r>
      <w:r w:rsidRPr="006578E7">
        <w:rPr>
          <w:lang w:val="ru-RU"/>
        </w:rPr>
        <w:tab/>
      </w:r>
      <w:r w:rsidR="00F4714F" w:rsidRPr="00F4714F">
        <w:t>c</w:t>
      </w:r>
      <w:r w:rsidR="00A115B9">
        <w:rPr>
          <w:lang w:val="ru-RU"/>
        </w:rPr>
        <w:t>)</w:t>
      </w:r>
      <w:r w:rsidR="00F4714F" w:rsidRPr="00F4714F">
        <w:rPr>
          <w:lang w:val="ru-RU"/>
        </w:rPr>
        <w:tab/>
        <w:t xml:space="preserve">Национального плана действий по борьбе с торговлей людьми на </w:t>
      </w:r>
      <w:r>
        <w:rPr>
          <w:lang w:val="ru-RU"/>
        </w:rPr>
        <w:br/>
        <w:t>2016–</w:t>
      </w:r>
      <w:r w:rsidR="00F4714F" w:rsidRPr="00F4714F">
        <w:rPr>
          <w:lang w:val="ru-RU"/>
        </w:rPr>
        <w:t xml:space="preserve">2019 годы </w:t>
      </w:r>
      <w:r w:rsidRPr="006578E7">
        <w:rPr>
          <w:lang w:val="ru-RU"/>
        </w:rPr>
        <w:t>–</w:t>
      </w:r>
      <w:r w:rsidR="00F4714F" w:rsidRPr="00F4714F">
        <w:rPr>
          <w:lang w:val="ru-RU"/>
        </w:rPr>
        <w:t xml:space="preserve"> 2015 год;</w:t>
      </w:r>
    </w:p>
    <w:p w:rsidR="00F4714F" w:rsidRPr="00F4714F" w:rsidRDefault="006578E7" w:rsidP="00F4714F">
      <w:pPr>
        <w:pStyle w:val="SingleTxtG"/>
        <w:rPr>
          <w:lang w:val="ru-RU"/>
        </w:rPr>
      </w:pPr>
      <w:r w:rsidRPr="006578E7">
        <w:rPr>
          <w:lang w:val="ru-RU"/>
        </w:rPr>
        <w:tab/>
      </w:r>
      <w:r w:rsidRPr="006578E7">
        <w:rPr>
          <w:lang w:val="ru-RU"/>
        </w:rPr>
        <w:tab/>
      </w:r>
      <w:r w:rsidR="00F4714F" w:rsidRPr="00F4714F">
        <w:t>d</w:t>
      </w:r>
      <w:r w:rsidR="00A115B9">
        <w:rPr>
          <w:lang w:val="ru-RU"/>
        </w:rPr>
        <w:t>)</w:t>
      </w:r>
      <w:r w:rsidR="00F4714F" w:rsidRPr="00F4714F">
        <w:rPr>
          <w:lang w:val="ru-RU"/>
        </w:rPr>
        <w:tab/>
        <w:t>Стратегии по миграции и убежищу на 2016</w:t>
      </w:r>
      <w:r w:rsidRPr="006578E7">
        <w:rPr>
          <w:lang w:val="ru-RU"/>
        </w:rPr>
        <w:t>–</w:t>
      </w:r>
      <w:r w:rsidR="00F4714F" w:rsidRPr="00F4714F">
        <w:rPr>
          <w:lang w:val="ru-RU"/>
        </w:rPr>
        <w:t>2020 годы</w:t>
      </w:r>
      <w:r w:rsidR="00F4714F">
        <w:rPr>
          <w:lang w:val="ru-RU"/>
        </w:rPr>
        <w:t xml:space="preserve"> </w:t>
      </w:r>
      <w:r w:rsidR="00F4714F" w:rsidRPr="00F4714F">
        <w:rPr>
          <w:lang w:val="ru-RU"/>
        </w:rPr>
        <w:t>и Плана действий по ее осуществлению</w:t>
      </w:r>
      <w:r>
        <w:rPr>
          <w:lang w:val="ru-RU"/>
        </w:rPr>
        <w:t xml:space="preserve"> –</w:t>
      </w:r>
      <w:r w:rsidR="00F4714F" w:rsidRPr="00F4714F">
        <w:rPr>
          <w:lang w:val="ru-RU"/>
        </w:rPr>
        <w:t xml:space="preserve"> 2016 год.</w:t>
      </w:r>
    </w:p>
    <w:p w:rsidR="00F4714F" w:rsidRPr="00F4714F" w:rsidRDefault="00F4714F" w:rsidP="00F4714F">
      <w:pPr>
        <w:pStyle w:val="H1G"/>
        <w:rPr>
          <w:lang w:val="ru-RU"/>
        </w:rPr>
      </w:pPr>
      <w:r w:rsidRPr="00F4714F">
        <w:rPr>
          <w:lang w:val="ru-RU"/>
        </w:rPr>
        <w:tab/>
      </w:r>
      <w:r w:rsidRPr="00F4714F">
        <w:t>C</w:t>
      </w:r>
      <w:r w:rsidRPr="00F4714F">
        <w:rPr>
          <w:lang w:val="ru-RU"/>
        </w:rPr>
        <w:t>.</w:t>
      </w:r>
      <w:r w:rsidRPr="00F4714F">
        <w:rPr>
          <w:lang w:val="ru-RU"/>
        </w:rPr>
        <w:tab/>
        <w:t>Основные вопросы</w:t>
      </w:r>
      <w:r w:rsidR="00BA5461">
        <w:rPr>
          <w:lang w:val="ru-RU"/>
        </w:rPr>
        <w:t>, вызывающие обеспокоенность, и </w:t>
      </w:r>
      <w:r w:rsidRPr="00F4714F">
        <w:rPr>
          <w:lang w:val="ru-RU"/>
        </w:rPr>
        <w:t>рекомендации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  <w:t>Нерассмотренные вопросы послед</w:t>
      </w:r>
      <w:r w:rsidR="00BA5461">
        <w:rPr>
          <w:lang w:val="ru-RU"/>
        </w:rPr>
        <w:t>ующей деятельности, связанные с </w:t>
      </w:r>
      <w:r w:rsidRPr="00F4714F">
        <w:rPr>
          <w:lang w:val="ru-RU"/>
        </w:rPr>
        <w:t>предыдущим циклом представления докладов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7.</w:t>
      </w:r>
      <w:r w:rsidRPr="00F4714F">
        <w:rPr>
          <w:lang w:val="ru-RU"/>
        </w:rPr>
        <w:tab/>
      </w:r>
      <w:proofErr w:type="gramStart"/>
      <w:r w:rsidRPr="00F4714F">
        <w:rPr>
          <w:lang w:val="ru-RU"/>
        </w:rPr>
        <w:t>В</w:t>
      </w:r>
      <w:proofErr w:type="gramEnd"/>
      <w:r w:rsidRPr="00F4714F">
        <w:rPr>
          <w:lang w:val="ru-RU"/>
        </w:rPr>
        <w:t xml:space="preserve"> пункте 28 своих предыдущих заключительных замечаний (CAT/C/BIH/</w:t>
      </w:r>
      <w:r w:rsidR="00BA5461">
        <w:rPr>
          <w:lang w:val="ru-RU"/>
        </w:rPr>
        <w:br/>
      </w:r>
      <w:r w:rsidRPr="00F4714F">
        <w:rPr>
          <w:lang w:val="ru-RU"/>
        </w:rPr>
        <w:t>CO/2-5) Комитет просил государство-участник представить дополнительную информацию в отношении вызывающих особую озабоченность областей, которые были определены Комитетом. Комитет выражает признательность государству-участнику за представление информации по этим вопросам (CAT/C/BIH/CO/</w:t>
      </w:r>
      <w:r w:rsidR="00BA5461">
        <w:rPr>
          <w:lang w:val="ru-RU"/>
        </w:rPr>
        <w:br/>
      </w:r>
      <w:r w:rsidRPr="00F4714F">
        <w:rPr>
          <w:lang w:val="ru-RU"/>
        </w:rPr>
        <w:t>2-5/Add.1). Комитет считает, что его рекомендации относительно внесения поправок в Уголовный кодекс в отношении определения сексуального насилия и сбора данных о делах, связанных с изнасилованиями и другими актами сексуального насилия, имевшими место в военное время (см. CAT/C/BIH/CO/2-5, пункт 9), были полностью выполнены. Вместе с тем Комитет выражает сожаление в связи с тем, что рекомендации, касающиеся безнаказанности за военные преступления, возмещения жертвам пыток и насильственных исчезновений (там же, пункты 12, 18 и 24</w:t>
      </w:r>
      <w:r w:rsidR="002D239F" w:rsidRPr="002D239F">
        <w:rPr>
          <w:lang w:val="ru-RU"/>
        </w:rPr>
        <w:t xml:space="preserve"> </w:t>
      </w:r>
      <w:r w:rsidR="002D239F" w:rsidRPr="00F4714F">
        <w:rPr>
          <w:lang w:val="ru-RU"/>
        </w:rPr>
        <w:t>соответственно</w:t>
      </w:r>
      <w:r w:rsidRPr="00F4714F">
        <w:rPr>
          <w:lang w:val="ru-RU"/>
        </w:rPr>
        <w:t xml:space="preserve">), были выполнены лишь частично. 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  <w:t xml:space="preserve">Определение пытки 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8.</w:t>
      </w:r>
      <w:r w:rsidRPr="00F4714F">
        <w:rPr>
          <w:lang w:val="ru-RU"/>
        </w:rPr>
        <w:tab/>
        <w:t>Приветствуя принятую в 2015 году поправку к Уголовному кодексу Боснии и Ге</w:t>
      </w:r>
      <w:r w:rsidR="00BA5461">
        <w:rPr>
          <w:lang w:val="ru-RU"/>
        </w:rPr>
        <w:t xml:space="preserve">рцеговины, которая направлена </w:t>
      </w:r>
      <w:r w:rsidRPr="00F4714F">
        <w:rPr>
          <w:lang w:val="ru-RU"/>
        </w:rPr>
        <w:t>на то, чтобы привести статью 190 в соответствие с Конвенцией, Комитет по-прежнему обеспокоен тем, что положения о преступлении пытки в Уголовном кодексе Республики Сербской не содержат всех элементов, изложенных в статье 1 Конвенции, и что Уголовные кодексы Федерации Боснии и Герцеговины и округа Брчко не определяют пытки как отдельное преступление. Комитет выражает сожаление в связи с тем, что меры наказания за преступление пытки не применяются в согласованном порядке на всей территории государства-участника (статьи 1 и 4).</w:t>
      </w:r>
    </w:p>
    <w:p w:rsidR="00F4714F" w:rsidRPr="00F4714F" w:rsidRDefault="00EC7CDB" w:rsidP="00F4714F">
      <w:pPr>
        <w:pStyle w:val="SingleTxtG"/>
        <w:rPr>
          <w:b/>
          <w:lang w:val="ru-RU"/>
        </w:rPr>
      </w:pPr>
      <w:r>
        <w:rPr>
          <w:lang w:val="ru-RU"/>
        </w:rPr>
        <w:t>9.</w:t>
      </w:r>
      <w:r w:rsidR="00F4714F" w:rsidRPr="00F4714F">
        <w:rPr>
          <w:lang w:val="ru-RU"/>
        </w:rPr>
        <w:tab/>
      </w:r>
      <w:r w:rsidR="00F4714F" w:rsidRPr="00F4714F">
        <w:rPr>
          <w:b/>
          <w:lang w:val="ru-RU"/>
        </w:rPr>
        <w:t xml:space="preserve">Напоминая о рекомендациях, содержащихся в его предыдущих заключительных замечаниях (см. </w:t>
      </w:r>
      <w:r w:rsidR="00F4714F" w:rsidRPr="00F4714F">
        <w:rPr>
          <w:b/>
          <w:bCs/>
        </w:rPr>
        <w:t>CAT</w:t>
      </w:r>
      <w:r w:rsidR="00F4714F" w:rsidRPr="00F4714F">
        <w:rPr>
          <w:b/>
          <w:bCs/>
          <w:lang w:val="ru-RU"/>
        </w:rPr>
        <w:t>/</w:t>
      </w:r>
      <w:r w:rsidR="00F4714F" w:rsidRPr="00F4714F">
        <w:rPr>
          <w:b/>
          <w:bCs/>
        </w:rPr>
        <w:t>C</w:t>
      </w:r>
      <w:r w:rsidR="00F4714F" w:rsidRPr="00F4714F">
        <w:rPr>
          <w:b/>
          <w:bCs/>
          <w:lang w:val="ru-RU"/>
        </w:rPr>
        <w:t>/</w:t>
      </w:r>
      <w:r w:rsidR="00F4714F" w:rsidRPr="00F4714F">
        <w:rPr>
          <w:b/>
          <w:bCs/>
        </w:rPr>
        <w:t>BIH</w:t>
      </w:r>
      <w:r w:rsidR="00F4714F" w:rsidRPr="00F4714F">
        <w:rPr>
          <w:b/>
          <w:bCs/>
          <w:lang w:val="ru-RU"/>
        </w:rPr>
        <w:t>/</w:t>
      </w:r>
      <w:r w:rsidR="00F4714F" w:rsidRPr="00F4714F">
        <w:rPr>
          <w:b/>
          <w:bCs/>
        </w:rPr>
        <w:t>CO</w:t>
      </w:r>
      <w:r w:rsidR="00F4714F" w:rsidRPr="00F4714F">
        <w:rPr>
          <w:b/>
          <w:bCs/>
          <w:lang w:val="ru-RU"/>
        </w:rPr>
        <w:t>/2-5</w:t>
      </w:r>
      <w:r w:rsidR="00F4714F" w:rsidRPr="00F4714F">
        <w:rPr>
          <w:b/>
          <w:lang w:val="ru-RU"/>
        </w:rPr>
        <w:t>, пункт 8), Комитет настоятельно призывает государство-участник активизировать свои усилия по согласованию юридического определения пытки в Республике Сербской и округе Брчко с Уголовным кодексом Боснии и Герцеговины, с тем чтобы оно полностью соответствовало определению, содержащемуся в статье 1 Конвенции. Государству-участнику следует обеспечить, чтобы меры наказания за совершение актов пыток были соразмерны их тяжести в соответствии с пунктом</w:t>
      </w:r>
      <w:r w:rsidR="00BA5461">
        <w:rPr>
          <w:b/>
          <w:lang w:val="en-US"/>
        </w:rPr>
        <w:t> </w:t>
      </w:r>
      <w:r w:rsidR="00F4714F" w:rsidRPr="00F4714F">
        <w:rPr>
          <w:b/>
          <w:lang w:val="ru-RU"/>
        </w:rPr>
        <w:t xml:space="preserve">2 статьи 4 </w:t>
      </w:r>
      <w:proofErr w:type="gramStart"/>
      <w:r w:rsidR="00F4714F" w:rsidRPr="00F4714F">
        <w:rPr>
          <w:b/>
          <w:lang w:val="ru-RU"/>
        </w:rPr>
        <w:t>Конвенции</w:t>
      </w:r>
      <w:proofErr w:type="gramEnd"/>
      <w:r w:rsidR="00F4714F" w:rsidRPr="00F4714F">
        <w:rPr>
          <w:b/>
          <w:lang w:val="ru-RU"/>
        </w:rPr>
        <w:t xml:space="preserve"> и чтобы меры наказания применялись в согласованном порядке на всей территории государства-участника.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lastRenderedPageBreak/>
        <w:tab/>
      </w:r>
      <w:r w:rsidRPr="00F4714F">
        <w:rPr>
          <w:lang w:val="ru-RU"/>
        </w:rPr>
        <w:tab/>
      </w:r>
      <w:r w:rsidRPr="00F4714F">
        <w:rPr>
          <w:lang w:val="ru-RU" w:eastAsia="en-GB"/>
        </w:rPr>
        <w:t>Основные правовые гарантии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10.</w:t>
      </w:r>
      <w:r w:rsidRPr="00F4714F">
        <w:rPr>
          <w:lang w:val="ru-RU"/>
        </w:rPr>
        <w:tab/>
        <w:t>Принимая во внимание процедурные гарантии, указываемые во внутреннем законодательстве, Комитет обеспокоен сообщениями о том, что на практике задержанные лица не всегда пользуются всеми основными правовыми гарантиями с момента их задержания. Он с озабоченностью отмечает, что пока еще не удалось обеспечить эффективное осуществление недавно принятого Закона о бесплатной правовой помощи в Боснии и Герцеговине. Комитет также обеспокоен сообщениями о том, что лицам, содержащимся в полицейских участках, прямо не гарантируется право запрашивать и проходить медицинское освидетельствование с привлечением независимого врача</w:t>
      </w:r>
      <w:r w:rsidRPr="00F4714F">
        <w:rPr>
          <w:rFonts w:ascii="Segoe UI" w:hAnsi="Segoe UI" w:cs="Segoe UI"/>
          <w:lang w:val="ru-RU"/>
        </w:rPr>
        <w:t xml:space="preserve"> </w:t>
      </w:r>
      <w:r w:rsidRPr="00F4714F">
        <w:rPr>
          <w:lang w:val="ru-RU"/>
        </w:rPr>
        <w:t>и что служащие полиции нередко присутствуют на этих медицинских осмотрах. Он выражает сожаление в связи с полученной информацией о том, что в отчет, подготавливаемый по итогам медицинского освидетельствования заключенных при их поступлении в тюрьму, не включаются их заявления и объяснения причин обнаруженных травм и что медицинское обследование часто проводится в присутствии тюремного персонала (статьи 2 и 11</w:t>
      </w:r>
      <w:r w:rsidR="00BA5461" w:rsidRPr="00BA5461">
        <w:rPr>
          <w:lang w:val="ru-RU"/>
        </w:rPr>
        <w:t>–</w:t>
      </w:r>
      <w:r w:rsidRPr="00F4714F">
        <w:rPr>
          <w:lang w:val="ru-RU"/>
        </w:rPr>
        <w:t>12).</w:t>
      </w:r>
    </w:p>
    <w:p w:rsidR="00F4714F" w:rsidRPr="00F4714F" w:rsidRDefault="00F4714F" w:rsidP="00F4714F">
      <w:pPr>
        <w:pStyle w:val="SingleTxtG"/>
        <w:rPr>
          <w:b/>
          <w:lang w:val="ru-RU"/>
        </w:rPr>
      </w:pPr>
      <w:r w:rsidRPr="00F4714F">
        <w:rPr>
          <w:lang w:val="ru-RU"/>
        </w:rPr>
        <w:t xml:space="preserve">11. 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Государству-участнику следует обеспечить в законодательстве и на практике, чтобы всем задержанным лицам предоставлялись все основные правовые гарантии с момента лишения свободы, включая гарантии, упомянутые в пунктах 13 и 14 замечания общего порядка № 2 Комитета (2007 года) об осуществлении статьи 2. В частности, государству-участнику следует:</w:t>
      </w:r>
    </w:p>
    <w:p w:rsidR="00F4714F" w:rsidRPr="00F4714F" w:rsidRDefault="00BA5461" w:rsidP="00F4714F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 w:rsidR="00F4714F" w:rsidRPr="00F4714F">
        <w:rPr>
          <w:b/>
          <w:lang w:val="ru-RU"/>
        </w:rPr>
        <w:t>а)</w:t>
      </w:r>
      <w:r w:rsidR="00F4714F" w:rsidRPr="00F4714F">
        <w:rPr>
          <w:b/>
          <w:lang w:val="ru-RU"/>
        </w:rPr>
        <w:tab/>
        <w:t>принять законодательные, административные и другие меры для обеспечения того, чтобы все задержанные лица, в том числе лица, находящиеся в полицейских участках, имели право запрашивать и проходить медицинское освидетельствование с привлечением независимого врача</w:t>
      </w:r>
      <w:r w:rsidR="00F4714F" w:rsidRPr="00F4714F">
        <w:rPr>
          <w:rFonts w:ascii="Segoe UI" w:hAnsi="Segoe UI" w:cs="Segoe UI"/>
          <w:lang w:val="ru-RU"/>
        </w:rPr>
        <w:t xml:space="preserve"> </w:t>
      </w:r>
      <w:r w:rsidR="00F4714F" w:rsidRPr="00F4714F">
        <w:rPr>
          <w:b/>
          <w:lang w:val="ru-RU"/>
        </w:rPr>
        <w:t xml:space="preserve">с момента лишения свободы и чтобы сотрудники полиции и тюремный персонал не имели возможности непосредственно наблюдать за ходом проведения освидетельствования или прослушивать его, если только соответствующий врач в том или ином конкретном случае не выразит прямой просьбы об обратном. Государству-участнику следует также обеспечить, чтобы отчет, подготавливаемый по итогам медицинского освидетельствования, содержал, в частности: </w:t>
      </w:r>
      <w:proofErr w:type="spellStart"/>
      <w:r w:rsidR="00F4714F" w:rsidRPr="00F4714F">
        <w:rPr>
          <w:b/>
        </w:rPr>
        <w:t>i</w:t>
      </w:r>
      <w:proofErr w:type="spellEnd"/>
      <w:r w:rsidR="00F4714F" w:rsidRPr="00F4714F">
        <w:rPr>
          <w:b/>
          <w:lang w:val="ru-RU"/>
        </w:rPr>
        <w:t xml:space="preserve">) информацию о заявлениях, сделанных лицом, имеющим отношение к медицинскому освидетельствованию (включая информацию о его состоянии здоровья и любые жалобы на жестокое обращение); </w:t>
      </w:r>
      <w:r w:rsidR="00F4714F" w:rsidRPr="00F4714F">
        <w:rPr>
          <w:b/>
        </w:rPr>
        <w:t>ii</w:t>
      </w:r>
      <w:r w:rsidR="00F4714F" w:rsidRPr="00F4714F">
        <w:rPr>
          <w:b/>
          <w:lang w:val="ru-RU"/>
        </w:rPr>
        <w:t xml:space="preserve">) полное и объективное медицинское заключение, составленное на основе проведения тщательного обследования; и </w:t>
      </w:r>
      <w:r w:rsidR="00F4714F" w:rsidRPr="00F4714F">
        <w:rPr>
          <w:b/>
        </w:rPr>
        <w:t>iii</w:t>
      </w:r>
      <w:r w:rsidR="00F4714F" w:rsidRPr="00F4714F">
        <w:rPr>
          <w:b/>
          <w:lang w:val="ru-RU"/>
        </w:rPr>
        <w:t xml:space="preserve">) выводы медицинского специалиста, сделанные с учетом </w:t>
      </w:r>
      <w:proofErr w:type="spellStart"/>
      <w:r w:rsidR="00F4714F" w:rsidRPr="00F4714F">
        <w:rPr>
          <w:b/>
        </w:rPr>
        <w:t>i</w:t>
      </w:r>
      <w:proofErr w:type="spellEnd"/>
      <w:r>
        <w:rPr>
          <w:b/>
          <w:lang w:val="ru-RU"/>
        </w:rPr>
        <w:t>) и </w:t>
      </w:r>
      <w:r w:rsidR="00F4714F" w:rsidRPr="00F4714F">
        <w:rPr>
          <w:b/>
        </w:rPr>
        <w:t>ii</w:t>
      </w:r>
      <w:r>
        <w:rPr>
          <w:b/>
          <w:lang w:val="ru-RU"/>
        </w:rPr>
        <w:t>) </w:t>
      </w:r>
      <w:r w:rsidR="00F4714F" w:rsidRPr="00F4714F">
        <w:rPr>
          <w:b/>
          <w:lang w:val="ru-RU"/>
        </w:rPr>
        <w:t>выше, с указанием соответствия между заявлениями, сделанными задержанным лицом, и объективным медицинским заключением. Результаты освидетельствования должны быть предоставлены заинтересованному лицу и его адвокату. Медицинские специалисты, равно как и задержанное лицо</w:t>
      </w:r>
      <w:r w:rsidR="00A20633" w:rsidRPr="00A20633">
        <w:rPr>
          <w:b/>
          <w:lang w:val="ru-RU"/>
        </w:rPr>
        <w:t>,</w:t>
      </w:r>
      <w:r w:rsidR="00F4714F" w:rsidRPr="00F4714F">
        <w:rPr>
          <w:b/>
          <w:lang w:val="ru-RU"/>
        </w:rPr>
        <w:t xml:space="preserve"> не должны подвергаться чрезмерному давлению или репрессиям в той или иной форме со стороны руководящего персонала в ходе проведения этого обследования;</w:t>
      </w:r>
    </w:p>
    <w:p w:rsidR="00F4714F" w:rsidRPr="00F4714F" w:rsidRDefault="00BA5461" w:rsidP="00F4714F">
      <w:pPr>
        <w:pStyle w:val="SingleTxtG"/>
        <w:rPr>
          <w:b/>
          <w:lang w:val="ru-RU"/>
        </w:rPr>
      </w:pPr>
      <w:r w:rsidRPr="00A20633">
        <w:rPr>
          <w:b/>
          <w:lang w:val="ru-RU"/>
        </w:rPr>
        <w:tab/>
      </w:r>
      <w:r w:rsidRPr="00A20633">
        <w:rPr>
          <w:b/>
          <w:lang w:val="ru-RU"/>
        </w:rPr>
        <w:tab/>
      </w:r>
      <w:r w:rsidR="00F4714F" w:rsidRPr="00F4714F">
        <w:rPr>
          <w:b/>
        </w:rPr>
        <w:t>b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укреплять систему оказания бесплатной юридической помощи, в том числе путем эффективного осуществления Закона о бесплатной правовой помощи в Боснии и Герцеговине, для обеспечения того, чтобы право на доступ к компетентному и независимому адвокату применялось в отношении всех лиц, лишенных свободы, включая лиц, содержащихся в полицейских участках, с момента лишения свободы;</w:t>
      </w:r>
    </w:p>
    <w:p w:rsidR="00F4714F" w:rsidRPr="00F4714F" w:rsidRDefault="00BA5461" w:rsidP="00F4714F">
      <w:pPr>
        <w:pStyle w:val="SingleTxtG"/>
        <w:rPr>
          <w:b/>
          <w:bCs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c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регулярно следить за соблюдением правовых гарантий всеми государственными должностными лицами и обеспечивать, чтобы те, кто нарушает эти гарантии, подвергались надлежащему дисциплинарному наказанию</w:t>
      </w:r>
      <w:r w:rsidR="00F4714F" w:rsidRPr="00F4714F">
        <w:rPr>
          <w:b/>
          <w:bCs/>
          <w:lang w:val="ru-RU"/>
        </w:rPr>
        <w:t xml:space="preserve">. 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ab/>
      </w:r>
      <w:r w:rsidRPr="00F4714F">
        <w:rPr>
          <w:b/>
          <w:lang w:val="ru-RU"/>
        </w:rPr>
        <w:t>Жестокое обращение со стороны сотрудников полиции</w:t>
      </w:r>
      <w:r w:rsidRPr="00F4714F">
        <w:rPr>
          <w:lang w:val="ru-RU"/>
        </w:rPr>
        <w:t xml:space="preserve"> 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12.</w:t>
      </w:r>
      <w:r w:rsidRPr="00F4714F">
        <w:rPr>
          <w:lang w:val="ru-RU"/>
        </w:rPr>
        <w:tab/>
        <w:t xml:space="preserve">Принимая к сведению информацию, представленную государством-участником в ходе диалога, Комитет выражает серьезную озабоченность по поводу выводов, содержащихся в докладе Европейского комитета по предупреждению пыток и </w:t>
      </w:r>
      <w:r w:rsidRPr="00F4714F">
        <w:rPr>
          <w:lang w:val="ru-RU"/>
        </w:rPr>
        <w:lastRenderedPageBreak/>
        <w:t xml:space="preserve">бесчеловечных или унижающих достоинство видов обращения и наказания (КПП) и сделанных по результатам поездки его членов в государство-участник в 2015 году, в которых указывалось, что задержанных лиц регулярно подвергают жестокому обращению или даже пыткам в полицейских участках и что практика неоднократного нанесения шлепков и ударов руками, ногами и дубинкой с целью получения признания считается вполне нормальной. Комитет серьезно обеспокоен сообщениями о том, что некоторым задержанным лицам угрожали пистолетом, который вставляли в их рот, и устраивали имитацию казни. Он выражает сожаление по поводу того, что эта ужасная ситуация не изменилась со времени предыдущих поездок членов КПП, состоявшихся </w:t>
      </w:r>
      <w:r w:rsidR="00BA5461">
        <w:rPr>
          <w:lang w:val="ru-RU"/>
        </w:rPr>
        <w:t>в 2011 и 2012 годах (статьи 12–</w:t>
      </w:r>
      <w:r w:rsidRPr="00F4714F">
        <w:rPr>
          <w:lang w:val="ru-RU"/>
        </w:rPr>
        <w:t>13).</w:t>
      </w:r>
    </w:p>
    <w:p w:rsidR="00F4714F" w:rsidRPr="00F4714F" w:rsidRDefault="00F4714F" w:rsidP="00F4714F">
      <w:pPr>
        <w:pStyle w:val="SingleTxtG"/>
        <w:rPr>
          <w:b/>
          <w:lang w:val="ru-RU"/>
        </w:rPr>
      </w:pPr>
      <w:r w:rsidRPr="00F4714F">
        <w:rPr>
          <w:lang w:val="ru-RU"/>
        </w:rPr>
        <w:t xml:space="preserve">13. 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Комитет настоятельно призывает государство-участник принять все необходимые меры с целью:</w:t>
      </w:r>
    </w:p>
    <w:p w:rsidR="00F4714F" w:rsidRPr="00F4714F" w:rsidRDefault="00BA5461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a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распространения ясно сформулированного заявления наиболее высокопоставленных лиц о том, что пытки и жестокое обращение неприемлемы и что виновные будут привлекаться к уголовной ответственности за их действия;</w:t>
      </w:r>
    </w:p>
    <w:p w:rsidR="00F4714F" w:rsidRPr="00F4714F" w:rsidRDefault="00BA5461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b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обеспечения того, чтобы все сообщения о пытках или жестоком обращении со стороны сотрудников правоохранительных органов незамедлительно, тщательно и беспристрастно расследовались независимым органом и чтобы правонарушители преследовались в надлежащем порядке и в случае установления их вины приговаривались к наказаниям, соразмерным тяжести совершенных ими преступлений;</w:t>
      </w:r>
    </w:p>
    <w:p w:rsidR="00F4714F" w:rsidRPr="00F4714F" w:rsidRDefault="00BA5461" w:rsidP="00F4714F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 w:rsidR="00F4714F" w:rsidRPr="00F4714F">
        <w:rPr>
          <w:b/>
          <w:lang w:val="ru-RU"/>
        </w:rPr>
        <w:t xml:space="preserve">c) </w:t>
      </w:r>
      <w:r w:rsidR="00F4714F" w:rsidRPr="00F4714F">
        <w:rPr>
          <w:b/>
          <w:lang w:val="ru-RU"/>
        </w:rPr>
        <w:tab/>
        <w:t>разработки учебных программ для сотрудников полиции по вопросам, касающимся непринудительных методов проведения допросов и расследования, с тем чтобы в меньшей степени полагаться на практику использования признаний для вынесения обвинительного приговора;</w:t>
      </w:r>
    </w:p>
    <w:p w:rsidR="00F4714F" w:rsidRPr="00F4714F" w:rsidRDefault="00BA5461" w:rsidP="00F4714F">
      <w:pPr>
        <w:pStyle w:val="SingleTxtG"/>
        <w:rPr>
          <w:b/>
          <w:bCs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d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установки видеозаписывающего оборудования во всех помещениях, используемых для проведения допросов в полиции, за исключением тех случаев, когда право задержанных лиц на неприкосновенность частной жизни или конфиденциальное общение со своим адвокатом или врачом может быть нарушено. Независимый мониторинг видеозаписей допросов, проводимых в полиции, должен осуществляться на регулярной основе, при этом такие видеозаписи должны предоставляться жертвам пыток или жестокого обращения и их адвокатам и приниматься к рассмотрению в ходе судебного разбирательства</w:t>
      </w:r>
      <w:r w:rsidR="00F4714F" w:rsidRPr="00F4714F">
        <w:rPr>
          <w:b/>
          <w:bCs/>
          <w:lang w:val="ru-RU"/>
        </w:rPr>
        <w:t>.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  <w:t>Безнаказанность лиц, виновных в применении пыток и жестокого обращения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14.</w:t>
      </w:r>
      <w:r w:rsidRPr="00F4714F">
        <w:rPr>
          <w:lang w:val="ru-RU"/>
        </w:rPr>
        <w:tab/>
        <w:t xml:space="preserve">Комитет выражает озабоченность по поводу сообщений об отсутствии единой процедуры рассмотрения </w:t>
      </w:r>
      <w:proofErr w:type="gramStart"/>
      <w:r w:rsidRPr="00F4714F">
        <w:rPr>
          <w:lang w:val="ru-RU"/>
        </w:rPr>
        <w:t>жалоб</w:t>
      </w:r>
      <w:proofErr w:type="gramEnd"/>
      <w:r w:rsidRPr="00F4714F">
        <w:rPr>
          <w:lang w:val="ru-RU"/>
        </w:rPr>
        <w:t xml:space="preserve"> заключенных и полностью независимого органа, который обладал бы полномочиями получать жалобы на действия полиции и принимать соответствующие меры в связи с ними. Он высказывает особую обеспокоенность в связи с тем, что в </w:t>
      </w:r>
      <w:proofErr w:type="spellStart"/>
      <w:r w:rsidRPr="00F4714F">
        <w:rPr>
          <w:lang w:val="ru-RU"/>
        </w:rPr>
        <w:t>Сараевском</w:t>
      </w:r>
      <w:proofErr w:type="spellEnd"/>
      <w:r w:rsidRPr="00F4714F">
        <w:rPr>
          <w:lang w:val="ru-RU"/>
        </w:rPr>
        <w:t xml:space="preserve"> кантоне Группа по рассмотрению жалоб на действия полиции непосредственно подчиняется директору Департамента полиции и выполняет функции полицейского подразделения и что правонарушителям нередко поручается расследовать жалобы на самих себя. Комитет также обеспокоен сообщениями о том, что власти не проводят расследований по обвинениям в жестоком обращении, а также сообщениями о крайне низком уровне разрешаемых дел</w:t>
      </w:r>
      <w:r w:rsidR="00733E5E">
        <w:rPr>
          <w:lang w:val="ru-RU"/>
        </w:rPr>
        <w:t xml:space="preserve"> –</w:t>
      </w:r>
      <w:r w:rsidRPr="00F4714F">
        <w:rPr>
          <w:lang w:val="ru-RU"/>
        </w:rPr>
        <w:t xml:space="preserve"> в период 2010</w:t>
      </w:r>
      <w:r w:rsidR="00BA5461" w:rsidRPr="007770A4">
        <w:rPr>
          <w:lang w:val="ru-RU"/>
        </w:rPr>
        <w:t>–</w:t>
      </w:r>
      <w:r w:rsidRPr="00F4714F">
        <w:rPr>
          <w:lang w:val="ru-RU"/>
        </w:rPr>
        <w:t>2013 годов только по двум из 269 жалоб, поданных в Республике Сербской, были приняты официальные решения. Кроме того, Комитет выражает сожаление в связи с сообщениями о том, что медицинские осмотры, запрашиваемые заявителями, которые заявляют о жестоком обращении с ними, часто проводятся в присутствии предполагаемых правонарушителей</w:t>
      </w:r>
      <w:r w:rsidR="00BA5461">
        <w:rPr>
          <w:lang w:val="ru-RU"/>
        </w:rPr>
        <w:t xml:space="preserve"> (статьи 12–</w:t>
      </w:r>
      <w:r w:rsidRPr="00F4714F">
        <w:rPr>
          <w:lang w:val="ru-RU"/>
        </w:rPr>
        <w:t>13).</w:t>
      </w:r>
    </w:p>
    <w:p w:rsidR="00F4714F" w:rsidRPr="00F4714F" w:rsidRDefault="00F4714F" w:rsidP="00F4714F">
      <w:pPr>
        <w:pStyle w:val="SingleTxtG"/>
        <w:rPr>
          <w:b/>
          <w:lang w:val="ru-RU"/>
        </w:rPr>
      </w:pPr>
      <w:r w:rsidRPr="00F4714F">
        <w:rPr>
          <w:lang w:val="ru-RU"/>
        </w:rPr>
        <w:t xml:space="preserve">15. 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Комитет настоятельно призывает государство-участник принять все необходимые меры для изменения культуры безнаказанности за пытки и жестокое обращение путем обеспечения того, чтобы:</w:t>
      </w:r>
    </w:p>
    <w:p w:rsidR="00F4714F" w:rsidRPr="00F4714F" w:rsidRDefault="007770A4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a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 xml:space="preserve">проводилось незамедлительное, беспристрастное и эффективное расследование в отношении всех жалоб на пытки и жестокое обращение и чтобы </w:t>
      </w:r>
      <w:r w:rsidR="00F4714F" w:rsidRPr="00F4714F">
        <w:rPr>
          <w:b/>
          <w:lang w:val="ru-RU"/>
        </w:rPr>
        <w:lastRenderedPageBreak/>
        <w:t>обвиняемые преследовались в судебном порядке и в случае установления их вины приговаривались к наказаниям, соразмерным тяжести совершенных ими деяний;</w:t>
      </w:r>
    </w:p>
    <w:p w:rsidR="00F4714F" w:rsidRPr="00F4714F" w:rsidRDefault="007770A4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b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для получения жалоб на применение</w:t>
      </w:r>
      <w:r w:rsidR="00F4714F" w:rsidRPr="00F4714F">
        <w:rPr>
          <w:lang w:val="ru-RU"/>
        </w:rPr>
        <w:t xml:space="preserve"> </w:t>
      </w:r>
      <w:r w:rsidR="00F4714F" w:rsidRPr="00F4714F">
        <w:rPr>
          <w:b/>
          <w:lang w:val="ru-RU"/>
        </w:rPr>
        <w:t>пыток и жестокое обращение был создан полностью независимый орган</w:t>
      </w:r>
      <w:r w:rsidR="00F4714F" w:rsidRPr="00F4714F">
        <w:rPr>
          <w:lang w:val="ru-RU"/>
        </w:rPr>
        <w:t xml:space="preserve"> </w:t>
      </w:r>
      <w:r w:rsidR="00F4714F" w:rsidRPr="00F4714F">
        <w:rPr>
          <w:b/>
          <w:lang w:val="ru-RU"/>
        </w:rPr>
        <w:t>и чтобы такой орган не имел какой-либо институциональной или иерархической связи с предполагаемыми правонарушителями;</w:t>
      </w:r>
    </w:p>
    <w:p w:rsidR="00F4714F" w:rsidRPr="00F4714F" w:rsidRDefault="007770A4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c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государственные должностные лица, в отношении которых проводится уголовное или дисциплинарное расследование по утверждению о применении пыток или жестокого обращения, незамедлительно отстранялись от своих обязанностей до завершения расследования при условии соблюдения принципа презумпции невиновности;</w:t>
      </w:r>
    </w:p>
    <w:p w:rsidR="00F4714F" w:rsidRPr="00F4714F" w:rsidRDefault="007770A4" w:rsidP="00F4714F">
      <w:pPr>
        <w:pStyle w:val="SingleTxtG"/>
        <w:rPr>
          <w:b/>
          <w:bCs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d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жертвы получали защиту от жестокого обращения или запугивания, которые могут стать следствием их жалоб, надлежащим образом информировались о ходе и результатах их рассмотрения и имели возможность осуществлять свое право на средства судебной защиты и участие в судебном разбирательстве в тех случаях, когда они не согласны с бездействием обвинения.</w:t>
      </w:r>
      <w:r w:rsidR="00F4714F">
        <w:rPr>
          <w:b/>
          <w:bCs/>
          <w:lang w:val="ru-RU"/>
        </w:rPr>
        <w:t xml:space="preserve"> </w:t>
      </w:r>
      <w:r w:rsidR="00F4714F" w:rsidRPr="00F4714F">
        <w:rPr>
          <w:b/>
          <w:bCs/>
          <w:lang w:val="ru-RU"/>
        </w:rPr>
        <w:t xml:space="preserve"> 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  <w:t>Военные преступления, включая связанные с конфликтами преступления сексуального насилия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16.</w:t>
      </w:r>
      <w:r w:rsidRPr="00F4714F">
        <w:rPr>
          <w:lang w:val="ru-RU"/>
        </w:rPr>
        <w:tab/>
        <w:t>Отмечая представленную делегацией информацию о поправке к Национальной стратегии по военным преступлениям, в соответствии с которой была сформирована рабочая группа для принятия решения о новых сроках рассмотрения дел о военных преступлениях, Комитет высказывает обеспокоенность по поводу того, что число незавершенных дел остается высоким и что многочисленные постановления, вынесенные Конституционным судом, пока еще не выполнены. Комитет выражает серьезную озабоченность в связи с информацией о том, что осужденным лицам, совершившим военные преступления сексуального насилия, регулярно выносятся смягченные приговоры без какой-либо индивидуальной оценки, и при этом им разрешается выплачивать штраф вместо тюремного заключения. Отмечая прогресс, достигнутый в отношении защиты свидетелей в залах судебных заседаний, Комитет вновь высказывает обеспокоенность по поводу того, что Закон о программе защиты свидетелей 2014 года распространяется только на свидетелей, дающих показания в Суде Боснии и Герцеговины (статьи 2, 12 и 16).</w:t>
      </w:r>
    </w:p>
    <w:p w:rsidR="00F4714F" w:rsidRPr="00F4714F" w:rsidRDefault="00F4714F" w:rsidP="00F4714F">
      <w:pPr>
        <w:pStyle w:val="SingleTxtG"/>
        <w:rPr>
          <w:b/>
          <w:lang w:val="ru-RU"/>
        </w:rPr>
      </w:pPr>
      <w:r w:rsidRPr="00F4714F">
        <w:rPr>
          <w:lang w:val="ru-RU"/>
        </w:rPr>
        <w:t xml:space="preserve">17. 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Комитет настоятельно призывает государство-участник ускорить процесс судебного преследования и обработку дел о военных преступлениях и обеспечить:</w:t>
      </w:r>
    </w:p>
    <w:p w:rsidR="00F4714F" w:rsidRPr="00F4714F" w:rsidRDefault="007770A4" w:rsidP="00F4714F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 w:rsidR="00F4714F" w:rsidRPr="00F4714F">
        <w:rPr>
          <w:b/>
          <w:lang w:val="ru-RU"/>
        </w:rPr>
        <w:t xml:space="preserve">а) </w:t>
      </w:r>
      <w:r w:rsidR="00F4714F" w:rsidRPr="00F4714F">
        <w:rPr>
          <w:b/>
          <w:lang w:val="ru-RU"/>
        </w:rPr>
        <w:tab/>
        <w:t>эффективное и оперативное привлечение к ответственности всех лиц, подозреваемых в совершении военных преступлений и соучастии в них, включая изнасилования и сексуальное насилие;</w:t>
      </w:r>
    </w:p>
    <w:p w:rsidR="00F4714F" w:rsidRPr="00F4714F" w:rsidRDefault="007770A4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b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согласование внутреннего законодательства о военных преступлениях на всей территории государств</w:t>
      </w:r>
      <w:r w:rsidR="00733E5E">
        <w:rPr>
          <w:b/>
          <w:lang w:val="ru-RU"/>
        </w:rPr>
        <w:t>а</w:t>
      </w:r>
      <w:r w:rsidR="00F4714F" w:rsidRPr="00F4714F">
        <w:rPr>
          <w:b/>
          <w:lang w:val="ru-RU"/>
        </w:rPr>
        <w:t>-участника и его последовательное применение в соответствии с международно-правовыми стандартами;</w:t>
      </w:r>
    </w:p>
    <w:p w:rsidR="00F4714F" w:rsidRPr="00F4714F" w:rsidRDefault="007770A4" w:rsidP="00F4714F">
      <w:pPr>
        <w:pStyle w:val="SingleTxtG"/>
        <w:rPr>
          <w:b/>
          <w:lang w:val="ru-RU"/>
        </w:rPr>
      </w:pPr>
      <w:r w:rsidRPr="00733E5E">
        <w:rPr>
          <w:b/>
          <w:lang w:val="ru-RU"/>
        </w:rPr>
        <w:tab/>
      </w:r>
      <w:r w:rsidRPr="00733E5E">
        <w:rPr>
          <w:b/>
          <w:lang w:val="ru-RU"/>
        </w:rPr>
        <w:tab/>
      </w:r>
      <w:r w:rsidR="00F4714F" w:rsidRPr="00F4714F">
        <w:rPr>
          <w:b/>
        </w:rPr>
        <w:t>c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принятие законодательных мер, с тем чтобы исключить освобождение лиц, виновных в совершении военных преступлений, от уголовного наказания, включая недопущение регулярного смягчения приговоров и замены тюремного заключения штрафами;</w:t>
      </w:r>
    </w:p>
    <w:p w:rsidR="00F4714F" w:rsidRPr="00F4714F" w:rsidRDefault="007770A4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d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проведение оперативных, эффективных и беспристрастных расследований в связи с заявлениями о жестоком обращении, репрессиях и запугивании в отношении жертв и свидетелей и предоставление наивысшего уровня защиты свидетелям и их семьям на протяжении всего уголовного судопроизводства, в том числе путем распространения сферы действия Закона о программе защиты свидетелей 2014 года на все национальные суды</w:t>
      </w:r>
      <w:r w:rsidR="00F4714F" w:rsidRPr="00F4714F">
        <w:rPr>
          <w:b/>
          <w:bCs/>
          <w:lang w:val="ru-RU"/>
        </w:rPr>
        <w:t>.</w:t>
      </w:r>
      <w:r w:rsidR="00F4714F" w:rsidRPr="00F4714F">
        <w:rPr>
          <w:b/>
          <w:lang w:val="ru-RU"/>
        </w:rPr>
        <w:t xml:space="preserve"> 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lastRenderedPageBreak/>
        <w:tab/>
      </w:r>
      <w:r w:rsidRPr="00F4714F">
        <w:rPr>
          <w:lang w:val="ru-RU"/>
        </w:rPr>
        <w:tab/>
        <w:t xml:space="preserve">Возмещение ущерба жертвам военных преступлений, включая сексуальное насилие 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18.</w:t>
      </w:r>
      <w:r w:rsidRPr="00F4714F">
        <w:rPr>
          <w:lang w:val="ru-RU"/>
        </w:rPr>
        <w:tab/>
        <w:t>Признавая предпринимаемые с 2012 года усилия государства-участника по созданию национального механизма возмещения ущерба, Комитет выражает серьезную озабоченность по поводу длительной задержки с принятием проекта национальной стратегии по вопросам правосудия переходного периода, проекта закона о защите жертв пыток и гражданских жертв войны и программы улучшения положения лиц, пострадавших от сексуального насилия во время вооруженного конфликта. Комитет высказывает сожаление в связи с тем, что отсутствие национального механизма возмещения ущерба заставляет жертв военных преступлений, особенно лиц, пострадавших от сексуального насилия во время войны, опираться на сложные и длительные процедуры на уровне государственных образований с целью получения ограниченной помощи, включая пособия по социальному обеспечению. Комитет обеспокоен сообщениями о том, что некоторые положения, содержащиеся в предварительном законопроекте о защите лиц, которые пострадали от пыток в военный период времени, Республики Сербской, в принципе лишают многих жертв пыток несербского происхождения возможности осуществлять свои права на получение компенсации (статья 14).</w:t>
      </w:r>
    </w:p>
    <w:p w:rsidR="00F4714F" w:rsidRPr="00F4714F" w:rsidRDefault="00F4714F" w:rsidP="00F4714F">
      <w:pPr>
        <w:pStyle w:val="SingleTxtG"/>
        <w:rPr>
          <w:b/>
          <w:lang w:val="ru-RU"/>
        </w:rPr>
      </w:pPr>
      <w:r w:rsidRPr="00F4714F">
        <w:rPr>
          <w:lang w:val="ru-RU"/>
        </w:rPr>
        <w:t xml:space="preserve">19. 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Ссылаясь на свое замечание общего порядка № 3 (2013 года) об осуществлении статьи 14 Конвенции, Комитет настоятельно призывает государство-участник принять все необходимые меры для того, чтобы жертвы пыток и жестокого обращения, включая лиц, пострадавших от сексуального насилия во время войны, могли осуществля</w:t>
      </w:r>
      <w:r w:rsidR="007770A4">
        <w:rPr>
          <w:b/>
          <w:lang w:val="ru-RU"/>
        </w:rPr>
        <w:t>ть свое право на возмещение. В </w:t>
      </w:r>
      <w:r w:rsidRPr="00F4714F">
        <w:rPr>
          <w:b/>
          <w:lang w:val="ru-RU"/>
        </w:rPr>
        <w:t>частности, ему следует предпринять шаги с целью:</w:t>
      </w:r>
    </w:p>
    <w:p w:rsidR="00F4714F" w:rsidRPr="00F4714F" w:rsidRDefault="007770A4" w:rsidP="00F4714F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 w:rsidR="00F4714F" w:rsidRPr="00F4714F">
        <w:rPr>
          <w:b/>
          <w:lang w:val="ru-RU"/>
        </w:rPr>
        <w:t xml:space="preserve">а) </w:t>
      </w:r>
      <w:r w:rsidR="00F4714F" w:rsidRPr="00F4714F">
        <w:rPr>
          <w:b/>
          <w:lang w:val="ru-RU"/>
        </w:rPr>
        <w:tab/>
        <w:t>создания эффективной системы возмещения ущерба на национальном уровне для предоставления всех форм возмещения жертвам военных преступлений, включая сексуальное насилие, в частности путем ускорения принятия проекта национальной стратегии по вопросам правосудия переходного периода и программы улучшения положения лиц, пострадавших от сексуального насилия во время вооруженного конфликта;</w:t>
      </w:r>
    </w:p>
    <w:p w:rsidR="00F4714F" w:rsidRPr="00F4714F" w:rsidRDefault="007770A4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b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разработки и принятия рамочного закона, который четко определял бы критерии получения статуса жертв военных преступлений, включая сексуальное насилие, и устанавливал бы конкретные права и привилегии, гарантируемые для жертв на всей территории государства-участника;</w:t>
      </w:r>
    </w:p>
    <w:p w:rsidR="00F4714F" w:rsidRPr="00F4714F" w:rsidRDefault="007770A4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c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обеспечения того, чтобы власти на уровне государственных образований исключили ограничительные и дискриминационные положения из своего законодательства и политики, касающейся</w:t>
      </w:r>
      <w:r w:rsidR="00F4714F">
        <w:rPr>
          <w:b/>
          <w:lang w:val="ru-RU"/>
        </w:rPr>
        <w:t xml:space="preserve"> </w:t>
      </w:r>
      <w:r w:rsidR="00F4714F" w:rsidRPr="00F4714F">
        <w:rPr>
          <w:b/>
          <w:lang w:val="ru-RU"/>
        </w:rPr>
        <w:t>предоставления возмещения ущерба гражданским жертвам войны, включая лиц, пострадавших от сексуального насилия во время войны;</w:t>
      </w:r>
    </w:p>
    <w:p w:rsidR="00F4714F" w:rsidRPr="00F4714F" w:rsidRDefault="007770A4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d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сбора данных, дезагрегированных по возрасту, полу и этнической принадлежности, о числе жертв в интересах полной оценки их потребностей и предоставления целостных реабилитационных услуг жертвам без какой-либо дискриминации в связи с их местом жительства</w:t>
      </w:r>
      <w:r w:rsidR="00F4714F" w:rsidRPr="00F4714F">
        <w:rPr>
          <w:b/>
          <w:bCs/>
          <w:lang w:val="ru-RU"/>
        </w:rPr>
        <w:t>.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  <w:t>Омбудсмен и создание национального превентивного механизма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20.</w:t>
      </w:r>
      <w:r w:rsidRPr="00F4714F">
        <w:rPr>
          <w:lang w:val="ru-RU"/>
        </w:rPr>
        <w:tab/>
        <w:t xml:space="preserve">Комитет </w:t>
      </w:r>
      <w:r w:rsidR="007770A4" w:rsidRPr="007770A4">
        <w:rPr>
          <w:lang w:val="ru-RU"/>
        </w:rPr>
        <w:t>–</w:t>
      </w:r>
      <w:r w:rsidRPr="00F4714F">
        <w:rPr>
          <w:lang w:val="ru-RU"/>
        </w:rPr>
        <w:t xml:space="preserve"> как и Подкомитет по вопросам аккредитации Глобального альянса национальных правозащитных учреждений </w:t>
      </w:r>
      <w:r w:rsidR="007770A4" w:rsidRPr="007770A4">
        <w:rPr>
          <w:lang w:val="ru-RU"/>
        </w:rPr>
        <w:t>–</w:t>
      </w:r>
      <w:r w:rsidRPr="00F4714F">
        <w:rPr>
          <w:lang w:val="ru-RU"/>
        </w:rPr>
        <w:t xml:space="preserve"> высказывает обеспокоенность по поводу ограниченности мандата Омбудсмена в вопросах о поощрении прав человека, отсутствия независимости Омбудсмена, обусловленного полномочиями Парламентской ассамблеи назначать и увольнять его, и нехватки средства, вызванной значительным сокращением бюджета. Комитет также обес</w:t>
      </w:r>
      <w:r w:rsidR="007770A4">
        <w:rPr>
          <w:lang w:val="ru-RU"/>
        </w:rPr>
        <w:t xml:space="preserve">покоен длительной задержкой в </w:t>
      </w:r>
      <w:r w:rsidRPr="00F4714F">
        <w:rPr>
          <w:lang w:val="ru-RU"/>
        </w:rPr>
        <w:t>принятии поправок к Закону об Омбудсмене по правам человека и неспособностью создать национальный превентивный механизм. Он выражает сожаление в связи с тем, что государство-участник так и не представило каких-либо разъяснений относительно крайне низкого числа сотрудников, приписанных к Департаменту по защите задержанных и заключенных в тюрьму лиц (статья 2).</w:t>
      </w:r>
    </w:p>
    <w:p w:rsidR="00F4714F" w:rsidRPr="00F4714F" w:rsidRDefault="00F4714F" w:rsidP="00F4714F">
      <w:pPr>
        <w:pStyle w:val="SingleTxtG"/>
        <w:rPr>
          <w:b/>
          <w:lang w:val="ru-RU"/>
        </w:rPr>
      </w:pPr>
      <w:r w:rsidRPr="00F4714F">
        <w:rPr>
          <w:lang w:val="ru-RU"/>
        </w:rPr>
        <w:lastRenderedPageBreak/>
        <w:t xml:space="preserve">21. 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Государству-участнику следует принять все необходимые меры с целью: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a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ускорения утверждения проектов поправок к Закону об Омбудсмене по правам человека;</w:t>
      </w:r>
    </w:p>
    <w:p w:rsidR="00F4714F" w:rsidRPr="00F4714F" w:rsidRDefault="00F049C5" w:rsidP="00F4714F">
      <w:pPr>
        <w:pStyle w:val="SingleTxtG"/>
        <w:rPr>
          <w:b/>
          <w:bCs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b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 xml:space="preserve">обеспечения: </w:t>
      </w:r>
      <w:proofErr w:type="spellStart"/>
      <w:r w:rsidR="00F4714F" w:rsidRPr="00F4714F">
        <w:rPr>
          <w:b/>
        </w:rPr>
        <w:t>i</w:t>
      </w:r>
      <w:proofErr w:type="spellEnd"/>
      <w:r w:rsidR="00F4714F" w:rsidRPr="00F4714F">
        <w:rPr>
          <w:b/>
          <w:lang w:val="ru-RU"/>
        </w:rPr>
        <w:t xml:space="preserve">) выделения Омбудсмену достаточного объема финансовых и людских ресурсов для полномасштабного, эффективного и независимого осуществления его мандата в полном соответствии с Принципами, касающимися статуса национальных учреждений по поощрению и защите прав человека (Парижские принципы); </w:t>
      </w:r>
      <w:r w:rsidR="00F4714F" w:rsidRPr="00F4714F">
        <w:rPr>
          <w:b/>
        </w:rPr>
        <w:t>ii</w:t>
      </w:r>
      <w:r w:rsidR="00F4714F" w:rsidRPr="00F4714F">
        <w:rPr>
          <w:b/>
          <w:lang w:val="ru-RU"/>
        </w:rPr>
        <w:t xml:space="preserve">) эффективного выполнения рекомендаций, формулируемых Управлением Омбудсмена; и </w:t>
      </w:r>
      <w:r w:rsidR="00F4714F" w:rsidRPr="00F4714F">
        <w:rPr>
          <w:b/>
        </w:rPr>
        <w:t>iii</w:t>
      </w:r>
      <w:r w:rsidR="00F4714F" w:rsidRPr="00F4714F">
        <w:rPr>
          <w:b/>
          <w:lang w:val="ru-RU"/>
        </w:rPr>
        <w:t>) создания национального превентивного механизма</w:t>
      </w:r>
      <w:r w:rsidR="00F4714F" w:rsidRPr="00F4714F">
        <w:rPr>
          <w:b/>
          <w:bCs/>
          <w:lang w:val="ru-RU"/>
        </w:rPr>
        <w:t xml:space="preserve"> в кратчайшие сроки.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  <w:t>Условия содержания под стражей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22.</w:t>
      </w:r>
      <w:r w:rsidRPr="00F4714F">
        <w:rPr>
          <w:lang w:val="ru-RU"/>
        </w:rPr>
        <w:tab/>
        <w:t xml:space="preserve">Отмечая строительство новой государственной тюрьмы в </w:t>
      </w:r>
      <w:proofErr w:type="spellStart"/>
      <w:r w:rsidRPr="00F4714F">
        <w:rPr>
          <w:lang w:val="ru-RU"/>
        </w:rPr>
        <w:t>Войковичи</w:t>
      </w:r>
      <w:proofErr w:type="spellEnd"/>
      <w:r w:rsidRPr="00F4714F">
        <w:rPr>
          <w:lang w:val="ru-RU"/>
        </w:rPr>
        <w:t xml:space="preserve"> и </w:t>
      </w:r>
      <w:proofErr w:type="spellStart"/>
      <w:r w:rsidRPr="00F4714F">
        <w:rPr>
          <w:lang w:val="ru-RU"/>
        </w:rPr>
        <w:t>проводящиеся</w:t>
      </w:r>
      <w:proofErr w:type="spellEnd"/>
      <w:r w:rsidRPr="00F4714F">
        <w:rPr>
          <w:lang w:val="ru-RU"/>
        </w:rPr>
        <w:t xml:space="preserve"> ремонтные работы в существующих пенитенциарных учреждениях, Комитет по-прежнему обеспокоен сообщениями о плохих, а иногда и </w:t>
      </w:r>
      <w:proofErr w:type="gramStart"/>
      <w:r w:rsidRPr="00F4714F">
        <w:rPr>
          <w:lang w:val="ru-RU"/>
        </w:rPr>
        <w:t>опасных для жизни условиях содержания</w:t>
      </w:r>
      <w:proofErr w:type="gramEnd"/>
      <w:r w:rsidRPr="00F4714F">
        <w:rPr>
          <w:lang w:val="ru-RU"/>
        </w:rPr>
        <w:t xml:space="preserve"> заключенных под стражей. Он выражает озабоченность по поводу чрезвычайно плохих условий содержания задержанных лиц в полицейских изоляторах, включая отсутствие естественного освещения, недостаточную вентиляцию и ужасные санитарно-гигиенические условия. Отмечая более широкое использование альтернативных </w:t>
      </w:r>
      <w:r w:rsidRPr="00F049C5">
        <w:rPr>
          <w:lang w:val="ru-RU"/>
        </w:rPr>
        <w:t>мер, таких как домашний арест с электронным надзором и общественно полезные ра</w:t>
      </w:r>
      <w:r w:rsidRPr="00F4714F">
        <w:rPr>
          <w:lang w:val="ru-RU"/>
        </w:rPr>
        <w:t>боты, Комитет вновь высказывает обеспокоенность по поводу серьезной переполненности исправительного учреждения в Сараево и неудо</w:t>
      </w:r>
      <w:bookmarkStart w:id="1" w:name="_GoBack"/>
      <w:bookmarkEnd w:id="1"/>
      <w:r w:rsidRPr="00F4714F">
        <w:rPr>
          <w:lang w:val="ru-RU"/>
        </w:rPr>
        <w:t xml:space="preserve">влетворительного доступа заключенных к медицинским услугам, помощи со стороны штатных врачей и возможности заниматься какой-либо полезной деятельностью. Принимая к сведению недавний набор новых сотрудников, Комитет, тем не менее, выражает сожаление по поводу </w:t>
      </w:r>
      <w:proofErr w:type="spellStart"/>
      <w:r w:rsidRPr="00F4714F">
        <w:rPr>
          <w:lang w:val="ru-RU"/>
        </w:rPr>
        <w:t>недоукомплектованности</w:t>
      </w:r>
      <w:proofErr w:type="spellEnd"/>
      <w:r w:rsidRPr="00F4714F">
        <w:rPr>
          <w:lang w:val="ru-RU"/>
        </w:rPr>
        <w:t xml:space="preserve"> кадрового состава в большинстве тюрем в Федерации Боснии и Герцеговины. Комитет обращает внимание на частые вспышки насилия среди заключенных и с сожалением отмечает отсутствие информации о превентивных мерах, принятых государством-участником, и их воздействии (статьи 2, 11 и 16).</w:t>
      </w:r>
    </w:p>
    <w:p w:rsidR="00F4714F" w:rsidRPr="00F4714F" w:rsidRDefault="00F4714F" w:rsidP="00F4714F">
      <w:pPr>
        <w:pStyle w:val="SingleTxtG"/>
        <w:rPr>
          <w:b/>
          <w:lang w:val="ru-RU"/>
        </w:rPr>
      </w:pPr>
      <w:r w:rsidRPr="00F4714F">
        <w:rPr>
          <w:lang w:val="ru-RU"/>
        </w:rPr>
        <w:t xml:space="preserve">23. </w:t>
      </w:r>
      <w:r w:rsidRPr="00F4714F">
        <w:rPr>
          <w:lang w:val="ru-RU"/>
        </w:rPr>
        <w:tab/>
      </w:r>
      <w:r w:rsidRPr="00F4714F">
        <w:rPr>
          <w:b/>
          <w:lang w:val="ru-RU"/>
        </w:rPr>
        <w:t xml:space="preserve">Государству-участнику следует активизировать свои усилия по улучшению условий содержания в тюрьмах и полицейских изоляторах и привести их в соответствие с Минимальными стандартными правилами Организации Объединенных Наций в отношении обращения с заключенными (Правила Нельсона </w:t>
      </w:r>
      <w:proofErr w:type="spellStart"/>
      <w:r w:rsidRPr="00F4714F">
        <w:rPr>
          <w:b/>
          <w:lang w:val="ru-RU"/>
        </w:rPr>
        <w:t>Манделы</w:t>
      </w:r>
      <w:proofErr w:type="spellEnd"/>
      <w:r w:rsidRPr="00F4714F">
        <w:rPr>
          <w:b/>
          <w:lang w:val="ru-RU"/>
        </w:rPr>
        <w:t>). В частности, ему следует: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a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снизить уровень переполненности тюрем, в том числе путем использования альтернатив тюремному заключению в соответствии с Минимальными стандартными правилами Организации Объединенных Наций в отношении мер, не связанных с тюремным заключением</w:t>
      </w:r>
      <w:r w:rsidR="00F4714F">
        <w:rPr>
          <w:b/>
          <w:lang w:val="ru-RU"/>
        </w:rPr>
        <w:t xml:space="preserve"> </w:t>
      </w:r>
      <w:r w:rsidR="00F4714F" w:rsidRPr="00F4714F">
        <w:rPr>
          <w:b/>
          <w:lang w:val="ru-RU"/>
        </w:rPr>
        <w:t>(Токийские правила), и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</w:t>
      </w:r>
      <w:proofErr w:type="spellStart"/>
      <w:r w:rsidR="00F4714F" w:rsidRPr="00F4714F">
        <w:rPr>
          <w:b/>
          <w:lang w:val="ru-RU"/>
        </w:rPr>
        <w:t>Бангкокские</w:t>
      </w:r>
      <w:proofErr w:type="spellEnd"/>
      <w:r w:rsidR="00F4714F" w:rsidRPr="00F4714F">
        <w:rPr>
          <w:b/>
          <w:lang w:val="ru-RU"/>
        </w:rPr>
        <w:t xml:space="preserve"> правила), и ускорения строительства новой государственной тюрьмы в </w:t>
      </w:r>
      <w:proofErr w:type="spellStart"/>
      <w:r w:rsidR="00F4714F" w:rsidRPr="00F4714F">
        <w:rPr>
          <w:b/>
          <w:lang w:val="ru-RU"/>
        </w:rPr>
        <w:t>Войковичи</w:t>
      </w:r>
      <w:proofErr w:type="spellEnd"/>
      <w:r w:rsidR="00F4714F" w:rsidRPr="00F4714F">
        <w:rPr>
          <w:b/>
          <w:lang w:val="ru-RU"/>
        </w:rPr>
        <w:t>;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b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улучшить материальные условия содержания в тюрьмах и полицейских изоляторах, в том числе в отношении естественного освещения, вентиляции и кроватей, необходимых для ночного содержания заключенных, и гарантировать заключенным доступ к надлежащему питанию и воде;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c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предоставить адекватный доступ к высококачественным медицинским услугам и обеспечить, чтобы доступ к врачебным услугам в тюрьме был сопоставим с доступом за ее пределами;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d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 xml:space="preserve">принять превентивные меры по сокращению насилия среди заключенных, в том числе путем укрепления кадрового состава тюрем и обучения тюремного персонала по вопросам о надлежащем и эффективном реагировании на насилие среди заключенных, и обеспечить регистрацию и расследование всех случаев насилия среди заключенных и применение в </w:t>
      </w:r>
      <w:r w:rsidR="00F4714F" w:rsidRPr="00F4714F">
        <w:rPr>
          <w:b/>
          <w:lang w:val="ru-RU"/>
        </w:rPr>
        <w:lastRenderedPageBreak/>
        <w:t xml:space="preserve">отношении лиц, признанных виновными, мер наказания, </w:t>
      </w:r>
      <w:proofErr w:type="spellStart"/>
      <w:r w:rsidR="00F4714F" w:rsidRPr="00F4714F">
        <w:rPr>
          <w:b/>
          <w:lang w:val="ru-RU"/>
        </w:rPr>
        <w:t>соразмеримых</w:t>
      </w:r>
      <w:proofErr w:type="spellEnd"/>
      <w:r w:rsidR="00F4714F" w:rsidRPr="00F4714F">
        <w:rPr>
          <w:b/>
          <w:lang w:val="ru-RU"/>
        </w:rPr>
        <w:t xml:space="preserve"> с тяжестью совершенных ими преступлений;</w:t>
      </w:r>
      <w:r w:rsidR="00A03F7A">
        <w:rPr>
          <w:b/>
          <w:lang w:val="ru-RU"/>
        </w:rPr>
        <w:t xml:space="preserve"> </w:t>
      </w:r>
    </w:p>
    <w:p w:rsidR="00F4714F" w:rsidRPr="00F4714F" w:rsidRDefault="00F049C5" w:rsidP="00F4714F">
      <w:pPr>
        <w:pStyle w:val="SingleTxtG"/>
        <w:rPr>
          <w:b/>
          <w:bCs/>
          <w:lang w:val="ru-RU"/>
        </w:rPr>
      </w:pPr>
      <w:r w:rsidRPr="00A03F7A">
        <w:rPr>
          <w:b/>
          <w:lang w:val="ru-RU"/>
        </w:rPr>
        <w:tab/>
      </w:r>
      <w:r w:rsidRPr="00A03F7A">
        <w:rPr>
          <w:b/>
          <w:lang w:val="ru-RU"/>
        </w:rPr>
        <w:tab/>
      </w:r>
      <w:r w:rsidR="00F4714F" w:rsidRPr="00F4714F">
        <w:rPr>
          <w:b/>
        </w:rPr>
        <w:t>e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 xml:space="preserve">усовершенствовать программы профессионально-технической и физической подготовки заключенных, с тем чтобы содействовать их </w:t>
      </w:r>
      <w:proofErr w:type="spellStart"/>
      <w:r w:rsidR="00F4714F" w:rsidRPr="00F4714F">
        <w:rPr>
          <w:b/>
          <w:lang w:val="ru-RU"/>
        </w:rPr>
        <w:t>реинтеграции</w:t>
      </w:r>
      <w:proofErr w:type="spellEnd"/>
      <w:r w:rsidR="00F4714F" w:rsidRPr="00F4714F">
        <w:rPr>
          <w:b/>
          <w:lang w:val="ru-RU"/>
        </w:rPr>
        <w:t xml:space="preserve"> в общество</w:t>
      </w:r>
      <w:r w:rsidR="00F4714F" w:rsidRPr="00F4714F">
        <w:rPr>
          <w:b/>
          <w:bCs/>
          <w:lang w:val="ru-RU"/>
        </w:rPr>
        <w:t>.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  <w:t>Отделение специального режима и камера усиленного надзора в Республике Сербской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24.</w:t>
      </w:r>
      <w:r w:rsidRPr="00F4714F">
        <w:rPr>
          <w:lang w:val="ru-RU"/>
        </w:rPr>
        <w:tab/>
        <w:t>Комитет обеспокоен отсутствием процессуальных гарантий в тех случаях, когда заключенные, поведение которых признается антисоциальным или провокационным, помещаются в отделение специального режима с камерами усиленного надзора, которые существуют в тюрьмах закрытого типа в Респ</w:t>
      </w:r>
      <w:r w:rsidR="00F049C5">
        <w:rPr>
          <w:lang w:val="ru-RU"/>
        </w:rPr>
        <w:t>ублике Сербской (статьи 2, 11 и </w:t>
      </w:r>
      <w:r w:rsidRPr="00F4714F">
        <w:rPr>
          <w:lang w:val="ru-RU"/>
        </w:rPr>
        <w:t>16).</w:t>
      </w:r>
    </w:p>
    <w:p w:rsidR="00F4714F" w:rsidRPr="00F4714F" w:rsidRDefault="00F049C5" w:rsidP="00F4714F">
      <w:pPr>
        <w:pStyle w:val="SingleTxtG"/>
        <w:rPr>
          <w:b/>
          <w:bCs/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 w:rsidR="00F4714F" w:rsidRPr="00F4714F">
        <w:rPr>
          <w:b/>
          <w:lang w:val="ru-RU"/>
        </w:rPr>
        <w:t xml:space="preserve">Комитет рекомендует государству-участнику внести поправки в Закон о специальном режиме для обеспечения того, чтобы решение о помещении заключенного в камеру усиленного надзора не являлось </w:t>
      </w:r>
      <w:proofErr w:type="gramStart"/>
      <w:r w:rsidR="00F4714F" w:rsidRPr="00F4714F">
        <w:rPr>
          <w:b/>
          <w:lang w:val="ru-RU"/>
        </w:rPr>
        <w:t>произвольным</w:t>
      </w:r>
      <w:proofErr w:type="gramEnd"/>
      <w:r w:rsidR="00F4714F" w:rsidRPr="00F4714F">
        <w:rPr>
          <w:b/>
          <w:lang w:val="ru-RU"/>
        </w:rPr>
        <w:t xml:space="preserve"> и чтобы лицам, заключенным в такие камеры, было гарантировано право обжаловать подобные решения в независимом органе</w:t>
      </w:r>
      <w:r w:rsidR="00F4714F" w:rsidRPr="00F4714F">
        <w:rPr>
          <w:b/>
          <w:bCs/>
          <w:lang w:val="ru-RU"/>
        </w:rPr>
        <w:t xml:space="preserve">. 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  <w:t>Насильственные исчезновения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26.</w:t>
      </w:r>
      <w:r w:rsidRPr="00F4714F">
        <w:rPr>
          <w:lang w:val="ru-RU"/>
        </w:rPr>
        <w:tab/>
        <w:t>Отмечая шаги, предпринятые для создания централизованного реестра пропавших без вести лиц, Комитет вновь выражает озабоченность по поводу сообщений о том, что более половины дел, связанных с пропавшими без вести лицами, не были расследованы, что бюджет и кадровый состав</w:t>
      </w:r>
      <w:r>
        <w:rPr>
          <w:lang w:val="ru-RU"/>
        </w:rPr>
        <w:t xml:space="preserve"> </w:t>
      </w:r>
      <w:r w:rsidRPr="00F4714F">
        <w:rPr>
          <w:lang w:val="ru-RU"/>
        </w:rPr>
        <w:t>Института по делам пропавших без вести лиц продолжают сокращаться, а сам он по-прежнему не имеет необходимого оборудования и что фонд для семей пропавших без вести лиц так и не был создан ввиду возникших политических разногласий. Комитет с сожалением отмечает отсутствие информации о помощи, оказываемой семьям пропавших без вести лиц (статьи 1, 4, 14 и 16).</w:t>
      </w:r>
    </w:p>
    <w:p w:rsidR="00F4714F" w:rsidRPr="00F4714F" w:rsidRDefault="00F4714F" w:rsidP="00F4714F">
      <w:pPr>
        <w:pStyle w:val="SingleTxtG"/>
        <w:rPr>
          <w:b/>
          <w:bCs/>
          <w:lang w:val="ru-RU"/>
        </w:rPr>
      </w:pPr>
      <w:r w:rsidRPr="00F4714F">
        <w:rPr>
          <w:lang w:val="ru-RU"/>
        </w:rPr>
        <w:t xml:space="preserve">27. 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Комитет настоятельно призывает государство-участник завершить создание централизованного реестра пропавших без вести лиц и незамедлительно учредить фонд для семей пропавших без вести лиц в соответствии с Законом о пропавших без вести лицах. Государству-участнику следует также предоставить Институту по делам пропавших без вести лиц достаточные финансовые и людские ресурсы, необходимые для выполнения его функций без каких-либо ограничений, и обеспечить, чтобы Институт располагал адекватными технологиями и оборудованием для установления мест захоронения и проведения эксгумаций. Кроме того, государству-участнику следует собирать данные о предоставлении помощи семьям пропавших без вести лиц и точно оценивать их потребности, в том числе для реабилитационных услуг</w:t>
      </w:r>
      <w:r w:rsidRPr="00F4714F">
        <w:rPr>
          <w:b/>
          <w:bCs/>
          <w:lang w:val="ru-RU"/>
        </w:rPr>
        <w:t>.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  <w:t xml:space="preserve">Беженцы и недопустимость высылки 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28.</w:t>
      </w:r>
      <w:r w:rsidRPr="00F4714F">
        <w:rPr>
          <w:lang w:val="ru-RU"/>
        </w:rPr>
        <w:tab/>
        <w:t xml:space="preserve">Комитет выражает озабоченность по поводу того, что </w:t>
      </w:r>
      <w:r w:rsidR="00C103D2">
        <w:rPr>
          <w:lang w:val="ru-RU"/>
        </w:rPr>
        <w:t>в государстве-</w:t>
      </w:r>
      <w:r w:rsidRPr="00F4714F">
        <w:rPr>
          <w:lang w:val="ru-RU"/>
        </w:rPr>
        <w:t>участнике ходатайства о предоставлении убежища удовлетворяются крайне редко, и с обеспокоенностью отмечает, что в 2015 и 2016 годах ни одному лицу не было предоставлено статуса беженца. Хотя внутреннее законодательство об убежище предусматривает доступ беженцев и просителей убежища к их правам, Комитет обеспокоен тем, что на практике неудовлетворительная юридическая помощь и некачественные услуги по устному переводу не позволяют просителям убежища получать доступ к процедуре предоставления убежища и быть идентифицированными на ранней стадии в качестве таковых. Комитет с обеспокоенностью отмечает, что в 2016 году 42</w:t>
      </w:r>
      <w:r w:rsidR="00C103D2">
        <w:rPr>
          <w:lang w:val="ru-RU"/>
        </w:rPr>
        <w:t>%</w:t>
      </w:r>
      <w:r w:rsidRPr="00F4714F">
        <w:rPr>
          <w:lang w:val="ru-RU"/>
        </w:rPr>
        <w:t xml:space="preserve"> лиц, ищущих убежища, обратились с просьбой о предоставлении убежища только после того, как были помещены в центр для приема иммигрантов. Комитет также обеспокоен полученной информацией о том, что государство-участник содержит просителей убежища, ходатайства о предоставлении убежища которых находятся на рассмотрении, под стражей и что апелляционное производство в Суде </w:t>
      </w:r>
      <w:r w:rsidRPr="00F4714F">
        <w:rPr>
          <w:lang w:val="ru-RU"/>
        </w:rPr>
        <w:lastRenderedPageBreak/>
        <w:t>Боснии и Герцеговины или Конституционном суде не имеет автоматического приостанавливающего действия в отношении распоряжения</w:t>
      </w:r>
      <w:r w:rsidR="00F049C5">
        <w:rPr>
          <w:lang w:val="ru-RU"/>
        </w:rPr>
        <w:t xml:space="preserve"> о депортации (статьи 2–</w:t>
      </w:r>
      <w:r w:rsidRPr="00F4714F">
        <w:rPr>
          <w:lang w:val="ru-RU"/>
        </w:rPr>
        <w:t>3 и 16).</w:t>
      </w:r>
    </w:p>
    <w:p w:rsidR="00F4714F" w:rsidRPr="00F4714F" w:rsidRDefault="00F4714F" w:rsidP="00F4714F">
      <w:pPr>
        <w:pStyle w:val="SingleTxtG"/>
        <w:rPr>
          <w:rFonts w:ascii="Segoe UI" w:hAnsi="Segoe UI" w:cs="Segoe UI"/>
          <w:lang w:val="ru-RU"/>
        </w:rPr>
      </w:pPr>
      <w:r w:rsidRPr="00F4714F">
        <w:rPr>
          <w:lang w:val="ru-RU"/>
        </w:rPr>
        <w:t xml:space="preserve">29. 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Государству-участнику следует обеспечить полную защиту от высылки путем включения необходимых правовых и административных гарантий и средств правовой защиты в процедуры принудительного возвращения и тем самым гарантировать в любых обстоятельствах, чтобы ни одно лицо, нуждающееся в международной защите, не возвращалось в страну, в которой оно может подвергнуться пыткам или жестокому, бесчеловечному или унижающему достоинство обращению, наказанию или подобным репрессиям. С этой целью государству-участнику следует:</w:t>
      </w:r>
      <w:r>
        <w:rPr>
          <w:b/>
          <w:lang w:val="ru-RU"/>
        </w:rPr>
        <w:t xml:space="preserve"> 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 w:rsidR="00F4714F" w:rsidRPr="00F4714F">
        <w:rPr>
          <w:b/>
          <w:lang w:val="ru-RU"/>
        </w:rPr>
        <w:t xml:space="preserve">а) </w:t>
      </w:r>
      <w:r w:rsidR="00F4714F" w:rsidRPr="00F4714F">
        <w:rPr>
          <w:b/>
          <w:lang w:val="ru-RU"/>
        </w:rPr>
        <w:tab/>
        <w:t>содействовать доступу к индивидуальной процедуре оперативного и справедливого определения статуса беженца, в том числе путем обеспечения своевременного выявления просителей убежища и инструктирования сотрудников пограничной полиции и иммиграционной службы по вопросам, касающимся необходимости незамедлительно предоставлять информацию о праве искать убежища;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b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гарантировать в законодательстве и на практике доступ к независимой, квалифицированной и бесплатной юридической помощи и услугам по устному переводу для просителей убежища на протяжении</w:t>
      </w:r>
      <w:r w:rsidR="00F4714F" w:rsidRPr="00F4714F">
        <w:rPr>
          <w:rFonts w:ascii="Segoe UI" w:hAnsi="Segoe UI" w:cs="Segoe UI"/>
          <w:lang w:val="ru-RU"/>
        </w:rPr>
        <w:t xml:space="preserve"> </w:t>
      </w:r>
      <w:r w:rsidR="00F4714F" w:rsidRPr="00F4714F">
        <w:rPr>
          <w:b/>
          <w:lang w:val="ru-RU"/>
        </w:rPr>
        <w:t>всей процедуры предоставления убежища;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c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повысить способность сотрудников иммиграционной службы тщательно оценивать информацию о стране происхождения и применять разумные стандарты доказывания преследований, с которыми сталкиваются лица, подающие заявления о предоставлении убежища;</w:t>
      </w:r>
    </w:p>
    <w:p w:rsidR="00F4714F" w:rsidRPr="00F4714F" w:rsidRDefault="00F049C5" w:rsidP="00F4714F">
      <w:pPr>
        <w:pStyle w:val="SingleTxtG"/>
        <w:rPr>
          <w:b/>
          <w:bCs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d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воздерживаться от задержания беженцев, просителей убежища и не имеющих документов мигрантов в течение длительного времени и использовать задержание только в качестве крайней меры и в течение как можно более короткого периода времени, в том числе путем поощрения альтернатив задержанию</w:t>
      </w:r>
      <w:r w:rsidR="00F4714F" w:rsidRPr="00F4714F">
        <w:rPr>
          <w:b/>
          <w:bCs/>
          <w:lang w:val="ru-RU"/>
        </w:rPr>
        <w:t>.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ab/>
      </w:r>
      <w:r w:rsidRPr="00F4714F">
        <w:rPr>
          <w:b/>
          <w:lang w:val="ru-RU"/>
        </w:rPr>
        <w:t>Отправление правосудия в отношении несовершеннолетних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30.</w:t>
      </w:r>
      <w:r w:rsidRPr="00F4714F">
        <w:rPr>
          <w:lang w:val="ru-RU"/>
        </w:rPr>
        <w:tab/>
        <w:t xml:space="preserve">Приветствуя принятие Республикой Сербской Закона о защите детей и подростков, находящихся в контакте с законом, и обращении с ними 2011 года и открытие учебно-исправительного учреждения для несовершеннолетних в </w:t>
      </w:r>
      <w:proofErr w:type="spellStart"/>
      <w:r w:rsidRPr="00F4714F">
        <w:rPr>
          <w:lang w:val="ru-RU"/>
        </w:rPr>
        <w:t>Орасье</w:t>
      </w:r>
      <w:proofErr w:type="spellEnd"/>
      <w:r w:rsidRPr="00F4714F">
        <w:rPr>
          <w:lang w:val="ru-RU"/>
        </w:rPr>
        <w:t>, Комитет по-прежнему обеспокоен сообщениями о том, что в отношении несовершеннолетних лишь в редких случаях используются системы по оказанию реабилитационной помощи и меры, альтернативные задержанию, что иногда они содержатся под стражей вместе со взрослыми и что они могут подвергаться досудебному задержанию в течение длительного периода времени (статья 11).</w:t>
      </w:r>
    </w:p>
    <w:p w:rsidR="00F4714F" w:rsidRPr="00F4714F" w:rsidRDefault="00F4714F" w:rsidP="00F4714F">
      <w:pPr>
        <w:pStyle w:val="SingleTxtG"/>
        <w:rPr>
          <w:b/>
          <w:lang w:val="ru-RU"/>
        </w:rPr>
      </w:pPr>
      <w:r w:rsidRPr="00F4714F">
        <w:rPr>
          <w:lang w:val="ru-RU"/>
        </w:rPr>
        <w:t xml:space="preserve">31. 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Государству-участнику следует привести свою систему отправления правосудия в отношении несовершеннолетних в соответствие с международными стандартами, включая Минимальные стандартные правила Организации Объединенных Наций, касающиеся отправления правосудия в отношении несовершеннолетних (Пекинские правила), в том числе путем: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a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более широкого применения мер, альтернативных осуждению и тюремному заключению несовершеннолетних, и обеспечения того, чтобы тюремное заключение использовалось только в качестве крайней меры и в течение кратчайшего периода времени в соответствии с</w:t>
      </w:r>
      <w:r w:rsidR="00F4714F">
        <w:rPr>
          <w:b/>
          <w:lang w:val="ru-RU"/>
        </w:rPr>
        <w:t xml:space="preserve"> </w:t>
      </w:r>
      <w:r w:rsidR="00F4714F" w:rsidRPr="00F4714F">
        <w:rPr>
          <w:b/>
          <w:lang w:val="ru-RU"/>
        </w:rPr>
        <w:t>Правилами Организации Объединенных Наций, касающимися защиты несовершеннолетних, лишенных свободы</w:t>
      </w:r>
      <w:r w:rsidR="00F4714F">
        <w:rPr>
          <w:b/>
          <w:lang w:val="ru-RU"/>
        </w:rPr>
        <w:t xml:space="preserve"> </w:t>
      </w:r>
      <w:r w:rsidR="00F4714F" w:rsidRPr="00F4714F">
        <w:rPr>
          <w:b/>
          <w:lang w:val="ru-RU"/>
        </w:rPr>
        <w:t>(Гаванские правила);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b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проведения образовательных и реабилитационных программ, специально предназначенных для несовершеннолетних;</w:t>
      </w:r>
    </w:p>
    <w:p w:rsidR="00F4714F" w:rsidRPr="00F4714F" w:rsidRDefault="00F049C5" w:rsidP="00F4714F">
      <w:pPr>
        <w:pStyle w:val="SingleTxtG"/>
        <w:rPr>
          <w:b/>
          <w:bCs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c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обеспечения того, чтобы несовершеннолетние содержались отдельно от взрослых во всех местах лишения свободы</w:t>
      </w:r>
      <w:r w:rsidR="00F4714F" w:rsidRPr="00F4714F">
        <w:rPr>
          <w:b/>
          <w:bCs/>
          <w:lang w:val="ru-RU"/>
        </w:rPr>
        <w:t xml:space="preserve">. 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lastRenderedPageBreak/>
        <w:tab/>
      </w:r>
      <w:r w:rsidRPr="00F4714F">
        <w:rPr>
          <w:lang w:val="ru-RU"/>
        </w:rPr>
        <w:tab/>
        <w:t>Насилие в отношении женщин и бытовое насилие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32.</w:t>
      </w:r>
      <w:r w:rsidRPr="00F4714F">
        <w:rPr>
          <w:lang w:val="ru-RU"/>
        </w:rPr>
        <w:tab/>
        <w:t>Отмечая совершенствование правовых рамок государства-участника в области бытового насилия, Комитет обеспокоен сообщениями о том, что насилие в отношении женщин представляет собой широко распространенное и недостаточно регистрируемое явление. Комитет также обеспокоен сообщениями о неадекватных мерах защиты и недостаточной помощи жертвам. Комитет выражает сожаление по поводу отсутствия данных, дезагрегированных по возрасту и этнической принадлежности жертв, о случаях насилия в</w:t>
      </w:r>
      <w:r w:rsidR="00F049C5">
        <w:rPr>
          <w:lang w:val="ru-RU"/>
        </w:rPr>
        <w:t xml:space="preserve"> отношении женщин (статьи 2, 12–</w:t>
      </w:r>
      <w:r w:rsidRPr="00F4714F">
        <w:rPr>
          <w:lang w:val="ru-RU"/>
        </w:rPr>
        <w:t>14 и 16).</w:t>
      </w:r>
    </w:p>
    <w:p w:rsidR="00F4714F" w:rsidRPr="00F4714F" w:rsidRDefault="00F4714F" w:rsidP="00F4714F">
      <w:pPr>
        <w:pStyle w:val="SingleTxtG"/>
        <w:rPr>
          <w:b/>
          <w:lang w:val="ru-RU"/>
        </w:rPr>
      </w:pPr>
      <w:r w:rsidRPr="00F4714F">
        <w:rPr>
          <w:lang w:val="ru-RU"/>
        </w:rPr>
        <w:t xml:space="preserve">33. 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Государству-участнику следует активизировать свои усилия по борьбе с насилием в отношении женщин и бытовым насилием, в частности путем обеспечения того, чтобы: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  <w:lang w:val="ru-RU"/>
        </w:rPr>
        <w:tab/>
      </w:r>
      <w:r>
        <w:rPr>
          <w:b/>
          <w:lang w:val="ru-RU"/>
        </w:rPr>
        <w:tab/>
      </w:r>
      <w:r w:rsidR="00F4714F" w:rsidRPr="00F4714F">
        <w:rPr>
          <w:b/>
          <w:lang w:val="ru-RU"/>
        </w:rPr>
        <w:t xml:space="preserve">а) </w:t>
      </w:r>
      <w:r w:rsidR="00F4714F" w:rsidRPr="00F4714F">
        <w:rPr>
          <w:b/>
          <w:lang w:val="ru-RU"/>
        </w:rPr>
        <w:tab/>
        <w:t xml:space="preserve">все случаи насилия в отношении женщин регистрировались и оперативно, эффективно и беспристрастно </w:t>
      </w:r>
      <w:proofErr w:type="gramStart"/>
      <w:r w:rsidR="00F4714F" w:rsidRPr="00F4714F">
        <w:rPr>
          <w:b/>
          <w:lang w:val="ru-RU"/>
        </w:rPr>
        <w:t>расследовались</w:t>
      </w:r>
      <w:proofErr w:type="gramEnd"/>
      <w:r w:rsidR="00F4714F" w:rsidRPr="00F4714F">
        <w:rPr>
          <w:b/>
          <w:lang w:val="ru-RU"/>
        </w:rPr>
        <w:t xml:space="preserve"> и чтобы обвиняемые преследовались в судебном порядке и в случае установления их вины приговаривались к наказаниям, соразмерным тяжести совершенных ими деяний;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 w:rsidRPr="007E77AB">
        <w:rPr>
          <w:b/>
          <w:lang w:val="ru-RU"/>
        </w:rPr>
        <w:tab/>
      </w:r>
      <w:r w:rsidRPr="007E77AB">
        <w:rPr>
          <w:b/>
          <w:lang w:val="ru-RU"/>
        </w:rPr>
        <w:tab/>
      </w:r>
      <w:r w:rsidR="00F4714F" w:rsidRPr="00F4714F">
        <w:rPr>
          <w:b/>
        </w:rPr>
        <w:t>b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жертвы бытового насилия могли воспользоваться срочными и эффективными мерами защиты и имели оперативный доступ к достаточным и надлежащим образом финансируемым приютам, медицинской и правовой помощи, психологическим консультациям и механизмам социальной поддержки;</w:t>
      </w:r>
    </w:p>
    <w:p w:rsidR="00F4714F" w:rsidRPr="00F4714F" w:rsidRDefault="00F049C5" w:rsidP="00F4714F">
      <w:pPr>
        <w:pStyle w:val="SingleTxtG"/>
        <w:rPr>
          <w:b/>
          <w:bCs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c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соответствующие органы собирали данные, дезагрегированные по возрасту и этнической принадлежности, о всех формах насилия в отношении женщин в целях содействия проведению оценок рисков, улучшения защиты и анализа сложившейся ситуации и воздействия принятых мер</w:t>
      </w:r>
      <w:r w:rsidR="00F4714F" w:rsidRPr="00F4714F">
        <w:rPr>
          <w:b/>
          <w:bCs/>
          <w:lang w:val="ru-RU"/>
        </w:rPr>
        <w:t xml:space="preserve">. 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  <w:t>Торговля людьми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34.</w:t>
      </w:r>
      <w:r w:rsidRPr="00F4714F">
        <w:rPr>
          <w:lang w:val="ru-RU"/>
        </w:rPr>
        <w:tab/>
        <w:t>Отмечая квалификацию торговли людьми в качестве отдельного уголовного преступления в рамках уголовных кодексов всех государственных образований в течение отчетного периода времени, Комитет по-преж</w:t>
      </w:r>
      <w:r w:rsidR="00F049C5">
        <w:rPr>
          <w:lang w:val="ru-RU"/>
        </w:rPr>
        <w:t>нему обеспокоен тем, что в 2016 </w:t>
      </w:r>
      <w:r w:rsidRPr="00F4714F">
        <w:rPr>
          <w:lang w:val="ru-RU"/>
        </w:rPr>
        <w:t>году государство-участник осудило только двух виновных лиц и не вынесло ни одного обвинительного приговора в 2014 и 2015 годах. Комитет также обеспокоен сообщениями о том, что только после того, как правоохранительные органы приступают к возбуждению процедур расследования, а прокурор представляет жертвам официальный статус потерпевших они могут получать соответствующую помощь и поддержку. Кроме того, Комитет обеспокоен сообщениями о том, что консультативные механизмы для жертв неэффективны и что подготовку судей и сотрудников правоохранительных органов, занимающихся торговлей людьми, необходимо дополнительно улучшить (статьи</w:t>
      </w:r>
      <w:r w:rsidR="00F049C5">
        <w:rPr>
          <w:lang w:val="ru-RU"/>
        </w:rPr>
        <w:t xml:space="preserve"> 2, 12–</w:t>
      </w:r>
      <w:r w:rsidRPr="00F4714F">
        <w:rPr>
          <w:lang w:val="ru-RU"/>
        </w:rPr>
        <w:t>14 и 16).</w:t>
      </w:r>
    </w:p>
    <w:p w:rsidR="00F4714F" w:rsidRPr="00F4714F" w:rsidRDefault="00F4714F" w:rsidP="00F4714F">
      <w:pPr>
        <w:pStyle w:val="SingleTxtG"/>
        <w:rPr>
          <w:b/>
          <w:lang w:val="ru-RU"/>
        </w:rPr>
      </w:pPr>
      <w:r w:rsidRPr="00F4714F">
        <w:rPr>
          <w:lang w:val="ru-RU"/>
        </w:rPr>
        <w:t xml:space="preserve">35. 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Государству-участнику следует: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a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 xml:space="preserve">неуклонно применять законодательство о борьбе с торговлей людьми в целях ее пресечения путем оперативного, тщательного и беспристрастного расследования всех утверждений о торговле людьми, привлечения обвиняемых к ответственности и </w:t>
      </w:r>
      <w:r>
        <w:rPr>
          <w:b/>
          <w:lang w:val="ru-RU"/>
        </w:rPr>
        <w:t>–</w:t>
      </w:r>
      <w:r w:rsidR="00F4714F" w:rsidRPr="00F4714F">
        <w:rPr>
          <w:b/>
          <w:lang w:val="ru-RU"/>
        </w:rPr>
        <w:t xml:space="preserve"> в том случае, если они будут признаны виновными, </w:t>
      </w:r>
      <w:r>
        <w:rPr>
          <w:b/>
          <w:lang w:val="ru-RU"/>
        </w:rPr>
        <w:t xml:space="preserve">– </w:t>
      </w:r>
      <w:r w:rsidR="00F4714F" w:rsidRPr="00F4714F">
        <w:rPr>
          <w:b/>
          <w:lang w:val="ru-RU"/>
        </w:rPr>
        <w:t>применения мер наказания, соразмерных тяжести совершенных ими деяний;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b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обеспечить, чтобы доступ жертв ко всем формам возмещения, включая компенсацию, приюты и консультационные услуги, не зависел от завершения судебного разбирательства по уголовным делам; и выделять достаточные финансовые средства для оказания жертвам торговли людьми реабилитационных услуг и помощи;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c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улучшить деятельность механизмов обмена информацией о жертвах между поставщиками услуг и соответствующими органами;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lastRenderedPageBreak/>
        <w:tab/>
      </w:r>
      <w:r>
        <w:rPr>
          <w:b/>
        </w:rPr>
        <w:tab/>
      </w:r>
      <w:r w:rsidR="00F4714F" w:rsidRPr="00F4714F">
        <w:rPr>
          <w:b/>
        </w:rPr>
        <w:t>d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эффективно осуществлять Национальный план действий по бо</w:t>
      </w:r>
      <w:r>
        <w:rPr>
          <w:b/>
          <w:lang w:val="ru-RU"/>
        </w:rPr>
        <w:t>рьбе с торговлей людьми на 2016–</w:t>
      </w:r>
      <w:r w:rsidR="00F4714F" w:rsidRPr="00F4714F">
        <w:rPr>
          <w:b/>
          <w:lang w:val="ru-RU"/>
        </w:rPr>
        <w:t>2019 годы и провести оценку воздействия предыдущего плана действий по борьбе с торговлей людьми;</w:t>
      </w:r>
    </w:p>
    <w:p w:rsidR="00F4714F" w:rsidRPr="00F4714F" w:rsidRDefault="00F049C5" w:rsidP="00F4714F">
      <w:pPr>
        <w:pStyle w:val="SingleTxtG"/>
        <w:rPr>
          <w:b/>
          <w:bCs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049C5">
        <w:rPr>
          <w:b/>
        </w:rPr>
        <w:t>e</w:t>
      </w:r>
      <w:r w:rsidR="00F4714F" w:rsidRPr="00F049C5">
        <w:rPr>
          <w:b/>
          <w:lang w:val="ru-RU"/>
        </w:rPr>
        <w:t xml:space="preserve">) </w:t>
      </w:r>
      <w:r w:rsidR="00F4714F" w:rsidRPr="00F4714F">
        <w:rPr>
          <w:lang w:val="ru-RU"/>
        </w:rPr>
        <w:tab/>
      </w:r>
      <w:r w:rsidR="00F4714F" w:rsidRPr="00F4714F">
        <w:rPr>
          <w:b/>
          <w:lang w:val="ru-RU"/>
        </w:rPr>
        <w:t>продолжать усилия по проведению программ специализированной подготовки сотрудников судебных и правоохранительных органов по вопросам рассмотрения дел, касающихся торговли людьми, и защиты жертв</w:t>
      </w:r>
      <w:r w:rsidR="00F4714F" w:rsidRPr="00F4714F">
        <w:rPr>
          <w:b/>
          <w:bCs/>
          <w:lang w:val="ru-RU"/>
        </w:rPr>
        <w:t>.</w:t>
      </w:r>
    </w:p>
    <w:p w:rsidR="00F4714F" w:rsidRPr="00F049C5" w:rsidRDefault="00F4714F" w:rsidP="00F049C5">
      <w:pPr>
        <w:pStyle w:val="H23G"/>
        <w:rPr>
          <w:lang w:val="ru-RU"/>
        </w:rPr>
      </w:pPr>
      <w:r w:rsidRPr="00F4714F">
        <w:tab/>
      </w:r>
      <w:r w:rsidR="00F049C5">
        <w:tab/>
      </w:r>
      <w:r w:rsidR="00F049C5">
        <w:tab/>
      </w:r>
      <w:r w:rsidRPr="00F049C5">
        <w:rPr>
          <w:lang w:val="ru-RU"/>
        </w:rPr>
        <w:t xml:space="preserve">Насилие в отношении лесбиянок, </w:t>
      </w:r>
      <w:proofErr w:type="spellStart"/>
      <w:r w:rsidRPr="00F049C5">
        <w:rPr>
          <w:lang w:val="ru-RU"/>
        </w:rPr>
        <w:t>гее</w:t>
      </w:r>
      <w:r w:rsidR="00F049C5" w:rsidRPr="00F049C5">
        <w:rPr>
          <w:lang w:val="ru-RU"/>
        </w:rPr>
        <w:t>в</w:t>
      </w:r>
      <w:proofErr w:type="spellEnd"/>
      <w:r w:rsidR="00F049C5" w:rsidRPr="00F049C5">
        <w:rPr>
          <w:lang w:val="ru-RU"/>
        </w:rPr>
        <w:t>, бисексуалов, трансгендеров и</w:t>
      </w:r>
      <w:r w:rsidR="00F049C5">
        <w:t> </w:t>
      </w:r>
      <w:r w:rsidRPr="00F049C5">
        <w:rPr>
          <w:lang w:val="ru-RU"/>
        </w:rPr>
        <w:t xml:space="preserve">интерсексуалов </w:t>
      </w:r>
    </w:p>
    <w:p w:rsidR="00F4714F" w:rsidRPr="00F4714F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36.</w:t>
      </w:r>
      <w:r w:rsidRPr="00F4714F">
        <w:rPr>
          <w:lang w:val="ru-RU"/>
        </w:rPr>
        <w:tab/>
        <w:t xml:space="preserve">Комитет обеспокоен сообщениями о том, что лесбиянки, </w:t>
      </w:r>
      <w:proofErr w:type="spellStart"/>
      <w:r w:rsidRPr="00F4714F">
        <w:rPr>
          <w:lang w:val="ru-RU"/>
        </w:rPr>
        <w:t>геи</w:t>
      </w:r>
      <w:proofErr w:type="spellEnd"/>
      <w:r w:rsidRPr="00F4714F">
        <w:rPr>
          <w:lang w:val="ru-RU"/>
        </w:rPr>
        <w:t xml:space="preserve">, бисексуалы, транссексуалы и интерсексуалы и защитники этих лиц продолжают подвергаться нападениям, угрозам и запугиванию и что ни один из таких случаев, о которых сообщалось в полицию и прокуратуру, не рассматривался в судах начиная с 2015 года. Комитет выражает сожаление в связи с отсутствием систематически собираемых данных о преступлениях на почве ненависти, основанной на сексуальной ориентации или гендерной идентичности </w:t>
      </w:r>
      <w:r w:rsidR="00F049C5">
        <w:rPr>
          <w:lang w:val="ru-RU"/>
        </w:rPr>
        <w:t>(статьи 2, 12–</w:t>
      </w:r>
      <w:r w:rsidRPr="00F4714F">
        <w:rPr>
          <w:lang w:val="ru-RU"/>
        </w:rPr>
        <w:t>13 и 16).</w:t>
      </w:r>
    </w:p>
    <w:p w:rsidR="00F4714F" w:rsidRPr="00F4714F" w:rsidRDefault="00F4714F" w:rsidP="00F4714F">
      <w:pPr>
        <w:pStyle w:val="SingleTxtG"/>
        <w:rPr>
          <w:b/>
          <w:lang w:val="ru-RU"/>
        </w:rPr>
      </w:pPr>
      <w:r w:rsidRPr="00F4714F">
        <w:rPr>
          <w:lang w:val="ru-RU"/>
        </w:rPr>
        <w:t xml:space="preserve">37. </w:t>
      </w:r>
      <w:r w:rsidRPr="00F4714F">
        <w:rPr>
          <w:lang w:val="ru-RU"/>
        </w:rPr>
        <w:tab/>
      </w:r>
      <w:r w:rsidRPr="00F4714F">
        <w:rPr>
          <w:b/>
          <w:lang w:val="ru-RU"/>
        </w:rPr>
        <w:t xml:space="preserve">Комитет призывает государство-участник публично осудить угрозы и нападения в отношении лесбиянок, </w:t>
      </w:r>
      <w:proofErr w:type="spellStart"/>
      <w:r w:rsidRPr="00F4714F">
        <w:rPr>
          <w:b/>
          <w:lang w:val="ru-RU"/>
        </w:rPr>
        <w:t>геев</w:t>
      </w:r>
      <w:proofErr w:type="spellEnd"/>
      <w:r w:rsidRPr="00F4714F">
        <w:rPr>
          <w:b/>
          <w:lang w:val="ru-RU"/>
        </w:rPr>
        <w:t xml:space="preserve">, бисексуалов, трансгендеров и </w:t>
      </w:r>
      <w:proofErr w:type="gramStart"/>
      <w:r w:rsidRPr="00F4714F">
        <w:rPr>
          <w:b/>
          <w:lang w:val="ru-RU"/>
        </w:rPr>
        <w:t>интерсексуалов</w:t>
      </w:r>
      <w:proofErr w:type="gramEnd"/>
      <w:r w:rsidRPr="00F4714F">
        <w:rPr>
          <w:b/>
          <w:lang w:val="ru-RU"/>
        </w:rPr>
        <w:t xml:space="preserve"> и их защитников и эффективно ограждать этих лиц от угроз и нападений, мотивированных гендерной идентичностью, сексуальной ориентацией и деятельностью. С этой целью государству-участнику следует: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a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незамедлительно, тщательно и беспристрастно расследовать все угрозы и нападения отношении этих лиц, преследовать подозреваемых и в случае установления их вины приговаривать к наказаниям, соразмерным тяжести совершенных ими деяний;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b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обеспечить подготовку сотрудников правоохранительных и судебных органов по вопросам о преступлениях на почве ненависти, основанной, в частности, на сексуальной ориентации и гендерной идентичности, и систематически отслеживать такие преступления;</w:t>
      </w:r>
    </w:p>
    <w:p w:rsidR="00F4714F" w:rsidRPr="00F4714F" w:rsidRDefault="00F049C5" w:rsidP="00F4714F">
      <w:pPr>
        <w:pStyle w:val="SingleTxtG"/>
        <w:rPr>
          <w:b/>
          <w:bCs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c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 xml:space="preserve">собирать статистические данные, дезагрегированные по возрасту, полу и этнической принадлежности жертв, о жалобах, расследованиях, судебных преследованиях и обвинительных приговорах в связи с преступлениями на почве ненависти в отношении лесбиянок, </w:t>
      </w:r>
      <w:proofErr w:type="spellStart"/>
      <w:r w:rsidR="00F4714F" w:rsidRPr="00F4714F">
        <w:rPr>
          <w:b/>
          <w:lang w:val="ru-RU"/>
        </w:rPr>
        <w:t>геев</w:t>
      </w:r>
      <w:proofErr w:type="spellEnd"/>
      <w:r w:rsidR="00F4714F" w:rsidRPr="00F4714F">
        <w:rPr>
          <w:b/>
          <w:lang w:val="ru-RU"/>
        </w:rPr>
        <w:t>, бисексуалов, трансгендеров и интерсексуалов, повышать осведомленность в целях борьбы с предрассудками и стереотипами и принять соответствующую политику в области пресечения и предотвращения преступлений на почве ненависти</w:t>
      </w:r>
      <w:r w:rsidR="00F4714F" w:rsidRPr="00F4714F">
        <w:rPr>
          <w:b/>
          <w:bCs/>
          <w:lang w:val="ru-RU"/>
        </w:rPr>
        <w:t>.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  <w:t>Профессиональная подготовка</w:t>
      </w:r>
    </w:p>
    <w:p w:rsidR="00F4714F" w:rsidRPr="00F049C5" w:rsidRDefault="00F4714F" w:rsidP="00F4714F">
      <w:pPr>
        <w:pStyle w:val="SingleTxtG"/>
        <w:rPr>
          <w:lang w:val="ru-RU"/>
        </w:rPr>
      </w:pPr>
      <w:r w:rsidRPr="00F4714F">
        <w:rPr>
          <w:lang w:val="ru-RU"/>
        </w:rPr>
        <w:t>38.</w:t>
      </w:r>
      <w:r w:rsidRPr="00F4714F">
        <w:rPr>
          <w:lang w:val="ru-RU"/>
        </w:rPr>
        <w:tab/>
      </w:r>
      <w:proofErr w:type="spellStart"/>
      <w:r w:rsidRPr="00F4714F">
        <w:t>Приветствуя</w:t>
      </w:r>
      <w:proofErr w:type="spellEnd"/>
      <w:r w:rsidRPr="00F4714F">
        <w:t xml:space="preserve"> </w:t>
      </w:r>
      <w:proofErr w:type="spellStart"/>
      <w:r w:rsidRPr="00F4714F">
        <w:t>введенную</w:t>
      </w:r>
      <w:proofErr w:type="spellEnd"/>
      <w:r w:rsidRPr="00F4714F">
        <w:t xml:space="preserve"> </w:t>
      </w:r>
      <w:proofErr w:type="spellStart"/>
      <w:r w:rsidRPr="00F4714F">
        <w:t>государством-участником</w:t>
      </w:r>
      <w:proofErr w:type="spellEnd"/>
      <w:r w:rsidRPr="00F4714F">
        <w:t xml:space="preserve"> </w:t>
      </w:r>
      <w:proofErr w:type="spellStart"/>
      <w:r w:rsidRPr="00F4714F">
        <w:t>профессиональную</w:t>
      </w:r>
      <w:proofErr w:type="spellEnd"/>
      <w:r w:rsidRPr="00F4714F">
        <w:t xml:space="preserve"> </w:t>
      </w:r>
      <w:proofErr w:type="spellStart"/>
      <w:r w:rsidRPr="00F4714F">
        <w:t>подготовку</w:t>
      </w:r>
      <w:proofErr w:type="spellEnd"/>
      <w:r w:rsidRPr="00F4714F">
        <w:t xml:space="preserve"> </w:t>
      </w:r>
      <w:proofErr w:type="spellStart"/>
      <w:r w:rsidRPr="00F4714F">
        <w:t>персонала</w:t>
      </w:r>
      <w:proofErr w:type="spellEnd"/>
      <w:r w:rsidRPr="00F4714F">
        <w:t xml:space="preserve"> </w:t>
      </w:r>
      <w:proofErr w:type="spellStart"/>
      <w:r w:rsidRPr="00F4714F">
        <w:t>пенитенциарных</w:t>
      </w:r>
      <w:proofErr w:type="spellEnd"/>
      <w:r w:rsidRPr="00F4714F">
        <w:t xml:space="preserve"> </w:t>
      </w:r>
      <w:proofErr w:type="spellStart"/>
      <w:r w:rsidRPr="00F4714F">
        <w:t>учреждений</w:t>
      </w:r>
      <w:proofErr w:type="spellEnd"/>
      <w:r w:rsidRPr="00F4714F">
        <w:t xml:space="preserve">, </w:t>
      </w:r>
      <w:proofErr w:type="spellStart"/>
      <w:r w:rsidRPr="00F4714F">
        <w:t>Комитет</w:t>
      </w:r>
      <w:proofErr w:type="spellEnd"/>
      <w:r w:rsidRPr="00F4714F">
        <w:t xml:space="preserve"> </w:t>
      </w:r>
      <w:proofErr w:type="spellStart"/>
      <w:r w:rsidRPr="00F4714F">
        <w:t>выражает</w:t>
      </w:r>
      <w:proofErr w:type="spellEnd"/>
      <w:r w:rsidRPr="00F4714F">
        <w:t xml:space="preserve"> </w:t>
      </w:r>
      <w:proofErr w:type="spellStart"/>
      <w:r w:rsidRPr="00F4714F">
        <w:t>сожаление</w:t>
      </w:r>
      <w:proofErr w:type="spellEnd"/>
      <w:r w:rsidRPr="00F4714F">
        <w:t xml:space="preserve"> в </w:t>
      </w:r>
      <w:proofErr w:type="spellStart"/>
      <w:r w:rsidRPr="00F4714F">
        <w:t>связи</w:t>
      </w:r>
      <w:proofErr w:type="spellEnd"/>
      <w:r w:rsidRPr="00F4714F">
        <w:t xml:space="preserve"> с </w:t>
      </w:r>
      <w:proofErr w:type="spellStart"/>
      <w:r w:rsidRPr="00F4714F">
        <w:t>тем</w:t>
      </w:r>
      <w:proofErr w:type="spellEnd"/>
      <w:r w:rsidRPr="00F4714F">
        <w:t xml:space="preserve">, </w:t>
      </w:r>
      <w:proofErr w:type="spellStart"/>
      <w:r w:rsidRPr="00F4714F">
        <w:t>что</w:t>
      </w:r>
      <w:proofErr w:type="spellEnd"/>
      <w:r w:rsidRPr="00F4714F">
        <w:t xml:space="preserve"> </w:t>
      </w:r>
      <w:proofErr w:type="spellStart"/>
      <w:r w:rsidRPr="00F4714F">
        <w:t>программы</w:t>
      </w:r>
      <w:proofErr w:type="spellEnd"/>
      <w:r w:rsidRPr="00F4714F">
        <w:t xml:space="preserve"> </w:t>
      </w:r>
      <w:proofErr w:type="spellStart"/>
      <w:r w:rsidRPr="00F4714F">
        <w:t>подготовка</w:t>
      </w:r>
      <w:proofErr w:type="spellEnd"/>
      <w:r w:rsidRPr="00F4714F">
        <w:t xml:space="preserve"> </w:t>
      </w:r>
      <w:proofErr w:type="spellStart"/>
      <w:r w:rsidRPr="00F4714F">
        <w:t>по</w:t>
      </w:r>
      <w:proofErr w:type="spellEnd"/>
      <w:r w:rsidRPr="00F4714F">
        <w:t xml:space="preserve"> </w:t>
      </w:r>
      <w:proofErr w:type="spellStart"/>
      <w:r w:rsidRPr="00F4714F">
        <w:t>положениям</w:t>
      </w:r>
      <w:proofErr w:type="spellEnd"/>
      <w:r w:rsidRPr="00F4714F">
        <w:t xml:space="preserve"> </w:t>
      </w:r>
      <w:proofErr w:type="spellStart"/>
      <w:r w:rsidRPr="00F4714F">
        <w:t>Конвенции</w:t>
      </w:r>
      <w:proofErr w:type="spellEnd"/>
      <w:r w:rsidRPr="00F4714F">
        <w:t xml:space="preserve"> </w:t>
      </w:r>
      <w:proofErr w:type="spellStart"/>
      <w:r w:rsidRPr="00F4714F">
        <w:t>не</w:t>
      </w:r>
      <w:proofErr w:type="spellEnd"/>
      <w:r w:rsidRPr="00F4714F">
        <w:t xml:space="preserve"> </w:t>
      </w:r>
      <w:proofErr w:type="spellStart"/>
      <w:r w:rsidRPr="00F4714F">
        <w:t>проводятся</w:t>
      </w:r>
      <w:proofErr w:type="spellEnd"/>
      <w:r w:rsidRPr="00F4714F">
        <w:t xml:space="preserve"> </w:t>
      </w:r>
      <w:proofErr w:type="spellStart"/>
      <w:r w:rsidRPr="00F4714F">
        <w:t>на</w:t>
      </w:r>
      <w:proofErr w:type="spellEnd"/>
      <w:r w:rsidRPr="00F4714F">
        <w:t xml:space="preserve"> </w:t>
      </w:r>
      <w:proofErr w:type="spellStart"/>
      <w:r w:rsidRPr="00F4714F">
        <w:t>регулярной</w:t>
      </w:r>
      <w:proofErr w:type="spellEnd"/>
      <w:r w:rsidRPr="00F4714F">
        <w:t xml:space="preserve"> и </w:t>
      </w:r>
      <w:proofErr w:type="spellStart"/>
      <w:r w:rsidRPr="00F4714F">
        <w:t>обязательной</w:t>
      </w:r>
      <w:proofErr w:type="spellEnd"/>
      <w:r w:rsidRPr="00F4714F">
        <w:t xml:space="preserve"> </w:t>
      </w:r>
      <w:proofErr w:type="spellStart"/>
      <w:r w:rsidRPr="00F4714F">
        <w:t>основе</w:t>
      </w:r>
      <w:proofErr w:type="spellEnd"/>
      <w:r w:rsidRPr="00F4714F">
        <w:t xml:space="preserve"> и </w:t>
      </w:r>
      <w:proofErr w:type="spellStart"/>
      <w:r w:rsidRPr="00F4714F">
        <w:t>не</w:t>
      </w:r>
      <w:proofErr w:type="spellEnd"/>
      <w:r w:rsidRPr="00F4714F">
        <w:t xml:space="preserve"> </w:t>
      </w:r>
      <w:proofErr w:type="spellStart"/>
      <w:r w:rsidRPr="00F4714F">
        <w:t>охватывают</w:t>
      </w:r>
      <w:proofErr w:type="spellEnd"/>
      <w:r w:rsidRPr="00F4714F">
        <w:t xml:space="preserve"> </w:t>
      </w:r>
      <w:proofErr w:type="spellStart"/>
      <w:r w:rsidRPr="00F4714F">
        <w:t>всех</w:t>
      </w:r>
      <w:proofErr w:type="spellEnd"/>
      <w:r w:rsidRPr="00F4714F">
        <w:t xml:space="preserve"> </w:t>
      </w:r>
      <w:proofErr w:type="spellStart"/>
      <w:r w:rsidRPr="00F4714F">
        <w:t>государственных</w:t>
      </w:r>
      <w:proofErr w:type="spellEnd"/>
      <w:r w:rsidRPr="00F4714F">
        <w:t xml:space="preserve"> </w:t>
      </w:r>
      <w:proofErr w:type="spellStart"/>
      <w:r w:rsidRPr="00F4714F">
        <w:t>служащих</w:t>
      </w:r>
      <w:proofErr w:type="spellEnd"/>
      <w:r w:rsidRPr="00F4714F">
        <w:t xml:space="preserve">, </w:t>
      </w:r>
      <w:proofErr w:type="spellStart"/>
      <w:r w:rsidRPr="00F4714F">
        <w:t>работающих</w:t>
      </w:r>
      <w:proofErr w:type="spellEnd"/>
      <w:r w:rsidRPr="00F4714F">
        <w:t xml:space="preserve"> с </w:t>
      </w:r>
      <w:proofErr w:type="spellStart"/>
      <w:r w:rsidRPr="00F4714F">
        <w:t>лицами</w:t>
      </w:r>
      <w:proofErr w:type="spellEnd"/>
      <w:r w:rsidRPr="00F4714F">
        <w:t xml:space="preserve">, </w:t>
      </w:r>
      <w:proofErr w:type="spellStart"/>
      <w:r w:rsidRPr="00F4714F">
        <w:t>лишенными</w:t>
      </w:r>
      <w:proofErr w:type="spellEnd"/>
      <w:r w:rsidRPr="00F4714F">
        <w:t xml:space="preserve"> </w:t>
      </w:r>
      <w:proofErr w:type="spellStart"/>
      <w:r w:rsidRPr="00F4714F">
        <w:t>свободы</w:t>
      </w:r>
      <w:proofErr w:type="spellEnd"/>
      <w:r w:rsidRPr="00F4714F">
        <w:t xml:space="preserve">. </w:t>
      </w:r>
      <w:r w:rsidRPr="00F049C5">
        <w:rPr>
          <w:lang w:val="ru-RU"/>
        </w:rPr>
        <w:t>Комитет также обеспокоен отсутствием подготовки по документированию и регистрации травм и других последствий для здоровья человека, возникающих в результате применения пыток и жестокого обращения, на основе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</w:t>
      </w:r>
      <w:r w:rsidR="00F049C5" w:rsidRPr="00F049C5">
        <w:rPr>
          <w:lang w:val="ru-RU"/>
        </w:rPr>
        <w:t xml:space="preserve"> </w:t>
      </w:r>
      <w:r w:rsidRPr="00F049C5">
        <w:rPr>
          <w:lang w:val="ru-RU"/>
        </w:rPr>
        <w:t>(Стамбульский протокол) (статья 10).</w:t>
      </w:r>
    </w:p>
    <w:p w:rsidR="00F4714F" w:rsidRPr="00F4714F" w:rsidRDefault="00F4714F" w:rsidP="00F4714F">
      <w:pPr>
        <w:pStyle w:val="SingleTxtG"/>
        <w:rPr>
          <w:b/>
          <w:lang w:val="ru-RU"/>
        </w:rPr>
      </w:pPr>
      <w:r w:rsidRPr="00F4714F">
        <w:rPr>
          <w:lang w:val="ru-RU"/>
        </w:rPr>
        <w:t xml:space="preserve">39. 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Государству-участнику следует предпринять шаги по: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a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обеспечению того, чтобы подготовка по вопросам, касающимся положений Конвенции, абсолютного запрещения пыток и непринудительных методов проведения допросов, осуществлялась на обязательной основе для всех сотрудников правоохранительных органов и других государственных должностных лиц, которые вступают в контакт с лицами, лишенными свободы, м</w:t>
      </w:r>
      <w:r>
        <w:rPr>
          <w:b/>
          <w:lang w:val="ru-RU"/>
        </w:rPr>
        <w:t>игрантами и просителями убежища</w:t>
      </w:r>
      <w:r w:rsidR="00F4714F" w:rsidRPr="00F4714F">
        <w:rPr>
          <w:b/>
          <w:lang w:val="ru-RU"/>
        </w:rPr>
        <w:t>;</w:t>
      </w:r>
    </w:p>
    <w:p w:rsidR="00F4714F" w:rsidRPr="00F4714F" w:rsidRDefault="00F049C5" w:rsidP="00F4714F">
      <w:pPr>
        <w:pStyle w:val="SingleTxtG"/>
        <w:rPr>
          <w:b/>
          <w:lang w:val="ru-RU"/>
        </w:rPr>
      </w:pPr>
      <w:r>
        <w:rPr>
          <w:b/>
        </w:rPr>
        <w:lastRenderedPageBreak/>
        <w:tab/>
      </w:r>
      <w:r>
        <w:rPr>
          <w:b/>
        </w:rPr>
        <w:tab/>
      </w:r>
      <w:r w:rsidR="00F4714F" w:rsidRPr="00F4714F">
        <w:rPr>
          <w:b/>
        </w:rPr>
        <w:t>b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обеспечению того, чтобы Стамбульский протокол стал неотъемлемой частью программ подготовки всех медицинских работников и других государственных должностных лиц, работающих с лицами, лишенными свободы;</w:t>
      </w:r>
    </w:p>
    <w:p w:rsidR="00F4714F" w:rsidRPr="00F4714F" w:rsidRDefault="00F049C5" w:rsidP="00F4714F">
      <w:pPr>
        <w:pStyle w:val="SingleTxtG"/>
        <w:rPr>
          <w:b/>
          <w:bCs/>
          <w:lang w:val="ru-RU"/>
        </w:rPr>
      </w:pPr>
      <w:r>
        <w:rPr>
          <w:b/>
        </w:rPr>
        <w:tab/>
      </w:r>
      <w:r>
        <w:rPr>
          <w:b/>
        </w:rPr>
        <w:tab/>
      </w:r>
      <w:r w:rsidR="00F4714F" w:rsidRPr="00F4714F">
        <w:rPr>
          <w:b/>
        </w:rPr>
        <w:t>c</w:t>
      </w:r>
      <w:r w:rsidR="00F4714F" w:rsidRPr="00F4714F">
        <w:rPr>
          <w:b/>
          <w:lang w:val="ru-RU"/>
        </w:rPr>
        <w:t xml:space="preserve">) </w:t>
      </w:r>
      <w:r w:rsidR="00F4714F" w:rsidRPr="00F4714F">
        <w:rPr>
          <w:b/>
          <w:lang w:val="ru-RU"/>
        </w:rPr>
        <w:tab/>
        <w:t>разработке и внедрению конкретных методологий, предназначенных для оценки эффективности и результативности подготовки по вопросам, касающимся предупреждения пыток и жестокого обращения и, частности, положений Конвенции</w:t>
      </w:r>
      <w:r w:rsidR="00F4714F" w:rsidRPr="00F4714F">
        <w:rPr>
          <w:b/>
          <w:bCs/>
          <w:lang w:val="ru-RU"/>
        </w:rPr>
        <w:t>.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  <w:t>Процедура последующих действий</w:t>
      </w:r>
    </w:p>
    <w:p w:rsidR="00F4714F" w:rsidRPr="00F4714F" w:rsidRDefault="00F4714F" w:rsidP="00F4714F">
      <w:pPr>
        <w:pStyle w:val="SingleTxtG"/>
        <w:rPr>
          <w:b/>
          <w:bCs/>
          <w:lang w:val="ru-RU"/>
        </w:rPr>
      </w:pPr>
      <w:r w:rsidRPr="00F4714F">
        <w:rPr>
          <w:lang w:val="ru-RU"/>
        </w:rPr>
        <w:t>40.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Комитет просит государство-участник представить к 6 декабря 2018 года информацию о последующих мерах, принятых в связи с рекомендациями Комитета,</w:t>
      </w:r>
      <w:r w:rsidRPr="00F4714F">
        <w:rPr>
          <w:b/>
          <w:bCs/>
          <w:lang w:val="ru-RU"/>
        </w:rPr>
        <w:t xml:space="preserve"> содержащимися в пунктах 13, 19 и 21 </w:t>
      </w:r>
      <w:r w:rsidRPr="00F4714F">
        <w:rPr>
          <w:b/>
          <w:bCs/>
        </w:rPr>
        <w:t>b</w:t>
      </w:r>
      <w:r w:rsidRPr="00F4714F">
        <w:rPr>
          <w:b/>
          <w:bCs/>
          <w:lang w:val="ru-RU"/>
        </w:rPr>
        <w:t xml:space="preserve">) выше. </w:t>
      </w:r>
      <w:r w:rsidRPr="00F4714F">
        <w:rPr>
          <w:b/>
          <w:lang w:val="ru-RU"/>
        </w:rPr>
        <w:t>В этой связи государству-частнику предлагается сообщить Комитету о его планах по выполнению в течение предстоящего отчетного периода некоторых или всех оставшихся рекомендаций, содержащихся в заключительных замечаниях</w:t>
      </w:r>
      <w:r w:rsidRPr="00F4714F">
        <w:rPr>
          <w:b/>
          <w:bCs/>
          <w:lang w:val="ru-RU"/>
        </w:rPr>
        <w:t>.</w:t>
      </w:r>
    </w:p>
    <w:p w:rsidR="00F4714F" w:rsidRPr="00F4714F" w:rsidRDefault="00F4714F" w:rsidP="00F4714F">
      <w:pPr>
        <w:pStyle w:val="H23G"/>
        <w:rPr>
          <w:lang w:val="ru-RU"/>
        </w:rPr>
      </w:pPr>
      <w:r w:rsidRPr="00F4714F">
        <w:rPr>
          <w:lang w:val="ru-RU"/>
        </w:rPr>
        <w:tab/>
      </w:r>
      <w:r w:rsidRPr="00F4714F">
        <w:rPr>
          <w:lang w:val="ru-RU"/>
        </w:rPr>
        <w:tab/>
        <w:t>Прочие вопросы</w:t>
      </w:r>
    </w:p>
    <w:p w:rsidR="00F4714F" w:rsidRPr="00F4714F" w:rsidRDefault="00F4714F" w:rsidP="00F4714F">
      <w:pPr>
        <w:pStyle w:val="SingleTxtG"/>
        <w:rPr>
          <w:b/>
          <w:bCs/>
          <w:lang w:val="ru-RU"/>
        </w:rPr>
      </w:pPr>
      <w:r w:rsidRPr="00F4714F">
        <w:rPr>
          <w:lang w:val="ru-RU"/>
        </w:rPr>
        <w:t>41.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Государству-участнику предлагается широко распространить представленный Комитету доклад и настоящие заключительные замечания на соответствующих языках через официальные веб-сайты, средства массовой информации и неправительственные организации</w:t>
      </w:r>
      <w:r w:rsidRPr="00F4714F">
        <w:rPr>
          <w:b/>
          <w:bCs/>
          <w:lang w:val="ru-RU"/>
        </w:rPr>
        <w:t>.</w:t>
      </w:r>
    </w:p>
    <w:p w:rsidR="00F4714F" w:rsidRPr="00F4714F" w:rsidRDefault="00F4714F" w:rsidP="00F4714F">
      <w:pPr>
        <w:pStyle w:val="SingleTxtG"/>
        <w:rPr>
          <w:b/>
          <w:bCs/>
          <w:lang w:val="ru-RU"/>
        </w:rPr>
      </w:pPr>
      <w:r w:rsidRPr="00F4714F">
        <w:rPr>
          <w:lang w:val="ru-RU"/>
        </w:rPr>
        <w:t>42.</w:t>
      </w:r>
      <w:r w:rsidRPr="00F4714F">
        <w:rPr>
          <w:lang w:val="ru-RU"/>
        </w:rPr>
        <w:tab/>
      </w:r>
      <w:r w:rsidRPr="00F4714F">
        <w:rPr>
          <w:b/>
          <w:lang w:val="ru-RU"/>
        </w:rPr>
        <w:t>Государству-участнику предлагается представить свой следующий, т. е. седьмой периодический доклад к 6 декабря 2021 года. В этой связи и с учетом того, что государство-участник согласилось представлять Комитету доклады в соответствии с упрощенной процедурой представления докладов, Комитет в установленном порядке направит государству-участнику перечень вопросов, предваряющий представление доклада</w:t>
      </w:r>
      <w:r w:rsidRPr="00F4714F">
        <w:rPr>
          <w:b/>
          <w:bCs/>
          <w:lang w:val="ru-RU"/>
        </w:rPr>
        <w:t>.</w:t>
      </w:r>
    </w:p>
    <w:p w:rsidR="00F4714F" w:rsidRDefault="00F4714F" w:rsidP="00F4714F">
      <w:pPr>
        <w:spacing w:before="240"/>
        <w:jc w:val="center"/>
        <w:rPr>
          <w:spacing w:val="0"/>
          <w:w w:val="100"/>
          <w:kern w:val="0"/>
          <w:u w:val="single"/>
        </w:rPr>
      </w:pPr>
      <w:r w:rsidRPr="00F4714F">
        <w:rPr>
          <w:spacing w:val="0"/>
          <w:w w:val="100"/>
          <w:kern w:val="0"/>
          <w:u w:val="single"/>
        </w:rPr>
        <w:tab/>
      </w:r>
      <w:r w:rsidRPr="00F4714F">
        <w:rPr>
          <w:spacing w:val="0"/>
          <w:w w:val="100"/>
          <w:kern w:val="0"/>
          <w:u w:val="single"/>
        </w:rPr>
        <w:tab/>
      </w:r>
      <w:r w:rsidRPr="00F4714F">
        <w:rPr>
          <w:spacing w:val="0"/>
          <w:w w:val="100"/>
          <w:kern w:val="0"/>
          <w:u w:val="single"/>
        </w:rPr>
        <w:tab/>
      </w:r>
    </w:p>
    <w:p w:rsidR="00381C24" w:rsidRPr="00F4714F" w:rsidRDefault="00381C24" w:rsidP="00041407">
      <w:pPr>
        <w:rPr>
          <w:spacing w:val="0"/>
          <w:w w:val="100"/>
          <w:kern w:val="0"/>
        </w:rPr>
      </w:pPr>
    </w:p>
    <w:sectPr w:rsidR="00381C24" w:rsidRPr="00F4714F" w:rsidSect="00B06C5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46A" w:rsidRPr="00A312BC" w:rsidRDefault="0030146A" w:rsidP="00A312BC"/>
  </w:endnote>
  <w:endnote w:type="continuationSeparator" w:id="0">
    <w:p w:rsidR="0030146A" w:rsidRPr="00A312BC" w:rsidRDefault="0030146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C50" w:rsidRPr="00B06C50" w:rsidRDefault="00B06C50">
    <w:pPr>
      <w:pStyle w:val="a8"/>
    </w:pPr>
    <w:r w:rsidRPr="00B06C50">
      <w:rPr>
        <w:b/>
        <w:sz w:val="18"/>
      </w:rPr>
      <w:fldChar w:fldCharType="begin"/>
    </w:r>
    <w:r w:rsidRPr="00B06C50">
      <w:rPr>
        <w:b/>
        <w:sz w:val="18"/>
      </w:rPr>
      <w:instrText xml:space="preserve"> PAGE  \* MERGEFORMAT </w:instrText>
    </w:r>
    <w:r w:rsidRPr="00B06C50">
      <w:rPr>
        <w:b/>
        <w:sz w:val="18"/>
      </w:rPr>
      <w:fldChar w:fldCharType="separate"/>
    </w:r>
    <w:r w:rsidR="00F07CFF">
      <w:rPr>
        <w:b/>
        <w:noProof/>
        <w:sz w:val="18"/>
      </w:rPr>
      <w:t>12</w:t>
    </w:r>
    <w:r w:rsidRPr="00B06C50">
      <w:rPr>
        <w:b/>
        <w:sz w:val="18"/>
      </w:rPr>
      <w:fldChar w:fldCharType="end"/>
    </w:r>
    <w:r>
      <w:rPr>
        <w:b/>
        <w:sz w:val="18"/>
      </w:rPr>
      <w:tab/>
    </w:r>
    <w:r>
      <w:t>GE.17-23143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C50" w:rsidRPr="00B06C50" w:rsidRDefault="00B06C50" w:rsidP="00B06C50">
    <w:pPr>
      <w:pStyle w:val="a8"/>
      <w:tabs>
        <w:tab w:val="clear" w:pos="9639"/>
        <w:tab w:val="right" w:pos="9638"/>
      </w:tabs>
      <w:rPr>
        <w:b/>
        <w:sz w:val="18"/>
      </w:rPr>
    </w:pPr>
    <w:r>
      <w:t>GE.17-23143</w:t>
    </w:r>
    <w:r>
      <w:tab/>
    </w:r>
    <w:r w:rsidRPr="00B06C50">
      <w:rPr>
        <w:b/>
        <w:sz w:val="18"/>
      </w:rPr>
      <w:fldChar w:fldCharType="begin"/>
    </w:r>
    <w:r w:rsidRPr="00B06C50">
      <w:rPr>
        <w:b/>
        <w:sz w:val="18"/>
      </w:rPr>
      <w:instrText xml:space="preserve"> PAGE  \* MERGEFORMAT </w:instrText>
    </w:r>
    <w:r w:rsidRPr="00B06C50">
      <w:rPr>
        <w:b/>
        <w:sz w:val="18"/>
      </w:rPr>
      <w:fldChar w:fldCharType="separate"/>
    </w:r>
    <w:r w:rsidR="00F07CFF">
      <w:rPr>
        <w:b/>
        <w:noProof/>
        <w:sz w:val="18"/>
      </w:rPr>
      <w:t>11</w:t>
    </w:r>
    <w:r w:rsidRPr="00B06C5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B06C50" w:rsidRDefault="00B06C50" w:rsidP="00B06C50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5D169D8A" wp14:editId="47A69FF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</w:t>
    </w:r>
    <w:proofErr w:type="gramStart"/>
    <w:r>
      <w:t>23143  (</w:t>
    </w:r>
    <w:proofErr w:type="gramEnd"/>
    <w:r>
      <w:t>R)</w:t>
    </w:r>
    <w:r>
      <w:rPr>
        <w:lang w:val="en-US"/>
      </w:rPr>
      <w:t xml:space="preserve">  120218  140218</w:t>
    </w:r>
    <w:r>
      <w:br/>
    </w:r>
    <w:r w:rsidRPr="00B06C50">
      <w:rPr>
        <w:rFonts w:ascii="C39T30Lfz" w:hAnsi="C39T30Lfz"/>
        <w:spacing w:val="0"/>
        <w:w w:val="100"/>
        <w:sz w:val="56"/>
      </w:rPr>
      <w:t></w:t>
    </w:r>
    <w:r w:rsidRPr="00B06C50">
      <w:rPr>
        <w:rFonts w:ascii="C39T30Lfz" w:hAnsi="C39T30Lfz"/>
        <w:spacing w:val="0"/>
        <w:w w:val="100"/>
        <w:sz w:val="56"/>
      </w:rPr>
      <w:t></w:t>
    </w:r>
    <w:r w:rsidRPr="00B06C50">
      <w:rPr>
        <w:rFonts w:ascii="C39T30Lfz" w:hAnsi="C39T30Lfz"/>
        <w:spacing w:val="0"/>
        <w:w w:val="100"/>
        <w:sz w:val="56"/>
      </w:rPr>
      <w:t></w:t>
    </w:r>
    <w:r w:rsidRPr="00B06C50">
      <w:rPr>
        <w:rFonts w:ascii="C39T30Lfz" w:hAnsi="C39T30Lfz"/>
        <w:spacing w:val="0"/>
        <w:w w:val="100"/>
        <w:sz w:val="56"/>
      </w:rPr>
      <w:t></w:t>
    </w:r>
    <w:r w:rsidRPr="00B06C50">
      <w:rPr>
        <w:rFonts w:ascii="C39T30Lfz" w:hAnsi="C39T30Lfz"/>
        <w:spacing w:val="0"/>
        <w:w w:val="100"/>
        <w:sz w:val="56"/>
      </w:rPr>
      <w:t></w:t>
    </w:r>
    <w:r w:rsidRPr="00B06C50">
      <w:rPr>
        <w:rFonts w:ascii="C39T30Lfz" w:hAnsi="C39T30Lfz"/>
        <w:spacing w:val="0"/>
        <w:w w:val="100"/>
        <w:sz w:val="56"/>
      </w:rPr>
      <w:t></w:t>
    </w:r>
    <w:r w:rsidRPr="00B06C50">
      <w:rPr>
        <w:rFonts w:ascii="C39T30Lfz" w:hAnsi="C39T30Lfz"/>
        <w:spacing w:val="0"/>
        <w:w w:val="100"/>
        <w:sz w:val="56"/>
      </w:rPr>
      <w:t></w:t>
    </w:r>
    <w:r w:rsidRPr="00B06C50">
      <w:rPr>
        <w:rFonts w:ascii="C39T30Lfz" w:hAnsi="C39T30Lfz"/>
        <w:spacing w:val="0"/>
        <w:w w:val="100"/>
        <w:sz w:val="56"/>
      </w:rPr>
      <w:t></w:t>
    </w:r>
    <w:r w:rsidRPr="00B06C50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AT/C/BIH/CO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BIH/CO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46A" w:rsidRPr="001075E9" w:rsidRDefault="0030146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0146A" w:rsidRDefault="0030146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F4714F" w:rsidRPr="00F4714F" w:rsidRDefault="00F4714F" w:rsidP="00F4714F">
      <w:pPr>
        <w:pStyle w:val="ad"/>
        <w:spacing w:after="80"/>
        <w:rPr>
          <w:spacing w:val="0"/>
          <w:w w:val="100"/>
          <w:kern w:val="0"/>
          <w:lang w:val="ru-RU"/>
        </w:rPr>
      </w:pPr>
      <w:r w:rsidRPr="00F4714F">
        <w:rPr>
          <w:rStyle w:val="aa"/>
          <w:spacing w:val="0"/>
          <w:w w:val="100"/>
          <w:kern w:val="0"/>
          <w:sz w:val="20"/>
          <w:lang w:val="ru-RU"/>
        </w:rPr>
        <w:tab/>
      </w:r>
      <w:r w:rsidRPr="00F4714F">
        <w:rPr>
          <w:rStyle w:val="aa"/>
          <w:spacing w:val="0"/>
          <w:w w:val="100"/>
          <w:kern w:val="0"/>
          <w:sz w:val="20"/>
          <w:vertAlign w:val="baseline"/>
          <w:lang w:val="ru-RU"/>
        </w:rPr>
        <w:t>*</w:t>
      </w:r>
      <w:r w:rsidRPr="00F4714F">
        <w:rPr>
          <w:rStyle w:val="aa"/>
          <w:spacing w:val="0"/>
          <w:w w:val="100"/>
          <w:kern w:val="0"/>
          <w:sz w:val="20"/>
          <w:lang w:val="ru-RU"/>
        </w:rPr>
        <w:tab/>
      </w:r>
      <w:bookmarkStart w:id="0" w:name="hit1"/>
      <w:bookmarkEnd w:id="0"/>
      <w:r w:rsidRPr="00F4714F">
        <w:rPr>
          <w:spacing w:val="0"/>
          <w:w w:val="100"/>
          <w:kern w:val="0"/>
          <w:lang w:val="ru-RU"/>
        </w:rPr>
        <w:t>Приняты Комитетом на его шестьдесят второй сессии (6 ноября – 6 декабря 2017</w:t>
      </w:r>
      <w:r w:rsidRPr="00F4714F">
        <w:rPr>
          <w:spacing w:val="0"/>
          <w:w w:val="100"/>
          <w:kern w:val="0"/>
          <w:lang w:val="en-US"/>
        </w:rPr>
        <w:t> </w:t>
      </w:r>
      <w:r w:rsidRPr="00F4714F">
        <w:rPr>
          <w:spacing w:val="0"/>
          <w:w w:val="100"/>
          <w:kern w:val="0"/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C50" w:rsidRPr="00B06C50" w:rsidRDefault="00F07CFF">
    <w:pPr>
      <w:pStyle w:val="a5"/>
    </w:pPr>
    <w:r>
      <w:fldChar w:fldCharType="begin"/>
    </w:r>
    <w:r>
      <w:instrText xml:space="preserve"> TITLE  \* MERGEF</w:instrText>
    </w:r>
    <w:r>
      <w:instrText xml:space="preserve">ORMAT </w:instrText>
    </w:r>
    <w:r>
      <w:fldChar w:fldCharType="separate"/>
    </w:r>
    <w:r>
      <w:t>CAT/C/BIH/CO/6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C50" w:rsidRPr="00B06C50" w:rsidRDefault="00F07CFF" w:rsidP="00B06C5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CAT/C/BIH/CO/6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3"/>
  </w:num>
  <w:num w:numId="2">
    <w:abstractNumId w:val="15"/>
  </w:num>
  <w:num w:numId="3">
    <w:abstractNumId w:val="20"/>
  </w:num>
  <w:num w:numId="4">
    <w:abstractNumId w:val="12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2"/>
  </w:num>
  <w:num w:numId="17">
    <w:abstractNumId w:val="16"/>
  </w:num>
  <w:num w:numId="18">
    <w:abstractNumId w:val="18"/>
  </w:num>
  <w:num w:numId="19">
    <w:abstractNumId w:val="14"/>
  </w:num>
  <w:num w:numId="20">
    <w:abstractNumId w:val="13"/>
  </w:num>
  <w:num w:numId="21">
    <w:abstractNumId w:val="10"/>
  </w:num>
  <w:num w:numId="22">
    <w:abstractNumId w:val="19"/>
  </w:num>
  <w:num w:numId="23">
    <w:abstractNumId w:val="21"/>
  </w:num>
  <w:num w:numId="24">
    <w:abstractNumId w:val="24"/>
  </w:num>
  <w:num w:numId="25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46A"/>
    <w:rsid w:val="00033EE1"/>
    <w:rsid w:val="00041407"/>
    <w:rsid w:val="00042B72"/>
    <w:rsid w:val="000558BD"/>
    <w:rsid w:val="000814CD"/>
    <w:rsid w:val="000B57E7"/>
    <w:rsid w:val="000B6373"/>
    <w:rsid w:val="000F09DF"/>
    <w:rsid w:val="000F61B2"/>
    <w:rsid w:val="001075E9"/>
    <w:rsid w:val="00153804"/>
    <w:rsid w:val="00180183"/>
    <w:rsid w:val="0018024D"/>
    <w:rsid w:val="0018649F"/>
    <w:rsid w:val="00196389"/>
    <w:rsid w:val="001B3EF6"/>
    <w:rsid w:val="001C7A89"/>
    <w:rsid w:val="002A2EFC"/>
    <w:rsid w:val="002C0E18"/>
    <w:rsid w:val="002D239F"/>
    <w:rsid w:val="002D525E"/>
    <w:rsid w:val="002D5AAC"/>
    <w:rsid w:val="002E5067"/>
    <w:rsid w:val="002F405F"/>
    <w:rsid w:val="002F7EEC"/>
    <w:rsid w:val="00301299"/>
    <w:rsid w:val="0030146A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3C7408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2E19"/>
    <w:rsid w:val="0058663C"/>
    <w:rsid w:val="005961C8"/>
    <w:rsid w:val="005D7914"/>
    <w:rsid w:val="005E2B41"/>
    <w:rsid w:val="005F0B42"/>
    <w:rsid w:val="00610C2F"/>
    <w:rsid w:val="006578E7"/>
    <w:rsid w:val="00681A10"/>
    <w:rsid w:val="006A1ED8"/>
    <w:rsid w:val="006C2031"/>
    <w:rsid w:val="006D461A"/>
    <w:rsid w:val="006F35EE"/>
    <w:rsid w:val="007021FF"/>
    <w:rsid w:val="00712895"/>
    <w:rsid w:val="00730E06"/>
    <w:rsid w:val="00733E5E"/>
    <w:rsid w:val="00757357"/>
    <w:rsid w:val="007770A4"/>
    <w:rsid w:val="007E77AB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9E5421"/>
    <w:rsid w:val="00A03F7A"/>
    <w:rsid w:val="00A115B9"/>
    <w:rsid w:val="00A20633"/>
    <w:rsid w:val="00A312BC"/>
    <w:rsid w:val="00A66C5E"/>
    <w:rsid w:val="00A814E2"/>
    <w:rsid w:val="00A84021"/>
    <w:rsid w:val="00A84D35"/>
    <w:rsid w:val="00A917B3"/>
    <w:rsid w:val="00AB4B51"/>
    <w:rsid w:val="00B06C50"/>
    <w:rsid w:val="00B10CC7"/>
    <w:rsid w:val="00B539E7"/>
    <w:rsid w:val="00B62458"/>
    <w:rsid w:val="00BA5461"/>
    <w:rsid w:val="00BC18B2"/>
    <w:rsid w:val="00BD33EE"/>
    <w:rsid w:val="00C103D2"/>
    <w:rsid w:val="00C106D6"/>
    <w:rsid w:val="00C23549"/>
    <w:rsid w:val="00C41415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F71B9"/>
    <w:rsid w:val="00E21169"/>
    <w:rsid w:val="00E528D1"/>
    <w:rsid w:val="00E73F76"/>
    <w:rsid w:val="00EA2C9F"/>
    <w:rsid w:val="00EC579E"/>
    <w:rsid w:val="00EC7CDB"/>
    <w:rsid w:val="00ED0BDA"/>
    <w:rsid w:val="00EF1360"/>
    <w:rsid w:val="00EF3220"/>
    <w:rsid w:val="00F049C5"/>
    <w:rsid w:val="00F07CFF"/>
    <w:rsid w:val="00F21B00"/>
    <w:rsid w:val="00F4714F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17252743-9E1A-442A-A348-B3C661975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  <w:style w:type="paragraph" w:customStyle="1" w:styleId="HMG">
    <w:name w:val="_ H __M_G"/>
    <w:basedOn w:val="a"/>
    <w:next w:val="a"/>
    <w:rsid w:val="00F4714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a"/>
    <w:next w:val="a"/>
    <w:rsid w:val="00F4714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a"/>
    <w:next w:val="a"/>
    <w:rsid w:val="00F4714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F4714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a"/>
    <w:next w:val="a"/>
    <w:rsid w:val="00F4714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a"/>
    <w:next w:val="a"/>
    <w:rsid w:val="00F4714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F4714F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paragraph" w:customStyle="1" w:styleId="SLG">
    <w:name w:val="__S_L_G"/>
    <w:basedOn w:val="a"/>
    <w:next w:val="a"/>
    <w:rsid w:val="00F4714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a"/>
    <w:next w:val="a"/>
    <w:rsid w:val="00F4714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a"/>
    <w:next w:val="a"/>
    <w:rsid w:val="00F4714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a"/>
    <w:next w:val="a"/>
    <w:rsid w:val="00F4714F"/>
    <w:pPr>
      <w:keepNext/>
      <w:keepLines/>
      <w:suppressAutoHyphens/>
      <w:spacing w:before="240" w:after="240" w:line="420" w:lineRule="exact"/>
      <w:ind w:left="1134" w:right="1134"/>
    </w:pPr>
    <w:rPr>
      <w:rFonts w:eastAsia="SimSun" w:cs="Times New Roman"/>
      <w:b/>
      <w:spacing w:val="0"/>
      <w:w w:val="100"/>
      <w:kern w:val="0"/>
      <w:sz w:val="40"/>
      <w:szCs w:val="20"/>
      <w:lang w:val="en-GB" w:eastAsia="zh-CN"/>
    </w:rPr>
  </w:style>
  <w:style w:type="paragraph" w:customStyle="1" w:styleId="Bullet1G">
    <w:name w:val="_Bullet 1_G"/>
    <w:basedOn w:val="a"/>
    <w:rsid w:val="00F4714F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a"/>
    <w:rsid w:val="00F4714F"/>
    <w:pPr>
      <w:numPr>
        <w:numId w:val="20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ParaNoG">
    <w:name w:val="_ParaNo._G"/>
    <w:basedOn w:val="SingleTxtG"/>
    <w:rsid w:val="00F4714F"/>
    <w:pPr>
      <w:numPr>
        <w:numId w:val="21"/>
      </w:numPr>
      <w:tabs>
        <w:tab w:val="clear" w:pos="0"/>
        <w:tab w:val="num" w:pos="360"/>
      </w:tabs>
      <w:ind w:left="360" w:hanging="360"/>
    </w:pPr>
  </w:style>
  <w:style w:type="numbering" w:styleId="111111">
    <w:name w:val="Outline List 2"/>
    <w:basedOn w:val="a2"/>
    <w:semiHidden/>
    <w:rsid w:val="00F4714F"/>
    <w:pPr>
      <w:numPr>
        <w:numId w:val="23"/>
      </w:numPr>
    </w:pPr>
  </w:style>
  <w:style w:type="numbering" w:styleId="1ai">
    <w:name w:val="Outline List 1"/>
    <w:basedOn w:val="a2"/>
    <w:semiHidden/>
    <w:rsid w:val="00F4714F"/>
    <w:pPr>
      <w:numPr>
        <w:numId w:val="24"/>
      </w:numPr>
    </w:pPr>
  </w:style>
  <w:style w:type="character" w:customStyle="1" w:styleId="20">
    <w:name w:val="Заголовок 2 Знак"/>
    <w:link w:val="2"/>
    <w:semiHidden/>
    <w:rsid w:val="00F4714F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link w:val="3"/>
    <w:semiHidden/>
    <w:rsid w:val="00F4714F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link w:val="4"/>
    <w:semiHidden/>
    <w:rsid w:val="00F4714F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link w:val="5"/>
    <w:semiHidden/>
    <w:rsid w:val="00F4714F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link w:val="6"/>
    <w:semiHidden/>
    <w:rsid w:val="00F4714F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link w:val="7"/>
    <w:semiHidden/>
    <w:rsid w:val="00F4714F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link w:val="8"/>
    <w:semiHidden/>
    <w:rsid w:val="00F4714F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link w:val="9"/>
    <w:semiHidden/>
    <w:rsid w:val="00F4714F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character" w:styleId="af3">
    <w:name w:val="Book Title"/>
    <w:uiPriority w:val="33"/>
    <w:rsid w:val="00F4714F"/>
    <w:rPr>
      <w:b/>
      <w:bCs/>
      <w:smallCaps/>
      <w:spacing w:val="5"/>
    </w:rPr>
  </w:style>
  <w:style w:type="character" w:customStyle="1" w:styleId="SingleTxtGChar">
    <w:name w:val="_ Single Txt_G Char"/>
    <w:link w:val="SingleTxtG"/>
    <w:locked/>
    <w:rsid w:val="00F4714F"/>
    <w:rPr>
      <w:rFonts w:eastAsia="SimSun"/>
      <w:lang w:val="en-GB" w:eastAsia="zh-CN"/>
    </w:rPr>
  </w:style>
  <w:style w:type="character" w:customStyle="1" w:styleId="preferred">
    <w:name w:val="preferred"/>
    <w:basedOn w:val="a0"/>
    <w:rsid w:val="00F47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12</Pages>
  <Words>5741</Words>
  <Characters>32726</Characters>
  <Application>Microsoft Office Word</Application>
  <DocSecurity>0</DocSecurity>
  <Lines>272</Lines>
  <Paragraphs>76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CAT/C/BIH/CO/6</vt:lpstr>
      <vt:lpstr>A/</vt:lpstr>
    </vt:vector>
  </TitlesOfParts>
  <Company>DCM</Company>
  <LinksUpToDate>false</LinksUpToDate>
  <CharactersWithSpaces>38391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CAT/C/BIH/CO/6</dc:title>
  <dc:subject/>
  <dc:creator>Ekaterina SALYNSKAYA</dc:creator>
  <cp:keywords/>
  <cp:lastModifiedBy>Ekaterina Salynskaya</cp:lastModifiedBy>
  <cp:revision>3</cp:revision>
  <cp:lastPrinted>2018-02-14T10:46:00Z</cp:lastPrinted>
  <dcterms:created xsi:type="dcterms:W3CDTF">2018-02-14T10:46:00Z</dcterms:created>
  <dcterms:modified xsi:type="dcterms:W3CDTF">2018-02-14T10:47:00Z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