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3917" w:rsidRDefault="00AF3917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.25pt;margin-top:714.75pt;width:198pt;height:18pt;z-index:1;mso-position-horizontal-relative:margin" filled="f" stroked="f">
            <v:textbox inset="0,0,0,0">
              <w:txbxContent>
                <w:p w:rsidR="004F094C" w:rsidRPr="007B319B" w:rsidRDefault="004F094C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GE.08-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40721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</w:t>
                  </w:r>
                  <w:r>
                    <w:tab/>
                  </w:r>
                  <w:r>
                    <w:rPr>
                      <w:lang w:val="en-US"/>
                    </w:rPr>
                    <w:t>100308    110308</w:t>
                  </w:r>
                </w:p>
              </w:txbxContent>
            </v:textbox>
            <w10:wrap anchorx="margin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AF391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AF3917" w:rsidRDefault="00AF3917">
            <w:pPr>
              <w:tabs>
                <w:tab w:val="left" w:pos="0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  <w:lang w:val="en-US"/>
              </w:rPr>
              <w:br/>
            </w:r>
            <w:r>
              <w:rPr>
                <w:b/>
                <w:sz w:val="30"/>
              </w:rPr>
              <w:t>ОБЪЕДИНЕННЫХ НАЦИЙ</w:t>
            </w:r>
          </w:p>
          <w:p w:rsidR="00AF3917" w:rsidRDefault="00AF3917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AF3917" w:rsidRDefault="00AF3917">
            <w:pPr>
              <w:pStyle w:val="Heading7"/>
            </w:pPr>
            <w:r>
              <w:t>CAT</w:t>
            </w:r>
          </w:p>
        </w:tc>
      </w:tr>
    </w:tbl>
    <w:p w:rsidR="00AF3917" w:rsidRDefault="00AF3917">
      <w:pPr>
        <w:tabs>
          <w:tab w:val="left" w:pos="0"/>
          <w:tab w:val="left" w:pos="7086"/>
        </w:tabs>
        <w:suppressAutoHyphens/>
        <w:spacing w:line="216" w:lineRule="auto"/>
      </w:pPr>
    </w:p>
    <w:tbl>
      <w:tblPr>
        <w:tblW w:w="0" w:type="auto"/>
        <w:tblInd w:w="8" w:type="dxa"/>
        <w:tblBorders>
          <w:bottom w:val="single" w:sz="3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5386"/>
        <w:gridCol w:w="2835"/>
      </w:tblGrid>
      <w:tr w:rsidR="00AF391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68"/>
        </w:trPr>
        <w:tc>
          <w:tcPr>
            <w:tcW w:w="1418" w:type="dxa"/>
          </w:tcPr>
          <w:bookmarkStart w:id="0" w:name="_MON_1115032092"/>
          <w:bookmarkEnd w:id="0"/>
          <w:p w:rsidR="00AF3917" w:rsidRDefault="00AF3917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6014838" r:id="rId8"/>
              </w:object>
            </w:r>
          </w:p>
          <w:p w:rsidR="00AF3917" w:rsidRDefault="00AF3917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>
              <w:rPr>
                <w:vanish/>
                <w:sz w:val="20"/>
              </w:rPr>
              <w:fldChar w:fldCharType="begin"/>
            </w:r>
            <w:r>
              <w:rPr>
                <w:vanish/>
                <w:sz w:val="20"/>
              </w:rPr>
              <w:instrText>SEQ _endnote  \* ARABIC</w:instrText>
            </w:r>
            <w:r>
              <w:rPr>
                <w:vanish/>
                <w:sz w:val="20"/>
              </w:rPr>
              <w:fldChar w:fldCharType="separate"/>
            </w:r>
            <w:r w:rsidR="00702D0E">
              <w:rPr>
                <w:noProof/>
                <w:vanish/>
                <w:sz w:val="20"/>
              </w:rPr>
              <w:t>1</w:t>
            </w:r>
            <w:r>
              <w:rPr>
                <w:vanish/>
                <w:sz w:val="20"/>
              </w:rPr>
              <w:fldChar w:fldCharType="end"/>
            </w:r>
          </w:p>
          <w:p w:rsidR="00AF3917" w:rsidRDefault="00AF3917">
            <w:pPr>
              <w:tabs>
                <w:tab w:val="left" w:pos="0"/>
                <w:tab w:val="left" w:pos="7086"/>
              </w:tabs>
              <w:suppressAutoHyphens/>
            </w:pPr>
          </w:p>
        </w:tc>
        <w:tc>
          <w:tcPr>
            <w:tcW w:w="5386" w:type="dxa"/>
          </w:tcPr>
          <w:p w:rsidR="00AF3917" w:rsidRDefault="00AF3917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</w:pPr>
            <w:r>
              <w:rPr>
                <w:b/>
                <w:sz w:val="30"/>
              </w:rPr>
              <w:t xml:space="preserve">Конвенция против пыток </w:t>
            </w:r>
            <w:r>
              <w:rPr>
                <w:b/>
                <w:sz w:val="30"/>
              </w:rPr>
              <w:br/>
              <w:t xml:space="preserve">и других жестоких, бесчеловечных </w:t>
            </w:r>
            <w:r>
              <w:rPr>
                <w:b/>
                <w:sz w:val="30"/>
              </w:rPr>
              <w:br/>
              <w:t xml:space="preserve">или унижающих достоинство видов </w:t>
            </w:r>
            <w:r>
              <w:rPr>
                <w:b/>
                <w:sz w:val="30"/>
              </w:rPr>
              <w:br/>
              <w:t>обращения и наказания</w:t>
            </w:r>
          </w:p>
        </w:tc>
        <w:tc>
          <w:tcPr>
            <w:tcW w:w="2835" w:type="dxa"/>
          </w:tcPr>
          <w:p w:rsidR="00AF3917" w:rsidRDefault="00AF3917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Distr.</w:t>
            </w:r>
          </w:p>
          <w:p w:rsidR="00AF3917" w:rsidRDefault="00AF3917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1"/>
          </w:p>
          <w:p w:rsidR="00AF3917" w:rsidRDefault="00AF3917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AF3917" w:rsidRPr="00505F39" w:rsidRDefault="00AF3917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</w:rPr>
              <w:fldChar w:fldCharType="begin"/>
            </w:r>
            <w:r w:rsidRPr="00505F39">
              <w:rPr>
                <w:sz w:val="22"/>
                <w:lang w:val="en-US"/>
              </w:rPr>
              <w:instrText xml:space="preserve"> FILLIN "</w:instrText>
            </w:r>
            <w:r>
              <w:rPr>
                <w:sz w:val="22"/>
              </w:rPr>
              <w:instrText>Символ</w:instrText>
            </w:r>
            <w:r w:rsidRPr="00505F39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 w:rsidRPr="00505F39">
              <w:rPr>
                <w:sz w:val="22"/>
                <w:lang w:val="en-US"/>
              </w:rPr>
              <w:instrText xml:space="preserve">" \* MERGEFORMAT </w:instrText>
            </w:r>
            <w:r w:rsidR="00505F39">
              <w:rPr>
                <w:sz w:val="22"/>
              </w:rPr>
              <w:fldChar w:fldCharType="separate"/>
            </w:r>
            <w:r w:rsidR="00505F39" w:rsidRPr="00505F39">
              <w:rPr>
                <w:sz w:val="22"/>
                <w:lang w:val="en-US"/>
              </w:rPr>
              <w:t>CAT/C/IDN/Q/2</w:t>
            </w:r>
            <w:r>
              <w:rPr>
                <w:sz w:val="22"/>
              </w:rPr>
              <w:fldChar w:fldCharType="end"/>
            </w:r>
          </w:p>
          <w:p w:rsidR="00AF3917" w:rsidRPr="00505F39" w:rsidRDefault="00AF3917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</w:rPr>
              <w:fldChar w:fldCharType="begin"/>
            </w:r>
            <w:r w:rsidRPr="00505F39">
              <w:rPr>
                <w:sz w:val="22"/>
                <w:lang w:val="en-US"/>
              </w:rPr>
              <w:instrText xml:space="preserve"> FILLIN "</w:instrText>
            </w:r>
            <w:r>
              <w:rPr>
                <w:sz w:val="22"/>
              </w:rPr>
              <w:instrText>Дата</w:instrText>
            </w:r>
            <w:r w:rsidRPr="00505F39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 w:rsidRPr="00505F39">
              <w:rPr>
                <w:sz w:val="22"/>
                <w:lang w:val="en-US"/>
              </w:rPr>
              <w:instrText xml:space="preserve">" \* MERGEFORMAT </w:instrText>
            </w:r>
            <w:r w:rsidR="00505F39">
              <w:rPr>
                <w:sz w:val="22"/>
              </w:rPr>
              <w:fldChar w:fldCharType="separate"/>
            </w:r>
            <w:r w:rsidR="00505F39" w:rsidRPr="00505F39">
              <w:rPr>
                <w:sz w:val="22"/>
                <w:lang w:val="en-US"/>
              </w:rPr>
              <w:t>26 February 2008</w:t>
            </w:r>
            <w:r>
              <w:rPr>
                <w:sz w:val="22"/>
              </w:rPr>
              <w:fldChar w:fldCharType="end"/>
            </w:r>
          </w:p>
          <w:p w:rsidR="00AF3917" w:rsidRPr="00505F39" w:rsidRDefault="00AF3917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</w:p>
          <w:p w:rsidR="00AF3917" w:rsidRDefault="00AF3917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RUSSIAN</w:t>
            </w:r>
          </w:p>
          <w:p w:rsidR="00AF3917" w:rsidRDefault="00AF3917">
            <w:pPr>
              <w:spacing w:line="216" w:lineRule="auto"/>
              <w:rPr>
                <w:sz w:val="22"/>
              </w:rPr>
            </w:pPr>
            <w:r>
              <w:rPr>
                <w:sz w:val="22"/>
              </w:rPr>
              <w:t xml:space="preserve">Original:  </w:t>
            </w:r>
            <w:r>
              <w:rPr>
                <w:sz w:val="22"/>
              </w:rPr>
              <w:fldChar w:fldCharType="begin">
                <w:ffData>
                  <w:name w:val="ПолеСоСписком3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3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2"/>
          </w:p>
          <w:p w:rsidR="00AF3917" w:rsidRDefault="00AF3917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9"/>
              <w:rPr>
                <w:sz w:val="22"/>
              </w:rPr>
            </w:pPr>
          </w:p>
        </w:tc>
      </w:tr>
    </w:tbl>
    <w:p w:rsidR="00AF3917" w:rsidRDefault="00AF3917" w:rsidP="00505F39">
      <w:pPr>
        <w:tabs>
          <w:tab w:val="left" w:pos="0"/>
        </w:tabs>
        <w:suppressAutoHyphens/>
        <w:spacing w:line="240" w:lineRule="auto"/>
        <w:rPr>
          <w:lang w:val="en-US"/>
        </w:rPr>
      </w:pPr>
    </w:p>
    <w:p w:rsidR="00505F39" w:rsidRDefault="00505F39" w:rsidP="00505F39">
      <w:pPr>
        <w:spacing w:line="240" w:lineRule="auto"/>
      </w:pPr>
      <w:r>
        <w:t>КОМИТЕТ ПРОТИВ ПЫТОК</w:t>
      </w:r>
    </w:p>
    <w:p w:rsidR="00505F39" w:rsidRDefault="00505F39" w:rsidP="00505F39">
      <w:pPr>
        <w:spacing w:line="240" w:lineRule="auto"/>
      </w:pPr>
    </w:p>
    <w:p w:rsidR="00505F39" w:rsidRDefault="00505F39" w:rsidP="00505F39">
      <w:pPr>
        <w:spacing w:line="240" w:lineRule="auto"/>
      </w:pPr>
      <w:r>
        <w:t>Сороковая сессия</w:t>
      </w:r>
    </w:p>
    <w:p w:rsidR="00505F39" w:rsidRDefault="00505F39" w:rsidP="00505F39">
      <w:pPr>
        <w:spacing w:line="240" w:lineRule="auto"/>
      </w:pPr>
      <w:r>
        <w:t>Женева, 28 апреля - 16 мая 2008 года</w:t>
      </w:r>
    </w:p>
    <w:p w:rsidR="00505F39" w:rsidRDefault="00505F39" w:rsidP="00505F39">
      <w:pPr>
        <w:spacing w:line="240" w:lineRule="auto"/>
        <w:rPr>
          <w:lang w:val="en-US"/>
        </w:rPr>
      </w:pPr>
    </w:p>
    <w:p w:rsidR="00505F39" w:rsidRDefault="00505F39" w:rsidP="00505F39">
      <w:pPr>
        <w:spacing w:line="240" w:lineRule="auto"/>
        <w:rPr>
          <w:lang w:val="en-US"/>
        </w:rPr>
      </w:pPr>
    </w:p>
    <w:p w:rsidR="00505F39" w:rsidRPr="00505F39" w:rsidRDefault="00505F39" w:rsidP="00505F39">
      <w:pPr>
        <w:spacing w:line="240" w:lineRule="auto"/>
        <w:rPr>
          <w:lang w:val="en-US"/>
        </w:rPr>
      </w:pPr>
    </w:p>
    <w:p w:rsidR="00505F39" w:rsidRDefault="00505F39" w:rsidP="00505F39">
      <w:pPr>
        <w:jc w:val="center"/>
        <w:rPr>
          <w:b/>
        </w:rPr>
      </w:pPr>
      <w:r>
        <w:rPr>
          <w:b/>
        </w:rPr>
        <w:t>Перечень вопросов для рассмотрения в ходе обсуждения</w:t>
      </w:r>
    </w:p>
    <w:p w:rsidR="00505F39" w:rsidRDefault="00505F39" w:rsidP="00505F39">
      <w:pPr>
        <w:jc w:val="center"/>
        <w:rPr>
          <w:b/>
        </w:rPr>
      </w:pPr>
      <w:r>
        <w:rPr>
          <w:b/>
        </w:rPr>
        <w:t xml:space="preserve">второго периодического доклада ИНДОНЕЗИИ </w:t>
      </w:r>
      <w:r w:rsidRPr="00505F39">
        <w:rPr>
          <w:b/>
        </w:rPr>
        <w:br/>
      </w:r>
      <w:r>
        <w:rPr>
          <w:b/>
        </w:rPr>
        <w:t>(</w:t>
      </w:r>
      <w:r>
        <w:rPr>
          <w:b/>
          <w:lang w:val="en-US"/>
        </w:rPr>
        <w:t>CAT</w:t>
      </w:r>
      <w:r w:rsidRPr="00294F2D">
        <w:rPr>
          <w:b/>
        </w:rPr>
        <w:t>/</w:t>
      </w:r>
      <w:r>
        <w:rPr>
          <w:b/>
          <w:lang w:val="en-US"/>
        </w:rPr>
        <w:t>C</w:t>
      </w:r>
      <w:r w:rsidRPr="00294F2D">
        <w:rPr>
          <w:b/>
        </w:rPr>
        <w:t>/72/</w:t>
      </w:r>
      <w:r>
        <w:rPr>
          <w:b/>
          <w:lang w:val="en-US"/>
        </w:rPr>
        <w:t>Add</w:t>
      </w:r>
      <w:r w:rsidRPr="00294F2D">
        <w:rPr>
          <w:b/>
        </w:rPr>
        <w:t>.1</w:t>
      </w:r>
      <w:r>
        <w:rPr>
          <w:b/>
        </w:rPr>
        <w:t>)</w:t>
      </w:r>
    </w:p>
    <w:p w:rsidR="00505F39" w:rsidRDefault="00505F39" w:rsidP="00505F39">
      <w:pPr>
        <w:jc w:val="center"/>
        <w:rPr>
          <w:b/>
        </w:rPr>
      </w:pPr>
    </w:p>
    <w:p w:rsidR="00505F39" w:rsidRDefault="00505F39" w:rsidP="00505F39">
      <w:pPr>
        <w:jc w:val="center"/>
        <w:rPr>
          <w:b/>
        </w:rPr>
      </w:pPr>
      <w:r>
        <w:rPr>
          <w:b/>
        </w:rPr>
        <w:t>Статья 1</w:t>
      </w:r>
    </w:p>
    <w:p w:rsidR="00505F39" w:rsidRDefault="00505F39" w:rsidP="00505F39">
      <w:pPr>
        <w:jc w:val="center"/>
        <w:rPr>
          <w:b/>
        </w:rPr>
      </w:pPr>
    </w:p>
    <w:p w:rsidR="00505F39" w:rsidRDefault="00505F39" w:rsidP="00505F39">
      <w:r>
        <w:t>1.</w:t>
      </w:r>
      <w:r>
        <w:tab/>
        <w:t xml:space="preserve">Судя по информации, имеющейся в распоряжении Комитета, Индонезия до сих пор не внесла </w:t>
      </w:r>
      <w:r w:rsidR="009625DF">
        <w:t xml:space="preserve">изменений </w:t>
      </w:r>
      <w:r>
        <w:t xml:space="preserve">в свое </w:t>
      </w:r>
      <w:r w:rsidR="009625DF">
        <w:t xml:space="preserve">уголовное </w:t>
      </w:r>
      <w:r>
        <w:t xml:space="preserve">законодательство, чтобы привести содержащееся в нем определение пытки в </w:t>
      </w:r>
      <w:r w:rsidR="009625DF">
        <w:t xml:space="preserve">полное </w:t>
      </w:r>
      <w:r>
        <w:t>соответствие с определением, содержащимся в статье 1 Конвенции, поскольку определение пытки в пункте 4 статьи 1 Закона № 39/1999 о правах человека неприменимо к уголовным преступлениям, не являющимся "грубыми нарушениями прав человека" (</w:t>
      </w:r>
      <w:r>
        <w:rPr>
          <w:lang w:val="en-US"/>
        </w:rPr>
        <w:t>CAT</w:t>
      </w:r>
      <w:r w:rsidRPr="00294F2D">
        <w:t>/</w:t>
      </w:r>
      <w:r>
        <w:rPr>
          <w:lang w:val="en-US"/>
        </w:rPr>
        <w:t>C</w:t>
      </w:r>
      <w:r w:rsidRPr="00294F2D">
        <w:t>/72/</w:t>
      </w:r>
      <w:r>
        <w:rPr>
          <w:lang w:val="en-US"/>
        </w:rPr>
        <w:t>Add</w:t>
      </w:r>
      <w:r w:rsidRPr="00294F2D">
        <w:t>.1</w:t>
      </w:r>
      <w:r>
        <w:t>, пункт 73), котор</w:t>
      </w:r>
      <w:r w:rsidR="009625DF">
        <w:t>ы</w:t>
      </w:r>
      <w:r>
        <w:t>е</w:t>
      </w:r>
      <w:r w:rsidR="009625DF">
        <w:t xml:space="preserve"> входя</w:t>
      </w:r>
      <w:r>
        <w:t>т исключительно в компетенцию Суда по правам человека (статья 104 Закона № 39/1999).  Просьба уточнить, привлекались ли к суду на основании этого определения и этого закона лица, совершившие отдельные акты пыток, которые не были классифицированы в качестве "грубых нарушений прав человека".</w:t>
      </w:r>
    </w:p>
    <w:p w:rsidR="00505F39" w:rsidRDefault="00505F39" w:rsidP="00505F39"/>
    <w:p w:rsidR="00505F39" w:rsidRDefault="00505F39" w:rsidP="00505F39">
      <w:r>
        <w:tab/>
        <w:t>а)</w:t>
      </w:r>
      <w:r>
        <w:tab/>
        <w:t>Если привлекались, просьба привести примеры случаев</w:t>
      </w:r>
      <w:r w:rsidR="009625DF">
        <w:t xml:space="preserve"> предъявления обвинения</w:t>
      </w:r>
      <w:r>
        <w:t>, осуждения и вынесения наказаний судами общей юрисдикции, а также другими судами, входящими в систему уголовного правосудия Индонезии.  Сколько обвиняемых и осужденных являлись представителями государственных властей, в том числе военнослужащими Индонезийских вооруженных сил (ТНИ) или сотрудниками полиции, и сколько было "частных лиц", упомянутых в пункте 21 доклада государства-участника (</w:t>
      </w:r>
      <w:r>
        <w:rPr>
          <w:lang w:val="en-US"/>
        </w:rPr>
        <w:t>CAT</w:t>
      </w:r>
      <w:r w:rsidRPr="00567121">
        <w:t>/</w:t>
      </w:r>
      <w:r>
        <w:rPr>
          <w:lang w:val="en-US"/>
        </w:rPr>
        <w:t>C</w:t>
      </w:r>
      <w:r w:rsidRPr="00567121">
        <w:t>/72/</w:t>
      </w:r>
      <w:r>
        <w:rPr>
          <w:lang w:val="en-US"/>
        </w:rPr>
        <w:t>Add</w:t>
      </w:r>
      <w:r w:rsidRPr="00567121">
        <w:t>.1</w:t>
      </w:r>
      <w:r>
        <w:t>).</w:t>
      </w:r>
    </w:p>
    <w:p w:rsidR="00505F39" w:rsidRDefault="00505F39" w:rsidP="00505F39"/>
    <w:p w:rsidR="00505F39" w:rsidRDefault="00505F39" w:rsidP="00505F39">
      <w:r>
        <w:tab/>
      </w:r>
      <w:r>
        <w:rPr>
          <w:lang w:val="en-US"/>
        </w:rPr>
        <w:t>b</w:t>
      </w:r>
      <w:r>
        <w:t>)</w:t>
      </w:r>
      <w:r>
        <w:tab/>
        <w:t>Если на основании этого определения никто не привлекался к ответственности, просьба указать определени</w:t>
      </w:r>
      <w:r w:rsidR="009625DF">
        <w:t>е</w:t>
      </w:r>
      <w:r>
        <w:t xml:space="preserve"> и законодательный акт, на основании которых были привлечены к суду и осуждены лица, применявшие пытки, и какие были вынесены в этой связи наказания.  Просьба сообщить, наблюдается ли какой-либо прогресс или установлены ли какие-либо сроки в отношении принятия проекта Уголовного кодекса (</w:t>
      </w:r>
      <w:r>
        <w:rPr>
          <w:lang w:val="en-US"/>
        </w:rPr>
        <w:t>CAT</w:t>
      </w:r>
      <w:r w:rsidRPr="00D8699D">
        <w:t>/</w:t>
      </w:r>
      <w:r>
        <w:rPr>
          <w:lang w:val="en-US"/>
        </w:rPr>
        <w:t>C</w:t>
      </w:r>
      <w:r w:rsidRPr="00D8699D">
        <w:t>/72/</w:t>
      </w:r>
      <w:r>
        <w:rPr>
          <w:lang w:val="en-US"/>
        </w:rPr>
        <w:t>Add</w:t>
      </w:r>
      <w:r w:rsidRPr="00D8699D">
        <w:t>.1</w:t>
      </w:r>
      <w:r>
        <w:t>, пункт 22).</w:t>
      </w:r>
    </w:p>
    <w:p w:rsidR="00505F39" w:rsidRDefault="00505F39" w:rsidP="00505F39"/>
    <w:p w:rsidR="00505F39" w:rsidRDefault="00505F39" w:rsidP="00505F39">
      <w:r>
        <w:t>2.</w:t>
      </w:r>
      <w:r>
        <w:tab/>
      </w:r>
      <w:r w:rsidR="004E7B48">
        <w:t xml:space="preserve">Просьба представить также подробную информацию обо всех случаях пыток, по которым суды по правам человека проводили расследование и осуществляли судебное преследование на основании Закона № 26/2000, а также о количестве случаев предъявления обвинения и осуждения, и указать, какие наказания выносились в отношении осужденных.  </w:t>
      </w:r>
      <w:r>
        <w:t>Просьба представить юридическое или судебное определение "грубых нарушений прав человека (статьи 1 (2) и 7 Закона), которое применяется судами, и привести примеры судебных процессов, упомянутых в пункте 107 доклада (</w:t>
      </w:r>
      <w:r>
        <w:rPr>
          <w:lang w:val="en-US"/>
        </w:rPr>
        <w:t>CAT</w:t>
      </w:r>
      <w:r w:rsidRPr="00D8699D">
        <w:t>/</w:t>
      </w:r>
      <w:r>
        <w:rPr>
          <w:lang w:val="en-US"/>
        </w:rPr>
        <w:t>C</w:t>
      </w:r>
      <w:r w:rsidRPr="00D8699D">
        <w:t>/72/</w:t>
      </w:r>
      <w:r>
        <w:rPr>
          <w:lang w:val="en-US"/>
        </w:rPr>
        <w:t>Add</w:t>
      </w:r>
      <w:r w:rsidRPr="00D8699D">
        <w:t>.1</w:t>
      </w:r>
      <w:r>
        <w:t>), включая вынесенные приговоры и наказания.</w:t>
      </w:r>
    </w:p>
    <w:p w:rsidR="00505F39" w:rsidRDefault="00505F39" w:rsidP="00505F39"/>
    <w:p w:rsidR="00505F39" w:rsidRDefault="00505F39" w:rsidP="00505F39">
      <w:pPr>
        <w:jc w:val="center"/>
        <w:rPr>
          <w:b/>
        </w:rPr>
      </w:pPr>
      <w:r w:rsidRPr="00D8699D">
        <w:rPr>
          <w:b/>
        </w:rPr>
        <w:t>Статья 2</w:t>
      </w:r>
    </w:p>
    <w:p w:rsidR="00505F39" w:rsidRDefault="00505F39" w:rsidP="00505F39">
      <w:pPr>
        <w:jc w:val="center"/>
        <w:rPr>
          <w:b/>
        </w:rPr>
      </w:pPr>
    </w:p>
    <w:p w:rsidR="00505F39" w:rsidRDefault="00505F39" w:rsidP="00505F39">
      <w:r>
        <w:t>3.</w:t>
      </w:r>
      <w:r>
        <w:tab/>
        <w:t xml:space="preserve">Как </w:t>
      </w:r>
      <w:r w:rsidR="00C47807">
        <w:t xml:space="preserve">соблюдаются </w:t>
      </w:r>
      <w:r>
        <w:t>в государстве-участнике основные правовые гарантии защиты прав задержанных (доступ к адвокату и врачу и</w:t>
      </w:r>
      <w:r w:rsidR="00C47807">
        <w:t xml:space="preserve"> право предупредить родственников</w:t>
      </w:r>
      <w:r>
        <w:t>) с</w:t>
      </w:r>
      <w:r w:rsidR="00C47807">
        <w:t> </w:t>
      </w:r>
      <w:r>
        <w:t xml:space="preserve">момента задержания?  </w:t>
      </w:r>
      <w:r w:rsidR="00C47807">
        <w:t>В каких юридических</w:t>
      </w:r>
      <w:r>
        <w:t xml:space="preserve"> положения</w:t>
      </w:r>
      <w:r w:rsidR="00C47807">
        <w:t>х</w:t>
      </w:r>
      <w:r>
        <w:t>, если таковые</w:t>
      </w:r>
      <w:r w:rsidR="00C47807">
        <w:t xml:space="preserve"> имеются</w:t>
      </w:r>
      <w:r>
        <w:t xml:space="preserve">, </w:t>
      </w:r>
      <w:r w:rsidR="00C47807">
        <w:t xml:space="preserve">определяются </w:t>
      </w:r>
      <w:r>
        <w:t xml:space="preserve">эти гарантии?  </w:t>
      </w:r>
      <w:r w:rsidR="004E7B48">
        <w:t xml:space="preserve">Согласно информации, имеющейся в распоряжении Комитета, полиция может без соответствующего ордера временно содержать под стражей подозреваемых до 20 дней (в некоторых случаях даже дольше), не доставляя их к судье.  </w:t>
      </w:r>
      <w:r>
        <w:t xml:space="preserve">Просьба представить подробную информацию о фактической практике временного содержания под стражей лиц сотрудниками полиции и </w:t>
      </w:r>
      <w:r w:rsidR="00C47807">
        <w:t xml:space="preserve">военнослужащими </w:t>
      </w:r>
      <w:r>
        <w:t>Индонезийски</w:t>
      </w:r>
      <w:r w:rsidR="00C47807">
        <w:t>х</w:t>
      </w:r>
      <w:r>
        <w:t xml:space="preserve"> вооруженны</w:t>
      </w:r>
      <w:r w:rsidR="00C47807">
        <w:t>х</w:t>
      </w:r>
      <w:r>
        <w:t xml:space="preserve"> сил (ТНИ), в том числе о количестве таких случаев и продолжительности содержания под стражей.  Производится ли систематическая регистрация лиц, задержанных полицией и ТНИ, и существует ли какой-либо центральный реестр задержанных?  Просьба представить информацию о случаях насильственного исчезновения</w:t>
      </w:r>
      <w:r w:rsidR="00C47807">
        <w:t>:</w:t>
      </w:r>
      <w:r>
        <w:t xml:space="preserve">  а)  16-летнего подростка, который, согласно сообщениям, был взят под страж</w:t>
      </w:r>
      <w:r w:rsidR="00C47807">
        <w:t>у</w:t>
      </w:r>
      <w:r>
        <w:t xml:space="preserve"> полицией в 200</w:t>
      </w:r>
      <w:r w:rsidR="00C47807">
        <w:t>4</w:t>
      </w:r>
      <w:r>
        <w:t> году</w:t>
      </w:r>
      <w:r w:rsidR="00C47807">
        <w:t>;</w:t>
      </w:r>
      <w:r>
        <w:t xml:space="preserve"> </w:t>
      </w:r>
      <w:r w:rsidRPr="00D8699D">
        <w:t xml:space="preserve"> </w:t>
      </w:r>
      <w:r>
        <w:rPr>
          <w:lang w:val="en-US"/>
        </w:rPr>
        <w:t>b</w:t>
      </w:r>
      <w:r>
        <w:t>)  Мухлиса и Зулфикара, членов местной ячейки неправительственной организации по общинному развитию</w:t>
      </w:r>
      <w:r w:rsidR="00C47807">
        <w:t xml:space="preserve">; </w:t>
      </w:r>
      <w:r>
        <w:t xml:space="preserve"> и  с)  учителей начальной школы Мухам</w:t>
      </w:r>
      <w:r w:rsidR="00C47807">
        <w:t>м</w:t>
      </w:r>
      <w:r>
        <w:t xml:space="preserve">еда Амина Алви и Хасбаллы, которые были насильно захвачены в 2004 году </w:t>
      </w:r>
      <w:r w:rsidR="00C47807">
        <w:t xml:space="preserve">десятком </w:t>
      </w:r>
      <w:r>
        <w:t>вооруженны</w:t>
      </w:r>
      <w:r w:rsidR="00C47807">
        <w:t>х</w:t>
      </w:r>
      <w:r>
        <w:t xml:space="preserve"> люд</w:t>
      </w:r>
      <w:r w:rsidR="00C47807">
        <w:t>ей</w:t>
      </w:r>
      <w:r>
        <w:t xml:space="preserve"> в военной униформе в округе Большой Наган.</w:t>
      </w:r>
    </w:p>
    <w:p w:rsidR="00505F39" w:rsidRDefault="00505F39" w:rsidP="00505F39"/>
    <w:p w:rsidR="00505F39" w:rsidRDefault="00505F39" w:rsidP="00505F39">
      <w:r>
        <w:t>4.</w:t>
      </w:r>
      <w:r>
        <w:tab/>
      </w:r>
      <w:r w:rsidR="004E7B48">
        <w:t xml:space="preserve">Просьба представить подробную информацию обо всех случаях пытки, которые рассматривались военными судами на основании Военного уголовного кодекса, а также о количестве случаев предъявления обвинения и осуждения и просьба указать наказания и санкции, вынесенные осужденным преступникам.  </w:t>
      </w:r>
      <w:r>
        <w:t xml:space="preserve">Согласно пункту а) статьи 9 Закона № 31/1997, военные суды </w:t>
      </w:r>
      <w:r w:rsidR="00C47807">
        <w:t xml:space="preserve">правомочны </w:t>
      </w:r>
      <w:r>
        <w:t>привле</w:t>
      </w:r>
      <w:r w:rsidR="00C47807">
        <w:t>кать</w:t>
      </w:r>
      <w:r>
        <w:t xml:space="preserve"> к ответственности военнослужащих </w:t>
      </w:r>
      <w:r w:rsidR="00C47807">
        <w:t xml:space="preserve">за </w:t>
      </w:r>
      <w:r>
        <w:t>любы</w:t>
      </w:r>
      <w:r w:rsidR="00C47807">
        <w:t>е</w:t>
      </w:r>
      <w:r>
        <w:t xml:space="preserve"> действия, включая преступления невоенного характера.  Просьба сообщить о планах изменения этого положения в целях приведения </w:t>
      </w:r>
      <w:r w:rsidR="00C47807">
        <w:t xml:space="preserve">данного </w:t>
      </w:r>
      <w:r>
        <w:t>закона в соответствие с международными обязательствами государства-участника.  Просьба пояснить, по каким конкретным обвинениям военнослужащие, упомянутые в пунктах 38 и 39 доклада государства-участника (</w:t>
      </w:r>
      <w:r>
        <w:rPr>
          <w:lang w:val="en-US"/>
        </w:rPr>
        <w:t>CAT</w:t>
      </w:r>
      <w:r w:rsidRPr="00D8699D">
        <w:t>/</w:t>
      </w:r>
      <w:r>
        <w:rPr>
          <w:lang w:val="en-US"/>
        </w:rPr>
        <w:t>C</w:t>
      </w:r>
      <w:r w:rsidRPr="00D8699D">
        <w:t>/72/</w:t>
      </w:r>
      <w:r>
        <w:rPr>
          <w:lang w:val="en-US"/>
        </w:rPr>
        <w:t>Add</w:t>
      </w:r>
      <w:r w:rsidRPr="00D8699D">
        <w:t>.1</w:t>
      </w:r>
      <w:r>
        <w:t xml:space="preserve">), были привлечены к суду и какие наказания были вынесены за </w:t>
      </w:r>
      <w:r w:rsidR="00C47807">
        <w:t xml:space="preserve">совершенные </w:t>
      </w:r>
      <w:r>
        <w:t>действия.</w:t>
      </w:r>
    </w:p>
    <w:p w:rsidR="00505F39" w:rsidRDefault="00505F39" w:rsidP="00505F39"/>
    <w:p w:rsidR="00505F39" w:rsidRDefault="00505F39" w:rsidP="00505F39">
      <w:r>
        <w:t>5.</w:t>
      </w:r>
      <w:r>
        <w:tab/>
        <w:t>Согласно документации, имеющейся в распоряжении Комитета, пытки широко применяются полицейскими и</w:t>
      </w:r>
      <w:r w:rsidR="00C47807">
        <w:t xml:space="preserve"> военнослужащими</w:t>
      </w:r>
      <w:r>
        <w:t xml:space="preserve">, особенно в провинциях Папуа и Ачех, якобы в отношении многих содержащихся </w:t>
      </w:r>
      <w:r w:rsidR="00C47807">
        <w:t xml:space="preserve">там </w:t>
      </w:r>
      <w:r>
        <w:t>под стражей</w:t>
      </w:r>
      <w:r w:rsidR="00C47807">
        <w:t xml:space="preserve"> лиц</w:t>
      </w:r>
      <w:r>
        <w:t>.  По сообщениям источников, сотрудник</w:t>
      </w:r>
      <w:r w:rsidR="004E7B48">
        <w:t>и</w:t>
      </w:r>
      <w:r>
        <w:t xml:space="preserve"> сил безопасности</w:t>
      </w:r>
      <w:r w:rsidR="004E7B48">
        <w:t xml:space="preserve"> действуют в обстановке полной безнаказанности</w:t>
      </w:r>
      <w:r>
        <w:t xml:space="preserve">, особенно в этих провинциях, где, </w:t>
      </w:r>
      <w:r w:rsidR="004E7B48">
        <w:t>как утверждается</w:t>
      </w:r>
      <w:r>
        <w:t xml:space="preserve">, </w:t>
      </w:r>
      <w:r w:rsidR="004E7B48">
        <w:t xml:space="preserve">не расследовано </w:t>
      </w:r>
      <w:r>
        <w:t xml:space="preserve">большинство случаев </w:t>
      </w:r>
      <w:r w:rsidR="004E7B48">
        <w:t xml:space="preserve">пыток </w:t>
      </w:r>
      <w:r>
        <w:t xml:space="preserve">или причастные к </w:t>
      </w:r>
      <w:r w:rsidR="004E7B48">
        <w:t xml:space="preserve">этим </w:t>
      </w:r>
      <w:r>
        <w:t xml:space="preserve">случаям лица не были привлечены к </w:t>
      </w:r>
      <w:r w:rsidR="004E7B48">
        <w:t xml:space="preserve">ответственности </w:t>
      </w:r>
      <w:r>
        <w:t>или не были осуждены и где в суд</w:t>
      </w:r>
      <w:r w:rsidR="004E7B48">
        <w:t>ах</w:t>
      </w:r>
      <w:r>
        <w:t xml:space="preserve"> случа</w:t>
      </w:r>
      <w:r w:rsidR="004E7B48">
        <w:t>и</w:t>
      </w:r>
      <w:r>
        <w:t xml:space="preserve"> пыток расследовал</w:t>
      </w:r>
      <w:r w:rsidR="004E7B48">
        <w:t>и</w:t>
      </w:r>
      <w:r>
        <w:t xml:space="preserve">сь как дисциплинарные </w:t>
      </w:r>
      <w:r w:rsidR="004E7B48">
        <w:t xml:space="preserve">проступки </w:t>
      </w:r>
      <w:r>
        <w:t xml:space="preserve">или обычные уголовные дела и приводили к мягким наказаниям.  Просьба представить информацию о мерах, принятых для создания эффективной, надежной и независимой системы подачи и рассмотрения жалоб для проведения быстрых, беспристрастных и эффективных расследований по заявлениям о применении пыток сотрудниками полиции и другими должностными лицами, а также, при наличии соответствующих заключений, для преследования и наказания виновных, включая высокопоставленных должностных лиц, как это рекомендовано Комитетом (А/57/44, пункт 45 </w:t>
      </w:r>
      <w:r>
        <w:rPr>
          <w:lang w:val="en-US"/>
        </w:rPr>
        <w:t>b</w:t>
      </w:r>
      <w:r>
        <w:t xml:space="preserve">)).  С учетом того, что в провинции Ачех в 2003 и 2004 годах вводилась чрезвычайная ситуация, просьба пояснить, принимались </w:t>
      </w:r>
      <w:r w:rsidR="004E7B48">
        <w:t xml:space="preserve">ли </w:t>
      </w:r>
      <w:r>
        <w:t xml:space="preserve">меры для обеспечения там полного запрета пыток и, если да, как </w:t>
      </w:r>
      <w:r w:rsidR="004E7B48">
        <w:t xml:space="preserve">обеспечивались </w:t>
      </w:r>
      <w:r>
        <w:t>надзор за соблюдением этого запрета и исполнение принятых мер.</w:t>
      </w:r>
    </w:p>
    <w:p w:rsidR="00505F39" w:rsidRDefault="00505F39" w:rsidP="00505F39"/>
    <w:p w:rsidR="004E7B48" w:rsidRDefault="00505F39" w:rsidP="004E7B48">
      <w:pPr>
        <w:rPr>
          <w:lang w:val="en-US"/>
        </w:rPr>
      </w:pPr>
      <w:r>
        <w:t>6.</w:t>
      </w:r>
      <w:r>
        <w:tab/>
        <w:t>Как указывается в докладе государства-участника (</w:t>
      </w:r>
      <w:r>
        <w:rPr>
          <w:lang w:val="en-US"/>
        </w:rPr>
        <w:t>CAT</w:t>
      </w:r>
      <w:r w:rsidRPr="005E0DC9">
        <w:t>/</w:t>
      </w:r>
      <w:r>
        <w:rPr>
          <w:lang w:val="en-US"/>
        </w:rPr>
        <w:t>C</w:t>
      </w:r>
      <w:r w:rsidRPr="005E0DC9">
        <w:t>/72/</w:t>
      </w:r>
      <w:r>
        <w:rPr>
          <w:lang w:val="en-US"/>
        </w:rPr>
        <w:t>Add</w:t>
      </w:r>
      <w:r w:rsidRPr="005E0DC9">
        <w:t>.1</w:t>
      </w:r>
      <w:r>
        <w:t>, пункт 8), в 2000 году полиция была отделена от вооруженных сил.  В принципе, это должно было обеспечить не только независимость полиции от военных, но и ее подотчетность судам.  В то же время сообщалось также, что в Уголовно-процессуальный кодекс внесена поправка, запрещающая судебное разбирательство любого уголовного дела, по которому еще не проводилось официального полицейского расследования или дознания, включая иски в отношении сотрудников полиции.  В результате этого, как утвер</w:t>
      </w:r>
      <w:r w:rsidR="004E7B48">
        <w:t>ждается, полиция может приостана</w:t>
      </w:r>
      <w:r>
        <w:t>в</w:t>
      </w:r>
      <w:r w:rsidR="004E7B48">
        <w:t>ливать</w:t>
      </w:r>
      <w:r>
        <w:t xml:space="preserve"> или прекра</w:t>
      </w:r>
      <w:r w:rsidR="004E7B48">
        <w:t>щать</w:t>
      </w:r>
      <w:r>
        <w:t xml:space="preserve"> расследование или дисциплинарные действия в отношении своих сотрудников.  Просьба представить информацию о случаях, когда дела сотрудников полиции рассматривались невоенными судами и когда они были </w:t>
      </w:r>
      <w:r w:rsidR="004E7B48">
        <w:t xml:space="preserve">признаны </w:t>
      </w:r>
      <w:r>
        <w:t>виновными в применении пыток или жестоком обращении.</w:t>
      </w:r>
    </w:p>
    <w:p w:rsidR="007B319B" w:rsidRDefault="007B319B" w:rsidP="004F094C">
      <w:pPr>
        <w:rPr>
          <w:lang w:val="en-US"/>
        </w:rPr>
      </w:pPr>
    </w:p>
    <w:p w:rsidR="007B319B" w:rsidRDefault="007B319B" w:rsidP="004F094C">
      <w:r>
        <w:t>7.</w:t>
      </w:r>
      <w:r>
        <w:tab/>
        <w:t>Согласно информации, имеющейся в распоряжении Комитета, в провинции Ачех санкции за отдельные преступления включают публичные наказания кнутом или палкой, приводимые в исполнение палачом, лицо которого закрыто капюшоном.  Согласно сообщениям, в 2006 году имело место не менее 15 таких случаев, а в 2005 - 88 случаев.  Планирует ли государство-участник принять меры де-факто и де-юре для недопущения таких нарушений Конвенцией на своей территории</w:t>
      </w:r>
      <w:r w:rsidRPr="00BE1A2C">
        <w:t xml:space="preserve">?  </w:t>
      </w:r>
      <w:r>
        <w:t>Просьба представить статистическую информацию о лицах, подвергавшихся такому наказанию, в разбивке по полу и возрасту и сообщить, назначаются ли таким лицам другие наказания и могут ли они официально подавать жалобы против подобных злоупотреблений.  Обеспечивает ли государство-участник применение международных стандартов, запрещающих нарушения Конвенции, во всех провинциях или федеральных зонах на территории государства и, если да, какие меры принимались для борьбы с такими злоупотреблениями</w:t>
      </w:r>
      <w:r w:rsidRPr="00CB2065">
        <w:t xml:space="preserve">?  </w:t>
      </w:r>
      <w:r>
        <w:t>Просьба представить подробные статистические данные о телесных наказаниях, применяемых на любой территории, находящейся под юрисдикцией государства-участника (с перечнем преступлений, за которые назначаются такие меры, видов наказания и санкций с указанием пола, возраста и числа осужденных и т.д.), включая провинцию Ачех, но не ограничиваясь ею.</w:t>
      </w:r>
    </w:p>
    <w:p w:rsidR="007B319B" w:rsidRDefault="007B319B" w:rsidP="004F094C"/>
    <w:p w:rsidR="007B319B" w:rsidRDefault="007B319B" w:rsidP="004F094C">
      <w:r>
        <w:t>8.</w:t>
      </w:r>
      <w:r>
        <w:tab/>
        <w:t>Просьба пояснить конкретную юрисдикцию института Вилайатул хизбах (полиция нравов или религиозная полиция), указать законы, допускающие его существование, и нормы доказывания, используемые при расследовании уголовных и других дел.  Просьба также пояснить, как осуществляется подготовка сотрудников Вилайатул хизбах, в частности, известно ли им о запрещении пыток и жестокого, бесчеловечного или унижающего достоинство обращения согласно Конвенции.  Как должностные лица Вилайатул хизбах взаимодействуют де-юре с обычной полицией и подлежит ли деятельность этого института надзору со стороны обычных судебных органов?</w:t>
      </w:r>
    </w:p>
    <w:p w:rsidR="007B319B" w:rsidRDefault="007B319B" w:rsidP="004F094C"/>
    <w:p w:rsidR="007B319B" w:rsidRDefault="007B319B" w:rsidP="004F094C">
      <w:r>
        <w:t>9.</w:t>
      </w:r>
      <w:r>
        <w:tab/>
        <w:t>Какие меры приняты для предотвращения торговли людьми в государстве-участнике и для борьбы с этим явлением</w:t>
      </w:r>
      <w:r w:rsidRPr="00633553">
        <w:t xml:space="preserve">?  </w:t>
      </w:r>
      <w:r>
        <w:t>Просьба представить соответствующие статистические данные по этому вопросу, в частности указать количество полученных жалоб, проведенных расследований, случаев предъявления обвинения и осуждения в связи с торговлей людьми.  Согласно информации, имеющейся у Комитета, недавно был принят новый закон о борьбе с торговлей людьми.  Просьба представить подробную информацию об этом и сообщить, что ожидается от принятия такого законодательного акта и какие меры по его осуществлению уже приняты.</w:t>
      </w:r>
    </w:p>
    <w:p w:rsidR="007B319B" w:rsidRDefault="007B319B" w:rsidP="004F094C"/>
    <w:p w:rsidR="007B319B" w:rsidRDefault="007B319B" w:rsidP="007B319B">
      <w:pPr>
        <w:keepNext/>
        <w:jc w:val="center"/>
        <w:rPr>
          <w:b/>
        </w:rPr>
      </w:pPr>
      <w:r>
        <w:rPr>
          <w:b/>
        </w:rPr>
        <w:t>Статья 3</w:t>
      </w:r>
    </w:p>
    <w:p w:rsidR="007B319B" w:rsidRDefault="007B319B" w:rsidP="007B319B">
      <w:pPr>
        <w:keepNext/>
        <w:jc w:val="center"/>
        <w:rPr>
          <w:b/>
        </w:rPr>
      </w:pPr>
    </w:p>
    <w:p w:rsidR="007B319B" w:rsidRDefault="007B319B" w:rsidP="007B319B">
      <w:pPr>
        <w:keepNext/>
      </w:pPr>
      <w:r>
        <w:t>10.</w:t>
      </w:r>
      <w:r>
        <w:tab/>
        <w:t>В отношении положений, касающихся внутригосударственного права осуществления статьи 3 Конвенции, во внутригосударственном праве просьба уточнить, какие компетентные органы занимаются этим вопросом, какие существуют правовые гарантии и процедуры обжалования, в том числе предусматривают ли эти гарантии и процедуры приостановление действия соответствующих решений в отношении высылки, возвращения и выдачи какого-либо лица другому государству</w:t>
      </w:r>
      <w:r w:rsidRPr="00633553">
        <w:t xml:space="preserve">?  </w:t>
      </w:r>
      <w:r>
        <w:t>Просьба представить подробную информацию о всех принятых решениях о выдаче и других делах, касающихся статьи 3 Конвенции, а также о критериях, на основании которых эти решения выносятся, в том числе о деле Хамбали и других лиц, связанных с террористическим актом, совершенным в Бали в 2002 году.</w:t>
      </w:r>
    </w:p>
    <w:p w:rsidR="007B319B" w:rsidRDefault="007B319B" w:rsidP="004F094C"/>
    <w:p w:rsidR="007B319B" w:rsidRDefault="007B319B" w:rsidP="004F094C">
      <w:r>
        <w:t>11.</w:t>
      </w:r>
      <w:r>
        <w:tab/>
        <w:t>Просьба представить информацию о том, привлекалось или принимало ли государство-участник участие в каких-либо так называемых чрезвычайных процедурах выдачи;  укажите в вашем ответе, проводились ли в этой связи какие-либо расследования правительственными органами или государственными учреждениями.  Имеются какие-либо нерешенные дела по данному вопросу</w:t>
      </w:r>
      <w:r w:rsidRPr="00633553">
        <w:t>?</w:t>
      </w:r>
    </w:p>
    <w:p w:rsidR="007B319B" w:rsidRDefault="007B319B" w:rsidP="004F094C"/>
    <w:p w:rsidR="007B319B" w:rsidRDefault="007B319B" w:rsidP="004F094C">
      <w:r>
        <w:t>12.</w:t>
      </w:r>
      <w:r>
        <w:tab/>
        <w:t>Просьба пояснить, какие меры рассматривало государство-участник для определения своих обязательств по недопущению принудительного возвращения лиц согласно статье 3 Конвенции с учетом подписанных Индонезией двусторонних договоров о выдаче</w:t>
      </w:r>
      <w:r w:rsidRPr="00633553">
        <w:t>?</w:t>
      </w:r>
      <w:r>
        <w:t xml:space="preserve">  Было ли, согласно этим договорам, когда-либо отказано в выдаче на том основании, что соответствующее лицо может быть подвергнуто пыткам, если оно будет выдано запрашивающему государству</w:t>
      </w:r>
      <w:r w:rsidRPr="00633553">
        <w:t xml:space="preserve">?  </w:t>
      </w:r>
      <w:r>
        <w:t>Какие предусмотрены механизмы контроля для соблюдения данных обязательств после возвращения запрошенного лица</w:t>
      </w:r>
      <w:r w:rsidRPr="00633553">
        <w:t>?</w:t>
      </w:r>
    </w:p>
    <w:p w:rsidR="007B319B" w:rsidRDefault="007B319B" w:rsidP="004F094C"/>
    <w:p w:rsidR="007B319B" w:rsidRDefault="007B319B" w:rsidP="004F094C">
      <w:pPr>
        <w:jc w:val="center"/>
        <w:rPr>
          <w:b/>
        </w:rPr>
      </w:pPr>
      <w:r>
        <w:rPr>
          <w:b/>
        </w:rPr>
        <w:t>Статья 4</w:t>
      </w:r>
    </w:p>
    <w:p w:rsidR="007B319B" w:rsidRDefault="007B319B" w:rsidP="004F094C">
      <w:pPr>
        <w:jc w:val="center"/>
        <w:rPr>
          <w:b/>
        </w:rPr>
      </w:pPr>
    </w:p>
    <w:p w:rsidR="007B319B" w:rsidRDefault="007B319B" w:rsidP="004F094C">
      <w:r>
        <w:t>13.</w:t>
      </w:r>
      <w:r>
        <w:tab/>
        <w:t xml:space="preserve">Согласно информации, имеющейся в распоряжении Комитета, международные обязательства сами по себе не обладают исполнительной силой согласно законодательству Индонезии, но пункт 2 статьи 7 Закона № 39 от </w:t>
      </w:r>
      <w:r w:rsidRPr="000F05CD">
        <w:t>1999</w:t>
      </w:r>
      <w:r>
        <w:rPr>
          <w:lang w:val="en-US"/>
        </w:rPr>
        <w:t> </w:t>
      </w:r>
      <w:r w:rsidRPr="000F05CD">
        <w:t>год</w:t>
      </w:r>
      <w:r>
        <w:t>а о правах человека гласит, что международные документы по правам человека, ратифицированные Индонезией, становятся частью национального законодательства (</w:t>
      </w:r>
      <w:r>
        <w:rPr>
          <w:lang w:val="en-US"/>
        </w:rPr>
        <w:t>CAT</w:t>
      </w:r>
      <w:r w:rsidRPr="000F05CD">
        <w:t>/</w:t>
      </w:r>
      <w:r>
        <w:rPr>
          <w:lang w:val="en-US"/>
        </w:rPr>
        <w:t>C</w:t>
      </w:r>
      <w:r w:rsidRPr="000F05CD">
        <w:t>/47/</w:t>
      </w:r>
      <w:r>
        <w:rPr>
          <w:lang w:val="en-US"/>
        </w:rPr>
        <w:t>Add</w:t>
      </w:r>
      <w:r w:rsidRPr="000F05CD">
        <w:t>.3</w:t>
      </w:r>
      <w:r>
        <w:t>, пункт 53) и подлежат исполнению (статья 67 этого Закона).  Просьба пояснить, как выполняется это положение и, особенно, стала ли Конвенция частью национальной правовой системы.  Применяют ли ее суды непосредственно</w:t>
      </w:r>
      <w:r w:rsidRPr="000F05CD">
        <w:t xml:space="preserve">?  </w:t>
      </w:r>
      <w:r>
        <w:t>Просьба привести примеры судебных решений.  Требуются ли какие-либо дополнительные меры для включения во внутригосударственное право Конвенции</w:t>
      </w:r>
      <w:r w:rsidRPr="000F05CD">
        <w:t xml:space="preserve">?  </w:t>
      </w:r>
      <w:r>
        <w:t>Если да, то какие положения Конвенции еще не включены</w:t>
      </w:r>
      <w:r w:rsidRPr="000F05CD">
        <w:t xml:space="preserve">?  </w:t>
      </w:r>
      <w:r>
        <w:t>Как обеспечивается согласование национального законодательства с положениями Конвенции</w:t>
      </w:r>
      <w:r w:rsidRPr="000F05CD">
        <w:t>?</w:t>
      </w:r>
    </w:p>
    <w:p w:rsidR="007B319B" w:rsidRDefault="007B319B" w:rsidP="004F094C"/>
    <w:p w:rsidR="007B319B" w:rsidRDefault="007B319B" w:rsidP="004F094C">
      <w:r>
        <w:t>14.</w:t>
      </w:r>
      <w:r>
        <w:tab/>
        <w:t>Просьба представить подробную информацию о действующих ныне положениях уголовного права, касающихся таких преступлений, как покушение на совершение пытки, подстрекательство к применению пытки или согласие с ее применением или дача вышестоящим начальником приказа применить пытку, и о конкретных наказаниях, выносимых за любое из этих преступлений.  Просьба представить информацию о количестве и характере дел, в которых применялись эти юридические положения, а также о вынесенных наказаниях или причинах вынесения оправдательного приговора.</w:t>
      </w:r>
    </w:p>
    <w:p w:rsidR="007B319B" w:rsidRDefault="007B319B" w:rsidP="004F094C"/>
    <w:p w:rsidR="007B319B" w:rsidRDefault="007B319B" w:rsidP="004F094C">
      <w:r>
        <w:t>15.</w:t>
      </w:r>
      <w:r>
        <w:tab/>
        <w:t>Давно ожидаемый проект Уголовного кодекса еще не вступил в силу.  Просьба объяснить причину этой задержки, учитывая содержащееся в первоначальном докладе государства-участника заявление о том, что оно будет "гарантировать поощрение и защиту прав человека".  Просьба привести точное определение пытки, а также указать наказания за преступления пыток, предусмотренные проектом кодекса (в пунктах 25 и 37 доклада государства-участника (</w:t>
      </w:r>
      <w:r>
        <w:rPr>
          <w:lang w:val="en-US"/>
        </w:rPr>
        <w:t>CAT</w:t>
      </w:r>
      <w:r w:rsidRPr="00206153">
        <w:t>/</w:t>
      </w:r>
      <w:r>
        <w:rPr>
          <w:lang w:val="en-US"/>
        </w:rPr>
        <w:t>C</w:t>
      </w:r>
      <w:r w:rsidRPr="00206153">
        <w:t>/72/</w:t>
      </w:r>
      <w:r>
        <w:rPr>
          <w:lang w:val="en-US"/>
        </w:rPr>
        <w:t>Add</w:t>
      </w:r>
      <w:r w:rsidRPr="00206153">
        <w:t>.1</w:t>
      </w:r>
      <w:r>
        <w:t>) упоминаются разные наказания).  Хотя новый Уголовный кодекс еще не принят, принимались ли какие-либо специальные меры для приведения нынешнего уголовного законодательства в соответствие с подписанными Индонезией обязательствами в области прав человека, включая положения Конвенции</w:t>
      </w:r>
      <w:r w:rsidRPr="00206153">
        <w:t xml:space="preserve">?  </w:t>
      </w:r>
      <w:r>
        <w:t>Например, остаются ли в силе и применяются ли положения пункта 2 статьи 185 Уголовно-процессуального кодекса, требующие подтверждения жалобы двумя свидетелями для доказательства факта изнасилования</w:t>
      </w:r>
      <w:r w:rsidRPr="00206153">
        <w:t>?</w:t>
      </w:r>
    </w:p>
    <w:p w:rsidR="007B319B" w:rsidRDefault="007B319B" w:rsidP="004F094C"/>
    <w:p w:rsidR="007B319B" w:rsidRPr="00935053" w:rsidRDefault="007B319B" w:rsidP="004F094C">
      <w:r>
        <w:t>16.</w:t>
      </w:r>
      <w:r>
        <w:tab/>
        <w:t>Ведет ли государство-участник работу по выявлению случаев сексуального насилия в районах конфликтов, а также в тюрьмах и других местах содержания под стражей и, если да, каковы результаты этой работы?  Были ли случаи привлечения к суду за сексуальное насилие, включая изнасилование, особенно в районах вооруженных конфликтов?  Просьба также представить информацию о принятых мерах, если таковые принимались, для предотвращения пыток и плохого обращения с женщинами в местах содержания под стражей или лишения свободы.  Содержатся ли женщины отдельно от мужчин во всех местах временного содержания под стражей и тюрьмах?  Просьба представить статистическую информацию о количестве полученных и расследованных жалоб и о мерах по привлечению виновных к ответственности в дисциплинарном или судебном порядке.</w:t>
      </w:r>
    </w:p>
    <w:p w:rsidR="007B319B" w:rsidRDefault="007B319B" w:rsidP="004F094C"/>
    <w:p w:rsidR="007B319B" w:rsidRDefault="007B319B" w:rsidP="004F094C">
      <w:r>
        <w:t>17.</w:t>
      </w:r>
      <w:r>
        <w:tab/>
        <w:t xml:space="preserve">В пункте 39 своего доклада </w:t>
      </w:r>
      <w:r w:rsidRPr="0099546C">
        <w:t>(</w:t>
      </w:r>
      <w:r w:rsidRPr="00D2167A">
        <w:rPr>
          <w:lang w:val="en-US"/>
        </w:rPr>
        <w:t>CAT</w:t>
      </w:r>
      <w:r w:rsidRPr="0099546C">
        <w:t>/</w:t>
      </w:r>
      <w:r w:rsidRPr="00D2167A">
        <w:rPr>
          <w:lang w:val="en-US"/>
        </w:rPr>
        <w:t>C</w:t>
      </w:r>
      <w:r w:rsidRPr="0099546C">
        <w:t>/72/</w:t>
      </w:r>
      <w:r w:rsidRPr="00D2167A">
        <w:rPr>
          <w:lang w:val="en-US"/>
        </w:rPr>
        <w:t>Add</w:t>
      </w:r>
      <w:r w:rsidRPr="0099546C">
        <w:t>.1)</w:t>
      </w:r>
      <w:r>
        <w:t xml:space="preserve"> государство-участник сообщает о случае, когда военнослужащие, осуществлявшие военное патрулирование, были обвинены в применении пыток в отношении трех гражданских лиц, и приводит описание решения и наказания, вынесенных военным судом.  Просьба уточнить, на основании какого закона проводилось судебное разбирательство этого дела и были осуждены виновные?  Суд пришел к заключению, что эти три военнослужащих виновны, и приговорил их к четырем месяцам лишения свободы и штрафу.  Просьба прокомментировать, насколько это наказание соответствует тяжести преступления пыток, как это предусматривается в статье 4 Конвенции.  Насколько Комитет</w:t>
      </w:r>
      <w:r w:rsidRPr="00BA6C49">
        <w:t xml:space="preserve"> </w:t>
      </w:r>
      <w:r>
        <w:t>понимает, лицам, осужденным в деле в связи с инцидентом в Абепуре, произошедшим в 2000 году, были вынесены административные наказания.  Просьба пояснить, как это соответствует обязательствам государства-участника по Конвенции.  Что произошло с осужденными после того, как они отбыли наказание?  Разрешили ли им вновь занять свои должности или они были переведены в другие места?  Просьба представить подробную информацию о наказаниях, вынесенных сотрудникам правоохранительных органов округа Белу в провинции Восточные острова Нуса-Тенгара, которые подвергли пыткам и убили Юпитера Манека в декабре 2005 года.  Правда ли, что наказание виновных составило от 21 до 14 дней лишения свободы?  Как такое наказание соответствует обязательствам государства-участника по статье 4 Конвенции?</w:t>
      </w:r>
    </w:p>
    <w:p w:rsidR="007B319B" w:rsidRDefault="007B319B" w:rsidP="004F094C"/>
    <w:p w:rsidR="007B319B" w:rsidRDefault="007B319B" w:rsidP="004F094C">
      <w:r>
        <w:t>18.</w:t>
      </w:r>
      <w:r>
        <w:tab/>
        <w:t>Как выполняется Закон № 23/2004 о бытовом насилии и каковы практические результаты его вступления в силу?  Сколько было подано жалоб на основании этого закона?  Просьба сообщить, какие были приняты меры для информирования и подготовки сотрудников правоохранительных органов и другого соответствующего персонала по этим вопросам и для обеспечения того, чтобы они в соответствующих случаях принимали превентивные меры и предъявляли обвинение виновным.</w:t>
      </w:r>
    </w:p>
    <w:p w:rsidR="007B319B" w:rsidRDefault="007B319B" w:rsidP="004F094C"/>
    <w:p w:rsidR="007B319B" w:rsidRDefault="007B319B" w:rsidP="004F094C">
      <w:pPr>
        <w:jc w:val="center"/>
      </w:pPr>
      <w:r>
        <w:rPr>
          <w:b/>
        </w:rPr>
        <w:t>Статья 5</w:t>
      </w:r>
    </w:p>
    <w:p w:rsidR="007B319B" w:rsidRDefault="007B319B" w:rsidP="004F094C">
      <w:pPr>
        <w:jc w:val="center"/>
      </w:pPr>
    </w:p>
    <w:p w:rsidR="007B319B" w:rsidRDefault="007B319B" w:rsidP="004F094C">
      <w:r>
        <w:t>19.</w:t>
      </w:r>
      <w:r>
        <w:tab/>
        <w:t>Просьба сообщить, какие законодательные или иные меры принимались для выполнения каждого положения статьи 5 Конвенции.  Согласно действующему законодательству, считается ли преступление пыток универсальным преступлением по внутригосударственному праву вне зависимости от того, где оно совершается и гражданином какой страны является преступник или потерпевший?  Просьба привести соответствующие примеры.</w:t>
      </w:r>
    </w:p>
    <w:p w:rsidR="007B319B" w:rsidRDefault="007B319B" w:rsidP="004F094C"/>
    <w:p w:rsidR="007B319B" w:rsidRDefault="007B319B" w:rsidP="004F094C">
      <w:pPr>
        <w:jc w:val="center"/>
      </w:pPr>
      <w:r>
        <w:rPr>
          <w:b/>
        </w:rPr>
        <w:t>Статьи 6, 7, 8 и 9</w:t>
      </w:r>
    </w:p>
    <w:p w:rsidR="007B319B" w:rsidRDefault="007B319B" w:rsidP="004F094C">
      <w:pPr>
        <w:jc w:val="center"/>
      </w:pPr>
    </w:p>
    <w:p w:rsidR="007B319B" w:rsidRDefault="007B319B" w:rsidP="004F094C">
      <w:r>
        <w:t>20.</w:t>
      </w:r>
      <w:r>
        <w:tab/>
        <w:t xml:space="preserve">Когда Индонезия отказывает другой стране в выдаче какого-либо лица, подозреваемого в совершении пыток, возбуждается ли в Индонезии соответствующее уголовное дело?  Происходили ли такие случаи на практике?  В пунктах 50 и 51 своего доклада </w:t>
      </w:r>
      <w:r w:rsidRPr="009C4E01">
        <w:t>(</w:t>
      </w:r>
      <w:r w:rsidRPr="00D2167A">
        <w:rPr>
          <w:lang w:val="en-US"/>
        </w:rPr>
        <w:t>CAT</w:t>
      </w:r>
      <w:r w:rsidRPr="009C4E01">
        <w:t>/</w:t>
      </w:r>
      <w:r w:rsidRPr="00D2167A">
        <w:rPr>
          <w:lang w:val="en-US"/>
        </w:rPr>
        <w:t>C</w:t>
      </w:r>
      <w:r w:rsidRPr="009C4E01">
        <w:t>/72/</w:t>
      </w:r>
      <w:r w:rsidRPr="00D2167A">
        <w:rPr>
          <w:lang w:val="en-US"/>
        </w:rPr>
        <w:t>Add</w:t>
      </w:r>
      <w:r w:rsidRPr="009C4E01">
        <w:t>.1)</w:t>
      </w:r>
      <w:r>
        <w:t xml:space="preserve"> государство-участник упоминает инциденты, имевшие место в Танджунг-Приок и Абепуре.  Просьба представить подробную информацию о конкретных обвинениях и наказаниях, вынесенных по этим делам, и сообщить, как они соответствуют принципу </w:t>
      </w:r>
      <w:r w:rsidRPr="009C4E01">
        <w:rPr>
          <w:lang w:val="en-US"/>
        </w:rPr>
        <w:t>aut</w:t>
      </w:r>
      <w:r w:rsidRPr="009C4E01">
        <w:rPr>
          <w:i/>
        </w:rPr>
        <w:t xml:space="preserve"> </w:t>
      </w:r>
      <w:r w:rsidRPr="009C4E01">
        <w:rPr>
          <w:lang w:val="en-US"/>
        </w:rPr>
        <w:t>dedere</w:t>
      </w:r>
      <w:r w:rsidRPr="009C4E01">
        <w:t xml:space="preserve"> </w:t>
      </w:r>
      <w:r w:rsidRPr="009C4E01">
        <w:rPr>
          <w:lang w:val="en-US"/>
        </w:rPr>
        <w:t>aut</w:t>
      </w:r>
      <w:r w:rsidRPr="009C4E01">
        <w:t xml:space="preserve"> </w:t>
      </w:r>
      <w:r w:rsidRPr="009C4E01">
        <w:rPr>
          <w:lang w:val="en-US"/>
        </w:rPr>
        <w:t>judiciare</w:t>
      </w:r>
      <w:r>
        <w:t>.</w:t>
      </w:r>
    </w:p>
    <w:p w:rsidR="007B319B" w:rsidRDefault="007B319B" w:rsidP="004F094C"/>
    <w:p w:rsidR="007B319B" w:rsidRDefault="007B319B" w:rsidP="004F094C">
      <w:pPr>
        <w:jc w:val="center"/>
      </w:pPr>
      <w:r>
        <w:rPr>
          <w:b/>
        </w:rPr>
        <w:t>Статья 10</w:t>
      </w:r>
    </w:p>
    <w:p w:rsidR="007B319B" w:rsidRDefault="007B319B" w:rsidP="004F094C">
      <w:pPr>
        <w:jc w:val="center"/>
      </w:pPr>
    </w:p>
    <w:p w:rsidR="007B319B" w:rsidRPr="00935053" w:rsidRDefault="007B319B" w:rsidP="004F094C">
      <w:r>
        <w:t>21.</w:t>
      </w:r>
      <w:r>
        <w:tab/>
        <w:t>Просьба представить подробную информацию о программах подготовки персонала, упомянутого в статье 10 Конвенции, в частности об обучении судей, прокуроров, судебных врачей и медицинского персонала, работающего с задержанными, методом обнаружения физических и психологических следов пыток.  Какая конкретная подготовка организована для сотрудников полиции и военнослужащих для предотвращения пыток и жестокого обращения с задержанными?  Разъясняют ли должностным лицам абсолютный характер обязательства по недопущению принудительного возвращения согласно статье 3 и императивный характер запрета пыток и жестокого, бесчеловечного или унижающего достоинство обращения или наказания?</w:t>
      </w:r>
    </w:p>
    <w:p w:rsidR="007B319B" w:rsidRDefault="007B319B" w:rsidP="004F094C"/>
    <w:p w:rsidR="007B319B" w:rsidRPr="00935053" w:rsidRDefault="007B319B" w:rsidP="004F094C">
      <w:r>
        <w:t>22.</w:t>
      </w:r>
      <w:r>
        <w:tab/>
        <w:t>Согласно информации, имеющейся в распоряжении Комитета, "в системе отправления правосудия, особенно в судебной системе, существует эндемичная проблема систематической коррупции", "в государственной прокуратуре распространены коррупция, сговор и непотизм" и "отсутствуют законы, применимые к организации работы юристов".  Учитывая наметившийся в настоящее время в Индонезии переход к демократической системе, призванный поддерживать законность и защищать права человека, просьба представить информацию о мерах, принятых для борьбы с коррупцией в судах и государственной прокуратуре и для предотвращения этого явления, а также для регулирования работы юристов.  Просьба привести примеры рассмотренных в суде дел и результатов такого рассмотрения.</w:t>
      </w:r>
    </w:p>
    <w:p w:rsidR="007B319B" w:rsidRDefault="007B319B" w:rsidP="004F094C"/>
    <w:p w:rsidR="007B319B" w:rsidRDefault="007B319B" w:rsidP="004F094C">
      <w:r w:rsidRPr="00C742D9">
        <w:t>23.</w:t>
      </w:r>
      <w:r w:rsidRPr="00C742D9">
        <w:tab/>
        <w:t xml:space="preserve">Какие конкретные меры принимались </w:t>
      </w:r>
      <w:r>
        <w:t>для</w:t>
      </w:r>
      <w:r w:rsidRPr="00C742D9">
        <w:t xml:space="preserve"> подготовк</w:t>
      </w:r>
      <w:r>
        <w:t>и</w:t>
      </w:r>
      <w:r w:rsidRPr="00C742D9">
        <w:t xml:space="preserve"> сотрудников полиции, прокуроров и судей по конкретным вопросам предупреждения, обнаружения и запрещения сексуального насилия в отношении взрослых и детей и преследования виновных в этом лиц? </w:t>
      </w:r>
      <w:r>
        <w:t xml:space="preserve"> Рассматривало ли государство-участник вопрос о создании специальных полицейских участков или подразделений, ведающих такими делами?</w:t>
      </w:r>
    </w:p>
    <w:p w:rsidR="007B319B" w:rsidRDefault="007B319B" w:rsidP="004F094C"/>
    <w:p w:rsidR="007B319B" w:rsidRDefault="007B319B" w:rsidP="004F094C">
      <w:pPr>
        <w:jc w:val="center"/>
        <w:rPr>
          <w:b/>
        </w:rPr>
      </w:pPr>
      <w:r>
        <w:rPr>
          <w:b/>
        </w:rPr>
        <w:t>Статья 11</w:t>
      </w:r>
    </w:p>
    <w:p w:rsidR="007B319B" w:rsidRDefault="007B319B" w:rsidP="004F094C">
      <w:pPr>
        <w:jc w:val="center"/>
        <w:rPr>
          <w:b/>
        </w:rPr>
      </w:pPr>
    </w:p>
    <w:p w:rsidR="007B319B" w:rsidRDefault="007B319B" w:rsidP="004F094C">
      <w:r>
        <w:t>24.</w:t>
      </w:r>
      <w:r>
        <w:tab/>
        <w:t>Просьба представить информацию о существующих в Индонезии правилах, инструкциях и методах допроса.  Просьба пояснить, какие существуют процедуры инспектирования тюрем, полицейских участков и других мест содержания под стражей.  Создан ли независимый орган, как это было рекомендовано Комитетом в его заключительных замечаниях по первоначальному докладу государства-участника (А/57/44, пункт 45 b)), для получения жалоб заключенных в тюрьмах, и какова процедура рассмотрения таких жалоб?  Может ли какая-либо неправительственная организация проводить периодические посещения мест лишения свободы?  Имеет ли право Национальный комитет по правам человека (комнас хам) или какая-либо другая государственная организация осуществлять такие посещения и принимать последующие меры?</w:t>
      </w:r>
    </w:p>
    <w:p w:rsidR="007B319B" w:rsidRDefault="007B319B" w:rsidP="004F094C"/>
    <w:p w:rsidR="007B319B" w:rsidRDefault="007B319B" w:rsidP="004F094C">
      <w:pPr>
        <w:jc w:val="center"/>
        <w:rPr>
          <w:b/>
        </w:rPr>
      </w:pPr>
      <w:r>
        <w:rPr>
          <w:b/>
        </w:rPr>
        <w:t>Статья 12</w:t>
      </w:r>
    </w:p>
    <w:p w:rsidR="007B319B" w:rsidRDefault="007B319B" w:rsidP="004F094C">
      <w:pPr>
        <w:jc w:val="center"/>
        <w:rPr>
          <w:b/>
        </w:rPr>
      </w:pPr>
    </w:p>
    <w:p w:rsidR="007B319B" w:rsidRDefault="007B319B" w:rsidP="004F094C">
      <w:r>
        <w:t>25.</w:t>
      </w:r>
      <w:r>
        <w:tab/>
        <w:t>Ссылаясь на расследования, упомянутые в пунктах 72-82 и в пункте 127 доклада государства-участника (</w:t>
      </w:r>
      <w:r>
        <w:rPr>
          <w:lang w:val="en-US"/>
        </w:rPr>
        <w:t>CAT</w:t>
      </w:r>
      <w:r w:rsidRPr="00C742D9">
        <w:t>/</w:t>
      </w:r>
      <w:r>
        <w:rPr>
          <w:lang w:val="en-US"/>
        </w:rPr>
        <w:t>C</w:t>
      </w:r>
      <w:r w:rsidRPr="00C742D9">
        <w:t>/72/</w:t>
      </w:r>
      <w:r>
        <w:rPr>
          <w:lang w:val="en-US"/>
        </w:rPr>
        <w:t>Add</w:t>
      </w:r>
      <w:r w:rsidRPr="00C742D9">
        <w:t>.1), Комитет отмечает, что</w:t>
      </w:r>
      <w:r>
        <w:t xml:space="preserve"> у него сложилось впечатление, что Национальный комитет по правам человека испытывает трудности при осуществлении своего мандата.  Просьба представить статистические данные о его деятельности, особенно о полученных жалобах на основании Конвенции, завершенных расследованиях и их результатах, и сообщить, продолжается ли их рассмотрение или они переданы Генеральному прокурору для дальнейшего расследования и возбуждения дела в суде.  Каким образом Национальный комитет по правам человека оспаривает решение Генерального прокурора не публиковать его доклад или не передавать дело в суд?  Какие меры приняло правительство в ответ на выводы Комитета по делам, связанным с инцидентами в Трисакте и Семанджи I и II?  Просьба сообщить, чем завершились дела, упомянутые в докладе:  а)  насилия в отношении студентов Мусульманского университета Индонезии в Макассаре, b)  убийства в Васиоре в 2001</w:t>
      </w:r>
      <w:r>
        <w:noBreakHyphen/>
        <w:t>2002 годах и с)  в Вамене, провинция Папуа, в 2003 году.  Какие меры были приняты для укрепления независимости этого института в соответствии с Парижскими принципами, как это было рекомендовано Комитетом в его предыдущих заключительных замечаниях (А/57/44, пункт 45 d)</w:t>
      </w:r>
      <w:r w:rsidRPr="007F2573">
        <w:t>)</w:t>
      </w:r>
      <w:r>
        <w:t xml:space="preserve">? </w:t>
      </w:r>
      <w:r w:rsidRPr="007F2573">
        <w:t xml:space="preserve"> К</w:t>
      </w:r>
      <w:r>
        <w:t>акие другие меры приняты для обеспечения его объективности, эффективности и подотчетности обществу?  Может ли Национальный комитет выносить рекомендации о компенсации и может ли он передавать дела в суд, если Генеральный прокурор не расследует их?</w:t>
      </w:r>
    </w:p>
    <w:p w:rsidR="007B319B" w:rsidRDefault="007B319B" w:rsidP="004F094C"/>
    <w:p w:rsidR="007B319B" w:rsidRDefault="007B319B" w:rsidP="004F094C">
      <w:r>
        <w:t>26.</w:t>
      </w:r>
      <w:r>
        <w:tab/>
        <w:t>Привели ли к каким-либо результатам жалобы, поданные в отношении Бримобской полиции в связи с инцидентом, произошедшим в Аберпуре в 2006 году, когда 24 человека якобы были подвергнуты пыткам в связи с протестом, который завершился убийством четырех полицейских и одного сотрудника разведки?  Расследовались ли вообще действия полицейских, которые, как утверждается, участвовали в пытках 24 людей?  Чем завершилось это расследование?</w:t>
      </w:r>
    </w:p>
    <w:p w:rsidR="007B319B" w:rsidRDefault="007B319B" w:rsidP="004F094C"/>
    <w:p w:rsidR="007B319B" w:rsidRDefault="007B319B" w:rsidP="004F094C">
      <w:r>
        <w:t>27.</w:t>
      </w:r>
      <w:r>
        <w:tab/>
        <w:t>Согласно докладу государства (CAT/C/72/Add.1, пункты 76 и 92), Комиссия по установлению истины и примирению, учрежденная на основании закона № 27/204, имеет право расследовать грубые нарушения прав человека и требовать предоставления компенсации потерпевшим.  Просьба представить информацию, в том числе статистические данные, о деятельности Комиссии, в частности о том, сколько было проведено расследований и каковы их результаты, а также о характере компенсации, реституции или реабилитации потерпевших.</w:t>
      </w:r>
    </w:p>
    <w:p w:rsidR="007B319B" w:rsidRDefault="007B319B" w:rsidP="004F094C"/>
    <w:p w:rsidR="007B319B" w:rsidRDefault="007B319B" w:rsidP="004F094C">
      <w:r>
        <w:t>28.</w:t>
      </w:r>
      <w:r>
        <w:tab/>
        <w:t>Просьба представить обновленную подробную информацию о результатах деятельности специальных судов по правам человека Тимора-Лешти, особенно о количестве расследований, предъявленных обвинений и осуждений, включая вынесенные наказания.  Устранены ли временные и географические ограничения юрисдикции этих судов?  Если нет, просьба пояснить, почему.  Согласно информации, имеющейся в распоряжении Комитета, запугивание тиморских свидетелей, вызванных в специальные суды по правам человека Тимора-Лешти, было обычным явлением, в том числе в зале суда.  Какие специальные механизмы защиты предусмотрены для тиморских свидетелей?  Если тиморские свидетели отказывались прибыть в Джакарту, ссылаясь на отсутствие безопасности, какие меры применялись для взятия у них показаний в Тиморе-Лешти?  К чему это привело?  Многим ли сотрудникам Организации Объединенных Наций (или бывшим сотрудникам Организации Объединенных Наций) было предложено дать показания в суде и многие ли из них сделали это?</w:t>
      </w:r>
    </w:p>
    <w:p w:rsidR="007B319B" w:rsidRDefault="007B319B" w:rsidP="004F094C"/>
    <w:p w:rsidR="007B319B" w:rsidRDefault="007B319B" w:rsidP="004F094C">
      <w:r>
        <w:t>29.</w:t>
      </w:r>
      <w:r>
        <w:tab/>
        <w:t>Просьба сообщить, какие практические результаты дало сотрудничество с Группой по расследованию серьезных преступлений и специальными судебными коллегиями в Тиморе-Лешти, поскольку Комитет в своих прошлых заключительных замечаниях рекомендовал наладить всестороннее сотрудничество (А/57/44, пу</w:t>
      </w:r>
      <w:r w:rsidRPr="00304E05">
        <w:t>нк</w:t>
      </w:r>
      <w:r>
        <w:t>т 45 m)).  Какие меры были приняты для поиска и выдачи Тимору-Лешти индонезийских должностных лиц, которым предъявлено обвинение в совершении преступлений против человечности, для их преследования в судебном порядке в специальных судебных коллегиях Тимора-Лешти?  Сколько таких подозреваемых лиц, обвиняемых в совершении преступлений, было выдано Тимору-Лешти?</w:t>
      </w:r>
    </w:p>
    <w:p w:rsidR="007B319B" w:rsidRDefault="007B319B" w:rsidP="004F094C"/>
    <w:p w:rsidR="007B319B" w:rsidRDefault="007B319B" w:rsidP="004F094C">
      <w:r>
        <w:t>30.</w:t>
      </w:r>
      <w:r>
        <w:tab/>
        <w:t xml:space="preserve">Согласно многочисленным, документально подтвержденным публичным сообщениям, грубые и систематические нарушения прав человека совершались в Тиморе-Лешти до </w:t>
      </w:r>
      <w:r w:rsidRPr="00304E05">
        <w:t>1999</w:t>
      </w:r>
      <w:r>
        <w:rPr>
          <w:lang w:val="en-US"/>
        </w:rPr>
        <w:t> </w:t>
      </w:r>
      <w:r w:rsidRPr="00304E05">
        <w:t>год</w:t>
      </w:r>
      <w:r>
        <w:t>а.  Просьба сообщить, какие меры принимались для расследований этих нарушений прав человека?</w:t>
      </w:r>
    </w:p>
    <w:p w:rsidR="007B319B" w:rsidRDefault="007B319B" w:rsidP="004F094C"/>
    <w:p w:rsidR="007B319B" w:rsidRDefault="007B319B" w:rsidP="007B319B">
      <w:pPr>
        <w:keepNext/>
        <w:jc w:val="center"/>
        <w:rPr>
          <w:b/>
        </w:rPr>
      </w:pPr>
      <w:r>
        <w:rPr>
          <w:b/>
        </w:rPr>
        <w:t>Статья 13</w:t>
      </w:r>
    </w:p>
    <w:p w:rsidR="007B319B" w:rsidRDefault="007B319B" w:rsidP="007B319B">
      <w:pPr>
        <w:keepNext/>
        <w:jc w:val="center"/>
        <w:rPr>
          <w:b/>
        </w:rPr>
      </w:pPr>
    </w:p>
    <w:p w:rsidR="007B319B" w:rsidRDefault="007B319B" w:rsidP="007B319B">
      <w:pPr>
        <w:keepNext/>
      </w:pPr>
      <w:r>
        <w:t>31.</w:t>
      </w:r>
      <w:r>
        <w:tab/>
        <w:t>Просьба представить данные о результатах рассмотрения жалоб и расследований случаев пыток и других видов жестокого, бесчеловечного или унижающего достоинство обращения и наказания, особенно во время содержания под стражей в полиции или Индонезийских вооруженных силах, а также в тюрьмах и других местах лишения свободы (</w:t>
      </w:r>
      <w:r w:rsidRPr="00D2167A">
        <w:rPr>
          <w:lang w:val="en-US"/>
        </w:rPr>
        <w:t>CAT</w:t>
      </w:r>
      <w:r w:rsidRPr="00407328">
        <w:t>/</w:t>
      </w:r>
      <w:r w:rsidRPr="00D2167A">
        <w:rPr>
          <w:lang w:val="en-US"/>
        </w:rPr>
        <w:t>C</w:t>
      </w:r>
      <w:r w:rsidRPr="00407328">
        <w:t>/72/</w:t>
      </w:r>
      <w:r w:rsidRPr="00D2167A">
        <w:rPr>
          <w:lang w:val="en-US"/>
        </w:rPr>
        <w:t>Add</w:t>
      </w:r>
      <w:r w:rsidRPr="00407328">
        <w:t xml:space="preserve">.1, </w:t>
      </w:r>
      <w:r>
        <w:t>пункты</w:t>
      </w:r>
      <w:r w:rsidRPr="00407328">
        <w:t xml:space="preserve"> 82</w:t>
      </w:r>
      <w:r>
        <w:t>-</w:t>
      </w:r>
      <w:r w:rsidRPr="00407328">
        <w:t>87</w:t>
      </w:r>
      <w:r>
        <w:t>), как это было рекомендовано Комитетом в его предыдущих заключительных замечаниях (</w:t>
      </w:r>
      <w:r w:rsidRPr="0056083F">
        <w:rPr>
          <w:lang w:val="en-US"/>
        </w:rPr>
        <w:t>A</w:t>
      </w:r>
      <w:r w:rsidRPr="00407328">
        <w:t xml:space="preserve">/57/44, </w:t>
      </w:r>
      <w:r>
        <w:t>пункт</w:t>
      </w:r>
      <w:r w:rsidRPr="00407328">
        <w:t xml:space="preserve"> </w:t>
      </w:r>
      <w:r>
        <w:t xml:space="preserve">45 </w:t>
      </w:r>
      <w:r>
        <w:rPr>
          <w:lang w:val="en-US"/>
        </w:rPr>
        <w:t>p</w:t>
      </w:r>
      <w:r w:rsidRPr="0000790F">
        <w:t>))</w:t>
      </w:r>
      <w:r>
        <w:t>.  Просьба представить эти данные в разбивке, в частности по полу, этническим группам, географическим районам, типам и местам содержания под стражей.</w:t>
      </w:r>
    </w:p>
    <w:p w:rsidR="007B319B" w:rsidRDefault="007B319B" w:rsidP="004F094C"/>
    <w:p w:rsidR="007B319B" w:rsidRDefault="007B319B" w:rsidP="004F094C">
      <w:pPr>
        <w:jc w:val="center"/>
        <w:rPr>
          <w:b/>
        </w:rPr>
      </w:pPr>
      <w:r>
        <w:rPr>
          <w:b/>
        </w:rPr>
        <w:t>Статья 14</w:t>
      </w:r>
    </w:p>
    <w:p w:rsidR="007B319B" w:rsidRDefault="007B319B" w:rsidP="004F094C">
      <w:pPr>
        <w:jc w:val="center"/>
        <w:rPr>
          <w:b/>
        </w:rPr>
      </w:pPr>
    </w:p>
    <w:p w:rsidR="007B319B" w:rsidRDefault="007B319B" w:rsidP="004F094C">
      <w:r>
        <w:t>32.</w:t>
      </w:r>
      <w:r>
        <w:tab/>
        <w:t>Какие приняты меры для безотлагательного урегулирования вопроса о компенсации и реабилитации жертв пыток в Индонезии в целях выполнения соответствующей рекомендации Комитета (</w:t>
      </w:r>
      <w:r w:rsidRPr="0056083F">
        <w:rPr>
          <w:lang w:val="en-US"/>
        </w:rPr>
        <w:t>A</w:t>
      </w:r>
      <w:r w:rsidRPr="0000790F">
        <w:t xml:space="preserve">/57/44, </w:t>
      </w:r>
      <w:r>
        <w:t>пункт</w:t>
      </w:r>
      <w:r w:rsidRPr="0000790F">
        <w:t xml:space="preserve"> </w:t>
      </w:r>
      <w:r w:rsidRPr="00940411">
        <w:t xml:space="preserve">45 </w:t>
      </w:r>
      <w:r>
        <w:rPr>
          <w:lang w:val="en-US"/>
        </w:rPr>
        <w:t>n</w:t>
      </w:r>
      <w:r w:rsidRPr="00940411">
        <w:t>)</w:t>
      </w:r>
      <w:r>
        <w:t>)?  Просьба представить статистические данные о компенсации и реабилитации жертв пыток (</w:t>
      </w:r>
      <w:r w:rsidRPr="00D2167A">
        <w:rPr>
          <w:lang w:val="en-US"/>
        </w:rPr>
        <w:t>CAT</w:t>
      </w:r>
      <w:r w:rsidRPr="00C1477C">
        <w:t>/</w:t>
      </w:r>
      <w:r w:rsidRPr="00D2167A">
        <w:rPr>
          <w:lang w:val="en-US"/>
        </w:rPr>
        <w:t>C</w:t>
      </w:r>
      <w:r w:rsidRPr="00C1477C">
        <w:t>/72/</w:t>
      </w:r>
      <w:r w:rsidRPr="00D2167A">
        <w:rPr>
          <w:lang w:val="en-US"/>
        </w:rPr>
        <w:t>Add</w:t>
      </w:r>
      <w:r w:rsidRPr="00C1477C">
        <w:t xml:space="preserve">.1, </w:t>
      </w:r>
      <w:r>
        <w:t>пункты </w:t>
      </w:r>
      <w:r w:rsidRPr="00C1477C">
        <w:t>88</w:t>
      </w:r>
      <w:r>
        <w:t>-</w:t>
      </w:r>
      <w:r w:rsidRPr="00C1477C">
        <w:t>94</w:t>
      </w:r>
      <w:r>
        <w:t>).  Просьба представить информацию о существующих процедурах реабилитации и компенсации для жертв пыток и членов их семей и сообщить, применяются ли такие процедуры и в отношении лиц, не являющихся гражданами Индонезии.  Какие существуют в настоящее время программы реабилитации для жертв пыток в Индонезии?</w:t>
      </w:r>
    </w:p>
    <w:p w:rsidR="007B319B" w:rsidRDefault="007B319B" w:rsidP="004F094C"/>
    <w:p w:rsidR="007B319B" w:rsidRDefault="007B319B" w:rsidP="004F094C">
      <w:pPr>
        <w:jc w:val="center"/>
        <w:rPr>
          <w:b/>
        </w:rPr>
      </w:pPr>
      <w:r>
        <w:rPr>
          <w:b/>
        </w:rPr>
        <w:t>Статья 15</w:t>
      </w:r>
    </w:p>
    <w:p w:rsidR="007B319B" w:rsidRDefault="007B319B" w:rsidP="004F094C">
      <w:pPr>
        <w:jc w:val="center"/>
        <w:rPr>
          <w:b/>
        </w:rPr>
      </w:pPr>
    </w:p>
    <w:p w:rsidR="007B319B" w:rsidRDefault="007B319B" w:rsidP="004F094C">
      <w:r>
        <w:t>33.</w:t>
      </w:r>
      <w:r>
        <w:tab/>
        <w:t>Как выполняются на практике в государстве-участнике положения статьи 15 Конвенции, запрещающие использовать в качестве доказательства в ходе судебного разбирательства любое заявление, которое было сделано под пыткой, за исключением случаев, когда такое заявление сделано против лица, обвиняемого в совершении пыток?  Просьба привести примеры любых судебных разбирательств, когда суды объявляли заявления неприемлемыми на том основании, что они были получены с помощью принуждения.</w:t>
      </w:r>
    </w:p>
    <w:p w:rsidR="007B319B" w:rsidRDefault="007B319B" w:rsidP="004F094C"/>
    <w:p w:rsidR="007B319B" w:rsidRDefault="007B319B" w:rsidP="004F094C">
      <w:pPr>
        <w:jc w:val="center"/>
        <w:rPr>
          <w:b/>
        </w:rPr>
      </w:pPr>
      <w:r>
        <w:rPr>
          <w:b/>
        </w:rPr>
        <w:t>Статья 16</w:t>
      </w:r>
    </w:p>
    <w:p w:rsidR="007B319B" w:rsidRDefault="007B319B" w:rsidP="004F094C">
      <w:pPr>
        <w:jc w:val="center"/>
        <w:rPr>
          <w:b/>
        </w:rPr>
      </w:pPr>
    </w:p>
    <w:p w:rsidR="007B319B" w:rsidRDefault="007B319B" w:rsidP="004F094C">
      <w:r>
        <w:t>34.</w:t>
      </w:r>
      <w:r>
        <w:tab/>
        <w:t>Согласно информации, имеющейся в распоряжении Комитета, в государстве-участнике все еще имеют место случаи применения насилия в отношении детей, включая телесные наказания, а также случаи безнадзорности и надругательства над ними, особенно сексуальных посягательств и эксплуатации и торговли детьми.  К числу факторов, объясняющих плохое обращение с детьми, относятся наступление уголовной ответственности в возрасте восьми лет и содержание детей под стражей вместе со взрослыми, а также разлучение детей из Восточного Тимора с их семьями.  Просьба представить информацию о мерах, принятых для действенной защиты детей от плохого обращения, особенно в детских учреждениях и центрах содержания под стражей.  Каковы практические последствия Закона № 23/2002 о защите детей (</w:t>
      </w:r>
      <w:r w:rsidRPr="00D2167A">
        <w:rPr>
          <w:lang w:val="en-US"/>
        </w:rPr>
        <w:t>CAT</w:t>
      </w:r>
      <w:r w:rsidRPr="00B41040">
        <w:t>/</w:t>
      </w:r>
      <w:r w:rsidRPr="00D2167A">
        <w:rPr>
          <w:lang w:val="en-US"/>
        </w:rPr>
        <w:t>C</w:t>
      </w:r>
      <w:r w:rsidRPr="00B41040">
        <w:t>/72/</w:t>
      </w:r>
      <w:r w:rsidRPr="00D2167A">
        <w:rPr>
          <w:lang w:val="en-US"/>
        </w:rPr>
        <w:t>Add</w:t>
      </w:r>
      <w:r w:rsidRPr="00B41040">
        <w:t xml:space="preserve">.1, </w:t>
      </w:r>
      <w:r>
        <w:t>пункт</w:t>
      </w:r>
      <w:r w:rsidRPr="00B41040">
        <w:t xml:space="preserve">  </w:t>
      </w:r>
      <w:r w:rsidRPr="00643086">
        <w:t>27</w:t>
      </w:r>
      <w:r>
        <w:t>)?  Какие цели и результаты удалось на данный момент достичь благодаря принятию Указа Президента № 87/203 о Национальном плане действий по искоренению сексуальной эксплуатации женщин и детей?</w:t>
      </w:r>
    </w:p>
    <w:p w:rsidR="007B319B" w:rsidRDefault="007B319B" w:rsidP="004F094C"/>
    <w:p w:rsidR="007B319B" w:rsidRDefault="007B319B" w:rsidP="004F094C">
      <w:r>
        <w:t>35.</w:t>
      </w:r>
      <w:r>
        <w:tab/>
        <w:t>Согласно информации, имеющейся в распоряжении Комитета, 85% всех несовершеннолетних правонарушителей, дела которых поступают в суды, приговариваются к различным срокам лишения свободы, и большинство из них содержится вместе со взрослыми до суда и во время отбытия наказания из-за нехватки места в местах лишения свободы, а также из-за отсутствия законодательных норм об исполнении наказания.  Судя по всему, во время содержания под стражей дети часто подвергаются жестокому обращению, в том числе публичному унижению.  Какие меры принимает государство-участник для недопущения такой практики?  Создана ли Независимая комиссия по защите детей, как это предусматривается Законом № 23/2002 о защите детей?  Какие специальные меры принимаются для подготовки полицейских, прокуроров и судей по вопросам ювенальной преступности и юстиции?</w:t>
      </w:r>
    </w:p>
    <w:p w:rsidR="007B319B" w:rsidRDefault="007B319B" w:rsidP="004F094C"/>
    <w:p w:rsidR="007B319B" w:rsidRDefault="007B319B" w:rsidP="004F094C">
      <w:r>
        <w:t>36.</w:t>
      </w:r>
      <w:r>
        <w:tab/>
        <w:t>Согласно информации, имеющейся в распоряжении Комитета, индонезийские трудящиеся-мигранты, особенно женская прислуга, являются жертвами злоупотреблений со стороны индонезийских компаний по трудоустройству и/или оказываются в ситуациях, которые негативно сказываются на реализации их прав человека за рубежом, включая долговую кабалу и принудительный труд, что зачастую сопровождается запугиванием, пытками и другими видами жестокого обращения и злоупотреблениями в трудовых вопросах, включая половое насилие.  Просьба представить информацию о том, принимались ли какие-либо меры для выполнения рекомендаций, содержащихся в докладе Специального докладчика по вопросу о правах человека мигрантов (</w:t>
      </w:r>
      <w:r>
        <w:rPr>
          <w:lang w:val="en-US"/>
        </w:rPr>
        <w:t>A</w:t>
      </w:r>
      <w:r w:rsidRPr="00C2717D">
        <w:t>/</w:t>
      </w:r>
      <w:r>
        <w:rPr>
          <w:lang w:val="en-US"/>
        </w:rPr>
        <w:t>HRC</w:t>
      </w:r>
      <w:r w:rsidRPr="00C2717D">
        <w:t>/4/24/</w:t>
      </w:r>
      <w:r>
        <w:rPr>
          <w:lang w:val="en-US"/>
        </w:rPr>
        <w:t>Add</w:t>
      </w:r>
      <w:r w:rsidRPr="00C2717D">
        <w:t>.3</w:t>
      </w:r>
      <w:r>
        <w:t>), особенно в плане установления надзора за деятельностью компаний по трудоустройству и регулирования такой деятельности, введения соответствующих санкций за нарушения этими компаниями установленных правил, проведения информационно-разъяснительной работы по вопросу о положении и правах трудящихся-мигрантов и учебно-просветительной работы среди трудящихся и сотрудников компаний по трудоустройству, предоставления юридической помощи, механизмов получения жалоб и привлечения к ответственности нарушителей прав человека, а также организации специальной подготовки для сотрудников индонезийских консульств за рубежом, с тем чтобы они могли выявлять и предупреждать такие злоупотребления и защищать права трудящихся-мигрантов, которых следует ограждать от таких злоупотреблений.  Каковы практические последствия принятия Закона № 13/2003 о труде и Закона № 39/2004 о размещении и защите трудящихся-мигрантов (</w:t>
      </w:r>
      <w:r w:rsidRPr="00D2167A">
        <w:rPr>
          <w:lang w:val="en-US"/>
        </w:rPr>
        <w:t>CAT</w:t>
      </w:r>
      <w:r w:rsidRPr="007B4D17">
        <w:t>/</w:t>
      </w:r>
      <w:r w:rsidRPr="00D2167A">
        <w:rPr>
          <w:lang w:val="en-US"/>
        </w:rPr>
        <w:t>C</w:t>
      </w:r>
      <w:r w:rsidRPr="007B4D17">
        <w:t>/72/</w:t>
      </w:r>
      <w:r w:rsidRPr="00D2167A">
        <w:rPr>
          <w:lang w:val="en-US"/>
        </w:rPr>
        <w:t>Add</w:t>
      </w:r>
      <w:r w:rsidRPr="007B4D17">
        <w:t xml:space="preserve">.1, </w:t>
      </w:r>
      <w:r>
        <w:t>пункт</w:t>
      </w:r>
      <w:r w:rsidRPr="007B4D17">
        <w:t xml:space="preserve"> 27</w:t>
      </w:r>
      <w:r>
        <w:t>)?</w:t>
      </w:r>
    </w:p>
    <w:p w:rsidR="007B319B" w:rsidRDefault="007B319B" w:rsidP="004E7B48">
      <w:pPr>
        <w:rPr>
          <w:lang w:val="en-US"/>
        </w:rPr>
      </w:pPr>
    </w:p>
    <w:p w:rsidR="007B319B" w:rsidRDefault="007B319B" w:rsidP="004F094C">
      <w:r>
        <w:t>37.</w:t>
      </w:r>
      <w:r>
        <w:tab/>
        <w:t>Согласно информации, имеющейся в распоряжении Комитета, правозащитники, занимающиеся мирной и законной деятельностью в области агитации, наблюдения и/или информирования с целью предотвращения нарушений прав человека, подвергаются преследованиям, а полицейские, военнослужащие и сотрудники разведки не дают им возможности реализовать их право на свободу собраний, демонстраций и ассоциаций, а также на свободу передвижения.  Какие конкретные меры приняла Индонезия для их защиты и предупреждения таких преследований и нарушений с учетом рекомендаций Специального представителя Генерального секретаря по вопросу о положении правозащитников (</w:t>
      </w:r>
      <w:r>
        <w:rPr>
          <w:lang w:val="en-US"/>
        </w:rPr>
        <w:t>A</w:t>
      </w:r>
      <w:r w:rsidRPr="00A85F4D">
        <w:t>/</w:t>
      </w:r>
      <w:r>
        <w:rPr>
          <w:lang w:val="en-US"/>
        </w:rPr>
        <w:t>HRC</w:t>
      </w:r>
      <w:r w:rsidRPr="00A85F4D">
        <w:t>/7/28/</w:t>
      </w:r>
      <w:r>
        <w:rPr>
          <w:lang w:val="en-US"/>
        </w:rPr>
        <w:t>Add</w:t>
      </w:r>
      <w:r w:rsidRPr="00A85F4D">
        <w:t xml:space="preserve">.2, </w:t>
      </w:r>
      <w:r>
        <w:t>пункт</w:t>
      </w:r>
      <w:r w:rsidRPr="00A85F4D">
        <w:t xml:space="preserve"> 90)</w:t>
      </w:r>
      <w:r>
        <w:t>?  Какие из мер, рекомендованных Специальным представителем Генерального секретаря по вопросу о положении правозащитников, приняты?  Какие механизмы существуют и применяются для расследования таких действий государственных органов?  Просьба представить данные о жалобах, расследованиях, случаях предъявления обвинения и осуждения в связи с такими действиями.  Следует также представить подробную информацию о последнем этапе следственных и судебных действий в связи с убийством Мунира Саида Талиба.  Кроме того, просьба представить информацию о нападениях на правозащитников из провинции Западное Папуа, в том числе о имевшем место 24 сентября 2007 года нападении на председателя представительского отделения в этой провинции Национального комитета по правам человека Альберта Румбеквана после посещения страны Специальным представителем по вопросу о положении правозащитников в июне 2007 года.  На каком этапе находятся следственные или судебные действия в связи с этим нападением?</w:t>
      </w:r>
    </w:p>
    <w:p w:rsidR="007B319B" w:rsidRDefault="007B319B" w:rsidP="004F094C"/>
    <w:p w:rsidR="007B319B" w:rsidRDefault="007B319B" w:rsidP="004F094C">
      <w:r>
        <w:t>38.</w:t>
      </w:r>
      <w:r>
        <w:tab/>
        <w:t>Просьба представить информацию о насилии в отношении общины ахмадийцев, особенно на основе Ломбок и в провинции Западная Ява, имевшем место в сентябре и октябре 2005 года, в том числе о расследовании сообщений в отношении бездействия полиции по обеспечению защиты потерпевших.  Было ли кому-либо предъявлено обвинение и был ли кто-либо осужден?  Просьба также представить подробную информацию о расследовании инцидентов в провинциях Малуку и межобщинного насилия между мусульманами и христианами в округе Посо провинции Центральное Сулавеси.</w:t>
      </w:r>
    </w:p>
    <w:p w:rsidR="007B319B" w:rsidRDefault="007B319B" w:rsidP="004F094C"/>
    <w:p w:rsidR="007B319B" w:rsidRDefault="007B319B" w:rsidP="004F094C">
      <w:r>
        <w:t>39.</w:t>
      </w:r>
      <w:r>
        <w:tab/>
        <w:t xml:space="preserve">Согласно информации Специального представителя по вопросу о лицах, перемещенных внутри страны (см. </w:t>
      </w:r>
      <w:r w:rsidRPr="00144075">
        <w:rPr>
          <w:lang w:val="en-US"/>
        </w:rPr>
        <w:t>E</w:t>
      </w:r>
      <w:r w:rsidRPr="006E32FD">
        <w:t>/</w:t>
      </w:r>
      <w:r w:rsidRPr="00144075">
        <w:rPr>
          <w:lang w:val="en-US"/>
        </w:rPr>
        <w:t>CN</w:t>
      </w:r>
      <w:r w:rsidRPr="006E32FD">
        <w:t>.4/2002/95/</w:t>
      </w:r>
      <w:r w:rsidRPr="00144075">
        <w:rPr>
          <w:lang w:val="en-US"/>
        </w:rPr>
        <w:t>Add</w:t>
      </w:r>
      <w:r w:rsidRPr="006E32FD">
        <w:t>.2)</w:t>
      </w:r>
      <w:r>
        <w:t>, полиция и вооруженные силы часто применяют излишнюю и несоразмерную силу в отношении этнических и религиозных групп и отдельных людей, особенно в провинциях Ачех, Папуа, Малуку и Западный Тимор.  Просьба представить информацию о принятых конкретных мерах по пресечению и предотвращению таких действий индонезийских вооруженных сил и полиции на местах, включая организацию учебно-просветительных программ.  Просьба пояснить, расследуются ли такие заявления и предъявляются ли на их основании обвинения, и если да, то каким образом и какими органами власти.  Отстраняются ли обычно подозреваемые от исполнения своих обязанностей на время проведения расследования?  Просьба привести конкретные примеры по каждому случаю.</w:t>
      </w:r>
    </w:p>
    <w:p w:rsidR="007B319B" w:rsidRDefault="007B319B" w:rsidP="004F094C"/>
    <w:p w:rsidR="007B319B" w:rsidRDefault="007B319B" w:rsidP="004F094C">
      <w:pPr>
        <w:jc w:val="center"/>
        <w:rPr>
          <w:b/>
        </w:rPr>
      </w:pPr>
      <w:r>
        <w:rPr>
          <w:b/>
        </w:rPr>
        <w:t>Прочие вопросы</w:t>
      </w:r>
    </w:p>
    <w:p w:rsidR="007B319B" w:rsidRDefault="007B319B" w:rsidP="004F094C">
      <w:pPr>
        <w:jc w:val="center"/>
        <w:rPr>
          <w:b/>
        </w:rPr>
      </w:pPr>
    </w:p>
    <w:p w:rsidR="007B319B" w:rsidRDefault="007B319B" w:rsidP="004F094C">
      <w:r>
        <w:t>40.</w:t>
      </w:r>
      <w:r>
        <w:tab/>
        <w:t xml:space="preserve">Просьба представить информацию о законодательных, административных и других мерах, принятых государством-участником в ответ на угрозу террористических актов, и указать, влияют ли эти меры на гарантии защиты прав человека в законодательстве и на практике, и если да, то каким образом.  Просьба сообщить, какие конкретные меры были приняты после взрыва в Бали?  Введены ли какие-либо специальные меры в провинциях Ачех, Папуа, Малуку или других провинциях?  В этой связи Комитет хотел бы сослаться на резолюции Совета Безопасности </w:t>
      </w:r>
      <w:r w:rsidRPr="0095057B">
        <w:rPr>
          <w:color w:val="000000"/>
        </w:rPr>
        <w:t xml:space="preserve"> 1456 (2003), 1535</w:t>
      </w:r>
      <w:r>
        <w:rPr>
          <w:color w:val="000000"/>
        </w:rPr>
        <w:t> </w:t>
      </w:r>
      <w:r w:rsidRPr="0095057B">
        <w:rPr>
          <w:color w:val="000000"/>
        </w:rPr>
        <w:t>(2004), 1566 (2004)</w:t>
      </w:r>
      <w:r>
        <w:rPr>
          <w:color w:val="000000"/>
        </w:rPr>
        <w:t xml:space="preserve"> и</w:t>
      </w:r>
      <w:r w:rsidRPr="0095057B">
        <w:rPr>
          <w:color w:val="000000"/>
        </w:rPr>
        <w:t xml:space="preserve"> 1624 (2005)</w:t>
      </w:r>
      <w:r>
        <w:t>, в которых воспроизводится требование в отношении того, что государства "должны обеспечить, чтобы любые меры, принимаемые в целях борьбы с терроризмом, соответствовали всем их обязательствам по международному праву, и им следует принять такие меры в соответствии с международным правом, в частности, в области прав человека, беженского права и гуманитарного права".  Просьба сообщить, какая соответствующая профессиональная подготовка организована для сотрудников правоприменительных органов, указать количество и категории обвинений, вынесенных на основании такого законодательства, средства правовой защиты, имеющиеся в распоряжении лиц, в отношении которых применяются меры по борьбе с терроризмом, и сообщить, имеются ли жалобы на несоблюдение международных стандартов и каковые результаты этих жалоб.  Просьба подтвердить, что в государстве-участнике отсутствуют тайные места содержания под стражей.</w:t>
      </w:r>
    </w:p>
    <w:p w:rsidR="007B319B" w:rsidRDefault="007B319B" w:rsidP="004F094C"/>
    <w:p w:rsidR="007B319B" w:rsidRDefault="007B319B" w:rsidP="004F094C">
      <w:r>
        <w:t>41.</w:t>
      </w:r>
      <w:r>
        <w:tab/>
        <w:t>Не рассматривает ли государство-участник вопрос о том, чтобы сделать заявление согласно статьям 21 и 22 и признать компетенцию Комитета на получение и рассмотрение сообщений?</w:t>
      </w:r>
    </w:p>
    <w:p w:rsidR="007B319B" w:rsidRDefault="007B319B" w:rsidP="004F094C"/>
    <w:p w:rsidR="007B319B" w:rsidRDefault="003B5CD5" w:rsidP="004F094C">
      <w:r>
        <w:br w:type="page"/>
      </w:r>
      <w:r w:rsidR="007B319B">
        <w:t>42.</w:t>
      </w:r>
      <w:r w:rsidR="007B319B">
        <w:tab/>
        <w:t>Планирует ли государство-участник ратифицировать Факультативный протокол к Конвенции?  В случае утвердительного ответа, приняло ли государство-участник какие</w:t>
      </w:r>
      <w:r w:rsidR="007B319B">
        <w:noBreakHyphen/>
        <w:t>либо меры для создания или назначения национального механизма, который обеспечивал бы периодическое посещение мест лишения свободы в целях предотвращения пыток и другого жестокого, бесчеловечного или унижающего достоинство обращения и наказания?</w:t>
      </w:r>
    </w:p>
    <w:p w:rsidR="007B319B" w:rsidRDefault="007B319B" w:rsidP="004F094C"/>
    <w:p w:rsidR="007B319B" w:rsidRDefault="007B319B" w:rsidP="004F094C">
      <w:pPr>
        <w:jc w:val="center"/>
      </w:pPr>
      <w:r>
        <w:rPr>
          <w:lang w:val="en-US"/>
        </w:rPr>
        <w:t>-</w:t>
      </w:r>
      <w:r>
        <w:t>-----</w:t>
      </w:r>
    </w:p>
    <w:p w:rsidR="007B319B" w:rsidRDefault="007B319B" w:rsidP="004F094C">
      <w:pPr>
        <w:jc w:val="center"/>
      </w:pPr>
    </w:p>
    <w:p w:rsidR="007B319B" w:rsidRPr="007B319B" w:rsidRDefault="007B319B" w:rsidP="004E7B48">
      <w:pPr>
        <w:rPr>
          <w:lang w:val="en-US"/>
        </w:rPr>
      </w:pPr>
    </w:p>
    <w:sectPr w:rsidR="007B319B" w:rsidRPr="007B319B" w:rsidSect="00D8391D">
      <w:headerReference w:type="even" r:id="rId9"/>
      <w:headerReference w:type="default" r:id="rId10"/>
      <w:type w:val="continuous"/>
      <w:pgSz w:w="11906" w:h="16838" w:code="9"/>
      <w:pgMar w:top="851" w:right="851" w:bottom="1701" w:left="1701" w:header="851" w:footer="851" w:gutter="0"/>
      <w:pgNumType w:start="1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1966" w:rsidRDefault="00131966">
      <w:r>
        <w:separator/>
      </w:r>
    </w:p>
  </w:endnote>
  <w:endnote w:type="continuationSeparator" w:id="0">
    <w:p w:rsidR="00131966" w:rsidRDefault="001319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1966" w:rsidRDefault="00131966">
      <w:r>
        <w:separator/>
      </w:r>
    </w:p>
  </w:footnote>
  <w:footnote w:type="continuationSeparator" w:id="0">
    <w:p w:rsidR="00131966" w:rsidRDefault="001319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094C" w:rsidRDefault="004F094C">
    <w:pPr>
      <w:pStyle w:val="Header"/>
      <w:tabs>
        <w:tab w:val="left" w:pos="6237"/>
      </w:tabs>
      <w:rPr>
        <w:lang w:val="en-US"/>
      </w:rPr>
    </w:pPr>
    <w:r>
      <w:rPr>
        <w:lang w:val="en-US"/>
      </w:rPr>
      <w:t>CAT/C/IDN/Q/2</w:t>
    </w:r>
  </w:p>
  <w:p w:rsidR="004F094C" w:rsidRDefault="004F094C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800359">
      <w:rPr>
        <w:rStyle w:val="PageNumber"/>
        <w:noProof/>
      </w:rPr>
      <w:t>14</w:t>
    </w:r>
    <w:r>
      <w:rPr>
        <w:rStyle w:val="PageNumber"/>
      </w:rPr>
      <w:fldChar w:fldCharType="end"/>
    </w:r>
  </w:p>
  <w:p w:rsidR="004F094C" w:rsidRDefault="004F094C">
    <w:pPr>
      <w:pStyle w:val="Header"/>
      <w:tabs>
        <w:tab w:val="left" w:pos="6237"/>
      </w:tabs>
      <w:rPr>
        <w:rStyle w:val="PageNumber"/>
        <w:lang w:val="en-US"/>
      </w:rPr>
    </w:pPr>
  </w:p>
  <w:p w:rsidR="004F094C" w:rsidRDefault="004F094C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094C" w:rsidRDefault="004F094C" w:rsidP="00D8391D">
    <w:pPr>
      <w:pStyle w:val="Header"/>
      <w:tabs>
        <w:tab w:val="left" w:pos="7655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CAT/C/IDN/Q/2</w:t>
    </w:r>
  </w:p>
  <w:p w:rsidR="004F094C" w:rsidRDefault="004F094C" w:rsidP="00D8391D">
    <w:pPr>
      <w:pStyle w:val="Header"/>
      <w:tabs>
        <w:tab w:val="left" w:pos="7655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800359">
      <w:rPr>
        <w:rStyle w:val="PageNumber"/>
        <w:noProof/>
      </w:rPr>
      <w:t>15</w:t>
    </w:r>
    <w:r>
      <w:rPr>
        <w:rStyle w:val="PageNumber"/>
      </w:rPr>
      <w:fldChar w:fldCharType="end"/>
    </w:r>
  </w:p>
  <w:p w:rsidR="004F094C" w:rsidRDefault="004F094C" w:rsidP="00D8391D">
    <w:pPr>
      <w:pStyle w:val="Header"/>
      <w:tabs>
        <w:tab w:val="left" w:pos="7655"/>
      </w:tabs>
      <w:rPr>
        <w:rStyle w:val="PageNumber"/>
        <w:lang w:val="en-US"/>
      </w:rPr>
    </w:pPr>
  </w:p>
  <w:p w:rsidR="004F094C" w:rsidRDefault="004F094C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2E6668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77AEC9F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7"/>
  <w:mirrorMargins/>
  <w:activeWritingStyle w:appName="MSWord" w:lang="ru-RU" w:vendorID="1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05F39"/>
    <w:rsid w:val="00131966"/>
    <w:rsid w:val="00291A75"/>
    <w:rsid w:val="003B5CD5"/>
    <w:rsid w:val="004E7B48"/>
    <w:rsid w:val="004F094C"/>
    <w:rsid w:val="00505F39"/>
    <w:rsid w:val="00645D89"/>
    <w:rsid w:val="00702D0E"/>
    <w:rsid w:val="007B319B"/>
    <w:rsid w:val="00800359"/>
    <w:rsid w:val="009625DF"/>
    <w:rsid w:val="00AA37EB"/>
    <w:rsid w:val="00AF3917"/>
    <w:rsid w:val="00C47807"/>
    <w:rsid w:val="00D15209"/>
    <w:rsid w:val="00D8391D"/>
    <w:rsid w:val="00DA49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right" w:pos="4740"/>
        <w:tab w:val="left" w:pos="6237"/>
      </w:tabs>
      <w:suppressAutoHyphens/>
      <w:spacing w:line="216" w:lineRule="auto"/>
      <w:jc w:val="right"/>
      <w:outlineLvl w:val="6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customStyle="1" w:styleId="10">
    <w:name w:val="Заголовок 10"/>
    <w:basedOn w:val="Title"/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styleId="ListBullet">
    <w:name w:val="List Bullet"/>
    <w:basedOn w:val="Normal"/>
    <w:autoRedefine/>
    <w:pPr>
      <w:numPr>
        <w:numId w:val="3"/>
      </w:numPr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EndnoteText">
    <w:name w:val="endnote text"/>
    <w:basedOn w:val="Normal"/>
    <w:semiHidden/>
    <w:pPr>
      <w:spacing w:line="240" w:lineRule="auto"/>
    </w:pPr>
  </w:style>
  <w:style w:type="paragraph" w:styleId="FootnoteText">
    <w:name w:val="footnote text"/>
    <w:basedOn w:val="Normal"/>
    <w:semiHidden/>
    <w:pPr>
      <w:spacing w:line="240" w:lineRule="auto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4</TotalTime>
  <Pages>1</Pages>
  <Words>5225</Words>
  <Characters>29789</Characters>
  <Application>Microsoft Office Word</Application>
  <DocSecurity>4</DocSecurity>
  <Lines>248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0840721.doc</vt:lpstr>
    </vt:vector>
  </TitlesOfParts>
  <Company> </Company>
  <LinksUpToDate>false</LinksUpToDate>
  <CharactersWithSpaces>34945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0840721.doc</dc:title>
  <dc:subject>Tolmatchev</dc:subject>
  <dc:creator>TDudnikova</dc:creator>
  <cp:keywords/>
  <dc:description/>
  <cp:lastModifiedBy>TDudnikova</cp:lastModifiedBy>
  <cp:revision>4</cp:revision>
  <cp:lastPrinted>2008-03-11T10:57:00Z</cp:lastPrinted>
  <dcterms:created xsi:type="dcterms:W3CDTF">2008-03-11T10:57:00Z</dcterms:created>
  <dcterms:modified xsi:type="dcterms:W3CDTF">2008-03-11T11:04:00Z</dcterms:modified>
</cp:coreProperties>
</file>