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儿童权利委员会</w:t>
      </w:r>
    </w:p>
    <w:p w:rsidR="00000000" w:rsidRDefault="00000000">
      <w:pPr>
        <w:spacing w:after="320"/>
        <w:rPr>
          <w:rFonts w:hint="eastAsia"/>
        </w:rPr>
      </w:pPr>
      <w:r>
        <w:rPr>
          <w:rFonts w:hint="eastAsia"/>
        </w:rPr>
        <w:t>第二十六届会议</w:t>
      </w:r>
    </w:p>
    <w:p w:rsidR="00000000" w:rsidRDefault="00000000">
      <w:pPr>
        <w:pStyle w:val="Heading2"/>
        <w:rPr>
          <w:rFonts w:hint="eastAsia"/>
        </w:rPr>
      </w:pPr>
      <w:r>
        <w:rPr>
          <w:rFonts w:hint="eastAsia"/>
        </w:rPr>
        <w:t>审议缔约国根据《公约》第</w:t>
      </w:r>
      <w:r>
        <w:rPr>
          <w:rFonts w:hint="eastAsia"/>
        </w:rPr>
        <w:t>44</w:t>
      </w:r>
      <w:r>
        <w:rPr>
          <w:rFonts w:hint="eastAsia"/>
        </w:rPr>
        <w:t>条提交的报告</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儿童权利委员会的结论性意见</w:t>
      </w:r>
    </w:p>
    <w:p w:rsidR="00000000" w:rsidRDefault="00000000">
      <w:pPr>
        <w:pStyle w:val="Heading3"/>
      </w:pPr>
      <w:r>
        <w:rPr>
          <w:rFonts w:hint="eastAsia"/>
        </w:rPr>
        <w:t>多米尼加共和国</w:t>
      </w:r>
    </w:p>
    <w:p w:rsidR="00000000" w:rsidRDefault="00000000">
      <w:pPr>
        <w:rPr>
          <w:rFonts w:hint="eastAsia"/>
        </w:rPr>
      </w:pPr>
      <w:r>
        <w:rPr>
          <w:rFonts w:hint="eastAsia"/>
        </w:rPr>
        <w:tab/>
        <w:t xml:space="preserve">1.  </w:t>
      </w:r>
      <w:r>
        <w:rPr>
          <w:rFonts w:hint="eastAsia"/>
        </w:rPr>
        <w:t>委员会于</w:t>
      </w:r>
      <w:r>
        <w:rPr>
          <w:rFonts w:hint="eastAsia"/>
        </w:rPr>
        <w:t>2001</w:t>
      </w:r>
      <w:r>
        <w:rPr>
          <w:rFonts w:hint="eastAsia"/>
        </w:rPr>
        <w:t>年</w:t>
      </w:r>
      <w:r>
        <w:rPr>
          <w:rFonts w:hint="eastAsia"/>
        </w:rPr>
        <w:t>1</w:t>
      </w:r>
      <w:r>
        <w:rPr>
          <w:rFonts w:hint="eastAsia"/>
        </w:rPr>
        <w:t>月</w:t>
      </w:r>
      <w:r>
        <w:rPr>
          <w:rFonts w:hint="eastAsia"/>
        </w:rPr>
        <w:t>24</w:t>
      </w:r>
      <w:r>
        <w:rPr>
          <w:rFonts w:hint="eastAsia"/>
        </w:rPr>
        <w:t>日举行的第</w:t>
      </w:r>
      <w:r>
        <w:rPr>
          <w:rFonts w:hint="eastAsia"/>
        </w:rPr>
        <w:t>693</w:t>
      </w:r>
      <w:r>
        <w:rPr>
          <w:rFonts w:hint="eastAsia"/>
        </w:rPr>
        <w:t>次和</w:t>
      </w:r>
      <w:r>
        <w:rPr>
          <w:rFonts w:hint="eastAsia"/>
        </w:rPr>
        <w:t>694</w:t>
      </w:r>
      <w:r>
        <w:rPr>
          <w:rFonts w:hint="eastAsia"/>
        </w:rPr>
        <w:t>次会议</w:t>
      </w:r>
      <w:r>
        <w:rPr>
          <w:rFonts w:hint="eastAsia"/>
        </w:rPr>
        <w:t>(</w:t>
      </w:r>
      <w:r>
        <w:rPr>
          <w:rFonts w:hint="eastAsia"/>
        </w:rPr>
        <w:t>见</w:t>
      </w:r>
      <w:r>
        <w:rPr>
          <w:rFonts w:hint="eastAsia"/>
        </w:rPr>
        <w:t>CRC/C/SR.693-694)</w:t>
      </w:r>
      <w:r>
        <w:rPr>
          <w:rFonts w:hint="eastAsia"/>
        </w:rPr>
        <w:t>审查了</w:t>
      </w:r>
      <w:r>
        <w:rPr>
          <w:rFonts w:hint="eastAsia"/>
        </w:rPr>
        <w:t>1998</w:t>
      </w:r>
      <w:r>
        <w:rPr>
          <w:rFonts w:hint="eastAsia"/>
        </w:rPr>
        <w:t>年</w:t>
      </w:r>
      <w:r>
        <w:rPr>
          <w:rFonts w:hint="eastAsia"/>
        </w:rPr>
        <w:t>12</w:t>
      </w:r>
      <w:r>
        <w:rPr>
          <w:rFonts w:hint="eastAsia"/>
        </w:rPr>
        <w:t>月</w:t>
      </w:r>
      <w:r>
        <w:rPr>
          <w:rFonts w:hint="eastAsia"/>
        </w:rPr>
        <w:t>1</w:t>
      </w:r>
      <w:r>
        <w:rPr>
          <w:rFonts w:hint="eastAsia"/>
        </w:rPr>
        <w:t>日收到的多米尼加共和国的初步报告</w:t>
      </w:r>
      <w:r>
        <w:rPr>
          <w:rFonts w:hint="eastAsia"/>
        </w:rPr>
        <w:t>(CRC/C/8/</w:t>
      </w:r>
      <w:r>
        <w:t>Add.40</w:t>
      </w:r>
      <w:r>
        <w:rPr>
          <w:rFonts w:hint="eastAsia"/>
        </w:rPr>
        <w:t>)</w:t>
      </w:r>
      <w:r>
        <w:rPr>
          <w:rFonts w:hint="eastAsia"/>
        </w:rPr>
        <w:t>和</w:t>
      </w:r>
      <w:r>
        <w:rPr>
          <w:rFonts w:hint="eastAsia"/>
        </w:rPr>
        <w:t>2000</w:t>
      </w:r>
      <w:r>
        <w:rPr>
          <w:rFonts w:hint="eastAsia"/>
        </w:rPr>
        <w:t>年</w:t>
      </w:r>
      <w:r>
        <w:rPr>
          <w:rFonts w:hint="eastAsia"/>
        </w:rPr>
        <w:t>12</w:t>
      </w:r>
      <w:r>
        <w:rPr>
          <w:rFonts w:hint="eastAsia"/>
        </w:rPr>
        <w:t>月</w:t>
      </w:r>
      <w:r>
        <w:rPr>
          <w:rFonts w:hint="eastAsia"/>
        </w:rPr>
        <w:t>13</w:t>
      </w:r>
      <w:r>
        <w:rPr>
          <w:rFonts w:hint="eastAsia"/>
        </w:rPr>
        <w:t>日收到的补充报告</w:t>
      </w:r>
      <w:r>
        <w:rPr>
          <w:rFonts w:hint="eastAsia"/>
        </w:rPr>
        <w:t>(CRC/C/8/</w:t>
      </w:r>
      <w:r>
        <w:t>Add.4</w:t>
      </w:r>
      <w:r>
        <w:rPr>
          <w:rFonts w:hint="eastAsia"/>
        </w:rPr>
        <w:t>4)</w:t>
      </w:r>
      <w:r>
        <w:rPr>
          <w:rFonts w:hint="eastAsia"/>
        </w:rPr>
        <w:t>，并通过了下述意见。</w:t>
      </w:r>
      <w:r>
        <w:rPr>
          <w:rStyle w:val="FootnoteReference"/>
        </w:rPr>
        <w:footnoteReference w:id="1"/>
      </w:r>
    </w:p>
    <w:p w:rsidR="00000000" w:rsidRDefault="00000000">
      <w:pPr>
        <w:pStyle w:val="Heading3"/>
        <w:spacing w:before="160" w:after="160"/>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委员会欢迎缔约国提交初步报告，但对缔约国提交报告逾期且未遵循委员会确定的方针表示遗憾。缔约国书面答复了委员会编写的问题清单</w:t>
      </w:r>
      <w:r>
        <w:rPr>
          <w:rFonts w:hint="eastAsia"/>
        </w:rPr>
        <w:t>(CRC/C/Q/ DOMREP/1)</w:t>
      </w:r>
      <w:r>
        <w:rPr>
          <w:rFonts w:hint="eastAsia"/>
        </w:rPr>
        <w:t>，并提供了补充报告</w:t>
      </w:r>
      <w:r>
        <w:rPr>
          <w:rFonts w:hint="eastAsia"/>
        </w:rPr>
        <w:t>(CRC/C/8/</w:t>
      </w:r>
      <w:r>
        <w:t>Add.4</w:t>
      </w:r>
      <w:r>
        <w:rPr>
          <w:rFonts w:hint="eastAsia"/>
        </w:rPr>
        <w:t>4)</w:t>
      </w:r>
      <w:r>
        <w:rPr>
          <w:rFonts w:hint="eastAsia"/>
        </w:rPr>
        <w:t>，使委员会对缔约国境内儿童情况有了更清楚的了解，委员会对此表示欢迎。缔约国代表团陈述了与《公约》有关的各项重大问题。委员会对它与缔约国进行的公开、有益的对话感到鼓舞，并对政府就讨论期间提出的各项有关建议作出积极反应表示欢迎。</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  </w:t>
      </w:r>
      <w:r>
        <w:rPr>
          <w:rFonts w:hint="eastAsia"/>
        </w:rPr>
        <w:t>缔约国为履行《公约》采取了积极措施，颁布了儿童权利法律，如《第</w:t>
      </w:r>
      <w:r>
        <w:rPr>
          <w:rFonts w:hint="eastAsia"/>
        </w:rPr>
        <w:t>14-94</w:t>
      </w:r>
      <w:r>
        <w:rPr>
          <w:rFonts w:hint="eastAsia"/>
        </w:rPr>
        <w:t>号法》</w:t>
      </w:r>
      <w:r>
        <w:rPr>
          <w:rFonts w:hint="eastAsia"/>
        </w:rPr>
        <w:t>(</w:t>
      </w:r>
      <w:r>
        <w:rPr>
          <w:rFonts w:hint="eastAsia"/>
        </w:rPr>
        <w:t>又称《儿童和少年保护法》</w:t>
      </w:r>
      <w:r>
        <w:rPr>
          <w:rFonts w:hint="eastAsia"/>
        </w:rPr>
        <w:t>(1994</w:t>
      </w:r>
      <w:r>
        <w:rPr>
          <w:rFonts w:hint="eastAsia"/>
        </w:rPr>
        <w:t>年</w:t>
      </w:r>
      <w:r>
        <w:rPr>
          <w:rFonts w:hint="eastAsia"/>
        </w:rPr>
        <w:t>)</w:t>
      </w:r>
      <w:r>
        <w:rPr>
          <w:rFonts w:hint="eastAsia"/>
        </w:rPr>
        <w:t>、《教育普通法》</w:t>
      </w:r>
      <w:r>
        <w:rPr>
          <w:rFonts w:hint="eastAsia"/>
        </w:rPr>
        <w:t>(1997</w:t>
      </w:r>
      <w:r>
        <w:rPr>
          <w:rFonts w:hint="eastAsia"/>
        </w:rPr>
        <w:t>年</w:t>
      </w:r>
      <w:r>
        <w:rPr>
          <w:rFonts w:hint="eastAsia"/>
        </w:rPr>
        <w:t>)</w:t>
      </w:r>
      <w:r>
        <w:rPr>
          <w:rFonts w:hint="eastAsia"/>
        </w:rPr>
        <w:t>、《禁止家庭暴力法》</w:t>
      </w:r>
      <w:r>
        <w:rPr>
          <w:rFonts w:hint="eastAsia"/>
        </w:rPr>
        <w:t>(1997</w:t>
      </w:r>
      <w:r>
        <w:rPr>
          <w:rFonts w:hint="eastAsia"/>
        </w:rPr>
        <w:t>年</w:t>
      </w:r>
      <w:r>
        <w:rPr>
          <w:rFonts w:hint="eastAsia"/>
        </w:rPr>
        <w:t>)</w:t>
      </w:r>
      <w:r>
        <w:rPr>
          <w:rFonts w:hint="eastAsia"/>
        </w:rPr>
        <w:t>、《青年普通法》</w:t>
      </w:r>
      <w:r>
        <w:rPr>
          <w:rFonts w:hint="eastAsia"/>
        </w:rPr>
        <w:t>(2000</w:t>
      </w:r>
      <w:r>
        <w:rPr>
          <w:rFonts w:hint="eastAsia"/>
        </w:rPr>
        <w:t>年</w:t>
      </w:r>
      <w:r>
        <w:rPr>
          <w:rFonts w:hint="eastAsia"/>
        </w:rPr>
        <w:t>)</w:t>
      </w:r>
      <w:r>
        <w:rPr>
          <w:rFonts w:hint="eastAsia"/>
        </w:rPr>
        <w:t>和《残疾普通法》</w:t>
      </w:r>
      <w:r>
        <w:rPr>
          <w:rFonts w:hint="eastAsia"/>
        </w:rPr>
        <w:t>(2000</w:t>
      </w:r>
      <w:r>
        <w:rPr>
          <w:rFonts w:hint="eastAsia"/>
        </w:rPr>
        <w:t>年</w:t>
      </w:r>
      <w:r>
        <w:rPr>
          <w:rFonts w:hint="eastAsia"/>
        </w:rPr>
        <w:t>)</w:t>
      </w:r>
      <w:r>
        <w:rPr>
          <w:rFonts w:hint="eastAsia"/>
        </w:rPr>
        <w:t>。</w:t>
      </w:r>
    </w:p>
    <w:p w:rsidR="00000000" w:rsidRDefault="00000000">
      <w:pPr>
        <w:rPr>
          <w:rFonts w:hint="eastAsia"/>
        </w:rPr>
      </w:pPr>
      <w:r>
        <w:rPr>
          <w:rFonts w:hint="eastAsia"/>
        </w:rPr>
        <w:tab/>
        <w:t xml:space="preserve">4.  </w:t>
      </w:r>
      <w:r>
        <w:rPr>
          <w:rFonts w:hint="eastAsia"/>
        </w:rPr>
        <w:t>委员会欢迎多米尼加共和国批准国际劳工组织《关于准予就业最低年龄公约》</w:t>
      </w:r>
      <w:r>
        <w:rPr>
          <w:rFonts w:hint="eastAsia"/>
        </w:rPr>
        <w:t>(</w:t>
      </w:r>
      <w:r>
        <w:rPr>
          <w:rFonts w:hint="eastAsia"/>
        </w:rPr>
        <w:t>第</w:t>
      </w:r>
      <w:r>
        <w:rPr>
          <w:rFonts w:hint="eastAsia"/>
        </w:rPr>
        <w:t>138</w:t>
      </w:r>
      <w:r>
        <w:rPr>
          <w:rFonts w:hint="eastAsia"/>
        </w:rPr>
        <w:t>号</w:t>
      </w:r>
      <w:r>
        <w:rPr>
          <w:rFonts w:hint="eastAsia"/>
        </w:rPr>
        <w:t>)</w:t>
      </w:r>
      <w:r>
        <w:rPr>
          <w:rFonts w:hint="eastAsia"/>
        </w:rPr>
        <w:t>和国际劳工组织《关于禁止和立即行动消除最有害的童工形式公约》</w:t>
      </w:r>
      <w:r>
        <w:rPr>
          <w:rFonts w:hint="eastAsia"/>
        </w:rPr>
        <w:t>(</w:t>
      </w:r>
      <w:r>
        <w:rPr>
          <w:rFonts w:hint="eastAsia"/>
        </w:rPr>
        <w:t>第</w:t>
      </w:r>
      <w:r>
        <w:rPr>
          <w:rFonts w:hint="eastAsia"/>
        </w:rPr>
        <w:t>182</w:t>
      </w:r>
      <w:r>
        <w:rPr>
          <w:rFonts w:hint="eastAsia"/>
        </w:rPr>
        <w:t>号</w:t>
      </w:r>
      <w:r>
        <w:rPr>
          <w:rFonts w:hint="eastAsia"/>
        </w:rPr>
        <w:t>)(1999</w:t>
      </w:r>
      <w:r>
        <w:rPr>
          <w:rFonts w:hint="eastAsia"/>
        </w:rPr>
        <w:t>年</w:t>
      </w:r>
      <w:r>
        <w:rPr>
          <w:rFonts w:hint="eastAsia"/>
        </w:rPr>
        <w:t>)</w:t>
      </w:r>
      <w:r>
        <w:rPr>
          <w:rFonts w:hint="eastAsia"/>
        </w:rPr>
        <w:t>。</w:t>
      </w:r>
    </w:p>
    <w:p w:rsidR="00000000" w:rsidRDefault="00000000">
      <w:pPr>
        <w:rPr>
          <w:rFonts w:hint="eastAsia"/>
        </w:rPr>
      </w:pPr>
      <w:r>
        <w:rPr>
          <w:rFonts w:hint="eastAsia"/>
        </w:rPr>
        <w:tab/>
        <w:t xml:space="preserve">5.  </w:t>
      </w:r>
      <w:r>
        <w:rPr>
          <w:rFonts w:hint="eastAsia"/>
        </w:rPr>
        <w:t>委员会注意到，该缔约国设立了儿童和少年事务特别法庭</w:t>
      </w:r>
      <w:r>
        <w:rPr>
          <w:rFonts w:hint="eastAsia"/>
        </w:rPr>
        <w:t>(</w:t>
      </w:r>
      <w:r>
        <w:rPr>
          <w:rFonts w:hint="eastAsia"/>
        </w:rPr>
        <w:t>专门法庭和审判庭</w:t>
      </w:r>
      <w:r>
        <w:rPr>
          <w:rFonts w:hint="eastAsia"/>
        </w:rPr>
        <w:t>)</w:t>
      </w:r>
      <w:r>
        <w:rPr>
          <w:rFonts w:hint="eastAsia"/>
        </w:rPr>
        <w:t>，并在最高法院中设置了最高少年法院。</w:t>
      </w:r>
    </w:p>
    <w:p w:rsidR="00000000" w:rsidRDefault="00000000">
      <w:pPr>
        <w:spacing w:after="320"/>
        <w:rPr>
          <w:rFonts w:hint="eastAsia"/>
        </w:rPr>
      </w:pPr>
      <w:r>
        <w:rPr>
          <w:rFonts w:hint="eastAsia"/>
        </w:rPr>
        <w:tab/>
        <w:t xml:space="preserve">6.  </w:t>
      </w:r>
      <w:r>
        <w:rPr>
          <w:rFonts w:hint="eastAsia"/>
        </w:rPr>
        <w:t>委员会还注意到，缔约国于</w:t>
      </w:r>
      <w:r>
        <w:rPr>
          <w:rFonts w:hint="eastAsia"/>
        </w:rPr>
        <w:t>1996</w:t>
      </w:r>
      <w:r>
        <w:rPr>
          <w:rFonts w:hint="eastAsia"/>
        </w:rPr>
        <w:t>年与国际劳工组织消灭童工现象国际计划签署了一份谅解备忘录，并设立了全国根除童工现象委员会。</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spacing w:after="320"/>
        <w:rPr>
          <w:rFonts w:hint="eastAsia"/>
        </w:rPr>
      </w:pPr>
      <w:r>
        <w:rPr>
          <w:rFonts w:hint="eastAsia"/>
        </w:rPr>
        <w:tab/>
        <w:t xml:space="preserve">7.  </w:t>
      </w:r>
      <w:r>
        <w:rPr>
          <w:rFonts w:hint="eastAsia"/>
        </w:rPr>
        <w:t>普遍的贫困以及长期的经济、社会差距使包括儿童在内的最脆弱群体深受其害，妨碍了缔约国的儿童享受应有的权利，委员会对此表示关注。</w:t>
      </w:r>
    </w:p>
    <w:p w:rsidR="00000000" w:rsidRDefault="00000000">
      <w:pPr>
        <w:pStyle w:val="Heading3"/>
        <w:rPr>
          <w:rFonts w:hint="eastAsia"/>
        </w:rPr>
      </w:pPr>
      <w:r>
        <w:rPr>
          <w:rFonts w:hint="eastAsia"/>
          <w:u w:val="none"/>
        </w:rPr>
        <w:t xml:space="preserve">D.  </w:t>
      </w:r>
      <w:r>
        <w:rPr>
          <w:rFonts w:hint="eastAsia"/>
        </w:rPr>
        <w:t>关注的主要问题和建议</w:t>
      </w:r>
    </w:p>
    <w:p w:rsidR="00000000" w:rsidRDefault="00000000">
      <w:pPr>
        <w:pStyle w:val="Heading3"/>
        <w:rPr>
          <w:rFonts w:hint="eastAsia"/>
        </w:rPr>
      </w:pPr>
      <w:r>
        <w:rPr>
          <w:rFonts w:hint="eastAsia"/>
          <w:u w:val="none"/>
        </w:rPr>
        <w:t xml:space="preserve">D.1.  </w:t>
      </w:r>
      <w:r>
        <w:rPr>
          <w:rFonts w:hint="eastAsia"/>
        </w:rPr>
        <w:t>一般执行措施</w:t>
      </w:r>
    </w:p>
    <w:p w:rsidR="00000000" w:rsidRDefault="00000000">
      <w:pPr>
        <w:pStyle w:val="Heading4"/>
        <w:spacing w:after="320"/>
        <w:rPr>
          <w:rFonts w:hint="eastAsia"/>
        </w:rPr>
      </w:pPr>
      <w:r>
        <w:rPr>
          <w:rFonts w:hint="eastAsia"/>
        </w:rPr>
        <w:t>立</w:t>
      </w:r>
      <w:r>
        <w:rPr>
          <w:rFonts w:hint="eastAsia"/>
        </w:rPr>
        <w:t xml:space="preserve">  </w:t>
      </w:r>
      <w:r>
        <w:rPr>
          <w:rFonts w:hint="eastAsia"/>
        </w:rPr>
        <w:t>法</w:t>
      </w:r>
    </w:p>
    <w:p w:rsidR="00000000" w:rsidRDefault="00000000">
      <w:pPr>
        <w:rPr>
          <w:rFonts w:hint="eastAsia"/>
        </w:rPr>
      </w:pPr>
      <w:r>
        <w:rPr>
          <w:rFonts w:hint="eastAsia"/>
        </w:rPr>
        <w:tab/>
        <w:t xml:space="preserve">8.  </w:t>
      </w:r>
      <w:r>
        <w:rPr>
          <w:rFonts w:hint="eastAsia"/>
        </w:rPr>
        <w:t>委员会欢迎缔约国颁布了《第</w:t>
      </w:r>
      <w:r>
        <w:rPr>
          <w:rFonts w:hint="eastAsia"/>
        </w:rPr>
        <w:t>14-94</w:t>
      </w:r>
      <w:r>
        <w:rPr>
          <w:rFonts w:hint="eastAsia"/>
        </w:rPr>
        <w:t>号法》</w:t>
      </w:r>
      <w:r>
        <w:rPr>
          <w:rFonts w:hint="eastAsia"/>
        </w:rPr>
        <w:t>(</w:t>
      </w:r>
      <w:r>
        <w:rPr>
          <w:rFonts w:hint="eastAsia"/>
        </w:rPr>
        <w:t>即《儿童和少年保护法》</w:t>
      </w:r>
      <w:r>
        <w:rPr>
          <w:rFonts w:hint="eastAsia"/>
        </w:rPr>
        <w:t>)</w:t>
      </w:r>
      <w:r>
        <w:rPr>
          <w:rFonts w:hint="eastAsia"/>
        </w:rPr>
        <w:t>，并注意到缔约国为准备落实这项法律采取了有关措施，但仍令委员会关注的是，缔约国缺乏充分落实这项法律所需的全面政策，包括缺乏有关必要的资金和人力行政改革方面的政策。</w:t>
      </w:r>
    </w:p>
    <w:p w:rsidR="00000000" w:rsidRDefault="00000000">
      <w:pPr>
        <w:spacing w:after="320"/>
        <w:rPr>
          <w:rFonts w:hint="eastAsia"/>
        </w:rPr>
      </w:pPr>
      <w:r>
        <w:rPr>
          <w:rFonts w:hint="eastAsia"/>
        </w:rPr>
        <w:tab/>
        <w:t xml:space="preserve">9.  </w:t>
      </w:r>
      <w:r>
        <w:rPr>
          <w:rFonts w:ascii="Univers (WN)" w:eastAsia="SimHei" w:hAnsi="Univers (WN)" w:hint="eastAsia"/>
        </w:rPr>
        <w:t>委员会建议缔约国重点落实《第</w:t>
      </w:r>
      <w:r>
        <w:rPr>
          <w:rFonts w:ascii="Univers (WN)" w:eastAsia="SimHei" w:hAnsi="Univers (WN)" w:hint="eastAsia"/>
        </w:rPr>
        <w:t>14-94</w:t>
      </w:r>
      <w:r>
        <w:rPr>
          <w:rFonts w:ascii="Univers (WN)" w:eastAsia="SimHei" w:hAnsi="Univers (WN)" w:hint="eastAsia"/>
        </w:rPr>
        <w:t>号法律》</w:t>
      </w:r>
      <w:r>
        <w:rPr>
          <w:rFonts w:ascii="Univers (WN)" w:eastAsia="SimHei" w:hAnsi="Univers (WN)" w:hint="eastAsia"/>
        </w:rPr>
        <w:t>(</w:t>
      </w:r>
      <w:r>
        <w:rPr>
          <w:rFonts w:ascii="Univers (WN)" w:eastAsia="SimHei" w:hAnsi="Univers (WN)" w:hint="eastAsia"/>
        </w:rPr>
        <w:t>《儿童和少年保护法》</w:t>
      </w:r>
      <w:r>
        <w:rPr>
          <w:rFonts w:ascii="Univers (WN)" w:eastAsia="SimHei" w:hAnsi="Univers (WN)" w:hint="eastAsia"/>
        </w:rPr>
        <w:t>)</w:t>
      </w:r>
      <w:r>
        <w:rPr>
          <w:rFonts w:ascii="Univers (WN)" w:eastAsia="SimHei" w:hAnsi="Univers (WN)" w:hint="eastAsia"/>
        </w:rPr>
        <w:t>。委员会还建议缔约国采取有效措施，其中包括尽量调集现有的财力和人力，以便充分落实这项法律。</w:t>
      </w:r>
    </w:p>
    <w:p w:rsidR="00000000" w:rsidRDefault="00000000">
      <w:pPr>
        <w:pStyle w:val="Heading4"/>
        <w:spacing w:after="320"/>
        <w:rPr>
          <w:rFonts w:hint="eastAsia"/>
        </w:rPr>
      </w:pPr>
      <w:r>
        <w:rPr>
          <w:rFonts w:hint="eastAsia"/>
        </w:rPr>
        <w:t>协</w:t>
      </w:r>
      <w:r>
        <w:rPr>
          <w:rFonts w:hint="eastAsia"/>
        </w:rPr>
        <w:t xml:space="preserve">  </w:t>
      </w:r>
      <w:r>
        <w:rPr>
          <w:rFonts w:hint="eastAsia"/>
        </w:rPr>
        <w:t>调</w:t>
      </w:r>
    </w:p>
    <w:p w:rsidR="00000000" w:rsidRDefault="00000000">
      <w:pPr>
        <w:rPr>
          <w:rFonts w:hint="eastAsia"/>
        </w:rPr>
      </w:pPr>
      <w:r>
        <w:rPr>
          <w:rFonts w:hint="eastAsia"/>
        </w:rPr>
        <w:tab/>
        <w:t xml:space="preserve">10.  </w:t>
      </w:r>
      <w:r>
        <w:rPr>
          <w:rFonts w:hint="eastAsia"/>
        </w:rPr>
        <w:t>委员会注意到，缔约国设立了一理事会负责确保从事《公约》落实工作的各政府机构之间的协调，但它对该机构因能力和资源有限而难以适当完成任务仍表关注。委员会还关注各机构协调不足以及措施和职能重叠问题。另外，委员会对该协调机构与非政府组织之间交流和对话不够表示关注。</w:t>
      </w:r>
    </w:p>
    <w:p w:rsidR="00000000" w:rsidRDefault="00000000">
      <w:pPr>
        <w:spacing w:after="320"/>
        <w:rPr>
          <w:rFonts w:hint="eastAsia"/>
        </w:rPr>
      </w:pPr>
      <w:r>
        <w:rPr>
          <w:rFonts w:hint="eastAsia"/>
        </w:rPr>
        <w:tab/>
        <w:t xml:space="preserve">11.  </w:t>
      </w:r>
      <w:r>
        <w:rPr>
          <w:rFonts w:ascii="Univers (WN)" w:eastAsia="SimHei" w:hAnsi="Univers (WN)" w:hint="eastAsia"/>
        </w:rPr>
        <w:t>委员会建议缔约国采取一切措施加强该机构的协调作用，以便在国家、地区和地方各级有效完成任务。另外，委员会建议缔约国保障民间团体和非政府组织更广泛地参与该机构的工作，并促进该机构与该国的其他委员会</w:t>
      </w:r>
      <w:r>
        <w:rPr>
          <w:rFonts w:ascii="Univers (WN)" w:eastAsia="SimHei" w:hAnsi="Univers (WN)" w:hint="eastAsia"/>
        </w:rPr>
        <w:t>(CONANI</w:t>
      </w:r>
      <w:r>
        <w:rPr>
          <w:rFonts w:ascii="Univers (WN)" w:eastAsia="SimHei" w:hAnsi="Univers (WN)" w:hint="eastAsia"/>
        </w:rPr>
        <w:t>、</w:t>
      </w:r>
      <w:r>
        <w:rPr>
          <w:rFonts w:ascii="Univers (WN)" w:eastAsia="SimHei" w:hAnsi="Univers (WN)" w:hint="eastAsia"/>
        </w:rPr>
        <w:t>CONAPLUVI</w:t>
      </w:r>
      <w:r>
        <w:rPr>
          <w:rFonts w:ascii="Univers (WN)" w:eastAsia="SimHei" w:hAnsi="Univers (WN)" w:hint="eastAsia"/>
        </w:rPr>
        <w:t>、</w:t>
      </w:r>
      <w:r>
        <w:rPr>
          <w:rFonts w:ascii="Univers (WN)" w:eastAsia="SimHei" w:hAnsi="Univers (WN)" w:hint="eastAsia"/>
        </w:rPr>
        <w:t>CONADIS</w:t>
      </w:r>
      <w:r>
        <w:rPr>
          <w:rFonts w:ascii="Univers (WN)" w:eastAsia="SimHei" w:hAnsi="Univers (WN)" w:hint="eastAsia"/>
        </w:rPr>
        <w:t>等</w:t>
      </w:r>
      <w:r>
        <w:rPr>
          <w:rFonts w:ascii="Univers (WN)" w:eastAsia="SimHei" w:hAnsi="Univers (WN)" w:hint="eastAsia"/>
        </w:rPr>
        <w:t>)</w:t>
      </w:r>
      <w:r>
        <w:rPr>
          <w:rFonts w:ascii="Univers (WN)" w:eastAsia="SimHei" w:hAnsi="Univers (WN)" w:hint="eastAsia"/>
        </w:rPr>
        <w:t>进行有效合作。</w:t>
      </w:r>
    </w:p>
    <w:p w:rsidR="00000000" w:rsidRDefault="00000000">
      <w:pPr>
        <w:pStyle w:val="Heading4"/>
        <w:spacing w:after="320"/>
        <w:rPr>
          <w:rFonts w:hint="eastAsia"/>
        </w:rPr>
      </w:pPr>
      <w:r>
        <w:rPr>
          <w:rFonts w:hint="eastAsia"/>
        </w:rPr>
        <w:t>数据收集和监测</w:t>
      </w:r>
    </w:p>
    <w:p w:rsidR="00000000" w:rsidRDefault="00000000">
      <w:pPr>
        <w:rPr>
          <w:rFonts w:hint="eastAsia"/>
        </w:rPr>
      </w:pPr>
      <w:r>
        <w:rPr>
          <w:rFonts w:hint="eastAsia"/>
        </w:rPr>
        <w:tab/>
        <w:t xml:space="preserve">12.  </w:t>
      </w:r>
      <w:r>
        <w:rPr>
          <w:rFonts w:hint="eastAsia"/>
        </w:rPr>
        <w:t>委员会对该国尚未建立与《公约》各领域有关的数据收集制度和《公约》履行情况的监督制度表示关注。尤其令委员会关注的是，在缔约国境内出生的海地籍儿童或海地籍移民家庭中的儿童未被列入</w:t>
      </w:r>
      <w:r>
        <w:rPr>
          <w:rFonts w:hint="eastAsia"/>
        </w:rPr>
        <w:t>1996</w:t>
      </w:r>
      <w:r>
        <w:rPr>
          <w:rFonts w:hint="eastAsia"/>
        </w:rPr>
        <w:t>年的人口普查，另外，关于身份不合法儿童的统计数字非常有限。</w:t>
      </w:r>
    </w:p>
    <w:p w:rsidR="00000000" w:rsidRDefault="00000000">
      <w:pPr>
        <w:rPr>
          <w:rFonts w:hint="eastAsia"/>
        </w:rPr>
      </w:pPr>
      <w:r>
        <w:rPr>
          <w:rFonts w:hint="eastAsia"/>
        </w:rPr>
        <w:tab/>
        <w:t xml:space="preserve">13.  </w:t>
      </w:r>
      <w:r>
        <w:rPr>
          <w:rFonts w:ascii="Univers (WN)" w:eastAsia="SimHei" w:hAnsi="Univers (WN)" w:hint="eastAsia"/>
        </w:rPr>
        <w:t>委员会建议缔约国继续发展并加强数据收集制度，使收集数据的范围扩大到《公约》所涉的各个领域。根据这项制度，应收集有关</w:t>
      </w:r>
      <w:r>
        <w:rPr>
          <w:rFonts w:ascii="Univers (WN)" w:eastAsia="SimHei" w:hAnsi="Univers (WN)" w:hint="eastAsia"/>
        </w:rPr>
        <w:t>18</w:t>
      </w:r>
      <w:r>
        <w:rPr>
          <w:rFonts w:ascii="Univers (WN)" w:eastAsia="SimHei" w:hAnsi="Univers (WN)" w:hint="eastAsia"/>
        </w:rPr>
        <w:t>岁以下所有儿童的资料，尤其是收集包括在缔约国境内出生的海地籍儿童或海地籍移民家庭中儿童在内的各类处境艰难儿童的有关资料，以便在此基础上评估实现儿童权利方面取得的进展，并协助制定有关政策，以更好地执行《公约》的规定。</w:t>
      </w:r>
    </w:p>
    <w:p w:rsidR="00000000" w:rsidRDefault="00000000">
      <w:pPr>
        <w:spacing w:after="320"/>
        <w:rPr>
          <w:rFonts w:hint="eastAsia"/>
        </w:rPr>
      </w:pPr>
      <w:r>
        <w:rPr>
          <w:rFonts w:hint="eastAsia"/>
        </w:rPr>
        <w:tab/>
        <w:t xml:space="preserve">14.  </w:t>
      </w:r>
      <w:r>
        <w:rPr>
          <w:rFonts w:ascii="Univers (WN)" w:eastAsia="SimHei" w:hAnsi="Univers (WN)" w:hint="eastAsia"/>
        </w:rPr>
        <w:t>委员会还建议缔约国建立独立和有效的制度监督《公约》的履行工作，以便评估在实现儿童权利方面的进展，并评估有关政策，促进更好地执行《公约》的规定。在此方面，委员会鼓励缔约国寻求从儿童基金会以及其他机构获得国际援助。</w:t>
      </w:r>
    </w:p>
    <w:p w:rsidR="00000000" w:rsidRDefault="00000000">
      <w:pPr>
        <w:pStyle w:val="Heading4"/>
        <w:spacing w:after="320"/>
        <w:rPr>
          <w:rFonts w:hint="eastAsia"/>
        </w:rPr>
      </w:pPr>
      <w:r>
        <w:rPr>
          <w:rFonts w:hint="eastAsia"/>
        </w:rPr>
        <w:t>用于儿童的预算和资金</w:t>
      </w:r>
    </w:p>
    <w:p w:rsidR="00000000" w:rsidRDefault="00000000">
      <w:pPr>
        <w:rPr>
          <w:rFonts w:hint="eastAsia"/>
        </w:rPr>
      </w:pPr>
      <w:r>
        <w:rPr>
          <w:rFonts w:hint="eastAsia"/>
        </w:rPr>
        <w:tab/>
        <w:t xml:space="preserve">15.  </w:t>
      </w:r>
      <w:r>
        <w:rPr>
          <w:rFonts w:hint="eastAsia"/>
        </w:rPr>
        <w:t>令委员会感到关注的是，为社会部门尤其是用于满足最脆弱儿童群体的需要以及用于协助地方社区</w:t>
      </w:r>
      <w:r>
        <w:rPr>
          <w:rFonts w:hint="eastAsia"/>
        </w:rPr>
        <w:t>(</w:t>
      </w:r>
      <w:r>
        <w:rPr>
          <w:rFonts w:hint="eastAsia"/>
        </w:rPr>
        <w:t>各儿童权利委员会以及儿童友好市镇</w:t>
      </w:r>
      <w:r>
        <w:rPr>
          <w:rFonts w:hint="eastAsia"/>
        </w:rPr>
        <w:t>)</w:t>
      </w:r>
      <w:r>
        <w:rPr>
          <w:rFonts w:hint="eastAsia"/>
        </w:rPr>
        <w:t>开展活动而调拨的预算有限。另外，委员会对该国为满足儿童需求而调拨的预算中缺乏专门分类数据表示关注。</w:t>
      </w:r>
    </w:p>
    <w:p w:rsidR="00000000" w:rsidRDefault="00000000">
      <w:pPr>
        <w:spacing w:after="320"/>
        <w:rPr>
          <w:rFonts w:hint="eastAsia"/>
        </w:rPr>
      </w:pPr>
      <w:r>
        <w:rPr>
          <w:rFonts w:hint="eastAsia"/>
        </w:rPr>
        <w:tab/>
        <w:t xml:space="preserve">16.  </w:t>
      </w:r>
      <w:r>
        <w:rPr>
          <w:rFonts w:ascii="Univers (WN)" w:eastAsia="SimHei" w:hAnsi="Univers (WN)" w:hint="eastAsia"/>
        </w:rPr>
        <w:t>委员会再次建议，应依照《公约》第</w:t>
      </w:r>
      <w:r>
        <w:rPr>
          <w:rFonts w:ascii="Univers (WN)" w:eastAsia="SimHei" w:hAnsi="Univers (WN)" w:hint="eastAsia"/>
        </w:rPr>
        <w:t>2</w:t>
      </w:r>
      <w:r>
        <w:rPr>
          <w:rFonts w:ascii="Univers (WN)" w:eastAsia="SimHei" w:hAnsi="Univers (WN)" w:hint="eastAsia"/>
        </w:rPr>
        <w:t>、第</w:t>
      </w:r>
      <w:r>
        <w:rPr>
          <w:rFonts w:ascii="Univers (WN)" w:eastAsia="SimHei" w:hAnsi="Univers (WN)" w:hint="eastAsia"/>
        </w:rPr>
        <w:t>3</w:t>
      </w:r>
      <w:r>
        <w:rPr>
          <w:rFonts w:ascii="Univers (WN)" w:eastAsia="SimHei" w:hAnsi="Univers (WN)" w:hint="eastAsia"/>
        </w:rPr>
        <w:t>和第</w:t>
      </w:r>
      <w:r>
        <w:rPr>
          <w:rFonts w:ascii="Univers (WN)" w:eastAsia="SimHei" w:hAnsi="Univers (WN)" w:hint="eastAsia"/>
        </w:rPr>
        <w:t>4</w:t>
      </w:r>
      <w:r>
        <w:rPr>
          <w:rFonts w:ascii="Univers (WN)" w:eastAsia="SimHei" w:hAnsi="Univers (WN)" w:hint="eastAsia"/>
        </w:rPr>
        <w:t>条并“根据其现有资源所允许的最大限度”采取旨在落实经济、社会和文化权利的所有措施，并应特别注意保护脆弱群体和遭排斥群体中的儿童。委员会还建议缔约国在当地建立一整套制度，监督和评估极端贫困地区的儿童状况，以便在预算调配上优先照顾这类儿童。</w:t>
      </w:r>
    </w:p>
    <w:p w:rsidR="00000000" w:rsidRDefault="00000000">
      <w:pPr>
        <w:pStyle w:val="Heading4"/>
        <w:spacing w:after="320"/>
        <w:rPr>
          <w:rFonts w:hint="eastAsia"/>
        </w:rPr>
      </w:pPr>
      <w:r>
        <w:rPr>
          <w:rFonts w:hint="eastAsia"/>
          <w:u w:val="none"/>
        </w:rPr>
        <w:t>《</w:t>
      </w:r>
      <w:r>
        <w:rPr>
          <w:rFonts w:hint="eastAsia"/>
        </w:rPr>
        <w:t>公约》的传播</w:t>
      </w:r>
    </w:p>
    <w:p w:rsidR="00000000" w:rsidRDefault="00000000">
      <w:pPr>
        <w:rPr>
          <w:rFonts w:hint="eastAsia"/>
        </w:rPr>
      </w:pPr>
      <w:r>
        <w:rPr>
          <w:rFonts w:hint="eastAsia"/>
        </w:rPr>
        <w:tab/>
        <w:t xml:space="preserve">17.  </w:t>
      </w:r>
      <w:r>
        <w:rPr>
          <w:rFonts w:hint="eastAsia"/>
        </w:rPr>
        <w:t>委员会注意到缔约国为促进普遍了解《公约》的原则和条款采取了措施，但认为仍需加强这类措施。委员会注意到该国为法官提供了专门培训，但对处理儿童事务专业人员的目前培训方案并未扩大到所有专业团体感到关注。</w:t>
      </w:r>
    </w:p>
    <w:p w:rsidR="00000000" w:rsidRDefault="00000000">
      <w:pPr>
        <w:rPr>
          <w:rFonts w:hint="eastAsia"/>
        </w:rPr>
      </w:pPr>
      <w:r>
        <w:rPr>
          <w:rFonts w:hint="eastAsia"/>
        </w:rPr>
        <w:tab/>
        <w:t xml:space="preserve">18.  </w:t>
      </w:r>
      <w:r>
        <w:rPr>
          <w:rFonts w:ascii="Univers (WN)" w:eastAsia="SimHei" w:hAnsi="Univers (WN)" w:hint="eastAsia"/>
        </w:rPr>
        <w:t>委员会建议缔约国加强在传播《公约》的原则和条款方面的努力，通过这些努力调动整个社会的力量，唤起社会关注儿童权利。应特别强调在少数群体中以及农村和边远地区传播《公约》。委员会鼓励缔约国考虑在这一领域寻求技术援助，尤其是寻求人权事务高级专员办事处和儿童基金会的技术援助。</w:t>
      </w:r>
    </w:p>
    <w:p w:rsidR="00000000" w:rsidRDefault="00000000">
      <w:pPr>
        <w:spacing w:after="320"/>
        <w:rPr>
          <w:rFonts w:hint="eastAsia"/>
        </w:rPr>
      </w:pPr>
      <w:r>
        <w:rPr>
          <w:rFonts w:hint="eastAsia"/>
        </w:rPr>
        <w:tab/>
        <w:t xml:space="preserve">19.  </w:t>
      </w:r>
      <w:r>
        <w:rPr>
          <w:rFonts w:ascii="Univers (WN)" w:eastAsia="SimHei" w:hAnsi="Univers (WN)" w:hint="eastAsia"/>
        </w:rPr>
        <w:t>委员会鼓励缔约国继续围绕《公约》的规定提供系统的教育和培训，教育和培训的对象是负责儿童事务并协助儿童的所有专业人士，尤其是议员、法官、律师、执法人员、公务员、市政府工作人员、儿童教养机构和拘留所的工作人员、教师、包括心理医生在内的卫生人员以及社会工作者。在此方面可以请求人权事务高级专员办事处和儿童基金会等机构给予技术援助。</w:t>
      </w:r>
    </w:p>
    <w:p w:rsidR="00000000" w:rsidRDefault="00000000">
      <w:pPr>
        <w:pStyle w:val="Heading3"/>
        <w:rPr>
          <w:rFonts w:hint="eastAsia"/>
        </w:rPr>
      </w:pPr>
      <w:r>
        <w:rPr>
          <w:rFonts w:hint="eastAsia"/>
          <w:u w:val="none"/>
        </w:rPr>
        <w:t xml:space="preserve">D.2.  </w:t>
      </w:r>
      <w:r>
        <w:rPr>
          <w:rFonts w:hint="eastAsia"/>
        </w:rPr>
        <w:t>儿童的定义</w:t>
      </w:r>
    </w:p>
    <w:p w:rsidR="00000000" w:rsidRDefault="00000000">
      <w:pPr>
        <w:rPr>
          <w:rFonts w:hint="eastAsia"/>
        </w:rPr>
      </w:pPr>
      <w:r>
        <w:rPr>
          <w:rFonts w:hint="eastAsia"/>
        </w:rPr>
        <w:tab/>
        <w:t xml:space="preserve">20.  </w:t>
      </w:r>
      <w:r>
        <w:rPr>
          <w:rFonts w:hint="eastAsia"/>
        </w:rPr>
        <w:t>委员会注意到缔约国目前正在审查与此问题有关的法律，与此同时，委员会对男子和女子经父母同意的结婚最低法定年龄有所不同</w:t>
      </w:r>
      <w:r>
        <w:rPr>
          <w:rFonts w:hint="eastAsia"/>
        </w:rPr>
        <w:t>(</w:t>
      </w:r>
      <w:r>
        <w:rPr>
          <w:rFonts w:hint="eastAsia"/>
        </w:rPr>
        <w:t>女子为</w:t>
      </w:r>
      <w:r>
        <w:rPr>
          <w:rFonts w:hint="eastAsia"/>
        </w:rPr>
        <w:t>15</w:t>
      </w:r>
      <w:r>
        <w:rPr>
          <w:rFonts w:hint="eastAsia"/>
        </w:rPr>
        <w:t>周岁，男子为</w:t>
      </w:r>
      <w:r>
        <w:rPr>
          <w:rFonts w:hint="eastAsia"/>
        </w:rPr>
        <w:t>16</w:t>
      </w:r>
      <w:r>
        <w:rPr>
          <w:rFonts w:hint="eastAsia"/>
        </w:rPr>
        <w:t>周岁</w:t>
      </w:r>
      <w:r>
        <w:rPr>
          <w:rFonts w:hint="eastAsia"/>
        </w:rPr>
        <w:t>)</w:t>
      </w:r>
      <w:r>
        <w:rPr>
          <w:rFonts w:hint="eastAsia"/>
        </w:rPr>
        <w:t>表示关注。</w:t>
      </w:r>
    </w:p>
    <w:p w:rsidR="00000000" w:rsidRDefault="00000000">
      <w:pPr>
        <w:spacing w:after="320"/>
        <w:rPr>
          <w:rFonts w:hint="eastAsia"/>
        </w:rPr>
      </w:pPr>
      <w:r>
        <w:rPr>
          <w:rFonts w:hint="eastAsia"/>
        </w:rPr>
        <w:tab/>
        <w:t xml:space="preserve">21. </w:t>
      </w:r>
      <w:r>
        <w:rPr>
          <w:rFonts w:ascii="Univers (WN)" w:eastAsia="SimHei" w:hAnsi="Univers (WN)" w:hint="eastAsia"/>
        </w:rPr>
        <w:t xml:space="preserve"> </w:t>
      </w:r>
      <w:r>
        <w:rPr>
          <w:rFonts w:ascii="Univers (WN)" w:eastAsia="SimHei" w:hAnsi="Univers (WN)" w:hint="eastAsia"/>
        </w:rPr>
        <w:t>委员会建议缔约国提高并实行一致的男女结婚最低法定年龄。</w:t>
      </w:r>
    </w:p>
    <w:p w:rsidR="00000000" w:rsidRDefault="00000000">
      <w:pPr>
        <w:pStyle w:val="Heading3"/>
        <w:rPr>
          <w:rFonts w:hint="eastAsia"/>
        </w:rPr>
      </w:pPr>
      <w:r>
        <w:rPr>
          <w:rFonts w:hint="eastAsia"/>
          <w:u w:val="none"/>
        </w:rPr>
        <w:t xml:space="preserve">D.3  </w:t>
      </w:r>
      <w:r>
        <w:rPr>
          <w:rFonts w:hint="eastAsia"/>
        </w:rPr>
        <w:t>一般原则</w:t>
      </w:r>
    </w:p>
    <w:p w:rsidR="00000000" w:rsidRDefault="00000000">
      <w:pPr>
        <w:pStyle w:val="Heading4"/>
        <w:spacing w:after="320"/>
        <w:rPr>
          <w:rFonts w:hint="eastAsia"/>
        </w:rPr>
      </w:pPr>
      <w:r>
        <w:rPr>
          <w:rFonts w:hint="eastAsia"/>
        </w:rPr>
        <w:t>不歧视</w:t>
      </w:r>
    </w:p>
    <w:p w:rsidR="00000000" w:rsidRDefault="00000000">
      <w:pPr>
        <w:rPr>
          <w:rFonts w:hint="eastAsia"/>
        </w:rPr>
      </w:pPr>
      <w:r>
        <w:rPr>
          <w:rFonts w:hint="eastAsia"/>
        </w:rPr>
        <w:tab/>
        <w:t xml:space="preserve">22.  </w:t>
      </w:r>
      <w:r>
        <w:rPr>
          <w:rFonts w:hint="eastAsia"/>
        </w:rPr>
        <w:t>在缔约国境内出生的海地籍儿童或海地籍移民家庭中的儿童遭受歧视，尤其是不易享受到住房、教育和卫生服务，委员会对此深表关注。委员会还特别注意到有关方面并未采取专门措施解决这一问题。另外，委员会对现行的经济和社会差异以及性别歧视和种族歧视表示关注。</w:t>
      </w:r>
    </w:p>
    <w:p w:rsidR="00000000" w:rsidRDefault="00000000">
      <w:pPr>
        <w:spacing w:after="320"/>
        <w:rPr>
          <w:rFonts w:hint="eastAsia"/>
        </w:rPr>
      </w:pPr>
      <w:r>
        <w:rPr>
          <w:rFonts w:hint="eastAsia"/>
        </w:rPr>
        <w:tab/>
        <w:t xml:space="preserve">23.  </w:t>
      </w:r>
      <w:r>
        <w:rPr>
          <w:rFonts w:ascii="Univers (WN)" w:eastAsia="SimHei" w:hAnsi="Univers (WN)" w:hint="eastAsia"/>
        </w:rPr>
        <w:t>根据《公约》第</w:t>
      </w:r>
      <w:r>
        <w:rPr>
          <w:rFonts w:ascii="Univers (WN)" w:eastAsia="SimHei" w:hAnsi="Univers (WN)" w:hint="eastAsia"/>
        </w:rPr>
        <w:t>2</w:t>
      </w:r>
      <w:r>
        <w:rPr>
          <w:rFonts w:ascii="Univers (WN)" w:eastAsia="SimHei" w:hAnsi="Univers (WN)" w:hint="eastAsia"/>
        </w:rPr>
        <w:t>条以及其它相关条款，委员会建议缔约国优先采取有效措施，确保在缔约国境内出生的海地籍儿童或海地籍移民家庭中的儿童享受与其他儿童一样的住房、教育和卫生服务。委员会还建议缔约国加强或增强有关措施，缩小经济和社会差距，包括缩小城乡差距，防止包括女孩、残疾儿童、街上流浪儿童或在街上谋生的儿童等处境最艰难的儿童遭受歧视，保障儿童充分享受《公约》确认的各项权利。</w:t>
      </w:r>
    </w:p>
    <w:p w:rsidR="00000000" w:rsidRDefault="00000000">
      <w:pPr>
        <w:pStyle w:val="Heading4"/>
        <w:spacing w:after="320"/>
        <w:rPr>
          <w:rFonts w:hint="eastAsia"/>
        </w:rPr>
      </w:pPr>
      <w:r>
        <w:rPr>
          <w:rFonts w:hint="eastAsia"/>
        </w:rPr>
        <w:t>儿童的最大利益和尊重儿童的意见</w:t>
      </w:r>
    </w:p>
    <w:p w:rsidR="00000000" w:rsidRDefault="00000000">
      <w:pPr>
        <w:rPr>
          <w:rFonts w:hint="eastAsia"/>
        </w:rPr>
      </w:pPr>
      <w:r>
        <w:rPr>
          <w:rFonts w:hint="eastAsia"/>
        </w:rPr>
        <w:tab/>
        <w:t xml:space="preserve">24.  </w:t>
      </w:r>
      <w:r>
        <w:rPr>
          <w:rFonts w:hint="eastAsia"/>
        </w:rPr>
        <w:t>缔约国在执行政策和方案时并未充分应用和适当贯彻《公约》第</w:t>
      </w:r>
      <w:r>
        <w:rPr>
          <w:rFonts w:hint="eastAsia"/>
        </w:rPr>
        <w:t>3</w:t>
      </w:r>
      <w:r>
        <w:rPr>
          <w:rFonts w:hint="eastAsia"/>
        </w:rPr>
        <w:t>条</w:t>
      </w:r>
      <w:r>
        <w:rPr>
          <w:rFonts w:hint="eastAsia"/>
        </w:rPr>
        <w:t>(</w:t>
      </w:r>
      <w:r>
        <w:rPr>
          <w:rFonts w:hint="eastAsia"/>
        </w:rPr>
        <w:t>儿童的最大利益</w:t>
      </w:r>
      <w:r>
        <w:rPr>
          <w:rFonts w:hint="eastAsia"/>
        </w:rPr>
        <w:t>)</w:t>
      </w:r>
      <w:r>
        <w:rPr>
          <w:rFonts w:hint="eastAsia"/>
        </w:rPr>
        <w:t>和第</w:t>
      </w:r>
      <w:r>
        <w:rPr>
          <w:rFonts w:hint="eastAsia"/>
        </w:rPr>
        <w:t>12</w:t>
      </w:r>
      <w:r>
        <w:rPr>
          <w:rFonts w:hint="eastAsia"/>
        </w:rPr>
        <w:t>条</w:t>
      </w:r>
      <w:r>
        <w:rPr>
          <w:rFonts w:hint="eastAsia"/>
        </w:rPr>
        <w:t>(</w:t>
      </w:r>
      <w:r>
        <w:rPr>
          <w:rFonts w:hint="eastAsia"/>
        </w:rPr>
        <w:t>尊重儿童的意见</w:t>
      </w:r>
      <w:r>
        <w:rPr>
          <w:rFonts w:hint="eastAsia"/>
        </w:rPr>
        <w:t>)</w:t>
      </w:r>
      <w:r>
        <w:rPr>
          <w:rFonts w:hint="eastAsia"/>
        </w:rPr>
        <w:t>所述的两项一般原则，委员会对此表示关注。</w:t>
      </w:r>
    </w:p>
    <w:p w:rsidR="00000000" w:rsidRDefault="00000000">
      <w:pPr>
        <w:spacing w:after="320"/>
        <w:rPr>
          <w:rFonts w:hint="eastAsia"/>
        </w:rPr>
      </w:pPr>
      <w:r>
        <w:rPr>
          <w:rFonts w:hint="eastAsia"/>
        </w:rPr>
        <w:tab/>
        <w:t xml:space="preserve">25.  </w:t>
      </w:r>
      <w:r>
        <w:rPr>
          <w:rFonts w:ascii="Univers (WN)" w:eastAsia="SimHei" w:hAnsi="Univers (WN)" w:hint="eastAsia"/>
        </w:rPr>
        <w:t>委员会建议缔约国作出进一步努力，确保落实“儿童的最大利益”和“尊重儿童的意见”原则，尤其是确保儿童参与家庭、学校、其它机构活动以及社会活动的权利，使儿童得到充分尊重，使其获得全面发展。与儿童有关的所有政策和方案也应体现这些原则。应努力提高包括社区领导人在内的一般公众的认识，并应围绕落实这些原则开展教育方案，以便改变对儿童的传统看法，将儿童视为权利的主人而不是权利的对象。</w:t>
      </w:r>
    </w:p>
    <w:p w:rsidR="00000000" w:rsidRDefault="00000000">
      <w:pPr>
        <w:pStyle w:val="Heading3"/>
        <w:rPr>
          <w:rFonts w:hint="eastAsia"/>
        </w:rPr>
      </w:pPr>
      <w:r>
        <w:rPr>
          <w:rFonts w:hint="eastAsia"/>
          <w:u w:val="none"/>
        </w:rPr>
        <w:t xml:space="preserve">D.4  </w:t>
      </w:r>
      <w:r>
        <w:rPr>
          <w:rFonts w:hint="eastAsia"/>
        </w:rPr>
        <w:t>公民的权利和自由</w:t>
      </w:r>
    </w:p>
    <w:p w:rsidR="00000000" w:rsidRDefault="00000000">
      <w:pPr>
        <w:pStyle w:val="Heading4"/>
        <w:spacing w:after="320"/>
        <w:rPr>
          <w:rFonts w:hint="eastAsia"/>
        </w:rPr>
      </w:pPr>
      <w:r>
        <w:rPr>
          <w:rFonts w:hint="eastAsia"/>
        </w:rPr>
        <w:t>出生登记</w:t>
      </w:r>
    </w:p>
    <w:p w:rsidR="00000000" w:rsidRDefault="00000000">
      <w:pPr>
        <w:rPr>
          <w:rFonts w:hint="eastAsia"/>
        </w:rPr>
      </w:pPr>
      <w:r>
        <w:rPr>
          <w:rFonts w:hint="eastAsia"/>
        </w:rPr>
        <w:tab/>
        <w:t xml:space="preserve">26.  </w:t>
      </w:r>
      <w:r>
        <w:rPr>
          <w:rFonts w:hint="eastAsia"/>
        </w:rPr>
        <w:t>委员会注意到缔约国在出生登记方面作出了努力，但仍感关注的是，尚有大量儿童未登记，他们没有身份证，因此无法充分享受应有的权利。尤其是，委员会对缔约国剥夺海地籍儿童或海地籍移民家庭中儿童出生登记权利的现象表示关注。由于受到这项政策的影响，这些儿童未能充分行使权利，比如无缘享受医疗保健和教育机会。</w:t>
      </w:r>
    </w:p>
    <w:p w:rsidR="00000000" w:rsidRDefault="00000000">
      <w:pPr>
        <w:spacing w:after="320"/>
        <w:rPr>
          <w:rFonts w:hint="eastAsia"/>
        </w:rPr>
      </w:pPr>
      <w:r>
        <w:rPr>
          <w:rFonts w:hint="eastAsia"/>
        </w:rPr>
        <w:tab/>
        <w:t xml:space="preserve">27.  </w:t>
      </w:r>
      <w:r>
        <w:rPr>
          <w:rFonts w:ascii="Univers (WN)" w:eastAsia="SimHei" w:hAnsi="Univers (WN)" w:hint="eastAsia"/>
        </w:rPr>
        <w:t>根据《公约》第</w:t>
      </w:r>
      <w:r>
        <w:rPr>
          <w:rFonts w:ascii="Univers (WN)" w:eastAsia="SimHei" w:hAnsi="Univers (WN)" w:hint="eastAsia"/>
        </w:rPr>
        <w:t>7</w:t>
      </w:r>
      <w:r>
        <w:rPr>
          <w:rFonts w:ascii="Univers (WN)" w:eastAsia="SimHei" w:hAnsi="Univers (WN)" w:hint="eastAsia"/>
        </w:rPr>
        <w:t>条，委员会建议缔约国进一步加强并增加有关措施，确保立即登记所有儿童的出生。应特别重视包括海地籍儿童或海地籍移民家庭中儿童在内的最脆弱儿童的登记。</w:t>
      </w:r>
    </w:p>
    <w:p w:rsidR="00000000" w:rsidRDefault="00000000">
      <w:pPr>
        <w:pStyle w:val="Heading4"/>
        <w:spacing w:after="320"/>
        <w:rPr>
          <w:rFonts w:hint="eastAsia"/>
        </w:rPr>
      </w:pPr>
      <w:r>
        <w:rPr>
          <w:rFonts w:hint="eastAsia"/>
        </w:rPr>
        <w:t>虐</w:t>
      </w:r>
      <w:r>
        <w:rPr>
          <w:rFonts w:hint="eastAsia"/>
        </w:rPr>
        <w:t xml:space="preserve">  </w:t>
      </w:r>
      <w:r>
        <w:rPr>
          <w:rFonts w:hint="eastAsia"/>
        </w:rPr>
        <w:t>待</w:t>
      </w:r>
    </w:p>
    <w:p w:rsidR="00000000" w:rsidRDefault="00000000">
      <w:pPr>
        <w:rPr>
          <w:rFonts w:hint="eastAsia"/>
        </w:rPr>
      </w:pPr>
      <w:r>
        <w:rPr>
          <w:rFonts w:hint="eastAsia"/>
        </w:rPr>
        <w:tab/>
        <w:t xml:space="preserve">28.  </w:t>
      </w:r>
      <w:r>
        <w:rPr>
          <w:rFonts w:hint="eastAsia"/>
        </w:rPr>
        <w:t>委员会注意到该国法律明令禁止一切形式的酷刑，但同时又不断听到关于儿童的拘留条件构成残忍、不人道或有辱人格待遇的指控以及警察虐待儿童的指控，委员会对此表示关注。</w:t>
      </w:r>
    </w:p>
    <w:p w:rsidR="00000000" w:rsidRDefault="00000000">
      <w:pPr>
        <w:spacing w:after="320"/>
        <w:rPr>
          <w:rFonts w:hint="eastAsia"/>
        </w:rPr>
      </w:pPr>
      <w:r>
        <w:rPr>
          <w:rFonts w:hint="eastAsia"/>
        </w:rPr>
        <w:tab/>
        <w:t xml:space="preserve">29.  </w:t>
      </w:r>
      <w:r>
        <w:rPr>
          <w:rFonts w:ascii="Univers (WN)" w:eastAsia="SimHei" w:hAnsi="Univers (WN)" w:hint="eastAsia"/>
        </w:rPr>
        <w:t>根据《公约》第</w:t>
      </w:r>
      <w:r>
        <w:rPr>
          <w:rFonts w:ascii="Univers (WN)" w:eastAsia="SimHei" w:hAnsi="Univers (WN)" w:hint="eastAsia"/>
        </w:rPr>
        <w:t>37</w:t>
      </w:r>
      <w:r>
        <w:rPr>
          <w:rFonts w:ascii="Univers (WN)" w:eastAsia="SimHei" w:hAnsi="Univers (WN)" w:hint="eastAsia"/>
        </w:rPr>
        <w:t>条以及其它相关条款，委员会建议缔约国有效利用法律机制处理关于警察粗暴对待、虐待和伤害儿童的申诉，适当调查儿童遭受虐待和侵害的案件，对违法者绳之以法。委员会鼓励缔约国考虑批准</w:t>
      </w:r>
      <w:r>
        <w:rPr>
          <w:rFonts w:ascii="Univers (WN)" w:eastAsia="SimHei" w:hAnsi="Univers (WN)" w:hint="eastAsia"/>
        </w:rPr>
        <w:t>1984</w:t>
      </w:r>
      <w:r>
        <w:rPr>
          <w:rFonts w:ascii="Univers (WN)" w:eastAsia="SimHei" w:hAnsi="Univers (WN)" w:hint="eastAsia"/>
        </w:rPr>
        <w:t>年的《禁止酷刑和其他残忍、不人道或有辱人格的待遇或处罚公约》。</w:t>
      </w:r>
    </w:p>
    <w:p w:rsidR="00000000" w:rsidRDefault="00000000">
      <w:pPr>
        <w:pStyle w:val="Heading3"/>
        <w:rPr>
          <w:rFonts w:hint="eastAsia"/>
        </w:rPr>
      </w:pPr>
      <w:r>
        <w:rPr>
          <w:rFonts w:hint="eastAsia"/>
          <w:u w:val="none"/>
        </w:rPr>
        <w:t xml:space="preserve">D.5  </w:t>
      </w:r>
      <w:r>
        <w:rPr>
          <w:rFonts w:hint="eastAsia"/>
        </w:rPr>
        <w:t>家庭环境和替代照料</w:t>
      </w:r>
    </w:p>
    <w:p w:rsidR="00000000" w:rsidRDefault="00000000">
      <w:pPr>
        <w:pStyle w:val="Heading4"/>
        <w:spacing w:after="320"/>
        <w:rPr>
          <w:rFonts w:hint="eastAsia"/>
        </w:rPr>
      </w:pPr>
      <w:r>
        <w:rPr>
          <w:rFonts w:hint="eastAsia"/>
        </w:rPr>
        <w:t>脱离家庭环境的儿童</w:t>
      </w:r>
    </w:p>
    <w:p w:rsidR="00000000" w:rsidRDefault="00000000">
      <w:pPr>
        <w:rPr>
          <w:rFonts w:hint="eastAsia"/>
        </w:rPr>
      </w:pPr>
      <w:r>
        <w:rPr>
          <w:rFonts w:hint="eastAsia"/>
        </w:rPr>
        <w:tab/>
        <w:t xml:space="preserve">30.  </w:t>
      </w:r>
      <w:r>
        <w:rPr>
          <w:rFonts w:hint="eastAsia"/>
        </w:rPr>
        <w:t>令委员会仍感关注的是，家庭纽带越来越薄弱，大量儿童脱离家庭环境。尤其令人关注的是：在追踪离散家庭和儿童方面遇到困难且进展缓慢；缺乏适当机制保护寄养机构中的儿童；将儿童长期寄放在专门机构中；普遍采用机构寄养的办法，而不采用可替代的照料措施</w:t>
      </w:r>
      <w:r>
        <w:rPr>
          <w:rFonts w:hint="eastAsia"/>
        </w:rPr>
        <w:t>(</w:t>
      </w:r>
      <w:r>
        <w:rPr>
          <w:rFonts w:hint="eastAsia"/>
        </w:rPr>
        <w:t>如领养和寄养等</w:t>
      </w:r>
      <w:r>
        <w:rPr>
          <w:rFonts w:hint="eastAsia"/>
        </w:rPr>
        <w:t>)</w:t>
      </w:r>
      <w:r>
        <w:rPr>
          <w:rFonts w:hint="eastAsia"/>
        </w:rPr>
        <w:t>。</w:t>
      </w:r>
    </w:p>
    <w:p w:rsidR="00000000" w:rsidRDefault="00000000">
      <w:pPr>
        <w:rPr>
          <w:rFonts w:ascii="Univers (WN)" w:eastAsia="SimHei" w:hAnsi="Univers (WN)" w:hint="eastAsia"/>
        </w:rPr>
      </w:pPr>
      <w:r>
        <w:rPr>
          <w:rFonts w:hint="eastAsia"/>
        </w:rPr>
        <w:tab/>
        <w:t xml:space="preserve">31.  </w:t>
      </w:r>
      <w:r>
        <w:rPr>
          <w:rFonts w:ascii="Univers (WN)" w:eastAsia="SimHei" w:hAnsi="Univers (WN)" w:hint="eastAsia"/>
        </w:rPr>
        <w:t>委员会建议缔约国在有关非政府组织的合作下，加强并扩大贫困家庭援助方案，尤其是协助单亲家庭以及面临社会、经济困难或其它困难处境的家庭</w:t>
      </w:r>
      <w:r>
        <w:rPr>
          <w:rFonts w:ascii="Univers (WN)" w:eastAsia="SimHei" w:hAnsi="Univers (WN)" w:hint="eastAsia"/>
        </w:rPr>
        <w:t>(</w:t>
      </w:r>
      <w:r>
        <w:rPr>
          <w:rFonts w:ascii="Univers (WN)" w:eastAsia="SimHei" w:hAnsi="Univers (WN)" w:hint="eastAsia"/>
        </w:rPr>
        <w:t>如有子女的年轻夫妇等</w:t>
      </w:r>
      <w:r>
        <w:rPr>
          <w:rFonts w:ascii="Univers (WN)" w:eastAsia="SimHei" w:hAnsi="Univers (WN)" w:hint="eastAsia"/>
        </w:rPr>
        <w:t>)</w:t>
      </w:r>
      <w:r>
        <w:rPr>
          <w:rFonts w:ascii="Univers (WN)" w:eastAsia="SimHei" w:hAnsi="Univers (WN)" w:hint="eastAsia"/>
        </w:rPr>
        <w:t>。委员会还建议缔约国制定有关方案，促进以其它方式照料儿童，尤其是促进寄养办法，为社会工作者和福利工作者提供进一步的培训，并在替代照料机构中建立独立的申诉和监督机制。委员会敦促缔约国尽力加强家庭状况追踪方案，并进一步努力提供协助，包括为父母提供培训，以阻止遗弃儿童现象。委员会还建议缔约国确保适当定期审查寄养机构中儿童的处境，并为这些儿童建立独立、适用的申诉监督机制。</w:t>
      </w:r>
    </w:p>
    <w:p w:rsidR="00000000" w:rsidRDefault="00000000">
      <w:pPr>
        <w:spacing w:after="320"/>
        <w:rPr>
          <w:rFonts w:hint="eastAsia"/>
        </w:rPr>
      </w:pPr>
      <w:r>
        <w:rPr>
          <w:rFonts w:hint="eastAsia"/>
        </w:rPr>
        <w:tab/>
        <w:t xml:space="preserve">32.  </w:t>
      </w:r>
      <w:r>
        <w:rPr>
          <w:rFonts w:ascii="Univers (WN)" w:eastAsia="SimHei" w:hAnsi="Univers (WN)" w:hint="eastAsia"/>
        </w:rPr>
        <w:t>委员会鼓励缔约国批准</w:t>
      </w:r>
      <w:r>
        <w:rPr>
          <w:rFonts w:ascii="Univers (WN)" w:eastAsia="SimHei" w:hAnsi="Univers (WN)" w:hint="eastAsia"/>
        </w:rPr>
        <w:t>1993</w:t>
      </w:r>
      <w:r>
        <w:rPr>
          <w:rFonts w:ascii="Univers (WN)" w:eastAsia="SimHei" w:hAnsi="Univers (WN)" w:hint="eastAsia"/>
        </w:rPr>
        <w:t>年《关于在跨国收养方面保护儿童和进行合作的海牙公约》以及有关双边协定</w:t>
      </w:r>
      <w:r>
        <w:rPr>
          <w:rFonts w:hint="eastAsia"/>
        </w:rPr>
        <w:t>。</w:t>
      </w:r>
    </w:p>
    <w:p w:rsidR="00000000" w:rsidRDefault="00000000">
      <w:pPr>
        <w:pStyle w:val="Heading4"/>
        <w:spacing w:after="320"/>
        <w:rPr>
          <w:rFonts w:hint="eastAsia"/>
        </w:rPr>
      </w:pPr>
      <w:r>
        <w:rPr>
          <w:rFonts w:hint="eastAsia"/>
        </w:rPr>
        <w:t>免遭虐待和忽视</w:t>
      </w:r>
    </w:p>
    <w:p w:rsidR="00000000" w:rsidRDefault="00000000">
      <w:pPr>
        <w:rPr>
          <w:rFonts w:hint="eastAsia"/>
        </w:rPr>
      </w:pPr>
      <w:r>
        <w:rPr>
          <w:rFonts w:hint="eastAsia"/>
        </w:rPr>
        <w:tab/>
        <w:t xml:space="preserve">33.  </w:t>
      </w:r>
      <w:r>
        <w:rPr>
          <w:rFonts w:hint="eastAsia"/>
        </w:rPr>
        <w:t>缔约国通过了关于家庭暴力罪行的专门法律，将</w:t>
      </w:r>
      <w:r>
        <w:rPr>
          <w:rFonts w:hint="eastAsia"/>
        </w:rPr>
        <w:t>4</w:t>
      </w:r>
      <w:r>
        <w:rPr>
          <w:rFonts w:hint="eastAsia"/>
        </w:rPr>
        <w:t>月定为防止虐待儿童月，并设立了受虐儿童的热线，但让委员会感到关注的是，社会上普遍存在家庭内外对儿童进行虐待和性凌辱现象。委员会还对有关方面为调动足够人力和财力以及缺乏训练有素人员防止和对付这类虐待行为表示关注。受害者康复措施和设施不足以及不易利用法律手段也是令人关注的问题。</w:t>
      </w:r>
    </w:p>
    <w:p w:rsidR="00000000" w:rsidRDefault="00000000">
      <w:pPr>
        <w:spacing w:after="320"/>
        <w:rPr>
          <w:rFonts w:hint="eastAsia"/>
        </w:rPr>
      </w:pPr>
      <w:r>
        <w:rPr>
          <w:rFonts w:hint="eastAsia"/>
        </w:rPr>
        <w:tab/>
        <w:t xml:space="preserve">34.  </w:t>
      </w:r>
      <w:r>
        <w:rPr>
          <w:rFonts w:ascii="Univers (WN)" w:eastAsia="SimHei" w:hAnsi="Univers (WN)" w:hint="eastAsia"/>
        </w:rPr>
        <w:t>根据《公约》第</w:t>
      </w:r>
      <w:r>
        <w:rPr>
          <w:rFonts w:ascii="Univers (WN)" w:eastAsia="SimHei" w:hAnsi="Univers (WN)" w:hint="eastAsia"/>
        </w:rPr>
        <w:t>19</w:t>
      </w:r>
      <w:r>
        <w:rPr>
          <w:rFonts w:ascii="Univers (WN)" w:eastAsia="SimHei" w:hAnsi="Univers (WN)" w:hint="eastAsia"/>
        </w:rPr>
        <w:t>和第</w:t>
      </w:r>
      <w:r>
        <w:rPr>
          <w:rFonts w:ascii="Univers (WN)" w:eastAsia="SimHei" w:hAnsi="Univers (WN)" w:hint="eastAsia"/>
        </w:rPr>
        <w:t>39</w:t>
      </w:r>
      <w:r>
        <w:rPr>
          <w:rFonts w:ascii="Univers (WN)" w:eastAsia="SimHei" w:hAnsi="Univers (WN)" w:hint="eastAsia"/>
        </w:rPr>
        <w:t>条，委员会建议缔约国采取有效措施，包括加强目前的综合方案和康复措施，防止和对付儿童在家中、学校和社会上遭到虐待和凌辱现象。它建议应加强司法工作，以惩处这类罪行。并建议加强关于受虐儿童申诉的适当程序和机制，使儿童能迅速诉诸法律，将罪犯绳之以法。另外，应制定教育方案消除社会上对这一问题的传统态度。委员会鼓励缔约国考虑在此方面进行国际合作，例如寻求与儿童基金会合作。</w:t>
      </w:r>
    </w:p>
    <w:p w:rsidR="00000000" w:rsidRDefault="00000000">
      <w:pPr>
        <w:pStyle w:val="Heading3"/>
        <w:rPr>
          <w:rFonts w:hint="eastAsia"/>
        </w:rPr>
      </w:pPr>
      <w:r>
        <w:rPr>
          <w:rFonts w:hint="eastAsia"/>
          <w:u w:val="none"/>
        </w:rPr>
        <w:t xml:space="preserve">D.6  </w:t>
      </w:r>
      <w:r>
        <w:rPr>
          <w:rFonts w:hint="eastAsia"/>
        </w:rPr>
        <w:t>基本保健和福利</w:t>
      </w:r>
    </w:p>
    <w:p w:rsidR="00000000" w:rsidRDefault="00000000">
      <w:pPr>
        <w:rPr>
          <w:rFonts w:hint="eastAsia"/>
        </w:rPr>
      </w:pPr>
      <w:r>
        <w:rPr>
          <w:rFonts w:hint="eastAsia"/>
        </w:rPr>
        <w:tab/>
        <w:t xml:space="preserve">35.  </w:t>
      </w:r>
      <w:r>
        <w:rPr>
          <w:rFonts w:hint="eastAsia"/>
        </w:rPr>
        <w:t>委员会注意到了缔约国在基本保健和福利领域取得的进展，但它对婴儿和</w:t>
      </w:r>
      <w:r>
        <w:rPr>
          <w:rFonts w:hint="eastAsia"/>
        </w:rPr>
        <w:t>5</w:t>
      </w:r>
      <w:r>
        <w:rPr>
          <w:rFonts w:hint="eastAsia"/>
        </w:rPr>
        <w:t>岁以下儿童居高不下的死亡率以及儿童普遍营养不良问题表示关注。委员会还对特别是农村地区人们难以享受卫生所的服务感到关注。因享受不到干净水和环境卫生服务而长期存在的卫生问题也是令人关注的问题。</w:t>
      </w:r>
    </w:p>
    <w:p w:rsidR="00000000" w:rsidRDefault="00000000">
      <w:pPr>
        <w:spacing w:after="320"/>
        <w:rPr>
          <w:rFonts w:hint="eastAsia"/>
        </w:rPr>
      </w:pPr>
      <w:r>
        <w:rPr>
          <w:rFonts w:hint="eastAsia"/>
        </w:rPr>
        <w:tab/>
        <w:t xml:space="preserve">36.  </w:t>
      </w:r>
      <w:r>
        <w:rPr>
          <w:rFonts w:ascii="Univers (WN)" w:eastAsia="SimHei" w:hAnsi="Univers (WN)" w:hint="eastAsia"/>
        </w:rPr>
        <w:t>委员会建议缔约国继续采取一切适当措施，其中包括通过国际合作，改善卫生基础设施，确保所有儿童均能享受基本保健和服务，使更多的儿童能用上安全的饮水和卫生设施。需要更一致地努力对付营养不良问题，并确保采用和执行全国儿童营养政策和行动计划。委员会还建议缔约国执行有关计划，如世界卫生组织和儿童基金会的“儿童疾病综合管理”联合方案，以降低婴儿死亡率。</w:t>
      </w:r>
    </w:p>
    <w:p w:rsidR="00000000" w:rsidRDefault="00000000">
      <w:pPr>
        <w:pStyle w:val="Heading4"/>
        <w:spacing w:after="320"/>
        <w:rPr>
          <w:rFonts w:hint="eastAsia"/>
        </w:rPr>
      </w:pPr>
      <w:r>
        <w:rPr>
          <w:rFonts w:hint="eastAsia"/>
        </w:rPr>
        <w:t>青少年保健</w:t>
      </w:r>
    </w:p>
    <w:p w:rsidR="00000000" w:rsidRDefault="00000000">
      <w:pPr>
        <w:rPr>
          <w:rFonts w:hint="eastAsia"/>
        </w:rPr>
      </w:pPr>
      <w:r>
        <w:rPr>
          <w:rFonts w:hint="eastAsia"/>
        </w:rPr>
        <w:tab/>
        <w:t xml:space="preserve">37.  </w:t>
      </w:r>
      <w:r>
        <w:rPr>
          <w:rFonts w:hint="eastAsia"/>
        </w:rPr>
        <w:t>委员会对以下现象表示关注：孕产妇死亡率和少女怀孕率居高不下；青少年在校内、校外不易享受到生殖健康、性教育和咨询服务；儿童和青少年感染艾滋病毒、患艾滋病和其它性传染病以及吸毒</w:t>
      </w:r>
      <w:r>
        <w:rPr>
          <w:rFonts w:hint="eastAsia"/>
        </w:rPr>
        <w:t>(</w:t>
      </w:r>
      <w:r>
        <w:rPr>
          <w:rFonts w:hint="eastAsia"/>
        </w:rPr>
        <w:t>例如吸胶毒</w:t>
      </w:r>
      <w:r>
        <w:rPr>
          <w:rFonts w:hint="eastAsia"/>
        </w:rPr>
        <w:t>)</w:t>
      </w:r>
      <w:r>
        <w:rPr>
          <w:rFonts w:hint="eastAsia"/>
        </w:rPr>
        <w:t>的人数越来越多；缺乏精神保健方面的材料。</w:t>
      </w:r>
    </w:p>
    <w:p w:rsidR="00000000" w:rsidRDefault="00000000">
      <w:pPr>
        <w:spacing w:after="320"/>
        <w:rPr>
          <w:rFonts w:hint="eastAsia"/>
        </w:rPr>
      </w:pPr>
      <w:r>
        <w:rPr>
          <w:rFonts w:hint="eastAsia"/>
        </w:rPr>
        <w:tab/>
        <w:t xml:space="preserve">38.  </w:t>
      </w:r>
      <w:r>
        <w:rPr>
          <w:rFonts w:ascii="Univers (WN)" w:eastAsia="SimHei" w:hAnsi="Univers (WN)" w:hint="eastAsia"/>
        </w:rPr>
        <w:t>委员会建议开展多学科的全面研究，查明青少年健康问题的范围，尤其是查明早孕和孕、产妇死亡率的情况。委员会建议缔约国实行青少年综合保健政策，并加强生殖健康、性教育和咨询服务。委员会还建议缔约国继续采取措施预防艾滋病毒</w:t>
      </w:r>
      <w:r>
        <w:rPr>
          <w:rFonts w:ascii="Univers (WN)" w:eastAsia="SimHei" w:hAnsi="Univers (WN)" w:hint="eastAsia"/>
        </w:rPr>
        <w:t>/</w:t>
      </w:r>
      <w:r>
        <w:rPr>
          <w:rFonts w:ascii="Univers (WN)" w:eastAsia="SimHei" w:hAnsi="Univers (WN)" w:hint="eastAsia"/>
        </w:rPr>
        <w:t>艾滋病，并考虑采纳委员会在“艾滋病毒</w:t>
      </w:r>
      <w:r>
        <w:rPr>
          <w:rFonts w:ascii="Univers (WN)" w:eastAsia="SimHei" w:hAnsi="Univers (WN)" w:hint="eastAsia"/>
        </w:rPr>
        <w:t>/</w:t>
      </w:r>
      <w:r>
        <w:rPr>
          <w:rFonts w:ascii="Univers (WN)" w:eastAsia="SimHei" w:hAnsi="Univers (WN)" w:hint="eastAsia"/>
        </w:rPr>
        <w:t>艾滋病横行的世界中的儿童”一般讨论日上通过的各项建议</w:t>
      </w:r>
      <w:r>
        <w:rPr>
          <w:rFonts w:ascii="Univers (WN)" w:eastAsia="SimHei" w:hAnsi="Univers (WN)" w:hint="eastAsia"/>
        </w:rPr>
        <w:t>(CRC/C/80)</w:t>
      </w:r>
      <w:r>
        <w:rPr>
          <w:rFonts w:ascii="Univers (WN)" w:eastAsia="SimHei" w:hAnsi="Univers (WN)" w:hint="eastAsia"/>
        </w:rPr>
        <w:t>。委员会还建议做出进一步努力，腾出更多的财力和人力，发展实用的儿童咨询服务以及青少年照料和康复设施。应加强有关措施，对付和预防儿童吸毒现象。委员会还建议发展精神保健服务。</w:t>
      </w:r>
    </w:p>
    <w:p w:rsidR="00000000" w:rsidRDefault="00000000">
      <w:pPr>
        <w:pStyle w:val="Heading4"/>
        <w:spacing w:after="320"/>
        <w:rPr>
          <w:rFonts w:hint="eastAsia"/>
        </w:rPr>
      </w:pPr>
      <w:r>
        <w:rPr>
          <w:rFonts w:hint="eastAsia"/>
        </w:rPr>
        <w:t>残疾儿童</w:t>
      </w:r>
    </w:p>
    <w:p w:rsidR="00000000" w:rsidRDefault="00000000">
      <w:pPr>
        <w:rPr>
          <w:rFonts w:hint="eastAsia"/>
        </w:rPr>
      </w:pPr>
      <w:r>
        <w:rPr>
          <w:rFonts w:hint="eastAsia"/>
        </w:rPr>
        <w:tab/>
        <w:t xml:space="preserve">39.  </w:t>
      </w:r>
      <w:r>
        <w:rPr>
          <w:rFonts w:hint="eastAsia"/>
        </w:rPr>
        <w:t>委员会注意到缔约国颁布了《残疾普通法》</w:t>
      </w:r>
      <w:r>
        <w:rPr>
          <w:rFonts w:hint="eastAsia"/>
        </w:rPr>
        <w:t>(2000</w:t>
      </w:r>
      <w:r>
        <w:rPr>
          <w:rFonts w:hint="eastAsia"/>
        </w:rPr>
        <w:t>年</w:t>
      </w:r>
      <w:r>
        <w:rPr>
          <w:rFonts w:hint="eastAsia"/>
        </w:rPr>
        <w:t>)</w:t>
      </w:r>
      <w:r>
        <w:rPr>
          <w:rFonts w:hint="eastAsia"/>
        </w:rPr>
        <w:t>并设立了全国残疾委员会，但令人关注的是，该国缺乏与残疾儿童有关的数据，而且未采取足够的措施确保残疾儿童有效享受卫生、教育和社会服务并促进其充分参与社会活动。委员会还对受过良好训练的负责残疾儿童问题的专业人士人数过少表示关注。</w:t>
      </w:r>
    </w:p>
    <w:p w:rsidR="00000000" w:rsidRDefault="00000000">
      <w:pPr>
        <w:spacing w:after="320"/>
        <w:rPr>
          <w:rFonts w:hint="eastAsia"/>
        </w:rPr>
      </w:pPr>
      <w:r>
        <w:rPr>
          <w:rFonts w:hint="eastAsia"/>
        </w:rPr>
        <w:tab/>
        <w:t xml:space="preserve">40.  </w:t>
      </w:r>
      <w:r>
        <w:rPr>
          <w:rFonts w:ascii="Univers (WN)" w:eastAsia="SimHei" w:hAnsi="Univers (WN)" w:hint="eastAsia"/>
        </w:rPr>
        <w:t>根据《残疾人机会均等标准规则》</w:t>
      </w:r>
      <w:r>
        <w:rPr>
          <w:rFonts w:ascii="Univers (WN)" w:eastAsia="SimHei" w:hAnsi="Univers (WN)" w:hint="eastAsia"/>
        </w:rPr>
        <w:t>(</w:t>
      </w:r>
      <w:r>
        <w:rPr>
          <w:rFonts w:ascii="Univers (WN)" w:eastAsia="SimHei" w:hAnsi="Univers (WN)" w:hint="eastAsia"/>
        </w:rPr>
        <w:t>大会第</w:t>
      </w:r>
      <w:r>
        <w:rPr>
          <w:rFonts w:ascii="Univers (WN)" w:eastAsia="SimHei" w:hAnsi="Univers (WN)" w:hint="eastAsia"/>
        </w:rPr>
        <w:t>48/96</w:t>
      </w:r>
      <w:r>
        <w:rPr>
          <w:rFonts w:ascii="Univers (WN)" w:eastAsia="SimHei" w:hAnsi="Univers (WN)" w:hint="eastAsia"/>
        </w:rPr>
        <w:t>号决议</w:t>
      </w:r>
      <w:r>
        <w:rPr>
          <w:rFonts w:ascii="Univers (WN)" w:eastAsia="SimHei" w:hAnsi="Univers (WN)" w:hint="eastAsia"/>
        </w:rPr>
        <w:t>)</w:t>
      </w:r>
      <w:r>
        <w:rPr>
          <w:rFonts w:ascii="Univers (WN)" w:eastAsia="SimHei" w:hAnsi="Univers (WN)" w:hint="eastAsia"/>
        </w:rPr>
        <w:t>，委员会建议：缔约国制定早期诊断和预防残疾方案；采取替代性办法，不将残疾儿童寄放在机构中；计划开展宣传运动以减少对残疾儿童的歧视；促进残疾儿童享受正规教育和参与社会活动，必要时设立特殊教育方案和中心。委员会还建议缔约国寻求技术合作，促进对负责残疾儿童事务并处理有关问题的专业人员的培训。在此方面缔约国还可寻求儿童基金会和卫生组织等机构的国际合作</w:t>
      </w:r>
      <w:r>
        <w:rPr>
          <w:rFonts w:hint="eastAsia"/>
        </w:rPr>
        <w:t>。</w:t>
      </w:r>
    </w:p>
    <w:p w:rsidR="00000000" w:rsidRDefault="00000000">
      <w:pPr>
        <w:pStyle w:val="Heading3"/>
        <w:rPr>
          <w:rFonts w:hint="eastAsia"/>
        </w:rPr>
      </w:pPr>
      <w:r>
        <w:rPr>
          <w:rFonts w:hint="eastAsia"/>
          <w:u w:val="none"/>
        </w:rPr>
        <w:t xml:space="preserve">D.7  </w:t>
      </w:r>
      <w:r>
        <w:rPr>
          <w:rFonts w:hint="eastAsia"/>
        </w:rPr>
        <w:t>教育、休闲和文体活动</w:t>
      </w:r>
    </w:p>
    <w:p w:rsidR="00000000" w:rsidRDefault="00000000">
      <w:pPr>
        <w:rPr>
          <w:rFonts w:hint="eastAsia"/>
        </w:rPr>
      </w:pPr>
      <w:r>
        <w:rPr>
          <w:rFonts w:hint="eastAsia"/>
        </w:rPr>
        <w:tab/>
        <w:t xml:space="preserve">41.  </w:t>
      </w:r>
      <w:r>
        <w:rPr>
          <w:rFonts w:hint="eastAsia"/>
        </w:rPr>
        <w:t>缔约国在教育领域作出了努力，尤其是在学校课程中纳入了包括儿童权利在内的人权教育内容，委员会对此表示欢迎，但令委员会仍感关注的是，中小学退学率和留级率过高，城市和农村儿童无法平等享受上学读书和享受良好教育的机会，缺乏受过良好培训的师资，儿童不易获得教材和教科书等。怀孕少女、未登记的儿童、残疾儿童、缔约国境内出生的海地籍儿童或海地籍移民家庭中的儿童等遭受种种歧视和排斥，表明《公约》第</w:t>
      </w:r>
      <w:r>
        <w:rPr>
          <w:rFonts w:hint="eastAsia"/>
        </w:rPr>
        <w:t>29</w:t>
      </w:r>
      <w:r>
        <w:rPr>
          <w:rFonts w:hint="eastAsia"/>
        </w:rPr>
        <w:t>条的规定未获充分重视，委员会对此表示关注。</w:t>
      </w:r>
    </w:p>
    <w:p w:rsidR="00000000" w:rsidRDefault="00000000">
      <w:pPr>
        <w:spacing w:after="320"/>
        <w:rPr>
          <w:rFonts w:hint="eastAsia"/>
        </w:rPr>
      </w:pPr>
      <w:r>
        <w:rPr>
          <w:rFonts w:hint="eastAsia"/>
        </w:rPr>
        <w:tab/>
        <w:t xml:space="preserve">42.  </w:t>
      </w:r>
      <w:r>
        <w:rPr>
          <w:rFonts w:ascii="Univers (WN)" w:eastAsia="SimHei" w:hAnsi="Univers (WN)" w:hint="eastAsia"/>
        </w:rPr>
        <w:t>根据《公约》第</w:t>
      </w:r>
      <w:r>
        <w:rPr>
          <w:rFonts w:ascii="Univers (WN)" w:eastAsia="SimHei" w:hAnsi="Univers (WN)" w:hint="eastAsia"/>
        </w:rPr>
        <w:t>28</w:t>
      </w:r>
      <w:r>
        <w:rPr>
          <w:rFonts w:ascii="Univers (WN)" w:eastAsia="SimHei" w:hAnsi="Univers (WN)" w:hint="eastAsia"/>
        </w:rPr>
        <w:t>条以及其它相关条款，委员会建议：缔约国在教育领域继续努力，加强教育政策和制度；改进目前的预防退学方案，为退学的学生提供职业培训；改进学校的基础设施；继续进行课程改革，包括修订教学方法；消除各地区在学校注册率和就读率方面的差异；考虑到脆弱儿童的需求，执行特殊教育方案。委员会还建议在学校课程中明确纳入《公约》第</w:t>
      </w:r>
      <w:r>
        <w:rPr>
          <w:rFonts w:ascii="Univers (WN)" w:eastAsia="SimHei" w:hAnsi="Univers (WN)" w:hint="eastAsia"/>
        </w:rPr>
        <w:t>29</w:t>
      </w:r>
      <w:r>
        <w:rPr>
          <w:rFonts w:ascii="Univers (WN)" w:eastAsia="SimHei" w:hAnsi="Univers (WN)" w:hint="eastAsia"/>
        </w:rPr>
        <w:t>条提及的各项教育目标。</w:t>
      </w:r>
    </w:p>
    <w:p w:rsidR="00000000" w:rsidRDefault="00000000">
      <w:pPr>
        <w:pStyle w:val="Heading3"/>
        <w:rPr>
          <w:rFonts w:hint="eastAsia"/>
        </w:rPr>
      </w:pPr>
      <w:r>
        <w:rPr>
          <w:rFonts w:hint="eastAsia"/>
          <w:u w:val="none"/>
        </w:rPr>
        <w:t xml:space="preserve">D.8  </w:t>
      </w:r>
      <w:r>
        <w:rPr>
          <w:rFonts w:hint="eastAsia"/>
        </w:rPr>
        <w:t>特别保护措施</w:t>
      </w:r>
    </w:p>
    <w:p w:rsidR="00000000" w:rsidRDefault="00000000">
      <w:pPr>
        <w:pStyle w:val="Heading4"/>
        <w:spacing w:after="320"/>
        <w:rPr>
          <w:rFonts w:hint="eastAsia"/>
        </w:rPr>
      </w:pPr>
      <w:r>
        <w:rPr>
          <w:rFonts w:hint="eastAsia"/>
        </w:rPr>
        <w:t>经济剥削，包括童工问题</w:t>
      </w:r>
    </w:p>
    <w:p w:rsidR="00000000" w:rsidRDefault="00000000">
      <w:pPr>
        <w:rPr>
          <w:rFonts w:hint="eastAsia"/>
        </w:rPr>
      </w:pPr>
      <w:r>
        <w:rPr>
          <w:rFonts w:hint="eastAsia"/>
        </w:rPr>
        <w:tab/>
        <w:t xml:space="preserve">43.  </w:t>
      </w:r>
      <w:r>
        <w:rPr>
          <w:rFonts w:hint="eastAsia"/>
        </w:rPr>
        <w:t>大量儿童仍在从事劳动，尤其是在非正规部门从事劳动，其中包括做佣人、在农场帮工和在家中干活等，委员会对此仍表关注。委员会还对执法不力和缺乏适当监督机制处理这一问题表示关注。</w:t>
      </w:r>
    </w:p>
    <w:p w:rsidR="00000000" w:rsidRDefault="00000000">
      <w:pPr>
        <w:spacing w:after="320"/>
        <w:rPr>
          <w:rFonts w:hint="eastAsia"/>
        </w:rPr>
      </w:pPr>
      <w:r>
        <w:rPr>
          <w:rFonts w:hint="eastAsia"/>
        </w:rPr>
        <w:tab/>
        <w:t xml:space="preserve">44.  </w:t>
      </w:r>
      <w:r>
        <w:rPr>
          <w:rFonts w:ascii="Univers (WN)" w:eastAsia="SimHei" w:hAnsi="Univers (WN)" w:hint="eastAsia"/>
        </w:rPr>
        <w:t>根据《公约》第</w:t>
      </w:r>
      <w:r>
        <w:rPr>
          <w:rFonts w:ascii="Univers (WN)" w:eastAsia="SimHei" w:hAnsi="Univers (WN)" w:hint="eastAsia"/>
        </w:rPr>
        <w:t>3</w:t>
      </w:r>
      <w:r>
        <w:rPr>
          <w:rFonts w:ascii="Univers (WN)" w:eastAsia="SimHei" w:hAnsi="Univers (WN)" w:hint="eastAsia"/>
        </w:rPr>
        <w:t>、第</w:t>
      </w:r>
      <w:r>
        <w:rPr>
          <w:rFonts w:ascii="Univers (WN)" w:eastAsia="SimHei" w:hAnsi="Univers (WN)" w:hint="eastAsia"/>
        </w:rPr>
        <w:t>6</w:t>
      </w:r>
      <w:r>
        <w:rPr>
          <w:rFonts w:ascii="Univers (WN)" w:eastAsia="SimHei" w:hAnsi="Univers (WN)" w:hint="eastAsia"/>
        </w:rPr>
        <w:t>和第</w:t>
      </w:r>
      <w:r>
        <w:rPr>
          <w:rFonts w:ascii="Univers (WN)" w:eastAsia="SimHei" w:hAnsi="Univers (WN)" w:hint="eastAsia"/>
        </w:rPr>
        <w:t>32</w:t>
      </w:r>
      <w:r>
        <w:rPr>
          <w:rFonts w:ascii="Univers (WN)" w:eastAsia="SimHei" w:hAnsi="Univers (WN)" w:hint="eastAsia"/>
        </w:rPr>
        <w:t>以及其它有关条款的规定，委员会建议缔约国继续与劳工组织消灭童工现象国际计划合作，制定并执行全国消除童工现象计划，开展与国际劳工组织消灭童工现象国际计划签署的《谅解备忘录》</w:t>
      </w:r>
      <w:r>
        <w:rPr>
          <w:rFonts w:ascii="Univers (WN)" w:eastAsia="SimHei" w:hAnsi="Univers (WN)" w:hint="eastAsia"/>
        </w:rPr>
        <w:t>(1996</w:t>
      </w:r>
      <w:r>
        <w:rPr>
          <w:rFonts w:ascii="Univers (WN)" w:eastAsia="SimHei" w:hAnsi="Univers (WN)" w:hint="eastAsia"/>
        </w:rPr>
        <w:t>年</w:t>
      </w:r>
      <w:r>
        <w:rPr>
          <w:rFonts w:ascii="Univers (WN)" w:eastAsia="SimHei" w:hAnsi="Univers (WN)" w:hint="eastAsia"/>
        </w:rPr>
        <w:t>)</w:t>
      </w:r>
      <w:r>
        <w:rPr>
          <w:rFonts w:ascii="Univers (WN)" w:eastAsia="SimHei" w:hAnsi="Univers (WN)" w:hint="eastAsia"/>
        </w:rPr>
        <w:t>所述的一切行动。从事危险劳动的儿童的境况，尤其是多数童工在非正规部门从事危险劳动的问题需要得到特别重视。委员会还建议实行童工法，加强劳工监督机构的工作，惩处违法者。</w:t>
      </w:r>
    </w:p>
    <w:p w:rsidR="00000000" w:rsidRDefault="00000000">
      <w:pPr>
        <w:pStyle w:val="Heading4"/>
        <w:spacing w:after="320"/>
        <w:rPr>
          <w:rFonts w:hint="eastAsia"/>
        </w:rPr>
      </w:pPr>
      <w:r>
        <w:rPr>
          <w:rFonts w:hint="eastAsia"/>
        </w:rPr>
        <w:t>在街头露宿和谋生的儿童</w:t>
      </w:r>
    </w:p>
    <w:p w:rsidR="00000000" w:rsidRDefault="00000000">
      <w:pPr>
        <w:rPr>
          <w:rFonts w:hint="eastAsia"/>
        </w:rPr>
      </w:pPr>
      <w:r>
        <w:rPr>
          <w:rFonts w:hint="eastAsia"/>
        </w:rPr>
        <w:tab/>
        <w:t xml:space="preserve">45.  </w:t>
      </w:r>
      <w:r>
        <w:rPr>
          <w:rFonts w:hint="eastAsia"/>
        </w:rPr>
        <w:t>委员会对大量儿童在街头露宿和谋生表示关注。</w:t>
      </w:r>
    </w:p>
    <w:p w:rsidR="00000000" w:rsidRDefault="00000000">
      <w:pPr>
        <w:spacing w:after="320"/>
        <w:rPr>
          <w:rFonts w:hint="eastAsia"/>
        </w:rPr>
      </w:pPr>
      <w:r>
        <w:rPr>
          <w:rFonts w:hint="eastAsia"/>
        </w:rPr>
        <w:tab/>
        <w:t xml:space="preserve">46.  </w:t>
      </w:r>
      <w:r>
        <w:rPr>
          <w:rFonts w:ascii="Univers (WN)" w:eastAsia="SimHei" w:hAnsi="Univers (WN)" w:hint="eastAsia"/>
        </w:rPr>
        <w:t>委员会建议缔约国制定全面政策处理这一问题，其中包括：提供适当的保健机会；为遭受虐待和性凌辱者以及吸毒者提供康复服务；提供家庭和解服务；提供教育以及职业和谋生技巧培训。委员会还建议缔约国在此方面与民间社团合作和协调，更多地支持民间的有关方案。</w:t>
      </w:r>
    </w:p>
    <w:p w:rsidR="00000000" w:rsidRDefault="00000000">
      <w:pPr>
        <w:pStyle w:val="Heading4"/>
        <w:spacing w:after="320"/>
        <w:rPr>
          <w:rFonts w:hint="eastAsia"/>
        </w:rPr>
      </w:pPr>
      <w:r>
        <w:rPr>
          <w:rFonts w:hint="eastAsia"/>
        </w:rPr>
        <w:t>性剥削</w:t>
      </w:r>
    </w:p>
    <w:p w:rsidR="00000000" w:rsidRDefault="00000000">
      <w:pPr>
        <w:rPr>
          <w:rFonts w:hint="eastAsia"/>
        </w:rPr>
      </w:pPr>
      <w:r>
        <w:rPr>
          <w:rFonts w:hint="eastAsia"/>
        </w:rPr>
        <w:tab/>
        <w:t xml:space="preserve">47.  </w:t>
      </w:r>
      <w:r>
        <w:rPr>
          <w:rFonts w:hint="eastAsia"/>
        </w:rPr>
        <w:t>委员会注意到缔约国设立了全国预防和消除旅游点儿童卖淫问题机构间委员会，但是对缺乏与商业色情剥削和儿童遭受性虐待问题有关的数据和综合研究结果以及对全国消除这一问题行动计划执行不力表示关注。另外，委员会对缔约国境内显然往往在色情旅游业中遭到商业色情剥削的儿童数目的增加深表关注。</w:t>
      </w:r>
    </w:p>
    <w:p w:rsidR="00000000" w:rsidRDefault="00000000">
      <w:pPr>
        <w:spacing w:after="320"/>
        <w:rPr>
          <w:rFonts w:eastAsia="SimHei" w:hint="eastAsia"/>
        </w:rPr>
      </w:pPr>
      <w:r>
        <w:rPr>
          <w:rFonts w:eastAsia="SimHei" w:hint="eastAsia"/>
        </w:rPr>
        <w:tab/>
      </w:r>
      <w:r>
        <w:rPr>
          <w:rFonts w:eastAsia="SimHei" w:hint="eastAsia"/>
          <w:b/>
        </w:rPr>
        <w:t>48</w:t>
      </w:r>
      <w:r>
        <w:rPr>
          <w:rFonts w:eastAsia="SimHei" w:hint="eastAsia"/>
        </w:rPr>
        <w:t xml:space="preserve">.  </w:t>
      </w:r>
      <w:r>
        <w:rPr>
          <w:rFonts w:eastAsia="SimHei" w:hint="eastAsia"/>
        </w:rPr>
        <w:t>根据《公约》第</w:t>
      </w:r>
      <w:r>
        <w:rPr>
          <w:rFonts w:eastAsia="SimHei" w:hint="eastAsia"/>
          <w:b/>
        </w:rPr>
        <w:t>34</w:t>
      </w:r>
      <w:r>
        <w:rPr>
          <w:rFonts w:eastAsia="SimHei" w:hint="eastAsia"/>
        </w:rPr>
        <w:t>条以及其他相关条款，委员会建议缔约国研究如何加强目前的政策和措施，其中包括照料与康复政策和措施，以防止和消除这一现象。委员会建议缔约国采纳在</w:t>
      </w:r>
      <w:r>
        <w:rPr>
          <w:rFonts w:eastAsia="SimHei" w:hint="eastAsia"/>
          <w:b/>
        </w:rPr>
        <w:t>1996</w:t>
      </w:r>
      <w:r>
        <w:rPr>
          <w:rFonts w:eastAsia="SimHei" w:hint="eastAsia"/>
        </w:rPr>
        <w:t>年斯德哥尔摩禁止对儿童商业色情剥削世界大会上通过的《行动议程》所载的各项建议。</w:t>
      </w:r>
    </w:p>
    <w:p w:rsidR="00000000" w:rsidRDefault="00000000">
      <w:pPr>
        <w:pStyle w:val="Heading4"/>
        <w:rPr>
          <w:rFonts w:hint="eastAsia"/>
        </w:rPr>
      </w:pPr>
      <w:r>
        <w:rPr>
          <w:rFonts w:hint="eastAsia"/>
        </w:rPr>
        <w:t>少年司法的实施</w:t>
      </w:r>
    </w:p>
    <w:p w:rsidR="00000000" w:rsidRDefault="00000000">
      <w:pPr>
        <w:rPr>
          <w:rFonts w:hint="eastAsia"/>
        </w:rPr>
      </w:pPr>
      <w:r>
        <w:rPr>
          <w:rFonts w:hint="eastAsia"/>
        </w:rPr>
        <w:tab/>
        <w:t xml:space="preserve">49.  </w:t>
      </w:r>
      <w:r>
        <w:rPr>
          <w:rFonts w:hint="eastAsia"/>
        </w:rPr>
        <w:t>关于少年司法制度的实施问题，委员会对以下现象表示关注：少年法院系统执行工作缓慢；缺乏关于少年司法系统受理的儿童数据；儿童教养所的环境有违法律；儿童与成人被关在同样的监狱中；儿童司法系统专业人员培训方案数量有限。</w:t>
      </w:r>
    </w:p>
    <w:p w:rsidR="00000000" w:rsidRDefault="00000000">
      <w:pPr>
        <w:spacing w:after="320"/>
        <w:rPr>
          <w:rFonts w:eastAsia="SimHei" w:hint="eastAsia"/>
        </w:rPr>
      </w:pPr>
      <w:r>
        <w:rPr>
          <w:rFonts w:eastAsia="SimHei" w:hint="eastAsia"/>
        </w:rPr>
        <w:tab/>
      </w:r>
      <w:r>
        <w:rPr>
          <w:rFonts w:eastAsia="SimHei" w:hint="eastAsia"/>
          <w:b/>
        </w:rPr>
        <w:t>50</w:t>
      </w:r>
      <w:r>
        <w:rPr>
          <w:rFonts w:eastAsia="SimHei" w:hint="eastAsia"/>
        </w:rPr>
        <w:t xml:space="preserve">.  </w:t>
      </w:r>
      <w:r>
        <w:rPr>
          <w:rFonts w:eastAsia="SimHei" w:hint="eastAsia"/>
        </w:rPr>
        <w:t>委员会建议缔约国继续采取有效措施，根据《公约》尤其是其中第</w:t>
      </w:r>
      <w:r>
        <w:rPr>
          <w:rFonts w:eastAsia="SimHei" w:hint="eastAsia"/>
          <w:b/>
        </w:rPr>
        <w:t>37</w:t>
      </w:r>
      <w:r>
        <w:rPr>
          <w:rFonts w:eastAsia="SimHei" w:hint="eastAsia"/>
        </w:rPr>
        <w:t>、</w:t>
      </w:r>
      <w:r>
        <w:rPr>
          <w:rFonts w:eastAsia="SimHei" w:hint="eastAsia"/>
          <w:b/>
        </w:rPr>
        <w:t>39</w:t>
      </w:r>
      <w:r>
        <w:rPr>
          <w:rFonts w:eastAsia="SimHei" w:hint="eastAsia"/>
        </w:rPr>
        <w:t>和</w:t>
      </w:r>
      <w:r>
        <w:rPr>
          <w:rFonts w:eastAsia="SimHei" w:hint="eastAsia"/>
          <w:b/>
        </w:rPr>
        <w:t>40</w:t>
      </w:r>
      <w:r>
        <w:rPr>
          <w:rFonts w:eastAsia="SimHei" w:hint="eastAsia"/>
        </w:rPr>
        <w:t>条以及其他有关国际标准</w:t>
      </w:r>
      <w:r>
        <w:rPr>
          <w:rFonts w:eastAsia="SimHei" w:hint="eastAsia"/>
        </w:rPr>
        <w:t>(</w:t>
      </w:r>
      <w:r>
        <w:rPr>
          <w:rFonts w:eastAsia="SimHei" w:hint="eastAsia"/>
        </w:rPr>
        <w:t>如《联合国少年司法最低限度标准规则》</w:t>
      </w:r>
      <w:r>
        <w:rPr>
          <w:rFonts w:eastAsia="SimHei" w:hint="eastAsia"/>
        </w:rPr>
        <w:t>(</w:t>
      </w:r>
      <w:r>
        <w:rPr>
          <w:rFonts w:eastAsia="SimHei" w:hint="eastAsia"/>
        </w:rPr>
        <w:t>“北京规则”</w:t>
      </w:r>
      <w:r>
        <w:rPr>
          <w:rFonts w:eastAsia="SimHei" w:hint="eastAsia"/>
        </w:rPr>
        <w:t>)</w:t>
      </w:r>
      <w:r>
        <w:rPr>
          <w:rFonts w:eastAsia="SimHei" w:hint="eastAsia"/>
        </w:rPr>
        <w:t>、《联合国预防少年犯罪准则》</w:t>
      </w:r>
      <w:r>
        <w:rPr>
          <w:rFonts w:eastAsia="SimHei" w:hint="eastAsia"/>
        </w:rPr>
        <w:t>(</w:t>
      </w:r>
      <w:r>
        <w:rPr>
          <w:rFonts w:eastAsia="SimHei" w:hint="eastAsia"/>
        </w:rPr>
        <w:t>“利雅得准则”</w:t>
      </w:r>
      <w:r>
        <w:rPr>
          <w:rFonts w:eastAsia="SimHei" w:hint="eastAsia"/>
        </w:rPr>
        <w:t>)</w:t>
      </w:r>
      <w:r>
        <w:rPr>
          <w:rFonts w:eastAsia="SimHei" w:hint="eastAsia"/>
        </w:rPr>
        <w:t>、《联合国保护被剥夺自由少年规则》</w:t>
      </w:r>
      <w:r>
        <w:rPr>
          <w:rFonts w:eastAsia="SimHei" w:hint="eastAsia"/>
        </w:rPr>
        <w:t>)</w:t>
      </w:r>
      <w:r>
        <w:rPr>
          <w:rFonts w:eastAsia="SimHei" w:hint="eastAsia"/>
        </w:rPr>
        <w:t>，克服阻碍充分落实少年司法制度的一切现有</w:t>
      </w:r>
      <w:r>
        <w:rPr>
          <w:rFonts w:eastAsia="SimHei" w:hint="eastAsia"/>
        </w:rPr>
        <w:t>(</w:t>
      </w:r>
      <w:r>
        <w:rPr>
          <w:rFonts w:eastAsia="SimHei" w:hint="eastAsia"/>
        </w:rPr>
        <w:t>见第</w:t>
      </w:r>
      <w:r>
        <w:rPr>
          <w:rFonts w:eastAsia="SimHei" w:hint="eastAsia"/>
          <w:b/>
        </w:rPr>
        <w:t>47</w:t>
      </w:r>
      <w:r>
        <w:rPr>
          <w:rFonts w:eastAsia="SimHei" w:hint="eastAsia"/>
        </w:rPr>
        <w:t>段</w:t>
      </w:r>
      <w:r>
        <w:rPr>
          <w:rFonts w:eastAsia="SimHei" w:hint="eastAsia"/>
        </w:rPr>
        <w:t>)</w:t>
      </w:r>
      <w:r>
        <w:rPr>
          <w:rFonts w:eastAsia="SimHei" w:hint="eastAsia"/>
        </w:rPr>
        <w:t>的障碍。在此方面，委员会还建议缔约国考虑请联合国人权事务高级专员办事处、国际预防犯罪中心国际少年司法网络以及教科文组织少年司法技术指导和援助问题协调小组等机构提供技术援助。</w:t>
      </w:r>
    </w:p>
    <w:p w:rsidR="00000000" w:rsidRDefault="00000000">
      <w:pPr>
        <w:pStyle w:val="Heading4"/>
        <w:rPr>
          <w:rFonts w:hint="eastAsia"/>
        </w:rPr>
      </w:pPr>
      <w:r>
        <w:rPr>
          <w:rFonts w:hint="eastAsia"/>
        </w:rPr>
        <w:t>任择议定书</w:t>
      </w:r>
    </w:p>
    <w:p w:rsidR="00000000" w:rsidRDefault="00000000">
      <w:pPr>
        <w:spacing w:after="320"/>
        <w:rPr>
          <w:rFonts w:eastAsia="SimHei" w:hint="eastAsia"/>
        </w:rPr>
      </w:pPr>
      <w:r>
        <w:rPr>
          <w:rFonts w:eastAsia="SimHei" w:hint="eastAsia"/>
        </w:rPr>
        <w:tab/>
      </w:r>
      <w:r>
        <w:rPr>
          <w:rFonts w:eastAsia="SimHei" w:hint="eastAsia"/>
          <w:b/>
        </w:rPr>
        <w:t>51</w:t>
      </w:r>
      <w:r>
        <w:rPr>
          <w:rFonts w:eastAsia="SimHei" w:hint="eastAsia"/>
        </w:rPr>
        <w:t xml:space="preserve">.  </w:t>
      </w:r>
      <w:r>
        <w:rPr>
          <w:rFonts w:eastAsia="SimHei" w:hint="eastAsia"/>
        </w:rPr>
        <w:t>委员会鼓励缔约国批准并落实《儿童权利公约关于买卖儿童、儿童卖淫和儿童色情问题任择议定书》和《儿童权利公约关于儿童卷入武装冲突问题任择议定书》。</w:t>
      </w:r>
    </w:p>
    <w:p w:rsidR="00000000" w:rsidRDefault="00000000">
      <w:pPr>
        <w:pStyle w:val="Heading4"/>
        <w:rPr>
          <w:rFonts w:hint="eastAsia"/>
        </w:rPr>
      </w:pPr>
      <w:r>
        <w:rPr>
          <w:rFonts w:hint="eastAsia"/>
        </w:rPr>
        <w:t>报告的传播</w:t>
      </w:r>
      <w:r>
        <w:rPr>
          <w:rFonts w:hint="eastAsia"/>
        </w:rPr>
        <w:t>(</w:t>
      </w:r>
      <w:r>
        <w:rPr>
          <w:rFonts w:hint="eastAsia"/>
        </w:rPr>
        <w:t>第</w:t>
      </w:r>
      <w:r>
        <w:rPr>
          <w:rFonts w:hint="eastAsia"/>
        </w:rPr>
        <w:t>44</w:t>
      </w:r>
      <w:r>
        <w:rPr>
          <w:rFonts w:hint="eastAsia"/>
        </w:rPr>
        <w:t>条</w:t>
      </w:r>
      <w:r>
        <w:rPr>
          <w:rFonts w:hint="eastAsia"/>
        </w:rPr>
        <w:t>)</w:t>
      </w:r>
    </w:p>
    <w:p w:rsidR="00000000" w:rsidRDefault="00000000">
      <w:pPr>
        <w:rPr>
          <w:rFonts w:eastAsia="SimHei" w:hint="eastAsia"/>
        </w:rPr>
      </w:pPr>
      <w:r>
        <w:rPr>
          <w:rFonts w:eastAsia="SimHei" w:hint="eastAsia"/>
        </w:rPr>
        <w:tab/>
      </w:r>
      <w:r>
        <w:rPr>
          <w:rFonts w:eastAsia="SimHei" w:hint="eastAsia"/>
          <w:b/>
        </w:rPr>
        <w:t>52</w:t>
      </w:r>
      <w:r>
        <w:rPr>
          <w:rFonts w:eastAsia="SimHei" w:hint="eastAsia"/>
        </w:rPr>
        <w:t xml:space="preserve">.  </w:t>
      </w:r>
      <w:r>
        <w:rPr>
          <w:rFonts w:eastAsia="SimHei" w:hint="eastAsia"/>
        </w:rPr>
        <w:t>最后，根据《公约》第</w:t>
      </w:r>
      <w:r>
        <w:rPr>
          <w:rFonts w:eastAsia="SimHei" w:hint="eastAsia"/>
          <w:b/>
        </w:rPr>
        <w:t>44</w:t>
      </w:r>
      <w:r>
        <w:rPr>
          <w:rFonts w:eastAsia="SimHei" w:hint="eastAsia"/>
        </w:rPr>
        <w:t>条第</w:t>
      </w:r>
      <w:r>
        <w:rPr>
          <w:rFonts w:eastAsia="SimHei" w:hint="eastAsia"/>
          <w:b/>
        </w:rPr>
        <w:t>6</w:t>
      </w:r>
      <w:r>
        <w:rPr>
          <w:rFonts w:eastAsia="SimHei" w:hint="eastAsia"/>
        </w:rPr>
        <w:t>款，委员会建议缔约国向公众广为散发它所提交的初步报告和书面答复，并考虑公布报告、有关的简要纪录以及委员会就此通过的最后意见。应广为散发这类文件，以便在政府、国会和公众中间，包括在有关的非政府组织中间，促进对《公约》的辩论和认识以及《公约》的执行和监测工作。</w:t>
      </w:r>
    </w:p>
    <w:p w:rsidR="00000000" w:rsidRDefault="00000000">
      <w:pPr>
        <w:rPr>
          <w:rFonts w:hint="eastAsia"/>
        </w:rPr>
      </w:pPr>
    </w:p>
    <w:p w:rsidR="00000000" w:rsidRDefault="00000000">
      <w:pPr>
        <w:jc w:val="center"/>
        <w:rPr>
          <w:rFonts w:hint="eastAsia"/>
        </w:rPr>
      </w:pPr>
      <w:r>
        <w:t>--  --  --  --  --</w:t>
      </w:r>
    </w:p>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01-</w:t>
    </w:r>
    <w:r>
      <w:rPr>
        <w:rFonts w:hint="eastAsia"/>
      </w:rPr>
      <w:t>40772</w:t>
    </w:r>
    <w:r>
      <w:t xml:space="preserve">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footnoteRef/>
      </w:r>
      <w:r>
        <w:t xml:space="preserve"> </w:t>
      </w:r>
      <w:r>
        <w:rPr>
          <w:rFonts w:hint="eastAsia"/>
        </w:rPr>
        <w:t xml:space="preserve">  2001</w:t>
      </w:r>
      <w:r>
        <w:rPr>
          <w:rFonts w:hint="eastAsia"/>
        </w:rPr>
        <w:t>年</w:t>
      </w:r>
      <w:r>
        <w:rPr>
          <w:rFonts w:hint="eastAsia"/>
        </w:rPr>
        <w:t>1</w:t>
      </w:r>
      <w:r>
        <w:rPr>
          <w:rFonts w:hint="eastAsia"/>
        </w:rPr>
        <w:t>月</w:t>
      </w:r>
      <w:r>
        <w:rPr>
          <w:rFonts w:hint="eastAsia"/>
        </w:rPr>
        <w:t>26</w:t>
      </w:r>
      <w:r>
        <w:rPr>
          <w:rFonts w:hint="eastAsia"/>
        </w:rPr>
        <w:t>日第</w:t>
      </w:r>
      <w:r>
        <w:rPr>
          <w:rFonts w:hint="eastAsia"/>
        </w:rPr>
        <w:t>697</w:t>
      </w:r>
      <w:r>
        <w:rPr>
          <w:rFonts w:hint="eastAsia"/>
        </w:rPr>
        <w:t>次会议通过。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tabs>
        <w:tab w:val="clear" w:pos="1202"/>
        <w:tab w:val="clear" w:pos="6124"/>
        <w:tab w:val="clear" w:pos="6634"/>
        <w:tab w:val="clear" w:pos="7144"/>
        <w:tab w:val="clear" w:pos="7655"/>
        <w:tab w:val="clear" w:pos="8165"/>
      </w:tabs>
    </w:pPr>
    <w:r>
      <w:t>CRC/</w:t>
    </w:r>
    <w:r>
      <w:rPr>
        <w:rFonts w:hint="eastAsia"/>
      </w:rPr>
      <w:t>C/15/</w:t>
    </w:r>
    <w:r>
      <w:t>Add.1</w:t>
    </w:r>
    <w:r>
      <w:rPr>
        <w:rFonts w:hint="eastAsia"/>
      </w:rPr>
      <w:t>50</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tabs>
        <w:tab w:val="clear" w:pos="1202"/>
        <w:tab w:val="clear" w:pos="6124"/>
        <w:tab w:val="clear" w:pos="6634"/>
        <w:tab w:val="clear" w:pos="7144"/>
        <w:tab w:val="clear" w:pos="7655"/>
        <w:tab w:val="clear" w:pos="8165"/>
      </w:tabs>
      <w:ind w:left="7087"/>
      <w:rPr>
        <w:rFonts w:hint="eastAsia"/>
      </w:rPr>
    </w:pPr>
    <w:r>
      <w:t>CRC/</w:t>
    </w:r>
    <w:r>
      <w:rPr>
        <w:rFonts w:hint="eastAsia"/>
      </w:rPr>
      <w:t>C/15/</w:t>
    </w:r>
    <w:r>
      <w:t>Add.1</w:t>
    </w:r>
    <w:r>
      <w:rPr>
        <w:rFonts w:hint="eastAsia"/>
      </w:rPr>
      <w:t>50</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499.05pt;margin-top:59.05pt;width:72.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CRC</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rPr>
        <w:rFonts w:hint="eastAsia"/>
      </w:rPr>
    </w:pPr>
    <w:r>
      <w:t>CRC/</w:t>
    </w:r>
    <w:r>
      <w:rPr>
        <w:rFonts w:hint="eastAsia"/>
      </w:rPr>
      <w:t>C/15/</w:t>
    </w:r>
    <w:r>
      <w:t>Add.1</w:t>
    </w:r>
    <w:r>
      <w:rPr>
        <w:rFonts w:hint="eastAsia"/>
      </w:rPr>
      <w:t>50</w:t>
    </w:r>
  </w:p>
  <w:p w:rsidR="00000000" w:rsidRDefault="00000000">
    <w:pPr>
      <w:pStyle w:val="1R2"/>
      <w:framePr w:wrap="around"/>
    </w:pPr>
    <w:r>
      <w:rPr>
        <w:rFonts w:hint="eastAsia"/>
      </w:rPr>
      <w:t xml:space="preserve">21 </w:t>
    </w:r>
    <w:r>
      <w:t>February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56.05pt;height:31.25pt;z-index:-3;mso-position-horizontal-relative:page;mso-position-vertical-relative:page" o:allowincell="f" filled="f" stroked="f" strokeweight="0">
          <v:textbox inset="0,0,0,0">
            <w:txbxContent>
              <w:p w:rsidR="00000000" w:rsidRDefault="00000000">
                <w:pPr>
                  <w:pStyle w:val="1m1"/>
                </w:pPr>
                <w:r>
                  <w:rPr>
                    <w:rFonts w:hint="eastAsia"/>
                  </w:rPr>
                  <w:t>儿童权利公约</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A01E0C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5F1C4440"/>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5EB22EAC"/>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E6167D6A"/>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7780FE7E"/>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EB0496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9384DD80"/>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2"/>
  </w:num>
  <w:num w:numId="17">
    <w:abstractNumId w:val="3"/>
  </w:num>
  <w:num w:numId="18">
    <w:abstractNumId w:val="5"/>
  </w:num>
  <w:num w:numId="19">
    <w:abstractNumId w:val="4"/>
  </w:num>
  <w:num w:numId="20">
    <w:abstractNumId w:val="5"/>
  </w:num>
  <w:num w:numId="21">
    <w:abstractNumId w:val="4"/>
  </w:num>
  <w:num w:numId="22">
    <w:abstractNumId w:val="0"/>
  </w:num>
  <w:num w:numId="23">
    <w:abstractNumId w:val="5"/>
  </w:num>
  <w:num w:numId="24">
    <w:abstractNumId w:val="4"/>
  </w:num>
  <w:num w:numId="25">
    <w:abstractNumId w:val="6"/>
  </w:num>
  <w:num w:numId="26">
    <w:abstractNumId w:val="1"/>
  </w:num>
  <w:num w:numId="27">
    <w:abstractNumId w:val="6"/>
  </w:num>
  <w:num w:numId="28">
    <w:abstractNumId w:val="1"/>
  </w:num>
  <w:num w:numId="29">
    <w:abstractNumId w:val="1"/>
  </w:num>
  <w:num w:numId="30">
    <w:abstractNumId w:val="5"/>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0">
    <w:name w:val="悬挂符号－"/>
    <w:basedOn w:val="a2"/>
    <w:pPr>
      <w:numPr>
        <w:numId w:val="30"/>
      </w:numPr>
      <w:tabs>
        <w:tab w:val="clear" w:pos="510"/>
      </w:tabs>
    </w:pPr>
  </w:style>
  <w:style w:type="paragraph" w:styleId="NormalIndent">
    <w:name w:val="Normal Indent"/>
    <w:basedOn w:val="Normal"/>
    <w:semiHidden/>
    <w:pPr>
      <w:widowControl w:val="0"/>
      <w:ind w:firstLine="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UNLOGO">
    <w:name w:val="UNLOGO"/>
    <w:basedOn w:val="Normal"/>
    <w:pPr>
      <w:suppressAutoHyphens/>
    </w:p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5">
    <w:name w:val="居中页眉"/>
    <w:basedOn w:val="Header"/>
    <w:pPr>
      <w:tabs>
        <w:tab w:val="left" w:pos="1202"/>
      </w:tabs>
      <w:snapToGrid/>
      <w:spacing w:line="288" w:lineRule="auto"/>
    </w:pPr>
  </w:style>
  <w:style w:type="paragraph" w:customStyle="1" w:styleId="a2">
    <w:name w:val="悬挂"/>
    <w:basedOn w:val="Normal"/>
    <w:pPr>
      <w:ind w:left="1531" w:hanging="510"/>
    </w:pPr>
  </w:style>
  <w:style w:type="paragraph" w:customStyle="1" w:styleId="a">
    <w:name w:val="悬挂符号●"/>
    <w:basedOn w:val="Normal"/>
    <w:pPr>
      <w:numPr>
        <w:numId w:val="31"/>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a7">
    <w:name w:val="落款"/>
    <w:basedOn w:val="Normal"/>
    <w:pPr>
      <w:keepLines/>
      <w:widowControl w:val="0"/>
      <w:spacing w:before="160" w:after="280" w:line="288" w:lineRule="auto"/>
      <w:ind w:left="5103"/>
    </w:p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9">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a">
    <w:name w:val="楷体"/>
    <w:basedOn w:val="Normal"/>
    <w:pPr>
      <w:widowControl w:val="0"/>
    </w:pPr>
    <w:rPr>
      <w:rFonts w:eastAsia="KaiTi_GB2312"/>
      <w:snapToGrid/>
      <w:spacing w:val="0"/>
    </w:rPr>
  </w:style>
  <w:style w:type="paragraph" w:customStyle="1" w:styleId="ab">
    <w:name w:val="表中文字"/>
    <w:basedOn w:val="Normal"/>
    <w:pPr>
      <w:spacing w:line="320" w:lineRule="exact"/>
    </w:pPr>
    <w:rPr>
      <w:spacing w:val="0"/>
      <w:sz w:val="21"/>
    </w:rPr>
  </w:style>
  <w:style w:type="paragraph" w:customStyle="1" w:styleId="ac">
    <w:name w:val="横眉"/>
    <w:basedOn w:val="Header"/>
    <w:autoRedefine/>
    <w:pPr>
      <w:tabs>
        <w:tab w:val="left" w:pos="1202"/>
      </w:tabs>
      <w:snapToGrid/>
      <w:spacing w:line="160" w:lineRule="exact"/>
    </w:pPr>
  </w:style>
  <w:style w:type="paragraph" w:customStyle="1" w:styleId="ad">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cdL1">
    <w:name w:val="cdL1"/>
    <w:basedOn w:val="Normal"/>
    <w:pPr>
      <w:widowControl w:val="0"/>
      <w:tabs>
        <w:tab w:val="left" w:pos="510"/>
      </w:tabs>
    </w:pPr>
    <w:rPr>
      <w:snapToGrid/>
      <w:spacing w:val="0"/>
    </w:rPr>
  </w:style>
  <w:style w:type="paragraph" w:styleId="BodyText">
    <w:name w:val="Body Text"/>
    <w:basedOn w:val="Normal"/>
    <w:semiHidden/>
    <w:pPr>
      <w:widowControl w:val="0"/>
    </w:pPr>
    <w:rPr>
      <w:snapToGrid/>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5\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49</TotalTime>
  <Pages>1</Pages>
  <Words>1080</Words>
  <Characters>6159</Characters>
  <Application>Microsoft Office Word</Application>
  <DocSecurity>4</DocSecurity>
  <Lines>51</Lines>
  <Paragraphs>12</Paragraphs>
  <ScaleCrop>false</ScaleCrop>
  <HeadingPairs>
    <vt:vector size="4" baseType="variant">
      <vt:variant>
        <vt:lpstr>题目</vt:lpstr>
      </vt:variant>
      <vt:variant>
        <vt:i4>1</vt:i4>
      </vt:variant>
      <vt:variant>
        <vt:lpstr>标题</vt:lpstr>
      </vt:variant>
      <vt:variant>
        <vt:i4>15</vt:i4>
      </vt:variant>
    </vt:vector>
  </HeadingPairs>
  <TitlesOfParts>
    <vt:vector size="16" baseType="lpstr">
      <vt:lpstr>CRC.dot</vt:lpstr>
      <vt:lpstr>    审议缔约国根据《公约》第44条提交的报告</vt:lpstr>
      <vt:lpstr>        儿童权利委员会的结论性意见</vt:lpstr>
      <vt:lpstr>        多米尼加共和国</vt:lpstr>
      <vt:lpstr>        A.  导  言</vt:lpstr>
      <vt:lpstr>        B.  积极方面</vt:lpstr>
      <vt:lpstr>        C.  妨碍执行《公约》的因素和困难</vt:lpstr>
      <vt:lpstr>        D.  关注的主要问题和建议</vt:lpstr>
      <vt:lpstr>        D.1.  一般执行措施</vt:lpstr>
      <vt:lpstr>        D.2.  儿童的定义</vt:lpstr>
      <vt:lpstr>        D.3  一般原则</vt:lpstr>
      <vt:lpstr>        D.4  公民的权利和自由</vt:lpstr>
      <vt:lpstr>        D.5  家庭环境和替代照料</vt:lpstr>
      <vt:lpstr>        D.6  基本保健和福利</vt:lpstr>
      <vt:lpstr>        D.7  教育、休闲和文体活动</vt:lpstr>
      <vt:lpstr>        D.8  特别保护措施</vt:lpstr>
    </vt:vector>
  </TitlesOfParts>
  <Company>ONU</Company>
  <LinksUpToDate>false</LinksUpToDate>
  <CharactersWithSpaces>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CRC.dot</dc:title>
  <dc:subject/>
  <dc:creator>Niu</dc:creator>
  <cp:keywords/>
  <cp:lastModifiedBy>TPS</cp:lastModifiedBy>
  <cp:revision>6</cp:revision>
  <cp:lastPrinted>2001-05-02T15:31:00Z</cp:lastPrinted>
  <dcterms:created xsi:type="dcterms:W3CDTF">2001-05-02T14:01:00Z</dcterms:created>
  <dcterms:modified xsi:type="dcterms:W3CDTF">2001-07-11T10:46:00Z</dcterms:modified>
</cp:coreProperties>
</file>