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GE.04-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42272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220604    220604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3060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CAT/C/CR/32/4</w:t>
            </w:r>
            <w:r>
              <w:rPr>
                <w:sz w:val="22"/>
              </w:rPr>
              <w:fldChar w:fldCharType="end"/>
            </w:r>
            <w:r>
              <w:rPr>
                <w:sz w:val="22"/>
                <w:lang w:val="en-US"/>
              </w:rPr>
              <w:t>*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 xml:space="preserve">11 </w:t>
            </w:r>
            <w:proofErr w:type="spellStart"/>
            <w:r>
              <w:rPr>
                <w:sz w:val="22"/>
              </w:rPr>
              <w:t>June</w:t>
            </w:r>
            <w:proofErr w:type="spellEnd"/>
            <w:r>
              <w:rPr>
                <w:sz w:val="22"/>
              </w:rPr>
              <w:t xml:space="preserve"> 2004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Original</w:t>
            </w:r>
            <w:proofErr w:type="spellEnd"/>
            <w:r>
              <w:rPr>
                <w:sz w:val="22"/>
              </w:rPr>
              <w:t xml:space="preserve">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</w:pPr>
    </w:p>
    <w:p w:rsidR="00000000" w:rsidRDefault="00000000">
      <w:r>
        <w:t>КОМИТЕТ ПРОТИВ ПЫТОК</w:t>
      </w:r>
    </w:p>
    <w:p w:rsidR="00000000" w:rsidRDefault="00000000">
      <w:r>
        <w:t>Тридцать вторая сессия</w:t>
      </w:r>
    </w:p>
    <w:p w:rsidR="00000000" w:rsidRDefault="00000000">
      <w:r>
        <w:t>3-21 мая 2004 года</w:t>
      </w:r>
    </w:p>
    <w:p w:rsidR="00000000" w:rsidRDefault="00000000"/>
    <w:p w:rsidR="00000000" w:rsidRDefault="00000000"/>
    <w:p w:rsidR="00000000" w:rsidRDefault="00000000">
      <w:pPr>
        <w:rPr>
          <w:lang w:val="en-US"/>
        </w:rPr>
      </w:pPr>
    </w:p>
    <w:p w:rsidR="00000000" w:rsidRDefault="00000000">
      <w:pPr>
        <w:jc w:val="center"/>
      </w:pPr>
      <w:r>
        <w:t>РАССМОТРЕНИЕ ДОКЛАДОВ, ПРЕДСТАВЛЕННЫХ ГОСУДАРСТВАМИ-УЧАСТНИКАМИ В СООТВЕТСТВИИ СО СТАТЬЕЙ 19 КОНВЕНЦИИ</w:t>
      </w:r>
    </w:p>
    <w:p w:rsidR="00000000" w:rsidRDefault="00000000">
      <w:pPr>
        <w:jc w:val="center"/>
      </w:pPr>
    </w:p>
    <w:p w:rsidR="00000000" w:rsidRDefault="00000000">
      <w:pPr>
        <w:jc w:val="center"/>
      </w:pPr>
      <w:r>
        <w:t>Выводы и рекомендации Комитета против пыток</w:t>
      </w:r>
    </w:p>
    <w:p w:rsidR="00000000" w:rsidRDefault="00000000">
      <w:pPr>
        <w:jc w:val="center"/>
      </w:pPr>
    </w:p>
    <w:p w:rsidR="00000000" w:rsidRDefault="00000000">
      <w:pPr>
        <w:jc w:val="center"/>
      </w:pPr>
      <w:r>
        <w:rPr>
          <w:b/>
          <w:bCs/>
        </w:rPr>
        <w:t>Новая Зеландия</w:t>
      </w:r>
    </w:p>
    <w:p w:rsidR="00000000" w:rsidRDefault="00000000">
      <w:pPr>
        <w:jc w:val="center"/>
      </w:pPr>
    </w:p>
    <w:p w:rsidR="00000000" w:rsidRDefault="00000000">
      <w:r>
        <w:t>1.</w:t>
      </w:r>
      <w:r>
        <w:tab/>
        <w:t>Комитет рассмотрел третий периодический доклад Новой Зеландии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/49/</w:t>
      </w:r>
      <w:r>
        <w:rPr>
          <w:lang w:val="en-US"/>
        </w:rPr>
        <w:t>Add</w:t>
      </w:r>
      <w:r>
        <w:t>.3) на своих 604, 607 и 616-м заседаниях, состоявшихся 11, 12 и 19 мая 2004 года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.604, 607 и 616), и принял следующие выводы и рекомендации.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</w:pPr>
    </w:p>
    <w:p w:rsidR="00000000" w:rsidRDefault="00000000">
      <w:r>
        <w:t>2.</w:t>
      </w:r>
      <w:r>
        <w:tab/>
        <w:t>Комитет приветствует третий периодический доклад Новой Зеландии, который был подготовлен в соответствии с принятыми Комитетом руководящими принципами.  Вместе с тем он отмечает, что доклад был представлен с трехлетним опозданием.</w:t>
      </w:r>
    </w:p>
    <w:p w:rsidR="00000000" w:rsidRDefault="00000000"/>
    <w:p w:rsidR="00000000" w:rsidRDefault="00000000">
      <w:r>
        <w:t>3.</w:t>
      </w:r>
      <w:r>
        <w:tab/>
        <w:t>Комитет дает высокую оценку дополнительно представленной в письменной и устной форме информации, а также приветствует присутствие высокопоставленной делегации, что подтверждает стремление государства-участника поддерживать открытый и плодотворный диалог с Комитетом.</w:t>
      </w:r>
    </w:p>
    <w:p w:rsidR="00000000" w:rsidRDefault="00000000"/>
    <w:p w:rsidR="00000000" w:rsidRDefault="00000000">
      <w:pPr>
        <w:pageBreakBefore/>
        <w:jc w:val="center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jc w:val="center"/>
      </w:pPr>
    </w:p>
    <w:p w:rsidR="00000000" w:rsidRDefault="00000000">
      <w:r>
        <w:t>4.</w:t>
      </w:r>
      <w:r>
        <w:tab/>
        <w:t>Комитет с удовлетворением отмечает:</w:t>
      </w:r>
    </w:p>
    <w:p w:rsidR="00000000" w:rsidRDefault="00000000"/>
    <w:p w:rsidR="00000000" w:rsidRDefault="00000000">
      <w:r>
        <w:tab/>
        <w:t>а)</w:t>
      </w:r>
      <w:r>
        <w:tab/>
        <w:t>принятие в 1999 году Закона об экстрадиции в соответствии с высказанными ранее Комитетом рекомендациями;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сотрудничество с Управлением Верховного комиссара Организации Объединенных Наций по делам беженцев и стремление выполнять его руководящие принципы и рекомендации;</w:t>
      </w:r>
    </w:p>
    <w:p w:rsidR="00000000" w:rsidRDefault="00000000"/>
    <w:p w:rsidR="00000000" w:rsidRDefault="00000000">
      <w:r>
        <w:tab/>
        <w:t>с)</w:t>
      </w:r>
      <w:r>
        <w:tab/>
        <w:t xml:space="preserve">тот факт, что Центр по приему беженцев в </w:t>
      </w:r>
      <w:proofErr w:type="spellStart"/>
      <w:r>
        <w:t>Манджере</w:t>
      </w:r>
      <w:proofErr w:type="spellEnd"/>
      <w:r>
        <w:t xml:space="preserve"> можно считать скорее открытым центром, чем местом содержания под стражей;</w:t>
      </w:r>
    </w:p>
    <w:p w:rsidR="00000000" w:rsidRDefault="00000000"/>
    <w:p w:rsidR="00000000" w:rsidRDefault="00000000">
      <w:r>
        <w:tab/>
      </w:r>
      <w:r>
        <w:rPr>
          <w:lang w:val="en-US"/>
        </w:rPr>
        <w:t>d</w:t>
      </w:r>
      <w:r>
        <w:t>)</w:t>
      </w:r>
      <w:r>
        <w:tab/>
        <w:t>процедуру оказания правовой помощи задержанным полицией лицам, которая обеспечивает этим лицам бесплатное получение правовой консультативной помощи;</w:t>
      </w:r>
    </w:p>
    <w:p w:rsidR="00000000" w:rsidRDefault="00000000"/>
    <w:p w:rsidR="00000000" w:rsidRDefault="00000000">
      <w:r>
        <w:tab/>
      </w:r>
      <w:proofErr w:type="spellStart"/>
      <w:r>
        <w:t>е</w:t>
      </w:r>
      <w:proofErr w:type="spellEnd"/>
      <w:r>
        <w:t>)</w:t>
      </w:r>
      <w:r>
        <w:tab/>
        <w:t xml:space="preserve">законодательные и административные изменения, которые способствуют более эффективному соблюдению положений Конвенции, в частности Протокол 2000 года, заключенный между Департаментом пенитенциарных учреждений и Управлением </w:t>
      </w:r>
      <w:proofErr w:type="spellStart"/>
      <w:r>
        <w:t>омбудсмена</w:t>
      </w:r>
      <w:proofErr w:type="spellEnd"/>
      <w:r>
        <w:t>, поправку 1998 года к Закону о взаимной помощи в связи с уголовно-процессуальными действиями и Закон 2000 года о международных преступлениях и Международном уголовном суде;</w:t>
      </w:r>
    </w:p>
    <w:p w:rsidR="00000000" w:rsidRDefault="00000000"/>
    <w:p w:rsidR="00000000" w:rsidRDefault="00000000">
      <w:r>
        <w:tab/>
      </w:r>
      <w:r>
        <w:rPr>
          <w:lang w:val="en-US"/>
        </w:rPr>
        <w:t>f</w:t>
      </w:r>
      <w:r>
        <w:t>)</w:t>
      </w:r>
      <w:r>
        <w:tab/>
        <w:t>меры, принимаемые для повышения эффективности и укрепления независимости Органа по рассмотрению жалоб на действия полиции;</w:t>
      </w:r>
    </w:p>
    <w:p w:rsidR="00000000" w:rsidRDefault="00000000"/>
    <w:p w:rsidR="00000000" w:rsidRDefault="00000000">
      <w:r>
        <w:tab/>
      </w:r>
      <w:r>
        <w:rPr>
          <w:lang w:val="en-US"/>
        </w:rPr>
        <w:t>g</w:t>
      </w:r>
      <w:r>
        <w:t>)</w:t>
      </w:r>
      <w:r>
        <w:tab/>
        <w:t xml:space="preserve">усилия, прилагаемые для развития позитивных отношений между полицией и </w:t>
      </w:r>
      <w:proofErr w:type="spellStart"/>
      <w:r>
        <w:t>маори</w:t>
      </w:r>
      <w:proofErr w:type="spellEnd"/>
      <w:r>
        <w:t>;</w:t>
      </w:r>
    </w:p>
    <w:p w:rsidR="00000000" w:rsidRDefault="00000000"/>
    <w:p w:rsidR="00000000" w:rsidRDefault="00000000">
      <w:r>
        <w:tab/>
      </w:r>
      <w:r>
        <w:rPr>
          <w:lang w:val="en-US"/>
        </w:rPr>
        <w:t>h</w:t>
      </w:r>
      <w:r>
        <w:t>)</w:t>
      </w:r>
      <w:r>
        <w:tab/>
        <w:t>усилия, прилагаемые в целях строительства новых помещений для размещения детей, молодежи и семей;</w:t>
      </w:r>
    </w:p>
    <w:p w:rsidR="00000000" w:rsidRDefault="00000000"/>
    <w:p w:rsidR="00000000" w:rsidRDefault="00000000">
      <w:r>
        <w:tab/>
      </w:r>
      <w:proofErr w:type="spellStart"/>
      <w:r>
        <w:rPr>
          <w:lang w:val="en-US"/>
        </w:rPr>
        <w:t>i</w:t>
      </w:r>
      <w:proofErr w:type="spellEnd"/>
      <w:r>
        <w:t>)</w:t>
      </w:r>
      <w:r>
        <w:tab/>
        <w:t>текущую разработку национального плана действий в области прав человека Комиссией по правам человека;</w:t>
      </w:r>
    </w:p>
    <w:p w:rsidR="00000000" w:rsidRDefault="00000000"/>
    <w:p w:rsidR="00000000" w:rsidRDefault="00000000">
      <w:r>
        <w:tab/>
      </w:r>
      <w:r>
        <w:rPr>
          <w:lang w:val="en-US"/>
        </w:rPr>
        <w:t>j</w:t>
      </w:r>
      <w:r>
        <w:t>)</w:t>
      </w:r>
      <w:r>
        <w:tab/>
        <w:t>объявление о намерении снять оговорки к Конвенции против пыток и к Конвенции о правах ребенка, а также ратифицировать Факультативный протокол к Конвенции против пыток.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Вопросы, вызывающие беспокойство</w:t>
      </w:r>
    </w:p>
    <w:p w:rsidR="00000000" w:rsidRDefault="00000000">
      <w:pPr>
        <w:jc w:val="center"/>
      </w:pPr>
    </w:p>
    <w:p w:rsidR="00000000" w:rsidRDefault="00000000">
      <w:r>
        <w:t>5.</w:t>
      </w:r>
      <w:r>
        <w:tab/>
        <w:t>У Комитета вызывает беспокойство:</w:t>
      </w:r>
    </w:p>
    <w:p w:rsidR="00000000" w:rsidRDefault="00000000"/>
    <w:p w:rsidR="00000000" w:rsidRDefault="00000000">
      <w:r>
        <w:tab/>
        <w:t>а)</w:t>
      </w:r>
      <w:r>
        <w:tab/>
        <w:t xml:space="preserve">тот факт, что законодательство об иммиграции не закрепляет предусмотренное в статье 3 Конвенции обязательство в отношении </w:t>
      </w:r>
      <w:proofErr w:type="spellStart"/>
      <w:r>
        <w:t>невысылки</w:t>
      </w:r>
      <w:proofErr w:type="spellEnd"/>
      <w:r>
        <w:t>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значительное снижение доли просителей убежища, которые сразу же после прибытия получают неограниченную свободу передвижения, а также содержание в предварительном заключении нескольких просителей убежища вместе с другими задержанными лицами;</w:t>
      </w:r>
    </w:p>
    <w:p w:rsidR="00000000" w:rsidRDefault="00000000"/>
    <w:p w:rsidR="00000000" w:rsidRDefault="00000000">
      <w:r>
        <w:tab/>
      </w:r>
      <w:r>
        <w:rPr>
          <w:lang w:val="en-US"/>
        </w:rPr>
        <w:t>c</w:t>
      </w:r>
      <w:r>
        <w:t>)</w:t>
      </w:r>
      <w:r>
        <w:tab/>
        <w:t>выдача заключений об угрозе безопасности в соответствии с Законом об иммиграции, что может привести к нарушениям статьи 3 Конвенции, поскольку власти могут высылать или депортировать любое лицо, которое, как они считают, угрожает национальной безопасности, без подробно мотивированных причин, либо к разглашению конфиденциальной информации о соответствующем лице;  ограниченность возможностей для эффективного обжалования;  и тот факт, что министр иммиграции обязан решать в течение трех рабочих дней вопрос о целесообразности высылки или депортации соответствующего лица;</w:t>
      </w:r>
    </w:p>
    <w:p w:rsidR="00000000" w:rsidRDefault="00000000"/>
    <w:p w:rsidR="00000000" w:rsidRDefault="00000000">
      <w:r>
        <w:tab/>
      </w:r>
      <w:r>
        <w:rPr>
          <w:lang w:val="en-US"/>
        </w:rPr>
        <w:t>d</w:t>
      </w:r>
      <w:r>
        <w:t>)</w:t>
      </w:r>
      <w:r>
        <w:tab/>
        <w:t>случаи продолжительной недобровольной изоляции в период содержания под стражей (помещение в одиночную камеру), что, при определенных обстоятельствах, может быть равносильно действиям, запрещенным в статье 16 Конвенции;</w:t>
      </w:r>
    </w:p>
    <w:p w:rsidR="00000000" w:rsidRDefault="00000000"/>
    <w:p w:rsidR="00000000" w:rsidRDefault="00000000">
      <w:r>
        <w:tab/>
      </w:r>
      <w:r>
        <w:rPr>
          <w:lang w:val="en-US"/>
        </w:rPr>
        <w:t>e</w:t>
      </w:r>
      <w:r>
        <w:t>)</w:t>
      </w:r>
      <w:r>
        <w:tab/>
        <w:t>установление низкого возрастного порога для привлечения к уголовной ответственности и тот факт, что иногда несовершеннолетние не содержатся раздельно от взрослых заключенных и их размещают в полицейских камерах вследствие нехватки специальных помещений для детей, молодежи и семей;</w:t>
      </w:r>
    </w:p>
    <w:p w:rsidR="00000000" w:rsidRDefault="00000000"/>
    <w:p w:rsidR="00000000" w:rsidRDefault="00000000">
      <w:r>
        <w:tab/>
      </w:r>
      <w:r>
        <w:rPr>
          <w:lang w:val="en-US"/>
        </w:rPr>
        <w:t>f</w:t>
      </w:r>
      <w:r>
        <w:t>)</w:t>
      </w:r>
      <w:r>
        <w:tab/>
        <w:t xml:space="preserve">выводы </w:t>
      </w:r>
      <w:proofErr w:type="spellStart"/>
      <w:r>
        <w:t>омбудсмена</w:t>
      </w:r>
      <w:proofErr w:type="spellEnd"/>
      <w:r>
        <w:t xml:space="preserve"> относительно расследований предполагаемого жестокого обращения тюремных служащих с заключенными, в частности относительно нежелания оперативно рассматривать такие утверждения, а также качество, беспристрастность и объективность расследований.</w:t>
      </w:r>
    </w:p>
    <w:p w:rsidR="00000000" w:rsidRDefault="00000000"/>
    <w:p w:rsidR="00000000" w:rsidRDefault="00000000">
      <w:pPr>
        <w:pageBreakBefore/>
        <w:jc w:val="center"/>
        <w:rPr>
          <w:b/>
          <w:bCs/>
        </w:rPr>
      </w:pPr>
      <w:r>
        <w:rPr>
          <w:b/>
          <w:bCs/>
          <w:lang w:val="en-US"/>
        </w:rPr>
        <w:t>D</w:t>
      </w:r>
      <w:r>
        <w:rPr>
          <w:b/>
          <w:bCs/>
        </w:rPr>
        <w:t>.</w:t>
      </w:r>
      <w:r>
        <w:rPr>
          <w:b/>
          <w:bCs/>
        </w:rPr>
        <w:tab/>
        <w:t>Рекомендации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6.</w:t>
      </w:r>
      <w:r>
        <w:tab/>
        <w:t>Комитет рекомендует государству-участнику:</w:t>
      </w:r>
    </w:p>
    <w:p w:rsidR="00000000" w:rsidRDefault="00000000"/>
    <w:p w:rsidR="00000000" w:rsidRDefault="00000000">
      <w:r>
        <w:tab/>
        <w:t>а)</w:t>
      </w:r>
      <w:r>
        <w:tab/>
        <w:t xml:space="preserve">закрепить в его законодательстве об иммиграции обязательство относительно </w:t>
      </w:r>
      <w:proofErr w:type="spellStart"/>
      <w:r>
        <w:t>невысылки</w:t>
      </w:r>
      <w:proofErr w:type="spellEnd"/>
      <w:r>
        <w:t>, упомянутое в статье 3 Конвенции против пыток, и изучить вопрос о введении единой процедуры определения статуса беженца, в рамках которой сначала рассматриваются основания для признания этого статуса, определенные в Конвенции 1951 года о статусе беженцев, а затем анализируются любые иные мотивы для предоставления современных форм защиты, в частности в соответствии со статьей 3 Конвенции против пыток;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обеспечить, чтобы при любых обстоятельствах борьба с терроризмом не приводила к нарушениям положений Конвенции и к возникновению неоправданных трудностей для просителей убежища, а также установить предельный срок для содержания под стражей и ограничений, применяемых в отношении просителей убежища;</w:t>
      </w:r>
    </w:p>
    <w:p w:rsidR="00000000" w:rsidRDefault="00000000"/>
    <w:p w:rsidR="00000000" w:rsidRDefault="00000000">
      <w:r>
        <w:tab/>
      </w:r>
      <w:r>
        <w:rPr>
          <w:lang w:val="en-US"/>
        </w:rPr>
        <w:t>c</w:t>
      </w:r>
      <w:r>
        <w:t>)</w:t>
      </w:r>
      <w:r>
        <w:tab/>
        <w:t>незамедлительно принять меры для пересмотра законодательства, касающегося заключений об угрозе безопасности, с тем чтобы можно было эффективно обжаловать решения о задержании, высылке или депортации соответствующих лиц, продлить время, предоставляемое министру иммиграции для принятия решений, и обеспечить всестороннее соблюдение статьи 3 Конвенции;</w:t>
      </w:r>
    </w:p>
    <w:p w:rsidR="00000000" w:rsidRDefault="00000000"/>
    <w:p w:rsidR="00000000" w:rsidRDefault="00000000">
      <w:r>
        <w:tab/>
      </w:r>
      <w:r>
        <w:rPr>
          <w:lang w:val="en-US"/>
        </w:rPr>
        <w:t>d</w:t>
      </w:r>
      <w:r>
        <w:t>)</w:t>
      </w:r>
      <w:r>
        <w:tab/>
        <w:t>сократить продолжительность и улучшить условия недобровольной изоляции (содержания в одиночной камере), которая может быть применена в отношении просителей убежища, заключенных и других задержанных лиц;</w:t>
      </w:r>
    </w:p>
    <w:p w:rsidR="00000000" w:rsidRDefault="00000000"/>
    <w:p w:rsidR="00000000" w:rsidRDefault="00000000">
      <w:r>
        <w:tab/>
      </w:r>
      <w:r>
        <w:rPr>
          <w:lang w:val="en-US"/>
        </w:rPr>
        <w:t>e</w:t>
      </w:r>
      <w:r>
        <w:t>)</w:t>
      </w:r>
      <w:r>
        <w:tab/>
        <w:t>выполнить рекомендации, высказанные Комитетом по правам ребенка (</w:t>
      </w:r>
      <w:r>
        <w:rPr>
          <w:lang w:val="en-US"/>
        </w:rPr>
        <w:t>CRC</w:t>
      </w:r>
      <w:r>
        <w:t>/</w:t>
      </w:r>
      <w:r>
        <w:rPr>
          <w:lang w:val="en-US"/>
        </w:rPr>
        <w:t>C</w:t>
      </w:r>
      <w:r>
        <w:t>/15/</w:t>
      </w:r>
      <w:r>
        <w:rPr>
          <w:lang w:val="en-US"/>
        </w:rPr>
        <w:t>Add</w:t>
      </w:r>
      <w:r>
        <w:t>.216, пункты 30 и 50);</w:t>
      </w:r>
    </w:p>
    <w:p w:rsidR="00000000" w:rsidRDefault="00000000"/>
    <w:p w:rsidR="00000000" w:rsidRDefault="00000000">
      <w:r>
        <w:tab/>
      </w:r>
      <w:r>
        <w:rPr>
          <w:lang w:val="en-US"/>
        </w:rPr>
        <w:t>f</w:t>
      </w:r>
      <w:r>
        <w:t>)</w:t>
      </w:r>
      <w:r>
        <w:tab/>
        <w:t>представить информацию о результатах стратегии развития, направленной на обеспечение того, чтобы несовершеннолетние не подвергались произвольным обыскам;</w:t>
      </w:r>
    </w:p>
    <w:p w:rsidR="00000000" w:rsidRDefault="00000000"/>
    <w:p w:rsidR="00000000" w:rsidRDefault="00000000">
      <w:r>
        <w:tab/>
      </w:r>
      <w:r>
        <w:rPr>
          <w:lang w:val="en-US"/>
        </w:rPr>
        <w:t>g</w:t>
      </w:r>
      <w:r>
        <w:t>)</w:t>
      </w:r>
      <w:r>
        <w:tab/>
        <w:t xml:space="preserve">провести расследование событий, связанных с решением Высокого суда по делу </w:t>
      </w:r>
      <w:proofErr w:type="spellStart"/>
      <w:r>
        <w:t>Тауноа</w:t>
      </w:r>
      <w:proofErr w:type="spellEnd"/>
      <w:r>
        <w:t xml:space="preserve"> и др.;</w:t>
      </w:r>
    </w:p>
    <w:p w:rsidR="00000000" w:rsidRDefault="00000000"/>
    <w:p w:rsidR="00000000" w:rsidRDefault="00000000">
      <w:r>
        <w:tab/>
      </w:r>
      <w:r>
        <w:rPr>
          <w:lang w:val="en-US"/>
        </w:rPr>
        <w:t>h</w:t>
      </w:r>
      <w:r>
        <w:t>)</w:t>
      </w:r>
      <w:r>
        <w:tab/>
        <w:t xml:space="preserve">проинформировать Комитет о результатах мер, принятых в ответ на беспокойство, выраженное </w:t>
      </w:r>
      <w:proofErr w:type="spellStart"/>
      <w:r>
        <w:t>омбудсменом</w:t>
      </w:r>
      <w:proofErr w:type="spellEnd"/>
      <w:r>
        <w:t xml:space="preserve"> относительно расследований жестокого обращения тюремного персонала с заключенными.</w:t>
      </w:r>
    </w:p>
    <w:p w:rsidR="00000000" w:rsidRDefault="00000000"/>
    <w:p w:rsidR="00000000" w:rsidRDefault="00000000">
      <w:r>
        <w:t>7.</w:t>
      </w:r>
      <w:r>
        <w:tab/>
        <w:t xml:space="preserve">Комитет приветствует намерение государства-участника ратифицировать Конвенцию 1954 года о статусе апатридов и Конвенцию о сокращении </w:t>
      </w:r>
      <w:proofErr w:type="spellStart"/>
      <w:r>
        <w:t>безгражданства</w:t>
      </w:r>
      <w:proofErr w:type="spellEnd"/>
      <w:r>
        <w:t xml:space="preserve"> и рекомендует ему оперативно ратифицировать эти документы.</w:t>
      </w:r>
    </w:p>
    <w:p w:rsidR="00000000" w:rsidRDefault="00000000"/>
    <w:p w:rsidR="00000000" w:rsidRDefault="00000000">
      <w:r>
        <w:t>8.</w:t>
      </w:r>
      <w:r>
        <w:tab/>
        <w:t xml:space="preserve">Комитет рекомендует государству-участнику широко распространить выводы и рекомендации Комитета на соответствующих языках с помощью официальных </w:t>
      </w:r>
      <w:proofErr w:type="spellStart"/>
      <w:r>
        <w:t>вебсайтов</w:t>
      </w:r>
      <w:proofErr w:type="spellEnd"/>
      <w:r>
        <w:t>, средств массовой информации и неправительственных организаций.</w:t>
      </w:r>
    </w:p>
    <w:p w:rsidR="00000000" w:rsidRDefault="00000000"/>
    <w:p w:rsidR="00000000" w:rsidRDefault="00000000">
      <w:r>
        <w:t>9.</w:t>
      </w:r>
      <w:r>
        <w:tab/>
        <w:t xml:space="preserve">Комитет просит государство-участник представить в течение года информацию о принятии мер по реализации рекомендаций Комитета, содержащихся в пунктах 7 </w:t>
      </w:r>
      <w:r>
        <w:rPr>
          <w:lang w:val="en-US"/>
        </w:rPr>
        <w:t>b</w:t>
      </w:r>
      <w:r>
        <w:t xml:space="preserve">), </w:t>
      </w:r>
      <w:r>
        <w:rPr>
          <w:lang w:val="en-US"/>
        </w:rPr>
        <w:t>c</w:t>
      </w:r>
      <w:r>
        <w:t xml:space="preserve">), </w:t>
      </w:r>
      <w:r>
        <w:rPr>
          <w:lang w:val="en-US"/>
        </w:rPr>
        <w:t>d</w:t>
      </w:r>
      <w:r>
        <w:t xml:space="preserve">) и </w:t>
      </w:r>
      <w:r>
        <w:rPr>
          <w:lang w:val="en-US"/>
        </w:rPr>
        <w:t>h</w:t>
      </w:r>
      <w:r>
        <w:t>) выше.</w:t>
      </w:r>
    </w:p>
    <w:p w:rsidR="00000000" w:rsidRDefault="00000000"/>
    <w:p w:rsidR="00000000" w:rsidRDefault="00000000">
      <w:r>
        <w:t>10.</w:t>
      </w:r>
      <w:r>
        <w:tab/>
        <w:t>С учетом того, что третий периодический доклад включает также четвертый периодический доклад, подлежавший представлению 8 января 2003 года, Комитет просит государство-участника представить его пятый периодический доклад 8 января 2007 года.</w:t>
      </w:r>
    </w:p>
    <w:p w:rsidR="00000000" w:rsidRDefault="00000000"/>
    <w:p w:rsidR="00000000" w:rsidRDefault="00000000">
      <w:pPr>
        <w:jc w:val="center"/>
      </w:pPr>
      <w:r>
        <w:t>-----</w:t>
      </w:r>
    </w:p>
    <w:p w:rsidR="00000000" w:rsidRDefault="00000000">
      <w:pPr>
        <w:tabs>
          <w:tab w:val="left" w:pos="0"/>
        </w:tabs>
        <w:suppressAutoHyphens/>
        <w:rPr>
          <w:lang w:val="en-US"/>
        </w:rPr>
      </w:pP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CAT/C/CR/32/4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52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CAT/C/CR/32/4</w:t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</Pages>
  <Words>1106</Words>
  <Characters>6306</Characters>
  <Application>Microsoft Office Word</Application>
  <DocSecurity>4</DocSecurity>
  <Lines>52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7744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Черняева</dc:creator>
  <cp:keywords/>
  <dc:description/>
  <cp:lastModifiedBy>CSD</cp:lastModifiedBy>
  <cp:revision>3</cp:revision>
  <cp:lastPrinted>2004-06-22T07:50:00Z</cp:lastPrinted>
  <dcterms:created xsi:type="dcterms:W3CDTF">2004-06-22T07:50:00Z</dcterms:created>
  <dcterms:modified xsi:type="dcterms:W3CDTF">2004-06-22T07:50:00Z</dcterms:modified>
</cp:coreProperties>
</file>