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DB58B5" w:rsidTr="00E4666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DB58B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1C24D0" w:rsidP="001C24D0">
            <w:pPr>
              <w:jc w:val="right"/>
            </w:pPr>
            <w:r w:rsidRPr="001C24D0">
              <w:rPr>
                <w:sz w:val="40"/>
              </w:rPr>
              <w:t>E</w:t>
            </w:r>
            <w:r>
              <w:t>/C.12/GMB/Q/1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C24D0" w:rsidRDefault="001C24D0" w:rsidP="00F01516">
            <w:pPr>
              <w:spacing w:before="240"/>
            </w:pPr>
            <w:r>
              <w:t>Distr. générale</w:t>
            </w:r>
          </w:p>
          <w:p w:rsidR="001C24D0" w:rsidRDefault="001C24D0" w:rsidP="001C24D0">
            <w:pPr>
              <w:spacing w:line="240" w:lineRule="exact"/>
            </w:pPr>
            <w:r>
              <w:t>25 juin 2014</w:t>
            </w:r>
          </w:p>
          <w:p w:rsidR="001C24D0" w:rsidRDefault="001C24D0" w:rsidP="001C24D0">
            <w:pPr>
              <w:spacing w:line="240" w:lineRule="exact"/>
            </w:pPr>
            <w:r>
              <w:t>Français</w:t>
            </w:r>
          </w:p>
          <w:p w:rsidR="003D1DF3" w:rsidRPr="00DB58B5" w:rsidRDefault="001C24D0" w:rsidP="001C24D0">
            <w:pPr>
              <w:spacing w:line="240" w:lineRule="exact"/>
            </w:pPr>
            <w:r>
              <w:t>Original: anglais</w:t>
            </w:r>
          </w:p>
        </w:tc>
      </w:tr>
    </w:tbl>
    <w:p w:rsidR="00E4666C" w:rsidRPr="00E4666C" w:rsidRDefault="00E4666C" w:rsidP="00E4666C">
      <w:pPr>
        <w:suppressAutoHyphens w:val="0"/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:rsidR="001C24D0" w:rsidRPr="001C24D0" w:rsidRDefault="001C24D0" w:rsidP="001C24D0">
      <w:pPr>
        <w:pStyle w:val="HChG"/>
      </w:pPr>
      <w:r w:rsidRPr="001C24D0">
        <w:tab/>
      </w:r>
      <w:r w:rsidRPr="001C24D0">
        <w:tab/>
        <w:t>Liste de points concernant le rapport initial de la Gambie</w:t>
      </w:r>
      <w:r w:rsidRPr="001C24D0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1C24D0" w:rsidRPr="001C24D0" w:rsidRDefault="001C24D0" w:rsidP="001C24D0">
      <w:pPr>
        <w:pStyle w:val="HChG"/>
      </w:pPr>
      <w:r w:rsidRPr="001C24D0">
        <w:tab/>
        <w:t>I.</w:t>
      </w:r>
      <w:r w:rsidRPr="001C24D0">
        <w:tab/>
        <w:t>Renseignements d</w:t>
      </w:r>
      <w:r w:rsidR="000B031B">
        <w:t>’</w:t>
      </w:r>
      <w:r w:rsidRPr="001C24D0">
        <w:t>ordre général</w:t>
      </w:r>
    </w:p>
    <w:p w:rsidR="001C24D0" w:rsidRPr="0003121A" w:rsidRDefault="001C24D0" w:rsidP="000B031B">
      <w:pPr>
        <w:pStyle w:val="ParNoG"/>
        <w:tabs>
          <w:tab w:val="clear" w:pos="1701"/>
        </w:tabs>
      </w:pPr>
      <w:r w:rsidRPr="005D336A">
        <w:t xml:space="preserve">Préciser le statut du Pacte dans le système juridique interne </w:t>
      </w:r>
      <w:r w:rsidRPr="0003121A">
        <w:t>et indiquer s</w:t>
      </w:r>
      <w:r w:rsidR="000B031B">
        <w:t>’</w:t>
      </w:r>
      <w:r w:rsidRPr="0003121A">
        <w:t xml:space="preserve">il est directement </w:t>
      </w:r>
      <w:r w:rsidR="000B031B" w:rsidRPr="0003121A">
        <w:t xml:space="preserve">applicable </w:t>
      </w:r>
      <w:r w:rsidRPr="0003121A">
        <w:t>dans l</w:t>
      </w:r>
      <w:r w:rsidR="000B031B">
        <w:t>’</w:t>
      </w:r>
      <w:r w:rsidRPr="0003121A">
        <w:t xml:space="preserve">État partie. </w:t>
      </w:r>
      <w:r w:rsidRPr="005D336A">
        <w:t xml:space="preserve">Indiquer si les droits consacrés par le Pacte ont été invoqués devant </w:t>
      </w:r>
      <w:r w:rsidR="000B031B">
        <w:t>d</w:t>
      </w:r>
      <w:r w:rsidRPr="005D336A">
        <w:t>es juridictions internes</w:t>
      </w:r>
      <w:r w:rsidRPr="0003121A">
        <w:t xml:space="preserve"> et/ou appliqués </w:t>
      </w:r>
      <w:r w:rsidRPr="005D336A">
        <w:t>par celles-ci, que ce soit comme moyens dans une affaire ou à des fins d</w:t>
      </w:r>
      <w:r w:rsidR="000B031B">
        <w:t>’</w:t>
      </w:r>
      <w:r w:rsidRPr="005D336A">
        <w:t>interprétation des normes juridiques</w:t>
      </w:r>
      <w:r w:rsidRPr="0003121A">
        <w:t>.</w:t>
      </w:r>
    </w:p>
    <w:p w:rsidR="001C24D0" w:rsidRPr="0003121A" w:rsidRDefault="001C24D0" w:rsidP="001C24D0">
      <w:pPr>
        <w:pStyle w:val="ParNoG"/>
      </w:pPr>
      <w:r w:rsidRPr="0003121A">
        <w:t xml:space="preserve">Donner </w:t>
      </w:r>
      <w:r w:rsidRPr="005D336A">
        <w:t>des informations sur les mesures prises pour sensibiliser le corps judiciaire</w:t>
      </w:r>
      <w:r w:rsidR="000B031B">
        <w:t>,</w:t>
      </w:r>
      <w:r w:rsidRPr="0003121A">
        <w:t xml:space="preserve"> les procureurs, les avocats et le public en général à ce texte.</w:t>
      </w:r>
    </w:p>
    <w:p w:rsidR="001C24D0" w:rsidRPr="0003121A" w:rsidRDefault="001C24D0" w:rsidP="000B031B">
      <w:pPr>
        <w:pStyle w:val="HChG"/>
      </w:pPr>
      <w:r w:rsidRPr="0003121A">
        <w:tab/>
        <w:t>II.</w:t>
      </w:r>
      <w:r w:rsidRPr="0003121A">
        <w:tab/>
        <w:t>Points relatifs aux dispositions générales du Pacte</w:t>
      </w:r>
      <w:r w:rsidRPr="0003121A">
        <w:br/>
        <w:t>(art. 1</w:t>
      </w:r>
      <w:r w:rsidRPr="0003121A">
        <w:rPr>
          <w:vertAlign w:val="superscript"/>
        </w:rPr>
        <w:t>er</w:t>
      </w:r>
      <w:r w:rsidRPr="0003121A">
        <w:t xml:space="preserve"> à 5)</w:t>
      </w:r>
    </w:p>
    <w:p w:rsidR="001C24D0" w:rsidRPr="0003121A" w:rsidRDefault="000B031B" w:rsidP="000B031B">
      <w:pPr>
        <w:pStyle w:val="H1G"/>
        <w:rPr>
          <w:rFonts w:eastAsia="SimSun"/>
        </w:rPr>
      </w:pPr>
      <w:r>
        <w:tab/>
      </w:r>
      <w:r>
        <w:tab/>
      </w:r>
      <w:r w:rsidR="001C24D0" w:rsidRPr="0003121A">
        <w:t xml:space="preserve">Article 2, paragraphe </w:t>
      </w:r>
      <w:r w:rsidR="001C24D0">
        <w:t>1</w:t>
      </w:r>
      <w:r>
        <w:rPr>
          <w:vertAlign w:val="superscript"/>
        </w:rPr>
        <w:br/>
      </w:r>
      <w:r w:rsidR="001C24D0" w:rsidRPr="0003121A">
        <w:rPr>
          <w:rFonts w:eastAsia="SimSun"/>
        </w:rPr>
        <w:t>Maximum des ressources disponibles</w:t>
      </w:r>
    </w:p>
    <w:p w:rsidR="001C24D0" w:rsidRPr="0003121A" w:rsidRDefault="001C24D0" w:rsidP="000B031B">
      <w:pPr>
        <w:pStyle w:val="ParNoG"/>
      </w:pPr>
      <w:r w:rsidRPr="005D336A">
        <w:t>Donner des informations sur les mesures concrètes prises par l</w:t>
      </w:r>
      <w:r w:rsidR="000B031B">
        <w:t>’</w:t>
      </w:r>
      <w:r w:rsidRPr="005D336A">
        <w:t>État partie pour lutter contre la corruption dans le cadre de l</w:t>
      </w:r>
      <w:r w:rsidR="000B031B">
        <w:t>’</w:t>
      </w:r>
      <w:r w:rsidRPr="005D336A">
        <w:t>obligation d</w:t>
      </w:r>
      <w:r w:rsidR="000B031B">
        <w:t>’</w:t>
      </w:r>
      <w:r w:rsidRPr="005D336A">
        <w:t>agir au maximum des ressources disponibles pour la promotion et l</w:t>
      </w:r>
      <w:r w:rsidR="000B031B">
        <w:t>’</w:t>
      </w:r>
      <w:r w:rsidRPr="005D336A">
        <w:t>exercice des droits économiques, sociaux et culturels</w:t>
      </w:r>
      <w:r w:rsidRPr="0003121A">
        <w:t xml:space="preserve">. Donner aussi des informations sur la protection offerte aux personnes qui </w:t>
      </w:r>
      <w:r w:rsidR="000B031B">
        <w:t>signalent d</w:t>
      </w:r>
      <w:r w:rsidRPr="0003121A">
        <w:t xml:space="preserve">es </w:t>
      </w:r>
      <w:r w:rsidR="000B031B">
        <w:t>cas</w:t>
      </w:r>
      <w:r w:rsidRPr="0003121A">
        <w:t xml:space="preserve"> de corruption.</w:t>
      </w:r>
    </w:p>
    <w:p w:rsidR="001C24D0" w:rsidRPr="0003121A" w:rsidRDefault="001C24D0" w:rsidP="00AB575D">
      <w:pPr>
        <w:pStyle w:val="H1G"/>
        <w:rPr>
          <w:b w:val="0"/>
        </w:rPr>
      </w:pPr>
      <w:r w:rsidRPr="0003121A">
        <w:tab/>
      </w:r>
      <w:r w:rsidRPr="0003121A">
        <w:tab/>
        <w:t>Article 3</w:t>
      </w:r>
      <w:r w:rsidR="00AB575D">
        <w:rPr>
          <w:b w:val="0"/>
          <w:szCs w:val="24"/>
        </w:rPr>
        <w:br/>
      </w:r>
      <w:r w:rsidRPr="005D336A">
        <w:t>Égalité des droits des hommes et des femmes</w:t>
      </w:r>
      <w:r w:rsidRPr="005D336A">
        <w:rPr>
          <w:b w:val="0"/>
        </w:rPr>
        <w:t xml:space="preserve"> </w:t>
      </w:r>
    </w:p>
    <w:p w:rsidR="001C24D0" w:rsidRPr="00AB575D" w:rsidRDefault="001C24D0" w:rsidP="00AB575D">
      <w:pPr>
        <w:pStyle w:val="ParNoG"/>
      </w:pPr>
      <w:r w:rsidRPr="00AB575D">
        <w:t>Donner des informations, également en application du paragraphe 2 de l</w:t>
      </w:r>
      <w:r w:rsidR="000B031B" w:rsidRPr="00AB575D">
        <w:t>’</w:t>
      </w:r>
      <w:r w:rsidRPr="00AB575D">
        <w:t>article 2 du Pacte, sur les mesures concrètes prises pour garantir l</w:t>
      </w:r>
      <w:r w:rsidR="000B031B" w:rsidRPr="00AB575D">
        <w:t>’</w:t>
      </w:r>
      <w:r w:rsidRPr="00AB575D">
        <w:t>égalité de l</w:t>
      </w:r>
      <w:r w:rsidR="000B031B" w:rsidRPr="00AB575D">
        <w:t>’</w:t>
      </w:r>
      <w:r w:rsidRPr="00AB575D">
        <w:t>exercice, par les hommes et les femmes, des droits prévus par le Pacte en matière de mariage, de divorce et d</w:t>
      </w:r>
      <w:r w:rsidR="000B031B" w:rsidRPr="00AB575D">
        <w:t>’</w:t>
      </w:r>
      <w:r w:rsidRPr="00AB575D">
        <w:t xml:space="preserve">héritage. </w:t>
      </w:r>
    </w:p>
    <w:p w:rsidR="001C24D0" w:rsidRPr="00AB575D" w:rsidRDefault="001C24D0" w:rsidP="00AB575D">
      <w:pPr>
        <w:pStyle w:val="ParNoG"/>
      </w:pPr>
      <w:r w:rsidRPr="00AB575D">
        <w:t>Fournir des informations sur les mesures spécifiques prises par l</w:t>
      </w:r>
      <w:r w:rsidR="000B031B" w:rsidRPr="00AB575D">
        <w:t>’</w:t>
      </w:r>
      <w:r w:rsidRPr="00AB575D">
        <w:t xml:space="preserve">État partie pour augmenter la représentation des femmes aux postes de responsabilité </w:t>
      </w:r>
      <w:r w:rsidR="00AB575D">
        <w:t>dans les</w:t>
      </w:r>
      <w:r w:rsidRPr="00AB575D">
        <w:t xml:space="preserve"> organes de l</w:t>
      </w:r>
      <w:r w:rsidR="000B031B" w:rsidRPr="00AB575D">
        <w:t>’</w:t>
      </w:r>
      <w:r w:rsidRPr="00AB575D">
        <w:t>État, que ce soit dans le corps lég</w:t>
      </w:r>
      <w:r w:rsidR="008D50E4">
        <w:t>islatif, exécutif ou judiciaire</w:t>
      </w:r>
      <w:r w:rsidRPr="00AB575D">
        <w:t>. Fournir aussi des informations actualisées relatives à la mise en œuvre de la Politique nationale d</w:t>
      </w:r>
      <w:r w:rsidR="000B031B" w:rsidRPr="00AB575D">
        <w:t>’</w:t>
      </w:r>
      <w:r w:rsidRPr="00AB575D">
        <w:t xml:space="preserve">égalité entre hommes et femmes 2010-2020 et aux résultats obtenus à ce jour </w:t>
      </w:r>
      <w:r w:rsidR="00AB575D">
        <w:t>concernant</w:t>
      </w:r>
      <w:r w:rsidRPr="00AB575D">
        <w:t xml:space="preserve"> l</w:t>
      </w:r>
      <w:r w:rsidR="000B031B" w:rsidRPr="00AB575D">
        <w:t>’</w:t>
      </w:r>
      <w:r w:rsidRPr="00AB575D">
        <w:t>égalité de jouissance des droits économiques, sociaux et culturels.</w:t>
      </w:r>
    </w:p>
    <w:p w:rsidR="001C24D0" w:rsidRPr="005D336A" w:rsidRDefault="001C24D0" w:rsidP="00AB575D">
      <w:pPr>
        <w:pStyle w:val="HChG"/>
      </w:pPr>
      <w:r w:rsidRPr="0003121A">
        <w:tab/>
        <w:t>III.</w:t>
      </w:r>
      <w:r w:rsidRPr="0003121A">
        <w:tab/>
      </w:r>
      <w:r w:rsidRPr="005D336A">
        <w:t>Points relatifs aux dispositions spécifiques du Pacte</w:t>
      </w:r>
      <w:r w:rsidRPr="005D336A">
        <w:br/>
        <w:t>(art. 6 à 15)</w:t>
      </w:r>
    </w:p>
    <w:p w:rsidR="001C24D0" w:rsidRPr="005D336A" w:rsidRDefault="001C24D0" w:rsidP="00AB575D">
      <w:pPr>
        <w:pStyle w:val="H1G"/>
      </w:pPr>
      <w:r w:rsidRPr="005D336A">
        <w:tab/>
      </w:r>
      <w:r w:rsidRPr="005D336A">
        <w:tab/>
        <w:t>Article 6</w:t>
      </w:r>
      <w:r w:rsidR="00AB575D">
        <w:br/>
      </w:r>
      <w:r w:rsidRPr="005D336A">
        <w:t>Droit au travail</w:t>
      </w:r>
    </w:p>
    <w:p w:rsidR="001C24D0" w:rsidRPr="0003121A" w:rsidRDefault="001C24D0" w:rsidP="00AB575D">
      <w:pPr>
        <w:pStyle w:val="ParNoG"/>
      </w:pPr>
      <w:r w:rsidRPr="005D336A">
        <w:t>Apporter des renseignements sur les mesures prises pour lutter contre le chômage</w:t>
      </w:r>
      <w:r w:rsidRPr="0003121A">
        <w:t xml:space="preserve"> et </w:t>
      </w:r>
      <w:r w:rsidRPr="005D336A">
        <w:t>fournir des données statistiques sur les progrès accomplis à cet égard</w:t>
      </w:r>
      <w:r w:rsidRPr="0003121A">
        <w:t>.</w:t>
      </w:r>
    </w:p>
    <w:p w:rsidR="001C24D0" w:rsidRPr="0003121A" w:rsidRDefault="00AB575D" w:rsidP="00AB575D">
      <w:pPr>
        <w:pStyle w:val="H1G"/>
        <w:rPr>
          <w:b w:val="0"/>
        </w:rPr>
      </w:pPr>
      <w:r>
        <w:tab/>
      </w:r>
      <w:r>
        <w:tab/>
        <w:t>Article 7</w:t>
      </w:r>
      <w:r>
        <w:br/>
      </w:r>
      <w:r w:rsidR="001C24D0" w:rsidRPr="005D336A">
        <w:t>Droit à des conditions de travail justes et favorables</w:t>
      </w:r>
      <w:r w:rsidR="001C24D0" w:rsidRPr="005D336A">
        <w:rPr>
          <w:b w:val="0"/>
        </w:rPr>
        <w:t xml:space="preserve"> </w:t>
      </w:r>
    </w:p>
    <w:p w:rsidR="001C24D0" w:rsidRPr="0003121A" w:rsidRDefault="001C24D0" w:rsidP="00AB575D">
      <w:pPr>
        <w:pStyle w:val="ParNoG"/>
      </w:pPr>
      <w:r w:rsidRPr="005D336A">
        <w:t xml:space="preserve">Donner des renseignements à jour </w:t>
      </w:r>
      <w:r w:rsidRPr="0003121A">
        <w:t xml:space="preserve">sur les progrès réalisés en vue </w:t>
      </w:r>
      <w:r w:rsidR="00AB575D">
        <w:t xml:space="preserve">de créer </w:t>
      </w:r>
      <w:r w:rsidRPr="005D336A">
        <w:t>un salaire minimum national, qui assurerait aux travailleurs et à leur famille un niveau de vie décent</w:t>
      </w:r>
      <w:r w:rsidRPr="0003121A">
        <w:t>.</w:t>
      </w:r>
    </w:p>
    <w:p w:rsidR="001C24D0" w:rsidRPr="0003121A" w:rsidRDefault="00AB575D" w:rsidP="00AB575D">
      <w:pPr>
        <w:pStyle w:val="ParNoG"/>
      </w:pPr>
      <w:r>
        <w:t>Expliquer</w:t>
      </w:r>
      <w:r w:rsidR="001C24D0" w:rsidRPr="0003121A">
        <w:t xml:space="preserve"> comment </w:t>
      </w:r>
      <w:r w:rsidR="001C24D0" w:rsidRPr="005D336A">
        <w:t xml:space="preserve">le projet de loi relatif à la violence </w:t>
      </w:r>
      <w:r>
        <w:t>contre les</w:t>
      </w:r>
      <w:r w:rsidR="001C24D0" w:rsidRPr="005D336A">
        <w:t xml:space="preserve"> femmes et </w:t>
      </w:r>
      <w:r w:rsidR="008D50E4">
        <w:t>l</w:t>
      </w:r>
      <w:r w:rsidR="001C24D0" w:rsidRPr="005D336A">
        <w:t>es filles traite du harcèlement sexuel sur le lieu de travail, dont il est question au paragraphe 80 du rapport de l</w:t>
      </w:r>
      <w:r w:rsidR="000B031B">
        <w:t>’</w:t>
      </w:r>
      <w:r w:rsidR="001C24D0" w:rsidRPr="005D336A">
        <w:t>État partie</w:t>
      </w:r>
      <w:r>
        <w:t>,</w:t>
      </w:r>
      <w:r w:rsidR="001C24D0" w:rsidRPr="005D336A">
        <w:t xml:space="preserve"> </w:t>
      </w:r>
      <w:r w:rsidR="001C24D0" w:rsidRPr="0003121A">
        <w:t xml:space="preserve">et </w:t>
      </w:r>
      <w:r w:rsidR="001C24D0" w:rsidRPr="005D336A">
        <w:t xml:space="preserve">décrire les mécanismes </w:t>
      </w:r>
      <w:r w:rsidR="00323224">
        <w:t>qui régiront</w:t>
      </w:r>
      <w:r w:rsidR="001C24D0" w:rsidRPr="0003121A">
        <w:t xml:space="preserve"> la mise en œuvre de cette loi </w:t>
      </w:r>
      <w:r w:rsidR="00323224">
        <w:t>lorsqu’elle aura été adoptée</w:t>
      </w:r>
      <w:r w:rsidR="001C24D0" w:rsidRPr="0003121A">
        <w:t xml:space="preserve">. </w:t>
      </w:r>
      <w:r w:rsidR="001C24D0" w:rsidRPr="005D336A">
        <w:t xml:space="preserve">Indiquer le nombre de cas enregistrés de harcèlement sexuel sur le lieu de travail, les sanctions infligées aux auteurs et les mesures prises pour indemniser et aider </w:t>
      </w:r>
      <w:r w:rsidR="001C24D0">
        <w:t>l</w:t>
      </w:r>
      <w:r w:rsidR="001C24D0" w:rsidRPr="0003121A">
        <w:t>es</w:t>
      </w:r>
      <w:r w:rsidR="001C24D0">
        <w:t xml:space="preserve"> </w:t>
      </w:r>
      <w:r w:rsidR="001C24D0" w:rsidRPr="0003121A">
        <w:t>victimes.</w:t>
      </w:r>
    </w:p>
    <w:p w:rsidR="001C24D0" w:rsidRPr="005D336A" w:rsidRDefault="001C24D0" w:rsidP="00323224">
      <w:pPr>
        <w:pStyle w:val="H1G"/>
      </w:pPr>
      <w:r w:rsidRPr="0003121A">
        <w:tab/>
      </w:r>
      <w:r w:rsidRPr="0003121A">
        <w:tab/>
      </w:r>
      <w:r w:rsidRPr="005D336A">
        <w:t>Article 8</w:t>
      </w:r>
      <w:r w:rsidR="00323224">
        <w:br/>
      </w:r>
      <w:r w:rsidRPr="005D336A">
        <w:t>Droits syndicaux</w:t>
      </w:r>
    </w:p>
    <w:p w:rsidR="001C24D0" w:rsidRPr="0003121A" w:rsidRDefault="001C24D0" w:rsidP="00323224">
      <w:pPr>
        <w:pStyle w:val="ParNoG"/>
      </w:pPr>
      <w:r w:rsidRPr="005D336A">
        <w:t>Donner au Comité des informations sur les mécanismes de négociation collective</w:t>
      </w:r>
      <w:r w:rsidRPr="0003121A">
        <w:t xml:space="preserve"> dans l</w:t>
      </w:r>
      <w:r w:rsidR="000B031B">
        <w:t>’</w:t>
      </w:r>
      <w:r w:rsidRPr="0003121A">
        <w:t xml:space="preserve">État partie. </w:t>
      </w:r>
      <w:r w:rsidRPr="005D336A">
        <w:t>Expliquer pourquoi aucune commission paritaire n</w:t>
      </w:r>
      <w:r w:rsidR="000B031B">
        <w:t>’</w:t>
      </w:r>
      <w:r w:rsidRPr="005D336A">
        <w:t>a été établie au titre de la loi sur le travail et préciser si cela a eu un effet sur le régime du droit du travail</w:t>
      </w:r>
      <w:r w:rsidRPr="0003121A">
        <w:t>.</w:t>
      </w:r>
    </w:p>
    <w:p w:rsidR="001C24D0" w:rsidRPr="005D336A" w:rsidRDefault="001C24D0" w:rsidP="00323224">
      <w:pPr>
        <w:pStyle w:val="H1G"/>
      </w:pPr>
      <w:r w:rsidRPr="0003121A">
        <w:tab/>
      </w:r>
      <w:r w:rsidRPr="0003121A">
        <w:tab/>
      </w:r>
      <w:r w:rsidRPr="005D336A">
        <w:t>Article 9</w:t>
      </w:r>
      <w:r w:rsidR="00323224">
        <w:br/>
      </w:r>
      <w:r w:rsidRPr="005D336A">
        <w:t>Droit à la sécurité sociale</w:t>
      </w:r>
    </w:p>
    <w:p w:rsidR="001C24D0" w:rsidRPr="0003121A" w:rsidRDefault="001C24D0" w:rsidP="00323224">
      <w:pPr>
        <w:pStyle w:val="ParNoG"/>
      </w:pPr>
      <w:r w:rsidRPr="005D336A">
        <w:t xml:space="preserve">Indiquer quel pourcentage de la population est couvert par un régime de sécurité sociale fondé sur </w:t>
      </w:r>
      <w:r w:rsidR="00323224">
        <w:t>d</w:t>
      </w:r>
      <w:r w:rsidRPr="005D336A">
        <w:t xml:space="preserve">es contributions et prévoyant une pension de retraite, une assurance maladie ainsi que des indemnités de chômage. Décrire </w:t>
      </w:r>
      <w:r w:rsidRPr="0003121A">
        <w:t>comment l</w:t>
      </w:r>
      <w:r w:rsidR="000B031B">
        <w:t>’</w:t>
      </w:r>
      <w:r w:rsidRPr="0003121A">
        <w:t>État partie prévoit de parvenir progressivement à la couverture sociale universelle pour tous.</w:t>
      </w:r>
    </w:p>
    <w:p w:rsidR="001C24D0" w:rsidRPr="0003121A" w:rsidRDefault="001C24D0" w:rsidP="00DF0534">
      <w:pPr>
        <w:pStyle w:val="ParNoG"/>
      </w:pPr>
      <w:r w:rsidRPr="0003121A">
        <w:t xml:space="preserve">Dire </w:t>
      </w:r>
      <w:r w:rsidR="00DF0534">
        <w:t>si la loi prévoit des niveaux minima de prestations pour les fonctionnaires prévus et s’ils sont régulièrement réexaminés; préciser si ces prestations suffisent à garantir un niveau de vie adéquat.</w:t>
      </w:r>
    </w:p>
    <w:p w:rsidR="001C24D0" w:rsidRPr="0021108F" w:rsidRDefault="001C24D0" w:rsidP="0021108F">
      <w:pPr>
        <w:pStyle w:val="H1G"/>
      </w:pPr>
      <w:r w:rsidRPr="0021108F">
        <w:tab/>
      </w:r>
      <w:r w:rsidRPr="0021108F">
        <w:tab/>
        <w:t>Article 10</w:t>
      </w:r>
      <w:r w:rsidR="0021108F">
        <w:br/>
      </w:r>
      <w:r w:rsidRPr="0021108F">
        <w:t>Protection de la famille, de la mère et de l</w:t>
      </w:r>
      <w:r w:rsidR="000B031B" w:rsidRPr="0021108F">
        <w:t>’</w:t>
      </w:r>
      <w:r w:rsidRPr="0021108F">
        <w:t>enfant</w:t>
      </w:r>
    </w:p>
    <w:p w:rsidR="0021108F" w:rsidRDefault="001C24D0" w:rsidP="0021108F">
      <w:pPr>
        <w:pStyle w:val="ParNoG"/>
      </w:pPr>
      <w:r w:rsidRPr="0003121A">
        <w:t>Informer le Comité des mesures spécifiques prises pour remédier au problème du mariage des enfants.</w:t>
      </w:r>
    </w:p>
    <w:p w:rsidR="0021108F" w:rsidRDefault="001C24D0" w:rsidP="0021108F">
      <w:pPr>
        <w:pStyle w:val="ParNoG"/>
      </w:pPr>
      <w:r w:rsidRPr="005D336A">
        <w:t xml:space="preserve">Fournir des renseignements sur les mesures </w:t>
      </w:r>
      <w:r w:rsidRPr="0003121A">
        <w:t xml:space="preserve">spécifiques </w:t>
      </w:r>
      <w:r w:rsidRPr="005D336A">
        <w:t>prises par l</w:t>
      </w:r>
      <w:r w:rsidR="000B031B">
        <w:t>’</w:t>
      </w:r>
      <w:r w:rsidRPr="005D336A">
        <w:t xml:space="preserve">État partie pour lutter contre la violence </w:t>
      </w:r>
      <w:r w:rsidR="0021108F">
        <w:t>conjugale</w:t>
      </w:r>
      <w:r w:rsidRPr="005D336A">
        <w:t>, mentionnée au paragraphe 112 du rapport de l</w:t>
      </w:r>
      <w:r w:rsidR="000B031B">
        <w:t>’</w:t>
      </w:r>
      <w:r w:rsidRPr="005D336A">
        <w:t>État partie</w:t>
      </w:r>
      <w:r w:rsidRPr="0003121A">
        <w:t>. Préciser si un plan national d</w:t>
      </w:r>
      <w:r w:rsidR="000B031B">
        <w:t>’</w:t>
      </w:r>
      <w:r w:rsidRPr="0003121A">
        <w:t xml:space="preserve">action pour lutter </w:t>
      </w:r>
      <w:r>
        <w:t xml:space="preserve">contre </w:t>
      </w:r>
      <w:r w:rsidRPr="0003121A">
        <w:t xml:space="preserve">la violence </w:t>
      </w:r>
      <w:r w:rsidR="0021108F">
        <w:t>conjugale</w:t>
      </w:r>
      <w:r w:rsidRPr="0003121A">
        <w:t xml:space="preserve"> est en place et donner des informations sur les </w:t>
      </w:r>
      <w:r w:rsidRPr="005D336A">
        <w:t>mesures destinées au soutien et à la réadaptation des victimes</w:t>
      </w:r>
      <w:r w:rsidRPr="005D336A">
        <w:rPr>
          <w:lang w:eastAsia="ja-JP"/>
        </w:rPr>
        <w:t>.</w:t>
      </w:r>
    </w:p>
    <w:p w:rsidR="0021108F" w:rsidRDefault="001C24D0" w:rsidP="0021108F">
      <w:pPr>
        <w:pStyle w:val="ParNoG"/>
      </w:pPr>
      <w:r w:rsidRPr="005D336A">
        <w:t>Donner des informations sur le budget alloué à la mise en œuvre des droits économiques, socia</w:t>
      </w:r>
      <w:r w:rsidR="0021108F">
        <w:t>ux et culturels des enfants, en</w:t>
      </w:r>
      <w:r w:rsidRPr="005D336A">
        <w:t xml:space="preserve"> </w:t>
      </w:r>
      <w:r w:rsidRPr="0003121A">
        <w:t xml:space="preserve">particulier des enfants </w:t>
      </w:r>
      <w:r w:rsidRPr="005D336A">
        <w:t>défavorisés et marginalisés, et les mesures spécifiques prises en ce sens</w:t>
      </w:r>
      <w:r w:rsidRPr="0003121A">
        <w:t>.</w:t>
      </w:r>
    </w:p>
    <w:p w:rsidR="0021108F" w:rsidRDefault="001C24D0" w:rsidP="0021108F">
      <w:pPr>
        <w:pStyle w:val="ParNoG"/>
      </w:pPr>
      <w:r w:rsidRPr="005D336A">
        <w:t>Apporter au Comité des renseignements sur les mesures prises par l</w:t>
      </w:r>
      <w:r w:rsidR="000B031B">
        <w:t>’</w:t>
      </w:r>
      <w:r w:rsidRPr="005D336A">
        <w:t>État partie afin que toutes les formes de violence physique et mentale contre les enfants soient expressément interdites en toutes circonstances.</w:t>
      </w:r>
    </w:p>
    <w:p w:rsidR="001C24D0" w:rsidRPr="005D336A" w:rsidRDefault="001C24D0" w:rsidP="0021108F">
      <w:pPr>
        <w:pStyle w:val="ParNoG"/>
      </w:pPr>
      <w:r w:rsidRPr="005D336A">
        <w:t>Expliquer les mesures prises par l</w:t>
      </w:r>
      <w:r w:rsidR="000B031B">
        <w:t>’</w:t>
      </w:r>
      <w:r w:rsidRPr="005D336A">
        <w:t>État p</w:t>
      </w:r>
      <w:r w:rsidR="003F523B">
        <w:t>artie</w:t>
      </w:r>
      <w:r w:rsidRPr="005D336A">
        <w:t xml:space="preserve"> </w:t>
      </w:r>
      <w:r w:rsidRPr="0003121A">
        <w:t xml:space="preserve">pour </w:t>
      </w:r>
      <w:r>
        <w:t>faire respecter</w:t>
      </w:r>
      <w:r w:rsidRPr="0003121A">
        <w:t xml:space="preserve"> la législation relative au travail des enfants. </w:t>
      </w:r>
      <w:r w:rsidRPr="005D336A">
        <w:t>Fournir des informations sur le nombre de plaintes, d</w:t>
      </w:r>
      <w:r w:rsidR="000B031B">
        <w:t>’</w:t>
      </w:r>
      <w:r w:rsidRPr="005D336A">
        <w:t>enquêtes, de poursuites et de peines prononcées à cet égard</w:t>
      </w:r>
      <w:r w:rsidRPr="0003121A">
        <w:t>.</w:t>
      </w:r>
    </w:p>
    <w:p w:rsidR="001C24D0" w:rsidRPr="005D336A" w:rsidRDefault="001C24D0" w:rsidP="00D476C5">
      <w:pPr>
        <w:pStyle w:val="H1G"/>
      </w:pPr>
      <w:r w:rsidRPr="0003121A">
        <w:tab/>
      </w:r>
      <w:r w:rsidRPr="0003121A">
        <w:tab/>
      </w:r>
      <w:r w:rsidRPr="005D336A">
        <w:t>Article 11</w:t>
      </w:r>
      <w:r w:rsidR="00D476C5">
        <w:rPr>
          <w:rFonts w:eastAsia="SimSun"/>
          <w:b w:val="0"/>
          <w:szCs w:val="24"/>
        </w:rPr>
        <w:br/>
      </w:r>
      <w:r w:rsidRPr="005D336A">
        <w:t>Droit à un niveau de vie suffisant</w:t>
      </w:r>
    </w:p>
    <w:p w:rsidR="00D476C5" w:rsidRDefault="001C24D0" w:rsidP="00D476C5">
      <w:pPr>
        <w:pStyle w:val="ParNoG"/>
      </w:pPr>
      <w:r w:rsidRPr="005D336A">
        <w:t xml:space="preserve">Donner des informations, y compris des données ventilées, sur les mesures prises pour garantir la disponibilité </w:t>
      </w:r>
      <w:r w:rsidRPr="0003121A">
        <w:t xml:space="preserve">de nourriture à un prix abordable </w:t>
      </w:r>
      <w:r>
        <w:t xml:space="preserve">et </w:t>
      </w:r>
      <w:r w:rsidRPr="0003121A">
        <w:t xml:space="preserve">en </w:t>
      </w:r>
      <w:r w:rsidRPr="005D336A">
        <w:t xml:space="preserve">quantité suffisante pour satisfaire les besoins </w:t>
      </w:r>
      <w:r w:rsidRPr="0003121A">
        <w:t xml:space="preserve">nutritionnels de toute la population. </w:t>
      </w:r>
      <w:r w:rsidRPr="005D336A">
        <w:t xml:space="preserve">Fournir des informations à jour sur le projet de plan stratégique </w:t>
      </w:r>
      <w:r w:rsidRPr="0003121A">
        <w:t>2010-2015 pour l</w:t>
      </w:r>
      <w:r w:rsidR="000B031B">
        <w:t>’</w:t>
      </w:r>
      <w:r w:rsidRPr="0003121A">
        <w:t>application de la p</w:t>
      </w:r>
      <w:r w:rsidR="00D476C5">
        <w:t>olitique nationale de nutrition.</w:t>
      </w:r>
    </w:p>
    <w:p w:rsidR="00D476C5" w:rsidRDefault="001C24D0" w:rsidP="00D476C5">
      <w:pPr>
        <w:pStyle w:val="ParNoG"/>
      </w:pPr>
      <w:r w:rsidRPr="0003121A">
        <w:t>Informer le Comité des effets constatés à ce jour sur la croissance et l</w:t>
      </w:r>
      <w:r w:rsidR="000B031B">
        <w:t>’</w:t>
      </w:r>
      <w:r w:rsidR="00D476C5">
        <w:t xml:space="preserve">emploi du </w:t>
      </w:r>
      <w:r w:rsidRPr="0003121A">
        <w:t xml:space="preserve">Programme </w:t>
      </w:r>
      <w:r w:rsidR="003F523B">
        <w:t xml:space="preserve">2012-2015 </w:t>
      </w:r>
      <w:r w:rsidRPr="0003121A">
        <w:t>pour une c</w:t>
      </w:r>
      <w:r>
        <w:t>roissance accélérée et l</w:t>
      </w:r>
      <w:r w:rsidR="000B031B">
        <w:t>’</w:t>
      </w:r>
      <w:r>
        <w:t>emploi</w:t>
      </w:r>
      <w:r w:rsidRPr="0003121A">
        <w:t xml:space="preserve">. Décrire aussi </w:t>
      </w:r>
      <w:r w:rsidRPr="005D336A">
        <w:t xml:space="preserve">les effets </w:t>
      </w:r>
      <w:r w:rsidR="00D476C5">
        <w:t>du</w:t>
      </w:r>
      <w:r w:rsidRPr="005D336A">
        <w:t xml:space="preserve"> </w:t>
      </w:r>
      <w:r w:rsidR="00D476C5">
        <w:t xml:space="preserve">Programme sur la </w:t>
      </w:r>
      <w:r w:rsidRPr="005D336A">
        <w:t>réduction de la pauvreté.</w:t>
      </w:r>
    </w:p>
    <w:p w:rsidR="001C24D0" w:rsidRPr="0003121A" w:rsidRDefault="001C24D0" w:rsidP="00D476C5">
      <w:pPr>
        <w:pStyle w:val="ParNoG"/>
      </w:pPr>
      <w:r w:rsidRPr="005D336A">
        <w:t>Fournir des informations sur la disponibilité et l</w:t>
      </w:r>
      <w:r w:rsidR="000B031B">
        <w:t>’</w:t>
      </w:r>
      <w:r w:rsidRPr="005D336A">
        <w:t>adéquation des logements dans l</w:t>
      </w:r>
      <w:r w:rsidR="000B031B">
        <w:t>’</w:t>
      </w:r>
      <w:r w:rsidRPr="005D336A">
        <w:t>État partie</w:t>
      </w:r>
      <w:r w:rsidRPr="0003121A">
        <w:t xml:space="preserve">. Présenter aussi </w:t>
      </w:r>
      <w:r w:rsidRPr="005D336A">
        <w:t>des données ventilées sur les logements dépourvus d</w:t>
      </w:r>
      <w:r w:rsidR="000B031B">
        <w:t>’</w:t>
      </w:r>
      <w:r w:rsidRPr="005D336A">
        <w:t>accès aux infrastructures et services de base tels que l</w:t>
      </w:r>
      <w:r w:rsidR="000B031B">
        <w:t>’</w:t>
      </w:r>
      <w:r w:rsidRPr="005D336A">
        <w:t>eau, l</w:t>
      </w:r>
      <w:r w:rsidR="000B031B">
        <w:t>’</w:t>
      </w:r>
      <w:r w:rsidRPr="005D336A">
        <w:t>assainissement et l</w:t>
      </w:r>
      <w:r w:rsidR="000B031B">
        <w:t>’</w:t>
      </w:r>
      <w:r w:rsidRPr="005D336A">
        <w:t xml:space="preserve">électricité. </w:t>
      </w:r>
    </w:p>
    <w:p w:rsidR="001C24D0" w:rsidRPr="00D476C5" w:rsidRDefault="00D476C5" w:rsidP="00D476C5">
      <w:pPr>
        <w:pStyle w:val="H1G"/>
      </w:pPr>
      <w:r>
        <w:tab/>
      </w:r>
      <w:r>
        <w:tab/>
        <w:t>Article 12</w:t>
      </w:r>
      <w:r>
        <w:br/>
      </w:r>
      <w:r w:rsidR="001C24D0" w:rsidRPr="00D476C5">
        <w:t>Droit à la santé</w:t>
      </w:r>
    </w:p>
    <w:p w:rsidR="00D476C5" w:rsidRDefault="001C24D0" w:rsidP="00D476C5">
      <w:pPr>
        <w:pStyle w:val="ParNoG"/>
      </w:pPr>
      <w:r w:rsidRPr="0003121A">
        <w:t xml:space="preserve">Donner au Comité des informations sur les mesures spécifiques prises pour améliorer les effectifs </w:t>
      </w:r>
      <w:r w:rsidRPr="005D336A">
        <w:t>des établissements de santé, qui, selon le rapport de l</w:t>
      </w:r>
      <w:r w:rsidR="000B031B">
        <w:t>’</w:t>
      </w:r>
      <w:r w:rsidRPr="005D336A">
        <w:t xml:space="preserve">État partie </w:t>
      </w:r>
      <w:r w:rsidRPr="009116DF">
        <w:t>présenté en 2010 au Groupe de travail sur l</w:t>
      </w:r>
      <w:r w:rsidR="000B031B">
        <w:t>’</w:t>
      </w:r>
      <w:r w:rsidRPr="009116DF">
        <w:t>Examen périodique</w:t>
      </w:r>
      <w:r>
        <w:t xml:space="preserve"> </w:t>
      </w:r>
      <w:r w:rsidRPr="001428C5">
        <w:t>universel, étai</w:t>
      </w:r>
      <w:r>
        <w:t>en</w:t>
      </w:r>
      <w:r w:rsidRPr="001428C5">
        <w:t>t très</w:t>
      </w:r>
      <w:r w:rsidRPr="0003121A">
        <w:t xml:space="preserve"> insuffisants</w:t>
      </w:r>
      <w:r w:rsidR="00D476C5">
        <w:t xml:space="preserve"> (</w:t>
      </w:r>
      <w:r w:rsidRPr="0003121A">
        <w:t>A/HRC/WG.6/7/GMB/1</w:t>
      </w:r>
      <w:r w:rsidR="00E67EDA">
        <w:t>, par. 93</w:t>
      </w:r>
      <w:r w:rsidRPr="0003121A">
        <w:t>).</w:t>
      </w:r>
    </w:p>
    <w:p w:rsidR="00D476C5" w:rsidRDefault="001C24D0" w:rsidP="00D476C5">
      <w:pPr>
        <w:pStyle w:val="ParNoG"/>
      </w:pPr>
      <w:r w:rsidRPr="005D336A">
        <w:t>Expliquer les mesures prises par l</w:t>
      </w:r>
      <w:r w:rsidR="000B031B">
        <w:t>’</w:t>
      </w:r>
      <w:r w:rsidRPr="005D336A">
        <w:t>État partie pour accélérer la réduction du taux élevé de mortalité infantile et maternelle</w:t>
      </w:r>
      <w:r w:rsidRPr="0003121A">
        <w:t xml:space="preserve">. </w:t>
      </w:r>
    </w:p>
    <w:p w:rsidR="001C24D0" w:rsidRPr="0003121A" w:rsidRDefault="001C24D0" w:rsidP="00D476C5">
      <w:pPr>
        <w:pStyle w:val="ParNoG"/>
      </w:pPr>
      <w:r w:rsidRPr="0003121A">
        <w:t>Fournir des informations sur les mesures prises par l</w:t>
      </w:r>
      <w:r w:rsidR="000B031B">
        <w:t>’</w:t>
      </w:r>
      <w:r w:rsidRPr="0003121A">
        <w:t xml:space="preserve">État partie </w:t>
      </w:r>
      <w:r w:rsidRPr="005D336A">
        <w:t>pour lutter contre les mutilations génitales féminines/l</w:t>
      </w:r>
      <w:r w:rsidR="000B031B">
        <w:t>’</w:t>
      </w:r>
      <w:r w:rsidRPr="005D336A">
        <w:t>excision</w:t>
      </w:r>
      <w:r w:rsidRPr="0003121A">
        <w:t xml:space="preserve"> et sur les progrès accomplis à cet égard. </w:t>
      </w:r>
      <w:r w:rsidRPr="005D336A">
        <w:t>Dire si l</w:t>
      </w:r>
      <w:r w:rsidR="000B031B">
        <w:t>’</w:t>
      </w:r>
      <w:r w:rsidRPr="005D336A">
        <w:t>État partie en suit l</w:t>
      </w:r>
      <w:r w:rsidR="000B031B">
        <w:t>’</w:t>
      </w:r>
      <w:r w:rsidRPr="005D336A">
        <w:t>évolution par des enquêtes statistiques régulières</w:t>
      </w:r>
      <w:r w:rsidRPr="0003121A">
        <w:t>.</w:t>
      </w:r>
    </w:p>
    <w:p w:rsidR="001C24D0" w:rsidRPr="009557AF" w:rsidRDefault="001C24D0" w:rsidP="009557AF">
      <w:pPr>
        <w:pStyle w:val="H1G"/>
      </w:pPr>
      <w:r w:rsidRPr="009557AF">
        <w:tab/>
      </w:r>
      <w:r w:rsidRPr="009557AF">
        <w:tab/>
      </w:r>
      <w:r w:rsidR="009557AF">
        <w:t>Articles 13 et 14</w:t>
      </w:r>
      <w:r w:rsidR="009557AF">
        <w:br/>
      </w:r>
      <w:r w:rsidRPr="009557AF">
        <w:t>Droit à l</w:t>
      </w:r>
      <w:r w:rsidR="000B031B" w:rsidRPr="009557AF">
        <w:t>’</w:t>
      </w:r>
      <w:r w:rsidRPr="009557AF">
        <w:t>éducation</w:t>
      </w:r>
    </w:p>
    <w:p w:rsidR="001C24D0" w:rsidRPr="0003121A" w:rsidRDefault="001C24D0" w:rsidP="009557AF">
      <w:pPr>
        <w:pStyle w:val="ParNoG"/>
      </w:pPr>
      <w:r w:rsidRPr="005D336A">
        <w:t>Informer le Comité des mesures spécifiques</w:t>
      </w:r>
      <w:r w:rsidRPr="0003121A">
        <w:t xml:space="preserve"> que l</w:t>
      </w:r>
      <w:r w:rsidR="000B031B">
        <w:t>’</w:t>
      </w:r>
      <w:r w:rsidRPr="0003121A">
        <w:t xml:space="preserve">État partie a prises pour garantir la scolarisation universelle des enfants </w:t>
      </w:r>
      <w:r w:rsidR="009557AF">
        <w:t>dans le</w:t>
      </w:r>
      <w:r w:rsidRPr="0003121A">
        <w:t xml:space="preserve"> primaire et pour réduire le taux alarmant d</w:t>
      </w:r>
      <w:r w:rsidR="000B031B">
        <w:t>’</w:t>
      </w:r>
      <w:r w:rsidRPr="0003121A">
        <w:t>abandon scolaire. Décrire également les mesures que l</w:t>
      </w:r>
      <w:r w:rsidR="000B031B">
        <w:t>’</w:t>
      </w:r>
      <w:r w:rsidRPr="0003121A">
        <w:t>État partie a prises pour faire face aux raisons sous-jacentes de l</w:t>
      </w:r>
      <w:r w:rsidR="000B031B">
        <w:t>’</w:t>
      </w:r>
      <w:r w:rsidRPr="0003121A">
        <w:t xml:space="preserve">abandon scolaire, notamment les raisons dites religieuses et </w:t>
      </w:r>
      <w:r>
        <w:t>les</w:t>
      </w:r>
      <w:r w:rsidRPr="0003121A">
        <w:t xml:space="preserve"> frais découlant de l</w:t>
      </w:r>
      <w:r w:rsidR="000B031B">
        <w:t>’</w:t>
      </w:r>
      <w:r w:rsidRPr="0003121A">
        <w:t>achat des livres et des uniformes.</w:t>
      </w:r>
    </w:p>
    <w:p w:rsidR="001C24D0" w:rsidRPr="009557AF" w:rsidRDefault="001C24D0" w:rsidP="009557AF">
      <w:pPr>
        <w:pStyle w:val="H1G"/>
      </w:pPr>
      <w:r w:rsidRPr="009557AF">
        <w:tab/>
      </w:r>
      <w:r w:rsidRPr="009557AF">
        <w:tab/>
      </w:r>
      <w:r w:rsidR="009557AF">
        <w:t>Article 15</w:t>
      </w:r>
      <w:r w:rsidR="009557AF">
        <w:br/>
      </w:r>
      <w:r w:rsidRPr="009557AF">
        <w:t>Droits culturels</w:t>
      </w:r>
    </w:p>
    <w:p w:rsidR="009557AF" w:rsidRDefault="001C24D0" w:rsidP="009557AF">
      <w:pPr>
        <w:pStyle w:val="ParNoG"/>
      </w:pPr>
      <w:r w:rsidRPr="005D336A">
        <w:t>Fournir des informations sur les mesures prises</w:t>
      </w:r>
      <w:r w:rsidRPr="0003121A">
        <w:t xml:space="preserve"> pour permettre aux groupes les plus </w:t>
      </w:r>
      <w:r w:rsidRPr="005D336A">
        <w:t>défavorisés et marginalisés, notamment dans les zones rurales et les zones urbaines en difficulté, d</w:t>
      </w:r>
      <w:r w:rsidR="000B031B">
        <w:t>’</w:t>
      </w:r>
      <w:r w:rsidRPr="005D336A">
        <w:t>avoir accès à la vie culturelle et d</w:t>
      </w:r>
      <w:r w:rsidR="000B031B">
        <w:t>’</w:t>
      </w:r>
      <w:r w:rsidRPr="005D336A">
        <w:t>exercer leur droit de participer à la vie culturelle</w:t>
      </w:r>
      <w:r w:rsidR="009557AF">
        <w:t>,</w:t>
      </w:r>
      <w:r w:rsidRPr="005D336A">
        <w:t xml:space="preserve"> </w:t>
      </w:r>
      <w:r>
        <w:t>ainsi que</w:t>
      </w:r>
      <w:r w:rsidRPr="0003121A">
        <w:t xml:space="preserve"> sur les effets de ces mesures.</w:t>
      </w:r>
    </w:p>
    <w:p w:rsidR="00CB2CDF" w:rsidRDefault="001C24D0" w:rsidP="009557AF">
      <w:pPr>
        <w:pStyle w:val="ParNoG"/>
      </w:pPr>
      <w:r w:rsidRPr="0003121A">
        <w:t>Indiquer quelles mesures ont été prises pour assurer le meilleur accès possible à Internet.</w:t>
      </w:r>
    </w:p>
    <w:p w:rsidR="009557AF" w:rsidRPr="009557AF" w:rsidRDefault="009557AF" w:rsidP="009557A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557AF" w:rsidRPr="009557AF" w:rsidSect="001C24D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9F9" w:rsidRDefault="003509F9"/>
  </w:endnote>
  <w:endnote w:type="continuationSeparator" w:id="0">
    <w:p w:rsidR="003509F9" w:rsidRDefault="003509F9"/>
  </w:endnote>
  <w:endnote w:type="continuationNotice" w:id="1">
    <w:p w:rsidR="003509F9" w:rsidRPr="001E392E" w:rsidRDefault="003509F9" w:rsidP="001E392E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D0" w:rsidRPr="001C24D0" w:rsidRDefault="001C24D0" w:rsidP="001C24D0">
    <w:pPr>
      <w:pStyle w:val="Footer"/>
      <w:tabs>
        <w:tab w:val="right" w:pos="9638"/>
      </w:tabs>
    </w:pPr>
    <w:r w:rsidRPr="001C24D0">
      <w:rPr>
        <w:b/>
        <w:sz w:val="18"/>
      </w:rPr>
      <w:fldChar w:fldCharType="begin"/>
    </w:r>
    <w:r w:rsidRPr="001C24D0">
      <w:rPr>
        <w:b/>
        <w:sz w:val="18"/>
      </w:rPr>
      <w:instrText xml:space="preserve"> PAGE  \* MERGEFORMAT </w:instrText>
    </w:r>
    <w:r w:rsidRPr="001C24D0">
      <w:rPr>
        <w:b/>
        <w:sz w:val="18"/>
      </w:rPr>
      <w:fldChar w:fldCharType="separate"/>
    </w:r>
    <w:r w:rsidR="001B1E9A">
      <w:rPr>
        <w:b/>
        <w:noProof/>
        <w:sz w:val="18"/>
      </w:rPr>
      <w:t>4</w:t>
    </w:r>
    <w:r w:rsidRPr="001C24D0">
      <w:rPr>
        <w:b/>
        <w:sz w:val="18"/>
      </w:rPr>
      <w:fldChar w:fldCharType="end"/>
    </w:r>
    <w:r>
      <w:rPr>
        <w:b/>
        <w:sz w:val="18"/>
      </w:rPr>
      <w:tab/>
    </w:r>
    <w:r>
      <w:t>GE.14-06548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D0" w:rsidRPr="001C24D0" w:rsidRDefault="001C24D0" w:rsidP="001C24D0">
    <w:pPr>
      <w:pStyle w:val="Footer"/>
      <w:tabs>
        <w:tab w:val="right" w:pos="9638"/>
      </w:tabs>
      <w:rPr>
        <w:b/>
        <w:sz w:val="18"/>
      </w:rPr>
    </w:pPr>
    <w:r>
      <w:t>GE.14-06548</w:t>
    </w:r>
    <w:r>
      <w:tab/>
    </w:r>
    <w:r w:rsidRPr="001C24D0">
      <w:rPr>
        <w:b/>
        <w:sz w:val="18"/>
      </w:rPr>
      <w:fldChar w:fldCharType="begin"/>
    </w:r>
    <w:r w:rsidRPr="001C24D0">
      <w:rPr>
        <w:b/>
        <w:sz w:val="18"/>
      </w:rPr>
      <w:instrText xml:space="preserve"> PAGE  \* MERGEFORMAT </w:instrText>
    </w:r>
    <w:r w:rsidRPr="001C24D0">
      <w:rPr>
        <w:b/>
        <w:sz w:val="18"/>
      </w:rPr>
      <w:fldChar w:fldCharType="separate"/>
    </w:r>
    <w:r w:rsidR="001B1E9A">
      <w:rPr>
        <w:b/>
        <w:noProof/>
        <w:sz w:val="18"/>
      </w:rPr>
      <w:t>3</w:t>
    </w:r>
    <w:r w:rsidRPr="001C24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0E6" w:rsidRPr="001C24D0" w:rsidRDefault="001C24D0" w:rsidP="001C24D0">
    <w:pPr>
      <w:pStyle w:val="Footer"/>
      <w:spacing w:before="120"/>
      <w:rPr>
        <w:sz w:val="20"/>
      </w:rPr>
    </w:pPr>
    <w:r>
      <w:rPr>
        <w:sz w:val="20"/>
      </w:rPr>
      <w:t>GE.</w:t>
    </w:r>
    <w:r w:rsidR="008120E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14-06548  (F)</w:t>
    </w:r>
    <w:r w:rsidR="00E1068F">
      <w:rPr>
        <w:sz w:val="20"/>
      </w:rPr>
      <w:t xml:space="preserve">    030714    100714</w:t>
    </w:r>
    <w:r>
      <w:rPr>
        <w:sz w:val="20"/>
      </w:rPr>
      <w:br/>
    </w:r>
    <w:r w:rsidRPr="001C24D0">
      <w:rPr>
        <w:rFonts w:ascii="C39T30Lfz" w:hAnsi="C39T30Lfz"/>
        <w:sz w:val="56"/>
      </w:rPr>
      <w:t></w:t>
    </w:r>
    <w:r w:rsidRPr="001C24D0">
      <w:rPr>
        <w:rFonts w:ascii="C39T30Lfz" w:hAnsi="C39T30Lfz"/>
        <w:sz w:val="56"/>
      </w:rPr>
      <w:t></w:t>
    </w:r>
    <w:r w:rsidRPr="001C24D0">
      <w:rPr>
        <w:rFonts w:ascii="C39T30Lfz" w:hAnsi="C39T30Lfz"/>
        <w:sz w:val="56"/>
      </w:rPr>
      <w:t></w:t>
    </w:r>
    <w:r w:rsidRPr="001C24D0">
      <w:rPr>
        <w:rFonts w:ascii="C39T30Lfz" w:hAnsi="C39T30Lfz"/>
        <w:sz w:val="56"/>
      </w:rPr>
      <w:t></w:t>
    </w:r>
    <w:r w:rsidRPr="001C24D0">
      <w:rPr>
        <w:rFonts w:ascii="C39T30Lfz" w:hAnsi="C39T30Lfz"/>
        <w:sz w:val="56"/>
      </w:rPr>
      <w:t></w:t>
    </w:r>
    <w:r w:rsidRPr="001C24D0">
      <w:rPr>
        <w:rFonts w:ascii="C39T30Lfz" w:hAnsi="C39T30Lfz"/>
        <w:sz w:val="56"/>
      </w:rPr>
      <w:t></w:t>
    </w:r>
    <w:r w:rsidRPr="001C24D0">
      <w:rPr>
        <w:rFonts w:ascii="C39T30Lfz" w:hAnsi="C39T30Lfz"/>
        <w:sz w:val="56"/>
      </w:rPr>
      <w:t></w:t>
    </w:r>
    <w:r w:rsidRPr="001C24D0">
      <w:rPr>
        <w:rFonts w:ascii="C39T30Lfz" w:hAnsi="C39T30Lfz"/>
        <w:sz w:val="56"/>
      </w:rPr>
      <w:t></w:t>
    </w:r>
    <w:r w:rsidRPr="001C24D0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1" type="#_x0000_t75" style="position:absolute;margin-left:432.25pt;margin-top:632.1pt;width:50.25pt;height:50.25pt;z-index:2;mso-position-horizontal-relative:margin;mso-position-vertical-relative:margin">
          <v:imagedata r:id="rId2" o:title="1&amp;Size=2&amp;Lang=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9F9" w:rsidRPr="00D27D5E" w:rsidRDefault="003509F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509F9" w:rsidRPr="005B09DD" w:rsidRDefault="003509F9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3509F9" w:rsidRPr="001E392E" w:rsidRDefault="003509F9" w:rsidP="001E392E">
      <w:pPr>
        <w:spacing w:line="240" w:lineRule="auto"/>
        <w:rPr>
          <w:sz w:val="2"/>
          <w:szCs w:val="2"/>
        </w:rPr>
      </w:pPr>
    </w:p>
  </w:footnote>
  <w:footnote w:id="2">
    <w:p w:rsidR="001C24D0" w:rsidRPr="001C24D0" w:rsidRDefault="001C24D0">
      <w:pPr>
        <w:pStyle w:val="FootnoteText"/>
      </w:pPr>
      <w:r>
        <w:tab/>
      </w:r>
      <w:r w:rsidRPr="001C24D0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rPr>
          <w:szCs w:val="18"/>
        </w:rPr>
        <w:t>Adoptée par le G</w:t>
      </w:r>
      <w:r w:rsidRPr="00691FF2">
        <w:rPr>
          <w:szCs w:val="18"/>
        </w:rPr>
        <w:t>roupe de travail de présession à sa cinquante-troisième session (26-30 mai 2014).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D0" w:rsidRPr="001C24D0" w:rsidRDefault="001C24D0">
    <w:pPr>
      <w:pStyle w:val="Header"/>
    </w:pPr>
    <w:r>
      <w:t>E/C.12/GMB/Q/1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D0" w:rsidRPr="001C24D0" w:rsidRDefault="001C24D0" w:rsidP="001C24D0">
    <w:pPr>
      <w:pStyle w:val="Header"/>
      <w:jc w:val="right"/>
    </w:pPr>
    <w:r>
      <w:t>E/C.12/GMB/Q/1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0E6"/>
    <w:rsid w:val="0000696F"/>
    <w:rsid w:val="00016AC5"/>
    <w:rsid w:val="00030ADE"/>
    <w:rsid w:val="000B031B"/>
    <w:rsid w:val="000F41F2"/>
    <w:rsid w:val="00135C0D"/>
    <w:rsid w:val="00160540"/>
    <w:rsid w:val="00177007"/>
    <w:rsid w:val="00186EE9"/>
    <w:rsid w:val="00192EEB"/>
    <w:rsid w:val="001A20FB"/>
    <w:rsid w:val="001B1E9A"/>
    <w:rsid w:val="001B6F40"/>
    <w:rsid w:val="001C24D0"/>
    <w:rsid w:val="001D7F8A"/>
    <w:rsid w:val="001E392E"/>
    <w:rsid w:val="001E3FEB"/>
    <w:rsid w:val="001E4A02"/>
    <w:rsid w:val="0021108F"/>
    <w:rsid w:val="00223B89"/>
    <w:rsid w:val="00225A8C"/>
    <w:rsid w:val="00246D56"/>
    <w:rsid w:val="002659F1"/>
    <w:rsid w:val="00287E79"/>
    <w:rsid w:val="002928F9"/>
    <w:rsid w:val="002A5D07"/>
    <w:rsid w:val="003016B7"/>
    <w:rsid w:val="00323224"/>
    <w:rsid w:val="00340C35"/>
    <w:rsid w:val="003509F9"/>
    <w:rsid w:val="003515AA"/>
    <w:rsid w:val="00370E0F"/>
    <w:rsid w:val="00374106"/>
    <w:rsid w:val="003976D5"/>
    <w:rsid w:val="003A3B0D"/>
    <w:rsid w:val="003D1DF3"/>
    <w:rsid w:val="003D46A7"/>
    <w:rsid w:val="003D6C68"/>
    <w:rsid w:val="003F523B"/>
    <w:rsid w:val="004159D0"/>
    <w:rsid w:val="004249E7"/>
    <w:rsid w:val="0045322B"/>
    <w:rsid w:val="00496F68"/>
    <w:rsid w:val="004A7FCC"/>
    <w:rsid w:val="004F3E8B"/>
    <w:rsid w:val="005046DB"/>
    <w:rsid w:val="00543D5E"/>
    <w:rsid w:val="00571F41"/>
    <w:rsid w:val="005B09DD"/>
    <w:rsid w:val="005E5D1F"/>
    <w:rsid w:val="00603391"/>
    <w:rsid w:val="00611D43"/>
    <w:rsid w:val="00612D48"/>
    <w:rsid w:val="00616B45"/>
    <w:rsid w:val="00630D9B"/>
    <w:rsid w:val="00631953"/>
    <w:rsid w:val="006439EC"/>
    <w:rsid w:val="00652353"/>
    <w:rsid w:val="006B4590"/>
    <w:rsid w:val="006C340C"/>
    <w:rsid w:val="0070347C"/>
    <w:rsid w:val="007176C1"/>
    <w:rsid w:val="00725798"/>
    <w:rsid w:val="00793B88"/>
    <w:rsid w:val="007C0E8B"/>
    <w:rsid w:val="007F55CB"/>
    <w:rsid w:val="008120E6"/>
    <w:rsid w:val="008317F6"/>
    <w:rsid w:val="00844750"/>
    <w:rsid w:val="008B44C4"/>
    <w:rsid w:val="008B7879"/>
    <w:rsid w:val="008D50E4"/>
    <w:rsid w:val="008E7FAE"/>
    <w:rsid w:val="00911BF7"/>
    <w:rsid w:val="009422C4"/>
    <w:rsid w:val="009557AF"/>
    <w:rsid w:val="00977EC8"/>
    <w:rsid w:val="009B0A4C"/>
    <w:rsid w:val="009B6C14"/>
    <w:rsid w:val="009D3A8C"/>
    <w:rsid w:val="009E7956"/>
    <w:rsid w:val="009F5257"/>
    <w:rsid w:val="009F759C"/>
    <w:rsid w:val="00A02E14"/>
    <w:rsid w:val="00A2492E"/>
    <w:rsid w:val="00A70163"/>
    <w:rsid w:val="00AB575D"/>
    <w:rsid w:val="00AC67A1"/>
    <w:rsid w:val="00AC7977"/>
    <w:rsid w:val="00AE352C"/>
    <w:rsid w:val="00B0077F"/>
    <w:rsid w:val="00B161A1"/>
    <w:rsid w:val="00B32E2D"/>
    <w:rsid w:val="00B4466B"/>
    <w:rsid w:val="00B609CA"/>
    <w:rsid w:val="00B61990"/>
    <w:rsid w:val="00B85D99"/>
    <w:rsid w:val="00BF0556"/>
    <w:rsid w:val="00C261F8"/>
    <w:rsid w:val="00C33100"/>
    <w:rsid w:val="00C940E9"/>
    <w:rsid w:val="00CB25DD"/>
    <w:rsid w:val="00CB2CDF"/>
    <w:rsid w:val="00CD1A71"/>
    <w:rsid w:val="00CD1FBB"/>
    <w:rsid w:val="00D016B5"/>
    <w:rsid w:val="00D034F1"/>
    <w:rsid w:val="00D11B17"/>
    <w:rsid w:val="00D27D5E"/>
    <w:rsid w:val="00D476C5"/>
    <w:rsid w:val="00D9109A"/>
    <w:rsid w:val="00DA57D4"/>
    <w:rsid w:val="00DB4793"/>
    <w:rsid w:val="00DB714E"/>
    <w:rsid w:val="00DE01E3"/>
    <w:rsid w:val="00DE6D90"/>
    <w:rsid w:val="00DF002F"/>
    <w:rsid w:val="00DF0534"/>
    <w:rsid w:val="00E0244D"/>
    <w:rsid w:val="00E1068F"/>
    <w:rsid w:val="00E4666C"/>
    <w:rsid w:val="00E54545"/>
    <w:rsid w:val="00E55D71"/>
    <w:rsid w:val="00E67EDA"/>
    <w:rsid w:val="00E81E94"/>
    <w:rsid w:val="00E82607"/>
    <w:rsid w:val="00E8489B"/>
    <w:rsid w:val="00EA31C2"/>
    <w:rsid w:val="00EC4698"/>
    <w:rsid w:val="00ED1606"/>
    <w:rsid w:val="00EE2EA3"/>
    <w:rsid w:val="00F01516"/>
    <w:rsid w:val="00F60F86"/>
    <w:rsid w:val="00FA5A79"/>
    <w:rsid w:val="00FB0BFE"/>
    <w:rsid w:val="00FB4C51"/>
    <w:rsid w:val="00FE1B6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5798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72579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25798"/>
    <w:pPr>
      <w:outlineLvl w:val="1"/>
    </w:pPr>
  </w:style>
  <w:style w:type="paragraph" w:styleId="Heading3">
    <w:name w:val="heading 3"/>
    <w:basedOn w:val="Normal"/>
    <w:next w:val="Normal"/>
    <w:qFormat/>
    <w:rsid w:val="00725798"/>
    <w:pPr>
      <w:outlineLvl w:val="2"/>
    </w:pPr>
  </w:style>
  <w:style w:type="paragraph" w:styleId="Heading4">
    <w:name w:val="heading 4"/>
    <w:basedOn w:val="Normal"/>
    <w:next w:val="Normal"/>
    <w:qFormat/>
    <w:rsid w:val="00725798"/>
    <w:pPr>
      <w:outlineLvl w:val="3"/>
    </w:pPr>
  </w:style>
  <w:style w:type="paragraph" w:styleId="Heading5">
    <w:name w:val="heading 5"/>
    <w:basedOn w:val="Normal"/>
    <w:next w:val="Normal"/>
    <w:qFormat/>
    <w:rsid w:val="00725798"/>
    <w:pPr>
      <w:outlineLvl w:val="4"/>
    </w:pPr>
  </w:style>
  <w:style w:type="paragraph" w:styleId="Heading6">
    <w:name w:val="heading 6"/>
    <w:basedOn w:val="Normal"/>
    <w:next w:val="Normal"/>
    <w:qFormat/>
    <w:rsid w:val="00725798"/>
    <w:pPr>
      <w:outlineLvl w:val="5"/>
    </w:pPr>
  </w:style>
  <w:style w:type="paragraph" w:styleId="Heading7">
    <w:name w:val="heading 7"/>
    <w:basedOn w:val="Normal"/>
    <w:next w:val="Normal"/>
    <w:qFormat/>
    <w:rsid w:val="00725798"/>
    <w:pPr>
      <w:outlineLvl w:val="6"/>
    </w:pPr>
  </w:style>
  <w:style w:type="paragraph" w:styleId="Heading8">
    <w:name w:val="heading 8"/>
    <w:basedOn w:val="Normal"/>
    <w:next w:val="Normal"/>
    <w:qFormat/>
    <w:rsid w:val="00725798"/>
    <w:pPr>
      <w:outlineLvl w:val="7"/>
    </w:pPr>
  </w:style>
  <w:style w:type="paragraph" w:styleId="Heading9">
    <w:name w:val="heading 9"/>
    <w:basedOn w:val="Normal"/>
    <w:next w:val="Normal"/>
    <w:qFormat/>
    <w:rsid w:val="00725798"/>
    <w:pPr>
      <w:outlineLvl w:val="8"/>
    </w:pPr>
  </w:style>
  <w:style w:type="character" w:default="1" w:styleId="DefaultParagraphFont">
    <w:name w:val="Default Paragraph Font"/>
    <w:semiHidden/>
    <w:rsid w:val="0072579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25798"/>
  </w:style>
  <w:style w:type="paragraph" w:customStyle="1" w:styleId="HMG">
    <w:name w:val="_ H __M_G"/>
    <w:basedOn w:val="Normal"/>
    <w:next w:val="Normal"/>
    <w:rsid w:val="0072579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579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579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579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2579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579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5798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5798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25798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25798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2579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72579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725798"/>
  </w:style>
  <w:style w:type="character" w:styleId="PageNumber">
    <w:name w:val="page number"/>
    <w:aliases w:val="7_G"/>
    <w:rsid w:val="0072579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25798"/>
    <w:pPr>
      <w:spacing w:line="240" w:lineRule="auto"/>
    </w:pPr>
    <w:rPr>
      <w:sz w:val="16"/>
    </w:rPr>
  </w:style>
  <w:style w:type="character" w:styleId="Hyperlink">
    <w:name w:val="Hyperlink"/>
    <w:semiHidden/>
    <w:rsid w:val="00725798"/>
    <w:rPr>
      <w:color w:val="0000FF"/>
      <w:u w:val="none"/>
    </w:rPr>
  </w:style>
  <w:style w:type="character" w:styleId="FollowedHyperlink">
    <w:name w:val="FollowedHyperlink"/>
    <w:semiHidden/>
    <w:rsid w:val="00725798"/>
    <w:rPr>
      <w:color w:val="0000FF"/>
      <w:u w:val="none"/>
    </w:rPr>
  </w:style>
  <w:style w:type="paragraph" w:customStyle="1" w:styleId="ParNoG">
    <w:name w:val="_ParNo_G"/>
    <w:basedOn w:val="SingleTxtG"/>
    <w:rsid w:val="00725798"/>
    <w:pPr>
      <w:numPr>
        <w:numId w:val="6"/>
      </w:numPr>
    </w:pPr>
  </w:style>
  <w:style w:type="table" w:styleId="TableGrid">
    <w:name w:val="Table Grid"/>
    <w:basedOn w:val="TableNormal"/>
    <w:semiHidden/>
    <w:rsid w:val="0072579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EMPLATES\E_C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E_C12.dot</Template>
  <TotalTime>0</TotalTime>
  <Pages>4</Pages>
  <Words>1153</Words>
  <Characters>6521</Characters>
  <Application>Microsoft Office Word</Application>
  <DocSecurity>4</DocSecurity>
  <Lines>101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E/C.12/GMB/Q/1</vt:lpstr>
    </vt:vector>
  </TitlesOfParts>
  <Company>Corinne</Company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E/C.12/GMB/Q/1</dc:title>
  <dc:subject>final</dc:subject>
  <dc:creator>Nath V.</dc:creator>
  <cp:keywords/>
  <dc:description/>
  <cp:lastModifiedBy>Nath. V</cp:lastModifiedBy>
  <cp:revision>2</cp:revision>
  <cp:lastPrinted>2014-07-10T11:32:00Z</cp:lastPrinted>
  <dcterms:created xsi:type="dcterms:W3CDTF">2014-07-10T13:19:00Z</dcterms:created>
  <dcterms:modified xsi:type="dcterms:W3CDTF">2014-07-10T13:19:00Z</dcterms:modified>
</cp:coreProperties>
</file>