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FDF" w:rsidRDefault="00932FDF" w:rsidP="00932FDF">
      <w:pPr>
        <w:spacing w:line="240" w:lineRule="auto"/>
        <w:rPr>
          <w:sz w:val="6"/>
        </w:rPr>
        <w:sectPr w:rsidR="00932FDF" w:rsidSect="00932FD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1906" w:h="16838"/>
          <w:pgMar w:top="1701" w:right="1032" w:bottom="3118" w:left="1032" w:header="578" w:footer="1996" w:gutter="0"/>
          <w:pgNumType w:start="1"/>
          <w:cols w:space="708"/>
          <w:titlePg/>
          <w:docGrid w:linePitch="360"/>
        </w:sectPr>
      </w:pPr>
    </w:p>
    <w:tbl>
      <w:tblPr>
        <w:tblW w:w="10012" w:type="dxa"/>
        <w:tblLayout w:type="fixed"/>
        <w:tblLook w:val="0000" w:firstRow="0" w:lastRow="0" w:firstColumn="0" w:lastColumn="0" w:noHBand="0" w:noVBand="0"/>
      </w:tblPr>
      <w:tblGrid>
        <w:gridCol w:w="6487"/>
        <w:gridCol w:w="284"/>
        <w:gridCol w:w="3241"/>
      </w:tblGrid>
      <w:tr w:rsidR="00932FDF" w:rsidTr="00B90852">
        <w:tblPrEx>
          <w:tblCellMar>
            <w:top w:w="0" w:type="dxa"/>
            <w:bottom w:w="0" w:type="dxa"/>
          </w:tblCellMar>
        </w:tblPrEx>
        <w:tc>
          <w:tcPr>
            <w:tcW w:w="6487" w:type="dxa"/>
            <w:shd w:val="clear" w:color="auto" w:fill="auto"/>
          </w:tcPr>
          <w:p w:rsidR="00B3575F" w:rsidRDefault="00B3575F" w:rsidP="00B3575F">
            <w:pPr>
              <w:pStyle w:val="H1"/>
            </w:pPr>
            <w:r>
              <w:t>Human Rights Committee</w:t>
            </w:r>
          </w:p>
          <w:p w:rsidR="00932FDF" w:rsidRPr="00B90852" w:rsidRDefault="00B3575F" w:rsidP="00B90852">
            <w:pPr>
              <w:pStyle w:val="H23"/>
              <w:rPr>
                <w:sz w:val="20"/>
                <w:szCs w:val="20"/>
              </w:rPr>
            </w:pPr>
            <w:r w:rsidRPr="00B3575F">
              <w:rPr>
                <w:sz w:val="20"/>
                <w:szCs w:val="20"/>
              </w:rPr>
              <w:t>106th session</w:t>
            </w:r>
          </w:p>
        </w:tc>
        <w:tc>
          <w:tcPr>
            <w:tcW w:w="284" w:type="dxa"/>
            <w:shd w:val="clear" w:color="auto" w:fill="auto"/>
          </w:tcPr>
          <w:p w:rsidR="00932FDF" w:rsidRDefault="00932FDF" w:rsidP="00932FDF">
            <w:pPr>
              <w:pStyle w:val="H23"/>
            </w:pPr>
          </w:p>
        </w:tc>
        <w:tc>
          <w:tcPr>
            <w:tcW w:w="3241" w:type="dxa"/>
            <w:shd w:val="clear" w:color="auto" w:fill="auto"/>
          </w:tcPr>
          <w:p w:rsidR="00932FDF" w:rsidRDefault="00932FDF" w:rsidP="00932FDF">
            <w:pPr>
              <w:pStyle w:val="H23"/>
            </w:pPr>
            <w:r>
              <w:t xml:space="preserve"> </w:t>
            </w:r>
          </w:p>
        </w:tc>
      </w:tr>
      <w:tr w:rsidR="00932FDF" w:rsidTr="00B90852">
        <w:tblPrEx>
          <w:tblCellMar>
            <w:top w:w="0" w:type="dxa"/>
            <w:bottom w:w="0" w:type="dxa"/>
          </w:tblCellMar>
        </w:tblPrEx>
        <w:tc>
          <w:tcPr>
            <w:tcW w:w="6487" w:type="dxa"/>
            <w:shd w:val="clear" w:color="auto" w:fill="auto"/>
          </w:tcPr>
          <w:p w:rsidR="00A84A42" w:rsidRPr="00A84A42" w:rsidRDefault="00A84A42" w:rsidP="00A84A42">
            <w:pPr>
              <w:pStyle w:val="H23"/>
              <w:spacing w:line="120" w:lineRule="exact"/>
              <w:rPr>
                <w:sz w:val="10"/>
                <w:szCs w:val="20"/>
              </w:rPr>
            </w:pPr>
          </w:p>
          <w:p w:rsidR="00B90852" w:rsidRPr="00B90852" w:rsidRDefault="00B90852" w:rsidP="00B90852">
            <w:pPr>
              <w:pStyle w:val="H23"/>
              <w:rPr>
                <w:sz w:val="20"/>
                <w:szCs w:val="20"/>
              </w:rPr>
            </w:pPr>
            <w:r w:rsidRPr="00B90852">
              <w:rPr>
                <w:sz w:val="20"/>
                <w:szCs w:val="20"/>
              </w:rPr>
              <w:t>Summary record of the first part (public)</w:t>
            </w:r>
            <w:r>
              <w:rPr>
                <w:rStyle w:val="FootnoteReference"/>
                <w:sz w:val="20"/>
                <w:szCs w:val="20"/>
              </w:rPr>
              <w:footnoteReference w:customMarkFollows="1" w:id="1"/>
              <w:t>*</w:t>
            </w:r>
            <w:r w:rsidRPr="00B90852">
              <w:rPr>
                <w:sz w:val="20"/>
                <w:szCs w:val="20"/>
              </w:rPr>
              <w:t xml:space="preserve"> of the 2932nd meeting</w:t>
            </w:r>
          </w:p>
          <w:p w:rsidR="00B90852" w:rsidRDefault="00B90852" w:rsidP="00B90852">
            <w:pPr>
              <w:pStyle w:val="H23"/>
              <w:rPr>
                <w:b w:val="0"/>
                <w:bCs/>
                <w:sz w:val="20"/>
                <w:szCs w:val="20"/>
              </w:rPr>
            </w:pPr>
            <w:r w:rsidRPr="00B90852">
              <w:rPr>
                <w:b w:val="0"/>
                <w:bCs/>
                <w:sz w:val="20"/>
                <w:szCs w:val="20"/>
              </w:rPr>
              <w:t xml:space="preserve">Held at the Palais </w:t>
            </w:r>
            <w:smartTag w:uri="urn:schemas-microsoft-com:office:smarttags" w:element="City">
              <w:r w:rsidRPr="00B90852">
                <w:rPr>
                  <w:b w:val="0"/>
                  <w:bCs/>
                  <w:sz w:val="20"/>
                  <w:szCs w:val="20"/>
                </w:rPr>
                <w:t>Wilson</w:t>
              </w:r>
            </w:smartTag>
            <w:r w:rsidRPr="00B90852">
              <w:rPr>
                <w:b w:val="0"/>
                <w:bCs/>
                <w:sz w:val="20"/>
                <w:szCs w:val="20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 w:rsidRPr="00B90852">
                  <w:rPr>
                    <w:b w:val="0"/>
                    <w:bCs/>
                    <w:sz w:val="20"/>
                    <w:szCs w:val="20"/>
                  </w:rPr>
                  <w:t>Geneva</w:t>
                </w:r>
              </w:smartTag>
            </w:smartTag>
            <w:r w:rsidR="00E66C43">
              <w:rPr>
                <w:b w:val="0"/>
                <w:bCs/>
                <w:sz w:val="20"/>
                <w:szCs w:val="20"/>
              </w:rPr>
              <w:t>,</w:t>
            </w:r>
            <w:r w:rsidRPr="00B90852">
              <w:rPr>
                <w:b w:val="0"/>
                <w:bCs/>
                <w:sz w:val="20"/>
                <w:szCs w:val="20"/>
              </w:rPr>
              <w:t xml:space="preserve"> on Friday, 19 October 2012, at 3 p.m.</w:t>
            </w:r>
          </w:p>
          <w:p w:rsidR="00B90852" w:rsidRPr="00B90852" w:rsidRDefault="00B90852" w:rsidP="00B90852">
            <w:pPr>
              <w:spacing w:line="120" w:lineRule="exact"/>
              <w:rPr>
                <w:sz w:val="10"/>
              </w:rPr>
            </w:pPr>
          </w:p>
          <w:p w:rsidR="00932FDF" w:rsidRPr="00B90852" w:rsidRDefault="00B90852" w:rsidP="00B90852">
            <w:pPr>
              <w:pStyle w:val="H23"/>
              <w:rPr>
                <w:b w:val="0"/>
                <w:bCs/>
              </w:rPr>
            </w:pPr>
            <w:r w:rsidRPr="00B90852">
              <w:rPr>
                <w:b w:val="0"/>
                <w:bCs/>
                <w:i/>
                <w:iCs/>
                <w:sz w:val="20"/>
                <w:szCs w:val="20"/>
              </w:rPr>
              <w:t>Chairperson</w:t>
            </w:r>
            <w:r w:rsidRPr="00B90852">
              <w:rPr>
                <w:b w:val="0"/>
                <w:bCs/>
                <w:sz w:val="20"/>
                <w:szCs w:val="20"/>
              </w:rPr>
              <w:t>:</w:t>
            </w:r>
            <w:r w:rsidRPr="00B90852">
              <w:rPr>
                <w:b w:val="0"/>
                <w:bCs/>
                <w:sz w:val="20"/>
                <w:szCs w:val="20"/>
              </w:rPr>
              <w:tab/>
              <w:t>Ms. Majodina</w:t>
            </w:r>
          </w:p>
        </w:tc>
        <w:tc>
          <w:tcPr>
            <w:tcW w:w="284" w:type="dxa"/>
            <w:shd w:val="clear" w:color="auto" w:fill="auto"/>
          </w:tcPr>
          <w:p w:rsidR="00932FDF" w:rsidRDefault="00932FDF" w:rsidP="00932FDF">
            <w:pPr>
              <w:pStyle w:val="H23"/>
            </w:pPr>
          </w:p>
        </w:tc>
        <w:tc>
          <w:tcPr>
            <w:tcW w:w="3241" w:type="dxa"/>
            <w:shd w:val="clear" w:color="auto" w:fill="auto"/>
          </w:tcPr>
          <w:p w:rsidR="00932FDF" w:rsidRDefault="00932FDF" w:rsidP="00932FDF">
            <w:pPr>
              <w:pStyle w:val="H23"/>
            </w:pPr>
          </w:p>
        </w:tc>
      </w:tr>
    </w:tbl>
    <w:p w:rsidR="00932FDF" w:rsidRPr="00B90852" w:rsidRDefault="00932FDF" w:rsidP="00B90852">
      <w:pPr>
        <w:pStyle w:val="SingleTxt"/>
        <w:spacing w:after="0" w:line="120" w:lineRule="exact"/>
        <w:rPr>
          <w:sz w:val="10"/>
          <w:lang w:val="en-GB"/>
        </w:rPr>
      </w:pPr>
    </w:p>
    <w:p w:rsidR="00B90852" w:rsidRDefault="00B90852" w:rsidP="00B90852">
      <w:pPr>
        <w:pStyle w:val="SingleTxt"/>
        <w:spacing w:after="0" w:line="120" w:lineRule="exact"/>
        <w:rPr>
          <w:sz w:val="10"/>
          <w:lang w:val="en-GB"/>
        </w:rPr>
      </w:pPr>
    </w:p>
    <w:p w:rsidR="003B4B1C" w:rsidRPr="00A84A42" w:rsidRDefault="003B4B1C" w:rsidP="003B4B1C">
      <w:pPr>
        <w:pStyle w:val="HCh"/>
        <w:tabs>
          <w:tab w:val="clear" w:pos="1020"/>
          <w:tab w:val="clear" w:pos="1264"/>
          <w:tab w:val="clear" w:pos="1740"/>
          <w:tab w:val="clear" w:pos="2217"/>
          <w:tab w:val="clear" w:pos="3180"/>
          <w:tab w:val="clear" w:pos="3657"/>
          <w:tab w:val="clear" w:pos="4620"/>
          <w:tab w:val="clear" w:pos="5097"/>
          <w:tab w:val="clear" w:pos="6049"/>
          <w:tab w:val="right" w:pos="1022"/>
          <w:tab w:val="left" w:pos="1267"/>
          <w:tab w:val="left" w:pos="1742"/>
          <w:tab w:val="left" w:pos="2218"/>
          <w:tab w:val="left" w:pos="3182"/>
          <w:tab w:val="left" w:pos="3658"/>
          <w:tab w:val="left" w:pos="4622"/>
          <w:tab w:val="left" w:pos="5098"/>
          <w:tab w:val="left" w:pos="6048"/>
        </w:tabs>
        <w:ind w:left="1267" w:right="1260" w:hanging="1267"/>
        <w:rPr>
          <w:b w:val="0"/>
          <w:bCs/>
          <w:lang w:val="en-GB"/>
        </w:rPr>
      </w:pPr>
      <w:r w:rsidRPr="00A84A42">
        <w:rPr>
          <w:b w:val="0"/>
          <w:bCs/>
          <w:lang w:val="en-GB"/>
        </w:rPr>
        <w:t>Contents</w:t>
      </w:r>
    </w:p>
    <w:p w:rsidR="003B4B1C" w:rsidRPr="003B4B1C" w:rsidRDefault="003B4B1C" w:rsidP="003B4B1C">
      <w:pPr>
        <w:pStyle w:val="SingleTxt"/>
        <w:spacing w:after="0" w:line="120" w:lineRule="exact"/>
        <w:rPr>
          <w:sz w:val="10"/>
          <w:lang w:val="en-GB"/>
        </w:rPr>
      </w:pPr>
    </w:p>
    <w:p w:rsidR="003B4B1C" w:rsidRPr="003B4B1C" w:rsidRDefault="003B4B1C" w:rsidP="003B4B1C">
      <w:pPr>
        <w:pStyle w:val="SingleTxt"/>
        <w:spacing w:after="0" w:line="120" w:lineRule="exact"/>
        <w:rPr>
          <w:sz w:val="10"/>
          <w:lang w:val="en-GB"/>
        </w:rPr>
      </w:pPr>
    </w:p>
    <w:p w:rsidR="003B4B1C" w:rsidRPr="003B4B1C" w:rsidRDefault="003B4B1C" w:rsidP="003B4B1C">
      <w:pPr>
        <w:pStyle w:val="SingleTxt"/>
        <w:rPr>
          <w:lang w:val="en-GB"/>
        </w:rPr>
      </w:pPr>
      <w:r w:rsidRPr="003B4B1C">
        <w:rPr>
          <w:lang w:val="en-GB"/>
        </w:rPr>
        <w:t xml:space="preserve">Organizational and other matters, including the adoption of the report of the </w:t>
      </w:r>
      <w:r w:rsidR="00E66C43">
        <w:rPr>
          <w:lang w:val="en-GB"/>
        </w:rPr>
        <w:br/>
      </w:r>
      <w:r w:rsidRPr="003B4B1C">
        <w:rPr>
          <w:lang w:val="en-GB"/>
        </w:rPr>
        <w:t xml:space="preserve">pre-sessional working group on individual communications </w:t>
      </w:r>
    </w:p>
    <w:p w:rsidR="003B4B1C" w:rsidRPr="001A50D2" w:rsidRDefault="001A50D2" w:rsidP="001A50D2">
      <w:pPr>
        <w:pStyle w:val="SingleTxt"/>
        <w:ind w:left="1740" w:hanging="473"/>
        <w:rPr>
          <w:i/>
          <w:iCs/>
          <w:lang w:val="en-GB"/>
        </w:rPr>
      </w:pPr>
      <w:r>
        <w:rPr>
          <w:lang w:val="en-GB"/>
        </w:rPr>
        <w:tab/>
      </w:r>
      <w:r w:rsidR="003B4B1C" w:rsidRPr="001A50D2">
        <w:rPr>
          <w:i/>
          <w:iCs/>
          <w:lang w:val="en-GB"/>
        </w:rPr>
        <w:t xml:space="preserve">Arrangements for the half-day general discussion in preparation for a </w:t>
      </w:r>
      <w:r w:rsidRPr="001A50D2">
        <w:rPr>
          <w:i/>
          <w:iCs/>
          <w:lang w:val="en-GB"/>
        </w:rPr>
        <w:t>g</w:t>
      </w:r>
      <w:r w:rsidR="003B4B1C" w:rsidRPr="001A50D2">
        <w:rPr>
          <w:i/>
          <w:iCs/>
          <w:lang w:val="en-GB"/>
        </w:rPr>
        <w:t xml:space="preserve">eneral </w:t>
      </w:r>
      <w:r w:rsidRPr="001A50D2">
        <w:rPr>
          <w:i/>
          <w:iCs/>
          <w:lang w:val="en-GB"/>
        </w:rPr>
        <w:t>c</w:t>
      </w:r>
      <w:r w:rsidR="003B4B1C" w:rsidRPr="001A50D2">
        <w:rPr>
          <w:i/>
          <w:iCs/>
          <w:lang w:val="en-GB"/>
        </w:rPr>
        <w:t>omment on article 9</w:t>
      </w:r>
    </w:p>
    <w:p w:rsidR="003B4B1C" w:rsidRDefault="001A50D2" w:rsidP="001A50D2">
      <w:pPr>
        <w:pStyle w:val="SingleTxt"/>
        <w:ind w:left="1740" w:hanging="473"/>
        <w:rPr>
          <w:i/>
          <w:iCs/>
          <w:lang w:val="en-GB"/>
        </w:rPr>
      </w:pPr>
      <w:r>
        <w:rPr>
          <w:lang w:val="en-GB"/>
        </w:rPr>
        <w:tab/>
      </w:r>
      <w:r w:rsidR="003B4B1C" w:rsidRPr="001A50D2">
        <w:rPr>
          <w:i/>
          <w:iCs/>
          <w:lang w:val="en-GB"/>
        </w:rPr>
        <w:t>Draft statem</w:t>
      </w:r>
      <w:r>
        <w:rPr>
          <w:i/>
          <w:iCs/>
          <w:lang w:val="en-GB"/>
        </w:rPr>
        <w:t>ent on the relationship of the Human R</w:t>
      </w:r>
      <w:r w:rsidR="003B4B1C" w:rsidRPr="001A50D2">
        <w:rPr>
          <w:i/>
          <w:iCs/>
          <w:lang w:val="en-GB"/>
        </w:rPr>
        <w:t>ights Committee with national human rights institutions</w:t>
      </w:r>
    </w:p>
    <w:p w:rsidR="001A50D2" w:rsidRPr="001A50D2" w:rsidRDefault="001A50D2" w:rsidP="001A50D2">
      <w:pPr>
        <w:pStyle w:val="SingleTxt"/>
        <w:rPr>
          <w:i/>
          <w:iCs/>
          <w:lang w:val="en-GB"/>
        </w:rPr>
      </w:pPr>
      <w:r>
        <w:rPr>
          <w:lang w:val="en-GB"/>
        </w:rPr>
        <w:br w:type="page"/>
      </w:r>
      <w:r w:rsidRPr="001A50D2">
        <w:rPr>
          <w:i/>
          <w:iCs/>
          <w:lang w:val="en-GB"/>
        </w:rPr>
        <w:t>The meeting was called to order at 4.10 p.m.</w:t>
      </w:r>
    </w:p>
    <w:p w:rsidR="001A50D2" w:rsidRPr="001A50D2" w:rsidRDefault="001A50D2" w:rsidP="001A50D2">
      <w:pPr>
        <w:pStyle w:val="SingleTxt"/>
        <w:spacing w:after="0" w:line="120" w:lineRule="exact"/>
        <w:rPr>
          <w:sz w:val="10"/>
          <w:lang w:val="en-GB"/>
        </w:rPr>
      </w:pPr>
    </w:p>
    <w:p w:rsidR="001A50D2" w:rsidRPr="001A50D2" w:rsidRDefault="001A50D2" w:rsidP="001A50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  <w:szCs w:val="20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1A50D2">
        <w:rPr>
          <w:sz w:val="20"/>
          <w:szCs w:val="20"/>
          <w:lang w:val="en-GB"/>
        </w:rPr>
        <w:t>Organizational and other matters, including the adoption of the report of the pre-sessional working group on individual communications</w:t>
      </w:r>
    </w:p>
    <w:p w:rsidR="001A50D2" w:rsidRPr="001A50D2" w:rsidRDefault="001A50D2" w:rsidP="001A50D2">
      <w:pPr>
        <w:pStyle w:val="SingleTxt"/>
        <w:spacing w:after="0" w:line="120" w:lineRule="exact"/>
        <w:rPr>
          <w:sz w:val="10"/>
          <w:lang w:val="en-GB"/>
        </w:rPr>
      </w:pPr>
    </w:p>
    <w:p w:rsidR="001A50D2" w:rsidRDefault="001A50D2" w:rsidP="001A50D2">
      <w:pPr>
        <w:pStyle w:val="H4"/>
        <w:tabs>
          <w:tab w:val="clear" w:pos="357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  <w:szCs w:val="20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1A50D2">
        <w:rPr>
          <w:sz w:val="20"/>
          <w:szCs w:val="20"/>
          <w:lang w:val="en-GB"/>
        </w:rPr>
        <w:t xml:space="preserve">Arrangements for the half-day general discussion in preparation for a </w:t>
      </w:r>
      <w:r>
        <w:rPr>
          <w:sz w:val="20"/>
          <w:szCs w:val="20"/>
          <w:lang w:val="en-GB"/>
        </w:rPr>
        <w:t>g</w:t>
      </w:r>
      <w:r w:rsidRPr="001A50D2">
        <w:rPr>
          <w:sz w:val="20"/>
          <w:szCs w:val="20"/>
          <w:lang w:val="en-GB"/>
        </w:rPr>
        <w:t xml:space="preserve">eneral </w:t>
      </w:r>
      <w:r>
        <w:rPr>
          <w:sz w:val="20"/>
          <w:szCs w:val="20"/>
          <w:lang w:val="en-GB"/>
        </w:rPr>
        <w:t>c</w:t>
      </w:r>
      <w:r w:rsidRPr="001A50D2">
        <w:rPr>
          <w:sz w:val="20"/>
          <w:szCs w:val="20"/>
          <w:lang w:val="en-GB"/>
        </w:rPr>
        <w:t>omment on article 9</w:t>
      </w:r>
    </w:p>
    <w:p w:rsidR="001A50D2" w:rsidRPr="001A50D2" w:rsidRDefault="001A50D2" w:rsidP="001A50D2">
      <w:pPr>
        <w:pStyle w:val="SingleTxt"/>
        <w:spacing w:after="0" w:line="120" w:lineRule="exact"/>
        <w:rPr>
          <w:sz w:val="10"/>
          <w:lang w:val="en-GB"/>
        </w:rPr>
      </w:pP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1.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The Chairperson</w:t>
      </w:r>
      <w:r w:rsidRPr="001A50D2">
        <w:rPr>
          <w:lang w:val="en-GB"/>
        </w:rPr>
        <w:t xml:space="preserve"> invited Mr. Neuman to inform the members of the Committee of </w:t>
      </w:r>
      <w:r>
        <w:rPr>
          <w:lang w:val="en-GB"/>
        </w:rPr>
        <w:t>the agreement reached</w:t>
      </w:r>
      <w:r w:rsidRPr="001A50D2">
        <w:rPr>
          <w:lang w:val="en-GB"/>
        </w:rPr>
        <w:t xml:space="preserve"> with the </w:t>
      </w:r>
      <w:r>
        <w:rPr>
          <w:lang w:val="en-GB"/>
        </w:rPr>
        <w:t>s</w:t>
      </w:r>
      <w:r w:rsidRPr="001A50D2">
        <w:rPr>
          <w:lang w:val="en-GB"/>
        </w:rPr>
        <w:t xml:space="preserve">ecretariat on arrangements for the general discussion in preparation for a </w:t>
      </w:r>
      <w:r>
        <w:rPr>
          <w:lang w:val="en-GB"/>
        </w:rPr>
        <w:t>g</w:t>
      </w:r>
      <w:r w:rsidRPr="001A50D2">
        <w:rPr>
          <w:lang w:val="en-GB"/>
        </w:rPr>
        <w:t xml:space="preserve">eneral </w:t>
      </w:r>
      <w:r>
        <w:rPr>
          <w:lang w:val="en-GB"/>
        </w:rPr>
        <w:t>c</w:t>
      </w:r>
      <w:r w:rsidRPr="001A50D2">
        <w:rPr>
          <w:lang w:val="en-GB"/>
        </w:rPr>
        <w:t>omment on article 9 planned for the afternoon of Thursday 25 October.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2.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Mr. Neuman</w:t>
      </w:r>
      <w:r w:rsidRPr="001A50D2">
        <w:rPr>
          <w:lang w:val="en-GB"/>
        </w:rPr>
        <w:t xml:space="preserve"> said that 12 non-governmental organizations</w:t>
      </w:r>
      <w:r>
        <w:rPr>
          <w:lang w:val="en-GB"/>
        </w:rPr>
        <w:t xml:space="preserve"> (NGOs)</w:t>
      </w:r>
      <w:r w:rsidRPr="001A50D2">
        <w:rPr>
          <w:lang w:val="en-GB"/>
        </w:rPr>
        <w:t xml:space="preserve"> had asked to speak at the general discussion</w:t>
      </w:r>
      <w:r>
        <w:rPr>
          <w:lang w:val="en-GB"/>
        </w:rPr>
        <w:t xml:space="preserve"> and 10</w:t>
      </w:r>
      <w:r w:rsidRPr="001A50D2">
        <w:rPr>
          <w:lang w:val="en-GB"/>
        </w:rPr>
        <w:t xml:space="preserve"> of </w:t>
      </w:r>
      <w:r>
        <w:rPr>
          <w:lang w:val="en-GB"/>
        </w:rPr>
        <w:t>them</w:t>
      </w:r>
      <w:r w:rsidRPr="001A50D2">
        <w:rPr>
          <w:lang w:val="en-GB"/>
        </w:rPr>
        <w:t xml:space="preserve"> had also submitted a written statement to the secretariat.</w:t>
      </w:r>
      <w:r w:rsidR="00F662F9">
        <w:rPr>
          <w:lang w:val="en-GB"/>
        </w:rPr>
        <w:t xml:space="preserve"> </w:t>
      </w:r>
      <w:r w:rsidRPr="001A50D2">
        <w:rPr>
          <w:lang w:val="en-GB"/>
        </w:rPr>
        <w:t>As stated in the meeting programme distributed to the members of the Committee, they had been divided into two groups: the NGOs in the first group would each take the floor in turn, with a strictly limited speaking time, and then respond to questions from members of the Committee. After th</w:t>
      </w:r>
      <w:r>
        <w:rPr>
          <w:lang w:val="en-GB"/>
        </w:rPr>
        <w:t>at</w:t>
      </w:r>
      <w:r w:rsidRPr="001A50D2">
        <w:rPr>
          <w:lang w:val="en-GB"/>
        </w:rPr>
        <w:t>, other participants would also be able to speak. There would then be a short break before the second group of NGOs would follow the same procedure.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3.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Mr. Iwasawa</w:t>
      </w:r>
      <w:r w:rsidRPr="001A50D2">
        <w:rPr>
          <w:lang w:val="en-GB"/>
        </w:rPr>
        <w:t xml:space="preserve"> said that the other participants would </w:t>
      </w:r>
      <w:r w:rsidR="00B71F45">
        <w:rPr>
          <w:lang w:val="en-GB"/>
        </w:rPr>
        <w:t>not</w:t>
      </w:r>
      <w:r w:rsidRPr="001A50D2">
        <w:rPr>
          <w:lang w:val="en-GB"/>
        </w:rPr>
        <w:t xml:space="preserve"> have </w:t>
      </w:r>
      <w:r>
        <w:rPr>
          <w:lang w:val="en-GB"/>
        </w:rPr>
        <w:t xml:space="preserve">enough </w:t>
      </w:r>
      <w:r w:rsidRPr="001A50D2">
        <w:rPr>
          <w:lang w:val="en-GB"/>
        </w:rPr>
        <w:t xml:space="preserve">time to speak if the preceding speakers did not adhere to their time limit. It would therefore be </w:t>
      </w:r>
      <w:r>
        <w:rPr>
          <w:lang w:val="en-GB"/>
        </w:rPr>
        <w:t>essential</w:t>
      </w:r>
      <w:r w:rsidRPr="001A50D2">
        <w:rPr>
          <w:lang w:val="en-GB"/>
        </w:rPr>
        <w:t xml:space="preserve"> that the Chairperson impose discipline.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4.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Mr. O’Flaherty</w:t>
      </w:r>
      <w:r w:rsidRPr="001A50D2">
        <w:rPr>
          <w:lang w:val="en-GB"/>
        </w:rPr>
        <w:t xml:space="preserve"> said that</w:t>
      </w:r>
      <w:r>
        <w:rPr>
          <w:lang w:val="en-GB"/>
        </w:rPr>
        <w:t>,</w:t>
      </w:r>
      <w:r w:rsidRPr="001A50D2">
        <w:rPr>
          <w:lang w:val="en-GB"/>
        </w:rPr>
        <w:t xml:space="preserve"> to avoid unduly depriving other participants of the floor, it might be prudent to consider cancelling the break planned after the discussion with the first group of NGOs.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5.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Sir Nigel Rodley</w:t>
      </w:r>
      <w:r w:rsidRPr="001A50D2">
        <w:rPr>
          <w:lang w:val="en-GB"/>
        </w:rPr>
        <w:t xml:space="preserve"> observed that</w:t>
      </w:r>
      <w:r>
        <w:rPr>
          <w:lang w:val="en-GB"/>
        </w:rPr>
        <w:t>,</w:t>
      </w:r>
      <w:r w:rsidRPr="001A50D2">
        <w:rPr>
          <w:lang w:val="en-GB"/>
        </w:rPr>
        <w:t xml:space="preserve"> of the 12 NGOs due to speak, not all were equally knowledgeable regarding issues relevant to article 9</w:t>
      </w:r>
      <w:r>
        <w:rPr>
          <w:lang w:val="en-GB"/>
        </w:rPr>
        <w:t>.</w:t>
      </w:r>
      <w:r w:rsidRPr="001A50D2">
        <w:rPr>
          <w:lang w:val="en-GB"/>
        </w:rPr>
        <w:t xml:space="preserve"> </w:t>
      </w:r>
      <w:r>
        <w:rPr>
          <w:lang w:val="en-GB"/>
        </w:rPr>
        <w:t>T</w:t>
      </w:r>
      <w:r w:rsidRPr="001A50D2">
        <w:rPr>
          <w:lang w:val="en-GB"/>
        </w:rPr>
        <w:t>he speaking time for each should therefore be adjusted accordingly.</w:t>
      </w:r>
    </w:p>
    <w:p w:rsidR="001A50D2" w:rsidRDefault="001A50D2" w:rsidP="00714ED5">
      <w:pPr>
        <w:pStyle w:val="SingleTxt"/>
        <w:rPr>
          <w:lang w:val="en-GB"/>
        </w:rPr>
      </w:pPr>
      <w:r w:rsidRPr="001A50D2">
        <w:rPr>
          <w:lang w:val="en-GB"/>
        </w:rPr>
        <w:t>6.</w:t>
      </w:r>
      <w:r w:rsidRPr="001A50D2">
        <w:rPr>
          <w:lang w:val="en-GB"/>
        </w:rPr>
        <w:tab/>
      </w:r>
      <w:r w:rsidRPr="001A50D2">
        <w:rPr>
          <w:b/>
          <w:bCs/>
          <w:lang w:val="en-GB"/>
        </w:rPr>
        <w:t>The Chairperson</w:t>
      </w:r>
      <w:r w:rsidRPr="001A50D2">
        <w:rPr>
          <w:lang w:val="en-GB"/>
        </w:rPr>
        <w:t xml:space="preserve"> said that the </w:t>
      </w:r>
      <w:r w:rsidR="00714ED5">
        <w:rPr>
          <w:lang w:val="en-GB"/>
        </w:rPr>
        <w:t>comments by the members of the C</w:t>
      </w:r>
      <w:r w:rsidRPr="001A50D2">
        <w:rPr>
          <w:lang w:val="en-GB"/>
        </w:rPr>
        <w:t>ommittee had been noted and would be borne in mind to ensure that the general discussion ran smoothly.</w:t>
      </w:r>
    </w:p>
    <w:p w:rsidR="00714ED5" w:rsidRPr="00714ED5" w:rsidRDefault="00714ED5" w:rsidP="00714ED5">
      <w:pPr>
        <w:pStyle w:val="SingleTxt"/>
        <w:spacing w:after="0" w:line="120" w:lineRule="exact"/>
        <w:rPr>
          <w:sz w:val="10"/>
          <w:lang w:val="en-GB"/>
        </w:rPr>
      </w:pPr>
    </w:p>
    <w:p w:rsidR="001A50D2" w:rsidRDefault="00714ED5" w:rsidP="00714ED5">
      <w:pPr>
        <w:pStyle w:val="H4"/>
        <w:tabs>
          <w:tab w:val="clear" w:pos="357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  <w:szCs w:val="20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1A50D2" w:rsidRPr="00714ED5">
        <w:rPr>
          <w:sz w:val="20"/>
          <w:szCs w:val="20"/>
          <w:lang w:val="en-GB"/>
        </w:rPr>
        <w:t>Draft statem</w:t>
      </w:r>
      <w:r>
        <w:rPr>
          <w:sz w:val="20"/>
          <w:szCs w:val="20"/>
          <w:lang w:val="en-GB"/>
        </w:rPr>
        <w:t>ent on the relationship of the Human R</w:t>
      </w:r>
      <w:r w:rsidR="001A50D2" w:rsidRPr="00714ED5">
        <w:rPr>
          <w:sz w:val="20"/>
          <w:szCs w:val="20"/>
          <w:lang w:val="en-GB"/>
        </w:rPr>
        <w:t>ights Committee with national human rights institutions</w:t>
      </w:r>
    </w:p>
    <w:p w:rsidR="00714ED5" w:rsidRPr="00714ED5" w:rsidRDefault="00714ED5" w:rsidP="00714ED5">
      <w:pPr>
        <w:pStyle w:val="SingleTxt"/>
        <w:spacing w:after="0" w:line="120" w:lineRule="exact"/>
        <w:rPr>
          <w:sz w:val="10"/>
          <w:lang w:val="en-GB"/>
        </w:rPr>
      </w:pP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7.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The Chairperson</w:t>
      </w:r>
      <w:r w:rsidRPr="001A50D2">
        <w:rPr>
          <w:lang w:val="en-GB"/>
        </w:rPr>
        <w:t xml:space="preserve"> invited Mr. O’Flaherty, the rapporteur for the draft, to present the document.</w:t>
      </w:r>
    </w:p>
    <w:p w:rsidR="001A50D2" w:rsidRPr="001A50D2" w:rsidRDefault="001A50D2" w:rsidP="00242214">
      <w:pPr>
        <w:pStyle w:val="SingleTxt"/>
        <w:rPr>
          <w:lang w:val="en-GB"/>
        </w:rPr>
      </w:pPr>
      <w:r w:rsidRPr="001A50D2">
        <w:rPr>
          <w:lang w:val="en-GB"/>
        </w:rPr>
        <w:t>8.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M</w:t>
      </w:r>
      <w:r w:rsidR="00714ED5" w:rsidRPr="00714ED5">
        <w:rPr>
          <w:b/>
          <w:bCs/>
          <w:lang w:val="en-GB"/>
        </w:rPr>
        <w:t>r</w:t>
      </w:r>
      <w:r w:rsidRPr="00714ED5">
        <w:rPr>
          <w:b/>
          <w:bCs/>
          <w:lang w:val="en-GB"/>
        </w:rPr>
        <w:t>. O’Flaherty</w:t>
      </w:r>
      <w:r w:rsidRPr="001A50D2">
        <w:rPr>
          <w:lang w:val="en-GB"/>
        </w:rPr>
        <w:t xml:space="preserve"> recalled that the document </w:t>
      </w:r>
      <w:r w:rsidR="00714ED5">
        <w:rPr>
          <w:lang w:val="en-GB"/>
        </w:rPr>
        <w:t>currently before</w:t>
      </w:r>
      <w:r w:rsidRPr="001A50D2">
        <w:rPr>
          <w:lang w:val="en-GB"/>
        </w:rPr>
        <w:t xml:space="preserve"> the members</w:t>
      </w:r>
      <w:r w:rsidR="00242214">
        <w:rPr>
          <w:lang w:val="en-GB"/>
        </w:rPr>
        <w:t xml:space="preserve"> had</w:t>
      </w:r>
      <w:r w:rsidRPr="001A50D2">
        <w:rPr>
          <w:lang w:val="en-GB"/>
        </w:rPr>
        <w:t xml:space="preserve"> </w:t>
      </w:r>
      <w:r w:rsidR="00714ED5">
        <w:rPr>
          <w:lang w:val="en-GB"/>
        </w:rPr>
        <w:t>been prepared by him</w:t>
      </w:r>
      <w:r w:rsidRPr="001A50D2">
        <w:rPr>
          <w:lang w:val="en-GB"/>
        </w:rPr>
        <w:t xml:space="preserve"> at the Committee’s request. The draft followed the structure and format of the document </w:t>
      </w:r>
      <w:r w:rsidR="00714ED5">
        <w:rPr>
          <w:lang w:val="en-GB"/>
        </w:rPr>
        <w:t>prepared</w:t>
      </w:r>
      <w:r w:rsidRPr="001A50D2">
        <w:rPr>
          <w:lang w:val="en-GB"/>
        </w:rPr>
        <w:t xml:space="preserve"> by Mr. Flinterman on the Committee</w:t>
      </w:r>
      <w:r w:rsidR="00714ED5">
        <w:rPr>
          <w:lang w:val="en-GB"/>
        </w:rPr>
        <w:t xml:space="preserve">’s </w:t>
      </w:r>
      <w:r w:rsidR="00714ED5" w:rsidRPr="001A50D2">
        <w:rPr>
          <w:lang w:val="en-GB"/>
        </w:rPr>
        <w:t xml:space="preserve">relationship </w:t>
      </w:r>
      <w:r w:rsidRPr="001A50D2">
        <w:rPr>
          <w:lang w:val="en-GB"/>
        </w:rPr>
        <w:t xml:space="preserve">with </w:t>
      </w:r>
      <w:r w:rsidR="00714ED5">
        <w:rPr>
          <w:lang w:val="en-GB"/>
        </w:rPr>
        <w:t>NGOs</w:t>
      </w:r>
      <w:r w:rsidRPr="001A50D2">
        <w:rPr>
          <w:lang w:val="en-GB"/>
        </w:rPr>
        <w:t xml:space="preserve"> and described the Committee’s practices in collaborating with national human rights institutions. Other treaty bodies wishing to formalize their activities in </w:t>
      </w:r>
      <w:r w:rsidR="00714ED5">
        <w:rPr>
          <w:lang w:val="en-GB"/>
        </w:rPr>
        <w:t>that</w:t>
      </w:r>
      <w:r w:rsidRPr="001A50D2">
        <w:rPr>
          <w:lang w:val="en-GB"/>
        </w:rPr>
        <w:t xml:space="preserve"> area could draw </w:t>
      </w:r>
      <w:r w:rsidR="00714ED5">
        <w:rPr>
          <w:lang w:val="en-GB"/>
        </w:rPr>
        <w:t>on the</w:t>
      </w:r>
      <w:r w:rsidRPr="001A50D2">
        <w:rPr>
          <w:lang w:val="en-GB"/>
        </w:rPr>
        <w:t xml:space="preserve"> document, if it </w:t>
      </w:r>
      <w:r w:rsidR="00714ED5">
        <w:rPr>
          <w:lang w:val="en-GB"/>
        </w:rPr>
        <w:t>was</w:t>
      </w:r>
      <w:r w:rsidRPr="001A50D2">
        <w:rPr>
          <w:lang w:val="en-GB"/>
        </w:rPr>
        <w:t xml:space="preserve"> </w:t>
      </w:r>
      <w:r w:rsidR="00242214">
        <w:rPr>
          <w:lang w:val="en-GB"/>
        </w:rPr>
        <w:t xml:space="preserve">adopted </w:t>
      </w:r>
      <w:r w:rsidRPr="001A50D2">
        <w:rPr>
          <w:lang w:val="en-GB"/>
        </w:rPr>
        <w:t>by the Committee.</w:t>
      </w:r>
    </w:p>
    <w:p w:rsidR="001A50D2" w:rsidRPr="001A50D2" w:rsidRDefault="001A50D2" w:rsidP="00714ED5">
      <w:pPr>
        <w:pStyle w:val="SingleTxt"/>
        <w:rPr>
          <w:lang w:val="en-GB"/>
        </w:rPr>
      </w:pPr>
      <w:r w:rsidRPr="001A50D2">
        <w:rPr>
          <w:lang w:val="en-GB"/>
        </w:rPr>
        <w:t>9.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The Chair</w:t>
      </w:r>
      <w:r w:rsidR="00714ED5">
        <w:rPr>
          <w:b/>
          <w:bCs/>
          <w:lang w:val="en-GB"/>
        </w:rPr>
        <w:t>person</w:t>
      </w:r>
      <w:r w:rsidRPr="001A50D2">
        <w:rPr>
          <w:lang w:val="en-GB"/>
        </w:rPr>
        <w:t xml:space="preserve"> invited the members of the Committee to make general comments on the document.</w:t>
      </w:r>
    </w:p>
    <w:p w:rsidR="001A50D2" w:rsidRPr="001A50D2" w:rsidRDefault="001A50D2" w:rsidP="00714ED5">
      <w:pPr>
        <w:pStyle w:val="SingleTxt"/>
        <w:rPr>
          <w:lang w:val="en-GB"/>
        </w:rPr>
      </w:pPr>
      <w:r w:rsidRPr="001A50D2">
        <w:rPr>
          <w:lang w:val="en-GB"/>
        </w:rPr>
        <w:t>10.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Sir Nigel Rodley</w:t>
      </w:r>
      <w:r w:rsidRPr="001A50D2">
        <w:rPr>
          <w:lang w:val="en-GB"/>
        </w:rPr>
        <w:t xml:space="preserve"> said that</w:t>
      </w:r>
      <w:r w:rsidR="00714ED5">
        <w:rPr>
          <w:lang w:val="en-GB"/>
        </w:rPr>
        <w:t>,</w:t>
      </w:r>
      <w:r w:rsidRPr="001A50D2">
        <w:rPr>
          <w:lang w:val="en-GB"/>
        </w:rPr>
        <w:t xml:space="preserve"> in reality, the Committee’s relationships with national human rights institutions and the fruits of its efforts were highly variable. </w:t>
      </w:r>
      <w:r w:rsidR="00B0715C">
        <w:rPr>
          <w:lang w:val="en-GB"/>
        </w:rPr>
        <w:br/>
      </w:r>
      <w:r w:rsidRPr="001A50D2">
        <w:rPr>
          <w:lang w:val="en-GB"/>
        </w:rPr>
        <w:t xml:space="preserve">It was not certain, given the failings that had been observed, whether the Committee would be able to codify </w:t>
      </w:r>
      <w:r w:rsidR="00714ED5">
        <w:rPr>
          <w:lang w:val="en-GB"/>
        </w:rPr>
        <w:t>such</w:t>
      </w:r>
      <w:r w:rsidRPr="001A50D2">
        <w:rPr>
          <w:lang w:val="en-GB"/>
        </w:rPr>
        <w:t xml:space="preserve"> relations</w:t>
      </w:r>
      <w:r w:rsidR="00714ED5">
        <w:rPr>
          <w:lang w:val="en-GB"/>
        </w:rPr>
        <w:t>hips</w:t>
      </w:r>
      <w:r w:rsidRPr="001A50D2">
        <w:rPr>
          <w:lang w:val="en-GB"/>
        </w:rPr>
        <w:t xml:space="preserve"> without first engaging in </w:t>
      </w:r>
      <w:r w:rsidR="00714ED5">
        <w:rPr>
          <w:lang w:val="en-GB"/>
        </w:rPr>
        <w:t xml:space="preserve">some </w:t>
      </w:r>
      <w:r w:rsidR="00B0715C">
        <w:rPr>
          <w:lang w:val="en-GB"/>
        </w:rPr>
        <w:br/>
      </w:r>
      <w:r w:rsidRPr="001A50D2">
        <w:rPr>
          <w:lang w:val="en-GB"/>
        </w:rPr>
        <w:t>soul-searching, in consultation with the institutions themselves, to identify good practice</w:t>
      </w:r>
      <w:r w:rsidR="00714ED5">
        <w:rPr>
          <w:lang w:val="en-GB"/>
        </w:rPr>
        <w:t>s</w:t>
      </w:r>
      <w:r w:rsidRPr="001A50D2">
        <w:rPr>
          <w:lang w:val="en-GB"/>
        </w:rPr>
        <w:t xml:space="preserve"> </w:t>
      </w:r>
      <w:r w:rsidR="00714ED5">
        <w:rPr>
          <w:lang w:val="en-GB"/>
        </w:rPr>
        <w:t>that would</w:t>
      </w:r>
      <w:r w:rsidRPr="001A50D2">
        <w:rPr>
          <w:lang w:val="en-GB"/>
        </w:rPr>
        <w:t xml:space="preserve"> improve collaboration.</w:t>
      </w:r>
    </w:p>
    <w:p w:rsidR="001A50D2" w:rsidRPr="001A50D2" w:rsidRDefault="001A50D2" w:rsidP="00714ED5">
      <w:pPr>
        <w:pStyle w:val="SingleTxt"/>
        <w:rPr>
          <w:lang w:val="en-GB"/>
        </w:rPr>
      </w:pPr>
      <w:r w:rsidRPr="001A50D2">
        <w:rPr>
          <w:lang w:val="en-GB"/>
        </w:rPr>
        <w:t>11.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M</w:t>
      </w:r>
      <w:r w:rsidR="00714ED5" w:rsidRPr="00714ED5">
        <w:rPr>
          <w:b/>
          <w:bCs/>
          <w:lang w:val="en-GB"/>
        </w:rPr>
        <w:t>r</w:t>
      </w:r>
      <w:r w:rsidRPr="00714ED5">
        <w:rPr>
          <w:b/>
          <w:bCs/>
          <w:lang w:val="en-GB"/>
        </w:rPr>
        <w:t>. O’Flaherty</w:t>
      </w:r>
      <w:r w:rsidRPr="001A50D2">
        <w:rPr>
          <w:lang w:val="en-GB"/>
        </w:rPr>
        <w:t xml:space="preserve"> said that he had informally submitted the document to the International Coordinating Committee of National Institutions for the Promotion and Protection of Human Rights (ICC), which</w:t>
      </w:r>
      <w:r w:rsidR="00714ED5">
        <w:rPr>
          <w:lang w:val="en-GB"/>
        </w:rPr>
        <w:t xml:space="preserve"> had</w:t>
      </w:r>
      <w:r w:rsidRPr="001A50D2">
        <w:rPr>
          <w:lang w:val="en-GB"/>
        </w:rPr>
        <w:t xml:space="preserve"> found that it met the expectations of national human rights institutions. He had also submitted it at a meeting of national human rights institutions </w:t>
      </w:r>
      <w:r w:rsidR="00714ED5">
        <w:rPr>
          <w:lang w:val="en-GB"/>
        </w:rPr>
        <w:t>convened</w:t>
      </w:r>
      <w:r w:rsidRPr="001A50D2">
        <w:rPr>
          <w:lang w:val="en-GB"/>
        </w:rPr>
        <w:t xml:space="preserve"> to adopt a joint statement on strengthening the treaty bodies. The reactions had been extremely positive and no changes had been put forward. Mr. O’Flaherty further observed that</w:t>
      </w:r>
      <w:r w:rsidR="00714ED5">
        <w:rPr>
          <w:lang w:val="en-GB"/>
        </w:rPr>
        <w:t>,</w:t>
      </w:r>
      <w:r w:rsidRPr="001A50D2">
        <w:rPr>
          <w:lang w:val="en-GB"/>
        </w:rPr>
        <w:t xml:space="preserve"> as his mandate was coming to an end, he would not be able to finalize the document unless it was adopted at the </w:t>
      </w:r>
      <w:r w:rsidR="00714ED5">
        <w:rPr>
          <w:lang w:val="en-GB"/>
        </w:rPr>
        <w:t>current</w:t>
      </w:r>
      <w:r w:rsidRPr="001A50D2">
        <w:rPr>
          <w:lang w:val="en-GB"/>
        </w:rPr>
        <w:t xml:space="preserve"> session.</w:t>
      </w:r>
    </w:p>
    <w:p w:rsidR="001A50D2" w:rsidRPr="001A50D2" w:rsidRDefault="001A50D2" w:rsidP="00E75E24">
      <w:pPr>
        <w:pStyle w:val="SingleTxt"/>
        <w:rPr>
          <w:lang w:val="en-GB"/>
        </w:rPr>
      </w:pPr>
      <w:r w:rsidRPr="001A50D2">
        <w:rPr>
          <w:lang w:val="en-GB"/>
        </w:rPr>
        <w:t>12.</w:t>
      </w:r>
      <w:r w:rsidRPr="001A50D2">
        <w:rPr>
          <w:lang w:val="en-GB"/>
        </w:rPr>
        <w:tab/>
      </w:r>
      <w:r w:rsidRPr="00714ED5">
        <w:rPr>
          <w:b/>
          <w:bCs/>
          <w:lang w:val="en-GB"/>
        </w:rPr>
        <w:t>Ms. Chanet</w:t>
      </w:r>
      <w:r w:rsidRPr="001A50D2">
        <w:rPr>
          <w:lang w:val="en-GB"/>
        </w:rPr>
        <w:t xml:space="preserve"> noted that the document </w:t>
      </w:r>
      <w:r w:rsidR="00714ED5">
        <w:rPr>
          <w:lang w:val="en-GB"/>
        </w:rPr>
        <w:t>prepared</w:t>
      </w:r>
      <w:r w:rsidRPr="001A50D2">
        <w:rPr>
          <w:lang w:val="en-GB"/>
        </w:rPr>
        <w:t xml:space="preserve"> by Mr. O’Flaherty </w:t>
      </w:r>
      <w:r w:rsidR="00714ED5">
        <w:rPr>
          <w:lang w:val="en-GB"/>
        </w:rPr>
        <w:t>described</w:t>
      </w:r>
      <w:r w:rsidRPr="001A50D2">
        <w:rPr>
          <w:lang w:val="en-GB"/>
        </w:rPr>
        <w:t xml:space="preserve"> not only the relationship that </w:t>
      </w:r>
      <w:r w:rsidR="00714ED5">
        <w:rPr>
          <w:lang w:val="en-GB"/>
        </w:rPr>
        <w:t>the C</w:t>
      </w:r>
      <w:r w:rsidRPr="001A50D2">
        <w:rPr>
          <w:lang w:val="en-GB"/>
        </w:rPr>
        <w:t xml:space="preserve">ommittee had or wished to have with </w:t>
      </w:r>
      <w:r w:rsidR="00E75E24">
        <w:rPr>
          <w:lang w:val="en-GB"/>
        </w:rPr>
        <w:t xml:space="preserve">the </w:t>
      </w:r>
      <w:r w:rsidRPr="001A50D2">
        <w:rPr>
          <w:lang w:val="en-GB"/>
        </w:rPr>
        <w:t xml:space="preserve">national human rights institutions of States </w:t>
      </w:r>
      <w:r w:rsidR="00E75E24">
        <w:rPr>
          <w:lang w:val="en-GB"/>
        </w:rPr>
        <w:t>p</w:t>
      </w:r>
      <w:r w:rsidRPr="001A50D2">
        <w:rPr>
          <w:lang w:val="en-GB"/>
        </w:rPr>
        <w:t xml:space="preserve">arties but also </w:t>
      </w:r>
      <w:r w:rsidR="00E75E24">
        <w:rPr>
          <w:lang w:val="en-GB"/>
        </w:rPr>
        <w:t>what relation there should be</w:t>
      </w:r>
      <w:r w:rsidRPr="001A50D2">
        <w:rPr>
          <w:lang w:val="en-GB"/>
        </w:rPr>
        <w:t xml:space="preserve"> between States and </w:t>
      </w:r>
      <w:r w:rsidR="00E75E24">
        <w:rPr>
          <w:lang w:val="en-GB"/>
        </w:rPr>
        <w:t>such</w:t>
      </w:r>
      <w:r w:rsidRPr="001A50D2">
        <w:rPr>
          <w:lang w:val="en-GB"/>
        </w:rPr>
        <w:t xml:space="preserve"> institutions</w:t>
      </w:r>
      <w:r w:rsidR="00E75E24">
        <w:rPr>
          <w:lang w:val="en-GB"/>
        </w:rPr>
        <w:t>.</w:t>
      </w:r>
      <w:r w:rsidRPr="001A50D2">
        <w:rPr>
          <w:lang w:val="en-GB"/>
        </w:rPr>
        <w:t xml:space="preserve"> </w:t>
      </w:r>
      <w:r w:rsidR="00E75E24">
        <w:rPr>
          <w:lang w:val="en-GB"/>
        </w:rPr>
        <w:t>The latter</w:t>
      </w:r>
      <w:r w:rsidRPr="001A50D2">
        <w:rPr>
          <w:lang w:val="en-GB"/>
        </w:rPr>
        <w:t xml:space="preserve"> point </w:t>
      </w:r>
      <w:r w:rsidR="00E75E24">
        <w:rPr>
          <w:lang w:val="en-GB"/>
        </w:rPr>
        <w:t>was, however, bound up with</w:t>
      </w:r>
      <w:r w:rsidRPr="001A50D2">
        <w:rPr>
          <w:lang w:val="en-GB"/>
        </w:rPr>
        <w:t xml:space="preserve"> State sovereignty. The Committee should not adopt the document without first carrying </w:t>
      </w:r>
      <w:r w:rsidR="00E75E24">
        <w:rPr>
          <w:lang w:val="en-GB"/>
        </w:rPr>
        <w:t xml:space="preserve">out </w:t>
      </w:r>
      <w:r w:rsidRPr="001A50D2">
        <w:rPr>
          <w:lang w:val="en-GB"/>
        </w:rPr>
        <w:t xml:space="preserve">a point-by-point review of the legitimacy under its mandate of the requirements it made </w:t>
      </w:r>
      <w:r w:rsidR="00E75E24">
        <w:rPr>
          <w:lang w:val="en-GB"/>
        </w:rPr>
        <w:t>of</w:t>
      </w:r>
      <w:r w:rsidRPr="001A50D2">
        <w:rPr>
          <w:lang w:val="en-GB"/>
        </w:rPr>
        <w:t xml:space="preserve"> States </w:t>
      </w:r>
      <w:r w:rsidR="00E75E24">
        <w:rPr>
          <w:lang w:val="en-GB"/>
        </w:rPr>
        <w:t>p</w:t>
      </w:r>
      <w:r w:rsidRPr="001A50D2">
        <w:rPr>
          <w:lang w:val="en-GB"/>
        </w:rPr>
        <w:t>arties.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13.</w:t>
      </w:r>
      <w:r w:rsidRPr="001A50D2">
        <w:rPr>
          <w:lang w:val="en-GB"/>
        </w:rPr>
        <w:tab/>
      </w:r>
      <w:r w:rsidRPr="00E75E24">
        <w:rPr>
          <w:b/>
          <w:bCs/>
          <w:lang w:val="en-GB"/>
        </w:rPr>
        <w:t>Mr. Bouzid</w:t>
      </w:r>
      <w:r w:rsidRPr="001A50D2">
        <w:rPr>
          <w:lang w:val="en-GB"/>
        </w:rPr>
        <w:t xml:space="preserve"> and </w:t>
      </w:r>
      <w:r w:rsidRPr="00E75E24">
        <w:rPr>
          <w:b/>
          <w:bCs/>
          <w:lang w:val="en-GB"/>
        </w:rPr>
        <w:t>Mr. Fathalla</w:t>
      </w:r>
      <w:r w:rsidRPr="001A50D2">
        <w:rPr>
          <w:lang w:val="en-GB"/>
        </w:rPr>
        <w:t xml:space="preserve"> shared Ms. Chanet’s view.</w:t>
      </w:r>
    </w:p>
    <w:p w:rsidR="001A50D2" w:rsidRPr="001A50D2" w:rsidRDefault="001A50D2" w:rsidP="00E75E24">
      <w:pPr>
        <w:pStyle w:val="SingleTxt"/>
        <w:rPr>
          <w:lang w:val="en-GB"/>
        </w:rPr>
      </w:pPr>
      <w:r w:rsidRPr="001A50D2">
        <w:rPr>
          <w:lang w:val="en-GB"/>
        </w:rPr>
        <w:t>14.</w:t>
      </w:r>
      <w:r w:rsidRPr="001A50D2">
        <w:rPr>
          <w:lang w:val="en-GB"/>
        </w:rPr>
        <w:tab/>
      </w:r>
      <w:r w:rsidRPr="00E75E24">
        <w:rPr>
          <w:b/>
          <w:bCs/>
          <w:lang w:val="en-GB"/>
        </w:rPr>
        <w:t>Mr. Ben Achour</w:t>
      </w:r>
      <w:r w:rsidRPr="001A50D2">
        <w:rPr>
          <w:lang w:val="en-GB"/>
        </w:rPr>
        <w:t xml:space="preserve"> said that the Committee should bolster its relationships with national human rights institutions by </w:t>
      </w:r>
      <w:r w:rsidR="00E75E24">
        <w:rPr>
          <w:lang w:val="en-GB"/>
        </w:rPr>
        <w:t>such measures as improved</w:t>
      </w:r>
      <w:r w:rsidRPr="001A50D2">
        <w:rPr>
          <w:lang w:val="en-GB"/>
        </w:rPr>
        <w:t xml:space="preserve"> information sharing. The institutions had expressed keen interest in </w:t>
      </w:r>
      <w:r w:rsidR="00E75E24">
        <w:rPr>
          <w:lang w:val="en-GB"/>
        </w:rPr>
        <w:t>such an approach</w:t>
      </w:r>
      <w:r w:rsidRPr="001A50D2">
        <w:rPr>
          <w:lang w:val="en-GB"/>
        </w:rPr>
        <w:t xml:space="preserve"> and the Committee should respond. The document drafted by Mr. O’Flaherty </w:t>
      </w:r>
      <w:r w:rsidR="00E75E24">
        <w:rPr>
          <w:lang w:val="en-GB"/>
        </w:rPr>
        <w:t>w</w:t>
      </w:r>
      <w:r w:rsidRPr="001A50D2">
        <w:rPr>
          <w:lang w:val="en-GB"/>
        </w:rPr>
        <w:t xml:space="preserve">ould </w:t>
      </w:r>
      <w:r w:rsidR="00E75E24">
        <w:rPr>
          <w:lang w:val="en-GB"/>
        </w:rPr>
        <w:t>be a step forward in that direction</w:t>
      </w:r>
      <w:r w:rsidRPr="001A50D2">
        <w:rPr>
          <w:lang w:val="en-GB"/>
        </w:rPr>
        <w:t>.</w:t>
      </w:r>
    </w:p>
    <w:p w:rsidR="001A50D2" w:rsidRPr="001A50D2" w:rsidRDefault="001A50D2" w:rsidP="00E75E24">
      <w:pPr>
        <w:pStyle w:val="SingleTxt"/>
        <w:rPr>
          <w:lang w:val="en-GB"/>
        </w:rPr>
      </w:pPr>
      <w:r w:rsidRPr="001A50D2">
        <w:rPr>
          <w:lang w:val="en-GB"/>
        </w:rPr>
        <w:t>15.</w:t>
      </w:r>
      <w:r w:rsidRPr="001A50D2">
        <w:rPr>
          <w:lang w:val="en-GB"/>
        </w:rPr>
        <w:tab/>
      </w:r>
      <w:r w:rsidRPr="00E75E24">
        <w:rPr>
          <w:b/>
          <w:bCs/>
          <w:lang w:val="en-GB"/>
        </w:rPr>
        <w:t>Sir Nigel Rodley</w:t>
      </w:r>
      <w:r w:rsidRPr="001A50D2">
        <w:rPr>
          <w:lang w:val="en-GB"/>
        </w:rPr>
        <w:t xml:space="preserve"> said that the Committee should carry out an in-depth review of its practices on considering periodic reports. It would be best to avoid emphasizing the direct role of national human rights institutions in </w:t>
      </w:r>
      <w:r w:rsidR="00E75E24">
        <w:rPr>
          <w:lang w:val="en-GB"/>
        </w:rPr>
        <w:t>that process</w:t>
      </w:r>
      <w:r w:rsidRPr="001A50D2">
        <w:rPr>
          <w:lang w:val="en-GB"/>
        </w:rPr>
        <w:t xml:space="preserve"> and </w:t>
      </w:r>
      <w:r w:rsidR="00E75E24" w:rsidRPr="001A50D2">
        <w:rPr>
          <w:lang w:val="en-GB"/>
        </w:rPr>
        <w:t xml:space="preserve">simply </w:t>
      </w:r>
      <w:r w:rsidRPr="001A50D2">
        <w:rPr>
          <w:lang w:val="en-GB"/>
        </w:rPr>
        <w:t xml:space="preserve">to say that they had participated in </w:t>
      </w:r>
      <w:r w:rsidR="00E75E24">
        <w:rPr>
          <w:lang w:val="en-GB"/>
        </w:rPr>
        <w:t>the work</w:t>
      </w:r>
      <w:r w:rsidRPr="001A50D2">
        <w:rPr>
          <w:lang w:val="en-GB"/>
        </w:rPr>
        <w:t xml:space="preserve"> on various occasions and that the Committee was still considering what type of contribution they could make.</w:t>
      </w:r>
    </w:p>
    <w:p w:rsidR="001A50D2" w:rsidRPr="001A50D2" w:rsidRDefault="001A50D2" w:rsidP="001A50D2">
      <w:pPr>
        <w:pStyle w:val="SingleTxt"/>
        <w:rPr>
          <w:lang w:val="en-GB"/>
        </w:rPr>
      </w:pPr>
      <w:r w:rsidRPr="001A50D2">
        <w:rPr>
          <w:lang w:val="en-GB"/>
        </w:rPr>
        <w:t>16.</w:t>
      </w:r>
      <w:r w:rsidRPr="001A50D2">
        <w:rPr>
          <w:lang w:val="en-GB"/>
        </w:rPr>
        <w:tab/>
      </w:r>
      <w:r w:rsidRPr="00E75E24">
        <w:rPr>
          <w:b/>
          <w:bCs/>
          <w:lang w:val="en-GB"/>
        </w:rPr>
        <w:t>The Chairperson</w:t>
      </w:r>
      <w:r w:rsidRPr="001A50D2">
        <w:rPr>
          <w:lang w:val="en-GB"/>
        </w:rPr>
        <w:t xml:space="preserve"> said that the Committee would continue its consideration of the document at a later meeting.</w:t>
      </w:r>
    </w:p>
    <w:p w:rsidR="001A50D2" w:rsidRPr="00E75E24" w:rsidRDefault="001A50D2" w:rsidP="00E75E24">
      <w:pPr>
        <w:pStyle w:val="SingleTxt"/>
        <w:spacing w:after="0" w:line="120" w:lineRule="exact"/>
        <w:rPr>
          <w:sz w:val="10"/>
          <w:lang w:val="en-GB"/>
        </w:rPr>
      </w:pPr>
    </w:p>
    <w:p w:rsidR="001A50D2" w:rsidRPr="00E75E24" w:rsidRDefault="001A50D2" w:rsidP="00242214">
      <w:pPr>
        <w:pStyle w:val="SingleTxt"/>
        <w:rPr>
          <w:i/>
          <w:iCs/>
          <w:lang w:val="en-GB"/>
        </w:rPr>
      </w:pPr>
      <w:r w:rsidRPr="00E75E24">
        <w:rPr>
          <w:i/>
          <w:iCs/>
          <w:lang w:val="en-GB"/>
        </w:rPr>
        <w:t>The first part (public</w:t>
      </w:r>
      <w:r w:rsidR="00242214">
        <w:rPr>
          <w:i/>
          <w:iCs/>
          <w:lang w:val="en-GB"/>
        </w:rPr>
        <w:t>) of the meeting rose at 5.05 p.</w:t>
      </w:r>
      <w:r w:rsidRPr="00E75E24">
        <w:rPr>
          <w:i/>
          <w:iCs/>
          <w:lang w:val="en-GB"/>
        </w:rPr>
        <w:t>m.</w:t>
      </w:r>
    </w:p>
    <w:sectPr w:rsidR="001A50D2" w:rsidRPr="00E75E24" w:rsidSect="00932FDF">
      <w:endnotePr>
        <w:numFmt w:val="decimal"/>
      </w:endnotePr>
      <w:type w:val="continuous"/>
      <w:pgSz w:w="11906" w:h="16838"/>
      <w:pgMar w:top="1701" w:right="1032" w:bottom="3118" w:left="1032" w:header="578" w:footer="1996" w:gutter="0"/>
      <w:pgNumType w:start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FE4" w:rsidRDefault="000C7FE4" w:rsidP="00932FDF">
      <w:pPr>
        <w:spacing w:line="240" w:lineRule="auto"/>
      </w:pPr>
      <w:r>
        <w:separator/>
      </w:r>
    </w:p>
  </w:endnote>
  <w:endnote w:type="continuationSeparator" w:id="0">
    <w:p w:rsidR="000C7FE4" w:rsidRDefault="000C7FE4" w:rsidP="00932F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9"/>
      <w:gridCol w:w="5029"/>
    </w:tblGrid>
    <w:tr w:rsidR="00B7213A" w:rsidTr="00932FDF">
      <w:tblPrEx>
        <w:tblCellMar>
          <w:top w:w="0" w:type="dxa"/>
          <w:bottom w:w="0" w:type="dxa"/>
        </w:tblCellMar>
      </w:tblPrEx>
      <w:tc>
        <w:tcPr>
          <w:tcW w:w="5029" w:type="dxa"/>
          <w:shd w:val="clear" w:color="auto" w:fill="auto"/>
          <w:vAlign w:val="bottom"/>
        </w:tcPr>
        <w:p w:rsidR="00B7213A" w:rsidRPr="00932FDF" w:rsidRDefault="00B7213A" w:rsidP="00932FDF">
          <w:pPr>
            <w:pStyle w:val="Footer"/>
            <w:rPr>
              <w:b w:val="0"/>
            </w:rPr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C4C54">
            <w:rPr>
              <w:noProof/>
            </w:rPr>
            <w:t>2</w:t>
          </w:r>
          <w:r>
            <w:fldChar w:fldCharType="end"/>
          </w:r>
        </w:p>
      </w:tc>
      <w:tc>
        <w:tcPr>
          <w:tcW w:w="5029" w:type="dxa"/>
          <w:vAlign w:val="bottom"/>
        </w:tcPr>
        <w:p w:rsidR="00B7213A" w:rsidRPr="00932FDF" w:rsidRDefault="00B7213A" w:rsidP="00932FDF">
          <w:pPr>
            <w:spacing w:line="240" w:lineRule="auto"/>
            <w:jc w:val="right"/>
            <w:rPr>
              <w:sz w:val="14"/>
            </w:rPr>
          </w:pPr>
          <w:r>
            <w:rPr>
              <w:sz w:val="14"/>
            </w:rPr>
            <w:t>V.12-58196</w:t>
          </w:r>
          <w:r w:rsidR="00E40CC0">
            <w:rPr>
              <w:sz w:val="14"/>
            </w:rPr>
            <w:br/>
            <w:t>GE.12-46731</w:t>
          </w:r>
        </w:p>
      </w:tc>
    </w:tr>
  </w:tbl>
  <w:p w:rsidR="00B7213A" w:rsidRPr="00932FDF" w:rsidRDefault="00B7213A" w:rsidP="00932F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9"/>
      <w:gridCol w:w="5029"/>
    </w:tblGrid>
    <w:tr w:rsidR="00B7213A" w:rsidTr="00932FDF">
      <w:tblPrEx>
        <w:tblCellMar>
          <w:top w:w="0" w:type="dxa"/>
          <w:bottom w:w="0" w:type="dxa"/>
        </w:tblCellMar>
      </w:tblPrEx>
      <w:tc>
        <w:tcPr>
          <w:tcW w:w="5029" w:type="dxa"/>
          <w:shd w:val="clear" w:color="auto" w:fill="auto"/>
          <w:vAlign w:val="bottom"/>
        </w:tcPr>
        <w:p w:rsidR="00B7213A" w:rsidRPr="00932FDF" w:rsidRDefault="00B7213A" w:rsidP="00932FDF">
          <w:pPr>
            <w:spacing w:line="240" w:lineRule="auto"/>
            <w:rPr>
              <w:sz w:val="14"/>
            </w:rPr>
          </w:pPr>
          <w:r>
            <w:rPr>
              <w:sz w:val="14"/>
            </w:rPr>
            <w:t>V.12-58196</w:t>
          </w:r>
          <w:r w:rsidR="00E40CC0">
            <w:rPr>
              <w:sz w:val="14"/>
            </w:rPr>
            <w:br/>
            <w:t>GE.12-46731</w:t>
          </w:r>
        </w:p>
      </w:tc>
      <w:tc>
        <w:tcPr>
          <w:tcW w:w="5029" w:type="dxa"/>
          <w:vAlign w:val="bottom"/>
        </w:tcPr>
        <w:p w:rsidR="00B7213A" w:rsidRDefault="00B7213A" w:rsidP="00932FD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C4C54">
            <w:rPr>
              <w:noProof/>
            </w:rPr>
            <w:t>3</w:t>
          </w:r>
          <w:r>
            <w:fldChar w:fldCharType="end"/>
          </w:r>
        </w:p>
      </w:tc>
    </w:tr>
  </w:tbl>
  <w:p w:rsidR="00B7213A" w:rsidRPr="00932FDF" w:rsidRDefault="00B7213A" w:rsidP="00932F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99" w:type="pct"/>
      <w:tblInd w:w="108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55"/>
    </w:tblGrid>
    <w:tr w:rsidR="00B7213A" w:rsidTr="00C655B2">
      <w:tc>
        <w:tcPr>
          <w:tcW w:w="5000" w:type="pct"/>
          <w:shd w:val="clear" w:color="auto" w:fill="auto"/>
        </w:tcPr>
        <w:p w:rsidR="00B7213A" w:rsidRDefault="00B7213A" w:rsidP="00C655B2">
          <w:pPr>
            <w:pStyle w:val="FootnoteText"/>
            <w:tabs>
              <w:tab w:val="clear" w:pos="418"/>
            </w:tabs>
            <w:ind w:left="1152" w:right="1100" w:firstLine="7"/>
          </w:pPr>
          <w:r>
            <w:t xml:space="preserve">This record is subject to correction. </w:t>
          </w:r>
        </w:p>
        <w:p w:rsidR="00B7213A" w:rsidRPr="00C655B2" w:rsidRDefault="00B7213A" w:rsidP="00C655B2">
          <w:pPr>
            <w:pStyle w:val="FootnoteText"/>
            <w:tabs>
              <w:tab w:val="clear" w:pos="418"/>
            </w:tabs>
            <w:spacing w:line="120" w:lineRule="exact"/>
            <w:ind w:left="1152" w:right="1100" w:firstLine="7"/>
            <w:rPr>
              <w:sz w:val="10"/>
            </w:rPr>
          </w:pPr>
        </w:p>
        <w:p w:rsidR="00B7213A" w:rsidRDefault="00B7213A" w:rsidP="00C655B2">
          <w:pPr>
            <w:pStyle w:val="FootnoteText"/>
            <w:tabs>
              <w:tab w:val="clear" w:pos="418"/>
            </w:tabs>
            <w:ind w:left="1152" w:right="1100" w:firstLine="7"/>
          </w:pPr>
          <w:r>
            <w:t xml:space="preserve">Corrections should be submitted in one of the working languages. They should be set forth in a memorandum and also incorporated in a copy of the record. They should be sent within one week of the date of this document to the Editing Unit, room E.4108, Palais des Nations, </w:t>
          </w:r>
          <w:smartTag w:uri="urn:schemas-microsoft-com:office:smarttags" w:element="City">
            <w:smartTag w:uri="urn:schemas-microsoft-com:office:smarttags" w:element="place">
              <w:r>
                <w:t>Geneva</w:t>
              </w:r>
            </w:smartTag>
          </w:smartTag>
          <w:r>
            <w:t>.</w:t>
          </w:r>
        </w:p>
        <w:p w:rsidR="00B7213A" w:rsidRPr="00C655B2" w:rsidRDefault="00B7213A" w:rsidP="00C655B2">
          <w:pPr>
            <w:pStyle w:val="FootnoteText"/>
            <w:tabs>
              <w:tab w:val="clear" w:pos="418"/>
            </w:tabs>
            <w:spacing w:line="120" w:lineRule="exact"/>
            <w:ind w:left="1152" w:right="1100" w:firstLine="7"/>
            <w:rPr>
              <w:sz w:val="10"/>
            </w:rPr>
          </w:pPr>
        </w:p>
        <w:p w:rsidR="00B7213A" w:rsidRDefault="00B7213A" w:rsidP="00C655B2">
          <w:pPr>
            <w:pStyle w:val="FootnoteText"/>
            <w:tabs>
              <w:tab w:val="clear" w:pos="418"/>
            </w:tabs>
            <w:ind w:left="1152" w:right="1100" w:firstLine="7"/>
          </w:pPr>
          <w:r>
            <w:t>Any corrections to the records of the public meetings of the Committee at this session will be consolidated in a single corrigendum, to be issued shortly after the end of the session.</w:t>
          </w:r>
        </w:p>
      </w:tc>
    </w:tr>
  </w:tbl>
  <w:p w:rsidR="00B7213A" w:rsidRPr="00C655B2" w:rsidRDefault="00B7213A" w:rsidP="00C655B2">
    <w:pPr>
      <w:rPr>
        <w:vanish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9"/>
      <w:gridCol w:w="5029"/>
    </w:tblGrid>
    <w:tr w:rsidR="00B7213A">
      <w:tblPrEx>
        <w:tblCellMar>
          <w:top w:w="0" w:type="dxa"/>
          <w:bottom w:w="0" w:type="dxa"/>
        </w:tblCellMar>
      </w:tblPrEx>
      <w:tc>
        <w:tcPr>
          <w:tcW w:w="5029" w:type="dxa"/>
        </w:tcPr>
        <w:p w:rsidR="00B7213A" w:rsidRPr="00932FDF" w:rsidRDefault="00B7213A" w:rsidP="00932FDF">
          <w:pPr>
            <w:pStyle w:val="Footer"/>
            <w:rPr>
              <w:b w:val="0"/>
              <w:sz w:val="20"/>
            </w:rPr>
          </w:pPr>
        </w:p>
        <w:p w:rsidR="00B7213A" w:rsidRPr="00932FDF" w:rsidRDefault="00B7213A" w:rsidP="00B3575F">
          <w:pPr>
            <w:pStyle w:val="Footer"/>
            <w:rPr>
              <w:b w:val="0"/>
              <w:sz w:val="20"/>
            </w:rPr>
          </w:pPr>
          <w:r w:rsidRPr="00932FDF">
            <w:rPr>
              <w:b w:val="0"/>
              <w:sz w:val="20"/>
            </w:rPr>
            <w:t>V.12-58196 (E)    040213    0</w:t>
          </w:r>
          <w:r>
            <w:rPr>
              <w:b w:val="0"/>
              <w:sz w:val="20"/>
            </w:rPr>
            <w:t>5</w:t>
          </w:r>
          <w:r w:rsidRPr="00932FDF">
            <w:rPr>
              <w:b w:val="0"/>
              <w:sz w:val="20"/>
            </w:rPr>
            <w:t>0213</w:t>
          </w:r>
        </w:p>
      </w:tc>
      <w:tc>
        <w:tcPr>
          <w:tcW w:w="5029" w:type="dxa"/>
          <w:vMerge w:val="restart"/>
        </w:tcPr>
        <w:p w:rsidR="00B7213A" w:rsidRDefault="00B7213A">
          <w:pPr>
            <w:pStyle w:val="Footer"/>
          </w:pPr>
        </w:p>
        <w:p w:rsidR="00B7213A" w:rsidRDefault="00B7213A">
          <w:pPr>
            <w:pStyle w:val="Footer"/>
          </w:pPr>
        </w:p>
        <w:p w:rsidR="00B7213A" w:rsidRDefault="00B7213A" w:rsidP="00932FDF">
          <w:pPr>
            <w:pStyle w:val="Footer"/>
            <w:jc w:val="right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18pt">
                <v:imagedata r:id="rId1" o:title="PleaseRecycle"/>
              </v:shape>
            </w:pict>
          </w:r>
        </w:p>
      </w:tc>
    </w:tr>
    <w:tr w:rsidR="00B7213A">
      <w:tblPrEx>
        <w:tblCellMar>
          <w:top w:w="0" w:type="dxa"/>
          <w:bottom w:w="0" w:type="dxa"/>
        </w:tblCellMar>
      </w:tblPrEx>
      <w:tc>
        <w:tcPr>
          <w:tcW w:w="5029" w:type="dxa"/>
        </w:tcPr>
        <w:p w:rsidR="00B7213A" w:rsidRPr="00807F3A" w:rsidRDefault="00E40CC0" w:rsidP="00E40CC0">
          <w:pPr>
            <w:pStyle w:val="Footer"/>
            <w:rPr>
              <w:rFonts w:ascii="Barcode 3 of 9 by request" w:hAnsi="Barcode 3 of 9 by request"/>
              <w:i/>
              <w:sz w:val="24"/>
            </w:rPr>
          </w:pPr>
          <w:r w:rsidRPr="00E40CC0">
            <w:rPr>
              <w:b w:val="0"/>
              <w:sz w:val="20"/>
            </w:rPr>
            <w:t>GE</w:t>
          </w:r>
          <w:r>
            <w:rPr>
              <w:b w:val="0"/>
              <w:sz w:val="20"/>
            </w:rPr>
            <w:t>.12-46731  (E)    060213</w:t>
          </w:r>
        </w:p>
      </w:tc>
      <w:tc>
        <w:tcPr>
          <w:tcW w:w="5029" w:type="dxa"/>
          <w:vMerge/>
        </w:tcPr>
        <w:p w:rsidR="00B7213A" w:rsidRDefault="00B7213A">
          <w:pPr>
            <w:pStyle w:val="Footer"/>
          </w:pPr>
        </w:p>
      </w:tc>
    </w:tr>
  </w:tbl>
  <w:p w:rsidR="00B7213A" w:rsidRDefault="00B721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FE4" w:rsidRPr="00B90852" w:rsidRDefault="000C7FE4" w:rsidP="00B90852">
      <w:pPr>
        <w:spacing w:after="80" w:line="240" w:lineRule="auto"/>
        <w:ind w:left="792"/>
        <w:rPr>
          <w:b/>
          <w:sz w:val="16"/>
        </w:rPr>
      </w:pPr>
      <w:r w:rsidRPr="00B90852">
        <w:rPr>
          <w:b/>
          <w:sz w:val="16"/>
        </w:rPr>
        <w:t>__________________</w:t>
      </w:r>
    </w:p>
  </w:footnote>
  <w:footnote w:type="continuationSeparator" w:id="0">
    <w:p w:rsidR="000C7FE4" w:rsidRPr="00B90852" w:rsidRDefault="000C7FE4" w:rsidP="00B90852">
      <w:pPr>
        <w:spacing w:after="80"/>
        <w:ind w:left="792"/>
        <w:rPr>
          <w:b/>
          <w:sz w:val="16"/>
        </w:rPr>
      </w:pPr>
      <w:r w:rsidRPr="00B90852">
        <w:rPr>
          <w:b/>
          <w:sz w:val="16"/>
        </w:rPr>
        <w:t>__________________</w:t>
      </w:r>
    </w:p>
  </w:footnote>
  <w:footnote w:id="1">
    <w:p w:rsidR="00B7213A" w:rsidRDefault="00B7213A" w:rsidP="003B4B1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70" w:right="1259" w:hanging="578"/>
      </w:pPr>
      <w:r w:rsidRPr="00B90852">
        <w:rPr>
          <w:rStyle w:val="FootnoteReference"/>
        </w:rPr>
        <w:tab/>
      </w:r>
      <w:r>
        <w:t>*</w:t>
      </w:r>
      <w:r>
        <w:tab/>
      </w:r>
      <w:r w:rsidRPr="003B4B1C">
        <w:t>The summary record of the second part (closed) of the meeting is contained in document CCPR/C/SR.2932/Add.1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3A" w:rsidRPr="00932FDF" w:rsidRDefault="00B7213A" w:rsidP="00932FDF">
    <w:pPr>
      <w:pStyle w:val="Head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493.2pt;height:50.45pt;z-index:2;mso-wrap-style:tight" stroked="f">
          <v:textbox inset="0,0,0,0">
            <w:txbxContent>
              <w:tbl>
                <w:tblPr>
                  <w:tblW w:w="0" w:type="auto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96"/>
                  <w:gridCol w:w="4940"/>
                </w:tblGrid>
                <w:tr w:rsidR="00B7213A" w:rsidTr="00932FDF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96" w:type="dxa"/>
                      <w:shd w:val="clear" w:color="auto" w:fill="auto"/>
                      <w:vAlign w:val="bottom"/>
                    </w:tcPr>
                    <w:p w:rsidR="00B7213A" w:rsidRPr="00932FDF" w:rsidRDefault="00B7213A" w:rsidP="00932FDF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CCPR/C/SR.2932</w:t>
                      </w:r>
                    </w:p>
                  </w:tc>
                  <w:tc>
                    <w:tcPr>
                      <w:tcW w:w="4940" w:type="dxa"/>
                      <w:shd w:val="clear" w:color="auto" w:fill="auto"/>
                      <w:vAlign w:val="bottom"/>
                    </w:tcPr>
                    <w:p w:rsidR="00B7213A" w:rsidRDefault="00B7213A" w:rsidP="00932FDF">
                      <w:pPr>
                        <w:pStyle w:val="Header"/>
                      </w:pPr>
                    </w:p>
                  </w:tc>
                </w:tr>
              </w:tbl>
              <w:p w:rsidR="00B7213A" w:rsidRDefault="00B7213A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3A" w:rsidRPr="00932FDF" w:rsidRDefault="00B7213A" w:rsidP="00932FDF">
    <w:pPr>
      <w:pStyle w:val="Head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493.2pt;height:50.45pt;z-index:1;mso-wrap-style:tight" stroked="f">
          <v:textbox inset="0,0,0,0">
            <w:txbxContent>
              <w:tbl>
                <w:tblPr>
                  <w:tblW w:w="0" w:type="auto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96"/>
                  <w:gridCol w:w="4940"/>
                </w:tblGrid>
                <w:tr w:rsidR="00B7213A" w:rsidTr="00932FDF">
                  <w:tblPrEx>
                    <w:tblCellMar>
                      <w:top w:w="0" w:type="dxa"/>
                      <w:bottom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96" w:type="dxa"/>
                      <w:shd w:val="clear" w:color="auto" w:fill="auto"/>
                      <w:vAlign w:val="bottom"/>
                    </w:tcPr>
                    <w:p w:rsidR="00B7213A" w:rsidRDefault="00B7213A" w:rsidP="00932FDF">
                      <w:pPr>
                        <w:pStyle w:val="Header"/>
                      </w:pPr>
                    </w:p>
                  </w:tc>
                  <w:tc>
                    <w:tcPr>
                      <w:tcW w:w="4940" w:type="dxa"/>
                      <w:shd w:val="clear" w:color="auto" w:fill="auto"/>
                      <w:vAlign w:val="bottom"/>
                    </w:tcPr>
                    <w:p w:rsidR="00B7213A" w:rsidRPr="00932FDF" w:rsidRDefault="00B7213A" w:rsidP="00932FDF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CCPR/C/SR.2932</w:t>
                      </w:r>
                    </w:p>
                  </w:tc>
                </w:tr>
              </w:tbl>
              <w:p w:rsidR="00B7213A" w:rsidRDefault="00B7213A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B7213A" w:rsidTr="00932FDF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7213A" w:rsidRDefault="00B7213A" w:rsidP="00932FDF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7213A" w:rsidRPr="00932FDF" w:rsidRDefault="00B7213A" w:rsidP="00932FD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7213A" w:rsidRDefault="00B7213A" w:rsidP="00932FD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7213A" w:rsidRPr="00932FDF" w:rsidRDefault="00B7213A" w:rsidP="00932FDF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/C/SR.2932</w:t>
          </w:r>
        </w:p>
      </w:tc>
    </w:tr>
    <w:tr w:rsidR="00B7213A" w:rsidRPr="00932FDF" w:rsidTr="00932FD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13A" w:rsidRPr="00932FDF" w:rsidRDefault="00B7213A" w:rsidP="00932FDF">
          <w:pPr>
            <w:pStyle w:val="Header"/>
            <w:spacing w:before="109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un logo 800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13A" w:rsidRPr="00932FDF" w:rsidRDefault="00B7213A" w:rsidP="00932FDF">
          <w:pPr>
            <w:pStyle w:val="XLarge"/>
            <w:spacing w:before="109"/>
          </w:pPr>
          <w:r>
            <w:t>International Covenant on Civil and Political Rights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13A" w:rsidRPr="00932FDF" w:rsidRDefault="00B7213A" w:rsidP="00932FDF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13A" w:rsidRDefault="00B7213A" w:rsidP="00932FDF">
          <w:pPr>
            <w:spacing w:before="240"/>
          </w:pPr>
          <w:r>
            <w:t>Distr.: General</w:t>
          </w:r>
        </w:p>
        <w:p w:rsidR="00B7213A" w:rsidRDefault="002853CD" w:rsidP="00932FDF">
          <w:r>
            <w:t>6 February 2013</w:t>
          </w:r>
        </w:p>
        <w:p w:rsidR="00B7213A" w:rsidRDefault="00B7213A" w:rsidP="00932FDF">
          <w:r>
            <w:t>English</w:t>
          </w:r>
        </w:p>
        <w:p w:rsidR="00B7213A" w:rsidRPr="00932FDF" w:rsidRDefault="00B7213A" w:rsidP="00932FDF">
          <w:r>
            <w:t>Original: French</w:t>
          </w:r>
        </w:p>
      </w:tc>
    </w:tr>
  </w:tbl>
  <w:p w:rsidR="00B7213A" w:rsidRPr="00932FDF" w:rsidRDefault="00B7213A" w:rsidP="00932FDF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60EE3"/>
    <w:multiLevelType w:val="hybridMultilevel"/>
    <w:tmpl w:val="5F56C742"/>
    <w:lvl w:ilvl="0" w:tplc="08DE6AF2">
      <w:start w:val="5"/>
      <w:numFmt w:val="bullet"/>
      <w:lvlText w:val=""/>
      <w:lvlJc w:val="left"/>
      <w:pPr>
        <w:ind w:left="1501" w:hanging="360"/>
      </w:pPr>
      <w:rPr>
        <w:rFonts w:ascii="Symbol" w:eastAsia="Calibri" w:hAnsi="Symbol" w:cs="Times New Roman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2/2013 15:59:19"/>
    <w:docVar w:name="DocCategory" w:val="Doc"/>
    <w:docVar w:name="DocType" w:val="Final"/>
    <w:docVar w:name="JobNo" w:val="1258196"/>
    <w:docVar w:name="OandT" w:val="AM-T"/>
    <w:docVar w:name="Symbol1" w:val="CCPR/C/SR.2932"/>
    <w:docVar w:name="Symbol2" w:val="-"/>
  </w:docVars>
  <w:rsids>
    <w:rsidRoot w:val="00932FDF"/>
    <w:rsid w:val="000A293A"/>
    <w:rsid w:val="000C7FE4"/>
    <w:rsid w:val="001A50D2"/>
    <w:rsid w:val="00204593"/>
    <w:rsid w:val="00215FCE"/>
    <w:rsid w:val="00242214"/>
    <w:rsid w:val="002853CD"/>
    <w:rsid w:val="002A502D"/>
    <w:rsid w:val="002C4C54"/>
    <w:rsid w:val="00351601"/>
    <w:rsid w:val="003B4B1C"/>
    <w:rsid w:val="00547DAC"/>
    <w:rsid w:val="00581473"/>
    <w:rsid w:val="00714ED5"/>
    <w:rsid w:val="00745F80"/>
    <w:rsid w:val="00753189"/>
    <w:rsid w:val="007A3BCD"/>
    <w:rsid w:val="00807F3A"/>
    <w:rsid w:val="00866502"/>
    <w:rsid w:val="00932FDF"/>
    <w:rsid w:val="00A74AE0"/>
    <w:rsid w:val="00A84A42"/>
    <w:rsid w:val="00B0715C"/>
    <w:rsid w:val="00B3575F"/>
    <w:rsid w:val="00B71F45"/>
    <w:rsid w:val="00B7213A"/>
    <w:rsid w:val="00B75E1C"/>
    <w:rsid w:val="00B90852"/>
    <w:rsid w:val="00C075BD"/>
    <w:rsid w:val="00C230C6"/>
    <w:rsid w:val="00C655B2"/>
    <w:rsid w:val="00C9530B"/>
    <w:rsid w:val="00CB69A4"/>
    <w:rsid w:val="00CF2294"/>
    <w:rsid w:val="00E33D40"/>
    <w:rsid w:val="00E40CC0"/>
    <w:rsid w:val="00E525C9"/>
    <w:rsid w:val="00E66C43"/>
    <w:rsid w:val="00E71FF4"/>
    <w:rsid w:val="00E75E24"/>
    <w:rsid w:val="00F0754F"/>
    <w:rsid w:val="00F6444D"/>
    <w:rsid w:val="00F662F9"/>
    <w:rsid w:val="00F96D2C"/>
    <w:rsid w:val="00FF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rsid w:val="00932FDF"/>
    <w:pPr>
      <w:tabs>
        <w:tab w:val="center" w:pos="4320"/>
        <w:tab w:val="right" w:pos="8640"/>
      </w:tabs>
    </w:pPr>
    <w:rPr>
      <w:spacing w:val="4"/>
      <w:sz w:val="17"/>
      <w:szCs w:val="24"/>
      <w:lang w:val="en-US" w:eastAsia="zh-CN"/>
    </w:rPr>
  </w:style>
  <w:style w:type="character" w:customStyle="1" w:styleId="HeaderChar">
    <w:name w:val="Header Char"/>
    <w:link w:val="Header"/>
    <w:rsid w:val="00932FDF"/>
    <w:rPr>
      <w:spacing w:val="4"/>
      <w:sz w:val="17"/>
      <w:szCs w:val="24"/>
      <w:lang w:val="en-US" w:eastAsia="zh-CN"/>
    </w:rPr>
  </w:style>
  <w:style w:type="paragraph" w:styleId="Footer">
    <w:name w:val="footer"/>
    <w:link w:val="FooterChar"/>
    <w:rsid w:val="00932FDF"/>
    <w:pPr>
      <w:tabs>
        <w:tab w:val="center" w:pos="4320"/>
        <w:tab w:val="right" w:pos="8640"/>
      </w:tabs>
    </w:pPr>
    <w:rPr>
      <w:b/>
      <w:spacing w:val="4"/>
      <w:sz w:val="17"/>
      <w:szCs w:val="24"/>
      <w:lang w:val="en-US" w:eastAsia="zh-CN"/>
    </w:rPr>
  </w:style>
  <w:style w:type="character" w:customStyle="1" w:styleId="FooterChar">
    <w:name w:val="Footer Char"/>
    <w:link w:val="Footer"/>
    <w:rsid w:val="00932FDF"/>
    <w:rPr>
      <w:b/>
      <w:spacing w:val="4"/>
      <w:sz w:val="17"/>
      <w:szCs w:val="24"/>
      <w:lang w:val="en-US" w:eastAsia="zh-CN"/>
    </w:rPr>
  </w:style>
  <w:style w:type="paragraph" w:customStyle="1" w:styleId="SingleTxt">
    <w:name w:val="__Single Txt"/>
    <w:basedOn w:val="Normal"/>
    <w:link w:val="SingleTxtChar"/>
    <w:rsid w:val="00932FDF"/>
    <w:pPr>
      <w:tabs>
        <w:tab w:val="left" w:pos="1264"/>
        <w:tab w:val="left" w:pos="1740"/>
        <w:tab w:val="left" w:pos="2217"/>
        <w:tab w:val="left" w:pos="2693"/>
        <w:tab w:val="left" w:pos="3180"/>
        <w:tab w:val="left" w:pos="3657"/>
        <w:tab w:val="left" w:pos="4133"/>
        <w:tab w:val="left" w:pos="4620"/>
        <w:tab w:val="left" w:pos="5097"/>
        <w:tab w:val="left" w:pos="5573"/>
        <w:tab w:val="left" w:pos="5992"/>
      </w:tabs>
      <w:spacing w:after="120"/>
      <w:ind w:left="1267" w:right="1267"/>
      <w:jc w:val="lowKashida"/>
    </w:pPr>
  </w:style>
  <w:style w:type="character" w:customStyle="1" w:styleId="SingleTxtChar">
    <w:name w:val="__Single Txt Char"/>
    <w:link w:val="SingleTxt"/>
    <w:rsid w:val="00932FDF"/>
    <w:rPr>
      <w:spacing w:val="4"/>
      <w:w w:val="103"/>
      <w:kern w:val="14"/>
      <w:sz w:val="17"/>
      <w:szCs w:val="24"/>
      <w:lang w:val="en-US" w:eastAsia="zh-CN"/>
    </w:rPr>
  </w:style>
  <w:style w:type="paragraph" w:customStyle="1" w:styleId="DualTxt">
    <w:name w:val="__Dual Txt"/>
    <w:basedOn w:val="Normal"/>
    <w:link w:val="DualTxtChar"/>
    <w:rsid w:val="00932FDF"/>
    <w:pPr>
      <w:tabs>
        <w:tab w:val="left" w:pos="482"/>
        <w:tab w:val="left" w:pos="958"/>
        <w:tab w:val="left" w:pos="1440"/>
        <w:tab w:val="left" w:pos="1916"/>
        <w:tab w:val="left" w:pos="2404"/>
        <w:tab w:val="left" w:pos="2880"/>
        <w:tab w:val="left" w:pos="3356"/>
      </w:tabs>
      <w:spacing w:after="120"/>
      <w:jc w:val="both"/>
    </w:pPr>
  </w:style>
  <w:style w:type="character" w:customStyle="1" w:styleId="DualTxtChar">
    <w:name w:val="__Dual Txt Char"/>
    <w:link w:val="DualTxt"/>
    <w:rsid w:val="00932FDF"/>
    <w:rPr>
      <w:spacing w:val="4"/>
      <w:w w:val="103"/>
      <w:kern w:val="14"/>
      <w:sz w:val="17"/>
      <w:szCs w:val="24"/>
      <w:lang w:val="en-US" w:eastAsia="zh-CN"/>
    </w:rPr>
  </w:style>
  <w:style w:type="paragraph" w:customStyle="1" w:styleId="H1">
    <w:name w:val="_ H_1"/>
    <w:basedOn w:val="Normal"/>
    <w:next w:val="Normal"/>
    <w:link w:val="H1Char"/>
    <w:rsid w:val="00932FDF"/>
    <w:pPr>
      <w:keepNext/>
      <w:keepLines/>
      <w:spacing w:line="270" w:lineRule="exact"/>
      <w:outlineLvl w:val="0"/>
    </w:pPr>
    <w:rPr>
      <w:b/>
      <w:sz w:val="24"/>
    </w:rPr>
  </w:style>
  <w:style w:type="character" w:customStyle="1" w:styleId="H1Char">
    <w:name w:val="_ H_1 Char"/>
    <w:link w:val="H1"/>
    <w:rsid w:val="00932FDF"/>
    <w:rPr>
      <w:b/>
      <w:spacing w:val="4"/>
      <w:w w:val="103"/>
      <w:kern w:val="14"/>
      <w:sz w:val="24"/>
      <w:szCs w:val="24"/>
      <w:lang w:val="en-US" w:eastAsia="zh-CN"/>
    </w:rPr>
  </w:style>
  <w:style w:type="paragraph" w:customStyle="1" w:styleId="HCh">
    <w:name w:val="_ H _Ch"/>
    <w:basedOn w:val="H1"/>
    <w:next w:val="SingleTxt"/>
    <w:link w:val="HChChar"/>
    <w:rsid w:val="00932FDF"/>
    <w:pPr>
      <w:tabs>
        <w:tab w:val="left" w:pos="1020"/>
        <w:tab w:val="left" w:pos="1264"/>
        <w:tab w:val="left" w:pos="1740"/>
        <w:tab w:val="left" w:pos="2217"/>
        <w:tab w:val="left" w:pos="2693"/>
        <w:tab w:val="left" w:pos="3180"/>
        <w:tab w:val="left" w:pos="3657"/>
        <w:tab w:val="left" w:pos="4133"/>
        <w:tab w:val="left" w:pos="4620"/>
        <w:tab w:val="left" w:pos="5097"/>
        <w:tab w:val="left" w:pos="5573"/>
        <w:tab w:val="left" w:pos="6049"/>
      </w:tabs>
      <w:spacing w:line="300" w:lineRule="exact"/>
    </w:pPr>
    <w:rPr>
      <w:spacing w:val="-2"/>
      <w:sz w:val="28"/>
    </w:rPr>
  </w:style>
  <w:style w:type="character" w:customStyle="1" w:styleId="HChChar">
    <w:name w:val="_ H _Ch Char"/>
    <w:link w:val="HCh"/>
    <w:rsid w:val="00932FDF"/>
    <w:rPr>
      <w:b/>
      <w:spacing w:val="-2"/>
      <w:w w:val="103"/>
      <w:kern w:val="14"/>
      <w:sz w:val="28"/>
      <w:szCs w:val="24"/>
      <w:lang w:val="en-US" w:eastAsia="zh-CN"/>
    </w:rPr>
  </w:style>
  <w:style w:type="paragraph" w:customStyle="1" w:styleId="HM">
    <w:name w:val="_ H __M"/>
    <w:basedOn w:val="HCh"/>
    <w:next w:val="Normal"/>
    <w:link w:val="HMChar"/>
    <w:rsid w:val="00932FDF"/>
    <w:pPr>
      <w:spacing w:line="360" w:lineRule="exact"/>
    </w:pPr>
    <w:rPr>
      <w:spacing w:val="-3"/>
      <w:w w:val="99"/>
      <w:sz w:val="34"/>
    </w:rPr>
  </w:style>
  <w:style w:type="character" w:customStyle="1" w:styleId="HMChar">
    <w:name w:val="_ H __M Char"/>
    <w:link w:val="HM"/>
    <w:rsid w:val="00932FDF"/>
    <w:rPr>
      <w:b/>
      <w:spacing w:val="-3"/>
      <w:w w:val="99"/>
      <w:kern w:val="14"/>
      <w:sz w:val="34"/>
      <w:szCs w:val="24"/>
      <w:lang w:val="en-US" w:eastAsia="zh-CN"/>
    </w:rPr>
  </w:style>
  <w:style w:type="paragraph" w:customStyle="1" w:styleId="H23">
    <w:name w:val="_ H_2/3"/>
    <w:basedOn w:val="H1"/>
    <w:next w:val="SingleTxt"/>
    <w:link w:val="H23Char"/>
    <w:rsid w:val="00932FDF"/>
    <w:pPr>
      <w:spacing w:line="240" w:lineRule="exact"/>
      <w:outlineLvl w:val="1"/>
    </w:pPr>
    <w:rPr>
      <w:spacing w:val="2"/>
      <w:sz w:val="17"/>
    </w:rPr>
  </w:style>
  <w:style w:type="character" w:customStyle="1" w:styleId="H23Char">
    <w:name w:val="_ H_2/3 Char"/>
    <w:link w:val="H23"/>
    <w:rsid w:val="00932FDF"/>
    <w:rPr>
      <w:b/>
      <w:spacing w:val="2"/>
      <w:w w:val="103"/>
      <w:kern w:val="14"/>
      <w:sz w:val="17"/>
      <w:szCs w:val="24"/>
      <w:lang w:val="en-US" w:eastAsia="zh-CN"/>
    </w:rPr>
  </w:style>
  <w:style w:type="paragraph" w:customStyle="1" w:styleId="H4">
    <w:name w:val="_ H_4"/>
    <w:basedOn w:val="Normal"/>
    <w:next w:val="SingleTxt"/>
    <w:link w:val="H4Char"/>
    <w:rsid w:val="00932FDF"/>
    <w:pPr>
      <w:keepNext/>
      <w:keepLines/>
      <w:tabs>
        <w:tab w:val="right" w:pos="357"/>
      </w:tabs>
      <w:outlineLvl w:val="3"/>
    </w:pPr>
    <w:rPr>
      <w:i/>
      <w:spacing w:val="3"/>
      <w:sz w:val="17"/>
    </w:rPr>
  </w:style>
  <w:style w:type="character" w:customStyle="1" w:styleId="H4Char">
    <w:name w:val="_ H_4 Char"/>
    <w:link w:val="H4"/>
    <w:rsid w:val="00932FDF"/>
    <w:rPr>
      <w:i/>
      <w:spacing w:val="3"/>
      <w:w w:val="103"/>
      <w:kern w:val="14"/>
      <w:sz w:val="17"/>
      <w:szCs w:val="24"/>
      <w:lang w:val="en-US" w:eastAsia="zh-CN"/>
    </w:rPr>
  </w:style>
  <w:style w:type="paragraph" w:customStyle="1" w:styleId="H56">
    <w:name w:val="_ H_5/6"/>
    <w:basedOn w:val="Normal"/>
    <w:next w:val="Normal"/>
    <w:link w:val="H56Char"/>
    <w:rsid w:val="00932FDF"/>
    <w:pPr>
      <w:keepNext/>
      <w:keepLines/>
      <w:outlineLvl w:val="4"/>
    </w:pPr>
  </w:style>
  <w:style w:type="character" w:customStyle="1" w:styleId="H56Char">
    <w:name w:val="_ H_5/6 Char"/>
    <w:link w:val="H56"/>
    <w:rsid w:val="00932FDF"/>
    <w:rPr>
      <w:spacing w:val="4"/>
      <w:w w:val="103"/>
      <w:kern w:val="14"/>
      <w:sz w:val="17"/>
      <w:szCs w:val="24"/>
      <w:lang w:val="en-US" w:eastAsia="zh-CN"/>
    </w:rPr>
  </w:style>
  <w:style w:type="character" w:styleId="CommentReference">
    <w:name w:val="annotation reference"/>
    <w:rsid w:val="00932FDF"/>
    <w:rPr>
      <w:sz w:val="6"/>
      <w:szCs w:val="16"/>
    </w:rPr>
  </w:style>
  <w:style w:type="character" w:styleId="FootnoteReference">
    <w:name w:val="footnote reference"/>
    <w:rsid w:val="00932FDF"/>
    <w:rPr>
      <w:spacing w:val="-5"/>
      <w:w w:val="130"/>
      <w:position w:val="-4"/>
      <w:vertAlign w:val="superscript"/>
    </w:rPr>
  </w:style>
  <w:style w:type="character" w:styleId="EndnoteReference">
    <w:name w:val="endnote reference"/>
    <w:rsid w:val="00932FDF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link w:val="FootnoteTextChar"/>
    <w:rsid w:val="00932FDF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link w:val="FootnoteText"/>
    <w:rsid w:val="00932FDF"/>
    <w:rPr>
      <w:spacing w:val="5"/>
      <w:w w:val="104"/>
      <w:kern w:val="14"/>
      <w:sz w:val="17"/>
      <w:lang w:val="en-US" w:eastAsia="zh-CN"/>
    </w:rPr>
  </w:style>
  <w:style w:type="paragraph" w:styleId="EndnoteText">
    <w:name w:val="endnote text"/>
    <w:basedOn w:val="FootnoteText"/>
    <w:link w:val="EndnoteTextChar"/>
    <w:rsid w:val="00932FDF"/>
  </w:style>
  <w:style w:type="character" w:customStyle="1" w:styleId="EndnoteTextChar">
    <w:name w:val="Endnote Text Char"/>
    <w:link w:val="EndnoteText"/>
    <w:rsid w:val="00932FDF"/>
    <w:rPr>
      <w:spacing w:val="5"/>
      <w:w w:val="104"/>
      <w:kern w:val="14"/>
      <w:sz w:val="17"/>
      <w:lang w:val="en-US" w:eastAsia="zh-CN"/>
    </w:rPr>
  </w:style>
  <w:style w:type="character" w:styleId="LineNumber">
    <w:name w:val="line number"/>
    <w:rsid w:val="00932FDF"/>
    <w:rPr>
      <w:sz w:val="14"/>
    </w:rPr>
  </w:style>
  <w:style w:type="paragraph" w:customStyle="1" w:styleId="Small">
    <w:name w:val="Small"/>
    <w:basedOn w:val="Normal"/>
    <w:next w:val="Normal"/>
    <w:link w:val="SmallChar"/>
    <w:rsid w:val="00932FDF"/>
    <w:pPr>
      <w:tabs>
        <w:tab w:val="right" w:pos="9961"/>
      </w:tabs>
      <w:spacing w:line="210" w:lineRule="exact"/>
    </w:pPr>
    <w:rPr>
      <w:spacing w:val="5"/>
      <w:w w:val="104"/>
      <w:sz w:val="17"/>
    </w:rPr>
  </w:style>
  <w:style w:type="character" w:customStyle="1" w:styleId="SmallChar">
    <w:name w:val="Small Char"/>
    <w:link w:val="Small"/>
    <w:rsid w:val="00932FDF"/>
    <w:rPr>
      <w:spacing w:val="5"/>
      <w:w w:val="104"/>
      <w:kern w:val="14"/>
      <w:sz w:val="17"/>
      <w:szCs w:val="24"/>
      <w:lang w:val="en-US" w:eastAsia="zh-CN"/>
    </w:rPr>
  </w:style>
  <w:style w:type="paragraph" w:customStyle="1" w:styleId="SmallX">
    <w:name w:val="SmallX"/>
    <w:basedOn w:val="Small"/>
    <w:next w:val="Normal"/>
    <w:link w:val="SmallXChar"/>
    <w:rsid w:val="00932FDF"/>
    <w:pPr>
      <w:tabs>
        <w:tab w:val="left" w:leader="dot" w:pos="9961"/>
      </w:tabs>
      <w:spacing w:line="180" w:lineRule="exact"/>
      <w:jc w:val="right"/>
    </w:pPr>
    <w:rPr>
      <w:spacing w:val="6"/>
      <w:w w:val="106"/>
      <w:sz w:val="14"/>
    </w:rPr>
  </w:style>
  <w:style w:type="character" w:customStyle="1" w:styleId="SmallXChar">
    <w:name w:val="SmallX Char"/>
    <w:link w:val="SmallX"/>
    <w:rsid w:val="00932FDF"/>
    <w:rPr>
      <w:spacing w:val="6"/>
      <w:w w:val="106"/>
      <w:kern w:val="14"/>
      <w:sz w:val="14"/>
      <w:szCs w:val="24"/>
      <w:lang w:val="en-US" w:eastAsia="zh-CN"/>
    </w:rPr>
  </w:style>
  <w:style w:type="paragraph" w:customStyle="1" w:styleId="XLarge">
    <w:name w:val="XLarge"/>
    <w:basedOn w:val="HM"/>
    <w:link w:val="XLargeChar"/>
    <w:rsid w:val="00932FDF"/>
    <w:pPr>
      <w:tabs>
        <w:tab w:val="clear" w:pos="1020"/>
        <w:tab w:val="clear" w:pos="1264"/>
        <w:tab w:val="clear" w:pos="1740"/>
        <w:tab w:val="clear" w:pos="2217"/>
        <w:tab w:val="clear" w:pos="2693"/>
        <w:tab w:val="clear" w:pos="3180"/>
        <w:tab w:val="clear" w:pos="3657"/>
        <w:tab w:val="clear" w:pos="4133"/>
        <w:tab w:val="clear" w:pos="4620"/>
        <w:tab w:val="clear" w:pos="5097"/>
        <w:tab w:val="clear" w:pos="5573"/>
        <w:tab w:val="clear" w:pos="6049"/>
        <w:tab w:val="right" w:leader="dot" w:pos="357"/>
      </w:tabs>
      <w:spacing w:line="390" w:lineRule="exact"/>
    </w:pPr>
    <w:rPr>
      <w:spacing w:val="-4"/>
      <w:w w:val="98"/>
      <w:sz w:val="40"/>
    </w:rPr>
  </w:style>
  <w:style w:type="character" w:customStyle="1" w:styleId="XLargeChar">
    <w:name w:val="XLarge Char"/>
    <w:link w:val="XLarge"/>
    <w:rsid w:val="00932FDF"/>
    <w:rPr>
      <w:b/>
      <w:spacing w:val="-4"/>
      <w:w w:val="98"/>
      <w:kern w:val="14"/>
      <w:sz w:val="40"/>
      <w:szCs w:val="24"/>
      <w:lang w:val="en-US" w:eastAsia="zh-CN"/>
    </w:rPr>
  </w:style>
  <w:style w:type="paragraph" w:styleId="CommentText">
    <w:name w:val="annotation text"/>
    <w:basedOn w:val="Normal"/>
    <w:link w:val="CommentTextChar"/>
    <w:rsid w:val="00932FDF"/>
    <w:rPr>
      <w:szCs w:val="20"/>
    </w:rPr>
  </w:style>
  <w:style w:type="character" w:customStyle="1" w:styleId="CommentTextChar">
    <w:name w:val="Comment Text Char"/>
    <w:link w:val="CommentText"/>
    <w:rsid w:val="00932FDF"/>
    <w:rPr>
      <w:spacing w:val="4"/>
      <w:w w:val="103"/>
      <w:kern w:val="1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932FDF"/>
    <w:rPr>
      <w:b/>
      <w:bCs/>
    </w:rPr>
  </w:style>
  <w:style w:type="character" w:customStyle="1" w:styleId="CommentSubjectChar">
    <w:name w:val="Comment Subject Char"/>
    <w:link w:val="CommentSubject"/>
    <w:rsid w:val="00932FDF"/>
    <w:rPr>
      <w:b/>
      <w:bCs/>
      <w:spacing w:val="4"/>
      <w:w w:val="103"/>
      <w:kern w:val="14"/>
      <w:lang w:val="en-US" w:eastAsia="zh-CN"/>
    </w:rPr>
  </w:style>
  <w:style w:type="table" w:styleId="TableGrid">
    <w:name w:val="Table Grid"/>
    <w:basedOn w:val="TableNormal"/>
    <w:rsid w:val="00B357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75E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75E24"/>
    <w:rPr>
      <w:rFonts w:ascii="Tahoma" w:hAnsi="Tahoma" w:cs="Tahoma"/>
      <w:spacing w:val="4"/>
      <w:w w:val="103"/>
      <w:kern w:val="14"/>
      <w:sz w:val="16"/>
      <w:szCs w:val="16"/>
      <w:lang w:val="en-US" w:eastAsia="zh-CN"/>
    </w:rPr>
  </w:style>
  <w:style w:type="paragraph" w:styleId="Revision">
    <w:name w:val="Revision"/>
    <w:hidden/>
    <w:uiPriority w:val="99"/>
    <w:semiHidden/>
    <w:rsid w:val="00807F3A"/>
    <w:rPr>
      <w:spacing w:val="4"/>
      <w:w w:val="103"/>
      <w:kern w:val="1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890</Words>
  <Characters>5077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1246731</vt:lpstr>
    </vt:vector>
  </TitlesOfParts>
  <Company>UNOV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1246731</dc:title>
  <dc:subject/>
  <dc:creator>Alexandra Martin-Trondl/PAE</dc:creator>
  <cp:keywords>CCPR/C/SR.2932</cp:keywords>
  <dc:description>final</dc:description>
  <cp:lastModifiedBy>Pool</cp:lastModifiedBy>
  <cp:revision>2</cp:revision>
  <cp:lastPrinted>2013-02-04T16:14:00Z</cp:lastPrinted>
  <dcterms:created xsi:type="dcterms:W3CDTF">2013-02-06T09:35:00Z</dcterms:created>
  <dcterms:modified xsi:type="dcterms:W3CDTF">2013-02-06T09:35:00Z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1258196</vt:lpwstr>
  </property>
  <property fmtid="{D5CDD505-2E9C-101B-9397-08002B2CF9AE}" pid="3" name="Symbol1">
    <vt:lpwstr>CCPR/C/SR.2932</vt:lpwstr>
  </property>
  <property fmtid="{D5CDD505-2E9C-101B-9397-08002B2CF9AE}" pid="4" name="Symbol2">
    <vt:lpwstr/>
  </property>
  <property fmtid="{D5CDD505-2E9C-101B-9397-08002B2CF9AE}" pid="5" name="Translator">
    <vt:lpwstr>-</vt:lpwstr>
  </property>
  <property fmtid="{D5CDD505-2E9C-101B-9397-08002B2CF9AE}" pid="6" name="Oxygen">
    <vt:lpwstr>*</vt:lpwstr>
  </property>
  <property fmtid="{D5CDD505-2E9C-101B-9397-08002B2CF9AE}" pid="7" name="Comment">
    <vt:lpwstr/>
  </property>
  <property fmtid="{D5CDD505-2E9C-101B-9397-08002B2CF9AE}" pid="8" name="DraftPages">
    <vt:lpwstr> </vt:lpwstr>
  </property>
  <property fmtid="{D5CDD505-2E9C-101B-9397-08002B2CF9AE}" pid="9" name="Operator">
    <vt:lpwstr>AM-T</vt:lpwstr>
  </property>
</Properties>
</file>