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Pr="00444472" w:rsidRDefault="007F7879">
            <w:pPr>
              <w:spacing w:line="240" w:lineRule="atLeast"/>
              <w:jc w:val="right"/>
              <w:rPr>
                <w:rFonts w:hint="eastAsia"/>
                <w:sz w:val="20"/>
                <w:szCs w:val="21"/>
              </w:rPr>
            </w:pPr>
            <w:r>
              <w:rPr>
                <w:rFonts w:hint="eastAsia"/>
                <w:sz w:val="40"/>
                <w:szCs w:val="40"/>
              </w:rPr>
              <w:t>E</w:t>
            </w:r>
            <w:r w:rsidR="00D051DF">
              <w:rPr>
                <w:sz w:val="20"/>
              </w:rPr>
              <w:t>/</w:t>
            </w:r>
            <w:r w:rsidR="00444472" w:rsidRPr="00444472">
              <w:rPr>
                <w:sz w:val="20"/>
              </w:rPr>
              <w:t>C.12/CHE/CO/2-3</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5436EE" w:rsidP="000C274E">
            <w:pPr>
              <w:spacing w:before="240" w:line="240" w:lineRule="atLeast"/>
              <w:rPr>
                <w:sz w:val="20"/>
              </w:rPr>
            </w:pPr>
            <w:r>
              <w:rPr>
                <w:sz w:val="20"/>
              </w:rPr>
              <w:t xml:space="preserve">Distr.: </w:t>
            </w:r>
            <w:r w:rsidR="00444472" w:rsidRPr="00444472">
              <w:rPr>
                <w:sz w:val="20"/>
              </w:rPr>
              <w:t>General</w:t>
            </w:r>
          </w:p>
          <w:p w:rsidR="007F7879" w:rsidRPr="000C274E" w:rsidRDefault="00444472">
            <w:pPr>
              <w:spacing w:line="240" w:lineRule="atLeast"/>
              <w:rPr>
                <w:sz w:val="20"/>
              </w:rPr>
            </w:pPr>
            <w:r>
              <w:rPr>
                <w:rFonts w:hint="eastAsia"/>
                <w:sz w:val="20"/>
              </w:rPr>
              <w:t xml:space="preserve">26 </w:t>
            </w:r>
            <w:r w:rsidRPr="00444472">
              <w:rPr>
                <w:sz w:val="20"/>
              </w:rPr>
              <w:t>November</w:t>
            </w:r>
            <w:r w:rsidR="007F7879" w:rsidRPr="000C274E">
              <w:rPr>
                <w:sz w:val="20"/>
              </w:rPr>
              <w:t xml:space="preserve"> 20</w:t>
            </w:r>
            <w:r w:rsidR="00D051DF">
              <w:rPr>
                <w:rFonts w:hint="eastAsia"/>
                <w:sz w:val="20"/>
              </w:rPr>
              <w:t>10</w:t>
            </w:r>
          </w:p>
          <w:p w:rsidR="007F7879" w:rsidRPr="000C274E" w:rsidRDefault="007F7879">
            <w:pPr>
              <w:spacing w:line="240" w:lineRule="atLeast"/>
              <w:rPr>
                <w:sz w:val="20"/>
              </w:rPr>
            </w:pPr>
            <w:r w:rsidRPr="000C274E">
              <w:rPr>
                <w:sz w:val="20"/>
              </w:rPr>
              <w:t xml:space="preserve">Chinese </w:t>
            </w:r>
          </w:p>
          <w:p w:rsidR="007F7879" w:rsidRPr="000C274E" w:rsidRDefault="005436EE">
            <w:pPr>
              <w:spacing w:line="240" w:lineRule="atLeast"/>
              <w:rPr>
                <w:rFonts w:hint="eastAsia"/>
                <w:sz w:val="20"/>
              </w:rPr>
            </w:pPr>
            <w:r>
              <w:rPr>
                <w:sz w:val="20"/>
              </w:rPr>
              <w:t xml:space="preserve">Original: </w:t>
            </w:r>
            <w:r w:rsidR="007F7879" w:rsidRPr="000C274E">
              <w:rPr>
                <w:sz w:val="20"/>
              </w:rPr>
              <w:t>English</w:t>
            </w:r>
          </w:p>
        </w:tc>
      </w:tr>
    </w:tbl>
    <w:p w:rsidR="00444472" w:rsidRPr="00444472" w:rsidRDefault="00444472" w:rsidP="00FC6884">
      <w:pPr>
        <w:spacing w:before="120"/>
        <w:rPr>
          <w:rFonts w:ascii="Time New Roman" w:eastAsia="SimHei" w:hAnsi="Time New Roman" w:hint="eastAsia"/>
          <w:sz w:val="24"/>
          <w:szCs w:val="24"/>
        </w:rPr>
      </w:pPr>
      <w:r w:rsidRPr="00444472">
        <w:rPr>
          <w:rFonts w:ascii="Time New Roman" w:eastAsia="SimHei" w:hAnsi="Time New Roman" w:hint="eastAsia"/>
          <w:sz w:val="24"/>
          <w:szCs w:val="24"/>
        </w:rPr>
        <w:t>经济、社会、文化权利委员会</w:t>
      </w:r>
    </w:p>
    <w:p w:rsidR="006730F2" w:rsidRPr="006730F2" w:rsidRDefault="006730F2" w:rsidP="00444472">
      <w:pPr>
        <w:rPr>
          <w:rFonts w:ascii="Time New Roman" w:eastAsia="SimHei" w:hAnsi="Time New Roman" w:hint="eastAsia"/>
          <w:szCs w:val="21"/>
        </w:rPr>
      </w:pPr>
      <w:r w:rsidRPr="006730F2">
        <w:rPr>
          <w:rFonts w:ascii="Time New Roman" w:eastAsia="SimHei" w:hAnsi="Time New Roman" w:hint="eastAsia"/>
          <w:szCs w:val="21"/>
        </w:rPr>
        <w:t>第</w:t>
      </w:r>
      <w:r w:rsidR="00444472" w:rsidRPr="00444472">
        <w:rPr>
          <w:rFonts w:ascii="Time New Roman" w:eastAsia="SimHei" w:hAnsi="Time New Roman" w:hint="eastAsia"/>
          <w:szCs w:val="21"/>
        </w:rPr>
        <w:t>四十五</w:t>
      </w:r>
      <w:r w:rsidRPr="006730F2">
        <w:rPr>
          <w:rFonts w:ascii="Time New Roman" w:eastAsia="SimHei" w:hAnsi="Time New Roman" w:hint="eastAsia"/>
          <w:szCs w:val="21"/>
        </w:rPr>
        <w:t>届会议</w:t>
      </w:r>
    </w:p>
    <w:p w:rsidR="00223E50" w:rsidRPr="00444472" w:rsidRDefault="00444472" w:rsidP="006730F2">
      <w:pPr>
        <w:rPr>
          <w:rFonts w:ascii="Time New Roman" w:hAnsi="Time New Roman" w:hint="eastAsia"/>
          <w:szCs w:val="21"/>
        </w:rPr>
      </w:pPr>
      <w:r w:rsidRPr="00444472">
        <w:rPr>
          <w:rFonts w:ascii="Time New Roman" w:hAnsi="Time New Roman" w:hint="eastAsia"/>
          <w:szCs w:val="21"/>
        </w:rPr>
        <w:t>2010</w:t>
      </w:r>
      <w:r w:rsidRPr="00444472">
        <w:rPr>
          <w:rFonts w:ascii="Time New Roman" w:hAnsi="Time New Roman" w:hint="eastAsia"/>
          <w:szCs w:val="21"/>
        </w:rPr>
        <w:t>年</w:t>
      </w:r>
      <w:r w:rsidRPr="00444472">
        <w:rPr>
          <w:rFonts w:ascii="Time New Roman" w:hAnsi="Time New Roman" w:hint="eastAsia"/>
          <w:szCs w:val="21"/>
        </w:rPr>
        <w:t>11</w:t>
      </w:r>
      <w:r w:rsidRPr="00444472">
        <w:rPr>
          <w:rFonts w:ascii="Time New Roman" w:hAnsi="Time New Roman" w:hint="eastAsia"/>
          <w:szCs w:val="21"/>
        </w:rPr>
        <w:t>月</w:t>
      </w:r>
      <w:r w:rsidRPr="00444472">
        <w:rPr>
          <w:rFonts w:ascii="Time New Roman" w:hAnsi="Time New Roman" w:hint="eastAsia"/>
          <w:szCs w:val="21"/>
        </w:rPr>
        <w:t>1</w:t>
      </w:r>
      <w:r w:rsidRPr="00444472">
        <w:rPr>
          <w:rFonts w:ascii="Time New Roman" w:hAnsi="Time New Roman" w:hint="eastAsia"/>
          <w:szCs w:val="21"/>
        </w:rPr>
        <w:t>日至</w:t>
      </w:r>
      <w:r w:rsidRPr="00444472">
        <w:rPr>
          <w:rFonts w:ascii="Time New Roman" w:hAnsi="Time New Roman" w:hint="eastAsia"/>
          <w:szCs w:val="21"/>
        </w:rPr>
        <w:t>19</w:t>
      </w:r>
      <w:r w:rsidRPr="00444472">
        <w:rPr>
          <w:rFonts w:ascii="Time New Roman" w:hAnsi="Time New Roman" w:hint="eastAsia"/>
          <w:szCs w:val="21"/>
        </w:rPr>
        <w:t>日，日内瓦</w:t>
      </w:r>
    </w:p>
    <w:p w:rsidR="006730F2" w:rsidRDefault="006730F2" w:rsidP="00223E50">
      <w:pPr>
        <w:pStyle w:val="HChGC"/>
        <w:spacing w:before="480"/>
        <w:rPr>
          <w:rFonts w:hint="eastAsia"/>
        </w:rPr>
      </w:pPr>
      <w:r>
        <w:rPr>
          <w:rFonts w:hint="eastAsia"/>
        </w:rPr>
        <w:tab/>
      </w:r>
      <w:r>
        <w:rPr>
          <w:rFonts w:hint="eastAsia"/>
        </w:rPr>
        <w:tab/>
      </w:r>
      <w:r w:rsidR="00305D84" w:rsidRPr="00305D84">
        <w:rPr>
          <w:rFonts w:hint="eastAsia"/>
        </w:rPr>
        <w:t>审议缔约国根据《公约》第十六和十七条提交的报告</w:t>
      </w:r>
    </w:p>
    <w:p w:rsidR="00305D84" w:rsidRDefault="00305D84" w:rsidP="00223E50">
      <w:pPr>
        <w:pStyle w:val="H1GC"/>
        <w:rPr>
          <w:rFonts w:hint="eastAsia"/>
        </w:rPr>
      </w:pPr>
      <w:r>
        <w:rPr>
          <w:rFonts w:hint="eastAsia"/>
        </w:rPr>
        <w:tab/>
      </w:r>
      <w:r>
        <w:rPr>
          <w:rFonts w:hint="eastAsia"/>
        </w:rPr>
        <w:tab/>
      </w:r>
      <w:r>
        <w:rPr>
          <w:rFonts w:hint="eastAsia"/>
        </w:rPr>
        <w:t>经济、社会、文化权利委员会的结论性意见</w:t>
      </w:r>
    </w:p>
    <w:p w:rsidR="00305D84" w:rsidRDefault="00305D84" w:rsidP="00223E50">
      <w:pPr>
        <w:pStyle w:val="HChGC"/>
        <w:rPr>
          <w:rFonts w:hint="eastAsia"/>
        </w:rPr>
      </w:pPr>
      <w:r>
        <w:rPr>
          <w:rFonts w:hint="eastAsia"/>
        </w:rPr>
        <w:tab/>
      </w:r>
      <w:r>
        <w:rPr>
          <w:rFonts w:hint="eastAsia"/>
        </w:rPr>
        <w:tab/>
      </w:r>
      <w:r>
        <w:rPr>
          <w:rFonts w:hint="eastAsia"/>
        </w:rPr>
        <w:t>瑞士</w:t>
      </w:r>
    </w:p>
    <w:p w:rsidR="00305D84" w:rsidRPr="00305D84" w:rsidRDefault="00305D84" w:rsidP="00223E50">
      <w:pPr>
        <w:pStyle w:val="SingleTxtGC"/>
        <w:rPr>
          <w:rFonts w:hint="eastAsia"/>
        </w:rPr>
      </w:pPr>
      <w:r w:rsidRPr="00305D84">
        <w:rPr>
          <w:rFonts w:hint="eastAsia"/>
        </w:rPr>
        <w:t xml:space="preserve">1.  </w:t>
      </w:r>
      <w:r w:rsidRPr="00305D84">
        <w:rPr>
          <w:rFonts w:hint="eastAsia"/>
        </w:rPr>
        <w:t>经济、社会、文化权利委员会在分别于</w:t>
      </w:r>
      <w:r w:rsidRPr="00305D84">
        <w:rPr>
          <w:rFonts w:hint="eastAsia"/>
        </w:rPr>
        <w:t>2010</w:t>
      </w:r>
      <w:r w:rsidRPr="00305D84">
        <w:rPr>
          <w:rFonts w:hint="eastAsia"/>
        </w:rPr>
        <w:t>年</w:t>
      </w:r>
      <w:r w:rsidRPr="00305D84">
        <w:rPr>
          <w:rFonts w:hint="eastAsia"/>
        </w:rPr>
        <w:t>11</w:t>
      </w:r>
      <w:r w:rsidRPr="00305D84">
        <w:rPr>
          <w:rFonts w:hint="eastAsia"/>
        </w:rPr>
        <w:t>月</w:t>
      </w:r>
      <w:r w:rsidRPr="00305D84">
        <w:rPr>
          <w:rFonts w:hint="eastAsia"/>
        </w:rPr>
        <w:t>5</w:t>
      </w:r>
      <w:r w:rsidRPr="00305D84">
        <w:rPr>
          <w:rFonts w:hint="eastAsia"/>
        </w:rPr>
        <w:t>日和</w:t>
      </w:r>
      <w:r w:rsidRPr="00305D84">
        <w:rPr>
          <w:rFonts w:hint="eastAsia"/>
        </w:rPr>
        <w:t>8</w:t>
      </w:r>
      <w:r w:rsidRPr="00305D84">
        <w:rPr>
          <w:rFonts w:hint="eastAsia"/>
        </w:rPr>
        <w:t>日举行的第三十七、三十八和三十九次会议</w:t>
      </w:r>
      <w:r w:rsidRPr="00305D84">
        <w:rPr>
          <w:rFonts w:hint="eastAsia"/>
        </w:rPr>
        <w:t>(</w:t>
      </w:r>
      <w:r w:rsidRPr="00305D84">
        <w:rPr>
          <w:rFonts w:hint="eastAsia"/>
        </w:rPr>
        <w:t>见</w:t>
      </w:r>
      <w:r w:rsidRPr="00305D84">
        <w:rPr>
          <w:rFonts w:hint="eastAsia"/>
        </w:rPr>
        <w:t>E/C.12/2010/SR.37</w:t>
      </w:r>
      <w:r w:rsidRPr="00305D84">
        <w:rPr>
          <w:rFonts w:hint="eastAsia"/>
        </w:rPr>
        <w:t>、</w:t>
      </w:r>
      <w:r w:rsidRPr="00305D84">
        <w:rPr>
          <w:rFonts w:hint="eastAsia"/>
        </w:rPr>
        <w:t>38</w:t>
      </w:r>
      <w:r w:rsidRPr="00305D84">
        <w:rPr>
          <w:rFonts w:hint="eastAsia"/>
        </w:rPr>
        <w:t>和</w:t>
      </w:r>
      <w:r w:rsidRPr="00305D84">
        <w:rPr>
          <w:rFonts w:hint="eastAsia"/>
        </w:rPr>
        <w:t>39)</w:t>
      </w:r>
      <w:r w:rsidRPr="00305D84">
        <w:rPr>
          <w:rFonts w:hint="eastAsia"/>
        </w:rPr>
        <w:t>上审议了瑞士关于《经济、社会、文化权利国际公约》执行情况的第二次和第三次定期报告</w:t>
      </w:r>
      <w:r w:rsidRPr="00305D84">
        <w:rPr>
          <w:rFonts w:hint="eastAsia"/>
        </w:rPr>
        <w:t>(E/C.12/CHE/2-3)</w:t>
      </w:r>
      <w:r w:rsidRPr="00305D84">
        <w:rPr>
          <w:rFonts w:hint="eastAsia"/>
        </w:rPr>
        <w:t>，并在</w:t>
      </w:r>
      <w:r w:rsidRPr="00305D84">
        <w:rPr>
          <w:rFonts w:hint="eastAsia"/>
        </w:rPr>
        <w:t>2010</w:t>
      </w:r>
      <w:r w:rsidRPr="00305D84">
        <w:rPr>
          <w:rFonts w:hint="eastAsia"/>
        </w:rPr>
        <w:t>年</w:t>
      </w:r>
      <w:r w:rsidRPr="00305D84">
        <w:rPr>
          <w:rFonts w:hint="eastAsia"/>
        </w:rPr>
        <w:t>11</w:t>
      </w:r>
      <w:r w:rsidRPr="00305D84">
        <w:rPr>
          <w:rFonts w:hint="eastAsia"/>
        </w:rPr>
        <w:t>月</w:t>
      </w:r>
      <w:r w:rsidRPr="00305D84">
        <w:rPr>
          <w:rFonts w:hint="eastAsia"/>
        </w:rPr>
        <w:t>19</w:t>
      </w:r>
      <w:r w:rsidRPr="00305D84">
        <w:rPr>
          <w:rFonts w:hint="eastAsia"/>
        </w:rPr>
        <w:t>日举行的第五十五次会议上通过下述结论性意见。</w:t>
      </w:r>
    </w:p>
    <w:p w:rsidR="00305D84" w:rsidRPr="00305D84" w:rsidRDefault="00305D84" w:rsidP="00305D84">
      <w:pPr>
        <w:pStyle w:val="H1GC"/>
        <w:rPr>
          <w:rFonts w:hint="eastAsia"/>
        </w:rPr>
      </w:pPr>
      <w:r w:rsidRPr="00305D84">
        <w:rPr>
          <w:rFonts w:hint="eastAsia"/>
        </w:rPr>
        <w:tab/>
        <w:t>A.</w:t>
      </w:r>
      <w:r w:rsidRPr="00305D84">
        <w:rPr>
          <w:rFonts w:hint="eastAsia"/>
        </w:rPr>
        <w:tab/>
      </w:r>
      <w:r w:rsidRPr="00305D84">
        <w:rPr>
          <w:rFonts w:hint="eastAsia"/>
        </w:rPr>
        <w:t>导言</w:t>
      </w:r>
    </w:p>
    <w:p w:rsidR="00305D84" w:rsidRPr="00305D84" w:rsidRDefault="00305D84" w:rsidP="00223E50">
      <w:pPr>
        <w:pStyle w:val="SingleTxtGC"/>
        <w:rPr>
          <w:rFonts w:hint="eastAsia"/>
        </w:rPr>
      </w:pPr>
      <w:r w:rsidRPr="00305D84">
        <w:rPr>
          <w:rFonts w:hint="eastAsia"/>
        </w:rPr>
        <w:t xml:space="preserve">2.  </w:t>
      </w:r>
      <w:r w:rsidRPr="00305D84">
        <w:rPr>
          <w:rFonts w:hint="eastAsia"/>
        </w:rPr>
        <w:t>委员会欢迎瑞士提交第二次和第三次定期报告及其对问题单的书面答复</w:t>
      </w:r>
      <w:r w:rsidRPr="00305D84">
        <w:rPr>
          <w:rFonts w:hint="eastAsia"/>
        </w:rPr>
        <w:t>(E/C.12/CHE/Q/2-3/Add.1)</w:t>
      </w:r>
      <w:r w:rsidRPr="00305D84">
        <w:rPr>
          <w:rFonts w:hint="eastAsia"/>
        </w:rPr>
        <w:t>，报告和书面答复载有缔约国详细而全面的资料。委员会还欢迎有机会与缔约国代表团进行开放和建设性的对话，该代表团包括一些国家</w:t>
      </w:r>
      <w:r w:rsidR="005436EE">
        <w:rPr>
          <w:rFonts w:hint="eastAsia"/>
        </w:rPr>
        <w:t>各</w:t>
      </w:r>
      <w:r w:rsidRPr="00305D84">
        <w:rPr>
          <w:rFonts w:hint="eastAsia"/>
        </w:rPr>
        <w:t>部委和机构的代表。</w:t>
      </w:r>
    </w:p>
    <w:p w:rsidR="00305D84" w:rsidRPr="00305D84" w:rsidRDefault="00305D84" w:rsidP="00305D84">
      <w:pPr>
        <w:pStyle w:val="H1GC"/>
        <w:rPr>
          <w:rFonts w:hint="eastAsia"/>
        </w:rPr>
      </w:pPr>
      <w:r w:rsidRPr="00305D84">
        <w:rPr>
          <w:rFonts w:hint="eastAsia"/>
        </w:rPr>
        <w:tab/>
        <w:t>B.</w:t>
      </w:r>
      <w:r w:rsidRPr="00305D84">
        <w:rPr>
          <w:rFonts w:hint="eastAsia"/>
        </w:rPr>
        <w:tab/>
      </w:r>
      <w:r w:rsidRPr="00305D84">
        <w:rPr>
          <w:rFonts w:hint="eastAsia"/>
        </w:rPr>
        <w:t>积极方面</w:t>
      </w:r>
    </w:p>
    <w:p w:rsidR="00305D84" w:rsidRPr="00305D84" w:rsidRDefault="00305D84" w:rsidP="00305D84">
      <w:pPr>
        <w:pStyle w:val="SingleTxtGC"/>
        <w:rPr>
          <w:rFonts w:hint="eastAsia"/>
        </w:rPr>
      </w:pPr>
      <w:r w:rsidRPr="00305D84">
        <w:rPr>
          <w:rFonts w:hint="eastAsia"/>
        </w:rPr>
        <w:t xml:space="preserve">3.  </w:t>
      </w:r>
      <w:r w:rsidRPr="00305D84">
        <w:rPr>
          <w:rFonts w:hint="eastAsia"/>
        </w:rPr>
        <w:t>委员会欢迎缔约国批准以下文书：</w:t>
      </w:r>
    </w:p>
    <w:p w:rsidR="00305D84" w:rsidRPr="00305D84" w:rsidRDefault="00305D84" w:rsidP="00CB6D3C">
      <w:pPr>
        <w:pStyle w:val="SingleTxtGC"/>
        <w:numPr>
          <w:ilvl w:val="0"/>
          <w:numId w:val="35"/>
        </w:numPr>
        <w:tabs>
          <w:tab w:val="clear" w:pos="2426"/>
          <w:tab w:val="left" w:pos="2427"/>
        </w:tabs>
        <w:spacing w:line="300" w:lineRule="exact"/>
        <w:rPr>
          <w:rFonts w:hint="eastAsia"/>
        </w:rPr>
      </w:pPr>
      <w:r w:rsidRPr="00305D84">
        <w:rPr>
          <w:rFonts w:hint="eastAsia"/>
        </w:rPr>
        <w:t>《儿童权利公约关于儿童卷入武装冲突问题的任择议定书》</w:t>
      </w:r>
      <w:r w:rsidR="005436EE">
        <w:rPr>
          <w:rFonts w:hint="eastAsia"/>
        </w:rPr>
        <w:t>，</w:t>
      </w:r>
      <w:r w:rsidR="005436EE" w:rsidRPr="00305D84">
        <w:rPr>
          <w:rFonts w:hint="eastAsia"/>
        </w:rPr>
        <w:t>2002</w:t>
      </w:r>
      <w:r w:rsidR="005436EE" w:rsidRPr="00305D84">
        <w:rPr>
          <w:rFonts w:hint="eastAsia"/>
        </w:rPr>
        <w:t>年</w:t>
      </w:r>
      <w:r w:rsidR="005436EE" w:rsidRPr="00305D84">
        <w:rPr>
          <w:rFonts w:hint="eastAsia"/>
        </w:rPr>
        <w:t>6</w:t>
      </w:r>
      <w:r w:rsidR="005436EE" w:rsidRPr="00305D84">
        <w:rPr>
          <w:rFonts w:hint="eastAsia"/>
        </w:rPr>
        <w:t>月</w:t>
      </w:r>
      <w:r w:rsidR="005436EE" w:rsidRPr="00305D84">
        <w:rPr>
          <w:rFonts w:hint="eastAsia"/>
        </w:rPr>
        <w:t>26</w:t>
      </w:r>
      <w:r w:rsidR="005436EE" w:rsidRPr="00305D84">
        <w:rPr>
          <w:rFonts w:hint="eastAsia"/>
        </w:rPr>
        <w:t>日</w:t>
      </w:r>
      <w:r w:rsidRPr="00305D84">
        <w:rPr>
          <w:rFonts w:hint="eastAsia"/>
        </w:rPr>
        <w:t>；</w:t>
      </w:r>
    </w:p>
    <w:p w:rsidR="00305D84" w:rsidRPr="00305D84" w:rsidRDefault="00305D84" w:rsidP="00CB6D3C">
      <w:pPr>
        <w:pStyle w:val="SingleTxtGC"/>
        <w:numPr>
          <w:ilvl w:val="0"/>
          <w:numId w:val="35"/>
        </w:numPr>
        <w:tabs>
          <w:tab w:val="clear" w:pos="2426"/>
          <w:tab w:val="left" w:pos="2427"/>
        </w:tabs>
        <w:spacing w:line="300" w:lineRule="exact"/>
        <w:rPr>
          <w:rFonts w:hint="eastAsia"/>
        </w:rPr>
      </w:pPr>
      <w:r w:rsidRPr="00305D84">
        <w:rPr>
          <w:rFonts w:hint="eastAsia"/>
        </w:rPr>
        <w:t>《儿童权利公约关于买卖儿童、儿童卖淫和儿童色情制品问题的任择议定书》</w:t>
      </w:r>
      <w:r w:rsidR="005436EE">
        <w:rPr>
          <w:rFonts w:hint="eastAsia"/>
        </w:rPr>
        <w:t>，</w:t>
      </w:r>
      <w:r w:rsidR="005436EE" w:rsidRPr="00305D84">
        <w:rPr>
          <w:rFonts w:hint="eastAsia"/>
        </w:rPr>
        <w:t>2006</w:t>
      </w:r>
      <w:r w:rsidR="005436EE" w:rsidRPr="00305D84">
        <w:rPr>
          <w:rFonts w:hint="eastAsia"/>
        </w:rPr>
        <w:t>年</w:t>
      </w:r>
      <w:r w:rsidR="005436EE" w:rsidRPr="00305D84">
        <w:rPr>
          <w:rFonts w:hint="eastAsia"/>
        </w:rPr>
        <w:t>9</w:t>
      </w:r>
      <w:r w:rsidR="005436EE" w:rsidRPr="00305D84">
        <w:rPr>
          <w:rFonts w:hint="eastAsia"/>
        </w:rPr>
        <w:t>月</w:t>
      </w:r>
      <w:r w:rsidR="005436EE" w:rsidRPr="00305D84">
        <w:rPr>
          <w:rFonts w:hint="eastAsia"/>
        </w:rPr>
        <w:t>19</w:t>
      </w:r>
      <w:r w:rsidR="005436EE" w:rsidRPr="00305D84">
        <w:rPr>
          <w:rFonts w:hint="eastAsia"/>
        </w:rPr>
        <w:t>日</w:t>
      </w:r>
      <w:r w:rsidRPr="00305D84">
        <w:rPr>
          <w:rFonts w:hint="eastAsia"/>
        </w:rPr>
        <w:t>；</w:t>
      </w:r>
    </w:p>
    <w:p w:rsidR="00305D84" w:rsidRPr="00305D84" w:rsidRDefault="00305D84" w:rsidP="00305D84">
      <w:pPr>
        <w:pStyle w:val="SingleTxtGC"/>
        <w:numPr>
          <w:ilvl w:val="0"/>
          <w:numId w:val="35"/>
        </w:numPr>
        <w:tabs>
          <w:tab w:val="clear" w:pos="2426"/>
          <w:tab w:val="left" w:pos="2427"/>
        </w:tabs>
        <w:rPr>
          <w:rFonts w:hint="eastAsia"/>
        </w:rPr>
      </w:pPr>
      <w:r w:rsidRPr="00305D84">
        <w:rPr>
          <w:rFonts w:hint="eastAsia"/>
        </w:rPr>
        <w:t>《消除对妇女一切形式歧视公约任择议定书》</w:t>
      </w:r>
      <w:r w:rsidR="005436EE">
        <w:rPr>
          <w:rFonts w:hint="eastAsia"/>
        </w:rPr>
        <w:t>，</w:t>
      </w:r>
      <w:r w:rsidR="005436EE" w:rsidRPr="00305D84">
        <w:rPr>
          <w:rFonts w:hint="eastAsia"/>
        </w:rPr>
        <w:t>2008</w:t>
      </w:r>
      <w:r w:rsidR="005436EE" w:rsidRPr="00305D84">
        <w:rPr>
          <w:rFonts w:hint="eastAsia"/>
        </w:rPr>
        <w:t>年</w:t>
      </w:r>
      <w:r w:rsidR="005436EE" w:rsidRPr="00305D84">
        <w:rPr>
          <w:rFonts w:hint="eastAsia"/>
        </w:rPr>
        <w:t>9</w:t>
      </w:r>
      <w:r w:rsidR="005436EE" w:rsidRPr="00305D84">
        <w:rPr>
          <w:rFonts w:hint="eastAsia"/>
        </w:rPr>
        <w:t>月</w:t>
      </w:r>
      <w:r w:rsidR="005436EE" w:rsidRPr="00305D84">
        <w:rPr>
          <w:rFonts w:hint="eastAsia"/>
        </w:rPr>
        <w:t>29</w:t>
      </w:r>
      <w:r w:rsidR="005436EE" w:rsidRPr="00305D84">
        <w:rPr>
          <w:rFonts w:hint="eastAsia"/>
        </w:rPr>
        <w:t>日</w:t>
      </w:r>
      <w:r w:rsidRPr="00305D84">
        <w:rPr>
          <w:rFonts w:hint="eastAsia"/>
        </w:rPr>
        <w:t>；</w:t>
      </w:r>
    </w:p>
    <w:p w:rsidR="00305D84" w:rsidRPr="00305D84" w:rsidRDefault="00305D84" w:rsidP="00305D84">
      <w:pPr>
        <w:pStyle w:val="SingleTxtGC"/>
        <w:numPr>
          <w:ilvl w:val="0"/>
          <w:numId w:val="35"/>
        </w:numPr>
        <w:tabs>
          <w:tab w:val="clear" w:pos="2426"/>
          <w:tab w:val="left" w:pos="2427"/>
        </w:tabs>
        <w:rPr>
          <w:rFonts w:hint="eastAsia"/>
        </w:rPr>
      </w:pPr>
      <w:r w:rsidRPr="00305D84">
        <w:rPr>
          <w:rFonts w:hint="eastAsia"/>
        </w:rPr>
        <w:t>《联合国打击跨国有组织犯罪公约关于预防、禁止和惩治贩运人口特别是妇女和儿童行为的补充议定书》</w:t>
      </w:r>
      <w:r w:rsidR="005436EE">
        <w:rPr>
          <w:rFonts w:hint="eastAsia"/>
        </w:rPr>
        <w:t>，</w:t>
      </w:r>
      <w:r w:rsidR="005436EE" w:rsidRPr="00305D84">
        <w:rPr>
          <w:rFonts w:hint="eastAsia"/>
        </w:rPr>
        <w:t>2006</w:t>
      </w:r>
      <w:r w:rsidR="005436EE" w:rsidRPr="00305D84">
        <w:rPr>
          <w:rFonts w:hint="eastAsia"/>
        </w:rPr>
        <w:t>年</w:t>
      </w:r>
      <w:r w:rsidR="005436EE" w:rsidRPr="00305D84">
        <w:rPr>
          <w:rFonts w:hint="eastAsia"/>
        </w:rPr>
        <w:t>10</w:t>
      </w:r>
      <w:r w:rsidR="005436EE" w:rsidRPr="00305D84">
        <w:rPr>
          <w:rFonts w:hint="eastAsia"/>
        </w:rPr>
        <w:t>月</w:t>
      </w:r>
      <w:r w:rsidR="005436EE" w:rsidRPr="00305D84">
        <w:rPr>
          <w:rFonts w:hint="eastAsia"/>
        </w:rPr>
        <w:t>27</w:t>
      </w:r>
      <w:r w:rsidR="005436EE" w:rsidRPr="00305D84">
        <w:rPr>
          <w:rFonts w:hint="eastAsia"/>
        </w:rPr>
        <w:t>日</w:t>
      </w:r>
      <w:r w:rsidRPr="00305D84">
        <w:rPr>
          <w:rFonts w:hint="eastAsia"/>
        </w:rPr>
        <w:t>；</w:t>
      </w:r>
    </w:p>
    <w:p w:rsidR="00305D84" w:rsidRPr="00305D84" w:rsidRDefault="00305D84" w:rsidP="00305D84">
      <w:pPr>
        <w:pStyle w:val="SingleTxtGC"/>
        <w:numPr>
          <w:ilvl w:val="0"/>
          <w:numId w:val="35"/>
        </w:numPr>
        <w:tabs>
          <w:tab w:val="clear" w:pos="2426"/>
          <w:tab w:val="left" w:pos="2427"/>
        </w:tabs>
        <w:rPr>
          <w:rFonts w:hint="eastAsia"/>
        </w:rPr>
      </w:pPr>
      <w:r w:rsidRPr="00305D84">
        <w:rPr>
          <w:rFonts w:hint="eastAsia"/>
        </w:rPr>
        <w:t>《联合国打击跨国有组织犯罪公约关于打击陆、海、空偷运移民的补充议定书》</w:t>
      </w:r>
      <w:r w:rsidR="005436EE">
        <w:rPr>
          <w:rFonts w:hint="eastAsia"/>
        </w:rPr>
        <w:t>，</w:t>
      </w:r>
      <w:r w:rsidR="005436EE" w:rsidRPr="00305D84">
        <w:rPr>
          <w:rFonts w:hint="eastAsia"/>
        </w:rPr>
        <w:t>2006</w:t>
      </w:r>
      <w:r w:rsidR="005436EE" w:rsidRPr="00305D84">
        <w:rPr>
          <w:rFonts w:hint="eastAsia"/>
        </w:rPr>
        <w:t>年</w:t>
      </w:r>
      <w:r w:rsidR="005436EE" w:rsidRPr="00305D84">
        <w:rPr>
          <w:rFonts w:hint="eastAsia"/>
        </w:rPr>
        <w:t>10</w:t>
      </w:r>
      <w:r w:rsidR="005436EE" w:rsidRPr="00305D84">
        <w:rPr>
          <w:rFonts w:hint="eastAsia"/>
        </w:rPr>
        <w:t>月</w:t>
      </w:r>
      <w:r w:rsidR="005436EE" w:rsidRPr="00305D84">
        <w:rPr>
          <w:rFonts w:hint="eastAsia"/>
        </w:rPr>
        <w:t>27</w:t>
      </w:r>
      <w:r w:rsidR="005436EE" w:rsidRPr="00305D84">
        <w:rPr>
          <w:rFonts w:hint="eastAsia"/>
        </w:rPr>
        <w:t>日</w:t>
      </w:r>
      <w:r w:rsidRPr="00305D84">
        <w:rPr>
          <w:rFonts w:hint="eastAsia"/>
        </w:rPr>
        <w:t>；</w:t>
      </w:r>
    </w:p>
    <w:p w:rsidR="00305D84" w:rsidRPr="00305D84" w:rsidRDefault="00305D84" w:rsidP="00305D84">
      <w:pPr>
        <w:pStyle w:val="SingleTxtGC"/>
        <w:numPr>
          <w:ilvl w:val="0"/>
          <w:numId w:val="35"/>
        </w:numPr>
        <w:tabs>
          <w:tab w:val="clear" w:pos="2426"/>
          <w:tab w:val="left" w:pos="2427"/>
        </w:tabs>
        <w:rPr>
          <w:rFonts w:hint="eastAsia"/>
        </w:rPr>
      </w:pPr>
      <w:r w:rsidRPr="00305D84">
        <w:rPr>
          <w:rFonts w:hint="eastAsia"/>
        </w:rPr>
        <w:t>国际劳工组织</w:t>
      </w:r>
      <w:r w:rsidRPr="00305D84">
        <w:rPr>
          <w:rFonts w:hint="eastAsia"/>
        </w:rPr>
        <w:t>(</w:t>
      </w:r>
      <w:r w:rsidRPr="00305D84">
        <w:rPr>
          <w:rFonts w:hint="eastAsia"/>
        </w:rPr>
        <w:t>劳工组织</w:t>
      </w:r>
      <w:r w:rsidRPr="00305D84">
        <w:rPr>
          <w:rFonts w:hint="eastAsia"/>
        </w:rPr>
        <w:t>)</w:t>
      </w:r>
      <w:r w:rsidRPr="00305D84">
        <w:rPr>
          <w:rFonts w:hint="eastAsia"/>
        </w:rPr>
        <w:t>《关于组织权利和集体谈判权利原则的实施公约》</w:t>
      </w:r>
      <w:r w:rsidRPr="00305D84">
        <w:rPr>
          <w:rFonts w:hint="eastAsia"/>
        </w:rPr>
        <w:t>(</w:t>
      </w:r>
      <w:r w:rsidRPr="00305D84">
        <w:rPr>
          <w:rFonts w:hint="eastAsia"/>
        </w:rPr>
        <w:t>第</w:t>
      </w:r>
      <w:r w:rsidRPr="00305D84">
        <w:rPr>
          <w:rFonts w:hint="eastAsia"/>
        </w:rPr>
        <w:t>98</w:t>
      </w:r>
      <w:r w:rsidRPr="00305D84">
        <w:rPr>
          <w:rFonts w:hint="eastAsia"/>
        </w:rPr>
        <w:t>号公约</w:t>
      </w:r>
      <w:r w:rsidRPr="00305D84">
        <w:rPr>
          <w:rFonts w:hint="eastAsia"/>
        </w:rPr>
        <w:t>(1949</w:t>
      </w:r>
      <w:r w:rsidRPr="00305D84">
        <w:rPr>
          <w:rFonts w:hint="eastAsia"/>
        </w:rPr>
        <w:t>年</w:t>
      </w:r>
      <w:r w:rsidRPr="00305D84">
        <w:rPr>
          <w:rFonts w:hint="eastAsia"/>
        </w:rPr>
        <w:t>))</w:t>
      </w:r>
      <w:r w:rsidR="005436EE">
        <w:rPr>
          <w:rFonts w:hint="eastAsia"/>
        </w:rPr>
        <w:t>，</w:t>
      </w:r>
      <w:r w:rsidR="005436EE" w:rsidRPr="00305D84">
        <w:rPr>
          <w:rFonts w:hint="eastAsia"/>
        </w:rPr>
        <w:t>1999</w:t>
      </w:r>
      <w:r w:rsidR="005436EE" w:rsidRPr="00305D84">
        <w:rPr>
          <w:rFonts w:hint="eastAsia"/>
        </w:rPr>
        <w:t>年</w:t>
      </w:r>
      <w:r w:rsidR="005436EE" w:rsidRPr="00305D84">
        <w:rPr>
          <w:rFonts w:hint="eastAsia"/>
        </w:rPr>
        <w:t>8</w:t>
      </w:r>
      <w:r w:rsidR="005436EE" w:rsidRPr="00305D84">
        <w:rPr>
          <w:rFonts w:hint="eastAsia"/>
        </w:rPr>
        <w:t>月</w:t>
      </w:r>
      <w:r w:rsidR="005436EE" w:rsidRPr="00305D84">
        <w:rPr>
          <w:rFonts w:hint="eastAsia"/>
        </w:rPr>
        <w:t>17</w:t>
      </w:r>
      <w:r w:rsidR="005436EE" w:rsidRPr="00305D84">
        <w:rPr>
          <w:rFonts w:hint="eastAsia"/>
        </w:rPr>
        <w:t>日</w:t>
      </w:r>
      <w:r w:rsidRPr="00305D84">
        <w:rPr>
          <w:rFonts w:hint="eastAsia"/>
        </w:rPr>
        <w:t>；</w:t>
      </w:r>
    </w:p>
    <w:p w:rsidR="00305D84" w:rsidRPr="00305D84" w:rsidRDefault="00305D84" w:rsidP="00305D84">
      <w:pPr>
        <w:pStyle w:val="SingleTxtGC"/>
        <w:numPr>
          <w:ilvl w:val="0"/>
          <w:numId w:val="35"/>
        </w:numPr>
        <w:tabs>
          <w:tab w:val="clear" w:pos="2426"/>
          <w:tab w:val="left" w:pos="2427"/>
        </w:tabs>
        <w:rPr>
          <w:rFonts w:hint="eastAsia"/>
        </w:rPr>
      </w:pPr>
      <w:r w:rsidRPr="00305D84">
        <w:rPr>
          <w:rFonts w:hint="eastAsia"/>
        </w:rPr>
        <w:t>劳工组织《关于三方协商促进实施国际劳工标准公约》</w:t>
      </w:r>
      <w:r w:rsidRPr="00305D84">
        <w:rPr>
          <w:rFonts w:hint="eastAsia"/>
        </w:rPr>
        <w:t>(</w:t>
      </w:r>
      <w:r w:rsidRPr="00305D84">
        <w:rPr>
          <w:rFonts w:hint="eastAsia"/>
        </w:rPr>
        <w:t>第</w:t>
      </w:r>
      <w:r w:rsidRPr="00305D84">
        <w:rPr>
          <w:rFonts w:hint="eastAsia"/>
        </w:rPr>
        <w:t>144</w:t>
      </w:r>
      <w:r w:rsidRPr="00305D84">
        <w:rPr>
          <w:rFonts w:hint="eastAsia"/>
        </w:rPr>
        <w:t>号公约</w:t>
      </w:r>
      <w:r w:rsidRPr="00305D84">
        <w:rPr>
          <w:rFonts w:hint="eastAsia"/>
        </w:rPr>
        <w:t>(1976</w:t>
      </w:r>
      <w:r w:rsidRPr="00305D84">
        <w:rPr>
          <w:rFonts w:hint="eastAsia"/>
        </w:rPr>
        <w:t>年</w:t>
      </w:r>
      <w:r w:rsidRPr="00305D84">
        <w:rPr>
          <w:rFonts w:hint="eastAsia"/>
        </w:rPr>
        <w:t>))</w:t>
      </w:r>
      <w:r w:rsidR="005436EE">
        <w:rPr>
          <w:rFonts w:hint="eastAsia"/>
        </w:rPr>
        <w:t>，</w:t>
      </w:r>
      <w:r w:rsidR="005436EE" w:rsidRPr="00305D84">
        <w:rPr>
          <w:rFonts w:hint="eastAsia"/>
        </w:rPr>
        <w:t>2000</w:t>
      </w:r>
      <w:r w:rsidR="005436EE" w:rsidRPr="00305D84">
        <w:rPr>
          <w:rFonts w:hint="eastAsia"/>
        </w:rPr>
        <w:t>年</w:t>
      </w:r>
      <w:r w:rsidR="005436EE" w:rsidRPr="00305D84">
        <w:rPr>
          <w:rFonts w:hint="eastAsia"/>
        </w:rPr>
        <w:t>6</w:t>
      </w:r>
      <w:r w:rsidR="005436EE" w:rsidRPr="00305D84">
        <w:rPr>
          <w:rFonts w:hint="eastAsia"/>
        </w:rPr>
        <w:t>月</w:t>
      </w:r>
      <w:r w:rsidR="005436EE" w:rsidRPr="00305D84">
        <w:rPr>
          <w:rFonts w:hint="eastAsia"/>
        </w:rPr>
        <w:t>28</w:t>
      </w:r>
      <w:r w:rsidR="005436EE" w:rsidRPr="00305D84">
        <w:rPr>
          <w:rFonts w:hint="eastAsia"/>
        </w:rPr>
        <w:t>日</w:t>
      </w:r>
      <w:r w:rsidRPr="00305D84">
        <w:rPr>
          <w:rFonts w:hint="eastAsia"/>
        </w:rPr>
        <w:t>；</w:t>
      </w:r>
    </w:p>
    <w:p w:rsidR="00305D84" w:rsidRPr="00305D84" w:rsidRDefault="00305D84" w:rsidP="00305D84">
      <w:pPr>
        <w:pStyle w:val="SingleTxtGC"/>
        <w:numPr>
          <w:ilvl w:val="0"/>
          <w:numId w:val="35"/>
        </w:numPr>
        <w:tabs>
          <w:tab w:val="clear" w:pos="2426"/>
          <w:tab w:val="left" w:pos="2427"/>
        </w:tabs>
        <w:rPr>
          <w:rFonts w:hint="eastAsia"/>
        </w:rPr>
      </w:pPr>
      <w:r w:rsidRPr="00305D84">
        <w:rPr>
          <w:rFonts w:hint="eastAsia"/>
        </w:rPr>
        <w:t>劳工组织《关于禁止和立即行动消除最有害的童工形式公约》</w:t>
      </w:r>
      <w:r w:rsidRPr="00305D84">
        <w:rPr>
          <w:rFonts w:hint="eastAsia"/>
        </w:rPr>
        <w:t>(</w:t>
      </w:r>
      <w:r w:rsidRPr="00305D84">
        <w:rPr>
          <w:rFonts w:hint="eastAsia"/>
        </w:rPr>
        <w:t>第</w:t>
      </w:r>
      <w:r w:rsidRPr="00305D84">
        <w:rPr>
          <w:rFonts w:hint="eastAsia"/>
        </w:rPr>
        <w:t>182</w:t>
      </w:r>
      <w:r w:rsidRPr="00305D84">
        <w:rPr>
          <w:rFonts w:hint="eastAsia"/>
        </w:rPr>
        <w:t>号公约</w:t>
      </w:r>
      <w:r w:rsidRPr="00305D84">
        <w:rPr>
          <w:rFonts w:hint="eastAsia"/>
        </w:rPr>
        <w:t>(1999</w:t>
      </w:r>
      <w:r w:rsidRPr="00305D84">
        <w:rPr>
          <w:rFonts w:hint="eastAsia"/>
        </w:rPr>
        <w:t>年</w:t>
      </w:r>
      <w:r w:rsidRPr="00305D84">
        <w:rPr>
          <w:rFonts w:hint="eastAsia"/>
        </w:rPr>
        <w:t>))</w:t>
      </w:r>
      <w:r w:rsidR="005436EE">
        <w:rPr>
          <w:rFonts w:hint="eastAsia"/>
        </w:rPr>
        <w:t>，</w:t>
      </w:r>
      <w:r w:rsidR="005436EE" w:rsidRPr="00305D84">
        <w:rPr>
          <w:rFonts w:hint="eastAsia"/>
        </w:rPr>
        <w:t>2000</w:t>
      </w:r>
      <w:r w:rsidR="005436EE" w:rsidRPr="00305D84">
        <w:rPr>
          <w:rFonts w:hint="eastAsia"/>
        </w:rPr>
        <w:t>年</w:t>
      </w:r>
      <w:r w:rsidR="005436EE" w:rsidRPr="00305D84">
        <w:rPr>
          <w:rFonts w:hint="eastAsia"/>
        </w:rPr>
        <w:t>6</w:t>
      </w:r>
      <w:r w:rsidR="005436EE" w:rsidRPr="00305D84">
        <w:rPr>
          <w:rFonts w:hint="eastAsia"/>
        </w:rPr>
        <w:t>月</w:t>
      </w:r>
      <w:r w:rsidR="005436EE" w:rsidRPr="00305D84">
        <w:rPr>
          <w:rFonts w:hint="eastAsia"/>
        </w:rPr>
        <w:t>28</w:t>
      </w:r>
      <w:r w:rsidR="005436EE" w:rsidRPr="00305D84">
        <w:rPr>
          <w:rFonts w:hint="eastAsia"/>
        </w:rPr>
        <w:t>日</w:t>
      </w:r>
      <w:r w:rsidRPr="00305D84">
        <w:rPr>
          <w:rFonts w:hint="eastAsia"/>
        </w:rPr>
        <w:t>。</w:t>
      </w:r>
    </w:p>
    <w:p w:rsidR="00305D84" w:rsidRPr="00305D84" w:rsidRDefault="00305D84" w:rsidP="00295E03">
      <w:pPr>
        <w:pStyle w:val="SingleTxtGC"/>
        <w:rPr>
          <w:rFonts w:hint="eastAsia"/>
        </w:rPr>
      </w:pPr>
      <w:r w:rsidRPr="00305D84">
        <w:rPr>
          <w:rFonts w:hint="eastAsia"/>
        </w:rPr>
        <w:t xml:space="preserve">4.  </w:t>
      </w:r>
      <w:r w:rsidRPr="00305D84">
        <w:rPr>
          <w:rFonts w:hint="eastAsia"/>
        </w:rPr>
        <w:t>委员会欢迎缔约国采取措施，通过立法和其他举措致力于《公约》所载经济、社会和文化权利的实现，包括制订以下文书：</w:t>
      </w:r>
    </w:p>
    <w:p w:rsidR="00305D84" w:rsidRPr="00305D84" w:rsidRDefault="00305D84" w:rsidP="00305D84">
      <w:pPr>
        <w:pStyle w:val="SingleTxtGC"/>
        <w:numPr>
          <w:ilvl w:val="0"/>
          <w:numId w:val="36"/>
        </w:numPr>
        <w:tabs>
          <w:tab w:val="clear" w:pos="2426"/>
          <w:tab w:val="left" w:pos="2427"/>
        </w:tabs>
        <w:rPr>
          <w:rFonts w:hint="eastAsia"/>
        </w:rPr>
      </w:pPr>
      <w:r w:rsidRPr="00305D84">
        <w:rPr>
          <w:rFonts w:hint="eastAsia"/>
        </w:rPr>
        <w:t>《职业培训联邦法案》，</w:t>
      </w:r>
      <w:r w:rsidRPr="00305D84">
        <w:rPr>
          <w:rFonts w:hint="eastAsia"/>
        </w:rPr>
        <w:t>2004</w:t>
      </w:r>
      <w:r w:rsidRPr="00305D84">
        <w:rPr>
          <w:rFonts w:hint="eastAsia"/>
        </w:rPr>
        <w:t>年生效；</w:t>
      </w:r>
    </w:p>
    <w:p w:rsidR="00305D84" w:rsidRPr="00305D84" w:rsidRDefault="00305D84" w:rsidP="00305D84">
      <w:pPr>
        <w:pStyle w:val="SingleTxtGC"/>
        <w:numPr>
          <w:ilvl w:val="0"/>
          <w:numId w:val="36"/>
        </w:numPr>
        <w:tabs>
          <w:tab w:val="clear" w:pos="2426"/>
          <w:tab w:val="left" w:pos="2427"/>
        </w:tabs>
        <w:rPr>
          <w:rFonts w:hint="eastAsia"/>
        </w:rPr>
      </w:pPr>
      <w:r w:rsidRPr="00305D84">
        <w:rPr>
          <w:rFonts w:hint="eastAsia"/>
        </w:rPr>
        <w:t>《关于社会保险法一般方面的联邦法案》，</w:t>
      </w:r>
      <w:r w:rsidRPr="00305D84">
        <w:rPr>
          <w:rFonts w:hint="eastAsia"/>
        </w:rPr>
        <w:t>2003</w:t>
      </w:r>
      <w:r w:rsidRPr="00305D84">
        <w:rPr>
          <w:rFonts w:hint="eastAsia"/>
        </w:rPr>
        <w:t>年</w:t>
      </w:r>
      <w:r w:rsidRPr="00305D84">
        <w:rPr>
          <w:rFonts w:hint="eastAsia"/>
        </w:rPr>
        <w:t>1</w:t>
      </w:r>
      <w:r w:rsidRPr="00305D84">
        <w:rPr>
          <w:rFonts w:hint="eastAsia"/>
        </w:rPr>
        <w:t>月</w:t>
      </w:r>
      <w:r w:rsidRPr="00305D84">
        <w:rPr>
          <w:rFonts w:hint="eastAsia"/>
        </w:rPr>
        <w:t>1</w:t>
      </w:r>
      <w:r w:rsidRPr="00305D84">
        <w:rPr>
          <w:rFonts w:hint="eastAsia"/>
        </w:rPr>
        <w:t>日生效；</w:t>
      </w:r>
    </w:p>
    <w:p w:rsidR="00305D84" w:rsidRPr="00305D84" w:rsidRDefault="00305D84" w:rsidP="00305D84">
      <w:pPr>
        <w:pStyle w:val="SingleTxtGC"/>
        <w:numPr>
          <w:ilvl w:val="0"/>
          <w:numId w:val="36"/>
        </w:numPr>
        <w:tabs>
          <w:tab w:val="clear" w:pos="2426"/>
          <w:tab w:val="left" w:pos="2427"/>
        </w:tabs>
        <w:rPr>
          <w:rFonts w:hint="eastAsia"/>
        </w:rPr>
      </w:pPr>
      <w:r w:rsidRPr="00305D84">
        <w:rPr>
          <w:rFonts w:hint="eastAsia"/>
        </w:rPr>
        <w:t>《家庭津贴联邦法案》，统一了全国的一些规定。</w:t>
      </w:r>
    </w:p>
    <w:p w:rsidR="00305D84" w:rsidRPr="00305D84" w:rsidRDefault="00305D84" w:rsidP="00295E03">
      <w:pPr>
        <w:pStyle w:val="H1GC"/>
        <w:rPr>
          <w:rFonts w:hint="eastAsia"/>
        </w:rPr>
      </w:pPr>
      <w:r w:rsidRPr="00305D84">
        <w:rPr>
          <w:rFonts w:hint="eastAsia"/>
        </w:rPr>
        <w:tab/>
        <w:t>C.</w:t>
      </w:r>
      <w:r w:rsidRPr="00305D84">
        <w:rPr>
          <w:rFonts w:hint="eastAsia"/>
        </w:rPr>
        <w:tab/>
      </w:r>
      <w:r w:rsidRPr="00305D84">
        <w:rPr>
          <w:rFonts w:hint="eastAsia"/>
        </w:rPr>
        <w:t>关注的主要问题和建议</w:t>
      </w:r>
    </w:p>
    <w:p w:rsidR="00305D84" w:rsidRPr="00305D84" w:rsidRDefault="00305D84" w:rsidP="00295E03">
      <w:pPr>
        <w:pStyle w:val="SingleTxtGC"/>
        <w:rPr>
          <w:rFonts w:hint="eastAsia"/>
        </w:rPr>
      </w:pPr>
      <w:r w:rsidRPr="00305D84">
        <w:rPr>
          <w:rFonts w:hint="eastAsia"/>
        </w:rPr>
        <w:t xml:space="preserve">5.  </w:t>
      </w:r>
      <w:r w:rsidRPr="00305D84">
        <w:rPr>
          <w:rFonts w:hint="eastAsia"/>
        </w:rPr>
        <w:t>缔约国一贯认为，《公约》中的大部分条款仅仅构成方案目标和社会目标，而不是法律义务，委员会对此立场表示遗憾。根据这一立场，某些条款无法在缔约国的国内法律秩序中发挥效力，在缔约国国内的法庭和法院中不能直接</w:t>
      </w:r>
      <w:r w:rsidR="005436EE">
        <w:rPr>
          <w:rFonts w:hint="eastAsia"/>
        </w:rPr>
        <w:t>援引</w:t>
      </w:r>
      <w:r w:rsidRPr="00305D84">
        <w:rPr>
          <w:rFonts w:hint="eastAsia"/>
        </w:rPr>
        <w:t>。</w:t>
      </w:r>
    </w:p>
    <w:p w:rsidR="00305D84" w:rsidRPr="00CD54F6" w:rsidRDefault="00305D84" w:rsidP="00CD54F6">
      <w:pPr>
        <w:pStyle w:val="SingleTxtGC"/>
        <w:ind w:left="1565"/>
        <w:rPr>
          <w:rFonts w:eastAsia="SimHei" w:hint="eastAsia"/>
        </w:rPr>
      </w:pPr>
      <w:r w:rsidRPr="00CD54F6">
        <w:rPr>
          <w:rFonts w:eastAsia="SimHei" w:hint="eastAsia"/>
        </w:rPr>
        <w:t>委员会铭记《经济、社会、文化权利国际公约》第二十八条的规定，因而重申，执行《公约》的主要责任由缔约国联邦政府承担。委员会建议缔约国：采取步骤，拟订一项综合法律，使所有的经济、社会和文化权利在联邦政府和各州统一生效，设立一项有效机制，确保国内法律与《公约》相符；并</w:t>
      </w:r>
      <w:r w:rsidR="005436EE">
        <w:rPr>
          <w:rFonts w:eastAsia="SimHei" w:hint="eastAsia"/>
        </w:rPr>
        <w:t>保证</w:t>
      </w:r>
      <w:r w:rsidRPr="00CD54F6">
        <w:rPr>
          <w:rFonts w:eastAsia="SimHei" w:hint="eastAsia"/>
        </w:rPr>
        <w:t>对违反《公约》所载权利的情况给予有效司法救济的担保。委员会鼓励缔约国</w:t>
      </w:r>
      <w:r w:rsidR="005436EE">
        <w:rPr>
          <w:rFonts w:eastAsia="SimHei" w:hint="eastAsia"/>
        </w:rPr>
        <w:t>继续</w:t>
      </w:r>
      <w:r w:rsidRPr="00CD54F6">
        <w:rPr>
          <w:rFonts w:eastAsia="SimHei" w:hint="eastAsia"/>
        </w:rPr>
        <w:t>努力统一各州的法律和做法，确保整个联邦所有人平等享有《公约》所载权利。委员会请缔约国注意委员会关于缔约国义务的性质的第</w:t>
      </w:r>
      <w:r w:rsidRPr="00CD54F6">
        <w:rPr>
          <w:rFonts w:eastAsia="SimHei" w:hint="eastAsia"/>
        </w:rPr>
        <w:t>3</w:t>
      </w:r>
      <w:r w:rsidRPr="00CD54F6">
        <w:rPr>
          <w:rFonts w:eastAsia="SimHei" w:hint="eastAsia"/>
        </w:rPr>
        <w:t>号一般性意见</w:t>
      </w:r>
      <w:r w:rsidRPr="00CD54F6">
        <w:rPr>
          <w:rFonts w:eastAsia="SimHei" w:hint="eastAsia"/>
        </w:rPr>
        <w:t>(1990</w:t>
      </w:r>
      <w:r w:rsidRPr="00CD54F6">
        <w:rPr>
          <w:rFonts w:eastAsia="SimHei" w:hint="eastAsia"/>
        </w:rPr>
        <w:t>年</w:t>
      </w:r>
      <w:r w:rsidRPr="00CD54F6">
        <w:rPr>
          <w:rFonts w:eastAsia="SimHei" w:hint="eastAsia"/>
        </w:rPr>
        <w:t>)</w:t>
      </w:r>
      <w:r w:rsidRPr="00CD54F6">
        <w:rPr>
          <w:rFonts w:eastAsia="SimHei" w:hint="eastAsia"/>
        </w:rPr>
        <w:t>，以及关于《公约》在国内的适用的第</w:t>
      </w:r>
      <w:r w:rsidRPr="00CD54F6">
        <w:rPr>
          <w:rFonts w:eastAsia="SimHei" w:hint="eastAsia"/>
        </w:rPr>
        <w:t>9</w:t>
      </w:r>
      <w:r w:rsidRPr="00CD54F6">
        <w:rPr>
          <w:rFonts w:eastAsia="SimHei" w:hint="eastAsia"/>
        </w:rPr>
        <w:t>号一般性意见</w:t>
      </w:r>
      <w:r w:rsidRPr="00CD54F6">
        <w:rPr>
          <w:rFonts w:eastAsia="SimHei" w:hint="eastAsia"/>
        </w:rPr>
        <w:t>(1998</w:t>
      </w:r>
      <w:r w:rsidRPr="00CD54F6">
        <w:rPr>
          <w:rFonts w:eastAsia="SimHei" w:hint="eastAsia"/>
        </w:rPr>
        <w:t>年</w:t>
      </w:r>
      <w:r w:rsidRPr="00CD54F6">
        <w:rPr>
          <w:rFonts w:eastAsia="SimHei" w:hint="eastAsia"/>
        </w:rPr>
        <w:t>)</w:t>
      </w:r>
      <w:r w:rsidRPr="00CD54F6">
        <w:rPr>
          <w:rFonts w:eastAsia="SimHei" w:hint="eastAsia"/>
        </w:rPr>
        <w:t>。</w:t>
      </w:r>
    </w:p>
    <w:p w:rsidR="00305D84" w:rsidRPr="00305D84" w:rsidRDefault="00305D84" w:rsidP="00305D84">
      <w:pPr>
        <w:pStyle w:val="SingleTxtGC"/>
        <w:rPr>
          <w:rFonts w:hint="eastAsia"/>
        </w:rPr>
      </w:pPr>
      <w:r w:rsidRPr="00305D84">
        <w:rPr>
          <w:rFonts w:hint="eastAsia"/>
        </w:rPr>
        <w:t xml:space="preserve">6.  </w:t>
      </w:r>
      <w:r w:rsidRPr="00305D84">
        <w:rPr>
          <w:rFonts w:hint="eastAsia"/>
        </w:rPr>
        <w:t>委员会表示关切的是，缔约国尚未根据促进和保护人权的国家机构地位的相关原则</w:t>
      </w:r>
      <w:r w:rsidRPr="00305D84">
        <w:rPr>
          <w:rFonts w:hint="eastAsia"/>
        </w:rPr>
        <w:t>(</w:t>
      </w:r>
      <w:r w:rsidRPr="00305D84">
        <w:rPr>
          <w:rFonts w:hint="eastAsia"/>
        </w:rPr>
        <w:t>“巴黎原则”</w:t>
      </w:r>
      <w:r w:rsidRPr="00305D84">
        <w:rPr>
          <w:rFonts w:hint="eastAsia"/>
        </w:rPr>
        <w:t>)</w:t>
      </w:r>
      <w:r w:rsidRPr="00305D84">
        <w:rPr>
          <w:rFonts w:hint="eastAsia"/>
        </w:rPr>
        <w:t>，设立一个国家人权机构。</w:t>
      </w:r>
    </w:p>
    <w:p w:rsidR="00305D84" w:rsidRPr="00CD54F6" w:rsidRDefault="00305D84" w:rsidP="00CD54F6">
      <w:pPr>
        <w:pStyle w:val="SingleTxtGC"/>
        <w:ind w:left="1565"/>
        <w:rPr>
          <w:rFonts w:eastAsia="SimHei" w:hint="eastAsia"/>
        </w:rPr>
      </w:pPr>
      <w:r w:rsidRPr="00CD54F6">
        <w:rPr>
          <w:rFonts w:eastAsia="SimHei" w:hint="eastAsia"/>
        </w:rPr>
        <w:t>委员会建议缔约国考虑设立一个国家人权机构，授予其广泛的人权任务，包括经济、社会和文化权利，并根据“巴黎原则”，为该机构提供充足的资金和人力资源。缔约国决定在大学里展开一个为期五年的创建“一个人权专门中心”的试验项目，委员会虽然承认这一决定意味着迈出重要的第一步，但提醒缔约国，这一做法不能成为完全遵照“巴黎原则”建立一个独立的国家人权机构的可接受的替代选择。</w:t>
      </w:r>
    </w:p>
    <w:p w:rsidR="00305D84" w:rsidRPr="00305D84" w:rsidRDefault="00305D84" w:rsidP="00305D84">
      <w:pPr>
        <w:pStyle w:val="SingleTxtGC"/>
        <w:rPr>
          <w:rFonts w:hint="eastAsia"/>
        </w:rPr>
      </w:pPr>
      <w:r w:rsidRPr="00305D84">
        <w:rPr>
          <w:rFonts w:hint="eastAsia"/>
        </w:rPr>
        <w:t xml:space="preserve">7.  </w:t>
      </w:r>
      <w:r w:rsidRPr="00305D84">
        <w:rPr>
          <w:rFonts w:hint="eastAsia"/>
        </w:rPr>
        <w:t>委员会表示关切的是，虽然《宪法》第</w:t>
      </w:r>
      <w:r w:rsidRPr="00305D84">
        <w:rPr>
          <w:rFonts w:hint="eastAsia"/>
        </w:rPr>
        <w:t>8</w:t>
      </w:r>
      <w:r w:rsidRPr="00305D84">
        <w:rPr>
          <w:rFonts w:hint="eastAsia"/>
        </w:rPr>
        <w:t>条禁止歧视，缔约国的一些法律也有禁止歧视的条款，但一些个人和群体，如移民、无证件者和残疾人在享有《公约》所赋予的权利方面仍然遭受歧视。委员会注意到，</w:t>
      </w:r>
      <w:r w:rsidR="005436EE">
        <w:rPr>
          <w:rFonts w:hint="eastAsia"/>
        </w:rPr>
        <w:t>仅有若干</w:t>
      </w:r>
      <w:r w:rsidRPr="00305D84">
        <w:rPr>
          <w:rFonts w:hint="eastAsia"/>
        </w:rPr>
        <w:t>州颁布了反歧视法律，委员会感到关切的是，缔约国还没有制订一项全面的反歧视法，以防止和打击基于一切被禁止理由的歧视</w:t>
      </w:r>
      <w:r w:rsidRPr="00305D84">
        <w:rPr>
          <w:rFonts w:hint="eastAsia"/>
        </w:rPr>
        <w:t>(</w:t>
      </w:r>
      <w:r w:rsidRPr="00305D84">
        <w:rPr>
          <w:rFonts w:hint="eastAsia"/>
        </w:rPr>
        <w:t>第二条</w:t>
      </w:r>
      <w:r w:rsidRPr="00305D84">
        <w:rPr>
          <w:rFonts w:hint="eastAsia"/>
        </w:rPr>
        <w:t>)</w:t>
      </w:r>
      <w:r w:rsidRPr="00305D84">
        <w:rPr>
          <w:rFonts w:hint="eastAsia"/>
        </w:rPr>
        <w:t>。</w:t>
      </w:r>
    </w:p>
    <w:p w:rsidR="00305D84" w:rsidRPr="00CD54F6" w:rsidRDefault="00305D84" w:rsidP="00CD54F6">
      <w:pPr>
        <w:pStyle w:val="SingleTxtGC"/>
        <w:ind w:left="1565"/>
        <w:rPr>
          <w:rFonts w:eastAsia="SimHei" w:hint="eastAsia"/>
        </w:rPr>
      </w:pPr>
      <w:r w:rsidRPr="00CD54F6">
        <w:rPr>
          <w:rFonts w:eastAsia="SimHei" w:hint="eastAsia"/>
        </w:rPr>
        <w:t>委员会建议缔约国有效执行禁止歧视的法律。还建议缔约国考虑通过一项全面的反歧视法，在整个联邦范围内统一执行。在这方面，委员会请缔约国注意其关于在经济、社会和文化权利方面不歧视的第</w:t>
      </w:r>
      <w:r w:rsidRPr="00CD54F6">
        <w:rPr>
          <w:rFonts w:eastAsia="SimHei" w:hint="eastAsia"/>
        </w:rPr>
        <w:t>20</w:t>
      </w:r>
      <w:r w:rsidRPr="00CD54F6">
        <w:rPr>
          <w:rFonts w:eastAsia="SimHei" w:hint="eastAsia"/>
        </w:rPr>
        <w:t>号一般性意见</w:t>
      </w:r>
      <w:r w:rsidRPr="00CD54F6">
        <w:rPr>
          <w:rFonts w:eastAsia="SimHei" w:hint="eastAsia"/>
        </w:rPr>
        <w:t>(2009</w:t>
      </w:r>
      <w:r w:rsidRPr="00CD54F6">
        <w:rPr>
          <w:rFonts w:eastAsia="SimHei" w:hint="eastAsia"/>
        </w:rPr>
        <w:t>年</w:t>
      </w:r>
      <w:r w:rsidRPr="00CD54F6">
        <w:rPr>
          <w:rFonts w:eastAsia="SimHei" w:hint="eastAsia"/>
        </w:rPr>
        <w:t>)</w:t>
      </w:r>
      <w:r w:rsidRPr="00CD54F6">
        <w:rPr>
          <w:rFonts w:eastAsia="SimHei" w:hint="eastAsia"/>
        </w:rPr>
        <w:t>。</w:t>
      </w:r>
    </w:p>
    <w:p w:rsidR="00305D84" w:rsidRPr="00305D84" w:rsidRDefault="00305D84" w:rsidP="00305D84">
      <w:pPr>
        <w:pStyle w:val="SingleTxtGC"/>
        <w:rPr>
          <w:rFonts w:hint="eastAsia"/>
        </w:rPr>
      </w:pPr>
      <w:r w:rsidRPr="00305D84">
        <w:rPr>
          <w:rFonts w:hint="eastAsia"/>
        </w:rPr>
        <w:t xml:space="preserve">8.  </w:t>
      </w:r>
      <w:r w:rsidRPr="00305D84">
        <w:rPr>
          <w:rFonts w:hint="eastAsia"/>
        </w:rPr>
        <w:t>委员会关切地注意到，尽管缔约国作出了努力，如《宪法》和《两性平等法》</w:t>
      </w:r>
      <w:r w:rsidR="005436EE">
        <w:rPr>
          <w:rFonts w:hint="eastAsia"/>
        </w:rPr>
        <w:t>明确</w:t>
      </w:r>
      <w:r w:rsidRPr="00305D84">
        <w:rPr>
          <w:rFonts w:hint="eastAsia"/>
        </w:rPr>
        <w:t>禁止工资歧视，但妇女仍然处于不利地位。男子与妇女之间的工资差距近来有所扩大，从事兼职工作的妇女远远多于男子，在低收入部门中妇女的比例过高</w:t>
      </w:r>
      <w:r w:rsidRPr="00305D84">
        <w:rPr>
          <w:rFonts w:hint="eastAsia"/>
        </w:rPr>
        <w:t>(68.8%)</w:t>
      </w:r>
      <w:r w:rsidRPr="00305D84">
        <w:rPr>
          <w:rFonts w:hint="eastAsia"/>
        </w:rPr>
        <w:t>。此外，在较高级的专业</w:t>
      </w:r>
      <w:r w:rsidR="005436EE">
        <w:rPr>
          <w:rFonts w:hint="eastAsia"/>
        </w:rPr>
        <w:t>职</w:t>
      </w:r>
      <w:r w:rsidRPr="00305D84">
        <w:rPr>
          <w:rFonts w:hint="eastAsia"/>
        </w:rPr>
        <w:t>位上工作的妇女比其男性同事的收入低</w:t>
      </w:r>
      <w:r w:rsidRPr="00305D84">
        <w:rPr>
          <w:rFonts w:hint="eastAsia"/>
        </w:rPr>
        <w:t>30%</w:t>
      </w:r>
      <w:r w:rsidRPr="00305D84">
        <w:rPr>
          <w:rFonts w:hint="eastAsia"/>
        </w:rPr>
        <w:t>。委员会还关切地注意到，据联邦两性平等办公室的网站提供的资料，担任行政管理职位的妇女极少：在瑞士企业中，只有</w:t>
      </w:r>
      <w:r w:rsidRPr="00305D84">
        <w:rPr>
          <w:rFonts w:hint="eastAsia"/>
        </w:rPr>
        <w:t>3%</w:t>
      </w:r>
      <w:r w:rsidRPr="00305D84">
        <w:rPr>
          <w:rFonts w:hint="eastAsia"/>
        </w:rPr>
        <w:t>的公司管理职位和</w:t>
      </w:r>
      <w:r w:rsidRPr="00305D84">
        <w:rPr>
          <w:rFonts w:hint="eastAsia"/>
        </w:rPr>
        <w:t>4%</w:t>
      </w:r>
      <w:r w:rsidRPr="00305D84">
        <w:rPr>
          <w:rFonts w:hint="eastAsia"/>
        </w:rPr>
        <w:t>的行政管理职位由妇女担任</w:t>
      </w:r>
      <w:r w:rsidRPr="00305D84">
        <w:rPr>
          <w:rFonts w:hint="eastAsia"/>
        </w:rPr>
        <w:t>(</w:t>
      </w:r>
      <w:r w:rsidRPr="00305D84">
        <w:rPr>
          <w:rFonts w:hint="eastAsia"/>
        </w:rPr>
        <w:t>第三条</w:t>
      </w:r>
      <w:r w:rsidRPr="00305D84">
        <w:rPr>
          <w:rFonts w:hint="eastAsia"/>
        </w:rPr>
        <w:t>)</w:t>
      </w:r>
      <w:r w:rsidRPr="00305D84">
        <w:rPr>
          <w:rFonts w:hint="eastAsia"/>
        </w:rPr>
        <w:t>。</w:t>
      </w:r>
    </w:p>
    <w:p w:rsidR="00305D84" w:rsidRPr="00CD54F6" w:rsidRDefault="00305D84" w:rsidP="00CD54F6">
      <w:pPr>
        <w:pStyle w:val="SingleTxtGC"/>
        <w:ind w:left="1565"/>
        <w:rPr>
          <w:rFonts w:eastAsia="SimHei" w:hint="eastAsia"/>
        </w:rPr>
      </w:pPr>
      <w:r w:rsidRPr="00CD54F6">
        <w:rPr>
          <w:rFonts w:eastAsia="SimHei" w:hint="eastAsia"/>
        </w:rPr>
        <w:t>委员会建议缔约国加大自主努力，减少公共和私营部门男子与妇女不平等的现象，并严格执行同</w:t>
      </w:r>
      <w:r w:rsidR="005436EE">
        <w:rPr>
          <w:rFonts w:eastAsia="SimHei" w:hint="eastAsia"/>
        </w:rPr>
        <w:t>等价值</w:t>
      </w:r>
      <w:r w:rsidRPr="00CD54F6">
        <w:rPr>
          <w:rFonts w:eastAsia="SimHei" w:hint="eastAsia"/>
        </w:rPr>
        <w:t>工</w:t>
      </w:r>
      <w:r w:rsidR="005436EE">
        <w:rPr>
          <w:rFonts w:eastAsia="SimHei" w:hint="eastAsia"/>
        </w:rPr>
        <w:t>作</w:t>
      </w:r>
      <w:r w:rsidRPr="00CD54F6">
        <w:rPr>
          <w:rFonts w:eastAsia="SimHei" w:hint="eastAsia"/>
        </w:rPr>
        <w:t>同酬</w:t>
      </w:r>
      <w:r w:rsidR="005436EE">
        <w:rPr>
          <w:rFonts w:eastAsia="SimHei" w:hint="eastAsia"/>
        </w:rPr>
        <w:t>的</w:t>
      </w:r>
      <w:r w:rsidRPr="00CD54F6">
        <w:rPr>
          <w:rFonts w:eastAsia="SimHei" w:hint="eastAsia"/>
        </w:rPr>
        <w:t>原则。委员会还建议缔约国继续通过更加多样化和具有创造性的举措宣传《两性平等法》，并实施积极战略，包括</w:t>
      </w:r>
      <w:r w:rsidR="005436EE">
        <w:rPr>
          <w:rFonts w:eastAsia="SimHei" w:hint="eastAsia"/>
        </w:rPr>
        <w:t>实行配</w:t>
      </w:r>
      <w:r w:rsidRPr="00CD54F6">
        <w:rPr>
          <w:rFonts w:eastAsia="SimHei" w:hint="eastAsia"/>
        </w:rPr>
        <w:t>额制，广泛开展媒体宣传，在必要时使用付费广告，并设立成就奖，表彰妇女对社会和经济的贡献。</w:t>
      </w:r>
    </w:p>
    <w:p w:rsidR="00305D84" w:rsidRPr="00305D84" w:rsidRDefault="00305D84" w:rsidP="00305D84">
      <w:pPr>
        <w:pStyle w:val="SingleTxtGC"/>
        <w:rPr>
          <w:rFonts w:hint="eastAsia"/>
        </w:rPr>
      </w:pPr>
      <w:r w:rsidRPr="00305D84">
        <w:rPr>
          <w:rFonts w:hint="eastAsia"/>
        </w:rPr>
        <w:t xml:space="preserve">9.  </w:t>
      </w:r>
      <w:r w:rsidRPr="00305D84">
        <w:rPr>
          <w:rFonts w:hint="eastAsia"/>
        </w:rPr>
        <w:t>委员会对移民、妇女和青年人，尤其是外籍青年人等特定群体失业率比缔约国主流群体失业率高表示关切，此外，解决这些群体失业问题的措施明显不足</w:t>
      </w:r>
      <w:r w:rsidRPr="00305D84">
        <w:rPr>
          <w:rFonts w:hint="eastAsia"/>
        </w:rPr>
        <w:t>(</w:t>
      </w:r>
      <w:r w:rsidRPr="00305D84">
        <w:rPr>
          <w:rFonts w:hint="eastAsia"/>
        </w:rPr>
        <w:t>第六条</w:t>
      </w:r>
      <w:r w:rsidRPr="00305D84">
        <w:rPr>
          <w:rFonts w:hint="eastAsia"/>
        </w:rPr>
        <w:t>)</w:t>
      </w:r>
      <w:r w:rsidRPr="00305D84">
        <w:rPr>
          <w:rFonts w:hint="eastAsia"/>
        </w:rPr>
        <w:t>。</w:t>
      </w:r>
    </w:p>
    <w:p w:rsidR="00305D84" w:rsidRPr="00CD54F6" w:rsidRDefault="00305D84" w:rsidP="00CD54F6">
      <w:pPr>
        <w:pStyle w:val="SingleTxtGC"/>
        <w:ind w:left="1565"/>
        <w:rPr>
          <w:rFonts w:eastAsia="SimHei" w:hint="eastAsia"/>
        </w:rPr>
      </w:pPr>
      <w:r w:rsidRPr="00CD54F6">
        <w:rPr>
          <w:rFonts w:eastAsia="SimHei" w:hint="eastAsia"/>
        </w:rPr>
        <w:t>委员会建议缔约国采取切实措施，解决人口中弱势群体的失业问题，促进这些群体融入劳动力市场，并致力于为外籍青年人提供职业培训和学徒机会。</w:t>
      </w:r>
    </w:p>
    <w:p w:rsidR="00305D84" w:rsidRPr="00305D84" w:rsidRDefault="00305D84" w:rsidP="00305D84">
      <w:pPr>
        <w:pStyle w:val="SingleTxtGC"/>
        <w:rPr>
          <w:rFonts w:hint="eastAsia"/>
        </w:rPr>
      </w:pPr>
      <w:r w:rsidRPr="00305D84">
        <w:rPr>
          <w:rFonts w:hint="eastAsia"/>
        </w:rPr>
        <w:t xml:space="preserve">10.  </w:t>
      </w:r>
      <w:r w:rsidRPr="00305D84">
        <w:rPr>
          <w:rFonts w:hint="eastAsia"/>
        </w:rPr>
        <w:t>委员会关切地注意到，法律规定了罢工的权利，但缔约国通过“合理性”原则的解释，使这一权利大打折扣。由于法院对“合理性”原则的解释，导致工会活动分子因为参与罢工或工会的宣传活动被判刑事犯罪</w:t>
      </w:r>
      <w:r w:rsidRPr="00305D84">
        <w:rPr>
          <w:rFonts w:hint="eastAsia"/>
        </w:rPr>
        <w:t>(</w:t>
      </w:r>
      <w:r w:rsidRPr="00305D84">
        <w:rPr>
          <w:rFonts w:hint="eastAsia"/>
        </w:rPr>
        <w:t>第八条</w:t>
      </w:r>
      <w:r w:rsidRPr="00305D84">
        <w:rPr>
          <w:rFonts w:hint="eastAsia"/>
        </w:rPr>
        <w:t>)</w:t>
      </w:r>
      <w:r w:rsidRPr="00305D84">
        <w:rPr>
          <w:rFonts w:hint="eastAsia"/>
        </w:rPr>
        <w:t>。</w:t>
      </w:r>
    </w:p>
    <w:p w:rsidR="00305D84" w:rsidRPr="00CD54F6" w:rsidRDefault="00305D84" w:rsidP="00CD54F6">
      <w:pPr>
        <w:pStyle w:val="SingleTxtGC"/>
        <w:ind w:left="1565"/>
        <w:rPr>
          <w:rFonts w:eastAsia="SimHei" w:hint="eastAsia"/>
        </w:rPr>
      </w:pPr>
      <w:r w:rsidRPr="00CD54F6">
        <w:rPr>
          <w:rFonts w:eastAsia="SimHei" w:hint="eastAsia"/>
        </w:rPr>
        <w:t>委员会请缔约国对现实中的罢工权进行全面审查。还请缔约国确定其对“合理性”的解释符合国际标准。委员会请缔约国在下一次定期报告中提供这方面的详细资料。</w:t>
      </w:r>
    </w:p>
    <w:p w:rsidR="00305D84" w:rsidRPr="00305D84" w:rsidRDefault="00305D84" w:rsidP="00305D84">
      <w:pPr>
        <w:pStyle w:val="SingleTxtGC"/>
        <w:rPr>
          <w:rFonts w:hint="eastAsia"/>
        </w:rPr>
      </w:pPr>
      <w:r w:rsidRPr="00305D84">
        <w:rPr>
          <w:rFonts w:hint="eastAsia"/>
        </w:rPr>
        <w:t xml:space="preserve">11.  </w:t>
      </w:r>
      <w:r w:rsidRPr="00305D84">
        <w:rPr>
          <w:rFonts w:hint="eastAsia"/>
        </w:rPr>
        <w:t>委员会表示关切的是，根据《民法》，因参与工会活动被解雇的工会活动分子不得恢复其职位，他们最多可获得六个月工资的补偿</w:t>
      </w:r>
      <w:r w:rsidRPr="00305D84">
        <w:rPr>
          <w:rFonts w:hint="eastAsia"/>
        </w:rPr>
        <w:t>(</w:t>
      </w:r>
      <w:r w:rsidRPr="00305D84">
        <w:rPr>
          <w:rFonts w:hint="eastAsia"/>
        </w:rPr>
        <w:t>第八条</w:t>
      </w:r>
      <w:r w:rsidRPr="00305D84">
        <w:rPr>
          <w:rFonts w:hint="eastAsia"/>
        </w:rPr>
        <w:t>)</w:t>
      </w:r>
      <w:r w:rsidRPr="00305D84">
        <w:rPr>
          <w:rFonts w:hint="eastAsia"/>
        </w:rPr>
        <w:t>。</w:t>
      </w:r>
    </w:p>
    <w:p w:rsidR="00305D84" w:rsidRPr="00CD54F6" w:rsidRDefault="00305D84" w:rsidP="00CD54F6">
      <w:pPr>
        <w:pStyle w:val="SingleTxtGC"/>
        <w:ind w:left="1565"/>
        <w:rPr>
          <w:rFonts w:eastAsia="SimHei" w:hint="eastAsia"/>
        </w:rPr>
      </w:pPr>
      <w:r w:rsidRPr="00CD54F6">
        <w:rPr>
          <w:rFonts w:eastAsia="SimHei" w:hint="eastAsia"/>
        </w:rPr>
        <w:t>委员会建议缔约国考虑对法律进行修订，允许因参加工会活动被任意解雇的工会活动分子复职。委员会注意到缔约国代表团的一项声明指出，已提出对《民法》进行修订的提案，旨在提供最高</w:t>
      </w:r>
      <w:r w:rsidRPr="00CD54F6">
        <w:rPr>
          <w:rFonts w:eastAsia="SimHei" w:hint="eastAsia"/>
        </w:rPr>
        <w:t>12</w:t>
      </w:r>
      <w:r w:rsidRPr="00CD54F6">
        <w:rPr>
          <w:rFonts w:eastAsia="SimHei" w:hint="eastAsia"/>
        </w:rPr>
        <w:t>个月工资的赔偿，该提案目前正在进行公开磋商。</w:t>
      </w:r>
    </w:p>
    <w:p w:rsidR="00305D84" w:rsidRPr="00305D84" w:rsidRDefault="00305D84" w:rsidP="00305D84">
      <w:pPr>
        <w:pStyle w:val="SingleTxtGC"/>
        <w:rPr>
          <w:rFonts w:hint="eastAsia"/>
        </w:rPr>
      </w:pPr>
      <w:r w:rsidRPr="00305D84">
        <w:rPr>
          <w:rFonts w:hint="eastAsia"/>
        </w:rPr>
        <w:t xml:space="preserve">12.  </w:t>
      </w:r>
      <w:r w:rsidRPr="00305D84">
        <w:rPr>
          <w:rFonts w:hint="eastAsia"/>
        </w:rPr>
        <w:t>委员会表示关切的是，有报告说，“非法身份”人员在某些州被排斥在社会援助之外，这类人只能依靠</w:t>
      </w:r>
      <w:r w:rsidR="006A7104">
        <w:rPr>
          <w:rFonts w:hint="eastAsia"/>
        </w:rPr>
        <w:t>紧</w:t>
      </w:r>
      <w:r w:rsidRPr="00305D84">
        <w:rPr>
          <w:rFonts w:hint="eastAsia"/>
        </w:rPr>
        <w:t>急援助</w:t>
      </w:r>
      <w:r w:rsidRPr="00305D84">
        <w:rPr>
          <w:rFonts w:hint="eastAsia"/>
        </w:rPr>
        <w:t>(</w:t>
      </w:r>
      <w:r w:rsidRPr="00305D84">
        <w:rPr>
          <w:rFonts w:hint="eastAsia"/>
        </w:rPr>
        <w:t>第九条</w:t>
      </w:r>
      <w:r w:rsidRPr="00305D84">
        <w:rPr>
          <w:rFonts w:hint="eastAsia"/>
        </w:rPr>
        <w:t>)</w:t>
      </w:r>
      <w:r w:rsidRPr="00305D84">
        <w:rPr>
          <w:rFonts w:hint="eastAsia"/>
        </w:rPr>
        <w:t>。</w:t>
      </w:r>
    </w:p>
    <w:p w:rsidR="00305D84" w:rsidRPr="00CD54F6" w:rsidRDefault="00305D84" w:rsidP="00CD54F6">
      <w:pPr>
        <w:pStyle w:val="SingleTxtGC"/>
        <w:ind w:left="1565"/>
        <w:rPr>
          <w:rFonts w:eastAsia="SimHei" w:hint="eastAsia"/>
        </w:rPr>
      </w:pPr>
      <w:r w:rsidRPr="00CD54F6">
        <w:rPr>
          <w:rFonts w:eastAsia="SimHei" w:hint="eastAsia"/>
        </w:rPr>
        <w:t>委员会建议缔约国向生活在缔约国领土内的所有人提供社会援助而非</w:t>
      </w:r>
      <w:r w:rsidR="00CD2801">
        <w:rPr>
          <w:rFonts w:eastAsia="SimHei" w:hint="eastAsia"/>
        </w:rPr>
        <w:t>紧</w:t>
      </w:r>
      <w:r w:rsidRPr="00CD54F6">
        <w:rPr>
          <w:rFonts w:eastAsia="SimHei" w:hint="eastAsia"/>
        </w:rPr>
        <w:t>急援助，作为最后的社会安全网。委员会还建议缔约国为获得社会援助的权利制定共同标准。</w:t>
      </w:r>
    </w:p>
    <w:p w:rsidR="00305D84" w:rsidRPr="00305D84" w:rsidRDefault="00305D84" w:rsidP="00305D84">
      <w:pPr>
        <w:pStyle w:val="SingleTxtGC"/>
        <w:rPr>
          <w:rFonts w:hint="eastAsia"/>
        </w:rPr>
      </w:pPr>
      <w:r w:rsidRPr="00305D84">
        <w:rPr>
          <w:rFonts w:hint="eastAsia"/>
        </w:rPr>
        <w:t xml:space="preserve">13.  </w:t>
      </w:r>
      <w:r w:rsidRPr="00305D84">
        <w:rPr>
          <w:rFonts w:hint="eastAsia"/>
        </w:rPr>
        <w:t>委员会关切地注意到，暴力侵害妇女，包括家庭暴力现象屡禁不止，此外，没有针对这一问题的专门法律</w:t>
      </w:r>
      <w:r w:rsidRPr="00305D84">
        <w:rPr>
          <w:rFonts w:hint="eastAsia"/>
        </w:rPr>
        <w:t>(</w:t>
      </w:r>
      <w:r w:rsidRPr="00305D84">
        <w:rPr>
          <w:rFonts w:hint="eastAsia"/>
        </w:rPr>
        <w:t>第十条</w:t>
      </w:r>
      <w:r w:rsidRPr="00305D84">
        <w:rPr>
          <w:rFonts w:hint="eastAsia"/>
        </w:rPr>
        <w:t>)</w:t>
      </w:r>
      <w:r w:rsidRPr="00305D84">
        <w:rPr>
          <w:rFonts w:hint="eastAsia"/>
        </w:rPr>
        <w:t>。</w:t>
      </w:r>
    </w:p>
    <w:p w:rsidR="00305D84" w:rsidRPr="00CD54F6" w:rsidRDefault="00305D84" w:rsidP="00CD54F6">
      <w:pPr>
        <w:pStyle w:val="SingleTxtGC"/>
        <w:ind w:left="1565"/>
        <w:rPr>
          <w:rFonts w:eastAsia="SimHei" w:hint="eastAsia"/>
        </w:rPr>
      </w:pPr>
      <w:r w:rsidRPr="00CD54F6">
        <w:rPr>
          <w:rFonts w:eastAsia="SimHei" w:hint="eastAsia"/>
        </w:rPr>
        <w:t>委员会建议缔约国加大努力解决暴力侵害妇女问题，包括将家庭暴力定为刑事犯罪，针对家庭暴力和暴力侵害妇女的所有形式颁布专门的法律，并确保受害者有立即寻求保护和救济的途径。委员会还建议缔约国对负责任者进行起诉和惩处。</w:t>
      </w:r>
    </w:p>
    <w:p w:rsidR="00305D84" w:rsidRPr="00305D84" w:rsidRDefault="00305D84" w:rsidP="00305D84">
      <w:pPr>
        <w:pStyle w:val="SingleTxtGC"/>
        <w:rPr>
          <w:rFonts w:hint="eastAsia"/>
        </w:rPr>
      </w:pPr>
      <w:r w:rsidRPr="00305D84">
        <w:rPr>
          <w:rFonts w:hint="eastAsia"/>
        </w:rPr>
        <w:t xml:space="preserve">14.  </w:t>
      </w:r>
      <w:r w:rsidRPr="00305D84">
        <w:rPr>
          <w:rFonts w:hint="eastAsia"/>
        </w:rPr>
        <w:t>委员会关切地注意到，没有资料说明缔约国儿童，尤其是弱势群体儿童受到性虐待和剥削的程度</w:t>
      </w:r>
      <w:r w:rsidRPr="00305D84">
        <w:rPr>
          <w:rFonts w:hint="eastAsia"/>
        </w:rPr>
        <w:t>(</w:t>
      </w:r>
      <w:r w:rsidRPr="00305D84">
        <w:rPr>
          <w:rFonts w:hint="eastAsia"/>
        </w:rPr>
        <w:t>第十条</w:t>
      </w:r>
      <w:r w:rsidRPr="00305D84">
        <w:rPr>
          <w:rFonts w:hint="eastAsia"/>
        </w:rPr>
        <w:t>)</w:t>
      </w:r>
      <w:r w:rsidRPr="00305D84">
        <w:rPr>
          <w:rFonts w:hint="eastAsia"/>
        </w:rPr>
        <w:t>。</w:t>
      </w:r>
    </w:p>
    <w:p w:rsidR="00305D84" w:rsidRPr="00612F04" w:rsidRDefault="00305D84" w:rsidP="00612F04">
      <w:pPr>
        <w:pStyle w:val="SingleTxtGC"/>
        <w:ind w:left="1565"/>
        <w:rPr>
          <w:rFonts w:eastAsia="SimHei" w:hint="eastAsia"/>
        </w:rPr>
      </w:pPr>
      <w:r w:rsidRPr="00612F04">
        <w:rPr>
          <w:rFonts w:eastAsia="SimHei" w:hint="eastAsia"/>
        </w:rPr>
        <w:t>委员会建议缔约国对儿童遭受性虐待的程度进行全面评估，以便审查制定补充法律或行政措施以解决该问题的必要性。</w:t>
      </w:r>
    </w:p>
    <w:p w:rsidR="00305D84" w:rsidRPr="00305D84" w:rsidRDefault="00305D84" w:rsidP="00305D84">
      <w:pPr>
        <w:pStyle w:val="SingleTxtGC"/>
        <w:rPr>
          <w:rFonts w:hint="eastAsia"/>
        </w:rPr>
      </w:pPr>
      <w:r w:rsidRPr="00305D84">
        <w:rPr>
          <w:rFonts w:hint="eastAsia"/>
        </w:rPr>
        <w:t xml:space="preserve">15.  </w:t>
      </w:r>
      <w:r w:rsidRPr="00305D84">
        <w:rPr>
          <w:rFonts w:hint="eastAsia"/>
        </w:rPr>
        <w:t>委员会关切地注意到，《联邦外国国民法》第</w:t>
      </w:r>
      <w:r w:rsidRPr="00305D84">
        <w:rPr>
          <w:rFonts w:hint="eastAsia"/>
        </w:rPr>
        <w:t>50</w:t>
      </w:r>
      <w:r w:rsidRPr="00305D84">
        <w:rPr>
          <w:rFonts w:hint="eastAsia"/>
        </w:rPr>
        <w:t>条的要求导致身为家庭暴力受害者的移民妇女因害怕失去居留证，不敢离开虐待她们的配偶和寻求援助。特别是提供难以融入原籍国的证据以及必须与瑞士国民或外国人结婚至少三年以上的严格要求，使身为家庭暴力受害者的移民妇女及与瑞士国民或外国人结婚不到三年的妇女面临困难</w:t>
      </w:r>
      <w:r w:rsidRPr="00305D84">
        <w:rPr>
          <w:rFonts w:hint="eastAsia"/>
        </w:rPr>
        <w:t>(</w:t>
      </w:r>
      <w:r w:rsidRPr="00305D84">
        <w:rPr>
          <w:rFonts w:hint="eastAsia"/>
        </w:rPr>
        <w:t>第十条</w:t>
      </w:r>
      <w:r w:rsidRPr="00305D84">
        <w:rPr>
          <w:rFonts w:hint="eastAsia"/>
        </w:rPr>
        <w:t>)</w:t>
      </w:r>
      <w:r w:rsidRPr="00305D84">
        <w:rPr>
          <w:rFonts w:hint="eastAsia"/>
        </w:rPr>
        <w:t>。</w:t>
      </w:r>
    </w:p>
    <w:p w:rsidR="00305D84" w:rsidRPr="00612F04" w:rsidRDefault="00305D84" w:rsidP="00612F04">
      <w:pPr>
        <w:pStyle w:val="SingleTxtGC"/>
        <w:ind w:left="1565"/>
        <w:rPr>
          <w:rFonts w:eastAsia="SimHei" w:hint="eastAsia"/>
        </w:rPr>
      </w:pPr>
      <w:r w:rsidRPr="00612F04">
        <w:rPr>
          <w:rFonts w:eastAsia="SimHei" w:hint="eastAsia"/>
        </w:rPr>
        <w:t>委员会敦促缔约国考虑对《联邦外国国民法》第</w:t>
      </w:r>
      <w:r w:rsidRPr="00612F04">
        <w:rPr>
          <w:rFonts w:eastAsia="SimHei" w:hint="eastAsia"/>
        </w:rPr>
        <w:t>50</w:t>
      </w:r>
      <w:r w:rsidRPr="00612F04">
        <w:rPr>
          <w:rFonts w:eastAsia="SimHei" w:hint="eastAsia"/>
        </w:rPr>
        <w:t>条进行修订，以消除其在现实中造成的后果，因为遭遇家庭暴力的移民妇女为了保住其居留证，除了继续留在受虐待的婚姻关系中别无选择。</w:t>
      </w:r>
    </w:p>
    <w:p w:rsidR="00305D84" w:rsidRPr="00305D84" w:rsidRDefault="00305D84" w:rsidP="00305D84">
      <w:pPr>
        <w:pStyle w:val="SingleTxtGC"/>
        <w:rPr>
          <w:rFonts w:hint="eastAsia"/>
        </w:rPr>
      </w:pPr>
      <w:r w:rsidRPr="00305D84">
        <w:rPr>
          <w:rFonts w:hint="eastAsia"/>
        </w:rPr>
        <w:t xml:space="preserve">16.  </w:t>
      </w:r>
      <w:r w:rsidRPr="00305D84">
        <w:rPr>
          <w:rFonts w:hint="eastAsia"/>
        </w:rPr>
        <w:t>委员会表示关切的是，尽管缔约国采取了一些措施，预防和制止强迫婚姻，但这一现象仍然存在。委员会对缺乏有关这一现象的官方和全面的统计数据表示关切</w:t>
      </w:r>
      <w:r w:rsidRPr="00305D84">
        <w:rPr>
          <w:rFonts w:hint="eastAsia"/>
        </w:rPr>
        <w:t>(</w:t>
      </w:r>
      <w:r w:rsidRPr="00305D84">
        <w:rPr>
          <w:rFonts w:hint="eastAsia"/>
        </w:rPr>
        <w:t>第十条</w:t>
      </w:r>
      <w:r w:rsidRPr="00305D84">
        <w:rPr>
          <w:rFonts w:hint="eastAsia"/>
        </w:rPr>
        <w:t>)</w:t>
      </w:r>
      <w:r w:rsidRPr="00305D84">
        <w:rPr>
          <w:rFonts w:hint="eastAsia"/>
        </w:rPr>
        <w:t>。</w:t>
      </w:r>
    </w:p>
    <w:p w:rsidR="00305D84" w:rsidRPr="00612F04" w:rsidRDefault="00305D84" w:rsidP="00612F04">
      <w:pPr>
        <w:pStyle w:val="SingleTxtGC"/>
        <w:ind w:left="1565"/>
        <w:rPr>
          <w:rFonts w:eastAsia="SimHei" w:hint="eastAsia"/>
        </w:rPr>
      </w:pPr>
      <w:r w:rsidRPr="00612F04">
        <w:rPr>
          <w:rFonts w:eastAsia="SimHei" w:hint="eastAsia"/>
        </w:rPr>
        <w:t>委员会建议缔约国加强措施，包括制订法律，预防和禁止强迫婚姻。委员会还建议缔约国开展有针对性的宣传活动，防止发生强迫婚姻现象。委员会请缔约国在下一次报告中提供有关强迫婚姻的全面统计数据，按国籍、性别和年龄分类。</w:t>
      </w:r>
    </w:p>
    <w:p w:rsidR="00305D84" w:rsidRPr="00305D84" w:rsidRDefault="00305D84" w:rsidP="00305D84">
      <w:pPr>
        <w:pStyle w:val="SingleTxtGC"/>
        <w:rPr>
          <w:rFonts w:hint="eastAsia"/>
        </w:rPr>
      </w:pPr>
      <w:r w:rsidRPr="00305D84">
        <w:rPr>
          <w:rFonts w:hint="eastAsia"/>
        </w:rPr>
        <w:t xml:space="preserve">17.  </w:t>
      </w:r>
      <w:r w:rsidRPr="00305D84">
        <w:rPr>
          <w:rFonts w:hint="eastAsia"/>
        </w:rPr>
        <w:t>委员会重申在过去的结论性意见中就缔约国的长期贫困表示的关切</w:t>
      </w:r>
      <w:r w:rsidRPr="00305D84">
        <w:rPr>
          <w:rFonts w:hint="eastAsia"/>
        </w:rPr>
        <w:t>(E/C.12/</w:t>
      </w:r>
      <w:r w:rsidR="00295E03">
        <w:rPr>
          <w:rFonts w:hint="eastAsia"/>
        </w:rPr>
        <w:t xml:space="preserve"> </w:t>
      </w:r>
      <w:r w:rsidRPr="00305D84">
        <w:rPr>
          <w:rFonts w:hint="eastAsia"/>
        </w:rPr>
        <w:t>1/Add.3</w:t>
      </w:r>
      <w:r w:rsidR="005436EE">
        <w:rPr>
          <w:rFonts w:hint="eastAsia"/>
        </w:rPr>
        <w:t>0,</w:t>
      </w:r>
      <w:r w:rsidRPr="00305D84">
        <w:rPr>
          <w:rFonts w:hint="eastAsia"/>
        </w:rPr>
        <w:t xml:space="preserve"> </w:t>
      </w:r>
      <w:r w:rsidRPr="00305D84">
        <w:rPr>
          <w:rFonts w:hint="eastAsia"/>
        </w:rPr>
        <w:t>第</w:t>
      </w:r>
      <w:r w:rsidRPr="00305D84">
        <w:rPr>
          <w:rFonts w:hint="eastAsia"/>
        </w:rPr>
        <w:t>12</w:t>
      </w:r>
      <w:r w:rsidRPr="00305D84">
        <w:rPr>
          <w:rFonts w:hint="eastAsia"/>
        </w:rPr>
        <w:t>段</w:t>
      </w:r>
      <w:r w:rsidRPr="00305D84">
        <w:rPr>
          <w:rFonts w:hint="eastAsia"/>
        </w:rPr>
        <w:t>)</w:t>
      </w:r>
      <w:r w:rsidRPr="00305D84">
        <w:rPr>
          <w:rFonts w:hint="eastAsia"/>
        </w:rPr>
        <w:t>。委员会尤为关切的是，工作条件恶劣、收入很低的“贫困劳动者”现象长期存在，低收入使这些人无法享有适足生活水准</w:t>
      </w:r>
      <w:r w:rsidRPr="00305D84">
        <w:rPr>
          <w:rFonts w:hint="eastAsia"/>
        </w:rPr>
        <w:t>(</w:t>
      </w:r>
      <w:r w:rsidRPr="00305D84">
        <w:rPr>
          <w:rFonts w:hint="eastAsia"/>
        </w:rPr>
        <w:t>第十一条</w:t>
      </w:r>
      <w:r w:rsidRPr="00305D84">
        <w:rPr>
          <w:rFonts w:hint="eastAsia"/>
        </w:rPr>
        <w:t>)</w:t>
      </w:r>
      <w:r w:rsidRPr="00305D84">
        <w:rPr>
          <w:rFonts w:hint="eastAsia"/>
        </w:rPr>
        <w:t>。</w:t>
      </w:r>
    </w:p>
    <w:p w:rsidR="00305D84" w:rsidRPr="00612F04" w:rsidRDefault="00305D84" w:rsidP="00612F04">
      <w:pPr>
        <w:pStyle w:val="SingleTxtGC"/>
        <w:ind w:left="1565"/>
        <w:rPr>
          <w:rFonts w:eastAsia="SimHei" w:hint="eastAsia"/>
        </w:rPr>
      </w:pPr>
      <w:r w:rsidRPr="00612F04">
        <w:rPr>
          <w:rFonts w:eastAsia="SimHei" w:hint="eastAsia"/>
        </w:rPr>
        <w:t>委员会建议缔约国在其新的《国家消除贫困战略》中加强措施，重点关注处境不利和被边缘化的个人以及仍然生活在贫困中的群体，包括贫困劳动者。在这方面，委员会请缔约国注意委员会</w:t>
      </w:r>
      <w:r w:rsidRPr="00612F04">
        <w:rPr>
          <w:rFonts w:eastAsia="SimHei" w:hint="eastAsia"/>
        </w:rPr>
        <w:t>2001</w:t>
      </w:r>
      <w:r w:rsidRPr="00612F04">
        <w:rPr>
          <w:rFonts w:eastAsia="SimHei" w:hint="eastAsia"/>
        </w:rPr>
        <w:t>年通过的有关贫困与人权的声明</w:t>
      </w:r>
      <w:r w:rsidRPr="00612F04">
        <w:rPr>
          <w:rFonts w:eastAsia="SimHei" w:hint="eastAsia"/>
        </w:rPr>
        <w:t>(E/C.12/2001/10)</w:t>
      </w:r>
      <w:r w:rsidRPr="00612F04">
        <w:rPr>
          <w:rFonts w:eastAsia="SimHei" w:hint="eastAsia"/>
        </w:rPr>
        <w:t>，鼓励缔约国将经济、社会和文化权利充分纳入上述《国家战略》。委员会请缔约国在下次定期报告中提供报告前五年内按年度汇编的比较统计数据，说明处境不利和被边缘化的个人以及生活在贫困中的群体，包括贫困劳动者的状况，按国籍、性别和年龄分类。</w:t>
      </w:r>
    </w:p>
    <w:p w:rsidR="00305D84" w:rsidRPr="00305D84" w:rsidRDefault="00305D84" w:rsidP="00305D84">
      <w:pPr>
        <w:pStyle w:val="SingleTxtGC"/>
        <w:rPr>
          <w:rFonts w:hint="eastAsia"/>
        </w:rPr>
      </w:pPr>
      <w:r w:rsidRPr="00305D84">
        <w:rPr>
          <w:rFonts w:hint="eastAsia"/>
        </w:rPr>
        <w:t xml:space="preserve">18.  </w:t>
      </w:r>
      <w:r w:rsidRPr="00305D84">
        <w:rPr>
          <w:rFonts w:hint="eastAsia"/>
        </w:rPr>
        <w:t>委员会关切地注意到，一些寻求庇护者在缔约国遭到忽视，据报告说，在审议他们的申请期间，他们被迫无限期地呆在地下核掩体中。委员会关切的是，没有供家庭和</w:t>
      </w:r>
      <w:r w:rsidRPr="00305D84">
        <w:rPr>
          <w:rFonts w:hint="eastAsia"/>
        </w:rPr>
        <w:t>/</w:t>
      </w:r>
      <w:r w:rsidRPr="00305D84">
        <w:rPr>
          <w:rFonts w:hint="eastAsia"/>
        </w:rPr>
        <w:t>或</w:t>
      </w:r>
      <w:r w:rsidR="00CD2801">
        <w:rPr>
          <w:rFonts w:hint="eastAsia"/>
        </w:rPr>
        <w:t>孤身</w:t>
      </w:r>
      <w:r w:rsidRPr="00305D84">
        <w:rPr>
          <w:rFonts w:hint="eastAsia"/>
        </w:rPr>
        <w:t>/</w:t>
      </w:r>
      <w:r w:rsidR="00CD2801">
        <w:rPr>
          <w:rFonts w:hint="eastAsia"/>
        </w:rPr>
        <w:t>失散</w:t>
      </w:r>
      <w:r w:rsidRPr="00305D84">
        <w:rPr>
          <w:rFonts w:hint="eastAsia"/>
        </w:rPr>
        <w:t>儿童使用的适当设施，导致一些家庭离散，上述这些儿童与成人寻求庇护者住在同一寝室中</w:t>
      </w:r>
      <w:r w:rsidRPr="00305D84">
        <w:rPr>
          <w:rFonts w:hint="eastAsia"/>
        </w:rPr>
        <w:t>(</w:t>
      </w:r>
      <w:r w:rsidRPr="00305D84">
        <w:rPr>
          <w:rFonts w:hint="eastAsia"/>
        </w:rPr>
        <w:t>第十一条</w:t>
      </w:r>
      <w:r w:rsidRPr="00305D84">
        <w:rPr>
          <w:rFonts w:hint="eastAsia"/>
        </w:rPr>
        <w:t>)</w:t>
      </w:r>
      <w:r w:rsidRPr="00305D84">
        <w:rPr>
          <w:rFonts w:hint="eastAsia"/>
        </w:rPr>
        <w:t>。</w:t>
      </w:r>
    </w:p>
    <w:p w:rsidR="00305D84" w:rsidRPr="00612F04" w:rsidRDefault="00305D84" w:rsidP="00612F04">
      <w:pPr>
        <w:pStyle w:val="SingleTxtGC"/>
        <w:ind w:left="1565"/>
        <w:rPr>
          <w:rFonts w:eastAsia="SimHei" w:hint="eastAsia"/>
        </w:rPr>
      </w:pPr>
      <w:r w:rsidRPr="00612F04">
        <w:rPr>
          <w:rFonts w:eastAsia="SimHei" w:hint="eastAsia"/>
        </w:rPr>
        <w:t>委员会请缔约国在下次定期报告中提供详细资料，包括按照国籍、性别和年龄分类的数据，说明寻求庇护者的生活条件，尤其是</w:t>
      </w:r>
      <w:r w:rsidR="00CD2801" w:rsidRPr="00180A0A">
        <w:rPr>
          <w:rFonts w:eastAsia="SimHei" w:hint="eastAsia"/>
        </w:rPr>
        <w:t>孤身</w:t>
      </w:r>
      <w:r w:rsidRPr="00612F04">
        <w:rPr>
          <w:rFonts w:eastAsia="SimHei" w:hint="eastAsia"/>
        </w:rPr>
        <w:t>儿童或与</w:t>
      </w:r>
      <w:r w:rsidR="00CD2801">
        <w:rPr>
          <w:rFonts w:eastAsia="SimHei" w:hint="eastAsia"/>
        </w:rPr>
        <w:t>家庭</w:t>
      </w:r>
      <w:r w:rsidRPr="00612F04">
        <w:rPr>
          <w:rFonts w:eastAsia="SimHei" w:hint="eastAsia"/>
        </w:rPr>
        <w:t>离</w:t>
      </w:r>
      <w:r w:rsidR="00CD2801">
        <w:rPr>
          <w:rFonts w:eastAsia="SimHei" w:hint="eastAsia"/>
        </w:rPr>
        <w:t>散</w:t>
      </w:r>
      <w:r w:rsidRPr="00612F04">
        <w:rPr>
          <w:rFonts w:eastAsia="SimHei" w:hint="eastAsia"/>
        </w:rPr>
        <w:t>的儿童的状况。委员会还请缔约国说明采取了哪些措施保护这些寻求庇护者，并根据《公约》的要求向他们提供适足生活水准。</w:t>
      </w:r>
    </w:p>
    <w:p w:rsidR="00305D84" w:rsidRPr="00305D84" w:rsidRDefault="00305D84" w:rsidP="00305D84">
      <w:pPr>
        <w:pStyle w:val="SingleTxtGC"/>
        <w:rPr>
          <w:rFonts w:hint="eastAsia"/>
        </w:rPr>
      </w:pPr>
      <w:r w:rsidRPr="00305D84">
        <w:rPr>
          <w:rFonts w:hint="eastAsia"/>
        </w:rPr>
        <w:t xml:space="preserve">19.  </w:t>
      </w:r>
      <w:r w:rsidRPr="00305D84">
        <w:rPr>
          <w:rFonts w:hint="eastAsia"/>
        </w:rPr>
        <w:t>委员会对缔约国的高自杀率表示关切，据报告说，每天有三到四起自杀事件，尤其是年轻人自杀。委员会还表示关切的是，有报告说，许多人利用容易到手的枪支自杀</w:t>
      </w:r>
      <w:r w:rsidRPr="00305D84">
        <w:rPr>
          <w:rFonts w:hint="eastAsia"/>
        </w:rPr>
        <w:t>(</w:t>
      </w:r>
      <w:r w:rsidRPr="00305D84">
        <w:rPr>
          <w:rFonts w:hint="eastAsia"/>
        </w:rPr>
        <w:t>第十二条</w:t>
      </w:r>
      <w:r w:rsidRPr="00305D84">
        <w:rPr>
          <w:rFonts w:hint="eastAsia"/>
        </w:rPr>
        <w:t>)</w:t>
      </w:r>
      <w:r w:rsidRPr="00305D84">
        <w:rPr>
          <w:rFonts w:hint="eastAsia"/>
        </w:rPr>
        <w:t>。</w:t>
      </w:r>
    </w:p>
    <w:p w:rsidR="00305D84" w:rsidRPr="00612F04" w:rsidRDefault="00305D84" w:rsidP="00612F04">
      <w:pPr>
        <w:pStyle w:val="SingleTxtGC"/>
        <w:ind w:left="1565"/>
        <w:rPr>
          <w:rFonts w:eastAsia="SimHei" w:hint="eastAsia"/>
        </w:rPr>
      </w:pPr>
      <w:r w:rsidRPr="00612F04">
        <w:rPr>
          <w:rFonts w:eastAsia="SimHei" w:hint="eastAsia"/>
        </w:rPr>
        <w:t>委员会建议缔约国采取有效措施制止自杀现象，包括为预防自杀制</w:t>
      </w:r>
      <w:r w:rsidR="00CD2801">
        <w:rPr>
          <w:rFonts w:eastAsia="SimHei" w:hint="eastAsia"/>
        </w:rPr>
        <w:t>定和实施国家行动计划。委员会还建议缔约国针对自杀的根源开展系统</w:t>
      </w:r>
      <w:r w:rsidRPr="00612F04">
        <w:rPr>
          <w:rFonts w:eastAsia="SimHei" w:hint="eastAsia"/>
        </w:rPr>
        <w:t>调查和科学研究。委员会还建议缔约国采取措施，限制</w:t>
      </w:r>
      <w:r w:rsidR="00CD2801">
        <w:rPr>
          <w:rFonts w:eastAsia="SimHei" w:hint="eastAsia"/>
        </w:rPr>
        <w:t>获得</w:t>
      </w:r>
      <w:r w:rsidRPr="00612F04">
        <w:rPr>
          <w:rFonts w:eastAsia="SimHei" w:hint="eastAsia"/>
        </w:rPr>
        <w:t>因在部队服役</w:t>
      </w:r>
      <w:r w:rsidR="00CD2801">
        <w:rPr>
          <w:rFonts w:eastAsia="SimHei" w:hint="eastAsia"/>
        </w:rPr>
        <w:t>而</w:t>
      </w:r>
      <w:r w:rsidRPr="00612F04">
        <w:rPr>
          <w:rFonts w:eastAsia="SimHei" w:hint="eastAsia"/>
        </w:rPr>
        <w:t>收藏</w:t>
      </w:r>
      <w:r w:rsidR="00CD2801" w:rsidRPr="00612F04">
        <w:rPr>
          <w:rFonts w:eastAsia="SimHei" w:hint="eastAsia"/>
        </w:rPr>
        <w:t>在家</w:t>
      </w:r>
      <w:r w:rsidR="00CD2801">
        <w:rPr>
          <w:rFonts w:eastAsia="SimHei" w:hint="eastAsia"/>
        </w:rPr>
        <w:t>的</w:t>
      </w:r>
      <w:r w:rsidRPr="00612F04">
        <w:rPr>
          <w:rFonts w:eastAsia="SimHei" w:hint="eastAsia"/>
        </w:rPr>
        <w:t>枪支的做法。</w:t>
      </w:r>
    </w:p>
    <w:p w:rsidR="00305D84" w:rsidRPr="00305D84" w:rsidRDefault="00305D84" w:rsidP="00305D84">
      <w:pPr>
        <w:pStyle w:val="SingleTxtGC"/>
        <w:rPr>
          <w:rFonts w:hint="eastAsia"/>
        </w:rPr>
      </w:pPr>
      <w:r w:rsidRPr="00305D84">
        <w:rPr>
          <w:rFonts w:hint="eastAsia"/>
        </w:rPr>
        <w:t xml:space="preserve">20.  </w:t>
      </w:r>
      <w:r w:rsidRPr="00305D84">
        <w:rPr>
          <w:rFonts w:hint="eastAsia"/>
        </w:rPr>
        <w:t>委员会关切地注意到，缔约国的性教育和宣传性健康和生殖健康的措施不足</w:t>
      </w:r>
      <w:r w:rsidRPr="00305D84">
        <w:rPr>
          <w:rFonts w:hint="eastAsia"/>
        </w:rPr>
        <w:t>(</w:t>
      </w:r>
      <w:r w:rsidRPr="00305D84">
        <w:rPr>
          <w:rFonts w:hint="eastAsia"/>
        </w:rPr>
        <w:t>第十二条</w:t>
      </w:r>
      <w:r w:rsidRPr="00305D84">
        <w:rPr>
          <w:rFonts w:hint="eastAsia"/>
        </w:rPr>
        <w:t>)</w:t>
      </w:r>
      <w:r w:rsidRPr="00305D84">
        <w:rPr>
          <w:rFonts w:hint="eastAsia"/>
        </w:rPr>
        <w:t>。</w:t>
      </w:r>
    </w:p>
    <w:p w:rsidR="00305D84" w:rsidRPr="00612F04" w:rsidRDefault="00305D84" w:rsidP="00612F04">
      <w:pPr>
        <w:pStyle w:val="SingleTxtGC"/>
        <w:ind w:left="1565"/>
        <w:rPr>
          <w:rFonts w:eastAsia="SimHei" w:hint="eastAsia"/>
        </w:rPr>
      </w:pPr>
      <w:r w:rsidRPr="00612F04">
        <w:rPr>
          <w:rFonts w:eastAsia="SimHei" w:hint="eastAsia"/>
        </w:rPr>
        <w:t>委员会建议缔约国在学校课程中纳入有关性教育和性健康及生殖健康的具体方案。委员会请缔约国在下次定期报告中提供资料，说明这方面的进展。</w:t>
      </w:r>
    </w:p>
    <w:p w:rsidR="00305D84" w:rsidRPr="00305D84" w:rsidRDefault="00305D84" w:rsidP="00305D84">
      <w:pPr>
        <w:pStyle w:val="SingleTxtGC"/>
        <w:rPr>
          <w:rFonts w:hint="eastAsia"/>
        </w:rPr>
      </w:pPr>
      <w:r w:rsidRPr="00305D84">
        <w:rPr>
          <w:rFonts w:hint="eastAsia"/>
        </w:rPr>
        <w:t xml:space="preserve">21.  </w:t>
      </w:r>
      <w:r w:rsidRPr="00305D84">
        <w:rPr>
          <w:rFonts w:hint="eastAsia"/>
        </w:rPr>
        <w:t>委员会对缔约国没有对人权教育给予足够重视表示遗憾</w:t>
      </w:r>
      <w:r w:rsidRPr="00305D84">
        <w:rPr>
          <w:rFonts w:hint="eastAsia"/>
        </w:rPr>
        <w:t>(</w:t>
      </w:r>
      <w:r w:rsidRPr="00305D84">
        <w:rPr>
          <w:rFonts w:hint="eastAsia"/>
        </w:rPr>
        <w:t>第十三条</w:t>
      </w:r>
      <w:r w:rsidRPr="00305D84">
        <w:rPr>
          <w:rFonts w:hint="eastAsia"/>
        </w:rPr>
        <w:t>)</w:t>
      </w:r>
      <w:r w:rsidRPr="00305D84">
        <w:rPr>
          <w:rFonts w:hint="eastAsia"/>
        </w:rPr>
        <w:t>。</w:t>
      </w:r>
    </w:p>
    <w:p w:rsidR="00305D84" w:rsidRPr="00612F04" w:rsidRDefault="00305D84" w:rsidP="00612F04">
      <w:pPr>
        <w:pStyle w:val="SingleTxtGC"/>
        <w:ind w:left="1565"/>
        <w:rPr>
          <w:rFonts w:eastAsia="SimHei" w:hint="eastAsia"/>
        </w:rPr>
      </w:pPr>
      <w:r w:rsidRPr="00612F04">
        <w:rPr>
          <w:rFonts w:eastAsia="SimHei" w:hint="eastAsia"/>
        </w:rPr>
        <w:t>委员会提醒缔约国，人权教育和培训是缔约国在《公约》第十三条之下的义务。委员会敦促缔约国采取以下</w:t>
      </w:r>
      <w:r w:rsidR="0050631C" w:rsidRPr="00612F04">
        <w:rPr>
          <w:rFonts w:eastAsia="SimHei" w:hint="eastAsia"/>
        </w:rPr>
        <w:t>措施</w:t>
      </w:r>
      <w:r w:rsidR="0050631C">
        <w:rPr>
          <w:rFonts w:eastAsia="SimHei" w:hint="eastAsia"/>
        </w:rPr>
        <w:t>促进</w:t>
      </w:r>
      <w:r w:rsidRPr="00612F04">
        <w:rPr>
          <w:rFonts w:eastAsia="SimHei" w:hint="eastAsia"/>
        </w:rPr>
        <w:t>人权：在学校里开展人权教育、</w:t>
      </w:r>
      <w:r w:rsidR="0050631C">
        <w:rPr>
          <w:rFonts w:eastAsia="SimHei" w:hint="eastAsia"/>
        </w:rPr>
        <w:t>开展</w:t>
      </w:r>
      <w:r w:rsidRPr="00612F04">
        <w:rPr>
          <w:rFonts w:eastAsia="SimHei" w:hint="eastAsia"/>
        </w:rPr>
        <w:t>公众</w:t>
      </w:r>
      <w:r w:rsidR="0050631C">
        <w:rPr>
          <w:rFonts w:eastAsia="SimHei" w:hint="eastAsia"/>
        </w:rPr>
        <w:t>意识的</w:t>
      </w:r>
      <w:r w:rsidRPr="00612F04">
        <w:rPr>
          <w:rFonts w:eastAsia="SimHei" w:hint="eastAsia"/>
        </w:rPr>
        <w:t>宣传</w:t>
      </w:r>
      <w:r w:rsidR="0050631C">
        <w:rPr>
          <w:rFonts w:eastAsia="SimHei" w:hint="eastAsia"/>
        </w:rPr>
        <w:t>运</w:t>
      </w:r>
      <w:r w:rsidRPr="00612F04">
        <w:rPr>
          <w:rFonts w:eastAsia="SimHei" w:hint="eastAsia"/>
        </w:rPr>
        <w:t>动，以及为法官、公共机关和所有国家公务人员制定培训方案。</w:t>
      </w:r>
    </w:p>
    <w:p w:rsidR="00305D84" w:rsidRPr="00305D84" w:rsidRDefault="00305D84" w:rsidP="00305D84">
      <w:pPr>
        <w:pStyle w:val="SingleTxtGC"/>
        <w:rPr>
          <w:rFonts w:hint="eastAsia"/>
        </w:rPr>
      </w:pPr>
      <w:r w:rsidRPr="00305D84">
        <w:rPr>
          <w:rFonts w:hint="eastAsia"/>
        </w:rPr>
        <w:t xml:space="preserve">22.  </w:t>
      </w:r>
      <w:r w:rsidRPr="00305D84">
        <w:rPr>
          <w:rFonts w:hint="eastAsia"/>
        </w:rPr>
        <w:t>委员会表示关切的是，某些州为</w:t>
      </w:r>
      <w:r w:rsidRPr="00305D84">
        <w:rPr>
          <w:rFonts w:hint="eastAsia"/>
        </w:rPr>
        <w:t>3</w:t>
      </w:r>
      <w:r w:rsidRPr="00305D84">
        <w:rPr>
          <w:rFonts w:hint="eastAsia"/>
        </w:rPr>
        <w:t>至</w:t>
      </w:r>
      <w:r w:rsidRPr="00305D84">
        <w:rPr>
          <w:rFonts w:hint="eastAsia"/>
        </w:rPr>
        <w:t>7</w:t>
      </w:r>
      <w:r w:rsidRPr="00305D84">
        <w:rPr>
          <w:rFonts w:hint="eastAsia"/>
        </w:rPr>
        <w:t>岁儿童提供的学前教育设施不足，此外，为</w:t>
      </w:r>
      <w:r w:rsidRPr="00305D84">
        <w:rPr>
          <w:rFonts w:hint="eastAsia"/>
        </w:rPr>
        <w:t>0</w:t>
      </w:r>
      <w:r w:rsidRPr="00305D84">
        <w:rPr>
          <w:rFonts w:hint="eastAsia"/>
        </w:rPr>
        <w:t>至</w:t>
      </w:r>
      <w:r w:rsidRPr="00305D84">
        <w:rPr>
          <w:rFonts w:hint="eastAsia"/>
        </w:rPr>
        <w:t>3</w:t>
      </w:r>
      <w:r w:rsidRPr="00305D84">
        <w:rPr>
          <w:rFonts w:hint="eastAsia"/>
        </w:rPr>
        <w:t>岁儿童提供的托儿所的容量不够</w:t>
      </w:r>
      <w:r w:rsidRPr="00305D84">
        <w:rPr>
          <w:rFonts w:hint="eastAsia"/>
        </w:rPr>
        <w:t>(</w:t>
      </w:r>
      <w:r w:rsidRPr="00305D84">
        <w:rPr>
          <w:rFonts w:hint="eastAsia"/>
        </w:rPr>
        <w:t>第十三条</w:t>
      </w:r>
      <w:r w:rsidRPr="00305D84">
        <w:rPr>
          <w:rFonts w:hint="eastAsia"/>
        </w:rPr>
        <w:t>)</w:t>
      </w:r>
      <w:r w:rsidRPr="00305D84">
        <w:rPr>
          <w:rFonts w:hint="eastAsia"/>
        </w:rPr>
        <w:t>。</w:t>
      </w:r>
    </w:p>
    <w:p w:rsidR="00305D84" w:rsidRPr="00612F04" w:rsidRDefault="00305D84" w:rsidP="00612F04">
      <w:pPr>
        <w:pStyle w:val="SingleTxtGC"/>
        <w:ind w:left="1565"/>
        <w:rPr>
          <w:rFonts w:eastAsia="SimHei" w:hint="eastAsia"/>
        </w:rPr>
      </w:pPr>
      <w:r w:rsidRPr="00612F04">
        <w:rPr>
          <w:rFonts w:eastAsia="SimHei" w:hint="eastAsia"/>
        </w:rPr>
        <w:t>委员会鼓励缔约国大力统一利用学前教育设施和托儿所的标准，以确保在缔约国领土内生活的所有儿童有相同的机会享受托儿和学前教育。</w:t>
      </w:r>
    </w:p>
    <w:p w:rsidR="00305D84" w:rsidRPr="00305D84" w:rsidRDefault="00305D84" w:rsidP="00305D84">
      <w:pPr>
        <w:pStyle w:val="SingleTxtGC"/>
        <w:rPr>
          <w:rFonts w:hint="eastAsia"/>
        </w:rPr>
      </w:pPr>
      <w:r w:rsidRPr="00305D84">
        <w:rPr>
          <w:rFonts w:hint="eastAsia"/>
        </w:rPr>
        <w:t xml:space="preserve">23.  </w:t>
      </w:r>
      <w:r w:rsidRPr="00305D84">
        <w:rPr>
          <w:rFonts w:hint="eastAsia"/>
        </w:rPr>
        <w:t>委员会关切地注意到，在增进和保护罗姆人、辛提人和</w:t>
      </w:r>
      <w:r w:rsidRPr="00305D84">
        <w:rPr>
          <w:rFonts w:hint="eastAsia"/>
        </w:rPr>
        <w:t>Yeniche</w:t>
      </w:r>
      <w:r w:rsidRPr="00305D84">
        <w:rPr>
          <w:rFonts w:hint="eastAsia"/>
        </w:rPr>
        <w:t>人的文化和生活方式方面，缔约国缺乏连贯和全面的政策。委员会还表示关切的是，为游民提供长期和短期暂居地的问题仍未解决</w:t>
      </w:r>
      <w:r w:rsidRPr="00305D84">
        <w:rPr>
          <w:rFonts w:hint="eastAsia"/>
        </w:rPr>
        <w:t>(</w:t>
      </w:r>
      <w:r w:rsidRPr="00305D84">
        <w:rPr>
          <w:rFonts w:hint="eastAsia"/>
        </w:rPr>
        <w:t>第十五条</w:t>
      </w:r>
      <w:r w:rsidRPr="00305D84">
        <w:rPr>
          <w:rFonts w:hint="eastAsia"/>
        </w:rPr>
        <w:t>)</w:t>
      </w:r>
      <w:r w:rsidRPr="00305D84">
        <w:rPr>
          <w:rFonts w:hint="eastAsia"/>
        </w:rPr>
        <w:t>。</w:t>
      </w:r>
    </w:p>
    <w:p w:rsidR="00305D84" w:rsidRPr="00612F04" w:rsidRDefault="00305D84" w:rsidP="00612F04">
      <w:pPr>
        <w:pStyle w:val="SingleTxtGC"/>
        <w:ind w:left="1565"/>
        <w:rPr>
          <w:rFonts w:eastAsia="SimHei" w:hint="eastAsia"/>
        </w:rPr>
      </w:pPr>
      <w:r w:rsidRPr="00612F04">
        <w:rPr>
          <w:rFonts w:eastAsia="SimHei" w:hint="eastAsia"/>
        </w:rPr>
        <w:t>委员会建议缔约国采取切实措施，宣传罗姆人、辛提人和</w:t>
      </w:r>
      <w:r w:rsidRPr="00612F04">
        <w:rPr>
          <w:rFonts w:eastAsia="SimHei" w:hint="eastAsia"/>
        </w:rPr>
        <w:t>Yeniche</w:t>
      </w:r>
      <w:r w:rsidRPr="00612F04">
        <w:rPr>
          <w:rFonts w:eastAsia="SimHei" w:hint="eastAsia"/>
        </w:rPr>
        <w:t>人的文化和生活方式，鼓励各州设立适当数量的长期和短期游民暂居地。委员会请缔约国注意委员会关于不歧视的第</w:t>
      </w:r>
      <w:r w:rsidRPr="00612F04">
        <w:rPr>
          <w:rFonts w:eastAsia="SimHei" w:hint="eastAsia"/>
        </w:rPr>
        <w:t>20</w:t>
      </w:r>
      <w:r w:rsidRPr="00612F04">
        <w:rPr>
          <w:rFonts w:eastAsia="SimHei" w:hint="eastAsia"/>
        </w:rPr>
        <w:t>号一般性意见</w:t>
      </w:r>
      <w:r w:rsidRPr="00612F04">
        <w:rPr>
          <w:rFonts w:eastAsia="SimHei" w:hint="eastAsia"/>
        </w:rPr>
        <w:t>(2009</w:t>
      </w:r>
      <w:r w:rsidRPr="00612F04">
        <w:rPr>
          <w:rFonts w:eastAsia="SimHei" w:hint="eastAsia"/>
        </w:rPr>
        <w:t>年</w:t>
      </w:r>
      <w:r w:rsidRPr="00612F04">
        <w:rPr>
          <w:rFonts w:eastAsia="SimHei" w:hint="eastAsia"/>
        </w:rPr>
        <w:t>)</w:t>
      </w:r>
      <w:r w:rsidRPr="00612F04">
        <w:rPr>
          <w:rFonts w:eastAsia="SimHei" w:hint="eastAsia"/>
        </w:rPr>
        <w:t>和关于人人有权参加文化生活的第</w:t>
      </w:r>
      <w:r w:rsidRPr="00612F04">
        <w:rPr>
          <w:rFonts w:eastAsia="SimHei" w:hint="eastAsia"/>
        </w:rPr>
        <w:t>21</w:t>
      </w:r>
      <w:r w:rsidRPr="00612F04">
        <w:rPr>
          <w:rFonts w:eastAsia="SimHei" w:hint="eastAsia"/>
        </w:rPr>
        <w:t>号一般性意见</w:t>
      </w:r>
      <w:r w:rsidRPr="00612F04">
        <w:rPr>
          <w:rFonts w:eastAsia="SimHei" w:hint="eastAsia"/>
        </w:rPr>
        <w:t>(2009</w:t>
      </w:r>
      <w:r w:rsidRPr="00612F04">
        <w:rPr>
          <w:rFonts w:eastAsia="SimHei" w:hint="eastAsia"/>
        </w:rPr>
        <w:t>年</w:t>
      </w:r>
      <w:r w:rsidRPr="00612F04">
        <w:rPr>
          <w:rFonts w:eastAsia="SimHei" w:hint="eastAsia"/>
        </w:rPr>
        <w:t>)</w:t>
      </w:r>
      <w:r w:rsidRPr="00612F04">
        <w:rPr>
          <w:rFonts w:eastAsia="SimHei" w:hint="eastAsia"/>
        </w:rPr>
        <w:t>。</w:t>
      </w:r>
    </w:p>
    <w:p w:rsidR="00305D84" w:rsidRPr="005436EE" w:rsidRDefault="00305D84" w:rsidP="00305D84">
      <w:pPr>
        <w:pStyle w:val="SingleTxtGC"/>
        <w:rPr>
          <w:rFonts w:eastAsia="SimHei" w:hint="eastAsia"/>
        </w:rPr>
      </w:pPr>
      <w:r w:rsidRPr="005436EE">
        <w:rPr>
          <w:rFonts w:eastAsia="SimHei" w:hint="eastAsia"/>
        </w:rPr>
        <w:t xml:space="preserve">24.  </w:t>
      </w:r>
      <w:r w:rsidRPr="005436EE">
        <w:rPr>
          <w:rFonts w:eastAsia="SimHei" w:hint="eastAsia"/>
        </w:rPr>
        <w:t>委员会建议缔约国遵守其《公约》义务，在谈判和缔结贸易和投资协定时考虑其伙伴国家的义务。在这方面，委员会请缔约国注意委员会</w:t>
      </w:r>
      <w:r w:rsidRPr="005436EE">
        <w:rPr>
          <w:rFonts w:eastAsia="SimHei" w:hint="eastAsia"/>
        </w:rPr>
        <w:t>1999</w:t>
      </w:r>
      <w:r w:rsidRPr="005436EE">
        <w:rPr>
          <w:rFonts w:eastAsia="SimHei" w:hint="eastAsia"/>
        </w:rPr>
        <w:t>年致世界贸易组织第三次部长级会议的声明</w:t>
      </w:r>
      <w:r w:rsidRPr="005436EE">
        <w:rPr>
          <w:rFonts w:eastAsia="SimHei" w:hint="eastAsia"/>
        </w:rPr>
        <w:t>(E/C.12/1999/9)</w:t>
      </w:r>
      <w:r w:rsidRPr="005436EE">
        <w:rPr>
          <w:rFonts w:eastAsia="SimHei" w:hint="eastAsia"/>
        </w:rPr>
        <w:t>。委员会还建议缔约国开展影响评估，以确定缔约国的外贸政策和协定对其伙伴国家的人民享有经济、社会和文化权利产生的影响。例如，缔约国实施严格的知识产权保护，超过了世界贸易组织商定的标准，该做法可能对获取药物产生负面影响，进而损害健康权。此外，委员会认为，关于加入《保护植物新品种国际公约》的所谓“</w:t>
      </w:r>
      <w:r w:rsidRPr="005436EE">
        <w:rPr>
          <w:rFonts w:eastAsia="SimHei" w:hint="eastAsia"/>
        </w:rPr>
        <w:t>TRIPS-plus</w:t>
      </w:r>
      <w:r w:rsidRPr="005436EE">
        <w:rPr>
          <w:rFonts w:eastAsia="SimHei" w:hint="eastAsia"/>
        </w:rPr>
        <w:t>”条款使粮食生产的费用增加，对实现食物权造成严重影响。</w:t>
      </w:r>
    </w:p>
    <w:p w:rsidR="00305D84" w:rsidRPr="005436EE" w:rsidRDefault="00305D84" w:rsidP="00305D84">
      <w:pPr>
        <w:pStyle w:val="SingleTxtGC"/>
        <w:rPr>
          <w:rFonts w:eastAsia="SimHei" w:hint="eastAsia"/>
        </w:rPr>
      </w:pPr>
      <w:r w:rsidRPr="005436EE">
        <w:rPr>
          <w:rFonts w:eastAsia="SimHei" w:hint="eastAsia"/>
        </w:rPr>
        <w:t xml:space="preserve">25.  </w:t>
      </w:r>
      <w:r w:rsidRPr="005436EE">
        <w:rPr>
          <w:rFonts w:eastAsia="SimHei" w:hint="eastAsia"/>
        </w:rPr>
        <w:t>委员会鼓励缔约国提高官方发展援助的捐款比例，尽快将缔约国的官方发展援助从现在占国内生产总值</w:t>
      </w:r>
      <w:r w:rsidRPr="005436EE">
        <w:rPr>
          <w:rFonts w:eastAsia="SimHei" w:hint="eastAsia"/>
        </w:rPr>
        <w:t>0.47%</w:t>
      </w:r>
      <w:r w:rsidRPr="005436EE">
        <w:rPr>
          <w:rFonts w:eastAsia="SimHei" w:hint="eastAsia"/>
        </w:rPr>
        <w:t>的比例提高至</w:t>
      </w:r>
      <w:r w:rsidRPr="005436EE">
        <w:rPr>
          <w:rFonts w:eastAsia="SimHei" w:hint="eastAsia"/>
        </w:rPr>
        <w:t>0.7%</w:t>
      </w:r>
      <w:r w:rsidRPr="005436EE">
        <w:rPr>
          <w:rFonts w:eastAsia="SimHei" w:hint="eastAsia"/>
        </w:rPr>
        <w:t>的国际标准。</w:t>
      </w:r>
    </w:p>
    <w:p w:rsidR="00305D84" w:rsidRPr="005436EE" w:rsidRDefault="00305D84" w:rsidP="00305D84">
      <w:pPr>
        <w:pStyle w:val="SingleTxtGC"/>
        <w:rPr>
          <w:rFonts w:eastAsia="SimHei" w:hint="eastAsia"/>
        </w:rPr>
      </w:pPr>
      <w:r w:rsidRPr="005436EE">
        <w:rPr>
          <w:rFonts w:eastAsia="SimHei" w:hint="eastAsia"/>
        </w:rPr>
        <w:t xml:space="preserve">26.  </w:t>
      </w:r>
      <w:r w:rsidRPr="005436EE">
        <w:rPr>
          <w:rFonts w:eastAsia="SimHei" w:hint="eastAsia"/>
        </w:rPr>
        <w:t>委员会建议缔约国采取保障措施，确保经过第四次修订的《失业保险法》的适用不会对受益者的生活水准产生不利影响。委员会请缔约国在下次定期报告中提供详细的统计数据，说明这一法律的影响，按照国籍、性别和年龄分类。</w:t>
      </w:r>
    </w:p>
    <w:p w:rsidR="00305D84" w:rsidRPr="005436EE" w:rsidRDefault="00305D84" w:rsidP="00305D84">
      <w:pPr>
        <w:pStyle w:val="SingleTxtGC"/>
        <w:rPr>
          <w:rFonts w:eastAsia="SimHei" w:hint="eastAsia"/>
        </w:rPr>
      </w:pPr>
      <w:r w:rsidRPr="005436EE">
        <w:rPr>
          <w:rFonts w:eastAsia="SimHei" w:hint="eastAsia"/>
        </w:rPr>
        <w:t xml:space="preserve">27.  </w:t>
      </w:r>
      <w:r w:rsidRPr="005436EE">
        <w:rPr>
          <w:rFonts w:eastAsia="SimHei" w:hint="eastAsia"/>
        </w:rPr>
        <w:t>委员会请缔约国在下次定期报告中提供详细资料，说明监狱囚犯的工作条件和获得报酬的情况。</w:t>
      </w:r>
    </w:p>
    <w:p w:rsidR="00305D84" w:rsidRPr="005436EE" w:rsidRDefault="00305D84" w:rsidP="00305D84">
      <w:pPr>
        <w:pStyle w:val="SingleTxtGC"/>
        <w:rPr>
          <w:rFonts w:eastAsia="SimHei" w:hint="eastAsia"/>
        </w:rPr>
      </w:pPr>
      <w:r w:rsidRPr="005436EE">
        <w:rPr>
          <w:rFonts w:eastAsia="SimHei" w:hint="eastAsia"/>
        </w:rPr>
        <w:t xml:space="preserve">28.  </w:t>
      </w:r>
      <w:r w:rsidRPr="005436EE">
        <w:rPr>
          <w:rFonts w:eastAsia="SimHei" w:hint="eastAsia"/>
        </w:rPr>
        <w:t>委员会建议缔约国采取一切适当措施，从法律上保障缔约国领土内人人享有婚姻权。</w:t>
      </w:r>
    </w:p>
    <w:p w:rsidR="00305D84" w:rsidRPr="005436EE" w:rsidRDefault="00305D84" w:rsidP="00305D84">
      <w:pPr>
        <w:pStyle w:val="SingleTxtGC"/>
        <w:rPr>
          <w:rFonts w:eastAsia="SimHei" w:hint="eastAsia"/>
        </w:rPr>
      </w:pPr>
      <w:r w:rsidRPr="005436EE">
        <w:rPr>
          <w:rFonts w:eastAsia="SimHei" w:hint="eastAsia"/>
        </w:rPr>
        <w:t xml:space="preserve">29.  </w:t>
      </w:r>
      <w:r w:rsidRPr="005436EE">
        <w:rPr>
          <w:rFonts w:eastAsia="SimHei" w:hint="eastAsia"/>
        </w:rPr>
        <w:t>委员会请缔约国在下次定期报告中提供详细资料，说明无证件者的状况，包括在缔约国没有正当居留身份，生活条件</w:t>
      </w:r>
      <w:r w:rsidR="0050631C">
        <w:rPr>
          <w:rFonts w:eastAsia="SimHei" w:hint="eastAsia"/>
        </w:rPr>
        <w:t>不稳定</w:t>
      </w:r>
      <w:r w:rsidRPr="005436EE">
        <w:rPr>
          <w:rFonts w:eastAsia="SimHei" w:hint="eastAsia"/>
        </w:rPr>
        <w:t>，无法享有最基本的人权，包括经济、社会和文化权利的“非法居留”者的状况。委员会还请缔约国在报告中说明采取了哪些措施保护这类人员免受剥削和虐待，以及如何避免使他们成为人口贩运的受害者。</w:t>
      </w:r>
    </w:p>
    <w:p w:rsidR="00305D84" w:rsidRPr="005436EE" w:rsidRDefault="00305D84" w:rsidP="00305D84">
      <w:pPr>
        <w:pStyle w:val="SingleTxtGC"/>
        <w:rPr>
          <w:rFonts w:eastAsia="SimHei" w:hint="eastAsia"/>
        </w:rPr>
      </w:pPr>
      <w:r w:rsidRPr="005436EE">
        <w:rPr>
          <w:rFonts w:eastAsia="SimHei" w:hint="eastAsia"/>
        </w:rPr>
        <w:t xml:space="preserve">30.  </w:t>
      </w:r>
      <w:r w:rsidRPr="005436EE">
        <w:rPr>
          <w:rFonts w:eastAsia="SimHei" w:hint="eastAsia"/>
        </w:rPr>
        <w:t>委员会请缔约国在下次定期报告中提供详细资料，说明《特殊教育协定》在多大程度上符合有关残疾人的国际人权标准，并说明该协定在瑞士联邦各州统一适用的情况。</w:t>
      </w:r>
    </w:p>
    <w:p w:rsidR="00305D84" w:rsidRPr="005436EE" w:rsidRDefault="00305D84" w:rsidP="00305D84">
      <w:pPr>
        <w:pStyle w:val="SingleTxtGC"/>
        <w:rPr>
          <w:rFonts w:eastAsia="SimHei" w:hint="eastAsia"/>
        </w:rPr>
      </w:pPr>
      <w:r w:rsidRPr="005436EE">
        <w:rPr>
          <w:rFonts w:eastAsia="SimHei" w:hint="eastAsia"/>
        </w:rPr>
        <w:t xml:space="preserve">31.  </w:t>
      </w:r>
      <w:r w:rsidRPr="005436EE">
        <w:rPr>
          <w:rFonts w:eastAsia="SimHei" w:hint="eastAsia"/>
        </w:rPr>
        <w:t>委员会请缔约国制订保护文化多样性的战略，包括承认缔约国领土内不同群体对该国当代文化作出的贡献。委员会还请缔约国采取有针对性的措施，在全国范围内</w:t>
      </w:r>
      <w:r w:rsidR="0050631C">
        <w:rPr>
          <w:rFonts w:eastAsia="SimHei" w:hint="eastAsia"/>
        </w:rPr>
        <w:t>促进</w:t>
      </w:r>
      <w:r w:rsidRPr="005436EE">
        <w:rPr>
          <w:rFonts w:eastAsia="SimHei" w:hint="eastAsia"/>
        </w:rPr>
        <w:t>容忍的文化，包括鼓励媒体制作资料和节目，制止不容忍和仇外心理这一日益严重的问题。委员会希望在下次定期报告中收到缔约国提供的详细资料，说明在这方面取得的进展。</w:t>
      </w:r>
    </w:p>
    <w:p w:rsidR="00305D84" w:rsidRPr="005436EE" w:rsidRDefault="00305D84" w:rsidP="00305D84">
      <w:pPr>
        <w:pStyle w:val="SingleTxtGC"/>
        <w:rPr>
          <w:rFonts w:eastAsia="SimHei" w:hint="eastAsia"/>
        </w:rPr>
      </w:pPr>
      <w:r w:rsidRPr="005436EE">
        <w:rPr>
          <w:rFonts w:eastAsia="SimHei" w:hint="eastAsia"/>
        </w:rPr>
        <w:t xml:space="preserve">32.  </w:t>
      </w:r>
      <w:r w:rsidRPr="00295E03">
        <w:rPr>
          <w:rFonts w:eastAsia="SimHei" w:hint="eastAsia"/>
        </w:rPr>
        <w:t>委员会鼓励缔约国考虑批准《经济、社会、文化权利国际公约任择议定书》</w:t>
      </w:r>
      <w:r w:rsidRPr="005436EE">
        <w:rPr>
          <w:rFonts w:eastAsia="SimHei" w:hint="eastAsia"/>
        </w:rPr>
        <w:t>。</w:t>
      </w:r>
    </w:p>
    <w:p w:rsidR="00305D84" w:rsidRPr="005436EE" w:rsidRDefault="00305D84" w:rsidP="00305D84">
      <w:pPr>
        <w:pStyle w:val="SingleTxtGC"/>
        <w:rPr>
          <w:rFonts w:eastAsia="SimHei" w:hint="eastAsia"/>
        </w:rPr>
      </w:pPr>
      <w:r w:rsidRPr="005436EE">
        <w:rPr>
          <w:rFonts w:eastAsia="SimHei" w:hint="eastAsia"/>
        </w:rPr>
        <w:t xml:space="preserve">33.  </w:t>
      </w:r>
      <w:r w:rsidRPr="005436EE">
        <w:rPr>
          <w:rFonts w:eastAsia="SimHei" w:hint="eastAsia"/>
        </w:rPr>
        <w:t>委员会请缔约国向社会各阶层，尤其是向政府官员和司法机关及民间社会组织广泛宣传本结论性意见，尽可能对结论性意见进行翻译和宣传，并在下一次定期报告中向委员会通报为落实本结论性意见采取的步骤。委员会还鼓励缔约国在提交下一次定期报告之前吸纳非政府组织和民间社会其他成员参与国家层面的讨论进程。</w:t>
      </w:r>
    </w:p>
    <w:p w:rsidR="00305D84" w:rsidRPr="005436EE" w:rsidRDefault="00305D84" w:rsidP="00305D84">
      <w:pPr>
        <w:pStyle w:val="SingleTxtGC"/>
        <w:rPr>
          <w:rFonts w:eastAsia="SimHei" w:hint="eastAsia"/>
        </w:rPr>
      </w:pPr>
      <w:r w:rsidRPr="005436EE">
        <w:rPr>
          <w:rFonts w:eastAsia="SimHei" w:hint="eastAsia"/>
        </w:rPr>
        <w:t xml:space="preserve">34.  </w:t>
      </w:r>
      <w:r w:rsidRPr="005436EE">
        <w:rPr>
          <w:rFonts w:eastAsia="SimHei" w:hint="eastAsia"/>
        </w:rPr>
        <w:t>委员会请缔约国根据《提交报告的协调准则》</w:t>
      </w:r>
      <w:r w:rsidRPr="005436EE">
        <w:rPr>
          <w:rFonts w:eastAsia="SimHei" w:hint="eastAsia"/>
        </w:rPr>
        <w:t>(HRI/GEN/2/Rev.6)</w:t>
      </w:r>
      <w:r w:rsidRPr="005436EE">
        <w:rPr>
          <w:rFonts w:eastAsia="SimHei" w:hint="eastAsia"/>
        </w:rPr>
        <w:t>中关于共同核心文件的要求，更新其核心文件。</w:t>
      </w:r>
    </w:p>
    <w:p w:rsidR="00305D84" w:rsidRDefault="00305D84" w:rsidP="00305D84">
      <w:pPr>
        <w:pStyle w:val="SingleTxtGC"/>
        <w:rPr>
          <w:rFonts w:eastAsia="SimHei" w:hint="eastAsia"/>
        </w:rPr>
      </w:pPr>
      <w:r w:rsidRPr="005436EE">
        <w:rPr>
          <w:rFonts w:eastAsia="SimHei" w:hint="eastAsia"/>
        </w:rPr>
        <w:t xml:space="preserve">35.  </w:t>
      </w:r>
      <w:r w:rsidRPr="005436EE">
        <w:rPr>
          <w:rFonts w:eastAsia="SimHei" w:hint="eastAsia"/>
        </w:rPr>
        <w:t>委员会请缔约国在</w:t>
      </w:r>
      <w:r w:rsidRPr="005436EE">
        <w:rPr>
          <w:rFonts w:eastAsia="SimHei" w:hint="eastAsia"/>
        </w:rPr>
        <w:t>2015</w:t>
      </w:r>
      <w:r w:rsidRPr="005436EE">
        <w:rPr>
          <w:rFonts w:eastAsia="SimHei" w:hint="eastAsia"/>
        </w:rPr>
        <w:t>年</w:t>
      </w:r>
      <w:r w:rsidRPr="005436EE">
        <w:rPr>
          <w:rFonts w:eastAsia="SimHei" w:hint="eastAsia"/>
        </w:rPr>
        <w:t>6</w:t>
      </w:r>
      <w:r w:rsidRPr="005436EE">
        <w:rPr>
          <w:rFonts w:eastAsia="SimHei" w:hint="eastAsia"/>
        </w:rPr>
        <w:t>月</w:t>
      </w:r>
      <w:r w:rsidRPr="005436EE">
        <w:rPr>
          <w:rFonts w:eastAsia="SimHei" w:hint="eastAsia"/>
        </w:rPr>
        <w:t>30</w:t>
      </w:r>
      <w:r w:rsidRPr="005436EE">
        <w:rPr>
          <w:rFonts w:eastAsia="SimHei" w:hint="eastAsia"/>
        </w:rPr>
        <w:t>日之前提交其按照委员会于</w:t>
      </w:r>
      <w:r w:rsidRPr="005436EE">
        <w:rPr>
          <w:rFonts w:eastAsia="SimHei" w:hint="eastAsia"/>
        </w:rPr>
        <w:t>2008</w:t>
      </w:r>
      <w:r w:rsidRPr="005436EE">
        <w:rPr>
          <w:rFonts w:eastAsia="SimHei" w:hint="eastAsia"/>
        </w:rPr>
        <w:t>年通过的经修订后的报告准则</w:t>
      </w:r>
      <w:r w:rsidRPr="005436EE">
        <w:rPr>
          <w:rFonts w:eastAsia="SimHei" w:hint="eastAsia"/>
        </w:rPr>
        <w:t>(E/C.12/2008/2)</w:t>
      </w:r>
      <w:r w:rsidRPr="005436EE">
        <w:rPr>
          <w:rFonts w:eastAsia="SimHei" w:hint="eastAsia"/>
        </w:rPr>
        <w:t>编写的第四次定期报告。</w:t>
      </w:r>
    </w:p>
    <w:p w:rsidR="004A1737" w:rsidRPr="005436EE" w:rsidRDefault="004A1737" w:rsidP="004A1737">
      <w:pPr>
        <w:pStyle w:val="SingleTxtGC"/>
        <w:spacing w:after="0"/>
        <w:rPr>
          <w:rFonts w:eastAsia="SimHei" w:hint="eastAsia"/>
        </w:rPr>
      </w:pPr>
    </w:p>
    <w:p w:rsidR="00305D84" w:rsidRPr="00305D84" w:rsidRDefault="00305D84" w:rsidP="004A1737">
      <w:pPr>
        <w:pStyle w:val="SingleTxtGC"/>
        <w:spacing w:after="0"/>
        <w:rPr>
          <w:rFonts w:hint="eastAsia"/>
        </w:rPr>
      </w:pPr>
    </w:p>
    <w:p w:rsidR="005436EE" w:rsidRPr="002D6A9C" w:rsidRDefault="005436E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7F7879" w:rsidRDefault="007F7879" w:rsidP="00EC4216">
      <w:pPr>
        <w:pStyle w:val="SingleTxtGC"/>
        <w:rPr>
          <w:rFonts w:hint="eastAsia"/>
        </w:rPr>
      </w:pPr>
    </w:p>
    <w:sectPr w:rsidR="007F7879">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4DDD" w:rsidRPr="00C12ACA" w:rsidRDefault="000E4DDD"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0E4DDD" w:rsidRPr="00C12ACA" w:rsidRDefault="000E4DDD"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A07" w:rsidRPr="00444472" w:rsidRDefault="004F5A07"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A21731">
      <w:rPr>
        <w:rStyle w:val="PageNumber"/>
        <w:noProof/>
      </w:rPr>
      <w:t>6</w:t>
    </w:r>
    <w:r>
      <w:rPr>
        <w:rStyle w:val="PageNumber"/>
      </w:rPr>
      <w:fldChar w:fldCharType="end"/>
    </w:r>
    <w:r>
      <w:rPr>
        <w:rStyle w:val="PageNumber"/>
        <w:rFonts w:eastAsia="SimSun" w:hint="eastAsia"/>
        <w:lang w:eastAsia="zh-CN"/>
      </w:rPr>
      <w:tab/>
    </w:r>
    <w:r w:rsidRPr="00444472">
      <w:rPr>
        <w:rFonts w:eastAsia="SimSun"/>
        <w:lang w:eastAsia="zh-CN"/>
      </w:rPr>
      <w:t>GE.10-46925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A07" w:rsidRDefault="004F5A07">
    <w:pPr>
      <w:pStyle w:val="Footer"/>
      <w:tabs>
        <w:tab w:val="right" w:pos="9639"/>
      </w:tabs>
    </w:pPr>
    <w:r w:rsidRPr="00444472">
      <w:rPr>
        <w:rFonts w:eastAsia="SimSun"/>
        <w:lang w:eastAsia="zh-CN"/>
      </w:rPr>
      <w:t>GE.10-46925</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A21731">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A07" w:rsidRPr="006E6CFF" w:rsidRDefault="004F5A07"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46925</w:t>
    </w:r>
    <w:r w:rsidRPr="00EE277A">
      <w:rPr>
        <w:rFonts w:eastAsia="SimSun"/>
        <w:sz w:val="20"/>
        <w:lang w:eastAsia="zh-CN"/>
      </w:rPr>
      <w:t xml:space="preserve"> (C)</w:t>
    </w:r>
    <w:r>
      <w:rPr>
        <w:rFonts w:eastAsia="SimSun"/>
        <w:sz w:val="20"/>
        <w:lang w:eastAsia="zh-CN"/>
      </w:rPr>
      <w:tab/>
    </w:r>
    <w:r>
      <w:rPr>
        <w:rFonts w:eastAsia="SimSun" w:hint="eastAsia"/>
        <w:sz w:val="20"/>
        <w:lang w:eastAsia="zh-CN"/>
      </w:rPr>
      <w:t>291210</w:t>
    </w:r>
    <w:r>
      <w:rPr>
        <w:rFonts w:eastAsia="SimSun"/>
        <w:sz w:val="20"/>
        <w:lang w:eastAsia="zh-CN"/>
      </w:rPr>
      <w:tab/>
    </w:r>
    <w:r>
      <w:rPr>
        <w:rFonts w:eastAsia="SimSun" w:hint="eastAsia"/>
        <w:sz w:val="20"/>
        <w:lang w:eastAsia="zh-CN"/>
      </w:rPr>
      <w:t>110111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4DDD" w:rsidRPr="0081261C" w:rsidRDefault="000E4DDD"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0E4DDD" w:rsidRPr="0081261C" w:rsidRDefault="000E4DDD"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A07" w:rsidRPr="00444472" w:rsidRDefault="004F5A07">
    <w:pPr>
      <w:pStyle w:val="Header"/>
    </w:pPr>
    <w:r w:rsidRPr="00444472">
      <w:t>E/C.12/CHE/CO/2-3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A07" w:rsidRPr="00444472" w:rsidRDefault="004F5A07" w:rsidP="00B34556">
    <w:pPr>
      <w:pStyle w:val="Header"/>
      <w:jc w:val="right"/>
      <w:rPr>
        <w:rFonts w:hint="eastAsia"/>
        <w:lang w:eastAsia="zh-CN"/>
      </w:rPr>
    </w:pPr>
    <w:r w:rsidRPr="00444472">
      <w:rPr>
        <w:lang w:eastAsia="zh-CN"/>
      </w:rPr>
      <w:t>E/C.12/CHE/CO/2-3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A07" w:rsidRDefault="004F5A07">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B9A634F"/>
    <w:multiLevelType w:val="hybridMultilevel"/>
    <w:tmpl w:val="4F06F180"/>
    <w:lvl w:ilvl="0" w:tplc="AD8ECA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1">
    <w:nsid w:val="61A94D6F"/>
    <w:multiLevelType w:val="hybridMultilevel"/>
    <w:tmpl w:val="E4BA5EF0"/>
    <w:lvl w:ilvl="0" w:tplc="AD8ECA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23"/>
  </w:num>
  <w:num w:numId="13">
    <w:abstractNumId w:val="19"/>
  </w:num>
  <w:num w:numId="14">
    <w:abstractNumId w:val="11"/>
  </w:num>
  <w:num w:numId="15">
    <w:abstractNumId w:val="12"/>
  </w:num>
  <w:num w:numId="16">
    <w:abstractNumId w:val="22"/>
  </w:num>
  <w:num w:numId="17">
    <w:abstractNumId w:val="11"/>
  </w:num>
  <w:num w:numId="18">
    <w:abstractNumId w:val="22"/>
  </w:num>
  <w:num w:numId="19">
    <w:abstractNumId w:val="12"/>
  </w:num>
  <w:num w:numId="20">
    <w:abstractNumId w:val="20"/>
  </w:num>
  <w:num w:numId="21">
    <w:abstractNumId w:val="17"/>
  </w:num>
  <w:num w:numId="22">
    <w:abstractNumId w:val="13"/>
  </w:num>
  <w:num w:numId="23">
    <w:abstractNumId w:val="20"/>
  </w:num>
  <w:num w:numId="24">
    <w:abstractNumId w:val="17"/>
  </w:num>
  <w:num w:numId="25">
    <w:abstractNumId w:val="13"/>
  </w:num>
  <w:num w:numId="26">
    <w:abstractNumId w:val="18"/>
  </w:num>
  <w:num w:numId="27">
    <w:abstractNumId w:val="10"/>
  </w:num>
  <w:num w:numId="28">
    <w:abstractNumId w:val="15"/>
  </w:num>
  <w:num w:numId="29">
    <w:abstractNumId w:val="24"/>
  </w:num>
  <w:num w:numId="30">
    <w:abstractNumId w:val="18"/>
  </w:num>
  <w:num w:numId="31">
    <w:abstractNumId w:val="10"/>
  </w:num>
  <w:num w:numId="32">
    <w:abstractNumId w:val="15"/>
  </w:num>
  <w:num w:numId="33">
    <w:abstractNumId w:val="24"/>
  </w:num>
  <w:num w:numId="34">
    <w:abstractNumId w:val="12"/>
  </w:num>
  <w:num w:numId="35">
    <w:abstractNumId w:val="21"/>
  </w:num>
  <w:num w:numId="36">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4472"/>
    <w:rsid w:val="000108D3"/>
    <w:rsid w:val="000A43F9"/>
    <w:rsid w:val="000C274E"/>
    <w:rsid w:val="000E4DDD"/>
    <w:rsid w:val="000F5954"/>
    <w:rsid w:val="00121D98"/>
    <w:rsid w:val="001625FD"/>
    <w:rsid w:val="00180A0A"/>
    <w:rsid w:val="00196FA0"/>
    <w:rsid w:val="001B69DD"/>
    <w:rsid w:val="001C23C1"/>
    <w:rsid w:val="001D29B2"/>
    <w:rsid w:val="00202E9D"/>
    <w:rsid w:val="00223E50"/>
    <w:rsid w:val="002313C7"/>
    <w:rsid w:val="002870B0"/>
    <w:rsid w:val="00295E03"/>
    <w:rsid w:val="002C0105"/>
    <w:rsid w:val="002C3281"/>
    <w:rsid w:val="00305D84"/>
    <w:rsid w:val="00334FC4"/>
    <w:rsid w:val="003E6655"/>
    <w:rsid w:val="00406EB0"/>
    <w:rsid w:val="00444472"/>
    <w:rsid w:val="00486D97"/>
    <w:rsid w:val="004A1737"/>
    <w:rsid w:val="004C235D"/>
    <w:rsid w:val="004D4590"/>
    <w:rsid w:val="004F5A07"/>
    <w:rsid w:val="00505F60"/>
    <w:rsid w:val="0050631C"/>
    <w:rsid w:val="005436EE"/>
    <w:rsid w:val="005621D1"/>
    <w:rsid w:val="00563197"/>
    <w:rsid w:val="00595CD4"/>
    <w:rsid w:val="005A2CD0"/>
    <w:rsid w:val="005A6FC4"/>
    <w:rsid w:val="005A71D9"/>
    <w:rsid w:val="00607864"/>
    <w:rsid w:val="00612F04"/>
    <w:rsid w:val="00616930"/>
    <w:rsid w:val="006428EA"/>
    <w:rsid w:val="0065286A"/>
    <w:rsid w:val="00670091"/>
    <w:rsid w:val="006730F2"/>
    <w:rsid w:val="00676C1F"/>
    <w:rsid w:val="00677D09"/>
    <w:rsid w:val="00694488"/>
    <w:rsid w:val="00695981"/>
    <w:rsid w:val="006A7104"/>
    <w:rsid w:val="006B146A"/>
    <w:rsid w:val="006B689C"/>
    <w:rsid w:val="006D5AA8"/>
    <w:rsid w:val="006E3A44"/>
    <w:rsid w:val="006E6CFF"/>
    <w:rsid w:val="006F5A06"/>
    <w:rsid w:val="00703BF4"/>
    <w:rsid w:val="007047B6"/>
    <w:rsid w:val="00710976"/>
    <w:rsid w:val="00710A0D"/>
    <w:rsid w:val="0075248A"/>
    <w:rsid w:val="00753286"/>
    <w:rsid w:val="007655E9"/>
    <w:rsid w:val="007A5AA8"/>
    <w:rsid w:val="007B04AF"/>
    <w:rsid w:val="007E0737"/>
    <w:rsid w:val="007F368A"/>
    <w:rsid w:val="007F7879"/>
    <w:rsid w:val="00800C13"/>
    <w:rsid w:val="0081078C"/>
    <w:rsid w:val="0081261C"/>
    <w:rsid w:val="00812823"/>
    <w:rsid w:val="0084212E"/>
    <w:rsid w:val="0089219E"/>
    <w:rsid w:val="008A60CE"/>
    <w:rsid w:val="008B07C5"/>
    <w:rsid w:val="008F1688"/>
    <w:rsid w:val="0091796C"/>
    <w:rsid w:val="0092194A"/>
    <w:rsid w:val="0093202C"/>
    <w:rsid w:val="009713E4"/>
    <w:rsid w:val="009A4448"/>
    <w:rsid w:val="009A6EC1"/>
    <w:rsid w:val="009B6CED"/>
    <w:rsid w:val="009D12C6"/>
    <w:rsid w:val="009F25BB"/>
    <w:rsid w:val="009F5707"/>
    <w:rsid w:val="00A21731"/>
    <w:rsid w:val="00A43D3B"/>
    <w:rsid w:val="00A926F9"/>
    <w:rsid w:val="00AC0744"/>
    <w:rsid w:val="00AC5D1B"/>
    <w:rsid w:val="00AD3CA8"/>
    <w:rsid w:val="00AF172E"/>
    <w:rsid w:val="00B07359"/>
    <w:rsid w:val="00B34556"/>
    <w:rsid w:val="00B85871"/>
    <w:rsid w:val="00B86951"/>
    <w:rsid w:val="00B93BD1"/>
    <w:rsid w:val="00BB4A54"/>
    <w:rsid w:val="00BD1FE7"/>
    <w:rsid w:val="00C12ACA"/>
    <w:rsid w:val="00C40B55"/>
    <w:rsid w:val="00C67455"/>
    <w:rsid w:val="00C71631"/>
    <w:rsid w:val="00C91EE0"/>
    <w:rsid w:val="00CA4607"/>
    <w:rsid w:val="00CB6D3C"/>
    <w:rsid w:val="00CD2801"/>
    <w:rsid w:val="00CD54F6"/>
    <w:rsid w:val="00CE3A52"/>
    <w:rsid w:val="00D02AA5"/>
    <w:rsid w:val="00D051DF"/>
    <w:rsid w:val="00D37D56"/>
    <w:rsid w:val="00D84AEB"/>
    <w:rsid w:val="00D936FE"/>
    <w:rsid w:val="00DD0222"/>
    <w:rsid w:val="00E01C4E"/>
    <w:rsid w:val="00E24B1B"/>
    <w:rsid w:val="00E369A1"/>
    <w:rsid w:val="00E4348C"/>
    <w:rsid w:val="00E45D2D"/>
    <w:rsid w:val="00E50800"/>
    <w:rsid w:val="00E531C8"/>
    <w:rsid w:val="00E6448A"/>
    <w:rsid w:val="00E80866"/>
    <w:rsid w:val="00EA7B01"/>
    <w:rsid w:val="00EC4216"/>
    <w:rsid w:val="00EE65C4"/>
    <w:rsid w:val="00F1129F"/>
    <w:rsid w:val="00F31DB3"/>
    <w:rsid w:val="00F35B15"/>
    <w:rsid w:val="00F604BA"/>
    <w:rsid w:val="00F77598"/>
    <w:rsid w:val="00FC6884"/>
    <w:rsid w:val="00FD0B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486D97"/>
    <w:pPr>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styleId="BalloonText">
    <w:name w:val="Balloon Text"/>
    <w:basedOn w:val="Normal"/>
    <w:semiHidden/>
    <w:rsid w:val="009B6CED"/>
    <w:rPr>
      <w:sz w:val="18"/>
      <w:szCs w:val="18"/>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3083</Words>
  <Characters>3300</Characters>
  <Application>Microsoft Office Word</Application>
  <DocSecurity>4</DocSecurity>
  <Lines>122</Lines>
  <Paragraphs>83</Paragraphs>
  <ScaleCrop>false</ScaleCrop>
  <Company>CSD</Company>
  <LinksUpToDate>false</LinksUpToDate>
  <CharactersWithSpaces>6300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YWX</dc:creator>
  <cp:keywords/>
  <dc:description/>
  <cp:lastModifiedBy>nie</cp:lastModifiedBy>
  <cp:revision>3</cp:revision>
  <cp:lastPrinted>2011-01-11T10:45:00Z</cp:lastPrinted>
  <dcterms:created xsi:type="dcterms:W3CDTF">2011-01-11T10:45:00Z</dcterms:created>
  <dcterms:modified xsi:type="dcterms:W3CDTF">2011-01-11T10:45:00Z</dcterms:modified>
</cp:coreProperties>
</file>