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23266A">
                <w:t>C/SR.2107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D13C5" w:rsidP="002B43B0">
            <w:pPr>
              <w:spacing w:before="0" w:after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29 November 2012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045254" w:rsidRPr="00E459A6" w:rsidRDefault="00045254" w:rsidP="00045254">
      <w:pPr>
        <w:spacing w:before="120"/>
        <w:rPr>
          <w:b/>
          <w:sz w:val="24"/>
          <w:szCs w:val="24"/>
        </w:rPr>
      </w:pPr>
      <w:r w:rsidRPr="00E459A6">
        <w:rPr>
          <w:b/>
          <w:sz w:val="24"/>
          <w:szCs w:val="24"/>
        </w:rPr>
        <w:t>Комитет по ликвидации расовой дискриминации</w:t>
      </w:r>
    </w:p>
    <w:p w:rsidR="00045254" w:rsidRPr="00E459A6" w:rsidRDefault="00045254" w:rsidP="00045254">
      <w:pPr>
        <w:rPr>
          <w:b/>
        </w:rPr>
      </w:pPr>
      <w:r w:rsidRPr="00E459A6">
        <w:rPr>
          <w:b/>
        </w:rPr>
        <w:t xml:space="preserve">Семьдесят </w:t>
      </w:r>
      <w:r>
        <w:rPr>
          <w:b/>
        </w:rPr>
        <w:t>девятая</w:t>
      </w:r>
      <w:r w:rsidRPr="00E459A6">
        <w:rPr>
          <w:b/>
        </w:rPr>
        <w:t xml:space="preserve"> сессия</w:t>
      </w:r>
    </w:p>
    <w:p w:rsidR="00045254" w:rsidRPr="00E459A6" w:rsidRDefault="00045254" w:rsidP="00045254">
      <w:pPr>
        <w:spacing w:before="120"/>
        <w:rPr>
          <w:b/>
        </w:rPr>
      </w:pPr>
      <w:r w:rsidRPr="00E459A6">
        <w:rPr>
          <w:b/>
        </w:rPr>
        <w:t xml:space="preserve">Краткий отчет о </w:t>
      </w:r>
      <w:r>
        <w:rPr>
          <w:b/>
        </w:rPr>
        <w:t>2107</w:t>
      </w:r>
      <w:r w:rsidRPr="00E459A6">
        <w:rPr>
          <w:b/>
        </w:rPr>
        <w:t>-м заседании,</w:t>
      </w:r>
    </w:p>
    <w:p w:rsidR="00045254" w:rsidRDefault="00045254" w:rsidP="00045254">
      <w:r>
        <w:t>состоявшемся во Дворце Вильсона в Женеве</w:t>
      </w:r>
      <w:r>
        <w:br/>
        <w:t>в пятницу, 19 августа 2011 года, в 10 ч. 00 м.</w:t>
      </w:r>
    </w:p>
    <w:p w:rsidR="00045254" w:rsidRPr="0007388E" w:rsidRDefault="00045254" w:rsidP="007D13C5">
      <w:pPr>
        <w:spacing w:before="120"/>
      </w:pPr>
      <w:r w:rsidRPr="00E459A6">
        <w:rPr>
          <w:i/>
        </w:rPr>
        <w:t>Председатель</w:t>
      </w:r>
      <w:r>
        <w:t>:</w:t>
      </w:r>
      <w:r w:rsidR="00C57C44" w:rsidRPr="0007388E">
        <w:tab/>
      </w:r>
      <w:r w:rsidRPr="0007388E">
        <w:t>г</w:t>
      </w:r>
      <w:r>
        <w:t>-н Кемаль</w:t>
      </w:r>
    </w:p>
    <w:p w:rsidR="008D466E" w:rsidRDefault="008D466E" w:rsidP="0007388E">
      <w:pPr>
        <w:suppressAutoHyphens/>
        <w:spacing w:after="120"/>
        <w:rPr>
          <w:sz w:val="28"/>
          <w:lang w:val="en-US"/>
        </w:rPr>
      </w:pPr>
    </w:p>
    <w:p w:rsidR="0007388E" w:rsidRPr="0007388E" w:rsidRDefault="0007388E" w:rsidP="0007388E">
      <w:pPr>
        <w:suppressAutoHyphens/>
        <w:spacing w:after="120"/>
        <w:rPr>
          <w:sz w:val="28"/>
        </w:rPr>
      </w:pPr>
      <w:r w:rsidRPr="0007388E">
        <w:rPr>
          <w:sz w:val="28"/>
        </w:rPr>
        <w:t>Содержание</w:t>
      </w:r>
    </w:p>
    <w:p w:rsidR="0007388E" w:rsidRPr="0007388E" w:rsidRDefault="0007388E" w:rsidP="0007388E">
      <w:pPr>
        <w:tabs>
          <w:tab w:val="right" w:pos="9638"/>
        </w:tabs>
        <w:suppressAutoHyphens/>
        <w:spacing w:after="120"/>
        <w:ind w:left="283"/>
        <w:rPr>
          <w:sz w:val="18"/>
        </w:rPr>
      </w:pPr>
      <w:r w:rsidRPr="0007388E">
        <w:rPr>
          <w:i/>
          <w:sz w:val="18"/>
        </w:rPr>
        <w:tab/>
      </w:r>
    </w:p>
    <w:p w:rsidR="00045254" w:rsidRPr="0007388E" w:rsidRDefault="0007388E" w:rsidP="0007388E">
      <w:pPr>
        <w:pStyle w:val="SingleTxtGR"/>
      </w:pPr>
      <w:r>
        <w:t>Поминовение жертв террористического нападения на штаб-квартиру Организ</w:t>
      </w:r>
      <w:r>
        <w:t>а</w:t>
      </w:r>
      <w:r>
        <w:t>ции Объединенных Наций в Багдаде 19 августа 2003 года</w:t>
      </w:r>
    </w:p>
    <w:p w:rsidR="0007388E" w:rsidRPr="0007388E" w:rsidRDefault="0007388E" w:rsidP="0007388E">
      <w:pPr>
        <w:pStyle w:val="SingleTxtGR"/>
      </w:pPr>
      <w:r>
        <w:t>Рассмотрение докладов, замечаний и информации, представляемых государс</w:t>
      </w:r>
      <w:r>
        <w:t>т</w:t>
      </w:r>
      <w:r>
        <w:t xml:space="preserve">вами-участниками в соответствии со статьей 9 Конвенции </w:t>
      </w:r>
      <w:r w:rsidRPr="00EF068B">
        <w:rPr>
          <w:i/>
        </w:rPr>
        <w:t>(продолж</w:t>
      </w:r>
      <w:r w:rsidRPr="00EF068B">
        <w:rPr>
          <w:i/>
        </w:rPr>
        <w:t>е</w:t>
      </w:r>
      <w:r w:rsidRPr="00EF068B">
        <w:rPr>
          <w:i/>
        </w:rPr>
        <w:t>ние)</w:t>
      </w:r>
    </w:p>
    <w:p w:rsidR="0007388E" w:rsidRPr="0007388E" w:rsidRDefault="0069231E" w:rsidP="0069231E">
      <w:pPr>
        <w:pStyle w:val="SingleTxtGR"/>
        <w:ind w:left="1701" w:hanging="567"/>
      </w:pPr>
      <w:r>
        <w:rPr>
          <w:i/>
          <w:lang w:val="en-US"/>
        </w:rPr>
        <w:tab/>
      </w:r>
      <w:r w:rsidR="0007388E" w:rsidRPr="00EF068B">
        <w:rPr>
          <w:i/>
        </w:rPr>
        <w:t>Восьмой и девятый периодические доклады Чешской Республики</w:t>
      </w:r>
      <w:r w:rsidR="0007388E" w:rsidRPr="0007388E">
        <w:t xml:space="preserve"> </w:t>
      </w:r>
      <w:r w:rsidR="0007388E" w:rsidRPr="000C25A8">
        <w:t>(пр</w:t>
      </w:r>
      <w:r w:rsidR="0007388E" w:rsidRPr="000C25A8">
        <w:t>о</w:t>
      </w:r>
      <w:r w:rsidR="0007388E" w:rsidRPr="000C25A8">
        <w:t>должение)</w:t>
      </w:r>
    </w:p>
    <w:p w:rsidR="00045254" w:rsidRPr="0007388E" w:rsidRDefault="00045254" w:rsidP="0007388E">
      <w:pPr>
        <w:pStyle w:val="SingleTxtGR"/>
      </w:pPr>
    </w:p>
    <w:p w:rsidR="00E951D9" w:rsidRPr="00E951D9" w:rsidRDefault="008D466E" w:rsidP="00E951D9">
      <w:pPr>
        <w:pStyle w:val="SingleTxtGR"/>
        <w:rPr>
          <w:i/>
        </w:rPr>
      </w:pPr>
      <w:r>
        <w:br w:type="page"/>
      </w:r>
      <w:r w:rsidR="00E951D9" w:rsidRPr="00E951D9">
        <w:rPr>
          <w:i/>
        </w:rPr>
        <w:t>Заседание открывается в 10 ч. 10 м.</w:t>
      </w:r>
    </w:p>
    <w:p w:rsidR="00E951D9" w:rsidRPr="00E951D9" w:rsidRDefault="00E951D9" w:rsidP="00E951D9">
      <w:pPr>
        <w:pStyle w:val="H23GR0"/>
      </w:pPr>
      <w:r>
        <w:rPr>
          <w:lang w:val="en-US"/>
        </w:rPr>
        <w:tab/>
      </w:r>
      <w:r>
        <w:rPr>
          <w:lang w:val="en-US"/>
        </w:rPr>
        <w:tab/>
      </w:r>
      <w:r w:rsidRPr="00E951D9">
        <w:t xml:space="preserve">Поминовение жертв террористического нападения на штаб-квартиру Организации Объединенных Наций в Багдаде 19 августа 2003 года </w:t>
      </w:r>
    </w:p>
    <w:p w:rsidR="00E951D9" w:rsidRPr="00E951D9" w:rsidRDefault="00E951D9" w:rsidP="00E951D9">
      <w:pPr>
        <w:pStyle w:val="SingleTxtGR"/>
      </w:pPr>
      <w:r w:rsidRPr="00E951D9">
        <w:t>1.</w:t>
      </w:r>
      <w:r w:rsidRPr="00E951D9">
        <w:tab/>
      </w:r>
      <w:r w:rsidRPr="00E951D9">
        <w:rPr>
          <w:b/>
        </w:rPr>
        <w:t>Председатель</w:t>
      </w:r>
      <w:r w:rsidRPr="00E951D9">
        <w:t xml:space="preserve"> предлагает членам Комитета почтить минутой молчания память 22 жертв нападения на штаб-квартиру Организации Объединенных Н</w:t>
      </w:r>
      <w:r w:rsidRPr="00E951D9">
        <w:t>а</w:t>
      </w:r>
      <w:r w:rsidRPr="00E951D9">
        <w:t>ций в Багдаде 19 августа 2003 года, а также сотрудников Организации Объед</w:t>
      </w:r>
      <w:r w:rsidRPr="00E951D9">
        <w:t>и</w:t>
      </w:r>
      <w:r w:rsidRPr="00E951D9">
        <w:t>ненных Наций, которые отдали свою жизнь за дело мира.</w:t>
      </w:r>
    </w:p>
    <w:p w:rsidR="00E951D9" w:rsidRPr="00E951D9" w:rsidRDefault="00E951D9" w:rsidP="00E951D9">
      <w:pPr>
        <w:pStyle w:val="SingleTxtGR"/>
        <w:rPr>
          <w:i/>
        </w:rPr>
      </w:pPr>
      <w:r w:rsidRPr="00E951D9">
        <w:t>2.</w:t>
      </w:r>
      <w:r w:rsidRPr="00E951D9">
        <w:tab/>
      </w:r>
      <w:r w:rsidRPr="00E951D9">
        <w:rPr>
          <w:i/>
        </w:rPr>
        <w:t>Члены Комитета соблюдают минуту молчания.</w:t>
      </w:r>
    </w:p>
    <w:p w:rsidR="00E951D9" w:rsidRPr="0069231E" w:rsidRDefault="0069231E" w:rsidP="0069231E">
      <w:pPr>
        <w:pStyle w:val="H23GR0"/>
        <w:rPr>
          <w:b w:val="0"/>
        </w:rPr>
      </w:pPr>
      <w:r>
        <w:rPr>
          <w:lang w:val="en-US"/>
        </w:rPr>
        <w:tab/>
      </w:r>
      <w:r>
        <w:rPr>
          <w:lang w:val="en-US"/>
        </w:rPr>
        <w:tab/>
      </w:r>
      <w:r w:rsidR="00E951D9" w:rsidRPr="0069231E">
        <w:t>Рассмотрение</w:t>
      </w:r>
      <w:r w:rsidR="00E951D9" w:rsidRPr="00E951D9">
        <w:rPr>
          <w:rStyle w:val="H23GR"/>
        </w:rPr>
        <w:t xml:space="preserve"> докладов, замечаний и информации, представляемых государствами-участниками в соответствии со статьей 9 Конвенции </w:t>
      </w:r>
      <w:r w:rsidR="00E951D9" w:rsidRPr="0069231E">
        <w:rPr>
          <w:b w:val="0"/>
        </w:rPr>
        <w:t>(</w:t>
      </w:r>
      <w:r w:rsidR="00E951D9" w:rsidRPr="0069231E">
        <w:rPr>
          <w:b w:val="0"/>
          <w:i/>
        </w:rPr>
        <w:t>продолжение</w:t>
      </w:r>
      <w:r w:rsidR="00E951D9" w:rsidRPr="0069231E">
        <w:rPr>
          <w:b w:val="0"/>
        </w:rPr>
        <w:t>)</w:t>
      </w:r>
    </w:p>
    <w:p w:rsidR="00E951D9" w:rsidRPr="00E951D9" w:rsidRDefault="00DE768F" w:rsidP="00DE768F">
      <w:pPr>
        <w:pStyle w:val="SingleTxtGR"/>
        <w:ind w:left="1701" w:hanging="567"/>
        <w:rPr>
          <w:i/>
        </w:rPr>
      </w:pPr>
      <w:r w:rsidRPr="0069231E">
        <w:rPr>
          <w:i/>
        </w:rPr>
        <w:tab/>
      </w:r>
      <w:r w:rsidR="00E951D9" w:rsidRPr="00E951D9">
        <w:rPr>
          <w:i/>
        </w:rPr>
        <w:t xml:space="preserve">Восьмой и девятый периодические доклады Чешской Республики </w:t>
      </w:r>
      <w:r w:rsidR="00E951D9" w:rsidRPr="00E951D9">
        <w:t>(пр</w:t>
      </w:r>
      <w:r w:rsidR="00E951D9" w:rsidRPr="00E951D9">
        <w:t>о</w:t>
      </w:r>
      <w:r w:rsidR="00E951D9" w:rsidRPr="00E951D9">
        <w:t>должение) (</w:t>
      </w:r>
      <w:r w:rsidR="00E951D9" w:rsidRPr="00E951D9">
        <w:rPr>
          <w:lang w:val="en-GB"/>
        </w:rPr>
        <w:t>CERD</w:t>
      </w:r>
      <w:r w:rsidR="00E951D9" w:rsidRPr="00E951D9">
        <w:t>/</w:t>
      </w:r>
      <w:r w:rsidR="00E951D9" w:rsidRPr="00E951D9">
        <w:rPr>
          <w:lang w:val="en-GB"/>
        </w:rPr>
        <w:t>C</w:t>
      </w:r>
      <w:r w:rsidR="00E951D9" w:rsidRPr="00E951D9">
        <w:t>/</w:t>
      </w:r>
      <w:r w:rsidR="00E951D9" w:rsidRPr="00E951D9">
        <w:rPr>
          <w:lang w:val="en-GB"/>
        </w:rPr>
        <w:t>CZE</w:t>
      </w:r>
      <w:r w:rsidR="00E951D9" w:rsidRPr="00E951D9">
        <w:t xml:space="preserve">/8-9; </w:t>
      </w:r>
      <w:r w:rsidR="00E951D9" w:rsidRPr="00E951D9">
        <w:rPr>
          <w:lang w:val="en-GB"/>
        </w:rPr>
        <w:t>CERD</w:t>
      </w:r>
      <w:r w:rsidR="00E951D9" w:rsidRPr="00E951D9">
        <w:t>/</w:t>
      </w:r>
      <w:r w:rsidR="00E951D9" w:rsidRPr="00E951D9">
        <w:rPr>
          <w:lang w:val="en-GB"/>
        </w:rPr>
        <w:t>C</w:t>
      </w:r>
      <w:r w:rsidR="00E951D9" w:rsidRPr="00E951D9">
        <w:t>/</w:t>
      </w:r>
      <w:r w:rsidR="00E951D9" w:rsidRPr="00E951D9">
        <w:rPr>
          <w:lang w:val="en-GB"/>
        </w:rPr>
        <w:t>CZE</w:t>
      </w:r>
      <w:r w:rsidR="00E951D9" w:rsidRPr="00E951D9">
        <w:t>/</w:t>
      </w:r>
      <w:r w:rsidR="00E951D9" w:rsidRPr="00E951D9">
        <w:rPr>
          <w:lang w:val="en-GB"/>
        </w:rPr>
        <w:t>Q</w:t>
      </w:r>
      <w:r w:rsidR="00E951D9" w:rsidRPr="00E951D9">
        <w:t xml:space="preserve">/8-9; </w:t>
      </w:r>
      <w:r w:rsidR="00E951D9" w:rsidRPr="00E951D9">
        <w:rPr>
          <w:lang w:val="en-GB"/>
        </w:rPr>
        <w:t>HRI</w:t>
      </w:r>
      <w:r w:rsidR="00E951D9" w:rsidRPr="00E951D9">
        <w:t>/</w:t>
      </w:r>
      <w:r w:rsidR="00E951D9" w:rsidRPr="00E951D9">
        <w:rPr>
          <w:lang w:val="en-GB"/>
        </w:rPr>
        <w:t>CORE</w:t>
      </w:r>
      <w:r w:rsidR="00E951D9" w:rsidRPr="00E951D9">
        <w:t>/</w:t>
      </w:r>
      <w:r w:rsidR="00E951D9" w:rsidRPr="00E951D9">
        <w:rPr>
          <w:lang w:val="en-GB"/>
        </w:rPr>
        <w:t>CZE</w:t>
      </w:r>
      <w:r w:rsidR="00E951D9" w:rsidRPr="00E951D9">
        <w:t>/2010)</w:t>
      </w:r>
    </w:p>
    <w:p w:rsidR="00E951D9" w:rsidRPr="00E951D9" w:rsidRDefault="00E951D9" w:rsidP="00E951D9">
      <w:pPr>
        <w:pStyle w:val="SingleTxtGR"/>
        <w:rPr>
          <w:i/>
        </w:rPr>
      </w:pPr>
      <w:r w:rsidRPr="00E951D9">
        <w:t>3.</w:t>
      </w:r>
      <w:r w:rsidRPr="00E951D9">
        <w:tab/>
      </w:r>
      <w:r w:rsidRPr="00E951D9">
        <w:rPr>
          <w:i/>
        </w:rPr>
        <w:t>По приглашению Председателя члены делегации Чешской Республики з</w:t>
      </w:r>
      <w:r w:rsidRPr="00E951D9">
        <w:rPr>
          <w:i/>
        </w:rPr>
        <w:t>а</w:t>
      </w:r>
      <w:r w:rsidRPr="00E951D9">
        <w:rPr>
          <w:i/>
        </w:rPr>
        <w:t>нимают места за столом Комитета.</w:t>
      </w:r>
    </w:p>
    <w:p w:rsidR="00E951D9" w:rsidRPr="00E951D9" w:rsidRDefault="00E951D9" w:rsidP="00E951D9">
      <w:pPr>
        <w:pStyle w:val="SingleTxtGR"/>
      </w:pPr>
      <w:r w:rsidRPr="00E951D9">
        <w:t>4.</w:t>
      </w:r>
      <w:r w:rsidRPr="00E951D9">
        <w:tab/>
      </w:r>
      <w:r w:rsidRPr="00E951D9">
        <w:rPr>
          <w:b/>
        </w:rPr>
        <w:t>Председатель</w:t>
      </w:r>
      <w:r w:rsidRPr="00E951D9">
        <w:t xml:space="preserve"> предлагает делегации приступить к ответам на вопросы, затронутые членами Комитета на предыдущем заседании.</w:t>
      </w:r>
    </w:p>
    <w:p w:rsidR="00E951D9" w:rsidRPr="00E951D9" w:rsidRDefault="00E951D9" w:rsidP="00E951D9">
      <w:pPr>
        <w:pStyle w:val="SingleTxtGR"/>
      </w:pPr>
      <w:r w:rsidRPr="00E951D9">
        <w:t>5.</w:t>
      </w:r>
      <w:r w:rsidRPr="00E951D9">
        <w:tab/>
      </w:r>
      <w:r w:rsidRPr="00E951D9">
        <w:rPr>
          <w:b/>
        </w:rPr>
        <w:t>Г-жа Баршова</w:t>
      </w:r>
      <w:r w:rsidRPr="00E951D9">
        <w:t xml:space="preserve"> (Чешская Республика) признает, что в Чешской Республ</w:t>
      </w:r>
      <w:r w:rsidRPr="00E951D9">
        <w:t>и</w:t>
      </w:r>
      <w:r w:rsidRPr="00E951D9">
        <w:t>ке нет правозащитных организаций, которые бы полностью соответствовали Принципам, касающимся статуса национальных учреждений по поощрению и защите прав человека (Парижским принципам). В то же время Омбудсмен Че</w:t>
      </w:r>
      <w:r w:rsidRPr="00E951D9">
        <w:t>ш</w:t>
      </w:r>
      <w:r w:rsidRPr="00E951D9">
        <w:t>ской Республики играет все более заметную роль в деле наблюдения за собл</w:t>
      </w:r>
      <w:r w:rsidRPr="00E951D9">
        <w:t>ю</w:t>
      </w:r>
      <w:r w:rsidRPr="00E951D9">
        <w:t>дением прав человека. Кроме того, хотя и высказывалась озабоченность по п</w:t>
      </w:r>
      <w:r w:rsidRPr="00E951D9">
        <w:t>о</w:t>
      </w:r>
      <w:r w:rsidRPr="00E951D9">
        <w:t>воду того, что сложные законодательные механизмы страны в деле защиты прав человека трудно понять, юридические заключения Омбудсмена помогают л</w:t>
      </w:r>
      <w:r w:rsidRPr="00E951D9">
        <w:t>ю</w:t>
      </w:r>
      <w:r w:rsidRPr="00E951D9">
        <w:t xml:space="preserve">дям добиваться возмещения, а юристам – толковать антидискриминационное и правозащитное законодательство. </w:t>
      </w:r>
    </w:p>
    <w:p w:rsidR="00E951D9" w:rsidRPr="00E951D9" w:rsidRDefault="00E951D9" w:rsidP="00E951D9">
      <w:pPr>
        <w:pStyle w:val="SingleTxtGR"/>
      </w:pPr>
      <w:r w:rsidRPr="00E951D9">
        <w:t>6.</w:t>
      </w:r>
      <w:r w:rsidRPr="00E951D9">
        <w:tab/>
        <w:t>В соответствии с Конституцией страны законы Чехии обеспечивают з</w:t>
      </w:r>
      <w:r w:rsidRPr="00E951D9">
        <w:t>а</w:t>
      </w:r>
      <w:r w:rsidRPr="00E951D9">
        <w:t>щиту национальных меньшинств. Представители национальных меньшинств имеют чешское гражданство и право участвовать в работе государственных о</w:t>
      </w:r>
      <w:r w:rsidRPr="00E951D9">
        <w:t>р</w:t>
      </w:r>
      <w:r w:rsidRPr="00E951D9">
        <w:t>ганов, получать образование на своем родном языке и пользоваться этим яз</w:t>
      </w:r>
      <w:r w:rsidRPr="00E951D9">
        <w:t>ы</w:t>
      </w:r>
      <w:r w:rsidRPr="00E951D9">
        <w:t>ком в рамках официальных процедур. Число лиц, зарегистрированных госуда</w:t>
      </w:r>
      <w:r w:rsidRPr="00E951D9">
        <w:t>р</w:t>
      </w:r>
      <w:r w:rsidRPr="00E951D9">
        <w:t>ством в качестве представителей национального меньшинства, не соответствует числу жителей, которые принадлежат к одной и той же этнической группе. Н</w:t>
      </w:r>
      <w:r w:rsidRPr="00E951D9">
        <w:t>а</w:t>
      </w:r>
      <w:r w:rsidRPr="00E951D9">
        <w:t>пример, хотя в стране имеется многочисленное русское национальное мен</w:t>
      </w:r>
      <w:r w:rsidRPr="00E951D9">
        <w:t>ь</w:t>
      </w:r>
      <w:r w:rsidRPr="00E951D9">
        <w:t>шинство, из России прибывает также немало иммигрантов, которые не являю</w:t>
      </w:r>
      <w:r w:rsidRPr="00E951D9">
        <w:t>т</w:t>
      </w:r>
      <w:r w:rsidRPr="00E951D9">
        <w:t>ся членами этого меньшинства. При этом между общинами меньшинств и и</w:t>
      </w:r>
      <w:r w:rsidRPr="00E951D9">
        <w:t>м</w:t>
      </w:r>
      <w:r w:rsidRPr="00E951D9">
        <w:t>мигрантов наблюдается динамичное и тесное взаимодействие. Кроме того, н</w:t>
      </w:r>
      <w:r w:rsidRPr="00E951D9">
        <w:t>е</w:t>
      </w:r>
      <w:r w:rsidRPr="00E951D9">
        <w:t>которые общины иммигрантов, включая вьетнамскую общину, занимают дост</w:t>
      </w:r>
      <w:r w:rsidRPr="00E951D9">
        <w:t>а</w:t>
      </w:r>
      <w:r w:rsidRPr="00E951D9">
        <w:t>точно устойчивое положение, и Чешской Республике необходимо рассмотреть вопрос о предоставлении им статуса национального меньшинства.</w:t>
      </w:r>
    </w:p>
    <w:p w:rsidR="00E951D9" w:rsidRPr="00E951D9" w:rsidRDefault="00E951D9" w:rsidP="00E951D9">
      <w:pPr>
        <w:pStyle w:val="SingleTxtGR"/>
      </w:pPr>
      <w:r w:rsidRPr="00E951D9">
        <w:t>7.</w:t>
      </w:r>
      <w:r w:rsidRPr="00E951D9">
        <w:tab/>
      </w:r>
      <w:r w:rsidRPr="00E951D9">
        <w:rPr>
          <w:b/>
        </w:rPr>
        <w:t>Г-н Мартинек</w:t>
      </w:r>
      <w:r w:rsidRPr="00E951D9">
        <w:t xml:space="preserve"> (Чешская Республика) говорит, что Государственный с</w:t>
      </w:r>
      <w:r w:rsidRPr="00E951D9">
        <w:t>о</w:t>
      </w:r>
      <w:r w:rsidRPr="00E951D9">
        <w:t>вет по делам общины рома выносит рекомендации по вопросам, касающимся интеграции меньшинства рома. В состав Совета входят высокопоставленные члены правительства, включая Премьер-министра, и эксперты по вопросам и</w:t>
      </w:r>
      <w:r w:rsidRPr="00E951D9">
        <w:t>н</w:t>
      </w:r>
      <w:r w:rsidRPr="00E951D9">
        <w:t>теграции меньшинства рома, государственные должностные лица из числа рома и представители неправительственных организаций (НПО), которые вместе стремятся улучшить положение общин рома.</w:t>
      </w:r>
    </w:p>
    <w:p w:rsidR="00E951D9" w:rsidRPr="00E951D9" w:rsidRDefault="00E951D9" w:rsidP="00E951D9">
      <w:pPr>
        <w:pStyle w:val="SingleTxtGR"/>
      </w:pPr>
      <w:r w:rsidRPr="00E951D9">
        <w:t>8.</w:t>
      </w:r>
      <w:r w:rsidRPr="00E951D9">
        <w:tab/>
        <w:t>Кроме того, координаторы по делам рома в тесном сотрудничестве с с</w:t>
      </w:r>
      <w:r w:rsidRPr="00E951D9">
        <w:t>о</w:t>
      </w:r>
      <w:r w:rsidRPr="00E951D9">
        <w:t>ветниками по делам рома в муниципалитетах работают во всех районах страны в целях содействия интеграции меньшинства рома в общество. Насчитывается примерно 190 советников по делам рома и 70 комитетов по делам меньшинств на муниципальном уровне, а также 6 комитетов по делам меньшинств на реги</w:t>
      </w:r>
      <w:r w:rsidRPr="00E951D9">
        <w:t>о</w:t>
      </w:r>
      <w:r w:rsidRPr="00E951D9">
        <w:t>нальном уровне. Государственное Агентство по социальной интеграции также содействует процессу интеграции через Европейский социальный фонд и укр</w:t>
      </w:r>
      <w:r w:rsidRPr="00E951D9">
        <w:t>е</w:t>
      </w:r>
      <w:r w:rsidRPr="00E951D9">
        <w:t>пляет местные партнерские связи между муниципалитетами и общинами рома.</w:t>
      </w:r>
    </w:p>
    <w:p w:rsidR="00E951D9" w:rsidRPr="00E951D9" w:rsidRDefault="00E951D9" w:rsidP="00E951D9">
      <w:pPr>
        <w:pStyle w:val="SingleTxtGR"/>
      </w:pPr>
      <w:r w:rsidRPr="00E951D9">
        <w:t>9.</w:t>
      </w:r>
      <w:r w:rsidRPr="00E951D9">
        <w:tab/>
        <w:t xml:space="preserve">Ежегодный доклад по вопросам интеграции рома подготавливается при участии Министерства внутренних дел и других министерств, и органы власти регулярно консультируются с меньшинством рома, с тем чтобы лучше понять его запросы и нужды. </w:t>
      </w:r>
    </w:p>
    <w:p w:rsidR="00E951D9" w:rsidRPr="00E951D9" w:rsidRDefault="00E951D9" w:rsidP="00E951D9">
      <w:pPr>
        <w:pStyle w:val="SingleTxtGR"/>
      </w:pPr>
      <w:r w:rsidRPr="00E951D9">
        <w:t>10.</w:t>
      </w:r>
      <w:r w:rsidRPr="00E951D9">
        <w:tab/>
        <w:t>В своих усилиях по интеграции представителей общины рома власти не стремятся ассимилировать их в составе общества, а скорее улучшить их доступ к образованию и занятости, содействовать развитию культуры и языка и обе</w:t>
      </w:r>
      <w:r w:rsidRPr="00E951D9">
        <w:t>с</w:t>
      </w:r>
      <w:r w:rsidRPr="00E951D9">
        <w:t>печить, чтобы они не страдали от социальной отчужденности.</w:t>
      </w:r>
    </w:p>
    <w:p w:rsidR="00E951D9" w:rsidRPr="00E951D9" w:rsidRDefault="00E951D9" w:rsidP="00E951D9">
      <w:pPr>
        <w:pStyle w:val="SingleTxtGR"/>
      </w:pPr>
      <w:r w:rsidRPr="00E951D9">
        <w:t>11.</w:t>
      </w:r>
      <w:r w:rsidRPr="00E951D9">
        <w:tab/>
        <w:t>Примерно 80 000 человек из 200 000 рома в Чешской Республике живут в районах, где они в той или иной мере испытывают на себе негативные после</w:t>
      </w:r>
      <w:r w:rsidRPr="00E951D9">
        <w:t>д</w:t>
      </w:r>
      <w:r w:rsidRPr="00E951D9">
        <w:t>ствия социальной отчужденности. Представители меньшинства рома часто ст</w:t>
      </w:r>
      <w:r w:rsidRPr="00E951D9">
        <w:t>а</w:t>
      </w:r>
      <w:r w:rsidRPr="00E951D9">
        <w:t>новятся объектом стигматизации и, среди прочего, имеют ограниченный доступ к образованию и медицинскому обслуживанию, и у них практически нет во</w:t>
      </w:r>
      <w:r w:rsidRPr="00E951D9">
        <w:t>з</w:t>
      </w:r>
      <w:r w:rsidRPr="00E951D9">
        <w:t>можностей внести вклад в политическую и социально-экономическую жизнь.</w:t>
      </w:r>
    </w:p>
    <w:p w:rsidR="00E951D9" w:rsidRPr="00E951D9" w:rsidRDefault="00E951D9" w:rsidP="00E951D9">
      <w:pPr>
        <w:pStyle w:val="SingleTxtGR"/>
      </w:pPr>
      <w:r w:rsidRPr="00E951D9">
        <w:t>12.</w:t>
      </w:r>
      <w:r w:rsidRPr="00E951D9">
        <w:tab/>
      </w:r>
      <w:r w:rsidRPr="00E951D9">
        <w:rPr>
          <w:b/>
        </w:rPr>
        <w:t>Г-жа Баршова</w:t>
      </w:r>
      <w:r w:rsidRPr="00E951D9">
        <w:t xml:space="preserve"> (Чешская Республика) говорит, что</w:t>
      </w:r>
      <w:r w:rsidR="008B7387">
        <w:t>,</w:t>
      </w:r>
      <w:r w:rsidRPr="00E951D9">
        <w:t xml:space="preserve"> согласно Хартии о</w:t>
      </w:r>
      <w:r w:rsidRPr="00E951D9">
        <w:t>с</w:t>
      </w:r>
      <w:r w:rsidRPr="00E951D9">
        <w:t>новополагающих прав Европейского союза и положениям Конституции Чехии</w:t>
      </w:r>
      <w:r w:rsidR="008B7387">
        <w:t>,</w:t>
      </w:r>
      <w:r w:rsidRPr="00E951D9">
        <w:t xml:space="preserve"> каждый человек свободен выбирать свою этническую принадлежность. Че</w:t>
      </w:r>
      <w:r w:rsidRPr="00E951D9">
        <w:t>ш</w:t>
      </w:r>
      <w:r w:rsidRPr="00E951D9">
        <w:t>ская Республика признает, что некоторые лица идентифицируют себя в качестве членов двух этнических групп. Например, лица, которые считают себя прина</w:t>
      </w:r>
      <w:r w:rsidRPr="00E951D9">
        <w:t>д</w:t>
      </w:r>
      <w:r w:rsidRPr="00E951D9">
        <w:t>лежащими к меньшинству рома, могут в то же время идентифицировать себя в качестве членов чешского большинства.</w:t>
      </w:r>
    </w:p>
    <w:p w:rsidR="00E951D9" w:rsidRPr="00E951D9" w:rsidRDefault="00E951D9" w:rsidP="00E951D9">
      <w:pPr>
        <w:pStyle w:val="SingleTxtGR"/>
      </w:pPr>
      <w:r w:rsidRPr="00E951D9">
        <w:t>13.</w:t>
      </w:r>
      <w:r w:rsidRPr="00E951D9">
        <w:tab/>
      </w:r>
      <w:r w:rsidRPr="00E951D9">
        <w:rPr>
          <w:b/>
        </w:rPr>
        <w:t>Г-жа Стромшикова</w:t>
      </w:r>
      <w:r w:rsidRPr="00E951D9">
        <w:t xml:space="preserve"> (Чешская Республика) говорит, что Чешская Респу</w:t>
      </w:r>
      <w:r w:rsidRPr="00E951D9">
        <w:t>б</w:t>
      </w:r>
      <w:r w:rsidRPr="00E951D9">
        <w:t>лика не будет принимать участие в Совещании Генеральной Ассамблеи высок</w:t>
      </w:r>
      <w:r w:rsidRPr="00E951D9">
        <w:t>о</w:t>
      </w:r>
      <w:r w:rsidRPr="00E951D9">
        <w:t>го уровня в ознаменование десятой годовщины принятия Дурбанской деклар</w:t>
      </w:r>
      <w:r w:rsidRPr="00E951D9">
        <w:t>а</w:t>
      </w:r>
      <w:r w:rsidRPr="00E951D9">
        <w:t>ции и Программы действий, которое состоится в сентябре 2011 года. Прав</w:t>
      </w:r>
      <w:r w:rsidRPr="00E951D9">
        <w:t>и</w:t>
      </w:r>
      <w:r w:rsidRPr="00E951D9">
        <w:t>тельство Чехии убеждено в необходимости бороться со всеми формами расовой дискриминации и нетерпимости и в том, что всем жертвам подобных проявл</w:t>
      </w:r>
      <w:r w:rsidRPr="00E951D9">
        <w:t>е</w:t>
      </w:r>
      <w:r w:rsidRPr="00E951D9">
        <w:t>ний должно уделяться одинаковое внимание. Ни одна страна не свободна от т</w:t>
      </w:r>
      <w:r w:rsidRPr="00E951D9">
        <w:t>а</w:t>
      </w:r>
      <w:r w:rsidRPr="00E951D9">
        <w:t>кого бедствия, как расизм. К сожалению, Дурбанская декларация и Программа действий и Конференция по обзору Дурбанского процесса не смогли сохранить такой нейтралитет и выделили одну страну, которая подверглась особой крит</w:t>
      </w:r>
      <w:r w:rsidRPr="00E951D9">
        <w:t>и</w:t>
      </w:r>
      <w:r w:rsidRPr="00E951D9">
        <w:t xml:space="preserve">ке. </w:t>
      </w:r>
    </w:p>
    <w:p w:rsidR="00E951D9" w:rsidRPr="00E951D9" w:rsidRDefault="00E951D9" w:rsidP="00E951D9">
      <w:pPr>
        <w:pStyle w:val="SingleTxtGR"/>
      </w:pPr>
      <w:r w:rsidRPr="00E951D9">
        <w:t>14.</w:t>
      </w:r>
      <w:r w:rsidRPr="00E951D9">
        <w:tab/>
        <w:t>Кроме того, очевидно, что некоторые стороны преследуют скрытые цели, которые либо не имеют никакого отношения к борьбе с расизмом, либо могут серьезным образом подорвать другие права человека и основные свободы. Это абсолютно неприемлемо для Чешской Республики.</w:t>
      </w:r>
    </w:p>
    <w:p w:rsidR="00E951D9" w:rsidRPr="00E951D9" w:rsidRDefault="00E951D9" w:rsidP="00E951D9">
      <w:pPr>
        <w:pStyle w:val="SingleTxtGR"/>
      </w:pPr>
      <w:r w:rsidRPr="00E951D9">
        <w:t>15.</w:t>
      </w:r>
      <w:r w:rsidRPr="00E951D9">
        <w:tab/>
        <w:t>Тем не менее, Чешская Республика будет внимательно следить за работой Совещания высокого уровня и считает, что ее сотрудничество, в том числе с Комитетом и Советом Европы, свидетельствует о ее приверженности делу з</w:t>
      </w:r>
      <w:r w:rsidRPr="00E951D9">
        <w:t>а</w:t>
      </w:r>
      <w:r w:rsidRPr="00E951D9">
        <w:t xml:space="preserve">щиты прав человека и борьбы с расизмом. </w:t>
      </w:r>
    </w:p>
    <w:p w:rsidR="00E951D9" w:rsidRPr="00E951D9" w:rsidRDefault="00E951D9" w:rsidP="00E951D9">
      <w:pPr>
        <w:pStyle w:val="SingleTxtGR"/>
      </w:pPr>
      <w:r w:rsidRPr="00E951D9">
        <w:t>16.</w:t>
      </w:r>
      <w:r w:rsidRPr="00E951D9">
        <w:tab/>
      </w:r>
      <w:r w:rsidRPr="00E951D9">
        <w:rPr>
          <w:b/>
        </w:rPr>
        <w:t>Г-жа Капрова</w:t>
      </w:r>
      <w:r w:rsidRPr="00E951D9">
        <w:t xml:space="preserve"> (Чешская Республика) говорит, что Чешская Республика решительно выступает против расовой сегрегации в образовании и помещении детей из числа меньшинств в отдельные школы с учетом их этнического прои</w:t>
      </w:r>
      <w:r w:rsidRPr="00E951D9">
        <w:t>с</w:t>
      </w:r>
      <w:r w:rsidRPr="00E951D9">
        <w:t>хождения. Среди прочих мер был принят Закон об образовании, призванный содействовать социальной интеграции, всеобщему доступу к недискриминац</w:t>
      </w:r>
      <w:r w:rsidRPr="00E951D9">
        <w:t>и</w:t>
      </w:r>
      <w:r w:rsidRPr="00E951D9">
        <w:t>онному образованию, самоопределению и принципу выбора. Предпринимаются усилия для обеспечения того, чтобы дети помещались в условия, способству</w:t>
      </w:r>
      <w:r w:rsidRPr="00E951D9">
        <w:t>ю</w:t>
      </w:r>
      <w:r w:rsidRPr="00E951D9">
        <w:t>щие нормальному образованию, и чтобы в тех случаях, когда образовательные потребности детей не могут быть удовлетворены в рамках общего учебного процесса, их иногда помещали в специальные классы или школы, с тем чтобы им можно было уделить особое внимание и оказать поддержку в учебе.</w:t>
      </w:r>
    </w:p>
    <w:p w:rsidR="00E951D9" w:rsidRPr="00E951D9" w:rsidRDefault="00E951D9" w:rsidP="00E951D9">
      <w:pPr>
        <w:pStyle w:val="SingleTxtGR"/>
      </w:pPr>
      <w:r w:rsidRPr="00E951D9">
        <w:t>17.</w:t>
      </w:r>
      <w:r w:rsidRPr="00E951D9">
        <w:tab/>
        <w:t>В соответствии с решениями Европейского суда по правам человека для оценки потребностей учеников из числа рома и создания для них наиболее бл</w:t>
      </w:r>
      <w:r w:rsidRPr="00E951D9">
        <w:t>а</w:t>
      </w:r>
      <w:r w:rsidRPr="00E951D9">
        <w:t>гоприятных условий обучения используются специальные процедуры, учит</w:t>
      </w:r>
      <w:r w:rsidRPr="00E951D9">
        <w:t>ы</w:t>
      </w:r>
      <w:r w:rsidRPr="00E951D9">
        <w:t>вающие их культурную самобытность. Преподаватели проходят подготовку по вопросам выявления детей, требующих особого внимания. Хотя и был получен ряд жалоб, вызванных тем, что у детей выявлялись проблемы в плане усвоения учебного материала, поскольку некоторые родители усматривают в этом опр</w:t>
      </w:r>
      <w:r w:rsidRPr="00E951D9">
        <w:t>е</w:t>
      </w:r>
      <w:r w:rsidRPr="00E951D9">
        <w:t>деленную форму дискриминации, Чешская Республика стремится обеспечить, чтобы все такие дети безошибочно выявлялись и получали необходимую по</w:t>
      </w:r>
      <w:r w:rsidRPr="00E951D9">
        <w:t>д</w:t>
      </w:r>
      <w:r w:rsidRPr="00E951D9">
        <w:t>держку. Кроме того, хотя такие дети иногда направляются в специальные шк</w:t>
      </w:r>
      <w:r w:rsidRPr="00E951D9">
        <w:t>о</w:t>
      </w:r>
      <w:r w:rsidRPr="00E951D9">
        <w:t>лы, предпринимаются усилия для того, чтобы как можно скорее вернуть их в обычную школьную систему.</w:t>
      </w:r>
    </w:p>
    <w:p w:rsidR="00E951D9" w:rsidRPr="00E951D9" w:rsidRDefault="00E951D9" w:rsidP="00E951D9">
      <w:pPr>
        <w:pStyle w:val="SingleTxtGR"/>
      </w:pPr>
      <w:r w:rsidRPr="00E951D9">
        <w:t>18.</w:t>
      </w:r>
      <w:r w:rsidRPr="00E951D9">
        <w:tab/>
        <w:t>Правительству Чехии известно, что детей рома часто без всяких основ</w:t>
      </w:r>
      <w:r w:rsidRPr="00E951D9">
        <w:t>а</w:t>
      </w:r>
      <w:r w:rsidRPr="00E951D9">
        <w:t>ний помещают в школы для детей, испытывающих затруднения в усвоении учебного материала, и оно принимает законодательные акты, которые бы п</w:t>
      </w:r>
      <w:r w:rsidRPr="00E951D9">
        <w:t>о</w:t>
      </w:r>
      <w:r w:rsidRPr="00E951D9">
        <w:t xml:space="preserve">могли избежать подобных ошибок. </w:t>
      </w:r>
    </w:p>
    <w:p w:rsidR="00E951D9" w:rsidRPr="00E951D9" w:rsidRDefault="00E951D9" w:rsidP="00E951D9">
      <w:pPr>
        <w:pStyle w:val="SingleTxtGR"/>
      </w:pPr>
      <w:r w:rsidRPr="00E951D9">
        <w:t>19.</w:t>
      </w:r>
      <w:r w:rsidRPr="00E951D9">
        <w:tab/>
        <w:t>Для того чтобы ребенка можно было поместить в школу для учащихся, испытывающих затруднения с усвоением материала, необходимо осознанное согласие родителей. Чешское законодательство предусматривает минимальную информацию, которая должна быть предоставлена родителям, с тем чтобы они могли принять обоснованное решение относительно обучения их ребенка в школе. Эта информация должна быть изложена простым и понятным языком. Кроме того, Министерство информации рассматривает вопрос о том, не следует ли также предоставлять такую информацию на языке рома, с тем чтобы родит</w:t>
      </w:r>
      <w:r w:rsidRPr="00E951D9">
        <w:t>е</w:t>
      </w:r>
      <w:r w:rsidRPr="00E951D9">
        <w:t>лям из числа рома было легче принимать обоснованное решение относительно своих детей.</w:t>
      </w:r>
    </w:p>
    <w:p w:rsidR="00E951D9" w:rsidRPr="00E951D9" w:rsidRDefault="00E951D9" w:rsidP="00E951D9">
      <w:pPr>
        <w:pStyle w:val="SingleTxtGR"/>
      </w:pPr>
      <w:r w:rsidRPr="00E951D9">
        <w:t>20.</w:t>
      </w:r>
      <w:r w:rsidRPr="00E951D9">
        <w:tab/>
        <w:t>Другие соответствующие положения включают образовательные пр</w:t>
      </w:r>
      <w:r w:rsidRPr="00E951D9">
        <w:t>о</w:t>
      </w:r>
      <w:r w:rsidRPr="00E951D9">
        <w:t>граммы, способствующие плавному переходу детей, находящихся в неблаг</w:t>
      </w:r>
      <w:r w:rsidRPr="00E951D9">
        <w:t>о</w:t>
      </w:r>
      <w:r w:rsidRPr="00E951D9">
        <w:t>приятном с социальной точки зрения положении, включая детей рома, из сп</w:t>
      </w:r>
      <w:r w:rsidRPr="00E951D9">
        <w:t>е</w:t>
      </w:r>
      <w:r w:rsidRPr="00E951D9">
        <w:t>циальных в обычные школы. Эти положения были обновлены, и в 2009 году 46 учащихся были переведены в школы общего профиля. Другие меры напра</w:t>
      </w:r>
      <w:r w:rsidRPr="00E951D9">
        <w:t>в</w:t>
      </w:r>
      <w:r w:rsidRPr="00E951D9">
        <w:t>лены главным образом на оказание особой поддержки в деле вовлечения детей-рома в процесс обязательного образования.</w:t>
      </w:r>
    </w:p>
    <w:p w:rsidR="00E951D9" w:rsidRPr="00E951D9" w:rsidRDefault="00E951D9" w:rsidP="00E951D9">
      <w:pPr>
        <w:pStyle w:val="SingleTxtGR"/>
      </w:pPr>
      <w:r w:rsidRPr="00E951D9">
        <w:t>21.</w:t>
      </w:r>
      <w:r w:rsidRPr="00E951D9">
        <w:tab/>
        <w:t>Выделяются финансовые средства на целевую поддержку охвата предст</w:t>
      </w:r>
      <w:r w:rsidRPr="00E951D9">
        <w:t>а</w:t>
      </w:r>
      <w:r w:rsidRPr="00E951D9">
        <w:t>вителей рома средним образованием и образованием для взрослых. В 2010 году помощью в деле завершения среднего образования воспользовались 880 чел</w:t>
      </w:r>
      <w:r w:rsidRPr="00E951D9">
        <w:t>о</w:t>
      </w:r>
      <w:r w:rsidRPr="00E951D9">
        <w:t>век из числа рома. В университетах существуют программы и стипендии для оказания поддержки учащимся из числа рома, что осуществляется также в ко</w:t>
      </w:r>
      <w:r w:rsidRPr="00E951D9">
        <w:t>н</w:t>
      </w:r>
      <w:r w:rsidRPr="00E951D9">
        <w:t>тексте Десятилетия интеграции рома, 2005–2015 годы.</w:t>
      </w:r>
    </w:p>
    <w:p w:rsidR="00E951D9" w:rsidRPr="00E951D9" w:rsidRDefault="00E951D9" w:rsidP="00E951D9">
      <w:pPr>
        <w:pStyle w:val="SingleTxtGR"/>
      </w:pPr>
      <w:r w:rsidRPr="00E951D9">
        <w:t>22.</w:t>
      </w:r>
      <w:r w:rsidRPr="00E951D9">
        <w:tab/>
      </w:r>
      <w:r w:rsidRPr="00E951D9">
        <w:rPr>
          <w:b/>
        </w:rPr>
        <w:t>Г-жа Выжвальдова</w:t>
      </w:r>
      <w:r w:rsidRPr="00E951D9">
        <w:t xml:space="preserve"> (Чешская Республика) поясняет процедуру помещ</w:t>
      </w:r>
      <w:r w:rsidRPr="00E951D9">
        <w:t>е</w:t>
      </w:r>
      <w:r w:rsidRPr="00E951D9">
        <w:t xml:space="preserve">ния детей на попечение. Соответствующая просьба направляется в суд, который должен вынести решение в течение 24 часов. В большинстве случаев просьба о направлении ребенка на попечение удовлетворяется. </w:t>
      </w:r>
    </w:p>
    <w:p w:rsidR="00E951D9" w:rsidRPr="00E951D9" w:rsidRDefault="00E951D9" w:rsidP="00E951D9">
      <w:pPr>
        <w:pStyle w:val="SingleTxtGR"/>
      </w:pPr>
      <w:r w:rsidRPr="00E951D9">
        <w:t>23.</w:t>
      </w:r>
      <w:r w:rsidRPr="00E951D9">
        <w:tab/>
        <w:t>Чешская Республика дважды становилась объектом критики со стороны Европейского суда по правам человека за лишение детей родительского ухода из-за неблагоприятных социальных или жилищных условий. В результате пр</w:t>
      </w:r>
      <w:r w:rsidRPr="00E951D9">
        <w:t>а</w:t>
      </w:r>
      <w:r w:rsidRPr="00E951D9">
        <w:t>вительство приняло документ, который предусматривает законодательные и н</w:t>
      </w:r>
      <w:r w:rsidRPr="00E951D9">
        <w:t>е</w:t>
      </w:r>
      <w:r w:rsidRPr="00E951D9">
        <w:t>законодательные меры по выполнению решений Суда в соответствии с Наци</w:t>
      </w:r>
      <w:r w:rsidRPr="00E951D9">
        <w:t>о</w:t>
      </w:r>
      <w:r w:rsidRPr="00E951D9">
        <w:t>нальным планом действий в интересах уязвимых детей. Верховный суд опубл</w:t>
      </w:r>
      <w:r w:rsidRPr="00E951D9">
        <w:t>и</w:t>
      </w:r>
      <w:r w:rsidRPr="00E951D9">
        <w:t>ковал заявление, призванное упорядочить практику, применяемую судами более низкой инстанции в отношении детей, и разъясняя, что передачу детей в спец</w:t>
      </w:r>
      <w:r w:rsidRPr="00E951D9">
        <w:t>и</w:t>
      </w:r>
      <w:r w:rsidRPr="00E951D9">
        <w:t>альные учреждения по уходу не следует применять исключительно по эконом</w:t>
      </w:r>
      <w:r w:rsidRPr="00E951D9">
        <w:t>и</w:t>
      </w:r>
      <w:r w:rsidRPr="00E951D9">
        <w:t>ческим соображениям, в то время как Конституционный суд отменил решение судов более низкой инстанции, которые нарушали право родителей воспитывать своих детей.</w:t>
      </w:r>
    </w:p>
    <w:p w:rsidR="00E951D9" w:rsidRPr="00E951D9" w:rsidRDefault="00E951D9" w:rsidP="00E951D9">
      <w:pPr>
        <w:pStyle w:val="SingleTxtGR"/>
      </w:pPr>
      <w:r w:rsidRPr="00E951D9">
        <w:t>24.</w:t>
      </w:r>
      <w:r w:rsidRPr="00E951D9">
        <w:tab/>
        <w:t>Были приняты меры по унификации процедур, применяемых в рамках системы социально-правовой защиты детей. Они предусматривают активиз</w:t>
      </w:r>
      <w:r w:rsidRPr="00E951D9">
        <w:t>а</w:t>
      </w:r>
      <w:r w:rsidRPr="00E951D9">
        <w:t>цию сотрудничества с семьями, организацию встреч для родителей и других з</w:t>
      </w:r>
      <w:r w:rsidRPr="00E951D9">
        <w:t>а</w:t>
      </w:r>
      <w:r w:rsidRPr="00E951D9">
        <w:t>интересованных сторон и вынесение рекомендаций по количеству дел, котор</w:t>
      </w:r>
      <w:r w:rsidRPr="00E951D9">
        <w:t>ы</w:t>
      </w:r>
      <w:r w:rsidRPr="00E951D9">
        <w:t>ми может заниматься каждый работник социальной сферы.</w:t>
      </w:r>
    </w:p>
    <w:p w:rsidR="00E951D9" w:rsidRPr="00E951D9" w:rsidRDefault="00E951D9" w:rsidP="00E951D9">
      <w:pPr>
        <w:pStyle w:val="SingleTxtGR"/>
      </w:pPr>
      <w:r w:rsidRPr="00E951D9">
        <w:t>25.</w:t>
      </w:r>
      <w:r w:rsidRPr="00E951D9">
        <w:tab/>
        <w:t>Министерство труда и социальных дел публикует лишь краткое излож</w:t>
      </w:r>
      <w:r w:rsidRPr="00E951D9">
        <w:t>е</w:t>
      </w:r>
      <w:r w:rsidRPr="00E951D9">
        <w:t>ние информации о детях, помещаемых в специальные учреждения по уходу. Их число не может быть дезагрегировано по этническому происхождению из-за трудностей установления критериев для выяснения этнического происхожд</w:t>
      </w:r>
      <w:r w:rsidRPr="00E951D9">
        <w:t>е</w:t>
      </w:r>
      <w:r w:rsidRPr="00E951D9">
        <w:t>ния. На практике, если работники социальной сферы считают важным фактор принадлежности того или иного ребенка к этнической группе рома, они могут включить эту информацию в его или ее документы. Однако это делается не в дискриминационных целях, а лишь для поисков подходящей приемной семьи.</w:t>
      </w:r>
    </w:p>
    <w:p w:rsidR="00E951D9" w:rsidRPr="00E951D9" w:rsidRDefault="00E951D9" w:rsidP="00E951D9">
      <w:pPr>
        <w:pStyle w:val="SingleTxtGR"/>
      </w:pPr>
      <w:r w:rsidRPr="00E951D9">
        <w:t>26.</w:t>
      </w:r>
      <w:r w:rsidRPr="00E951D9">
        <w:tab/>
      </w:r>
      <w:r w:rsidRPr="00E951D9">
        <w:rPr>
          <w:b/>
        </w:rPr>
        <w:t>Г-жа Голушова</w:t>
      </w:r>
      <w:r w:rsidRPr="00E951D9">
        <w:t xml:space="preserve"> (Чешская Республика) говорит, что Чешская Республика располагает хорошо развитой структурой для приема мигрантов, включая пр</w:t>
      </w:r>
      <w:r w:rsidRPr="00E951D9">
        <w:t>и</w:t>
      </w:r>
      <w:r w:rsidRPr="00E951D9">
        <w:t>емные центры, центры содержания и центры для просителей убежища. Они предлагают различные услуги, включая размещение, питание, медицинское о</w:t>
      </w:r>
      <w:r w:rsidRPr="00E951D9">
        <w:t>б</w:t>
      </w:r>
      <w:r w:rsidRPr="00E951D9">
        <w:t>служивание, предоставление консультаций и информации и специально обор</w:t>
      </w:r>
      <w:r w:rsidRPr="00E951D9">
        <w:t>у</w:t>
      </w:r>
      <w:r w:rsidRPr="00E951D9">
        <w:t>дованы для приема таких групп, как женщины, дети и престарелые.</w:t>
      </w:r>
    </w:p>
    <w:p w:rsidR="00E951D9" w:rsidRPr="00E951D9" w:rsidRDefault="00E951D9" w:rsidP="00E951D9">
      <w:pPr>
        <w:pStyle w:val="SingleTxtGR"/>
      </w:pPr>
      <w:r w:rsidRPr="00E951D9">
        <w:t>27.</w:t>
      </w:r>
      <w:r w:rsidRPr="00E951D9">
        <w:tab/>
        <w:t>Процесс добровольного возвращения мигрантов регулируется Законом о проживании иностранцев. Средняя продолжительность их пребывания в це</w:t>
      </w:r>
      <w:r w:rsidRPr="00E951D9">
        <w:t>н</w:t>
      </w:r>
      <w:r w:rsidRPr="00E951D9">
        <w:t xml:space="preserve">трах составляет 85 дней. Добровольное возвращение применяется в основном в отношении лиц с поддельными документами или жертв незаконной миграции. </w:t>
      </w:r>
    </w:p>
    <w:p w:rsidR="00E951D9" w:rsidRPr="00E951D9" w:rsidRDefault="00E951D9" w:rsidP="00E951D9">
      <w:pPr>
        <w:pStyle w:val="SingleTxtGR"/>
      </w:pPr>
      <w:r w:rsidRPr="00E951D9">
        <w:t>28.</w:t>
      </w:r>
      <w:r w:rsidRPr="00E951D9">
        <w:tab/>
        <w:t>Сознавая проблему эксплуатации иностранных трудящихся, власти ос</w:t>
      </w:r>
      <w:r w:rsidRPr="00E951D9">
        <w:t>у</w:t>
      </w:r>
      <w:r w:rsidRPr="00E951D9">
        <w:t>ществляют самый тщательный контроль за работодателями и агентствами по найму и организуют специальную подготовку для сотрудников полиции и р</w:t>
      </w:r>
      <w:r w:rsidRPr="00E951D9">
        <w:t>а</w:t>
      </w:r>
      <w:r w:rsidRPr="00E951D9">
        <w:t xml:space="preserve">ботников органов правосудия. </w:t>
      </w:r>
    </w:p>
    <w:p w:rsidR="00E951D9" w:rsidRPr="00E951D9" w:rsidRDefault="00E951D9" w:rsidP="00E951D9">
      <w:pPr>
        <w:pStyle w:val="SingleTxtGR"/>
      </w:pPr>
      <w:r w:rsidRPr="00E951D9">
        <w:t>29.</w:t>
      </w:r>
      <w:r w:rsidRPr="00E951D9">
        <w:tab/>
        <w:t>Чешская Республика разработала стратегии организации патрулирования районов проживания меньшинств и профилактики преступности. Они включ</w:t>
      </w:r>
      <w:r w:rsidRPr="00E951D9">
        <w:t>а</w:t>
      </w:r>
      <w:r w:rsidRPr="00E951D9">
        <w:t xml:space="preserve">ют такие меры, как поддержание общественного порядка, создание должностей сотрудников полиции по связям с меньшинствами и общинами, находящимися в бедственном положении, и программы подготовки сотрудников полиции. С подробной информацией можно ознакомиться на вебсайте Министерства внутренних дел. </w:t>
      </w:r>
    </w:p>
    <w:p w:rsidR="00E951D9" w:rsidRPr="00E951D9" w:rsidRDefault="00E951D9" w:rsidP="00E951D9">
      <w:pPr>
        <w:pStyle w:val="SingleTxtGR"/>
      </w:pPr>
      <w:r w:rsidRPr="00E951D9">
        <w:t>30.</w:t>
      </w:r>
      <w:r w:rsidRPr="00E951D9">
        <w:tab/>
      </w:r>
      <w:r w:rsidRPr="00E951D9">
        <w:rPr>
          <w:b/>
        </w:rPr>
        <w:t>Г-жа Ямборова</w:t>
      </w:r>
      <w:r w:rsidRPr="00E951D9">
        <w:t xml:space="preserve"> (Чешская Республика) говорит, что Министерство вну</w:t>
      </w:r>
      <w:r w:rsidRPr="00E951D9">
        <w:t>т</w:t>
      </w:r>
      <w:r w:rsidRPr="00E951D9">
        <w:t>ренних дел публикует ежегодный доклад по проблеме экстремизма и полице</w:t>
      </w:r>
      <w:r w:rsidRPr="00E951D9">
        <w:t>й</w:t>
      </w:r>
      <w:r w:rsidRPr="00E951D9">
        <w:t>ский документ по методам борьбы с ним. В целях эффективности каждый п</w:t>
      </w:r>
      <w:r w:rsidRPr="00E951D9">
        <w:t>о</w:t>
      </w:r>
      <w:r w:rsidRPr="00E951D9">
        <w:t>лицейский документ содержит оценку документа за предыдущий год.</w:t>
      </w:r>
    </w:p>
    <w:p w:rsidR="00E951D9" w:rsidRPr="00E951D9" w:rsidRDefault="00E951D9" w:rsidP="00E951D9">
      <w:pPr>
        <w:pStyle w:val="SingleTxtGR"/>
      </w:pPr>
      <w:r w:rsidRPr="00E951D9">
        <w:t>31.</w:t>
      </w:r>
      <w:r w:rsidRPr="00E951D9">
        <w:tab/>
        <w:t>В документе рассматриваются такие меры, как укрепление сотрудничес</w:t>
      </w:r>
      <w:r w:rsidRPr="00E951D9">
        <w:t>т</w:t>
      </w:r>
      <w:r w:rsidRPr="00E951D9">
        <w:t>ва между полицией и муниципальными властями и отслеживание публичных экстремистских заявлений. Первоочередное внимание уделяется профилактике, и один из проектов предусматривает сотрудничество полиции с НПО в целях повышения информированности школьников. Полиция и работники органов правосудия проходят специальную подготовку, а некоторые сотрудники пол</w:t>
      </w:r>
      <w:r w:rsidRPr="00E951D9">
        <w:t>и</w:t>
      </w:r>
      <w:r w:rsidRPr="00E951D9">
        <w:t>ции специализируются на проявлениях экстремизма и преступлениях, вызва</w:t>
      </w:r>
      <w:r w:rsidRPr="00E951D9">
        <w:t>н</w:t>
      </w:r>
      <w:r w:rsidRPr="00E951D9">
        <w:t>ных расовой ненавистью. Предпринимаются также шаги для пресечения пр</w:t>
      </w:r>
      <w:r w:rsidRPr="00E951D9">
        <w:t>о</w:t>
      </w:r>
      <w:r w:rsidRPr="00E951D9">
        <w:t>никновения экстремистов в правоохранительные органы и борьбы с их де</w:t>
      </w:r>
      <w:r w:rsidRPr="00E951D9">
        <w:t>я</w:t>
      </w:r>
      <w:r w:rsidRPr="00E951D9">
        <w:t xml:space="preserve">тельностью в сети Интернет. </w:t>
      </w:r>
    </w:p>
    <w:p w:rsidR="00E951D9" w:rsidRPr="00E951D9" w:rsidRDefault="00E951D9" w:rsidP="00E951D9">
      <w:pPr>
        <w:pStyle w:val="SingleTxtGR"/>
      </w:pPr>
      <w:r w:rsidRPr="00E951D9">
        <w:t>32.</w:t>
      </w:r>
      <w:r w:rsidRPr="00E951D9">
        <w:tab/>
        <w:t>По данным полиции, в Чешской Республике насчитывается порядка 1 000 закоренелых экстремистов. Некоторые из их руководителей были привл</w:t>
      </w:r>
      <w:r w:rsidRPr="00E951D9">
        <w:t>е</w:t>
      </w:r>
      <w:r w:rsidRPr="00E951D9">
        <w:t>чены к ответственности, в результате чего количество публичных сборищ пр</w:t>
      </w:r>
      <w:r w:rsidRPr="00E951D9">
        <w:t>а</w:t>
      </w:r>
      <w:r w:rsidRPr="00E951D9">
        <w:t xml:space="preserve">вых экстремистов сократилось, а структура неонацистских групп стала более разрозненной. В 2010 году в стране было проведено всего шесть концертов под лозунгом "Власть белым". </w:t>
      </w:r>
    </w:p>
    <w:p w:rsidR="00E951D9" w:rsidRPr="00E951D9" w:rsidRDefault="00E951D9" w:rsidP="00E951D9">
      <w:pPr>
        <w:pStyle w:val="SingleTxtGR"/>
      </w:pPr>
      <w:r w:rsidRPr="00E951D9">
        <w:t>33.</w:t>
      </w:r>
      <w:r w:rsidRPr="00E951D9">
        <w:tab/>
        <w:t>Из попадающих в статистику уголовных правонарушений с экстреми</w:t>
      </w:r>
      <w:r w:rsidRPr="00E951D9">
        <w:t>з</w:t>
      </w:r>
      <w:r w:rsidRPr="00E951D9">
        <w:t>мом связано менее 0,1%. Не все нападения на представителей народности рома организуются экстремистскими группами; некоторые из них осуществляются отдельными лицами, которые могут быть связаны с подобными группами, но не всегда. Полиция проявляет пристальное внимание к подобным преступлениям, и правонарушителям выносятся суровые приговоры.</w:t>
      </w:r>
    </w:p>
    <w:p w:rsidR="00E951D9" w:rsidRPr="00E951D9" w:rsidRDefault="00E951D9" w:rsidP="00E951D9">
      <w:pPr>
        <w:pStyle w:val="SingleTxtGR"/>
      </w:pPr>
      <w:r w:rsidRPr="00E951D9">
        <w:t>34.</w:t>
      </w:r>
      <w:r w:rsidRPr="00E951D9">
        <w:tab/>
        <w:t>Правая Рабочая партия была распущена в 2010 году. Некоторые из ее бывших членов перешли в Рабочую партию социальной справедливости, кот</w:t>
      </w:r>
      <w:r w:rsidRPr="00E951D9">
        <w:t>о</w:t>
      </w:r>
      <w:r w:rsidRPr="00E951D9">
        <w:t>рая, однако, не добилась успехов на последних выборах. Если говорить о гра</w:t>
      </w:r>
      <w:r w:rsidRPr="00E951D9">
        <w:t>ж</w:t>
      </w:r>
      <w:r w:rsidRPr="00E951D9">
        <w:t xml:space="preserve">данских объединениях, то в соответствии с Законом о свободе собраний они не могут быть зарегистрированы, если они проповедуют расовую дискриминацию. </w:t>
      </w:r>
    </w:p>
    <w:p w:rsidR="00E951D9" w:rsidRPr="00E951D9" w:rsidRDefault="00E951D9" w:rsidP="00E951D9">
      <w:pPr>
        <w:pStyle w:val="SingleTxtGR"/>
      </w:pPr>
      <w:r w:rsidRPr="00E951D9">
        <w:t>35.</w:t>
      </w:r>
      <w:r w:rsidRPr="00E951D9">
        <w:tab/>
      </w:r>
      <w:r w:rsidRPr="00E951D9">
        <w:rPr>
          <w:b/>
        </w:rPr>
        <w:t>Г-н Гудечек</w:t>
      </w:r>
      <w:r w:rsidRPr="00E951D9">
        <w:t xml:space="preserve"> (Чешская Республика) говорит, что новый Уголовный кодекс вступил в силу в 2010 году. Статистические данные, по которым можно будет судить о его эффективности, начнут поступать лишь к концу 2011 года. </w:t>
      </w:r>
    </w:p>
    <w:p w:rsidR="00E951D9" w:rsidRPr="00E951D9" w:rsidRDefault="00E951D9" w:rsidP="00E951D9">
      <w:pPr>
        <w:pStyle w:val="SingleTxtGR"/>
      </w:pPr>
      <w:r w:rsidRPr="00E951D9">
        <w:t>36.</w:t>
      </w:r>
      <w:r w:rsidRPr="00E951D9">
        <w:tab/>
        <w:t>Даже в тех случаях, когда за правонарушения на почве расизма не удается привлечь у уголовной ответственности, они могут быть наказуемы в админис</w:t>
      </w:r>
      <w:r w:rsidRPr="00E951D9">
        <w:t>т</w:t>
      </w:r>
      <w:r w:rsidRPr="00E951D9">
        <w:t>ративном порядке. Если произошел какой-либо инцидент и полиция установ</w:t>
      </w:r>
      <w:r w:rsidRPr="00E951D9">
        <w:t>и</w:t>
      </w:r>
      <w:r w:rsidRPr="00E951D9">
        <w:t>ла, что никакого уголовного правонарушения не произошло, дело будет перед</w:t>
      </w:r>
      <w:r w:rsidRPr="00E951D9">
        <w:t>а</w:t>
      </w:r>
      <w:r w:rsidRPr="00E951D9">
        <w:t>но в местный муниципалитет, который может решить его в административном порядке. К сожалению, он не может представить статистические данные, п</w:t>
      </w:r>
      <w:r w:rsidRPr="00E951D9">
        <w:t>о</w:t>
      </w:r>
      <w:r w:rsidRPr="00E951D9">
        <w:t xml:space="preserve">скольку подобные дела не регистрируются в централизованном порядке. </w:t>
      </w:r>
    </w:p>
    <w:p w:rsidR="00E951D9" w:rsidRPr="00E951D9" w:rsidRDefault="00E951D9" w:rsidP="00E951D9">
      <w:pPr>
        <w:pStyle w:val="SingleTxtGR"/>
      </w:pPr>
      <w:r w:rsidRPr="00E951D9">
        <w:t>37.</w:t>
      </w:r>
      <w:r w:rsidRPr="00E951D9">
        <w:tab/>
        <w:t>Каждое местное региональное отделение Государственной прокуратуры имеет в своем составе прокурора, который специализируется в области прест</w:t>
      </w:r>
      <w:r w:rsidRPr="00E951D9">
        <w:t>у</w:t>
      </w:r>
      <w:r w:rsidRPr="00E951D9">
        <w:t xml:space="preserve">плений, совершаемых на почве ненависти. Решения прокуроров на местном уровне подлежат надзору со стороны Верховной прокуратуры. </w:t>
      </w:r>
    </w:p>
    <w:p w:rsidR="00E951D9" w:rsidRPr="00E951D9" w:rsidRDefault="00E951D9" w:rsidP="00E951D9">
      <w:pPr>
        <w:pStyle w:val="SingleTxtGR"/>
      </w:pPr>
      <w:r w:rsidRPr="00E951D9">
        <w:t>38.</w:t>
      </w:r>
      <w:r w:rsidRPr="00E951D9">
        <w:tab/>
        <w:t>Недавно Верховный суд принял решение по делу женщины, которая тр</w:t>
      </w:r>
      <w:r w:rsidRPr="00E951D9">
        <w:t>е</w:t>
      </w:r>
      <w:r w:rsidRPr="00E951D9">
        <w:t>бовала финансовую компенсацию за незаконную стерилизацию. Суд постан</w:t>
      </w:r>
      <w:r w:rsidRPr="00E951D9">
        <w:t>о</w:t>
      </w:r>
      <w:r w:rsidRPr="00E951D9">
        <w:t>вил, что, хотя финансовая компенсация не выплачивается по истечении тре</w:t>
      </w:r>
      <w:r w:rsidRPr="00E951D9">
        <w:t>х</w:t>
      </w:r>
      <w:r w:rsidRPr="00E951D9">
        <w:t>летнего срока давности, применение подобного ограничения в ее конкретном деле противоречило бы принципам нравственности. Прецедентное право не я</w:t>
      </w:r>
      <w:r w:rsidRPr="00E951D9">
        <w:t>в</w:t>
      </w:r>
      <w:r w:rsidRPr="00E951D9">
        <w:t xml:space="preserve">ляется обязательным в судебной системе Чехии, поэтому последствия этого решения не следует переоценивать. </w:t>
      </w:r>
    </w:p>
    <w:p w:rsidR="00E951D9" w:rsidRPr="00E951D9" w:rsidRDefault="00E951D9" w:rsidP="00E951D9">
      <w:pPr>
        <w:pStyle w:val="SingleTxtGR"/>
      </w:pPr>
      <w:r w:rsidRPr="00E951D9">
        <w:t>39.</w:t>
      </w:r>
      <w:r w:rsidRPr="00E951D9">
        <w:tab/>
      </w:r>
      <w:r w:rsidRPr="00E951D9">
        <w:rPr>
          <w:b/>
        </w:rPr>
        <w:t>Г-жа Слободова</w:t>
      </w:r>
      <w:r w:rsidRPr="00E951D9">
        <w:t xml:space="preserve"> (Чешская Республика) говорит, что Министерство здр</w:t>
      </w:r>
      <w:r w:rsidRPr="00E951D9">
        <w:t>а</w:t>
      </w:r>
      <w:r w:rsidRPr="00E951D9">
        <w:t>воохранения принимает меры для облегчения доступа представителей мен</w:t>
      </w:r>
      <w:r w:rsidRPr="00E951D9">
        <w:t>ь</w:t>
      </w:r>
      <w:r w:rsidRPr="00E951D9">
        <w:t>шинств к медицинскому обслуживанию. Обсуждается новое законодательство, предусматривающее условия, при которых может осуществляться стерилиз</w:t>
      </w:r>
      <w:r w:rsidRPr="00E951D9">
        <w:t>а</w:t>
      </w:r>
      <w:r w:rsidRPr="00E951D9">
        <w:t>ция, включая необходимость предоставления информации о характере опер</w:t>
      </w:r>
      <w:r w:rsidRPr="00E951D9">
        <w:t>а</w:t>
      </w:r>
      <w:r w:rsidRPr="00E951D9">
        <w:t>ции, ее долгосрочных последствиях и возможных рисках. Законодательство также обеспечивает более эффективную защиту пациентов, включая детей и н</w:t>
      </w:r>
      <w:r w:rsidRPr="00E951D9">
        <w:t>е</w:t>
      </w:r>
      <w:r w:rsidRPr="00E951D9">
        <w:t>дееспособных лиц, и устанавливает определенный срок для выражения согл</w:t>
      </w:r>
      <w:r w:rsidRPr="00E951D9">
        <w:t>а</w:t>
      </w:r>
      <w:r w:rsidRPr="00E951D9">
        <w:t>сия после информирования и до фактического выражения согласия.</w:t>
      </w:r>
    </w:p>
    <w:p w:rsidR="00E951D9" w:rsidRPr="00E951D9" w:rsidRDefault="00E951D9" w:rsidP="00E951D9">
      <w:pPr>
        <w:pStyle w:val="SingleTxtGR"/>
      </w:pPr>
      <w:r w:rsidRPr="00E951D9">
        <w:t>40.</w:t>
      </w:r>
      <w:r w:rsidRPr="00E951D9">
        <w:tab/>
        <w:t>Предоставление услуг в области здравоохранения в Чешской Республике покрывается государственным медицинским страхованием, которое никоим о</w:t>
      </w:r>
      <w:r w:rsidRPr="00E951D9">
        <w:t>б</w:t>
      </w:r>
      <w:r w:rsidRPr="00E951D9">
        <w:t>разом не увязано с гражданством или этническим происхождением. Услуги м</w:t>
      </w:r>
      <w:r w:rsidRPr="00E951D9">
        <w:t>е</w:t>
      </w:r>
      <w:r w:rsidRPr="00E951D9">
        <w:t>дицинского страхования предусматривают регулярные профилактические ме</w:t>
      </w:r>
      <w:r w:rsidRPr="00E951D9">
        <w:t>д</w:t>
      </w:r>
      <w:r w:rsidRPr="00E951D9">
        <w:t>осмотры, особенно для женщин, которые имеют право на бесплатные посещ</w:t>
      </w:r>
      <w:r w:rsidRPr="00E951D9">
        <w:t>е</w:t>
      </w:r>
      <w:r w:rsidRPr="00E951D9">
        <w:t>ния гинеколога и соответствующие обследования. Закон о борьбе с дискрим</w:t>
      </w:r>
      <w:r w:rsidRPr="00E951D9">
        <w:t>и</w:t>
      </w:r>
      <w:r w:rsidRPr="00E951D9">
        <w:t>нацией запрещает любые проявления дискриминации в предоставлении мед</w:t>
      </w:r>
      <w:r w:rsidRPr="00E951D9">
        <w:t>и</w:t>
      </w:r>
      <w:r w:rsidRPr="00E951D9">
        <w:t>цинских услуг.</w:t>
      </w:r>
    </w:p>
    <w:p w:rsidR="00E951D9" w:rsidRPr="00E951D9" w:rsidRDefault="00E951D9" w:rsidP="00E951D9">
      <w:pPr>
        <w:pStyle w:val="SingleTxtGR"/>
      </w:pPr>
      <w:r w:rsidRPr="00E951D9">
        <w:t>41.</w:t>
      </w:r>
      <w:r w:rsidRPr="00E951D9">
        <w:tab/>
        <w:t>В апреле 2010 года Министерство здравоохранения опубликовало бр</w:t>
      </w:r>
      <w:r w:rsidRPr="00E951D9">
        <w:t>о</w:t>
      </w:r>
      <w:r w:rsidRPr="00E951D9">
        <w:t>шюру, в которой оно информировало пациентов об их правах в области мед</w:t>
      </w:r>
      <w:r w:rsidRPr="00E951D9">
        <w:t>и</w:t>
      </w:r>
      <w:r w:rsidRPr="00E951D9">
        <w:t>цины. С тех пор она была широко распространена в социально неблагополу</w:t>
      </w:r>
      <w:r w:rsidRPr="00E951D9">
        <w:t>ч</w:t>
      </w:r>
      <w:r w:rsidRPr="00E951D9">
        <w:t>ных районах, в том числе при поддержке со стороны правительственного Сов</w:t>
      </w:r>
      <w:r w:rsidRPr="00E951D9">
        <w:t>е</w:t>
      </w:r>
      <w:r w:rsidRPr="00E951D9">
        <w:t>та по делам общины рома.</w:t>
      </w:r>
    </w:p>
    <w:p w:rsidR="00E951D9" w:rsidRPr="00E951D9" w:rsidRDefault="00E951D9" w:rsidP="00E951D9">
      <w:pPr>
        <w:pStyle w:val="SingleTxtGR"/>
      </w:pPr>
      <w:r w:rsidRPr="00E951D9">
        <w:t>42.</w:t>
      </w:r>
      <w:r w:rsidRPr="00E951D9">
        <w:tab/>
        <w:t>Медицинские учреждения были информированы о важности соблюдения нового законодательства и информирования медицинского персонала о правах пациентов. Министерство здравоохранения приветствовало постановление Верховного суда и надеется, что это будет способствовать решению проблемы стерилизаций.</w:t>
      </w:r>
    </w:p>
    <w:p w:rsidR="00E951D9" w:rsidRPr="00E951D9" w:rsidRDefault="00E951D9" w:rsidP="00E951D9">
      <w:pPr>
        <w:pStyle w:val="SingleTxtGR"/>
      </w:pPr>
      <w:r w:rsidRPr="00E951D9">
        <w:t>43.</w:t>
      </w:r>
      <w:r w:rsidRPr="00E951D9">
        <w:tab/>
      </w:r>
      <w:r w:rsidRPr="00E951D9">
        <w:rPr>
          <w:b/>
        </w:rPr>
        <w:t>Г-жа Грабмюллерова</w:t>
      </w:r>
      <w:r w:rsidRPr="00E951D9">
        <w:t xml:space="preserve"> (Чешская Республика) говорит, что Закон о борьбе с дискриминацией признает право на равное обращение и запрещает дискрим</w:t>
      </w:r>
      <w:r w:rsidRPr="00E951D9">
        <w:t>и</w:t>
      </w:r>
      <w:r w:rsidRPr="00E951D9">
        <w:t>нацию в плане доступа к товарам и услугам, включая жилье. Жилищное зак</w:t>
      </w:r>
      <w:r w:rsidRPr="00E951D9">
        <w:t>о</w:t>
      </w:r>
      <w:r w:rsidRPr="00E951D9">
        <w:t>нодательство Чехии также основывается на принципе равенства, независимо от расового или этнического происхождения. Все иностранцы пользуются один</w:t>
      </w:r>
      <w:r w:rsidRPr="00E951D9">
        <w:t>а</w:t>
      </w:r>
      <w:r w:rsidRPr="00E951D9">
        <w:t>ковым правом при найме квартиры. Аренда жилья оформляется письменным контрактом, и стороны договариваются о сроке прекращения аренды. Владелец жилья может прекратить действие договора аренды лишь на основаниях, пр</w:t>
      </w:r>
      <w:r w:rsidRPr="00E951D9">
        <w:t>е</w:t>
      </w:r>
      <w:r w:rsidRPr="00E951D9">
        <w:t>дусмотренных в Гражданском кодексе. Брошюра по вопросам аренды жилья была опубликована на нескольких различных языках.</w:t>
      </w:r>
    </w:p>
    <w:p w:rsidR="00E951D9" w:rsidRPr="00E951D9" w:rsidRDefault="00E951D9" w:rsidP="00E951D9">
      <w:pPr>
        <w:pStyle w:val="SingleTxtGR"/>
      </w:pPr>
      <w:r w:rsidRPr="00E951D9">
        <w:t>44.</w:t>
      </w:r>
      <w:r w:rsidRPr="00E951D9">
        <w:tab/>
        <w:t>На местном уровне ответственность за обеспечение приемлемых жили</w:t>
      </w:r>
      <w:r w:rsidRPr="00E951D9">
        <w:t>щ</w:t>
      </w:r>
      <w:r w:rsidRPr="00E951D9">
        <w:t>ных условий несут муниципалитеты. Однако все еще ощущается недостаточно эффективная руководящая роль центральных органов власти, и идет подготовка нового законодательства, предусматривающего более активное участие мун</w:t>
      </w:r>
      <w:r w:rsidRPr="00E951D9">
        <w:t>и</w:t>
      </w:r>
      <w:r w:rsidRPr="00E951D9">
        <w:t>ципальных властей в удовлетворении жилищных потребностей, особенно в и</w:t>
      </w:r>
      <w:r w:rsidRPr="00E951D9">
        <w:t>н</w:t>
      </w:r>
      <w:r w:rsidRPr="00E951D9">
        <w:t>тересах социально обездоленных групп населения. Правительство также опу</w:t>
      </w:r>
      <w:r w:rsidRPr="00E951D9">
        <w:t>б</w:t>
      </w:r>
      <w:r w:rsidRPr="00E951D9">
        <w:t>ликовало брошюры по вопросам жилищной сегрегации, а в нескольких городах были организованы практикумы с участием местных заинтересованных сторон, включая НПО.</w:t>
      </w:r>
    </w:p>
    <w:p w:rsidR="00E951D9" w:rsidRPr="00E951D9" w:rsidRDefault="00E951D9" w:rsidP="00E951D9">
      <w:pPr>
        <w:pStyle w:val="SingleTxtGR"/>
      </w:pPr>
      <w:r w:rsidRPr="00E951D9">
        <w:t>45.</w:t>
      </w:r>
      <w:r w:rsidRPr="00E951D9">
        <w:tab/>
        <w:t>Жилищному сектору оказывается финансовая поддержка в рамках н</w:t>
      </w:r>
      <w:r w:rsidRPr="00E951D9">
        <w:t>е</w:t>
      </w:r>
      <w:r w:rsidRPr="00E951D9">
        <w:t>скольких бюджетных программ государства, на которые выделяется около 0,7%</w:t>
      </w:r>
      <w:r w:rsidR="00A17EE9">
        <w:rPr>
          <w:lang w:val="en-US"/>
        </w:rPr>
        <w:t> </w:t>
      </w:r>
      <w:r w:rsidRPr="00E951D9">
        <w:t>от валового внутреннего продукта. Например, муниципальные власти п</w:t>
      </w:r>
      <w:r w:rsidRPr="00E951D9">
        <w:t>о</w:t>
      </w:r>
      <w:r w:rsidRPr="00E951D9">
        <w:t>лучают субсидии на жилищное строительство и субсидируемые квартиры, к</w:t>
      </w:r>
      <w:r w:rsidRPr="00E951D9">
        <w:t>о</w:t>
      </w:r>
      <w:r w:rsidRPr="00E951D9">
        <w:t>торые предоставляются социально обездоленным группам населения. В июле 2011 года правительство утвердило новую жилищную политику на период до 2020 года.</w:t>
      </w:r>
    </w:p>
    <w:p w:rsidR="00E951D9" w:rsidRPr="00E951D9" w:rsidRDefault="00E951D9" w:rsidP="00E951D9">
      <w:pPr>
        <w:pStyle w:val="SingleTxtGR"/>
      </w:pPr>
      <w:r w:rsidRPr="00E951D9">
        <w:t>46.</w:t>
      </w:r>
      <w:r w:rsidRPr="00E951D9">
        <w:tab/>
      </w:r>
      <w:r w:rsidRPr="00E951D9">
        <w:rPr>
          <w:b/>
        </w:rPr>
        <w:t xml:space="preserve">Г-жа Крикли </w:t>
      </w:r>
      <w:r w:rsidRPr="00E951D9">
        <w:t>(Докладчик по стране) говорит, что она будет приветств</w:t>
      </w:r>
      <w:r w:rsidRPr="00E951D9">
        <w:t>о</w:t>
      </w:r>
      <w:r w:rsidRPr="00E951D9">
        <w:t>вать дополнительную информацию в отношении условий, регулирующих в</w:t>
      </w:r>
      <w:r w:rsidRPr="00E951D9">
        <w:t>о</w:t>
      </w:r>
      <w:r w:rsidRPr="00E951D9">
        <w:t>просы гражданства, и проблем, с которыми сталкиваются трудящиеся-мигранты и просители убежища. Она хотела бы узнать о мерах, которые принимаются для обеспечения того, чтобы мигранты, подвергающиеся той или иной форме з</w:t>
      </w:r>
      <w:r w:rsidRPr="00E951D9">
        <w:t>а</w:t>
      </w:r>
      <w:r w:rsidRPr="00E951D9">
        <w:t>держания, не страдали от дискриминации.</w:t>
      </w:r>
    </w:p>
    <w:p w:rsidR="00E951D9" w:rsidRPr="00E951D9" w:rsidRDefault="00E951D9" w:rsidP="00E951D9">
      <w:pPr>
        <w:pStyle w:val="SingleTxtGR"/>
      </w:pPr>
      <w:r w:rsidRPr="00E951D9">
        <w:t>47.</w:t>
      </w:r>
      <w:r w:rsidRPr="00E951D9">
        <w:tab/>
        <w:t>Она хотела бы услышать больше о возможностях общины рома в плане обеспечения того, чтобы его мнения нашли отражение в процессе разработки политики. Сколь</w:t>
      </w:r>
      <w:r w:rsidR="008B7387">
        <w:t>ко</w:t>
      </w:r>
      <w:r w:rsidRPr="00E951D9">
        <w:t xml:space="preserve"> раз собирались в 2010 году различные органы, занимающи</w:t>
      </w:r>
      <w:r w:rsidRPr="00E951D9">
        <w:t>е</w:t>
      </w:r>
      <w:r w:rsidRPr="00E951D9">
        <w:t>ся проблемами рома? Как избираются председатели таких совещаний и н</w:t>
      </w:r>
      <w:r w:rsidRPr="00E951D9">
        <w:t>а</w:t>
      </w:r>
      <w:r w:rsidRPr="00E951D9">
        <w:t>сколько они являются независимыми? Участвует ли в их работе кто-либо из представ</w:t>
      </w:r>
      <w:r w:rsidRPr="00E951D9">
        <w:t>и</w:t>
      </w:r>
      <w:r w:rsidRPr="00E951D9">
        <w:t xml:space="preserve">телей рома, получивших высшее образование? </w:t>
      </w:r>
    </w:p>
    <w:p w:rsidR="00E951D9" w:rsidRPr="00E951D9" w:rsidRDefault="00E951D9" w:rsidP="00E951D9">
      <w:pPr>
        <w:pStyle w:val="SingleTxtGR"/>
      </w:pPr>
      <w:r w:rsidRPr="00E951D9">
        <w:t>48.</w:t>
      </w:r>
      <w:r w:rsidRPr="00E951D9">
        <w:tab/>
        <w:t>Она спрашивает, занимается ли Агентство социальной интеграции и</w:t>
      </w:r>
      <w:r w:rsidRPr="00E951D9">
        <w:t>с</w:t>
      </w:r>
      <w:r w:rsidRPr="00E951D9">
        <w:t>ключительно вопросами осуществления национального плана действий в о</w:t>
      </w:r>
      <w:r w:rsidRPr="00E951D9">
        <w:t>б</w:t>
      </w:r>
      <w:r w:rsidRPr="00E951D9">
        <w:t>ласти интеграции по линии Европейского союза и будет ли оно упразднено п</w:t>
      </w:r>
      <w:r w:rsidRPr="00E951D9">
        <w:t>о</w:t>
      </w:r>
      <w:r w:rsidRPr="00E951D9">
        <w:t>сле того, как будут израсходованы средства, выделенные Европейским союзом на структурную перестройку.</w:t>
      </w:r>
    </w:p>
    <w:p w:rsidR="00E951D9" w:rsidRPr="00E951D9" w:rsidRDefault="00E951D9" w:rsidP="00E951D9">
      <w:pPr>
        <w:pStyle w:val="SingleTxtGR"/>
      </w:pPr>
      <w:r w:rsidRPr="00E951D9">
        <w:t>49.</w:t>
      </w:r>
      <w:r w:rsidRPr="00E951D9">
        <w:tab/>
        <w:t>В Комитет поступили сообщения, согласно которым на территории бы</w:t>
      </w:r>
      <w:r w:rsidRPr="00E951D9">
        <w:t>в</w:t>
      </w:r>
      <w:r w:rsidRPr="00E951D9">
        <w:t>шего концентрационного лагеря Леты для жертв Холокоста в отношении рома расположена совершенно неуместная там ферма.</w:t>
      </w:r>
    </w:p>
    <w:p w:rsidR="00E951D9" w:rsidRPr="00E951D9" w:rsidRDefault="00E951D9" w:rsidP="00E951D9">
      <w:pPr>
        <w:pStyle w:val="SingleTxtGR"/>
      </w:pPr>
      <w:r w:rsidRPr="00E951D9">
        <w:t>50.</w:t>
      </w:r>
      <w:r w:rsidRPr="00E951D9">
        <w:tab/>
        <w:t>Она несколько озабочена ситуацией в отношении учебных заведений для общины рома, что является проблемой во многих европейских странах. Делег</w:t>
      </w:r>
      <w:r w:rsidRPr="00E951D9">
        <w:t>а</w:t>
      </w:r>
      <w:r w:rsidRPr="00E951D9">
        <w:t>ция рассказала о новых структурах и законодательстве, ограничивающем во</w:t>
      </w:r>
      <w:r w:rsidRPr="00E951D9">
        <w:t>з</w:t>
      </w:r>
      <w:r w:rsidRPr="00E951D9">
        <w:t>можности властей по направлению детей рома в специальные школы, однако, насколько можно судить, в случае плохого поведения возможны и исключения из установленного порядка. По сведениям, представленным делегацией, в 2009 году 46 учеников были переведены в обычные школы и 880 учащихся п</w:t>
      </w:r>
      <w:r w:rsidRPr="00E951D9">
        <w:t>о</w:t>
      </w:r>
      <w:r w:rsidRPr="00E951D9">
        <w:t>лучили помощь на уровне средней школы. Она спрашивает, оказывалась ли т</w:t>
      </w:r>
      <w:r w:rsidRPr="00E951D9">
        <w:t>а</w:t>
      </w:r>
      <w:r w:rsidRPr="00E951D9">
        <w:t>кая поддержка в рамках общей системы образования, и интересуется ростом числа детей рома в общей системе образования на всех трех уровнях за пр</w:t>
      </w:r>
      <w:r w:rsidRPr="00E951D9">
        <w:t>о</w:t>
      </w:r>
      <w:r w:rsidRPr="00E951D9">
        <w:t>шедшие четыре года. Во многих европейских странах власти, как правило, у</w:t>
      </w:r>
      <w:r w:rsidRPr="00E951D9">
        <w:t>т</w:t>
      </w:r>
      <w:r w:rsidRPr="00E951D9">
        <w:t>верждают, что дети из числа рома посещают альтернативные школы, поскольку таким был выбор их родителей. На самом деле родителям зачастую предлагают такие варианты, которые главным образом отвечают интересам властей. Поэт</w:t>
      </w:r>
      <w:r w:rsidRPr="00E951D9">
        <w:t>о</w:t>
      </w:r>
      <w:r w:rsidRPr="00E951D9">
        <w:t xml:space="preserve">му она подчеркивает важность поддержки права на свободный и обоснованный выбор. </w:t>
      </w:r>
    </w:p>
    <w:p w:rsidR="00E951D9" w:rsidRPr="00E951D9" w:rsidRDefault="00E951D9" w:rsidP="00E951D9">
      <w:pPr>
        <w:pStyle w:val="SingleTxtGR"/>
      </w:pPr>
      <w:r w:rsidRPr="00E951D9">
        <w:t xml:space="preserve">51. </w:t>
      </w:r>
      <w:r w:rsidRPr="00E951D9">
        <w:rPr>
          <w:b/>
        </w:rPr>
        <w:t>Г-н Саиду</w:t>
      </w:r>
      <w:r w:rsidRPr="00E951D9">
        <w:t xml:space="preserve"> положительно оценивает деятельность Омбудсмена, о которой сообщается в докладе. Он спрашивает, соответствует ли Управление Омбудсм</w:t>
      </w:r>
      <w:r w:rsidRPr="00E951D9">
        <w:t>е</w:t>
      </w:r>
      <w:r w:rsidRPr="00E951D9">
        <w:t xml:space="preserve">на Парижским принципам. Если нет, то он настоятельно призывает власти вступить в контакт с Подкомитетом по аккредитации и заручиться поддержкой, которая необходима им для обеспечения полного соответствия. </w:t>
      </w:r>
    </w:p>
    <w:p w:rsidR="00E951D9" w:rsidRPr="00E951D9" w:rsidRDefault="00E951D9" w:rsidP="00E951D9">
      <w:pPr>
        <w:pStyle w:val="SingleTxtGR"/>
      </w:pPr>
      <w:r w:rsidRPr="00E951D9">
        <w:t>52.</w:t>
      </w:r>
      <w:r w:rsidRPr="00E951D9">
        <w:tab/>
        <w:t>Он интересуется процедурами взаимодействия между Министром по правам человека и Государственным советом по правам человека.</w:t>
      </w:r>
    </w:p>
    <w:p w:rsidR="00E951D9" w:rsidRPr="00E951D9" w:rsidRDefault="00E951D9" w:rsidP="00E951D9">
      <w:pPr>
        <w:pStyle w:val="SingleTxtGR"/>
      </w:pPr>
      <w:r w:rsidRPr="00E951D9">
        <w:t>53.</w:t>
      </w:r>
      <w:r w:rsidRPr="00E951D9">
        <w:tab/>
        <w:t>Он интересуется, не сократилось ли количество правонарушений, сове</w:t>
      </w:r>
      <w:r w:rsidRPr="00E951D9">
        <w:t>р</w:t>
      </w:r>
      <w:r w:rsidRPr="00E951D9">
        <w:t>шаемых экстремистскими группами, после вступления в силу нового Уголовн</w:t>
      </w:r>
      <w:r w:rsidRPr="00E951D9">
        <w:t>о</w:t>
      </w:r>
      <w:r w:rsidRPr="00E951D9">
        <w:t>го кодекса.</w:t>
      </w:r>
    </w:p>
    <w:p w:rsidR="00E951D9" w:rsidRPr="00E951D9" w:rsidRDefault="00E951D9" w:rsidP="00E951D9">
      <w:pPr>
        <w:pStyle w:val="SingleTxtGR"/>
      </w:pPr>
      <w:r w:rsidRPr="00E951D9">
        <w:t>54.</w:t>
      </w:r>
      <w:r w:rsidRPr="00E951D9">
        <w:tab/>
      </w:r>
      <w:r w:rsidRPr="00E951D9">
        <w:rPr>
          <w:b/>
        </w:rPr>
        <w:t>Г-жа Баршова</w:t>
      </w:r>
      <w:r w:rsidRPr="00E951D9">
        <w:t xml:space="preserve"> (Чешская Республика) говорит, что должность Министра по правам человека была создана в 2007 году, однако Министр подал в отставку в марте 2010 года. Пришедшее после выборов к власти правительство приняло решение передать функции этого Министра, которые включали вопросы мен</w:t>
      </w:r>
      <w:r w:rsidRPr="00E951D9">
        <w:t>ь</w:t>
      </w:r>
      <w:r w:rsidRPr="00E951D9">
        <w:t>шинств, права инвалидов, вопросы гендерного равенства и отношения с орг</w:t>
      </w:r>
      <w:r w:rsidRPr="00E951D9">
        <w:t>а</w:t>
      </w:r>
      <w:r w:rsidRPr="00E951D9">
        <w:t xml:space="preserve">низациями гражданского общества, в ведение Премьер-министра. </w:t>
      </w:r>
    </w:p>
    <w:p w:rsidR="00E951D9" w:rsidRPr="00E951D9" w:rsidRDefault="00E951D9" w:rsidP="00E951D9">
      <w:pPr>
        <w:pStyle w:val="SingleTxtGR"/>
      </w:pPr>
      <w:r w:rsidRPr="00E951D9">
        <w:t>55.</w:t>
      </w:r>
      <w:r w:rsidRPr="00E951D9">
        <w:tab/>
        <w:t>Управление Омбудсмена является независимым органом, подотчетным парламенту, а не исполнительной власти. Именно Омбудсмену предстоит р</w:t>
      </w:r>
      <w:r w:rsidRPr="00E951D9">
        <w:t>е</w:t>
      </w:r>
      <w:r w:rsidRPr="00E951D9">
        <w:t>шить, возьмет ли Управление на себя статус национального правозащитного учреждения в соответствии с Парижскими принципами. Круг ведения Омбу</w:t>
      </w:r>
      <w:r w:rsidRPr="00E951D9">
        <w:t>д</w:t>
      </w:r>
      <w:r w:rsidRPr="00E951D9">
        <w:t>смена расширяется, и в него входит все больше вопросов, связанных с правами человека.</w:t>
      </w:r>
    </w:p>
    <w:p w:rsidR="00E951D9" w:rsidRPr="00E951D9" w:rsidRDefault="00E951D9" w:rsidP="00E951D9">
      <w:pPr>
        <w:pStyle w:val="SingleTxtGR"/>
      </w:pPr>
      <w:r w:rsidRPr="00E951D9">
        <w:t>56.</w:t>
      </w:r>
      <w:r w:rsidRPr="00E951D9">
        <w:tab/>
        <w:t>Власти подробно обсуждали вопрос о том, должно ли Агентство по соц</w:t>
      </w:r>
      <w:r w:rsidRPr="00E951D9">
        <w:t>и</w:t>
      </w:r>
      <w:r w:rsidRPr="00E951D9">
        <w:t>альной интеграции являться независимым органом или же войти в состав одн</w:t>
      </w:r>
      <w:r w:rsidRPr="00E951D9">
        <w:t>о</w:t>
      </w:r>
      <w:r w:rsidRPr="00E951D9">
        <w:t>го из министерств. Окончательное решение принято не было. В настоящее вр</w:t>
      </w:r>
      <w:r w:rsidRPr="00E951D9">
        <w:t>е</w:t>
      </w:r>
      <w:r w:rsidRPr="00E951D9">
        <w:t>мя оно функционирует при правительстве, однако пользуется определенной степенью независимости. Его не планируется сохранять в качестве постоянного учреждения. Как только будут созданы надлежащие структуры на муниципал</w:t>
      </w:r>
      <w:r w:rsidRPr="00E951D9">
        <w:t>ь</w:t>
      </w:r>
      <w:r w:rsidRPr="00E951D9">
        <w:t>ном уровне, надобность в нем отпадет.</w:t>
      </w:r>
    </w:p>
    <w:p w:rsidR="00E951D9" w:rsidRPr="00E951D9" w:rsidRDefault="00E951D9" w:rsidP="00E951D9">
      <w:pPr>
        <w:pStyle w:val="SingleTxtGR"/>
      </w:pPr>
      <w:r w:rsidRPr="00E951D9">
        <w:t>57.</w:t>
      </w:r>
      <w:r w:rsidRPr="00E951D9">
        <w:tab/>
        <w:t>Существует несколько различных категорий мигрантов. Некоторые из них являются временными или экономическими мигрантами, другие имеют в виду задержаться на более длительный срок или уже обзавелись в стране семьей. Миграционная политика нацелена не только на мигрантов, которые планируют постоянно проживать в Чешской Республике, но и на тех, кто намерен остаться в стране на достаточно длительный срок. Важное значение имеет языковая пр</w:t>
      </w:r>
      <w:r w:rsidRPr="00E951D9">
        <w:t>о</w:t>
      </w:r>
      <w:r w:rsidRPr="00E951D9">
        <w:t>блема. Люди гораздо позитивнее воспринимают иностранцев, если те в состо</w:t>
      </w:r>
      <w:r w:rsidRPr="00E951D9">
        <w:t>я</w:t>
      </w:r>
      <w:r w:rsidRPr="00E951D9">
        <w:t>нии общаться на чешском языке. В интеграционных центрах, которые будут созданы во всех 14 регионах в рамках новой стратегии интеграции, будут пре</w:t>
      </w:r>
      <w:r w:rsidRPr="00E951D9">
        <w:t>д</w:t>
      </w:r>
      <w:r w:rsidRPr="00E951D9">
        <w:t xml:space="preserve">лагаться самые различные языковые курсы с учетом потребностей конкретных групп мигрантов. </w:t>
      </w:r>
    </w:p>
    <w:p w:rsidR="00E951D9" w:rsidRPr="00E951D9" w:rsidRDefault="00E951D9" w:rsidP="00E951D9">
      <w:pPr>
        <w:pStyle w:val="SingleTxtGR"/>
      </w:pPr>
      <w:r w:rsidRPr="00E951D9">
        <w:t>58.</w:t>
      </w:r>
      <w:r w:rsidRPr="00E951D9">
        <w:tab/>
        <w:t>Она признает, что разработка закона о гражданстве с учетом новой ситу</w:t>
      </w:r>
      <w:r w:rsidRPr="00E951D9">
        <w:t>а</w:t>
      </w:r>
      <w:r w:rsidRPr="00E951D9">
        <w:t>ции в чешском обществе идет медленно. Осуществление концепции интеграции требует уделения особого внимания вопросам приобретения гражданства. Ур</w:t>
      </w:r>
      <w:r w:rsidRPr="00E951D9">
        <w:t>о</w:t>
      </w:r>
      <w:r w:rsidRPr="00E951D9">
        <w:t>вень натурализации остается низким: ежегодно всего 1% постоянных жителей получают гражданство. Однако эта ситуация, скорее всего, изменится, поскол</w:t>
      </w:r>
      <w:r w:rsidRPr="00E951D9">
        <w:t>ь</w:t>
      </w:r>
      <w:r w:rsidRPr="00E951D9">
        <w:t>ку лица, ходатайствующие о предоставлении гражданства, будут постепенно соответствовать требуемым условиям. Одной из проблем является запрет дво</w:t>
      </w:r>
      <w:r w:rsidRPr="00E951D9">
        <w:t>й</w:t>
      </w:r>
      <w:r w:rsidRPr="00E951D9">
        <w:t>ного гражданства, поскольку некоторые просители не желают утратить свое первоначальное гражданство. Эта проблема будет обсуждаться в ходе подгото</w:t>
      </w:r>
      <w:r w:rsidRPr="00E951D9">
        <w:t>в</w:t>
      </w:r>
      <w:r w:rsidRPr="00E951D9">
        <w:t>ки нового закона.</w:t>
      </w:r>
    </w:p>
    <w:p w:rsidR="00E951D9" w:rsidRPr="00E951D9" w:rsidRDefault="00E951D9" w:rsidP="00E951D9">
      <w:pPr>
        <w:pStyle w:val="SingleTxtGR"/>
      </w:pPr>
      <w:r w:rsidRPr="00E951D9">
        <w:t>59.</w:t>
      </w:r>
      <w:r w:rsidRPr="00E951D9">
        <w:tab/>
        <w:t>Она выражает сожаление в связи с тем, что упомянутая г-жой Крикли ферма до сих пор находится на территории лагеря Леты. Данный вопрос носит главным образом финансовый характер.</w:t>
      </w:r>
    </w:p>
    <w:p w:rsidR="00E951D9" w:rsidRPr="00E951D9" w:rsidRDefault="00E951D9" w:rsidP="00E951D9">
      <w:pPr>
        <w:pStyle w:val="SingleTxtGR"/>
      </w:pPr>
      <w:r w:rsidRPr="00E951D9">
        <w:t>60.</w:t>
      </w:r>
      <w:r w:rsidRPr="00E951D9">
        <w:tab/>
      </w:r>
      <w:r w:rsidRPr="00E951D9">
        <w:rPr>
          <w:b/>
        </w:rPr>
        <w:t>Г-жа Голушова</w:t>
      </w:r>
      <w:r w:rsidRPr="00E951D9">
        <w:t xml:space="preserve"> (Чешская Республика) представляет статистические да</w:t>
      </w:r>
      <w:r w:rsidRPr="00E951D9">
        <w:t>н</w:t>
      </w:r>
      <w:r w:rsidRPr="00E951D9">
        <w:t>ные Министерства внутренних дел по миграции. В 2010 году насчитывалось свыше 400</w:t>
      </w:r>
      <w:r w:rsidRPr="00E951D9">
        <w:rPr>
          <w:lang w:val="en-US"/>
        </w:rPr>
        <w:t> </w:t>
      </w:r>
      <w:r w:rsidRPr="00E951D9">
        <w:t>000 иностранцев с постоянным видом на жительство, в том числе около 100 000 постоянных жителей, и свыше 200 000 лиц, проживающих в т</w:t>
      </w:r>
      <w:r w:rsidRPr="00E951D9">
        <w:t>е</w:t>
      </w:r>
      <w:r w:rsidRPr="00E951D9">
        <w:t>чение длительного времени. Три наиболее крупны</w:t>
      </w:r>
      <w:r w:rsidR="008B7387">
        <w:t>е</w:t>
      </w:r>
      <w:r w:rsidRPr="00E951D9">
        <w:t xml:space="preserve"> группы составляют украи</w:t>
      </w:r>
      <w:r w:rsidRPr="00E951D9">
        <w:t>н</w:t>
      </w:r>
      <w:r w:rsidRPr="00E951D9">
        <w:t>цы (свыше 100 000 человек), словаки (свыше 70 000 человек) и вьетнамцы (около 60 000 человек). В 2010 году гражданство было предоставлено более чем 900 иностранцам. На долю украинцев, поляков, вьетнамцев и словаков прих</w:t>
      </w:r>
      <w:r w:rsidRPr="00E951D9">
        <w:t>о</w:t>
      </w:r>
      <w:r w:rsidRPr="00E951D9">
        <w:t>дится наибольшее число лиц, которым предоставляется гражданство.</w:t>
      </w:r>
    </w:p>
    <w:p w:rsidR="00E951D9" w:rsidRPr="00E951D9" w:rsidRDefault="00E951D9" w:rsidP="00E951D9">
      <w:pPr>
        <w:pStyle w:val="SingleTxtGR"/>
      </w:pPr>
      <w:r w:rsidRPr="00E951D9">
        <w:t>61.</w:t>
      </w:r>
      <w:r w:rsidRPr="00E951D9">
        <w:tab/>
        <w:t>Существует несколько видов мест для размещения иностранцев. Ин</w:t>
      </w:r>
      <w:r w:rsidRPr="00E951D9">
        <w:t>о</w:t>
      </w:r>
      <w:r w:rsidRPr="00E951D9">
        <w:t>странцы, которые стремятся получить международную защиту, вначале разм</w:t>
      </w:r>
      <w:r w:rsidRPr="00E951D9">
        <w:t>е</w:t>
      </w:r>
      <w:r w:rsidRPr="00E951D9">
        <w:t>щаются в приемных центрах, которые предоставляют все необходимые услуги, включая помещения, питание и социальные услуги. В ходе процесса предоста</w:t>
      </w:r>
      <w:r w:rsidRPr="00E951D9">
        <w:t>в</w:t>
      </w:r>
      <w:r w:rsidRPr="00E951D9">
        <w:t>ления убежища они перемещаются в центры проживания. Иностранцы, которые были классифицированы как нелегальные мигранты и ожидают высылки, нах</w:t>
      </w:r>
      <w:r w:rsidRPr="00E951D9">
        <w:t>о</w:t>
      </w:r>
      <w:r w:rsidRPr="00E951D9">
        <w:t>дятся в специальных местах содержания под стражей. Существуют также инт</w:t>
      </w:r>
      <w:r w:rsidRPr="00E951D9">
        <w:t>е</w:t>
      </w:r>
      <w:r w:rsidRPr="00E951D9">
        <w:t>грационные центры для беженцев, которые пользуются такими же правами, что и чешские граждане, включая доступ к рынку труда и социальным услугам. В</w:t>
      </w:r>
      <w:r w:rsidR="00A17EE9">
        <w:rPr>
          <w:lang w:val="en-US"/>
        </w:rPr>
        <w:t> </w:t>
      </w:r>
      <w:r w:rsidRPr="00E951D9">
        <w:t>рамках государственной программы интеграции они также могут посещать курсы по изучению языка и пользуются услугами по обеспечению их жильем. НПО играет весьма активную роль в оказании иностранцам помощи в деле об</w:t>
      </w:r>
      <w:r w:rsidRPr="00E951D9">
        <w:t>у</w:t>
      </w:r>
      <w:r w:rsidRPr="00E951D9">
        <w:t>стро</w:t>
      </w:r>
      <w:r w:rsidRPr="00E951D9">
        <w:t>й</w:t>
      </w:r>
      <w:r w:rsidRPr="00E951D9">
        <w:t xml:space="preserve">ства в чешском обществе. </w:t>
      </w:r>
    </w:p>
    <w:p w:rsidR="00E951D9" w:rsidRPr="00E951D9" w:rsidRDefault="00E951D9" w:rsidP="00E951D9">
      <w:pPr>
        <w:pStyle w:val="SingleTxtGR"/>
      </w:pPr>
      <w:r w:rsidRPr="00E951D9">
        <w:t>62.</w:t>
      </w:r>
      <w:r w:rsidRPr="00E951D9">
        <w:tab/>
      </w:r>
      <w:r w:rsidRPr="00E951D9">
        <w:rPr>
          <w:b/>
        </w:rPr>
        <w:t>Г-н Мартинек</w:t>
      </w:r>
      <w:r w:rsidRPr="00E951D9">
        <w:t xml:space="preserve"> (Чешская Республика) говорит, что такие консультативные органы правительства, как Государственный совет по делам общины рома, и не должны быть независимыми. Однако устав Совета предусматривает включение в число его членов представителей рома, обладающих профессиональным оп</w:t>
      </w:r>
      <w:r w:rsidRPr="00E951D9">
        <w:t>ы</w:t>
      </w:r>
      <w:r w:rsidRPr="00E951D9">
        <w:t>том или работавших в качестве региональных координаторов НПО. Члены С</w:t>
      </w:r>
      <w:r w:rsidRPr="00E951D9">
        <w:t>о</w:t>
      </w:r>
      <w:r w:rsidRPr="00E951D9">
        <w:t>вета из числа рома назначаются правительственным указом, и все они, кроме двух, имеют среднее образование. В 2010 году Совет собирался лишь один раз в связи с внесением изменения в устав и выборами нового правительства. Однако работа на уровне комитета продолжалась. Чешская Республика выполняла функции председателя в ходе проведения Десятилетия интеграции рома, 2005</w:t>
      </w:r>
      <w:r w:rsidR="00A17EE9" w:rsidRPr="00A17EE9">
        <w:t>−</w:t>
      </w:r>
      <w:r w:rsidRPr="00E951D9">
        <w:t>2015 годы, а члены Совета из числа рома оказывают содействие в разр</w:t>
      </w:r>
      <w:r w:rsidRPr="00E951D9">
        <w:t>а</w:t>
      </w:r>
      <w:r w:rsidRPr="00E951D9">
        <w:t>ботке приоритетных задач в процессе интеграции рома. Совет также провел с</w:t>
      </w:r>
      <w:r w:rsidRPr="00E951D9">
        <w:t>о</w:t>
      </w:r>
      <w:r w:rsidRPr="00E951D9">
        <w:t>вещание в марте 2011 года, в котором его члены из числа рома приняли особо акти</w:t>
      </w:r>
      <w:r w:rsidRPr="00E951D9">
        <w:t>в</w:t>
      </w:r>
      <w:r w:rsidRPr="00E951D9">
        <w:t>ное участие и обсуждали безотлагательные проблемы с Премьер-министром, который является председателем Совета. Заместитель председателя является представителем меньшинства рома.</w:t>
      </w:r>
    </w:p>
    <w:p w:rsidR="00E951D9" w:rsidRPr="00E951D9" w:rsidRDefault="00E951D9" w:rsidP="00E951D9">
      <w:pPr>
        <w:pStyle w:val="SingleTxtGR"/>
      </w:pPr>
      <w:r w:rsidRPr="00E951D9">
        <w:t>63.</w:t>
      </w:r>
      <w:r w:rsidRPr="00E951D9">
        <w:tab/>
      </w:r>
      <w:r w:rsidRPr="00E951D9">
        <w:rPr>
          <w:b/>
        </w:rPr>
        <w:t xml:space="preserve">Г-жа Капрова </w:t>
      </w:r>
      <w:r w:rsidRPr="00E951D9">
        <w:t>(Чешская Республика) говорит, что все участники проце</w:t>
      </w:r>
      <w:r w:rsidRPr="00E951D9">
        <w:t>с</w:t>
      </w:r>
      <w:r w:rsidRPr="00E951D9">
        <w:t>са решения проблем рома хорошо понимают всю сложность вопросов, связа</w:t>
      </w:r>
      <w:r w:rsidRPr="00E951D9">
        <w:t>н</w:t>
      </w:r>
      <w:r w:rsidRPr="00E951D9">
        <w:t>ных с образованием рома. Очевидно, что система общего образования является предпочтительным вариантом для учащихся из социально неблагополучной среды. Они не входят в одну и ту же категорию с учениками, имеющими, н</w:t>
      </w:r>
      <w:r w:rsidRPr="00E951D9">
        <w:t>а</w:t>
      </w:r>
      <w:r w:rsidRPr="00E951D9">
        <w:t>пример, сенсорные или психические расстройства. В соответствующих прав</w:t>
      </w:r>
      <w:r w:rsidRPr="00E951D9">
        <w:t>и</w:t>
      </w:r>
      <w:r w:rsidRPr="00E951D9">
        <w:t>лах этот момент подчеркивается наряду с рекомендацией, распространенной среди всех работников образования в 2009 году. Был также достигнут прогресс с точки зрения средств оценки, которая в настоящее время в большей степени ориентирована на учет различных культур и социальных условий, в которых проживают учащиеся. Центры поддержки общего для всех образования тесно взаимодействуют с общеобразовательными школами, в которые помещаются ученики из социально неблагоприятной среды. Таким учащимся, которые з</w:t>
      </w:r>
      <w:r w:rsidRPr="00E951D9">
        <w:t>а</w:t>
      </w:r>
      <w:r w:rsidRPr="00E951D9">
        <w:t>вершают курс обязательного образования, предоставляются услуги професси</w:t>
      </w:r>
      <w:r w:rsidRPr="00E951D9">
        <w:t>о</w:t>
      </w:r>
      <w:r w:rsidRPr="00E951D9">
        <w:t>нальных консультантов, которые обучают их методам поиска работы на рынке труда. Школам, которые предоставляют общее образование для учащихся из социально неблагоприятных групп населения, выделяется дополнительное ф</w:t>
      </w:r>
      <w:r w:rsidRPr="00E951D9">
        <w:t>и</w:t>
      </w:r>
      <w:r w:rsidRPr="00E951D9">
        <w:t xml:space="preserve">нансирование. </w:t>
      </w:r>
    </w:p>
    <w:p w:rsidR="00E951D9" w:rsidRPr="00E951D9" w:rsidRDefault="00E951D9" w:rsidP="00E951D9">
      <w:pPr>
        <w:pStyle w:val="SingleTxtGR"/>
      </w:pPr>
      <w:r w:rsidRPr="00E951D9">
        <w:t>64.</w:t>
      </w:r>
      <w:r w:rsidRPr="00E951D9">
        <w:tab/>
      </w:r>
      <w:r w:rsidRPr="00E951D9">
        <w:rPr>
          <w:b/>
        </w:rPr>
        <w:t>Г-н Автономов</w:t>
      </w:r>
      <w:r w:rsidRPr="00E951D9">
        <w:t xml:space="preserve"> спрашивает, планирует ли Министерство образования выпустить циркуляр, разъясняющий Указ № 73/2005 в понятных всем терминах, главным образом</w:t>
      </w:r>
      <w:r w:rsidR="008B7387">
        <w:t>,</w:t>
      </w:r>
      <w:r w:rsidRPr="00E951D9">
        <w:t xml:space="preserve"> с тем чтобы дать разъяснение по вопросу о том, как он до</w:t>
      </w:r>
      <w:r w:rsidRPr="00E951D9">
        <w:t>л</w:t>
      </w:r>
      <w:r w:rsidRPr="00E951D9">
        <w:t xml:space="preserve">жен применяться в отношении рома. </w:t>
      </w:r>
    </w:p>
    <w:p w:rsidR="00E951D9" w:rsidRPr="00E951D9" w:rsidRDefault="00E951D9" w:rsidP="00E951D9">
      <w:pPr>
        <w:pStyle w:val="SingleTxtGR"/>
      </w:pPr>
      <w:r w:rsidRPr="00E951D9">
        <w:t>65.</w:t>
      </w:r>
      <w:r w:rsidRPr="00E951D9">
        <w:tab/>
        <w:t>Было бы полезно получить ответ в связи с вынесенной Комитетом в 2007 году рекомендацией о том, чтобы государство-участник обеспечило нед</w:t>
      </w:r>
      <w:r w:rsidRPr="00E951D9">
        <w:t>о</w:t>
      </w:r>
      <w:r w:rsidRPr="00E951D9">
        <w:t>пущение того, чтобы понятие нацистского или коммунистического геноцида, преступлений, совершаемых на почве ненависти, и расистской пропаганды не смешивал</w:t>
      </w:r>
      <w:r w:rsidR="008B7387">
        <w:t>о</w:t>
      </w:r>
      <w:r w:rsidRPr="00E951D9">
        <w:t>сь с понятием классовой борьбы в процессе применения положений Уголовного кодекса (</w:t>
      </w:r>
      <w:r w:rsidRPr="00E951D9">
        <w:rPr>
          <w:lang w:val="en-GB"/>
        </w:rPr>
        <w:t>CERD</w:t>
      </w:r>
      <w:r w:rsidRPr="00E951D9">
        <w:t>/</w:t>
      </w:r>
      <w:r w:rsidRPr="00E951D9">
        <w:rPr>
          <w:lang w:val="en-GB"/>
        </w:rPr>
        <w:t>C</w:t>
      </w:r>
      <w:r w:rsidRPr="00E951D9">
        <w:t>/</w:t>
      </w:r>
      <w:r w:rsidRPr="00E951D9">
        <w:rPr>
          <w:lang w:val="en-GB"/>
        </w:rPr>
        <w:t>CZE</w:t>
      </w:r>
      <w:r w:rsidRPr="00E951D9">
        <w:t>/</w:t>
      </w:r>
      <w:r w:rsidRPr="00E951D9">
        <w:rPr>
          <w:lang w:val="en-GB"/>
        </w:rPr>
        <w:t>CO</w:t>
      </w:r>
      <w:r w:rsidRPr="00E951D9">
        <w:t>/7, пункт 9).</w:t>
      </w:r>
    </w:p>
    <w:p w:rsidR="00E951D9" w:rsidRPr="00E951D9" w:rsidRDefault="00E951D9" w:rsidP="00E951D9">
      <w:pPr>
        <w:pStyle w:val="SingleTxtGR"/>
      </w:pPr>
      <w:r w:rsidRPr="00E951D9">
        <w:t>66.</w:t>
      </w:r>
      <w:r w:rsidRPr="00E951D9">
        <w:tab/>
      </w:r>
      <w:r w:rsidRPr="00E951D9">
        <w:rPr>
          <w:b/>
        </w:rPr>
        <w:t>Г-н де Гутт</w:t>
      </w:r>
      <w:r w:rsidRPr="00E951D9">
        <w:t xml:space="preserve"> благодарит членов делегации за разъяснения по поводу р</w:t>
      </w:r>
      <w:r w:rsidRPr="00E951D9">
        <w:t>е</w:t>
      </w:r>
      <w:r w:rsidRPr="00E951D9">
        <w:t>шения государства-участника не принимать участия в Совещании высокого уровня в ознаменование десятой годовщины принятия Дурбанской декларации и Программы действий и не принимать национальный план действий в соотве</w:t>
      </w:r>
      <w:r w:rsidRPr="00E951D9">
        <w:t>т</w:t>
      </w:r>
      <w:r w:rsidRPr="00E951D9">
        <w:t>ствии с положениями упомянутых международных документов. Он спрашивает, нет ли опасности того, что отсутствие государства-участника будет неправил</w:t>
      </w:r>
      <w:r w:rsidRPr="00E951D9">
        <w:t>ь</w:t>
      </w:r>
      <w:r w:rsidRPr="00E951D9">
        <w:t>но истолковано, особенно в связи с тем, что Чешская Республика в настоящее время председательствует в Совете Европейского союза, а недавно председ</w:t>
      </w:r>
      <w:r w:rsidRPr="00E951D9">
        <w:t>а</w:t>
      </w:r>
      <w:r w:rsidRPr="00E951D9">
        <w:t>тельствовала в ходе проведения Десятилетия интеграции рома. Недавно Ком</w:t>
      </w:r>
      <w:r w:rsidRPr="00E951D9">
        <w:t>и</w:t>
      </w:r>
      <w:r w:rsidRPr="00E951D9">
        <w:t>тет принял свое заявление в связи с предстоящим Совещанием, в котором по</w:t>
      </w:r>
      <w:r w:rsidRPr="00E951D9">
        <w:t>д</w:t>
      </w:r>
      <w:r w:rsidRPr="00E951D9">
        <w:t>черкнул позитивные аспекты Дурбанской декларации, которая укрепляет Ко</w:t>
      </w:r>
      <w:r w:rsidRPr="00E951D9">
        <w:t>н</w:t>
      </w:r>
      <w:r w:rsidRPr="00E951D9">
        <w:t>венцию и помогает Комитету обеспечить выполнение ее положений. В коне</w:t>
      </w:r>
      <w:r w:rsidRPr="00E951D9">
        <w:t>ч</w:t>
      </w:r>
      <w:r w:rsidRPr="00E951D9">
        <w:t>ном счете государству-участнику было бы целесообразнее принять участие в памятном мероприятии и воспользоваться этой возможностью, чтобы высказать свои критические замечания в ходе мероприятия.</w:t>
      </w:r>
    </w:p>
    <w:p w:rsidR="00E951D9" w:rsidRPr="00E951D9" w:rsidRDefault="00E951D9" w:rsidP="00E951D9">
      <w:pPr>
        <w:pStyle w:val="SingleTxtGR"/>
      </w:pPr>
      <w:r w:rsidRPr="00E951D9">
        <w:t>67.</w:t>
      </w:r>
      <w:r w:rsidRPr="00E951D9">
        <w:tab/>
        <w:t>Озабоченность Комитета вызывает рост экстремизма и ксенофобии, в том числе растущая популярность неонацистских и других экстремистских партий в Европе и других регионах. Поскольку эта тенденция весьма заметна в госуда</w:t>
      </w:r>
      <w:r w:rsidRPr="00E951D9">
        <w:t>р</w:t>
      </w:r>
      <w:r w:rsidRPr="00E951D9">
        <w:t>стве-участнике, члены Комитета хотели бы получить дополнительную инфо</w:t>
      </w:r>
      <w:r w:rsidRPr="00E951D9">
        <w:t>р</w:t>
      </w:r>
      <w:r w:rsidRPr="00E951D9">
        <w:t xml:space="preserve">мацию об этом явлении в следующем периодическом докладе. </w:t>
      </w:r>
    </w:p>
    <w:p w:rsidR="00E951D9" w:rsidRPr="00E951D9" w:rsidRDefault="00E951D9" w:rsidP="00E951D9">
      <w:pPr>
        <w:pStyle w:val="SingleTxtGR"/>
      </w:pPr>
      <w:r w:rsidRPr="00E951D9">
        <w:t>68.</w:t>
      </w:r>
      <w:r w:rsidRPr="00E951D9">
        <w:tab/>
        <w:t>Ввиду важности обеспечения того, чтобы решение о помещении детей рома в систему специализированного обучения не определялось их этнической принадлежностью, он хотел бы знать, кто принимает подобные решения. Было бы полезно узнать, существуют ли какие-то указания на этот счет и приним</w:t>
      </w:r>
      <w:r w:rsidRPr="00E951D9">
        <w:t>а</w:t>
      </w:r>
      <w:r w:rsidRPr="00E951D9">
        <w:t xml:space="preserve">ются ли такие решения в каждом отдельном случае. </w:t>
      </w:r>
    </w:p>
    <w:p w:rsidR="00E951D9" w:rsidRPr="00E951D9" w:rsidRDefault="00E951D9" w:rsidP="00E951D9">
      <w:pPr>
        <w:pStyle w:val="SingleTxtGR"/>
      </w:pPr>
      <w:r w:rsidRPr="00E951D9">
        <w:t>69.</w:t>
      </w:r>
      <w:r w:rsidRPr="00E951D9">
        <w:tab/>
        <w:t>Он просит представить дополнительную информацию относительно осуществляемой государством-участником стратегии борьбы с торговлей люд</w:t>
      </w:r>
      <w:r w:rsidRPr="00E951D9">
        <w:t>ь</w:t>
      </w:r>
      <w:r w:rsidRPr="00E951D9">
        <w:t>ми, в том числе с сетями, которые участвуют в сексуальной эксплуатации дев</w:t>
      </w:r>
      <w:r w:rsidRPr="00E951D9">
        <w:t>у</w:t>
      </w:r>
      <w:r w:rsidRPr="00E951D9">
        <w:t xml:space="preserve">шек из общины рома, а также из Бразилии, Российской Федерации, Словакии, Украины и Вьетнама. </w:t>
      </w:r>
    </w:p>
    <w:p w:rsidR="00E951D9" w:rsidRPr="00E951D9" w:rsidRDefault="00E951D9" w:rsidP="00E951D9">
      <w:pPr>
        <w:pStyle w:val="SingleTxtGR"/>
      </w:pPr>
      <w:r w:rsidRPr="00E951D9">
        <w:t>70.</w:t>
      </w:r>
      <w:r w:rsidRPr="00E951D9">
        <w:tab/>
      </w:r>
      <w:r w:rsidRPr="00E951D9">
        <w:rPr>
          <w:b/>
        </w:rPr>
        <w:t>Г-н Торнберри</w:t>
      </w:r>
      <w:r w:rsidRPr="00E951D9">
        <w:t xml:space="preserve"> говорит, что важно предоставить всем родителям во</w:t>
      </w:r>
      <w:r w:rsidRPr="00E951D9">
        <w:t>з</w:t>
      </w:r>
      <w:r w:rsidRPr="00E951D9">
        <w:t>можность дать свое обоснованное согласие на помещение их детей в те или иные школы, поскольку такой выбор определяет будущую жизнь детей в общ</w:t>
      </w:r>
      <w:r w:rsidRPr="00E951D9">
        <w:t>е</w:t>
      </w:r>
      <w:r w:rsidRPr="00E951D9">
        <w:t>стве. Поэтому он хотел бы знать, какого рода информация предоставляется р</w:t>
      </w:r>
      <w:r w:rsidRPr="00E951D9">
        <w:t>о</w:t>
      </w:r>
      <w:r w:rsidRPr="00E951D9">
        <w:t>дителям из числа рома в подобных ситуациях и какие усилия предпринимаются для обеспечения того, чтобы эта информация была объективной и чтобы род</w:t>
      </w:r>
      <w:r w:rsidRPr="00E951D9">
        <w:t>и</w:t>
      </w:r>
      <w:r w:rsidRPr="00E951D9">
        <w:t>тели понимали ее. Ему было бы интересно узнать, какие шаги предпринимаю</w:t>
      </w:r>
      <w:r w:rsidRPr="00E951D9">
        <w:t>т</w:t>
      </w:r>
      <w:r w:rsidRPr="00E951D9">
        <w:t>ся для того, чтобы общаться с родителями на том языке, который они поним</w:t>
      </w:r>
      <w:r w:rsidRPr="00E951D9">
        <w:t>а</w:t>
      </w:r>
      <w:r w:rsidRPr="00E951D9">
        <w:t>ют, и в тех выражениях, которые не отягощены канцелярским жаргоном, неп</w:t>
      </w:r>
      <w:r w:rsidRPr="00E951D9">
        <w:t>о</w:t>
      </w:r>
      <w:r w:rsidRPr="00E951D9">
        <w:t>нятным получателям этой информации. Для того чтобы родители действител</w:t>
      </w:r>
      <w:r w:rsidRPr="00E951D9">
        <w:t>ь</w:t>
      </w:r>
      <w:r w:rsidRPr="00E951D9">
        <w:t>но могли дать свое согласие, они должны понимать все выгоды и риски, связа</w:t>
      </w:r>
      <w:r w:rsidRPr="00E951D9">
        <w:t>н</w:t>
      </w:r>
      <w:r w:rsidRPr="00E951D9">
        <w:t>ные с таким выбором. Поэтому было бы полезно узнать, существует ли какой-либо профессиональный протокол, предусматривающий параметры согласия, позволяющие убедиться в том, что родители действительно принимают пр</w:t>
      </w:r>
      <w:r w:rsidRPr="00E951D9">
        <w:t>а</w:t>
      </w:r>
      <w:r w:rsidRPr="00E951D9">
        <w:t xml:space="preserve">вильное решение в отношении выбора школы. </w:t>
      </w:r>
    </w:p>
    <w:p w:rsidR="00E951D9" w:rsidRPr="00E951D9" w:rsidRDefault="00E951D9" w:rsidP="00E951D9">
      <w:pPr>
        <w:pStyle w:val="SingleTxtGR"/>
      </w:pPr>
      <w:r w:rsidRPr="00E951D9">
        <w:t>71.</w:t>
      </w:r>
      <w:r w:rsidRPr="00E951D9">
        <w:tab/>
      </w:r>
      <w:r w:rsidRPr="00E951D9">
        <w:rPr>
          <w:b/>
        </w:rPr>
        <w:t>Г-жа Баршова</w:t>
      </w:r>
      <w:r w:rsidRPr="00E951D9">
        <w:t xml:space="preserve"> (Чешская Республика) соглашается с тем, что Министе</w:t>
      </w:r>
      <w:r w:rsidRPr="00E951D9">
        <w:t>р</w:t>
      </w:r>
      <w:r w:rsidRPr="00E951D9">
        <w:t xml:space="preserve">ству образования следует выпустить циркуляр, разъясняющий Указ № 73/2005, что является обычной практикой правительства при принятии новых законов. </w:t>
      </w:r>
    </w:p>
    <w:p w:rsidR="00E951D9" w:rsidRPr="00E951D9" w:rsidRDefault="00E951D9" w:rsidP="00E951D9">
      <w:pPr>
        <w:pStyle w:val="SingleTxtGR"/>
      </w:pPr>
      <w:r w:rsidRPr="00E951D9">
        <w:t>72.</w:t>
      </w:r>
      <w:r w:rsidRPr="00E951D9">
        <w:tab/>
        <w:t>В недавнем докладе по вопросу о торговле людьми были отмечены сн</w:t>
      </w:r>
      <w:r w:rsidRPr="00E951D9">
        <w:t>и</w:t>
      </w:r>
      <w:r w:rsidRPr="00E951D9">
        <w:t>жение числа случаев сексуальной эксплуатации и рост проявлений эксплуат</w:t>
      </w:r>
      <w:r w:rsidRPr="00E951D9">
        <w:t>а</w:t>
      </w:r>
      <w:r w:rsidRPr="00E951D9">
        <w:t xml:space="preserve">ции труда. Более подробная информация о сексуальной эксплуатации групп меньшинств будет представлена в следующем периодическом докладе. </w:t>
      </w:r>
    </w:p>
    <w:p w:rsidR="00E951D9" w:rsidRPr="00E951D9" w:rsidRDefault="00E951D9" w:rsidP="00E951D9">
      <w:pPr>
        <w:pStyle w:val="SingleTxtGR"/>
      </w:pPr>
      <w:r w:rsidRPr="00E951D9">
        <w:t>73.</w:t>
      </w:r>
      <w:r w:rsidRPr="00E951D9">
        <w:tab/>
      </w:r>
      <w:r w:rsidRPr="00E951D9">
        <w:rPr>
          <w:b/>
        </w:rPr>
        <w:t>Г-н Гудечек</w:t>
      </w:r>
      <w:r w:rsidRPr="00E951D9">
        <w:t xml:space="preserve"> (Чешская Республика), отвечая на вопрос г-на Автономова о вынесенной Комитетом в 2007 году рекомендации, говорит, что соответству</w:t>
      </w:r>
      <w:r w:rsidRPr="00E951D9">
        <w:t>ю</w:t>
      </w:r>
      <w:r w:rsidRPr="00E951D9">
        <w:t>щий раздел Уголовного кодекса озаглавлен "Преступления против человечн</w:t>
      </w:r>
      <w:r w:rsidRPr="00E951D9">
        <w:t>о</w:t>
      </w:r>
      <w:r w:rsidRPr="00E951D9">
        <w:t>сти". С учетом истории своей страны законодатели сочли целесообразным включить вопросы классовой ненависти в тот же раздел, в который входят п</w:t>
      </w:r>
      <w:r w:rsidRPr="00E951D9">
        <w:t>о</w:t>
      </w:r>
      <w:r w:rsidRPr="00E951D9">
        <w:t>нятия расовой, этнической, национальной и религиозной ненависти. Речь не идет о попытке привнести политику в уголовные процедуры; скорее, мы видим стремление сохранить целостность исторического прошлого страны. В указа</w:t>
      </w:r>
      <w:r w:rsidRPr="00E951D9">
        <w:t>н</w:t>
      </w:r>
      <w:r w:rsidRPr="00E951D9">
        <w:t>ном разделе Кодекса перечислены три отдельных уголовных правонарушения: создание движения, выражение поддержки движения и отрицание или выраж</w:t>
      </w:r>
      <w:r w:rsidRPr="00E951D9">
        <w:t>е</w:t>
      </w:r>
      <w:r w:rsidRPr="00E951D9">
        <w:t>ние сомнения относительно нацистского или коммунистического геноцида. Классовая ненависть является лишь одним возможным средством определения преступления, совершаемого на почве ненависти. Министерство юстиции пре</w:t>
      </w:r>
      <w:r w:rsidRPr="00E951D9">
        <w:t>д</w:t>
      </w:r>
      <w:r w:rsidRPr="00E951D9">
        <w:t>ставит Комитету более подробную информацию в письменном виде.</w:t>
      </w:r>
    </w:p>
    <w:p w:rsidR="00E951D9" w:rsidRPr="00E951D9" w:rsidRDefault="00E951D9" w:rsidP="00E951D9">
      <w:pPr>
        <w:pStyle w:val="SingleTxtGR"/>
      </w:pPr>
      <w:r w:rsidRPr="00E951D9">
        <w:t>74.</w:t>
      </w:r>
      <w:r w:rsidRPr="00E951D9">
        <w:tab/>
      </w:r>
      <w:r w:rsidRPr="00E951D9">
        <w:rPr>
          <w:b/>
        </w:rPr>
        <w:t>Г-жа Капрова</w:t>
      </w:r>
      <w:r w:rsidRPr="00E951D9">
        <w:t xml:space="preserve"> (Чешская Республика) говорит, что стандартная процедура оценки детей до их помещения в специализированные учебные заведения уст</w:t>
      </w:r>
      <w:r w:rsidRPr="00E951D9">
        <w:t>а</w:t>
      </w:r>
      <w:r w:rsidRPr="00E951D9">
        <w:t>новлена законом и соответствующими положениями. Она предусматривает пр</w:t>
      </w:r>
      <w:r w:rsidRPr="00E951D9">
        <w:t>а</w:t>
      </w:r>
      <w:r w:rsidRPr="00E951D9">
        <w:t>во родителей высказать свое мнение по результатам оценки. Все такого рода оценки проводятся на индивидуальной основе комплексным образом с учетом всех обстоятельств и условий, в которых находится ребенок. Власти обязаны информировать родителей об их праве не соглашаться с результатами оценки, просить о проведении новой оценки и просить о том, чтобы новая оценка пр</w:t>
      </w:r>
      <w:r w:rsidRPr="00E951D9">
        <w:t>о</w:t>
      </w:r>
      <w:r w:rsidRPr="00E951D9">
        <w:t xml:space="preserve">водилась каким-то иным органом. </w:t>
      </w:r>
    </w:p>
    <w:p w:rsidR="00E951D9" w:rsidRPr="00E951D9" w:rsidRDefault="00E951D9" w:rsidP="00E951D9">
      <w:pPr>
        <w:pStyle w:val="SingleTxtGR"/>
      </w:pPr>
      <w:r w:rsidRPr="00E951D9">
        <w:t>75.</w:t>
      </w:r>
      <w:r w:rsidRPr="00E951D9">
        <w:tab/>
        <w:t>Сотрудник, ответственный за связи с родителями, должен сделать это в формате, который понятен для них. Родители должны быть информированы о таких вопросах, как их ответственность за обеспечение посещения ребенком школы, а также относительно различий между обучением в школах общего профиля и в специализированных учебных заведениях. В соответствии с н</w:t>
      </w:r>
      <w:r w:rsidRPr="00E951D9">
        <w:t>а</w:t>
      </w:r>
      <w:r w:rsidRPr="00E951D9">
        <w:t>циональной учебной программой преподаватели обязаны применять различные педагогические методы с учетом потребностей всех учащихся, в том числе и учащихся с особыми потребностями. Родители информируются о такой обяза</w:t>
      </w:r>
      <w:r w:rsidRPr="00E951D9">
        <w:t>н</w:t>
      </w:r>
      <w:r w:rsidRPr="00E951D9">
        <w:t>ности и о тех основных навыках, которые ребенок должен приобрести после обучения по программе для детей с особыми потребностями. Родителям также предоставляется информация о том, как проводятся оценки, и о возможности оказания поддержки в общеобразовательных школах, в том числе помощи пр</w:t>
      </w:r>
      <w:r w:rsidRPr="00E951D9">
        <w:t>е</w:t>
      </w:r>
      <w:r w:rsidRPr="00E951D9">
        <w:t>подавателей и индивидуальных учебных планах для учеников со специальными образовательными потребностями.</w:t>
      </w:r>
    </w:p>
    <w:p w:rsidR="00E951D9" w:rsidRPr="00E951D9" w:rsidRDefault="00E951D9" w:rsidP="00E951D9">
      <w:pPr>
        <w:pStyle w:val="SingleTxtGR"/>
      </w:pPr>
      <w:r w:rsidRPr="00E951D9">
        <w:t>76.</w:t>
      </w:r>
      <w:r w:rsidRPr="00E951D9">
        <w:tab/>
      </w:r>
      <w:r w:rsidRPr="00E951D9">
        <w:rPr>
          <w:b/>
        </w:rPr>
        <w:t>Г-жа Стромшикова</w:t>
      </w:r>
      <w:r w:rsidRPr="00E951D9">
        <w:t xml:space="preserve"> (Чешская Республика) говорит, что ее правительство уже принимало участие в двух совещаниях Дурбанского процесса, на которых оно стало свидетелем некоторых крайностей, которые оно не одобряет. В связи с празднованием десятой годовщины принятия Дурбанской декларации и Пр</w:t>
      </w:r>
      <w:r w:rsidRPr="00E951D9">
        <w:t>о</w:t>
      </w:r>
      <w:r w:rsidRPr="00E951D9">
        <w:t>граммы действий оно решило выразить свое явное неодобрение, отказавшись принимать в них участие. В то же время ее страна вовсе не имеет в виду бойк</w:t>
      </w:r>
      <w:r w:rsidRPr="00E951D9">
        <w:t>о</w:t>
      </w:r>
      <w:r w:rsidRPr="00E951D9">
        <w:t>тировать Дурбанский процесс и продолжает участвовать в работе Межправ</w:t>
      </w:r>
      <w:r w:rsidRPr="00E951D9">
        <w:t>и</w:t>
      </w:r>
      <w:r w:rsidRPr="00E951D9">
        <w:t>тельственной рабочей группы по эффективному осуществлению Дурбанской декларации и Программы действий и Специального комитета по разработке д</w:t>
      </w:r>
      <w:r w:rsidRPr="00E951D9">
        <w:t>о</w:t>
      </w:r>
      <w:r w:rsidRPr="00E951D9">
        <w:t>полнительных стандартов. Кроме того, итоговый документ Конференции по о</w:t>
      </w:r>
      <w:r w:rsidRPr="00E951D9">
        <w:t>б</w:t>
      </w:r>
      <w:r w:rsidRPr="00E951D9">
        <w:t>зору Дурбанского процесса 2009 года обсуждался в период, когда Чехия пре</w:t>
      </w:r>
      <w:r w:rsidRPr="00E951D9">
        <w:t>д</w:t>
      </w:r>
      <w:r w:rsidRPr="00E951D9">
        <w:t>седательствовала в Европейском союзе.</w:t>
      </w:r>
    </w:p>
    <w:p w:rsidR="00E951D9" w:rsidRPr="00E951D9" w:rsidRDefault="00E951D9" w:rsidP="00E951D9">
      <w:pPr>
        <w:pStyle w:val="SingleTxtGR"/>
      </w:pPr>
      <w:r w:rsidRPr="00E951D9">
        <w:t>77.</w:t>
      </w:r>
      <w:r w:rsidRPr="00E951D9">
        <w:tab/>
      </w:r>
      <w:r w:rsidRPr="00E951D9">
        <w:rPr>
          <w:b/>
        </w:rPr>
        <w:t>Г-жа Крикли</w:t>
      </w:r>
      <w:r w:rsidRPr="00E951D9">
        <w:t xml:space="preserve"> благодарит делегацию за участие в нынешнем диалоге и положительно оценивает усилия государства-участника по выполнению рук</w:t>
      </w:r>
      <w:r w:rsidRPr="00E951D9">
        <w:t>о</w:t>
      </w:r>
      <w:r w:rsidRPr="00E951D9">
        <w:t xml:space="preserve">водящих принципов представления докладов. </w:t>
      </w:r>
    </w:p>
    <w:p w:rsidR="00E951D9" w:rsidRPr="00E951D9" w:rsidRDefault="00E951D9" w:rsidP="00E951D9">
      <w:pPr>
        <w:pStyle w:val="SingleTxtGR"/>
      </w:pPr>
      <w:r w:rsidRPr="00E951D9">
        <w:t>78.</w:t>
      </w:r>
      <w:r w:rsidRPr="00E951D9">
        <w:tab/>
        <w:t xml:space="preserve">Комитету было интересно узнать о национальных и региональных планах и структурах, однако он по-прежнему испытывает озабоченность относительно их результатов и последствий, особенно в том, что касается ранее принятых им заключительных замечаний и выполнения решения, вынесенного Европейским судом по правам человека по делу </w:t>
      </w:r>
      <w:r w:rsidRPr="00E951D9">
        <w:rPr>
          <w:i/>
        </w:rPr>
        <w:t>Д.Х. и др. против Чешской Республики.</w:t>
      </w:r>
    </w:p>
    <w:p w:rsidR="00E951D9" w:rsidRPr="00E951D9" w:rsidRDefault="00E951D9" w:rsidP="00E951D9">
      <w:pPr>
        <w:pStyle w:val="SingleTxtGR"/>
      </w:pPr>
      <w:r w:rsidRPr="00E951D9">
        <w:t>79.</w:t>
      </w:r>
      <w:r w:rsidRPr="00E951D9">
        <w:tab/>
        <w:t>У членов Комитета также вызывает озабоченность рост экстремизма и неонацизма в государстве-участнике, что проявляется, в частности, в выступл</w:t>
      </w:r>
      <w:r w:rsidRPr="00E951D9">
        <w:t>е</w:t>
      </w:r>
      <w:r w:rsidRPr="00E951D9">
        <w:t xml:space="preserve">ниях политических деятелей и в дискуссиях политических партий. </w:t>
      </w:r>
    </w:p>
    <w:p w:rsidR="00E951D9" w:rsidRPr="00E951D9" w:rsidRDefault="00E951D9" w:rsidP="00E951D9">
      <w:pPr>
        <w:pStyle w:val="SingleTxtGR"/>
      </w:pPr>
      <w:r w:rsidRPr="00E951D9">
        <w:t>80.</w:t>
      </w:r>
      <w:r w:rsidRPr="00E951D9">
        <w:tab/>
        <w:t>Положение рома в целом и стерилизация женщин-рома в особенности я</w:t>
      </w:r>
      <w:r w:rsidRPr="00E951D9">
        <w:t>в</w:t>
      </w:r>
      <w:r w:rsidRPr="00E951D9">
        <w:t>ляется важным вопросом для Комитета. Она приветствует разъяснения делег</w:t>
      </w:r>
      <w:r w:rsidRPr="00E951D9">
        <w:t>а</w:t>
      </w:r>
      <w:r w:rsidRPr="00E951D9">
        <w:t xml:space="preserve">ции, однако настоятельно призывает государство-участник удвоить свои усилия в этом направлении. </w:t>
      </w:r>
    </w:p>
    <w:p w:rsidR="00E951D9" w:rsidRPr="00E951D9" w:rsidRDefault="00E951D9" w:rsidP="00E951D9">
      <w:pPr>
        <w:pStyle w:val="SingleTxtGR"/>
      </w:pPr>
      <w:r w:rsidRPr="00E951D9">
        <w:t>81.</w:t>
      </w:r>
      <w:r w:rsidRPr="00E951D9">
        <w:tab/>
        <w:t>Чешская Республика является одной из нескольких стран, которые нах</w:t>
      </w:r>
      <w:r w:rsidRPr="00E951D9">
        <w:t>о</w:t>
      </w:r>
      <w:r w:rsidRPr="00E951D9">
        <w:t>дятся на переходном этапе от стран происхождения мигрантов к принимающим странам. В этом контексте она настоятельно призывает правительство обесп</w:t>
      </w:r>
      <w:r w:rsidRPr="00E951D9">
        <w:t>е</w:t>
      </w:r>
      <w:r w:rsidRPr="00E951D9">
        <w:t>чить, чтобы права, в которых было отказано чешским эмигрантам, были в по</w:t>
      </w:r>
      <w:r w:rsidRPr="00E951D9">
        <w:t>л</w:t>
      </w:r>
      <w:r w:rsidRPr="00E951D9">
        <w:t>ной мере предоставлены тем, кто сейчас вносит вклад в развитие государства-участника.</w:t>
      </w:r>
    </w:p>
    <w:p w:rsidR="00E951D9" w:rsidRPr="00E951D9" w:rsidRDefault="00E951D9" w:rsidP="00E951D9">
      <w:pPr>
        <w:pStyle w:val="SingleTxtGR"/>
      </w:pPr>
      <w:r w:rsidRPr="00E951D9">
        <w:t>82.</w:t>
      </w:r>
      <w:r w:rsidRPr="00E951D9">
        <w:tab/>
        <w:t>Она настоятельно призывает государство-участник подготовить наци</w:t>
      </w:r>
      <w:r w:rsidRPr="00E951D9">
        <w:t>о</w:t>
      </w:r>
      <w:r w:rsidRPr="00E951D9">
        <w:t>нальный план действий против расизма, как это предлагается в Дурбанской декларации и Программе действий, который мог бы стать основой для коорд</w:t>
      </w:r>
      <w:r w:rsidRPr="00E951D9">
        <w:t>и</w:t>
      </w:r>
      <w:r w:rsidRPr="00E951D9">
        <w:t>нации усилий правительства в деле борьбы с расизмом и расовой дискримин</w:t>
      </w:r>
      <w:r w:rsidRPr="00E951D9">
        <w:t>а</w:t>
      </w:r>
      <w:r w:rsidRPr="00E951D9">
        <w:t>цией.</w:t>
      </w:r>
    </w:p>
    <w:p w:rsidR="00E24F82" w:rsidRPr="00CD7117" w:rsidRDefault="00E951D9" w:rsidP="0007388E">
      <w:pPr>
        <w:pStyle w:val="SingleTxtGR"/>
        <w:rPr>
          <w:i/>
        </w:rPr>
      </w:pPr>
      <w:r w:rsidRPr="00A17EE9">
        <w:rPr>
          <w:i/>
        </w:rPr>
        <w:t>Заседание закрывается в 13 ч. 00 м.</w:t>
      </w:r>
    </w:p>
    <w:sectPr w:rsidR="00E24F82" w:rsidRPr="00CD7117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264B" w:rsidRDefault="008B264B">
      <w:r>
        <w:rPr>
          <w:lang w:val="en-US"/>
        </w:rPr>
        <w:tab/>
      </w:r>
      <w:r>
        <w:separator/>
      </w:r>
    </w:p>
  </w:endnote>
  <w:endnote w:type="continuationSeparator" w:id="0">
    <w:p w:rsidR="008B264B" w:rsidRDefault="008B2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921" w:rsidRPr="009A6F4A" w:rsidRDefault="00CC2921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B4A8C"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GE.11-44809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921" w:rsidRPr="009A6F4A" w:rsidRDefault="00CC2921">
    <w:pPr>
      <w:pStyle w:val="Footer"/>
      <w:rPr>
        <w:lang w:val="en-US"/>
      </w:rPr>
    </w:pPr>
    <w:r>
      <w:rPr>
        <w:lang w:val="en-US"/>
      </w:rPr>
      <w:t>GE.11-44809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B4A8C"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921" w:rsidRDefault="00CC2921" w:rsidP="00AA5D92">
    <w:pPr>
      <w:pStyle w:val="Footer"/>
      <w:rPr>
        <w:sz w:val="20"/>
        <w:lang w:val="ru-RU"/>
      </w:rPr>
    </w:pPr>
    <w:r>
      <w:rPr>
        <w:sz w:val="20"/>
        <w:lang w:val="ru-RU"/>
      </w:rPr>
      <w:t>_____________________________________________________________________________________________</w:t>
    </w:r>
  </w:p>
  <w:p w:rsidR="00CC2921" w:rsidRPr="007D13C5" w:rsidRDefault="00CC2921" w:rsidP="00AA5D92">
    <w:pPr>
      <w:pStyle w:val="SingleTxtGR"/>
      <w:rPr>
        <w:sz w:val="18"/>
        <w:szCs w:val="18"/>
      </w:rPr>
    </w:pPr>
    <w:r w:rsidRPr="007D13C5">
      <w:rPr>
        <w:sz w:val="18"/>
        <w:szCs w:val="18"/>
      </w:rPr>
      <w:t>В настоящий отчет могут вноситься поправки.</w:t>
    </w:r>
  </w:p>
  <w:p w:rsidR="00CC2921" w:rsidRPr="007D13C5" w:rsidRDefault="00CC2921" w:rsidP="00AA5D92">
    <w:pPr>
      <w:pStyle w:val="SingleTxtGR"/>
      <w:rPr>
        <w:sz w:val="18"/>
        <w:szCs w:val="18"/>
      </w:rPr>
    </w:pPr>
    <w:r w:rsidRPr="007D13C5">
      <w:rPr>
        <w:sz w:val="18"/>
        <w:szCs w:val="18"/>
      </w:rPr>
      <w:t>Поправки должны представляться на одном из рабочих языков. Они должны быть изл</w:t>
    </w:r>
    <w:r w:rsidRPr="007D13C5">
      <w:rPr>
        <w:sz w:val="18"/>
        <w:szCs w:val="18"/>
      </w:rPr>
      <w:t>о</w:t>
    </w:r>
    <w:r w:rsidRPr="007D13C5">
      <w:rPr>
        <w:sz w:val="18"/>
        <w:szCs w:val="18"/>
      </w:rPr>
      <w:t>жены в пояснительной записке, а также внесены в один из экземпляров отчета. Попра</w:t>
    </w:r>
    <w:r w:rsidRPr="007D13C5">
      <w:rPr>
        <w:sz w:val="18"/>
        <w:szCs w:val="18"/>
      </w:rPr>
      <w:t>в</w:t>
    </w:r>
    <w:r w:rsidRPr="007D13C5">
      <w:rPr>
        <w:sz w:val="18"/>
        <w:szCs w:val="18"/>
      </w:rPr>
      <w:t xml:space="preserve">ки должны направляться </w:t>
    </w:r>
    <w:r w:rsidRPr="007D13C5">
      <w:rPr>
        <w:i/>
        <w:iCs/>
        <w:sz w:val="18"/>
        <w:szCs w:val="18"/>
      </w:rPr>
      <w:t>в течение одной недели с момента выпуска настоящего док</w:t>
    </w:r>
    <w:r w:rsidRPr="007D13C5">
      <w:rPr>
        <w:i/>
        <w:iCs/>
        <w:sz w:val="18"/>
        <w:szCs w:val="18"/>
      </w:rPr>
      <w:t>у</w:t>
    </w:r>
    <w:r w:rsidRPr="007D13C5">
      <w:rPr>
        <w:i/>
        <w:iCs/>
        <w:sz w:val="18"/>
        <w:szCs w:val="18"/>
      </w:rPr>
      <w:t>мента</w:t>
    </w:r>
    <w:r w:rsidRPr="007D13C5">
      <w:rPr>
        <w:sz w:val="18"/>
        <w:szCs w:val="18"/>
      </w:rPr>
      <w:t xml:space="preserve"> в </w:t>
    </w:r>
    <w:r w:rsidRPr="007D13C5">
      <w:rPr>
        <w:bCs/>
        <w:sz w:val="18"/>
        <w:szCs w:val="18"/>
      </w:rPr>
      <w:t>Группу редакционного контроля</w:t>
    </w:r>
    <w:r w:rsidRPr="007D13C5">
      <w:rPr>
        <w:sz w:val="18"/>
        <w:szCs w:val="18"/>
      </w:rPr>
      <w:t>, комната Е.4108, Дворец Наций, Женева.</w:t>
    </w:r>
  </w:p>
  <w:p w:rsidR="00CC2921" w:rsidRPr="007D13C5" w:rsidRDefault="00CC2921" w:rsidP="00AA5D92">
    <w:pPr>
      <w:pStyle w:val="SingleTxtGR"/>
      <w:rPr>
        <w:sz w:val="18"/>
        <w:szCs w:val="18"/>
      </w:rPr>
    </w:pPr>
    <w:r w:rsidRPr="007D13C5">
      <w:rPr>
        <w:sz w:val="18"/>
        <w:szCs w:val="18"/>
      </w:rPr>
      <w:t>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</w:r>
  </w:p>
  <w:p w:rsidR="00CC2921" w:rsidRPr="009A6F4A" w:rsidRDefault="00CC2921">
    <w:pPr>
      <w:pStyle w:val="Footer"/>
      <w:rPr>
        <w:sz w:val="20"/>
        <w:lang w:val="en-US"/>
      </w:rPr>
    </w:pPr>
    <w:r>
      <w:rPr>
        <w:sz w:val="20"/>
        <w:lang w:val="en-US"/>
      </w:rPr>
      <w:t>GE.11-44809  (R)  280912  291112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264B" w:rsidRPr="00F71F63" w:rsidRDefault="008B264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B264B" w:rsidRPr="00F71F63" w:rsidRDefault="008B264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B264B" w:rsidRPr="00635E86" w:rsidRDefault="008B264B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921" w:rsidRPr="005A734F" w:rsidRDefault="00CC2921">
    <w:pPr>
      <w:pStyle w:val="Header"/>
      <w:rPr>
        <w:lang w:val="en-US"/>
      </w:rPr>
    </w:pPr>
    <w:r>
      <w:rPr>
        <w:lang w:val="en-US"/>
      </w:rPr>
      <w:t>CERD/C/SR.2107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921" w:rsidRPr="009A6F4A" w:rsidRDefault="00CC2921">
    <w:pPr>
      <w:pStyle w:val="Header"/>
      <w:rPr>
        <w:lang w:val="en-US"/>
      </w:rPr>
    </w:pPr>
    <w:r>
      <w:rPr>
        <w:lang w:val="en-US"/>
      </w:rPr>
      <w:tab/>
      <w:t>CERD/C/SR.2107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266A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5254"/>
    <w:rsid w:val="00046E4D"/>
    <w:rsid w:val="0006401A"/>
    <w:rsid w:val="00072C27"/>
    <w:rsid w:val="0007388E"/>
    <w:rsid w:val="00086182"/>
    <w:rsid w:val="00090891"/>
    <w:rsid w:val="00092E62"/>
    <w:rsid w:val="00097975"/>
    <w:rsid w:val="000A3DDF"/>
    <w:rsid w:val="000A60A0"/>
    <w:rsid w:val="000C3688"/>
    <w:rsid w:val="000D6863"/>
    <w:rsid w:val="0010637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66A"/>
    <w:rsid w:val="00232D42"/>
    <w:rsid w:val="00237334"/>
    <w:rsid w:val="00240D90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3000"/>
    <w:rsid w:val="002D6C07"/>
    <w:rsid w:val="002E0CE6"/>
    <w:rsid w:val="002E1163"/>
    <w:rsid w:val="002E43F3"/>
    <w:rsid w:val="003215F5"/>
    <w:rsid w:val="003303B1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313A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4A8C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51B4F"/>
    <w:rsid w:val="0056618E"/>
    <w:rsid w:val="00576F59"/>
    <w:rsid w:val="00577A34"/>
    <w:rsid w:val="00580AAD"/>
    <w:rsid w:val="00581786"/>
    <w:rsid w:val="00593A04"/>
    <w:rsid w:val="005A1576"/>
    <w:rsid w:val="005A6D5A"/>
    <w:rsid w:val="005B1B28"/>
    <w:rsid w:val="005B7D51"/>
    <w:rsid w:val="005B7F35"/>
    <w:rsid w:val="005C2081"/>
    <w:rsid w:val="005C678A"/>
    <w:rsid w:val="005D346D"/>
    <w:rsid w:val="005E74AB"/>
    <w:rsid w:val="005F7159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31E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4314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91DC2"/>
    <w:rsid w:val="007A79EB"/>
    <w:rsid w:val="007D13C5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264B"/>
    <w:rsid w:val="008B2CA5"/>
    <w:rsid w:val="008B5F47"/>
    <w:rsid w:val="008B7387"/>
    <w:rsid w:val="008C7B87"/>
    <w:rsid w:val="008D466E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17EE9"/>
    <w:rsid w:val="00A2446A"/>
    <w:rsid w:val="00A4025D"/>
    <w:rsid w:val="00A800D1"/>
    <w:rsid w:val="00A92699"/>
    <w:rsid w:val="00AA5D92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5B9"/>
    <w:rsid w:val="00C20D2F"/>
    <w:rsid w:val="00C2131B"/>
    <w:rsid w:val="00C37AF8"/>
    <w:rsid w:val="00C37C79"/>
    <w:rsid w:val="00C41BBC"/>
    <w:rsid w:val="00C51419"/>
    <w:rsid w:val="00C54056"/>
    <w:rsid w:val="00C57C44"/>
    <w:rsid w:val="00C663A3"/>
    <w:rsid w:val="00C75CB2"/>
    <w:rsid w:val="00C90723"/>
    <w:rsid w:val="00C90D5C"/>
    <w:rsid w:val="00CA609E"/>
    <w:rsid w:val="00CA7DA4"/>
    <w:rsid w:val="00CB31FB"/>
    <w:rsid w:val="00CC2921"/>
    <w:rsid w:val="00CD7117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E768F"/>
    <w:rsid w:val="00DF18FA"/>
    <w:rsid w:val="00DF49CA"/>
    <w:rsid w:val="00DF775B"/>
    <w:rsid w:val="00E007F3"/>
    <w:rsid w:val="00E00DEA"/>
    <w:rsid w:val="00E06EF0"/>
    <w:rsid w:val="00E11679"/>
    <w:rsid w:val="00E154CA"/>
    <w:rsid w:val="00E24F82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51D9"/>
    <w:rsid w:val="00E96BE7"/>
    <w:rsid w:val="00EA2CD0"/>
    <w:rsid w:val="00EC0044"/>
    <w:rsid w:val="00EC037B"/>
    <w:rsid w:val="00EC6B9F"/>
    <w:rsid w:val="00EE516D"/>
    <w:rsid w:val="00EF068B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23GR">
    <w:name w:val="_ H_2/3_GR Знак"/>
    <w:link w:val="H23GR0"/>
    <w:rsid w:val="00E951D9"/>
    <w:rPr>
      <w:b/>
      <w:spacing w:val="4"/>
      <w:w w:val="103"/>
      <w:kern w:val="1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0">
    <w:name w:val="_ H_2/3_GR"/>
    <w:basedOn w:val="Normal"/>
    <w:next w:val="Normal"/>
    <w:link w:val="H23GR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</Pages>
  <Words>5131</Words>
  <Characters>34994</Characters>
  <Application>Microsoft Office Word</Application>
  <DocSecurity>4</DocSecurity>
  <Lines>624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1144809</vt:lpstr>
    </vt:vector>
  </TitlesOfParts>
  <Company>CSD</Company>
  <LinksUpToDate>false</LinksUpToDate>
  <CharactersWithSpaces>40007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1144809</dc:title>
  <dc:subject/>
  <dc:creator>Светлана Прокудина</dc:creator>
  <cp:keywords/>
  <dc:description/>
  <cp:lastModifiedBy>Svetlana Prokoudina</cp:lastModifiedBy>
  <cp:revision>3</cp:revision>
  <cp:lastPrinted>2012-11-29T07:40:00Z</cp:lastPrinted>
  <dcterms:created xsi:type="dcterms:W3CDTF">2012-11-29T07:40:00Z</dcterms:created>
  <dcterms:modified xsi:type="dcterms:W3CDTF">2012-11-29T07:40:00Z</dcterms:modified>
</cp:coreProperties>
</file>