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E418B" w14:paraId="19A0B5CD" w14:textId="77777777" w:rsidTr="005C06D4">
        <w:trPr>
          <w:cantSplit/>
          <w:trHeight w:hRule="exact" w:val="851"/>
        </w:trPr>
        <w:tc>
          <w:tcPr>
            <w:tcW w:w="1276" w:type="dxa"/>
            <w:tcBorders>
              <w:bottom w:val="single" w:sz="4" w:space="0" w:color="auto"/>
            </w:tcBorders>
            <w:vAlign w:val="bottom"/>
          </w:tcPr>
          <w:p w14:paraId="5A2E0D9B" w14:textId="77777777" w:rsidR="001E498C" w:rsidRPr="009C41E2" w:rsidRDefault="001E498C" w:rsidP="005C06D4">
            <w:pPr>
              <w:spacing w:after="80"/>
            </w:pPr>
          </w:p>
        </w:tc>
        <w:tc>
          <w:tcPr>
            <w:tcW w:w="2268" w:type="dxa"/>
            <w:tcBorders>
              <w:bottom w:val="single" w:sz="4" w:space="0" w:color="auto"/>
            </w:tcBorders>
            <w:vAlign w:val="bottom"/>
          </w:tcPr>
          <w:p w14:paraId="33CCDEE8" w14:textId="77777777" w:rsidR="001E498C" w:rsidRPr="009C41E2" w:rsidRDefault="004B503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5903DD3" w14:textId="77777777" w:rsidR="001E498C" w:rsidRPr="009C41E2" w:rsidRDefault="004B5033" w:rsidP="003B0B0F">
            <w:pPr>
              <w:suppressAutoHyphens w:val="0"/>
              <w:spacing w:after="20"/>
              <w:jc w:val="right"/>
            </w:pPr>
            <w:r w:rsidRPr="009C41E2">
              <w:rPr>
                <w:sz w:val="40"/>
              </w:rPr>
              <w:t>CEDAW</w:t>
            </w:r>
            <w:r w:rsidRPr="009C41E2">
              <w:t>/</w:t>
            </w:r>
            <w:r w:rsidR="00257838" w:rsidRPr="009C41E2">
              <w:t>C/SR.2154</w:t>
            </w:r>
          </w:p>
        </w:tc>
      </w:tr>
      <w:tr w:rsidR="006E418B" w14:paraId="688E3CD9" w14:textId="77777777" w:rsidTr="005C06D4">
        <w:trPr>
          <w:cantSplit/>
          <w:trHeight w:hRule="exact" w:val="2835"/>
        </w:trPr>
        <w:tc>
          <w:tcPr>
            <w:tcW w:w="1276" w:type="dxa"/>
            <w:tcBorders>
              <w:top w:val="single" w:sz="4" w:space="0" w:color="auto"/>
              <w:bottom w:val="single" w:sz="12" w:space="0" w:color="auto"/>
            </w:tcBorders>
          </w:tcPr>
          <w:p w14:paraId="456B2D66" w14:textId="77777777" w:rsidR="001E498C" w:rsidRPr="009C41E2" w:rsidRDefault="004B5033" w:rsidP="005C06D4">
            <w:pPr>
              <w:spacing w:before="120"/>
              <w:jc w:val="center"/>
            </w:pPr>
            <w:r w:rsidRPr="009C41E2">
              <w:rPr>
                <w:noProof/>
                <w:lang w:val="fr-CH" w:eastAsia="fr-CH"/>
              </w:rPr>
              <w:drawing>
                <wp:inline distT="0" distB="0" distL="0" distR="0" wp14:anchorId="7A1335CA" wp14:editId="4E0392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B9772C" w14:textId="77777777" w:rsidR="001E498C" w:rsidRPr="006813D2" w:rsidRDefault="004B5033"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51DBA03" w14:textId="77777777" w:rsidR="001E498C" w:rsidRPr="001E6F91" w:rsidRDefault="004B5033" w:rsidP="005C06D4">
            <w:pPr>
              <w:suppressAutoHyphens w:val="0"/>
              <w:spacing w:before="240" w:line="240" w:lineRule="exact"/>
            </w:pPr>
            <w:r w:rsidRPr="001E6F91">
              <w:t>Distr.</w:t>
            </w:r>
            <w:r w:rsidR="0046257D" w:rsidRPr="001E6F91">
              <w:t>:</w:t>
            </w:r>
            <w:r w:rsidRPr="001E6F91">
              <w:t xml:space="preserve"> </w:t>
            </w:r>
            <w:r w:rsidR="00257838" w:rsidRPr="001E6F91">
              <w:t>General</w:t>
            </w:r>
          </w:p>
          <w:p w14:paraId="7075D58F" w14:textId="133FEDF8" w:rsidR="001E498C" w:rsidRPr="001E6F91" w:rsidRDefault="00370839" w:rsidP="005C06D4">
            <w:pPr>
              <w:suppressAutoHyphens w:val="0"/>
            </w:pPr>
            <w:r>
              <w:t>16 July</w:t>
            </w:r>
            <w:r w:rsidR="001E6F91" w:rsidRPr="00370839">
              <w:t xml:space="preserve"> 2025</w:t>
            </w:r>
          </w:p>
          <w:p w14:paraId="738ED24C" w14:textId="77777777" w:rsidR="003B0B0F" w:rsidRPr="001E6F91" w:rsidRDefault="003B0B0F" w:rsidP="005C06D4">
            <w:pPr>
              <w:suppressAutoHyphens w:val="0"/>
            </w:pPr>
          </w:p>
          <w:p w14:paraId="4926977C" w14:textId="77777777" w:rsidR="006056E0" w:rsidRPr="001E6F91" w:rsidRDefault="004B5033" w:rsidP="005C06D4">
            <w:pPr>
              <w:suppressAutoHyphens w:val="0"/>
            </w:pPr>
            <w:r w:rsidRPr="001E6F91">
              <w:t>Original: English</w:t>
            </w:r>
          </w:p>
        </w:tc>
      </w:tr>
    </w:tbl>
    <w:p w14:paraId="33C131A4" w14:textId="77777777" w:rsidR="00CB43B4" w:rsidRDefault="004B503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59A2E22" w14:textId="77777777" w:rsidR="003B0B0F" w:rsidRPr="009C41E2" w:rsidRDefault="00257838" w:rsidP="00CB43B4">
      <w:pPr>
        <w:spacing w:after="120"/>
        <w:rPr>
          <w:b/>
          <w:bCs/>
        </w:rPr>
      </w:pPr>
      <w:r w:rsidRPr="009C41E2">
        <w:rPr>
          <w:b/>
          <w:bCs/>
        </w:rPr>
        <w:t>Ninety-first</w:t>
      </w:r>
      <w:r w:rsidR="004B5033" w:rsidRPr="009C41E2">
        <w:rPr>
          <w:b/>
          <w:bCs/>
        </w:rPr>
        <w:t xml:space="preserve"> session</w:t>
      </w:r>
    </w:p>
    <w:p w14:paraId="56E881C0" w14:textId="77777777" w:rsidR="003B0B0F" w:rsidRPr="00F24D6D" w:rsidRDefault="004B5033" w:rsidP="002E6AF8">
      <w:pPr>
        <w:rPr>
          <w:b/>
          <w:bCs/>
        </w:rPr>
      </w:pPr>
      <w:r w:rsidRPr="00F24D6D">
        <w:rPr>
          <w:b/>
          <w:bCs/>
        </w:rPr>
        <w:t xml:space="preserve">Summary record of the </w:t>
      </w:r>
      <w:r w:rsidR="002E6AF8" w:rsidRPr="00F24D6D">
        <w:rPr>
          <w:b/>
          <w:bCs/>
        </w:rPr>
        <w:t xml:space="preserve">2154th </w:t>
      </w:r>
      <w:r w:rsidRPr="00F24D6D">
        <w:rPr>
          <w:b/>
          <w:bCs/>
        </w:rPr>
        <w:t>meeting</w:t>
      </w:r>
    </w:p>
    <w:p w14:paraId="30C693D1" w14:textId="108A165D" w:rsidR="003B0B0F" w:rsidRPr="009C41E2" w:rsidRDefault="004B5033" w:rsidP="00F24D6D">
      <w:pPr>
        <w:spacing w:after="120"/>
      </w:pPr>
      <w:r w:rsidRPr="009C41E2">
        <w:t xml:space="preserve">Held at the </w:t>
      </w:r>
      <w:r w:rsidR="00AE7729" w:rsidRPr="009C41E2">
        <w:t>Palais des Nations, Geneva</w:t>
      </w:r>
      <w:r w:rsidRPr="009C41E2">
        <w:t xml:space="preserve">, on </w:t>
      </w:r>
      <w:r w:rsidR="00AE7729" w:rsidRPr="009C41E2">
        <w:t>Thursday, 19 June 2025, at 10 a.m.</w:t>
      </w:r>
    </w:p>
    <w:p w14:paraId="4D219670" w14:textId="77777777" w:rsidR="00B43AA9" w:rsidRDefault="004B5033" w:rsidP="00B43AA9">
      <w:pPr>
        <w:tabs>
          <w:tab w:val="left" w:pos="1134"/>
          <w:tab w:val="right" w:leader="dot" w:pos="8504"/>
        </w:tabs>
        <w:spacing w:after="120"/>
      </w:pPr>
      <w:r w:rsidRPr="009C41E2">
        <w:rPr>
          <w:i/>
        </w:rPr>
        <w:t>Chair</w:t>
      </w:r>
      <w:r w:rsidRPr="009C41E2">
        <w:t>:</w:t>
      </w:r>
      <w:r w:rsidRPr="009C41E2">
        <w:tab/>
        <w:t>Ms. Haidar</w:t>
      </w:r>
    </w:p>
    <w:p w14:paraId="1C95148A" w14:textId="77777777" w:rsidR="003B0B0F" w:rsidRDefault="004B5033" w:rsidP="003B0B0F">
      <w:pPr>
        <w:tabs>
          <w:tab w:val="right" w:pos="992"/>
          <w:tab w:val="left" w:pos="1276"/>
          <w:tab w:val="right" w:leader="dot" w:pos="8504"/>
        </w:tabs>
        <w:spacing w:before="360" w:after="240"/>
        <w:rPr>
          <w:sz w:val="28"/>
        </w:rPr>
      </w:pPr>
      <w:r w:rsidRPr="009C41E2">
        <w:rPr>
          <w:sz w:val="28"/>
        </w:rPr>
        <w:t>Contents</w:t>
      </w:r>
    </w:p>
    <w:p w14:paraId="1E41C169" w14:textId="6CD6E03C" w:rsidR="00640AA0" w:rsidRDefault="004B5033" w:rsidP="0086136A">
      <w:pPr>
        <w:pStyle w:val="SingleTxtG"/>
        <w:jc w:val="left"/>
      </w:pPr>
      <w:r w:rsidRPr="008C4000">
        <w:t xml:space="preserve">Consideration of reports submitted by States </w:t>
      </w:r>
      <w:r w:rsidR="008C7E94">
        <w:t>P</w:t>
      </w:r>
      <w:r w:rsidRPr="008C4000">
        <w:t xml:space="preserve">arties under article 18 of the Convention </w:t>
      </w:r>
      <w:r>
        <w:t>(</w:t>
      </w:r>
      <w:r>
        <w:rPr>
          <w:i/>
          <w:iCs/>
        </w:rPr>
        <w:t>continued</w:t>
      </w:r>
      <w:r>
        <w:t>)</w:t>
      </w:r>
    </w:p>
    <w:p w14:paraId="5BA5935D" w14:textId="2B4A2280" w:rsidR="001E6F91" w:rsidRDefault="004B5033" w:rsidP="008060CF">
      <w:pPr>
        <w:pStyle w:val="SingleTxtG"/>
        <w:rPr>
          <w:i/>
          <w:iCs/>
        </w:rPr>
      </w:pPr>
      <w:r>
        <w:tab/>
      </w:r>
      <w:r w:rsidR="008060CF" w:rsidRPr="008060CF">
        <w:rPr>
          <w:i/>
          <w:iCs/>
        </w:rPr>
        <w:t>Eighth periodic report of Thailand</w:t>
      </w:r>
    </w:p>
    <w:p w14:paraId="561A462A" w14:textId="77777777" w:rsidR="001E6F91" w:rsidRDefault="001E6F91">
      <w:pPr>
        <w:suppressAutoHyphens w:val="0"/>
        <w:spacing w:after="200" w:line="276" w:lineRule="auto"/>
        <w:rPr>
          <w:rFonts w:eastAsiaTheme="minorHAnsi"/>
          <w:i/>
          <w:iCs/>
        </w:rPr>
      </w:pPr>
      <w:r>
        <w:rPr>
          <w:i/>
          <w:iCs/>
        </w:rPr>
        <w:br w:type="page"/>
      </w:r>
    </w:p>
    <w:p w14:paraId="4DF490D9" w14:textId="77777777" w:rsidR="009B571C" w:rsidRPr="009B571C" w:rsidRDefault="009B571C" w:rsidP="009B571C">
      <w:pPr>
        <w:pStyle w:val="ParaNoG"/>
        <w:numPr>
          <w:ilvl w:val="0"/>
          <w:numId w:val="0"/>
        </w:numPr>
        <w:ind w:left="1134"/>
        <w:rPr>
          <w:i/>
          <w:iCs/>
        </w:rPr>
      </w:pPr>
      <w:r w:rsidRPr="009B571C">
        <w:rPr>
          <w:i/>
          <w:iCs/>
        </w:rPr>
        <w:lastRenderedPageBreak/>
        <w:t>The meeting was called to order at 10.05 a.m.</w:t>
      </w:r>
    </w:p>
    <w:p w14:paraId="3A65C60D" w14:textId="761633BC" w:rsidR="009B571C" w:rsidRPr="00F64EE3" w:rsidRDefault="009B571C" w:rsidP="009B571C">
      <w:pPr>
        <w:pStyle w:val="H23G"/>
      </w:pPr>
      <w:r>
        <w:tab/>
      </w:r>
      <w:r>
        <w:tab/>
      </w:r>
      <w:r w:rsidRPr="00F64EE3">
        <w:t xml:space="preserve">Consideration of reports submitted by States Parties under article 18 of the Convention </w:t>
      </w:r>
      <w:r w:rsidRPr="009B571C">
        <w:rPr>
          <w:b w:val="0"/>
          <w:bCs/>
        </w:rPr>
        <w:t>(</w:t>
      </w:r>
      <w:r w:rsidRPr="009B571C">
        <w:rPr>
          <w:b w:val="0"/>
          <w:bCs/>
          <w:i/>
          <w:iCs/>
        </w:rPr>
        <w:t>continued</w:t>
      </w:r>
      <w:r w:rsidRPr="009B571C">
        <w:rPr>
          <w:b w:val="0"/>
          <w:bCs/>
        </w:rPr>
        <w:t>)</w:t>
      </w:r>
    </w:p>
    <w:p w14:paraId="6D6BA5CE" w14:textId="55D6B02B" w:rsidR="009B571C" w:rsidRPr="00F64EE3" w:rsidRDefault="009B571C" w:rsidP="009B571C">
      <w:pPr>
        <w:pStyle w:val="SingleTxtG"/>
      </w:pPr>
      <w:r w:rsidRPr="00F64EE3">
        <w:tab/>
      </w:r>
      <w:r w:rsidRPr="00D87D23">
        <w:rPr>
          <w:i/>
          <w:iCs/>
        </w:rPr>
        <w:t>Eighth periodic report of Thailand</w:t>
      </w:r>
      <w:r w:rsidRPr="00F64EE3">
        <w:t xml:space="preserve"> (</w:t>
      </w:r>
      <w:hyperlink r:id="rId11" w:history="1">
        <w:r w:rsidRPr="001E274F">
          <w:rPr>
            <w:rStyle w:val="Hyperlink"/>
          </w:rPr>
          <w:t>CEDAW/C/THA/8</w:t>
        </w:r>
      </w:hyperlink>
      <w:r w:rsidRPr="00F64EE3">
        <w:t xml:space="preserve">; </w:t>
      </w:r>
      <w:hyperlink r:id="rId12" w:history="1">
        <w:r w:rsidRPr="001E274F">
          <w:rPr>
            <w:rStyle w:val="Hyperlink"/>
          </w:rPr>
          <w:t>CEDAW/C/THA/QPR/8</w:t>
        </w:r>
      </w:hyperlink>
      <w:r w:rsidRPr="00F64EE3">
        <w:t>)</w:t>
      </w:r>
    </w:p>
    <w:p w14:paraId="55C4BBCE" w14:textId="38B96B71" w:rsidR="009B571C" w:rsidRPr="009B571C" w:rsidRDefault="009B571C" w:rsidP="009B571C">
      <w:pPr>
        <w:pStyle w:val="ParaNoG"/>
        <w:rPr>
          <w:i/>
          <w:iCs/>
        </w:rPr>
      </w:pPr>
      <w:r w:rsidRPr="009B571C">
        <w:rPr>
          <w:i/>
          <w:iCs/>
        </w:rPr>
        <w:t>At the invitation of the Chair, the delegation of Thailand joined the meeting.</w:t>
      </w:r>
    </w:p>
    <w:p w14:paraId="7765C44B" w14:textId="6CED3A94" w:rsidR="009B571C" w:rsidRPr="00F64EE3" w:rsidRDefault="009B571C" w:rsidP="009B571C">
      <w:pPr>
        <w:pStyle w:val="ParaNoG"/>
      </w:pPr>
      <w:r w:rsidRPr="00F64EE3">
        <w:rPr>
          <w:b/>
          <w:bCs/>
        </w:rPr>
        <w:t>A representative of Thailand</w:t>
      </w:r>
      <w:r w:rsidRPr="00F64EE3">
        <w:t>, introducing her country</w:t>
      </w:r>
      <w:r w:rsidR="00091A24">
        <w:t>’</w:t>
      </w:r>
      <w:r w:rsidRPr="00F64EE3">
        <w:t>s eighth periodic report</w:t>
      </w:r>
      <w:r>
        <w:t xml:space="preserve"> (</w:t>
      </w:r>
      <w:hyperlink r:id="rId13" w:history="1">
        <w:r w:rsidRPr="001E274F">
          <w:rPr>
            <w:rStyle w:val="Hyperlink"/>
          </w:rPr>
          <w:t>CEDAW/C/THA/8</w:t>
        </w:r>
      </w:hyperlink>
      <w:r>
        <w:t>)</w:t>
      </w:r>
      <w:r w:rsidRPr="00F64EE3">
        <w:t xml:space="preserve">, said that slightly more than half of the population were women, almost 70 per cent of whom were aged between 15 </w:t>
      </w:r>
      <w:r>
        <w:t>and</w:t>
      </w:r>
      <w:r w:rsidRPr="00F64EE3">
        <w:t xml:space="preserve"> 59. </w:t>
      </w:r>
      <w:r>
        <w:t>W</w:t>
      </w:r>
      <w:r w:rsidRPr="00F64EE3">
        <w:t>omen were key to fostering socioeconomic development and were a meaningful driving force for the country</w:t>
      </w:r>
      <w:r w:rsidR="00091A24">
        <w:t>’</w:t>
      </w:r>
      <w:r w:rsidRPr="00F64EE3">
        <w:t xml:space="preserve">s sustainable growth. </w:t>
      </w:r>
    </w:p>
    <w:p w14:paraId="1628781F" w14:textId="7400D88B" w:rsidR="009B571C" w:rsidRPr="00F64EE3" w:rsidRDefault="009B571C" w:rsidP="009B571C">
      <w:pPr>
        <w:pStyle w:val="ParaNoG"/>
      </w:pPr>
      <w:r w:rsidRPr="00E6751D">
        <w:t>The Civil and Commercial Code Amendment Act (No. 24) – also known as the marriage equality law – had come into force on 23 January 2025. It constituted a paradigm shift in national family law. It increased the minimum age for marriage from 17 to 18, introduced gender-neutral marriage terminology and allowed same-sex couples to adopt children and inherit property. To implement the Act, amendments to relevant legislation, such as the Child Adoption</w:t>
      </w:r>
      <w:r w:rsidRPr="00F64EE3">
        <w:t xml:space="preserve"> Act</w:t>
      </w:r>
      <w:r>
        <w:t>,</w:t>
      </w:r>
      <w:r w:rsidRPr="00F64EE3">
        <w:t xml:space="preserve"> </w:t>
      </w:r>
      <w:r>
        <w:t>had been</w:t>
      </w:r>
      <w:r w:rsidRPr="00F64EE3">
        <w:t xml:space="preserve"> drafted.</w:t>
      </w:r>
    </w:p>
    <w:p w14:paraId="2994EEF1" w14:textId="66C0680B" w:rsidR="009B571C" w:rsidRPr="00036A39" w:rsidRDefault="009B571C" w:rsidP="009B571C">
      <w:pPr>
        <w:pStyle w:val="ParaNoG"/>
      </w:pPr>
      <w:r w:rsidRPr="00F64EE3">
        <w:t xml:space="preserve">In </w:t>
      </w:r>
      <w:r w:rsidRPr="007E3BD0">
        <w:t>addition, the Gender Equality</w:t>
      </w:r>
      <w:r w:rsidRPr="00F64EE3">
        <w:t xml:space="preserve"> Act was being reviewed to ensure </w:t>
      </w:r>
      <w:r>
        <w:t>further alignment</w:t>
      </w:r>
      <w:r w:rsidRPr="00F64EE3">
        <w:t xml:space="preserve"> with international standards and the obligations </w:t>
      </w:r>
      <w:r>
        <w:t>assumed by</w:t>
      </w:r>
      <w:r w:rsidRPr="00F64EE3">
        <w:t xml:space="preserve"> Thailand. First, the term </w:t>
      </w:r>
      <w:r w:rsidR="00091A24">
        <w:t>“</w:t>
      </w:r>
      <w:r w:rsidRPr="00F64EE3">
        <w:t>unfair gender discrimination</w:t>
      </w:r>
      <w:r w:rsidR="00091A24">
        <w:t>”</w:t>
      </w:r>
      <w:r w:rsidRPr="00F64EE3">
        <w:t xml:space="preserve"> in section 3 of the Act </w:t>
      </w:r>
      <w:r>
        <w:t xml:space="preserve">was under review </w:t>
      </w:r>
      <w:r w:rsidRPr="00F64EE3">
        <w:t xml:space="preserve">to ensure that the interpretation of discrimination was consistent throughout the Act. Second, exceptions to </w:t>
      </w:r>
      <w:r>
        <w:t xml:space="preserve">the </w:t>
      </w:r>
      <w:r w:rsidRPr="00F64EE3">
        <w:t>non-discrimination</w:t>
      </w:r>
      <w:r>
        <w:t xml:space="preserve"> provisions</w:t>
      </w:r>
      <w:r w:rsidRPr="00F64EE3">
        <w:t xml:space="preserve"> in section 17 would no longer include reasons of national security </w:t>
      </w:r>
      <w:r>
        <w:t>or</w:t>
      </w:r>
      <w:r w:rsidRPr="00F64EE3">
        <w:t xml:space="preserve"> religious principles. Third, the </w:t>
      </w:r>
      <w:r w:rsidRPr="00017E18">
        <w:t>complaints mechanism provisions</w:t>
      </w:r>
      <w:r>
        <w:t xml:space="preserve"> </w:t>
      </w:r>
      <w:r w:rsidRPr="00F64EE3">
        <w:t xml:space="preserve">in section 18 </w:t>
      </w:r>
      <w:r w:rsidRPr="00AB50E9">
        <w:t>would allow</w:t>
      </w:r>
      <w:r w:rsidRPr="007700C1">
        <w:t xml:space="preserve"> the use of a fund </w:t>
      </w:r>
      <w:r>
        <w:t xml:space="preserve">established </w:t>
      </w:r>
      <w:r w:rsidRPr="007700C1">
        <w:t xml:space="preserve">to promote gender equality </w:t>
      </w:r>
      <w:r>
        <w:t>to assist</w:t>
      </w:r>
      <w:r w:rsidRPr="00F64EE3">
        <w:t xml:space="preserve"> claimants during the complaint</w:t>
      </w:r>
      <w:r>
        <w:t>s</w:t>
      </w:r>
      <w:r w:rsidRPr="00F64EE3">
        <w:t xml:space="preserve"> process. </w:t>
      </w:r>
      <w:r w:rsidRPr="00036A39">
        <w:t>The anti-discrimination bill currently before the Cabinet would strengthen the legal basis for eliminating discrimination on all grounds, including sex, gender, social status, disability, race, religion and ethnicity.</w:t>
      </w:r>
    </w:p>
    <w:p w14:paraId="519F576F" w14:textId="1E158D55" w:rsidR="009B571C" w:rsidRPr="00F64EE3" w:rsidRDefault="009B571C" w:rsidP="009B571C">
      <w:pPr>
        <w:pStyle w:val="ParaNoG"/>
      </w:pPr>
      <w:r w:rsidRPr="00036A39">
        <w:t>The National Women</w:t>
      </w:r>
      <w:r w:rsidR="00091A24">
        <w:t>’</w:t>
      </w:r>
      <w:r w:rsidRPr="00036A39">
        <w:t>s Development Strategy for the period 2023–2027 had been developed to provide opportunities</w:t>
      </w:r>
      <w:r w:rsidRPr="00F64EE3">
        <w:t xml:space="preserve"> for all women, ensure their participation in socioeconomic development</w:t>
      </w:r>
      <w:r>
        <w:t xml:space="preserve"> and </w:t>
      </w:r>
      <w:r w:rsidRPr="00F64EE3">
        <w:t xml:space="preserve">promote their </w:t>
      </w:r>
      <w:r w:rsidRPr="00C967BE">
        <w:t>leadership.</w:t>
      </w:r>
      <w:r w:rsidRPr="00F64EE3">
        <w:t xml:space="preserve"> The National Committee on </w:t>
      </w:r>
      <w:r>
        <w:t xml:space="preserve">the </w:t>
      </w:r>
      <w:r w:rsidRPr="00F64EE3">
        <w:t xml:space="preserve">Policy and Strategy for the Advancement of Women and the Committee for the Promotion of Gender Equality were responsible for </w:t>
      </w:r>
      <w:r>
        <w:t>establishing and implementing</w:t>
      </w:r>
      <w:r w:rsidRPr="00F64EE3">
        <w:t xml:space="preserve"> gender equality policies. A substantial budget had been allocated to the Department of Women</w:t>
      </w:r>
      <w:r w:rsidR="00091A24">
        <w:t>’</w:t>
      </w:r>
      <w:r w:rsidRPr="00F64EE3">
        <w:t xml:space="preserve">s Affairs and Family Development to ensure that policies were </w:t>
      </w:r>
      <w:r>
        <w:t>implemented</w:t>
      </w:r>
      <w:r w:rsidRPr="00F64EE3">
        <w:t xml:space="preserve"> at the national and local levels. </w:t>
      </w:r>
    </w:p>
    <w:p w14:paraId="68EA2CE4" w14:textId="148FF89A" w:rsidR="009B571C" w:rsidRPr="00F64EE3" w:rsidRDefault="009B571C" w:rsidP="009B571C">
      <w:pPr>
        <w:pStyle w:val="ParaNoG"/>
      </w:pPr>
      <w:r>
        <w:t>T</w:t>
      </w:r>
      <w:r w:rsidRPr="00F64EE3">
        <w:t xml:space="preserve">he Government had introduced a strategy </w:t>
      </w:r>
      <w:r>
        <w:t>to teach</w:t>
      </w:r>
      <w:r w:rsidRPr="00F64EE3">
        <w:t xml:space="preserve"> children and young people the skills needed to manage risks</w:t>
      </w:r>
      <w:r>
        <w:t xml:space="preserve"> when using </w:t>
      </w:r>
      <w:r w:rsidRPr="00F64EE3">
        <w:t>digital technology and online</w:t>
      </w:r>
      <w:r>
        <w:t xml:space="preserve"> media</w:t>
      </w:r>
      <w:r w:rsidRPr="00F64EE3">
        <w:t xml:space="preserve">. </w:t>
      </w:r>
      <w:r>
        <w:t>It</w:t>
      </w:r>
      <w:r w:rsidRPr="00F64EE3">
        <w:t xml:space="preserve"> ha</w:t>
      </w:r>
      <w:r>
        <w:t>d</w:t>
      </w:r>
      <w:r w:rsidRPr="00F64EE3">
        <w:t xml:space="preserve"> also strengthened </w:t>
      </w:r>
      <w:r>
        <w:t xml:space="preserve">its </w:t>
      </w:r>
      <w:r w:rsidRPr="00F64EE3">
        <w:t xml:space="preserve">cooperation </w:t>
      </w:r>
      <w:r w:rsidRPr="00530A33">
        <w:t>with partners, including</w:t>
      </w:r>
      <w:r w:rsidRPr="00F64EE3">
        <w:t xml:space="preserve"> the private sector, civil society, international organizations and youth representatives, by </w:t>
      </w:r>
      <w:r>
        <w:t>establishing</w:t>
      </w:r>
      <w:r w:rsidRPr="00F64EE3">
        <w:t xml:space="preserve"> the Thailand Safe Internet Coalition </w:t>
      </w:r>
      <w:r>
        <w:t>to</w:t>
      </w:r>
      <w:r w:rsidRPr="00F64EE3">
        <w:t xml:space="preserve"> address online threats affecting children, </w:t>
      </w:r>
      <w:r>
        <w:t>young people</w:t>
      </w:r>
      <w:r w:rsidRPr="00F64EE3">
        <w:t xml:space="preserve"> and Thai society</w:t>
      </w:r>
      <w:r>
        <w:t xml:space="preserve"> in general</w:t>
      </w:r>
      <w:r w:rsidRPr="00F64EE3">
        <w:t xml:space="preserve">. </w:t>
      </w:r>
    </w:p>
    <w:p w14:paraId="7AC9126C" w14:textId="73AFFDD3" w:rsidR="009B571C" w:rsidRPr="00F64EE3" w:rsidRDefault="009B571C" w:rsidP="009B571C">
      <w:pPr>
        <w:pStyle w:val="ParaNoG"/>
      </w:pPr>
      <w:r w:rsidRPr="00F64EE3">
        <w:t xml:space="preserve">Thailand </w:t>
      </w:r>
      <w:r>
        <w:t xml:space="preserve">had </w:t>
      </w:r>
      <w:r w:rsidRPr="00F64EE3">
        <w:t xml:space="preserve">continued its policy of inclusive education and provided 15 years of free </w:t>
      </w:r>
      <w:r>
        <w:t>schooling</w:t>
      </w:r>
      <w:r w:rsidRPr="00F64EE3">
        <w:t xml:space="preserve"> for all children, </w:t>
      </w:r>
      <w:r>
        <w:t>regardless of background</w:t>
      </w:r>
      <w:r w:rsidRPr="00F64EE3">
        <w:t xml:space="preserve">. </w:t>
      </w:r>
      <w:r>
        <w:t>The country</w:t>
      </w:r>
      <w:r w:rsidRPr="00F64EE3">
        <w:t xml:space="preserve"> </w:t>
      </w:r>
      <w:r>
        <w:t xml:space="preserve">had </w:t>
      </w:r>
      <w:r w:rsidRPr="00F64EE3">
        <w:t xml:space="preserve">also expanded access to non-formal and lifelong education for </w:t>
      </w:r>
      <w:r>
        <w:t>those</w:t>
      </w:r>
      <w:r w:rsidRPr="00F64EE3">
        <w:t xml:space="preserve"> who had missed out on formal education. Schools </w:t>
      </w:r>
      <w:r>
        <w:t>had</w:t>
      </w:r>
      <w:r w:rsidRPr="00F64EE3">
        <w:t xml:space="preserve"> been </w:t>
      </w:r>
      <w:r>
        <w:t xml:space="preserve">established </w:t>
      </w:r>
      <w:r w:rsidRPr="00F64EE3">
        <w:t>in border or underserved areas</w:t>
      </w:r>
      <w:r w:rsidRPr="00B600B9">
        <w:t xml:space="preserve"> </w:t>
      </w:r>
      <w:r w:rsidRPr="00F64EE3">
        <w:t xml:space="preserve">under royal initiatives. Thailand </w:t>
      </w:r>
      <w:r>
        <w:t xml:space="preserve">had </w:t>
      </w:r>
      <w:r w:rsidRPr="00F64EE3">
        <w:t xml:space="preserve">encouraged comprehensive sexuality education in basic education through an online teacher training programme. </w:t>
      </w:r>
    </w:p>
    <w:p w14:paraId="0ED4B325" w14:textId="7CA6FCC9" w:rsidR="009B571C" w:rsidRPr="00F64EE3" w:rsidRDefault="009B571C" w:rsidP="009B571C">
      <w:pPr>
        <w:pStyle w:val="ParaNoG"/>
      </w:pPr>
      <w:r w:rsidRPr="00F64EE3">
        <w:t>The Women</w:t>
      </w:r>
      <w:r w:rsidR="00091A24">
        <w:t>’</w:t>
      </w:r>
      <w:r w:rsidRPr="00F64EE3">
        <w:t xml:space="preserve">s Role Development Fund had been established to enable women to pursue careers and </w:t>
      </w:r>
      <w:r w:rsidRPr="00B24C52">
        <w:t>income</w:t>
      </w:r>
      <w:r w:rsidRPr="00F64EE3">
        <w:t xml:space="preserve"> opportunities. The </w:t>
      </w:r>
      <w:r>
        <w:t>F</w:t>
      </w:r>
      <w:r w:rsidRPr="00F64EE3">
        <w:t>und also improve</w:t>
      </w:r>
      <w:r>
        <w:t>d</w:t>
      </w:r>
      <w:r w:rsidRPr="00F64EE3">
        <w:t xml:space="preserve"> women</w:t>
      </w:r>
      <w:r w:rsidR="00091A24">
        <w:t>’</w:t>
      </w:r>
      <w:r w:rsidRPr="00F64EE3">
        <w:t xml:space="preserve">s access to financial resources and expanded childcare services for children under 3 </w:t>
      </w:r>
      <w:r>
        <w:t xml:space="preserve">in order </w:t>
      </w:r>
      <w:r w:rsidRPr="00F64EE3">
        <w:t xml:space="preserve">to </w:t>
      </w:r>
      <w:r w:rsidRPr="00492CA9">
        <w:t xml:space="preserve">promote equality in </w:t>
      </w:r>
      <w:r>
        <w:t xml:space="preserve">terms of </w:t>
      </w:r>
      <w:r w:rsidRPr="00492CA9">
        <w:t>family responsibilities. The Child Support Grant and the State Welfare Card sche</w:t>
      </w:r>
      <w:r w:rsidRPr="00F64EE3">
        <w:t xml:space="preserve">mes provided monthly financial assistance to support low-income households. </w:t>
      </w:r>
    </w:p>
    <w:p w14:paraId="10E95A4D" w14:textId="378E3185" w:rsidR="009B571C" w:rsidRPr="00F64EE3" w:rsidRDefault="009B571C" w:rsidP="009B571C">
      <w:pPr>
        <w:pStyle w:val="ParaNoG"/>
      </w:pPr>
      <w:r>
        <w:t>The 2023</w:t>
      </w:r>
      <w:r w:rsidRPr="00F64EE3">
        <w:t xml:space="preserve"> general election results had reflected </w:t>
      </w:r>
      <w:r>
        <w:t xml:space="preserve">a growing </w:t>
      </w:r>
      <w:r w:rsidRPr="00F64EE3">
        <w:t xml:space="preserve">awareness of the need for equal </w:t>
      </w:r>
      <w:r>
        <w:t xml:space="preserve">gender </w:t>
      </w:r>
      <w:r w:rsidRPr="00F64EE3">
        <w:t xml:space="preserve">representation, with a </w:t>
      </w:r>
      <w:r>
        <w:t>significant rise</w:t>
      </w:r>
      <w:r w:rsidRPr="00F64EE3">
        <w:t xml:space="preserve"> in the number of women and LGBTQ+ </w:t>
      </w:r>
      <w:r>
        <w:lastRenderedPageBreak/>
        <w:t>individuals</w:t>
      </w:r>
      <w:r w:rsidRPr="00F64EE3">
        <w:t xml:space="preserve"> elected to leadership </w:t>
      </w:r>
      <w:r>
        <w:t>roles</w:t>
      </w:r>
      <w:r w:rsidRPr="00F64EE3">
        <w:t xml:space="preserve">. The current </w:t>
      </w:r>
      <w:r>
        <w:t>C</w:t>
      </w:r>
      <w:r w:rsidRPr="00F64EE3">
        <w:t>abinet included eight female ministers, the highest number in the country</w:t>
      </w:r>
      <w:r w:rsidR="00091A24">
        <w:t>’</w:t>
      </w:r>
      <w:r w:rsidRPr="00F64EE3">
        <w:t xml:space="preserve">s political history. There were currently 15 female provincial governors, including the </w:t>
      </w:r>
      <w:r>
        <w:t>country</w:t>
      </w:r>
      <w:r w:rsidR="00091A24">
        <w:t>’</w:t>
      </w:r>
      <w:r>
        <w:t xml:space="preserve">s </w:t>
      </w:r>
      <w:r w:rsidRPr="00F64EE3">
        <w:t>first female Muslim governor</w:t>
      </w:r>
      <w:r>
        <w:t>,</w:t>
      </w:r>
      <w:r w:rsidRPr="00F64EE3">
        <w:t xml:space="preserve"> </w:t>
      </w:r>
      <w:r>
        <w:t>appointed in</w:t>
      </w:r>
      <w:r w:rsidRPr="00F64EE3">
        <w:t xml:space="preserve"> Pattani Province</w:t>
      </w:r>
      <w:r>
        <w:t xml:space="preserve"> in 2022</w:t>
      </w:r>
      <w:r w:rsidRPr="00F64EE3">
        <w:t xml:space="preserve">. </w:t>
      </w:r>
    </w:p>
    <w:p w14:paraId="6339F6DD" w14:textId="3BDBC707" w:rsidR="009B571C" w:rsidRPr="00F64EE3" w:rsidRDefault="009B571C" w:rsidP="009B571C">
      <w:pPr>
        <w:pStyle w:val="ParaNoG"/>
      </w:pPr>
      <w:r w:rsidRPr="00F64EE3">
        <w:t>The Government promoted universal access to public health services</w:t>
      </w:r>
      <w:r>
        <w:t>, taking</w:t>
      </w:r>
      <w:r w:rsidRPr="00F64EE3">
        <w:t xml:space="preserve"> measures to ensure that vulnerable women, including informal female workers and registered migrant women, had access to healthcare. </w:t>
      </w:r>
      <w:r>
        <w:t>It</w:t>
      </w:r>
      <w:r w:rsidRPr="00F64EE3">
        <w:t xml:space="preserve"> also worked to provide comprehensive health</w:t>
      </w:r>
      <w:r>
        <w:t xml:space="preserve">care </w:t>
      </w:r>
      <w:r w:rsidRPr="00F64EE3">
        <w:t>to people</w:t>
      </w:r>
      <w:r>
        <w:t xml:space="preserve"> living</w:t>
      </w:r>
      <w:r w:rsidRPr="00F64EE3">
        <w:t xml:space="preserve"> in </w:t>
      </w:r>
      <w:r>
        <w:t>mountainous regions</w:t>
      </w:r>
      <w:r w:rsidRPr="00F64EE3">
        <w:t xml:space="preserve">. All women and girls were guaranteed equal access to health services under the universal coverage </w:t>
      </w:r>
      <w:r w:rsidR="007A26AC" w:rsidRPr="00F64EE3">
        <w:t xml:space="preserve">health </w:t>
      </w:r>
      <w:r w:rsidRPr="00F64EE3">
        <w:t xml:space="preserve">scheme. </w:t>
      </w:r>
      <w:r>
        <w:t>T</w:t>
      </w:r>
      <w:r w:rsidRPr="00F64EE3">
        <w:t xml:space="preserve">he Government </w:t>
      </w:r>
      <w:r>
        <w:t xml:space="preserve">was seeking to improve data </w:t>
      </w:r>
      <w:r w:rsidRPr="00F64EE3">
        <w:t xml:space="preserve">integration across agencies </w:t>
      </w:r>
      <w:r>
        <w:t xml:space="preserve">to facilitate more accurate </w:t>
      </w:r>
      <w:r w:rsidRPr="00F64EE3">
        <w:t>assess</w:t>
      </w:r>
      <w:r>
        <w:t>ment of</w:t>
      </w:r>
      <w:r w:rsidRPr="00F64EE3">
        <w:t xml:space="preserve"> situations relating to intersectionality and the needs of specific groups, including women in rural areas, ethnic minority groups, persons with disabilities, LGBTQ+ persons and migrant workers. </w:t>
      </w:r>
    </w:p>
    <w:p w14:paraId="41C073A5" w14:textId="6AF152FC" w:rsidR="009B571C" w:rsidRPr="00F64EE3" w:rsidRDefault="009B571C" w:rsidP="009B571C">
      <w:pPr>
        <w:pStyle w:val="ParaNoG"/>
      </w:pPr>
      <w:r w:rsidRPr="00F64EE3">
        <w:t>In 2024, the Cabinet had approved guidelines to</w:t>
      </w:r>
      <w:r>
        <w:t xml:space="preserve"> address</w:t>
      </w:r>
      <w:r w:rsidRPr="00F64EE3">
        <w:t xml:space="preserve"> nationality and legal status issues for long-term migrants and their children born in Thailand</w:t>
      </w:r>
      <w:r>
        <w:t xml:space="preserve"> and to integrate </w:t>
      </w:r>
      <w:r w:rsidRPr="00F64EE3">
        <w:t xml:space="preserve">stateless persons who had lived in the country for </w:t>
      </w:r>
      <w:r>
        <w:t>a long time</w:t>
      </w:r>
      <w:r w:rsidRPr="00F64EE3">
        <w:t xml:space="preserve"> and their </w:t>
      </w:r>
      <w:r>
        <w:t>children born in Thailand</w:t>
      </w:r>
      <w:r w:rsidRPr="00F64EE3">
        <w:t xml:space="preserve">. </w:t>
      </w:r>
    </w:p>
    <w:p w14:paraId="0F216859" w14:textId="026ABBB5" w:rsidR="009B571C" w:rsidRPr="00D050B8" w:rsidRDefault="009B571C" w:rsidP="009B571C">
      <w:pPr>
        <w:pStyle w:val="ParaNoG"/>
      </w:pPr>
      <w:r w:rsidRPr="00F64EE3">
        <w:t xml:space="preserve">Women </w:t>
      </w:r>
      <w:r>
        <w:t>played a</w:t>
      </w:r>
      <w:r w:rsidRPr="00F64EE3">
        <w:t xml:space="preserve"> key role in overcoming the structural demographic challenges facing Thailand. The Government had adopted a policy, </w:t>
      </w:r>
      <w:r w:rsidRPr="00D050B8">
        <w:t xml:space="preserve">entitled </w:t>
      </w:r>
      <w:r w:rsidR="00091A24">
        <w:t>“</w:t>
      </w:r>
      <w:r w:rsidRPr="00D050B8">
        <w:t>5x5: Let</w:t>
      </w:r>
      <w:r w:rsidR="00091A24">
        <w:t>’</w:t>
      </w:r>
      <w:r w:rsidRPr="00D050B8">
        <w:t>s Turn the Tide</w:t>
      </w:r>
      <w:r w:rsidR="00091A24">
        <w:t>”</w:t>
      </w:r>
      <w:r w:rsidRPr="00D050B8">
        <w:t xml:space="preserve"> to address those challenges. The policy created opportunities for women by promoting vocational skills development and strengthening family support. In addition, various programmes had been introduced to promote and protect the rights of older persons, encourage their participation in community life and assist those experiencing violence and discrimination. </w:t>
      </w:r>
    </w:p>
    <w:p w14:paraId="0FACC4EC" w14:textId="3FA5C225" w:rsidR="009B571C" w:rsidRPr="00F64EE3" w:rsidRDefault="009B571C" w:rsidP="009B571C">
      <w:pPr>
        <w:pStyle w:val="ParaNoG"/>
      </w:pPr>
      <w:r w:rsidRPr="00D050B8">
        <w:t>Persons with disabilities had access to free special basic education from birth, or</w:t>
      </w:r>
      <w:r w:rsidRPr="00F64EE3">
        <w:t xml:space="preserve"> from the time </w:t>
      </w:r>
      <w:r>
        <w:t xml:space="preserve">that </w:t>
      </w:r>
      <w:r w:rsidRPr="00F64EE3">
        <w:t xml:space="preserve">a disability </w:t>
      </w:r>
      <w:r>
        <w:t>was</w:t>
      </w:r>
      <w:r w:rsidRPr="00F64EE3">
        <w:t xml:space="preserve"> identified</w:t>
      </w:r>
      <w:r>
        <w:t xml:space="preserve">, and </w:t>
      </w:r>
      <w:r w:rsidRPr="00F64EE3">
        <w:t xml:space="preserve">to assistive devices and other educational support </w:t>
      </w:r>
      <w:r>
        <w:t>throughout their studies,</w:t>
      </w:r>
      <w:r w:rsidRPr="00F64EE3">
        <w:t xml:space="preserve"> up to the </w:t>
      </w:r>
      <w:r>
        <w:t>tertiary</w:t>
      </w:r>
      <w:r w:rsidRPr="00F64EE3">
        <w:t xml:space="preserve"> level. Educational settings include</w:t>
      </w:r>
      <w:r>
        <w:t>d</w:t>
      </w:r>
      <w:r w:rsidRPr="00F64EE3">
        <w:t xml:space="preserve"> speciali</w:t>
      </w:r>
      <w:r>
        <w:t>z</w:t>
      </w:r>
      <w:r w:rsidRPr="00F64EE3">
        <w:t xml:space="preserve">ed schools </w:t>
      </w:r>
      <w:r>
        <w:t>for students with</w:t>
      </w:r>
      <w:r w:rsidRPr="00F64EE3">
        <w:t xml:space="preserve"> specific disabilities</w:t>
      </w:r>
      <w:r>
        <w:t xml:space="preserve"> and</w:t>
      </w:r>
      <w:r w:rsidRPr="00F64EE3">
        <w:t xml:space="preserve"> mainstream schools </w:t>
      </w:r>
      <w:r>
        <w:t>offering both special and inclusive education</w:t>
      </w:r>
      <w:r w:rsidRPr="00F64EE3">
        <w:t>.</w:t>
      </w:r>
      <w:r>
        <w:t xml:space="preserve"> </w:t>
      </w:r>
    </w:p>
    <w:p w14:paraId="720B5A1D" w14:textId="43966D52" w:rsidR="009B571C" w:rsidRPr="00D050B8" w:rsidRDefault="009B571C" w:rsidP="009B571C">
      <w:pPr>
        <w:pStyle w:val="ParaNoG"/>
      </w:pPr>
      <w:r>
        <w:t xml:space="preserve">The Government had taken </w:t>
      </w:r>
      <w:r w:rsidRPr="00F64EE3">
        <w:t>significant steps to advance the women</w:t>
      </w:r>
      <w:r>
        <w:t xml:space="preserve"> and</w:t>
      </w:r>
      <w:r w:rsidRPr="00F64EE3">
        <w:t xml:space="preserve"> peace and security agenda. </w:t>
      </w:r>
      <w:r>
        <w:t xml:space="preserve">Policies and plans on national security for the period </w:t>
      </w:r>
      <w:r w:rsidRPr="00F64EE3">
        <w:t>2023</w:t>
      </w:r>
      <w:r>
        <w:t>–</w:t>
      </w:r>
      <w:r w:rsidRPr="00F64EE3">
        <w:t>2027 emphasi</w:t>
      </w:r>
      <w:r>
        <w:t>z</w:t>
      </w:r>
      <w:r w:rsidRPr="00F64EE3">
        <w:t>e</w:t>
      </w:r>
      <w:r>
        <w:t>d</w:t>
      </w:r>
      <w:r w:rsidRPr="00F64EE3">
        <w:t xml:space="preserve"> peaceful coexistence, respect for diversity and the protection of all individuals, including women, </w:t>
      </w:r>
      <w:r>
        <w:t>in accordance with</w:t>
      </w:r>
      <w:r w:rsidRPr="00F64EE3">
        <w:t xml:space="preserve"> human rights principles. </w:t>
      </w:r>
      <w:r w:rsidRPr="00D050B8">
        <w:t>Furthermore, the draft policy on administration and development in the southern border provinces for the period 2025</w:t>
      </w:r>
      <w:r w:rsidR="004F3532">
        <w:t>–</w:t>
      </w:r>
      <w:r w:rsidRPr="00D050B8">
        <w:t xml:space="preserve">2027 had been developed to support vulnerable groups and develop networks of women and young people to promote peace within communities. </w:t>
      </w:r>
    </w:p>
    <w:p w14:paraId="388CF635" w14:textId="796F2684" w:rsidR="009B571C" w:rsidRPr="00F64EE3" w:rsidRDefault="009B571C" w:rsidP="009B571C">
      <w:pPr>
        <w:pStyle w:val="ParaNoG"/>
      </w:pPr>
      <w:r w:rsidRPr="00D050B8">
        <w:t xml:space="preserve">The Advisory Council on Southern Border Provinces Administration and Development included nine female representatives. The Coordination Centre for Children and Women in Southern Border Provinces had been established </w:t>
      </w:r>
      <w:r w:rsidRPr="004166BC">
        <w:t xml:space="preserve">as </w:t>
      </w:r>
      <w:r w:rsidR="00A7585A" w:rsidRPr="004166BC">
        <w:t xml:space="preserve">a </w:t>
      </w:r>
      <w:r w:rsidRPr="004166BC">
        <w:t>joint mechanism</w:t>
      </w:r>
      <w:r w:rsidRPr="00F64EE3">
        <w:t xml:space="preserve"> between the </w:t>
      </w:r>
      <w:r>
        <w:t>G</w:t>
      </w:r>
      <w:r w:rsidRPr="00F64EE3">
        <w:t>overnment and civil society. It serve</w:t>
      </w:r>
      <w:r>
        <w:t>d</w:t>
      </w:r>
      <w:r w:rsidRPr="00F64EE3">
        <w:t xml:space="preserve"> as a platform to mobili</w:t>
      </w:r>
      <w:r>
        <w:t>z</w:t>
      </w:r>
      <w:r w:rsidRPr="00F64EE3">
        <w:t xml:space="preserve">e resources, receive complaints and resolve issues involving women and children that </w:t>
      </w:r>
      <w:r>
        <w:t>could</w:t>
      </w:r>
      <w:r w:rsidRPr="00F64EE3">
        <w:t xml:space="preserve"> lead to conflict and human rights violations. </w:t>
      </w:r>
      <w:r>
        <w:t>R</w:t>
      </w:r>
      <w:r w:rsidRPr="00F64EE3">
        <w:t xml:space="preserve">egular meetings and training </w:t>
      </w:r>
      <w:r>
        <w:t>sessions had</w:t>
      </w:r>
      <w:r w:rsidRPr="00F64EE3">
        <w:t xml:space="preserve"> been organi</w:t>
      </w:r>
      <w:r>
        <w:t>z</w:t>
      </w:r>
      <w:r w:rsidRPr="00F64EE3">
        <w:t xml:space="preserve">ed for religious leaders </w:t>
      </w:r>
      <w:r>
        <w:t xml:space="preserve">in the region </w:t>
      </w:r>
      <w:r w:rsidRPr="00F64EE3">
        <w:t xml:space="preserve">to raise awareness </w:t>
      </w:r>
      <w:r>
        <w:t>of</w:t>
      </w:r>
      <w:r w:rsidRPr="00F64EE3">
        <w:t xml:space="preserve"> women</w:t>
      </w:r>
      <w:r w:rsidR="00091A24">
        <w:t>’</w:t>
      </w:r>
      <w:r w:rsidRPr="00F64EE3">
        <w:t>s rights.</w:t>
      </w:r>
    </w:p>
    <w:p w14:paraId="12CE29D8" w14:textId="017D34FD" w:rsidR="009B571C" w:rsidRPr="00F64EE3" w:rsidRDefault="009B571C" w:rsidP="009B571C">
      <w:pPr>
        <w:pStyle w:val="ParaNoG"/>
      </w:pPr>
      <w:r w:rsidRPr="00F64EE3">
        <w:t xml:space="preserve">Thailand </w:t>
      </w:r>
      <w:r>
        <w:t>was</w:t>
      </w:r>
      <w:r w:rsidRPr="00F64EE3">
        <w:t xml:space="preserve"> committed to reducing the impacts of environmental degradation and climate change. The country </w:t>
      </w:r>
      <w:r>
        <w:t>had</w:t>
      </w:r>
      <w:r w:rsidRPr="00F64EE3">
        <w:t xml:space="preserve"> developed a National Adaptation Plan</w:t>
      </w:r>
      <w:r w:rsidR="00CF6EB3">
        <w:t xml:space="preserve"> that</w:t>
      </w:r>
      <w:r>
        <w:t xml:space="preserve"> plac</w:t>
      </w:r>
      <w:r w:rsidR="00CF6EB3">
        <w:t>ed</w:t>
      </w:r>
      <w:r w:rsidRPr="00F64EE3">
        <w:t xml:space="preserve"> strong emphasis on </w:t>
      </w:r>
      <w:r w:rsidR="00CF6EB3">
        <w:t xml:space="preserve">the </w:t>
      </w:r>
      <w:r w:rsidRPr="00F64EE3">
        <w:t>gender dimension at every stage</w:t>
      </w:r>
      <w:r>
        <w:t>,</w:t>
      </w:r>
      <w:r w:rsidRPr="00F64EE3">
        <w:t xml:space="preserve"> from planning and decision-making to community participation. </w:t>
      </w:r>
      <w:r>
        <w:t>In addition, s</w:t>
      </w:r>
      <w:r w:rsidRPr="00F64EE3">
        <w:t xml:space="preserve">everal laws </w:t>
      </w:r>
      <w:r>
        <w:t>had</w:t>
      </w:r>
      <w:r w:rsidRPr="00F64EE3">
        <w:t xml:space="preserve"> been enacted with </w:t>
      </w:r>
      <w:r>
        <w:t>the</w:t>
      </w:r>
      <w:r w:rsidRPr="00F64EE3">
        <w:t xml:space="preserve"> shared objective</w:t>
      </w:r>
      <w:r>
        <w:t xml:space="preserve"> of encouraging</w:t>
      </w:r>
      <w:r w:rsidRPr="00F64EE3">
        <w:t xml:space="preserve"> people to work with the </w:t>
      </w:r>
      <w:r>
        <w:t>G</w:t>
      </w:r>
      <w:r w:rsidRPr="00F64EE3">
        <w:t xml:space="preserve">overnment in </w:t>
      </w:r>
      <w:r>
        <w:t>conserving, restoring and managing</w:t>
      </w:r>
      <w:r w:rsidRPr="00F64EE3">
        <w:t xml:space="preserve"> natural resources</w:t>
      </w:r>
      <w:r>
        <w:t xml:space="preserve"> sustainably</w:t>
      </w:r>
      <w:r w:rsidRPr="00F64EE3">
        <w:t xml:space="preserve">, </w:t>
      </w:r>
      <w:r>
        <w:t>protecting the environment</w:t>
      </w:r>
      <w:r w:rsidRPr="00F64EE3">
        <w:t xml:space="preserve"> and </w:t>
      </w:r>
      <w:r>
        <w:t xml:space="preserve">promoting </w:t>
      </w:r>
      <w:r w:rsidRPr="00F64EE3">
        <w:t>biodiversity</w:t>
      </w:r>
      <w:r>
        <w:t xml:space="preserve">, </w:t>
      </w:r>
      <w:r w:rsidRPr="00F64EE3">
        <w:t>with women playing a central role in th</w:t>
      </w:r>
      <w:r>
        <w:t>o</w:t>
      </w:r>
      <w:r w:rsidRPr="00F64EE3">
        <w:t>se efforts.</w:t>
      </w:r>
    </w:p>
    <w:p w14:paraId="0A280E1A" w14:textId="6F988740" w:rsidR="009B571C" w:rsidRDefault="009B571C" w:rsidP="009B571C">
      <w:pPr>
        <w:pStyle w:val="ParaNoG"/>
      </w:pPr>
      <w:r w:rsidRPr="00F64EE3">
        <w:t>Thailand remain</w:t>
      </w:r>
      <w:r>
        <w:t>ed</w:t>
      </w:r>
      <w:r w:rsidRPr="00F64EE3">
        <w:t xml:space="preserve"> steadfast in </w:t>
      </w:r>
      <w:r>
        <w:t>its</w:t>
      </w:r>
      <w:r w:rsidRPr="00F64EE3">
        <w:t xml:space="preserve"> mission to promote gender equality</w:t>
      </w:r>
      <w:r w:rsidR="009821E2">
        <w:t xml:space="preserve"> and to</w:t>
      </w:r>
      <w:r>
        <w:t xml:space="preserve"> </w:t>
      </w:r>
      <w:r w:rsidRPr="00F64EE3">
        <w:t xml:space="preserve">uphold and protect the human rights of women, girls, LGBTQI+ </w:t>
      </w:r>
      <w:r>
        <w:t>persons</w:t>
      </w:r>
      <w:r w:rsidRPr="00F64EE3">
        <w:t xml:space="preserve"> and others facing multiple and intersecting forms of discrimination. </w:t>
      </w:r>
      <w:r>
        <w:t>E</w:t>
      </w:r>
      <w:r w:rsidRPr="00F64EE3">
        <w:t xml:space="preserve">mpowering women </w:t>
      </w:r>
      <w:r>
        <w:t>was</w:t>
      </w:r>
      <w:r w:rsidRPr="00F64EE3">
        <w:t xml:space="preserve"> central to </w:t>
      </w:r>
      <w:r>
        <w:t>the Government</w:t>
      </w:r>
      <w:r w:rsidR="00091A24">
        <w:t>’</w:t>
      </w:r>
      <w:r>
        <w:t>s</w:t>
      </w:r>
      <w:r w:rsidRPr="00F64EE3">
        <w:t xml:space="preserve"> commitment</w:t>
      </w:r>
      <w:r>
        <w:t xml:space="preserve"> to ensuring that w</w:t>
      </w:r>
      <w:r w:rsidRPr="00F64EE3">
        <w:t>omen</w:t>
      </w:r>
      <w:r w:rsidR="00091A24">
        <w:t>’</w:t>
      </w:r>
      <w:r w:rsidRPr="00F64EE3">
        <w:t xml:space="preserve">s rights </w:t>
      </w:r>
      <w:r>
        <w:t>were</w:t>
      </w:r>
      <w:r w:rsidRPr="00F64EE3">
        <w:t xml:space="preserve"> human rights, and human rights </w:t>
      </w:r>
      <w:r>
        <w:t>were</w:t>
      </w:r>
      <w:r w:rsidRPr="00F64EE3">
        <w:t xml:space="preserve"> women</w:t>
      </w:r>
      <w:r w:rsidR="00091A24">
        <w:t>’</w:t>
      </w:r>
      <w:r w:rsidRPr="00F64EE3">
        <w:t>s rights.</w:t>
      </w:r>
    </w:p>
    <w:p w14:paraId="3DB1ABA0" w14:textId="3A7C12E4" w:rsidR="009B571C" w:rsidRPr="006C20ED" w:rsidRDefault="009B571C" w:rsidP="009B571C">
      <w:pPr>
        <w:pStyle w:val="ParaNoG"/>
      </w:pPr>
      <w:r w:rsidRPr="006C20ED">
        <w:rPr>
          <w:b/>
          <w:bCs/>
        </w:rPr>
        <w:t>A representative of the National Human Rights Commission</w:t>
      </w:r>
      <w:r w:rsidRPr="00941543">
        <w:rPr>
          <w:b/>
          <w:bCs/>
        </w:rPr>
        <w:t>, Thailand</w:t>
      </w:r>
      <w:r>
        <w:t>, said that, although</w:t>
      </w:r>
      <w:r w:rsidRPr="006C20ED">
        <w:t xml:space="preserve"> the </w:t>
      </w:r>
      <w:r>
        <w:t>G</w:t>
      </w:r>
      <w:r w:rsidRPr="006C20ED">
        <w:t xml:space="preserve">overnment </w:t>
      </w:r>
      <w:r>
        <w:t>of Thailand had</w:t>
      </w:r>
      <w:r w:rsidRPr="006C20ED">
        <w:t xml:space="preserve"> made efforts to promote gender equality,</w:t>
      </w:r>
      <w:r>
        <w:t xml:space="preserve"> </w:t>
      </w:r>
      <w:r w:rsidRPr="006C20ED">
        <w:t xml:space="preserve">many </w:t>
      </w:r>
      <w:r w:rsidRPr="006C20ED">
        <w:lastRenderedPageBreak/>
        <w:t xml:space="preserve">women, </w:t>
      </w:r>
      <w:r>
        <w:t>particularly</w:t>
      </w:r>
      <w:r w:rsidRPr="006C20ED">
        <w:t xml:space="preserve"> those from vulnerable groups, continue</w:t>
      </w:r>
      <w:r>
        <w:t>d</w:t>
      </w:r>
      <w:r w:rsidRPr="006C20ED">
        <w:t xml:space="preserve"> to face </w:t>
      </w:r>
      <w:r>
        <w:t>significant obstacles</w:t>
      </w:r>
      <w:r w:rsidRPr="006C20ED">
        <w:t xml:space="preserve"> </w:t>
      </w:r>
      <w:r>
        <w:t>in exercising</w:t>
      </w:r>
      <w:r w:rsidRPr="006C20ED">
        <w:t xml:space="preserve"> their </w:t>
      </w:r>
      <w:r>
        <w:t>fundamental</w:t>
      </w:r>
      <w:r w:rsidRPr="006C20ED">
        <w:t xml:space="preserve"> rights</w:t>
      </w:r>
      <w:r>
        <w:t>, including</w:t>
      </w:r>
      <w:r w:rsidRPr="006C20ED">
        <w:t xml:space="preserve"> women with disabilities, migrant workers, LGBTQ+ persons, women in detention, stateless </w:t>
      </w:r>
      <w:r>
        <w:t>persons</w:t>
      </w:r>
      <w:r w:rsidRPr="006C20ED">
        <w:t>, women from ethnic</w:t>
      </w:r>
      <w:r>
        <w:t xml:space="preserve"> minority</w:t>
      </w:r>
      <w:r w:rsidRPr="006C20ED">
        <w:t xml:space="preserve"> communities, refugees, sex workers, human rights defenders and women in southern border provinces.</w:t>
      </w:r>
    </w:p>
    <w:p w14:paraId="6411EB18" w14:textId="4DF27B26" w:rsidR="009B571C" w:rsidRPr="006C20ED" w:rsidRDefault="009B571C" w:rsidP="009B571C">
      <w:pPr>
        <w:pStyle w:val="ParaNoG"/>
      </w:pPr>
      <w:r w:rsidRPr="006C20ED">
        <w:t xml:space="preserve">Women with disabilities </w:t>
      </w:r>
      <w:r>
        <w:t>encountered</w:t>
      </w:r>
      <w:r w:rsidRPr="006C20ED">
        <w:t xml:space="preserve"> violence and barriers </w:t>
      </w:r>
      <w:r>
        <w:t>to access to</w:t>
      </w:r>
      <w:r w:rsidRPr="006C20ED">
        <w:t xml:space="preserve"> the justice system. They </w:t>
      </w:r>
      <w:r>
        <w:t>were</w:t>
      </w:r>
      <w:r w:rsidRPr="006C20ED">
        <w:t xml:space="preserve"> also subjected to forced sterilization and abortion</w:t>
      </w:r>
      <w:r>
        <w:t xml:space="preserve"> and were</w:t>
      </w:r>
      <w:r w:rsidRPr="006C20ED">
        <w:t xml:space="preserve"> excluded from decision-making processes.</w:t>
      </w:r>
      <w:r>
        <w:t xml:space="preserve"> W</w:t>
      </w:r>
      <w:r w:rsidRPr="006C20ED">
        <w:t>omen</w:t>
      </w:r>
      <w:r>
        <w:t xml:space="preserve"> belonging to ethnic minorities</w:t>
      </w:r>
      <w:r w:rsidRPr="006C20ED">
        <w:t xml:space="preserve"> remain</w:t>
      </w:r>
      <w:r>
        <w:t>ed</w:t>
      </w:r>
      <w:r w:rsidRPr="006C20ED">
        <w:t xml:space="preserve"> without legal status and </w:t>
      </w:r>
      <w:r>
        <w:t>were</w:t>
      </w:r>
      <w:r w:rsidRPr="006C20ED">
        <w:t xml:space="preserve"> not protected under the law. </w:t>
      </w:r>
      <w:r>
        <w:t xml:space="preserve">Climate </w:t>
      </w:r>
      <w:r w:rsidRPr="006C20ED">
        <w:t>ch</w:t>
      </w:r>
      <w:r>
        <w:t>ange also</w:t>
      </w:r>
      <w:r w:rsidRPr="006C20ED">
        <w:t xml:space="preserve"> threaten</w:t>
      </w:r>
      <w:r>
        <w:t xml:space="preserve">ed </w:t>
      </w:r>
      <w:r w:rsidRPr="006C20ED">
        <w:t>their livelihoods</w:t>
      </w:r>
      <w:r>
        <w:t>,</w:t>
      </w:r>
      <w:r w:rsidRPr="006C20ED">
        <w:t xml:space="preserve"> </w:t>
      </w:r>
      <w:r>
        <w:t>as they relied</w:t>
      </w:r>
      <w:r w:rsidRPr="006C20ED">
        <w:t xml:space="preserve"> heavily on agriculture.</w:t>
      </w:r>
      <w:r>
        <w:t xml:space="preserve"> </w:t>
      </w:r>
      <w:r w:rsidRPr="006C20ED">
        <w:t xml:space="preserve">Women in detention </w:t>
      </w:r>
      <w:r>
        <w:t>experienced</w:t>
      </w:r>
      <w:r w:rsidRPr="006C20ED">
        <w:t xml:space="preserve"> overcrowding</w:t>
      </w:r>
      <w:r>
        <w:t>;</w:t>
      </w:r>
      <w:r w:rsidRPr="006C20ED">
        <w:t xml:space="preserve"> 46</w:t>
      </w:r>
      <w:r w:rsidR="004F3532">
        <w:t> </w:t>
      </w:r>
      <w:r>
        <w:t>per</w:t>
      </w:r>
      <w:r w:rsidR="004F3532">
        <w:t> </w:t>
      </w:r>
      <w:r>
        <w:t>cent</w:t>
      </w:r>
      <w:r w:rsidRPr="006C20ED">
        <w:t xml:space="preserve"> of women</w:t>
      </w:r>
      <w:r w:rsidR="00091A24">
        <w:t>’</w:t>
      </w:r>
      <w:r w:rsidRPr="006C20ED">
        <w:t>s detention facilities in Thailand exceed</w:t>
      </w:r>
      <w:r>
        <w:t>ed</w:t>
      </w:r>
      <w:r w:rsidRPr="006C20ED">
        <w:t xml:space="preserve"> their capacity, </w:t>
      </w:r>
      <w:r>
        <w:t>resulting in</w:t>
      </w:r>
      <w:r w:rsidRPr="006C20ED">
        <w:t xml:space="preserve"> poor hygiene, limited space and mental health issues.</w:t>
      </w:r>
      <w:r>
        <w:t xml:space="preserve"> </w:t>
      </w:r>
      <w:r w:rsidRPr="006C20ED">
        <w:t xml:space="preserve">Migrant workers </w:t>
      </w:r>
      <w:r>
        <w:t>were</w:t>
      </w:r>
      <w:r w:rsidRPr="006C20ED">
        <w:t xml:space="preserve"> excluded from labo</w:t>
      </w:r>
      <w:r>
        <w:t>u</w:t>
      </w:r>
      <w:r w:rsidRPr="006C20ED">
        <w:t xml:space="preserve">r protection laws and unable to report abuse </w:t>
      </w:r>
      <w:r>
        <w:t>for</w:t>
      </w:r>
      <w:r w:rsidRPr="006C20ED">
        <w:t xml:space="preserve"> fear of deportation.</w:t>
      </w:r>
      <w:r>
        <w:t xml:space="preserve"> </w:t>
      </w:r>
      <w:r w:rsidRPr="006C20ED">
        <w:t xml:space="preserve">Victims of domestic violence </w:t>
      </w:r>
      <w:r>
        <w:t>were</w:t>
      </w:r>
      <w:r w:rsidRPr="006C20ED">
        <w:t xml:space="preserve"> </w:t>
      </w:r>
      <w:r>
        <w:t>poorly</w:t>
      </w:r>
      <w:r w:rsidRPr="006C20ED">
        <w:t xml:space="preserve"> protected and </w:t>
      </w:r>
      <w:r>
        <w:t>were</w:t>
      </w:r>
      <w:r w:rsidRPr="006C20ED">
        <w:t xml:space="preserve"> often pressured into settling case</w:t>
      </w:r>
      <w:r>
        <w:t>s</w:t>
      </w:r>
      <w:r w:rsidRPr="006C20ED">
        <w:t xml:space="preserve"> with the</w:t>
      </w:r>
      <w:r>
        <w:t>ir</w:t>
      </w:r>
      <w:r w:rsidRPr="006C20ED">
        <w:t xml:space="preserve"> abuser</w:t>
      </w:r>
      <w:r>
        <w:t>s</w:t>
      </w:r>
      <w:r w:rsidRPr="006C20ED">
        <w:t>.</w:t>
      </w:r>
      <w:r>
        <w:t xml:space="preserve"> D</w:t>
      </w:r>
      <w:r w:rsidRPr="008A6D73">
        <w:t>espite legal reforms aimed at revoking criminal penalties</w:t>
      </w:r>
      <w:r>
        <w:t>,</w:t>
      </w:r>
      <w:r w:rsidRPr="008A6D73">
        <w:t xml:space="preserve"> </w:t>
      </w:r>
      <w:r>
        <w:t>s</w:t>
      </w:r>
      <w:r w:rsidRPr="006C20ED">
        <w:t>ex workers face</w:t>
      </w:r>
      <w:r>
        <w:t>d</w:t>
      </w:r>
      <w:r w:rsidRPr="006C20ED">
        <w:t xml:space="preserve"> arrest, public shaming and even violence.</w:t>
      </w:r>
      <w:r>
        <w:t xml:space="preserve"> </w:t>
      </w:r>
      <w:r w:rsidRPr="006C20ED">
        <w:t xml:space="preserve">Women human rights defenders often </w:t>
      </w:r>
      <w:r>
        <w:t>had to contend with</w:t>
      </w:r>
      <w:r w:rsidRPr="006C20ED">
        <w:t xml:space="preserve"> threats or harassment, simply for standing up for their communities.</w:t>
      </w:r>
      <w:r>
        <w:t xml:space="preserve"> </w:t>
      </w:r>
      <w:r w:rsidRPr="006C20ED">
        <w:t xml:space="preserve">Transgender and other gender-diverse persons </w:t>
      </w:r>
      <w:r>
        <w:t>could</w:t>
      </w:r>
      <w:r w:rsidRPr="006C20ED">
        <w:t xml:space="preserve"> be denied healthcare or justice because their gender identity </w:t>
      </w:r>
      <w:r>
        <w:t>was</w:t>
      </w:r>
      <w:r w:rsidRPr="006C20ED">
        <w:t xml:space="preserve"> not legally recognized.</w:t>
      </w:r>
      <w:r>
        <w:t xml:space="preserve"> Those</w:t>
      </w:r>
      <w:r w:rsidRPr="009054BD">
        <w:t xml:space="preserve"> cases demonstrated that deep-rooted discrimination still </w:t>
      </w:r>
      <w:r>
        <w:t>prevented</w:t>
      </w:r>
      <w:r w:rsidRPr="009054BD">
        <w:t xml:space="preserve"> many women from </w:t>
      </w:r>
      <w:r>
        <w:t>obtaining an</w:t>
      </w:r>
      <w:r w:rsidRPr="009054BD">
        <w:t xml:space="preserve"> education, healthcare</w:t>
      </w:r>
      <w:r>
        <w:t xml:space="preserve"> and</w:t>
      </w:r>
      <w:r w:rsidRPr="009054BD">
        <w:t xml:space="preserve"> justice</w:t>
      </w:r>
      <w:r>
        <w:t xml:space="preserve"> and finding</w:t>
      </w:r>
      <w:r w:rsidRPr="009054BD">
        <w:t xml:space="preserve"> safety and support.</w:t>
      </w:r>
    </w:p>
    <w:p w14:paraId="1E74ECFC" w14:textId="4F54885A" w:rsidR="009B571C" w:rsidRDefault="009B571C" w:rsidP="009B571C">
      <w:pPr>
        <w:pStyle w:val="ParaNoG"/>
      </w:pPr>
      <w:r w:rsidRPr="006C20ED">
        <w:t xml:space="preserve">The National Human Rights Commission </w:t>
      </w:r>
      <w:r>
        <w:t>believed</w:t>
      </w:r>
      <w:r w:rsidRPr="006C20ED">
        <w:t xml:space="preserve"> that structural reform </w:t>
      </w:r>
      <w:r>
        <w:t>was needed</w:t>
      </w:r>
      <w:r w:rsidRPr="006C20ED">
        <w:t xml:space="preserve"> in three key areas</w:t>
      </w:r>
      <w:r>
        <w:t>.</w:t>
      </w:r>
      <w:r w:rsidRPr="006C20ED">
        <w:t xml:space="preserve"> First, </w:t>
      </w:r>
      <w:r>
        <w:t>w</w:t>
      </w:r>
      <w:r w:rsidRPr="006C20ED">
        <w:t xml:space="preserve">omen must be represented in </w:t>
      </w:r>
      <w:r>
        <w:t xml:space="preserve">national </w:t>
      </w:r>
      <w:r w:rsidRPr="006C20ED">
        <w:t xml:space="preserve">decision-making </w:t>
      </w:r>
      <w:r>
        <w:t>bodies</w:t>
      </w:r>
      <w:r w:rsidRPr="006C20ED">
        <w:t xml:space="preserve"> and </w:t>
      </w:r>
      <w:r>
        <w:t>involved in the development of</w:t>
      </w:r>
      <w:r w:rsidRPr="006C20ED">
        <w:t xml:space="preserve"> laws and policies. Second, </w:t>
      </w:r>
      <w:r w:rsidRPr="00A47499">
        <w:t>discriminatory laws against women needed to be eliminated and new laws introduced to protect their rights</w:t>
      </w:r>
      <w:r w:rsidRPr="006C20ED">
        <w:t xml:space="preserve">. </w:t>
      </w:r>
      <w:r>
        <w:t>Third, w</w:t>
      </w:r>
      <w:r w:rsidRPr="006C20ED">
        <w:t xml:space="preserve">omen in marginalized communities </w:t>
      </w:r>
      <w:r w:rsidR="00E54EBB">
        <w:t>must be given greater</w:t>
      </w:r>
      <w:r w:rsidRPr="006C20ED">
        <w:t xml:space="preserve"> access to education</w:t>
      </w:r>
      <w:r>
        <w:t xml:space="preserve"> and</w:t>
      </w:r>
      <w:r w:rsidRPr="006C20ED">
        <w:t xml:space="preserve"> job opportunities</w:t>
      </w:r>
      <w:r>
        <w:t>,</w:t>
      </w:r>
      <w:r w:rsidR="00E54EBB">
        <w:t xml:space="preserve"> since,</w:t>
      </w:r>
      <w:r w:rsidRPr="006C20ED">
        <w:t xml:space="preserve"> </w:t>
      </w:r>
      <w:r w:rsidR="00E54EBB">
        <w:t>w</w:t>
      </w:r>
      <w:r w:rsidRPr="006C20ED">
        <w:t xml:space="preserve">ithout economic empowerment, they </w:t>
      </w:r>
      <w:r>
        <w:t>would</w:t>
      </w:r>
      <w:r w:rsidRPr="006C20ED">
        <w:t xml:space="preserve"> continue to </w:t>
      </w:r>
      <w:r>
        <w:t>be trapped in</w:t>
      </w:r>
      <w:r w:rsidRPr="006C20ED">
        <w:t xml:space="preserve"> cycles of poverty and abuse. </w:t>
      </w:r>
      <w:r>
        <w:t>Every effort must be made to ensure that all women</w:t>
      </w:r>
      <w:r w:rsidRPr="006C20ED">
        <w:t xml:space="preserve">, regardless of background, </w:t>
      </w:r>
      <w:r>
        <w:t>could</w:t>
      </w:r>
      <w:r w:rsidRPr="006C20ED">
        <w:t xml:space="preserve"> fully and equally</w:t>
      </w:r>
      <w:r>
        <w:t xml:space="preserve"> enjoy their rights</w:t>
      </w:r>
      <w:r w:rsidRPr="006C20ED">
        <w:t xml:space="preserve">. That </w:t>
      </w:r>
      <w:r>
        <w:t>required</w:t>
      </w:r>
      <w:r w:rsidRPr="006C20ED">
        <w:t xml:space="preserve"> listening to their voices, </w:t>
      </w:r>
      <w:r>
        <w:t>amending</w:t>
      </w:r>
      <w:r w:rsidRPr="006C20ED">
        <w:t xml:space="preserve"> unjust law</w:t>
      </w:r>
      <w:r>
        <w:t>s</w:t>
      </w:r>
      <w:r w:rsidRPr="006C20ED">
        <w:t xml:space="preserve"> and </w:t>
      </w:r>
      <w:r>
        <w:t>providing</w:t>
      </w:r>
      <w:r w:rsidRPr="006C20ED">
        <w:t xml:space="preserve"> the </w:t>
      </w:r>
      <w:r>
        <w:t xml:space="preserve">necessary </w:t>
      </w:r>
      <w:r w:rsidRPr="006C20ED">
        <w:t>tools and support to</w:t>
      </w:r>
      <w:r>
        <w:t xml:space="preserve"> enable them to</w:t>
      </w:r>
      <w:r w:rsidRPr="006C20ED">
        <w:t xml:space="preserve"> build better lives.</w:t>
      </w:r>
    </w:p>
    <w:p w14:paraId="06B43D4B" w14:textId="57A49C04" w:rsidR="009B571C" w:rsidRDefault="00187B8D" w:rsidP="00187B8D">
      <w:pPr>
        <w:pStyle w:val="H4G"/>
      </w:pPr>
      <w:r>
        <w:tab/>
      </w:r>
      <w:r>
        <w:tab/>
      </w:r>
      <w:r w:rsidR="009B571C">
        <w:t>Articles 1–6</w:t>
      </w:r>
    </w:p>
    <w:p w14:paraId="685459BC" w14:textId="0ACAE7DC" w:rsidR="004F3532" w:rsidRDefault="009B571C" w:rsidP="009B571C">
      <w:pPr>
        <w:pStyle w:val="ParaNoG"/>
      </w:pPr>
      <w:r w:rsidRPr="00534A1A">
        <w:rPr>
          <w:b/>
          <w:bCs/>
        </w:rPr>
        <w:t>Ms. de Silva de Alwis</w:t>
      </w:r>
      <w:r>
        <w:t xml:space="preserve"> said that two significant legal reforms were particularly noteworthy. The first was the marriage equality law, which made </w:t>
      </w:r>
      <w:r w:rsidRPr="00646071">
        <w:t>Thailand the first country in South</w:t>
      </w:r>
      <w:r w:rsidR="00174725">
        <w:t>-E</w:t>
      </w:r>
      <w:r w:rsidRPr="00646071">
        <w:t xml:space="preserve">ast Asia to </w:t>
      </w:r>
      <w:r>
        <w:t>legalize</w:t>
      </w:r>
      <w:r w:rsidRPr="00646071">
        <w:t xml:space="preserve"> same</w:t>
      </w:r>
      <w:r>
        <w:t>-</w:t>
      </w:r>
      <w:r w:rsidRPr="00646071">
        <w:t>sex marriag</w:t>
      </w:r>
      <w:r>
        <w:t>e</w:t>
      </w:r>
      <w:r w:rsidRPr="00646071">
        <w:t>.</w:t>
      </w:r>
      <w:r>
        <w:t xml:space="preserve"> The second was the recently adopted amendment</w:t>
      </w:r>
      <w:r w:rsidR="00C37C81">
        <w:t>s</w:t>
      </w:r>
      <w:r>
        <w:t xml:space="preserve"> to the Organic Act on Anti-Corruption (No. 2), which </w:t>
      </w:r>
      <w:r w:rsidRPr="00646071">
        <w:t>include</w:t>
      </w:r>
      <w:r>
        <w:t>d</w:t>
      </w:r>
      <w:r w:rsidRPr="00646071">
        <w:t xml:space="preserve"> provisions to protect those who report</w:t>
      </w:r>
      <w:r>
        <w:t>ed</w:t>
      </w:r>
      <w:r w:rsidRPr="00646071">
        <w:t xml:space="preserve"> corruption</w:t>
      </w:r>
      <w:r>
        <w:t xml:space="preserve"> from strategic lawsuits against public participation</w:t>
      </w:r>
      <w:r w:rsidRPr="00646071">
        <w:t>.</w:t>
      </w:r>
      <w:r>
        <w:t xml:space="preserve"> </w:t>
      </w:r>
    </w:p>
    <w:p w14:paraId="42592463" w14:textId="77777777" w:rsidR="004F3532" w:rsidRDefault="009B571C" w:rsidP="009B571C">
      <w:pPr>
        <w:pStyle w:val="ParaNoG"/>
      </w:pPr>
      <w:r>
        <w:t>She wished to urge the Government to expedite two other laws currently in the pipeline: the revised law on domestic violence and the new law on the protection of sex workers. The latter law must be drafted with the active participation of sex workers themselves.</w:t>
      </w:r>
    </w:p>
    <w:p w14:paraId="41FE9347" w14:textId="77777777" w:rsidR="004F3532" w:rsidRDefault="009B571C" w:rsidP="009B571C">
      <w:pPr>
        <w:pStyle w:val="ParaNoG"/>
      </w:pPr>
      <w:r w:rsidRPr="00646071">
        <w:t>Section 27</w:t>
      </w:r>
      <w:r>
        <w:t xml:space="preserve"> </w:t>
      </w:r>
      <w:r w:rsidRPr="00646071">
        <w:t>of the Constitution</w:t>
      </w:r>
      <w:r>
        <w:t xml:space="preserve"> prohibited</w:t>
      </w:r>
      <w:r w:rsidRPr="00646071">
        <w:t xml:space="preserve"> discrimination based on </w:t>
      </w:r>
      <w:r>
        <w:t>gender and other intersectional grounds</w:t>
      </w:r>
      <w:r w:rsidRPr="00646071">
        <w:t xml:space="preserve">. However, </w:t>
      </w:r>
      <w:r>
        <w:t>she would like to know whether the delegation considered the section</w:t>
      </w:r>
      <w:r w:rsidR="00091A24">
        <w:t>’</w:t>
      </w:r>
      <w:r>
        <w:t xml:space="preserve">s provisions on </w:t>
      </w:r>
      <w:r w:rsidRPr="00646071">
        <w:t>direct and indirect discrimination</w:t>
      </w:r>
      <w:r>
        <w:t xml:space="preserve">, </w:t>
      </w:r>
      <w:r w:rsidRPr="00646071">
        <w:t xml:space="preserve">de jure and de facto discrimination and formal and substantive equality </w:t>
      </w:r>
      <w:r>
        <w:t>to be</w:t>
      </w:r>
      <w:r w:rsidRPr="00646071">
        <w:t xml:space="preserve"> complian</w:t>
      </w:r>
      <w:r>
        <w:t>t</w:t>
      </w:r>
      <w:r w:rsidRPr="00646071">
        <w:t xml:space="preserve"> with the </w:t>
      </w:r>
      <w:r>
        <w:t>Convention</w:t>
      </w:r>
      <w:r w:rsidRPr="00646071">
        <w:t xml:space="preserve">. </w:t>
      </w:r>
    </w:p>
    <w:p w14:paraId="5624B59B" w14:textId="61571412" w:rsidR="009B571C" w:rsidRPr="00646071" w:rsidRDefault="009B571C" w:rsidP="009B571C">
      <w:pPr>
        <w:pStyle w:val="ParaNoG"/>
      </w:pPr>
      <w:r>
        <w:t>C</w:t>
      </w:r>
      <w:r w:rsidRPr="00646071">
        <w:t>onstitutional protection</w:t>
      </w:r>
      <w:r>
        <w:t>s</w:t>
      </w:r>
      <w:r w:rsidRPr="00646071">
        <w:t xml:space="preserve"> </w:t>
      </w:r>
      <w:r>
        <w:t>must cover</w:t>
      </w:r>
      <w:r w:rsidRPr="00646071">
        <w:t xml:space="preserve"> </w:t>
      </w:r>
      <w:r>
        <w:t>not only overt</w:t>
      </w:r>
      <w:r w:rsidRPr="00646071">
        <w:t xml:space="preserve"> forms of discrimination </w:t>
      </w:r>
      <w:r>
        <w:t xml:space="preserve">but also the subtle biases </w:t>
      </w:r>
      <w:r w:rsidRPr="00646071">
        <w:t xml:space="preserve">woven deep into the institutional fabric of public and private </w:t>
      </w:r>
      <w:r>
        <w:t>organizations</w:t>
      </w:r>
      <w:r w:rsidRPr="00646071">
        <w:t xml:space="preserve">. </w:t>
      </w:r>
      <w:r>
        <w:t>Such</w:t>
      </w:r>
      <w:r w:rsidRPr="00646071">
        <w:t xml:space="preserve"> structural forms of discrimination call</w:t>
      </w:r>
      <w:r>
        <w:t>ed</w:t>
      </w:r>
      <w:r w:rsidRPr="00646071">
        <w:t xml:space="preserve"> for systemic changes in public life and in economic life. </w:t>
      </w:r>
      <w:r>
        <w:t>There was also a need to address</w:t>
      </w:r>
      <w:r w:rsidRPr="00646071">
        <w:t xml:space="preserve"> </w:t>
      </w:r>
      <w:r w:rsidRPr="009760D3">
        <w:t xml:space="preserve">the new biases and stereotypes </w:t>
      </w:r>
      <w:r w:rsidR="0099111A" w:rsidRPr="009760D3">
        <w:t xml:space="preserve">that became </w:t>
      </w:r>
      <w:r w:rsidRPr="009760D3">
        <w:t>embedded in computer code – such as algorithmic biases – whe</w:t>
      </w:r>
      <w:r w:rsidR="0099111A" w:rsidRPr="009760D3">
        <w:t>n</w:t>
      </w:r>
      <w:r w:rsidRPr="009760D3">
        <w:t xml:space="preserve"> large language models were trained on historically biased data</w:t>
      </w:r>
      <w:r w:rsidRPr="00646071">
        <w:t xml:space="preserve">. </w:t>
      </w:r>
      <w:r>
        <w:t>In that connection</w:t>
      </w:r>
      <w:r w:rsidRPr="00646071">
        <w:t xml:space="preserve">, </w:t>
      </w:r>
      <w:r>
        <w:t>she would urge the Government to remain vigilant</w:t>
      </w:r>
      <w:r w:rsidRPr="00646071">
        <w:t xml:space="preserve"> </w:t>
      </w:r>
      <w:r>
        <w:t xml:space="preserve">as it pursued its </w:t>
      </w:r>
      <w:r w:rsidRPr="00646071">
        <w:t xml:space="preserve">national </w:t>
      </w:r>
      <w:r>
        <w:t>artificial intelligence</w:t>
      </w:r>
      <w:r w:rsidRPr="00646071">
        <w:t xml:space="preserve"> strategy</w:t>
      </w:r>
      <w:r>
        <w:t>, since</w:t>
      </w:r>
      <w:r w:rsidRPr="00646071">
        <w:t xml:space="preserve"> </w:t>
      </w:r>
      <w:r>
        <w:t>that</w:t>
      </w:r>
      <w:r w:rsidRPr="00646071">
        <w:t xml:space="preserve"> </w:t>
      </w:r>
      <w:r>
        <w:t>was</w:t>
      </w:r>
      <w:r w:rsidRPr="00646071">
        <w:t xml:space="preserve"> an important new frontier for gender justice</w:t>
      </w:r>
      <w:r>
        <w:t xml:space="preserve"> and women</w:t>
      </w:r>
      <w:r w:rsidR="00091A24">
        <w:t>’</w:t>
      </w:r>
      <w:r>
        <w:t>s leadership</w:t>
      </w:r>
      <w:r w:rsidRPr="00646071">
        <w:t xml:space="preserve">. </w:t>
      </w:r>
    </w:p>
    <w:p w14:paraId="5957D67F" w14:textId="4724F9D1" w:rsidR="009B571C" w:rsidRPr="00646071" w:rsidRDefault="009B571C" w:rsidP="009B571C">
      <w:pPr>
        <w:pStyle w:val="ParaNoG"/>
      </w:pPr>
      <w:r>
        <w:t>She wished to know what measures were being taken to</w:t>
      </w:r>
      <w:r w:rsidRPr="00646071">
        <w:t xml:space="preserve"> broaden the civic space for human rights defenders</w:t>
      </w:r>
      <w:r>
        <w:t xml:space="preserve"> and</w:t>
      </w:r>
      <w:r w:rsidRPr="00646071">
        <w:t xml:space="preserve"> women journalists and </w:t>
      </w:r>
      <w:r>
        <w:t>to</w:t>
      </w:r>
      <w:r w:rsidRPr="00646071">
        <w:t xml:space="preserve"> strengthen the right to </w:t>
      </w:r>
      <w:r>
        <w:t>freedom of</w:t>
      </w:r>
      <w:r w:rsidRPr="00646071">
        <w:t xml:space="preserve"> </w:t>
      </w:r>
      <w:r w:rsidRPr="00646071">
        <w:lastRenderedPageBreak/>
        <w:t>expression, assembly</w:t>
      </w:r>
      <w:r>
        <w:t xml:space="preserve"> </w:t>
      </w:r>
      <w:r w:rsidRPr="00646071">
        <w:t>and association both online and offline</w:t>
      </w:r>
      <w:r>
        <w:t>.</w:t>
      </w:r>
      <w:r w:rsidRPr="00646071">
        <w:t xml:space="preserve"> </w:t>
      </w:r>
      <w:r>
        <w:t>She wondered what safeguards</w:t>
      </w:r>
      <w:r w:rsidRPr="00646071">
        <w:t xml:space="preserve"> </w:t>
      </w:r>
      <w:r>
        <w:t>the State Party</w:t>
      </w:r>
      <w:r w:rsidRPr="00646071">
        <w:t xml:space="preserve"> provide</w:t>
      </w:r>
      <w:r>
        <w:t>d</w:t>
      </w:r>
      <w:r w:rsidRPr="00646071">
        <w:t xml:space="preserve"> against arbitrary arrest</w:t>
      </w:r>
      <w:r>
        <w:t xml:space="preserve">, </w:t>
      </w:r>
      <w:r w:rsidRPr="00646071">
        <w:t xml:space="preserve">detention </w:t>
      </w:r>
      <w:r>
        <w:t>and</w:t>
      </w:r>
      <w:r w:rsidRPr="00646071">
        <w:t xml:space="preserve"> prosecution</w:t>
      </w:r>
      <w:r>
        <w:t xml:space="preserve"> of human rights</w:t>
      </w:r>
      <w:r w:rsidRPr="00646071">
        <w:t xml:space="preserve"> defenders </w:t>
      </w:r>
      <w:r>
        <w:t>and what guarantees were in place to ensure</w:t>
      </w:r>
      <w:r w:rsidRPr="00646071">
        <w:t xml:space="preserve"> access to justice and due process.</w:t>
      </w:r>
      <w:r>
        <w:t xml:space="preserve"> She would appreciate information on the</w:t>
      </w:r>
      <w:r w:rsidRPr="00646071">
        <w:t xml:space="preserve"> protections </w:t>
      </w:r>
      <w:r>
        <w:t xml:space="preserve">in place </w:t>
      </w:r>
      <w:r w:rsidRPr="00646071">
        <w:t>against cyberbullying and cyberharassment</w:t>
      </w:r>
      <w:r>
        <w:t>. She wondered how</w:t>
      </w:r>
      <w:r w:rsidRPr="00646071">
        <w:t xml:space="preserve"> </w:t>
      </w:r>
      <w:r>
        <w:t>the</w:t>
      </w:r>
      <w:r w:rsidRPr="00646071">
        <w:t xml:space="preserve"> Computer Crime Act</w:t>
      </w:r>
      <w:r>
        <w:t xml:space="preserve"> </w:t>
      </w:r>
      <w:r w:rsidRPr="00646071">
        <w:t>balance</w:t>
      </w:r>
      <w:r>
        <w:t>d</w:t>
      </w:r>
      <w:r w:rsidRPr="00646071">
        <w:t xml:space="preserve"> national security </w:t>
      </w:r>
      <w:r>
        <w:t xml:space="preserve">interests </w:t>
      </w:r>
      <w:r w:rsidRPr="00646071">
        <w:t xml:space="preserve">with the </w:t>
      </w:r>
      <w:r>
        <w:t xml:space="preserve">right to </w:t>
      </w:r>
      <w:r w:rsidRPr="00646071">
        <w:t>freedom of association of human rights defenders</w:t>
      </w:r>
      <w:r>
        <w:t xml:space="preserve">; how the Safe Internet Coalition addressed hate speech, misinformation, technological surveillance and </w:t>
      </w:r>
      <w:r w:rsidRPr="00646071">
        <w:t>tech</w:t>
      </w:r>
      <w:r>
        <w:t>nology-</w:t>
      </w:r>
      <w:r w:rsidRPr="00646071">
        <w:t>facilitated gender-based violence</w:t>
      </w:r>
      <w:r>
        <w:t xml:space="preserve">, </w:t>
      </w:r>
      <w:r w:rsidRPr="00646071">
        <w:t xml:space="preserve">which </w:t>
      </w:r>
      <w:r>
        <w:t>could</w:t>
      </w:r>
      <w:r w:rsidRPr="00646071">
        <w:t xml:space="preserve"> have a chilling effect on women human rights defenders</w:t>
      </w:r>
      <w:r>
        <w:t xml:space="preserve"> and women in politics; how free speech was guaranteed for women in the opposition; and how access to justice and legal aid was ensured for migrant workers,</w:t>
      </w:r>
      <w:r w:rsidRPr="00646071">
        <w:t xml:space="preserve"> Muslim women and </w:t>
      </w:r>
      <w:r>
        <w:t>I</w:t>
      </w:r>
      <w:r w:rsidRPr="00646071">
        <w:t>ndigenous women</w:t>
      </w:r>
      <w:r>
        <w:t>.</w:t>
      </w:r>
    </w:p>
    <w:p w14:paraId="19CCA227" w14:textId="38CE8323" w:rsidR="009B571C" w:rsidRDefault="009B571C" w:rsidP="009B571C">
      <w:pPr>
        <w:pStyle w:val="ParaNoG"/>
      </w:pPr>
      <w:r>
        <w:t xml:space="preserve">She would appreciate an explanation as to why section 6 of the Gender Equality Act </w:t>
      </w:r>
      <w:r w:rsidRPr="00B75451">
        <w:t>of 2015 disqualified</w:t>
      </w:r>
      <w:r>
        <w:t xml:space="preserve"> persons with disabilities from the position of expert member of the Committee for the Promotion of Gender </w:t>
      </w:r>
      <w:r w:rsidR="00187B8D">
        <w:t>Equality,</w:t>
      </w:r>
      <w:r>
        <w:t xml:space="preserve"> especially in the light of the strong protections against intersectional discrimination under the Constitution. </w:t>
      </w:r>
    </w:p>
    <w:p w14:paraId="5A7567BE" w14:textId="49D5B7D0" w:rsidR="009B571C" w:rsidRDefault="009B571C" w:rsidP="009B571C">
      <w:pPr>
        <w:pStyle w:val="ParaNoG"/>
      </w:pPr>
      <w:r>
        <w:t xml:space="preserve">Given that, in recent years, the number of women on death row had fallen as a result of commutations of sentence, she wished to know whether the Government intended to </w:t>
      </w:r>
      <w:r w:rsidRPr="006B4651">
        <w:t>review</w:t>
      </w:r>
      <w:r>
        <w:t xml:space="preserve"> </w:t>
      </w:r>
      <w:r w:rsidRPr="006B4651">
        <w:t>mandatory sentencing guidelines so that</w:t>
      </w:r>
      <w:r>
        <w:t xml:space="preserve"> the courts could consider </w:t>
      </w:r>
      <w:r w:rsidRPr="006B4651">
        <w:t>exculpatory or mitigatory factors</w:t>
      </w:r>
      <w:r>
        <w:t xml:space="preserve">, </w:t>
      </w:r>
      <w:r w:rsidRPr="006B4651">
        <w:t>such as homelessness and me</w:t>
      </w:r>
      <w:r w:rsidR="00565BE9">
        <w:t>n</w:t>
      </w:r>
      <w:r w:rsidRPr="006B4651">
        <w:t xml:space="preserve">tal </w:t>
      </w:r>
      <w:r>
        <w:t>health issues,</w:t>
      </w:r>
      <w:r w:rsidRPr="006B4651">
        <w:t xml:space="preserve"> </w:t>
      </w:r>
      <w:r>
        <w:t xml:space="preserve">in cases involving offences for which the death penalty could be imposed, </w:t>
      </w:r>
      <w:r w:rsidRPr="006B4651">
        <w:t>especially drug-related offen</w:t>
      </w:r>
      <w:r>
        <w:t>c</w:t>
      </w:r>
      <w:r w:rsidRPr="006B4651">
        <w:t>es.</w:t>
      </w:r>
    </w:p>
    <w:p w14:paraId="6519B8FD" w14:textId="10B88212" w:rsidR="009B571C" w:rsidRDefault="009B571C" w:rsidP="009B571C">
      <w:pPr>
        <w:pStyle w:val="ParaNoG"/>
      </w:pPr>
      <w:r>
        <w:t>As Thailand had played a key role in the development and adoption of the United</w:t>
      </w:r>
      <w:r w:rsidR="004F3532">
        <w:t> </w:t>
      </w:r>
      <w:r>
        <w:t>Na</w:t>
      </w:r>
      <w:r w:rsidRPr="006B4651">
        <w:t>tions Rules for the Treatment of Women Prisoners and Non-custodial Measures for Women Offenders</w:t>
      </w:r>
      <w:r>
        <w:t xml:space="preserve"> (the Bangkok Rules), she would be interested to know why the State Party</w:t>
      </w:r>
      <w:r w:rsidR="00091A24">
        <w:t>’</w:t>
      </w:r>
      <w:r>
        <w:t xml:space="preserve">s prisons and immigration detention centres continued to experience record levels of </w:t>
      </w:r>
      <w:r w:rsidRPr="006B4651">
        <w:t>overcrowding.</w:t>
      </w:r>
      <w:r>
        <w:t xml:space="preserve"> She wondered how many women sat on the </w:t>
      </w:r>
      <w:r w:rsidRPr="007A53C6">
        <w:t xml:space="preserve">committee </w:t>
      </w:r>
      <w:r>
        <w:t xml:space="preserve">established pursuant to the </w:t>
      </w:r>
      <w:r w:rsidRPr="006B4651">
        <w:t>Act on the Prevention and Suppression of Torture and Enforced Disappearance of 2022</w:t>
      </w:r>
      <w:r>
        <w:t xml:space="preserve"> and to what extent women were</w:t>
      </w:r>
      <w:r w:rsidRPr="006B4651">
        <w:t xml:space="preserve"> involved in the investigation and prosecution of such offences</w:t>
      </w:r>
      <w:r>
        <w:t>.</w:t>
      </w:r>
      <w:r w:rsidR="00091A24">
        <w:t xml:space="preserve"> </w:t>
      </w:r>
    </w:p>
    <w:p w14:paraId="26DAC15D" w14:textId="10943B63" w:rsidR="009B571C" w:rsidRPr="006B4651" w:rsidRDefault="009B571C" w:rsidP="009B571C">
      <w:pPr>
        <w:pStyle w:val="ParaNoG"/>
      </w:pPr>
      <w:r>
        <w:t>The State Party was to be commended on the inclusion of non-traditional security challenges, such as climate change, in its national action plan on women and peace and security. She would encourage it to refer, in national, regional and international climate litigation, to the Convention and to the Committee</w:t>
      </w:r>
      <w:r w:rsidR="00091A24">
        <w:t>’</w:t>
      </w:r>
      <w:r>
        <w:t>s general recommendation No. 37 (2018) on the gender-related dimensions of disaster risk reduction in the context of climate change.</w:t>
      </w:r>
      <w:r w:rsidR="00091A24">
        <w:t xml:space="preserve"> </w:t>
      </w:r>
    </w:p>
    <w:p w14:paraId="3138E580" w14:textId="721E04B3" w:rsidR="009B571C" w:rsidRPr="006B4651" w:rsidRDefault="009B571C" w:rsidP="009B571C">
      <w:pPr>
        <w:pStyle w:val="ParaNoG"/>
      </w:pPr>
      <w:r>
        <w:t>Regarding</w:t>
      </w:r>
      <w:r w:rsidRPr="006B4651">
        <w:t xml:space="preserve"> traditional security</w:t>
      </w:r>
      <w:r>
        <w:t xml:space="preserve"> challenges, she would be grateful for information on how the authorities engaged with </w:t>
      </w:r>
      <w:r w:rsidRPr="006B4651">
        <w:t>Muslim</w:t>
      </w:r>
      <w:r>
        <w:t xml:space="preserve">, </w:t>
      </w:r>
      <w:r w:rsidRPr="006B4651">
        <w:t>Indigenous</w:t>
      </w:r>
      <w:r>
        <w:t xml:space="preserve">, lesbian, bisexual, transgender and intersex </w:t>
      </w:r>
      <w:r w:rsidRPr="006B4651">
        <w:t>women and women with disabilities as peacemakers</w:t>
      </w:r>
      <w:r>
        <w:t xml:space="preserve">, including in the context of the 2020 project of the </w:t>
      </w:r>
      <w:r w:rsidRPr="006B4651">
        <w:t xml:space="preserve">Southern Border Provinces Administrative Centre. </w:t>
      </w:r>
      <w:r>
        <w:t xml:space="preserve">She would appreciate details of measures to protect the rights of women in indefinite detention in </w:t>
      </w:r>
      <w:r w:rsidRPr="006B4651">
        <w:t>immigration detention centres</w:t>
      </w:r>
      <w:r>
        <w:t>. Lastly, she would be interested to know whether the State Party</w:t>
      </w:r>
      <w:r w:rsidR="00091A24">
        <w:t>’</w:t>
      </w:r>
      <w:r>
        <w:t>s next national action plan on women and peace and security would take account of threats to women</w:t>
      </w:r>
      <w:r w:rsidR="00091A24">
        <w:t>’</w:t>
      </w:r>
      <w:r>
        <w:t xml:space="preserve">s cybersecurity, such as deepfakes and other artificial intelligence-driven technologies. </w:t>
      </w:r>
    </w:p>
    <w:p w14:paraId="6EC93BBC" w14:textId="6A781598" w:rsidR="009B571C" w:rsidRDefault="009B571C" w:rsidP="009B571C">
      <w:pPr>
        <w:pStyle w:val="ParaNoG"/>
      </w:pPr>
      <w:r w:rsidRPr="006B4651">
        <w:rPr>
          <w:b/>
          <w:bCs/>
        </w:rPr>
        <w:t>A representative of Thailand</w:t>
      </w:r>
      <w:r>
        <w:t xml:space="preserve"> said that the concept of</w:t>
      </w:r>
      <w:r w:rsidRPr="009A42FD">
        <w:t xml:space="preserve"> </w:t>
      </w:r>
      <w:r w:rsidR="00091A24">
        <w:t>“</w:t>
      </w:r>
      <w:r w:rsidRPr="009A42FD">
        <w:t>unjust discrimination</w:t>
      </w:r>
      <w:r w:rsidR="00091A24">
        <w:t>”</w:t>
      </w:r>
      <w:r>
        <w:t xml:space="preserve"> as described in</w:t>
      </w:r>
      <w:r w:rsidRPr="006B4651">
        <w:t xml:space="preserve"> </w:t>
      </w:r>
      <w:r>
        <w:t>section 27 of t</w:t>
      </w:r>
      <w:r w:rsidRPr="009A42FD">
        <w:t xml:space="preserve">he </w:t>
      </w:r>
      <w:r>
        <w:t>C</w:t>
      </w:r>
      <w:r w:rsidRPr="009A42FD">
        <w:t>onstitution</w:t>
      </w:r>
      <w:r>
        <w:t xml:space="preserve"> allowed </w:t>
      </w:r>
      <w:r w:rsidRPr="009A42FD">
        <w:t>for exception</w:t>
      </w:r>
      <w:r>
        <w:t>s</w:t>
      </w:r>
      <w:r w:rsidRPr="009A42FD">
        <w:t xml:space="preserve"> to </w:t>
      </w:r>
      <w:r>
        <w:t>the prohibition on discrimination in cases where differential</w:t>
      </w:r>
      <w:r w:rsidRPr="009A42FD">
        <w:t xml:space="preserve"> treatment</w:t>
      </w:r>
      <w:r>
        <w:t xml:space="preserve"> was objectively justified</w:t>
      </w:r>
      <w:r w:rsidRPr="009A42FD">
        <w:t>.</w:t>
      </w:r>
      <w:r>
        <w:t xml:space="preserve"> Such </w:t>
      </w:r>
      <w:r w:rsidRPr="002772FE">
        <w:t xml:space="preserve">treatment included </w:t>
      </w:r>
      <w:r w:rsidR="00F27C39">
        <w:t xml:space="preserve">the granting of </w:t>
      </w:r>
      <w:r>
        <w:t xml:space="preserve">maternity leave for pregnant women and the allocation of separate prisons cells for male, female and LGBTQ inmates. </w:t>
      </w:r>
      <w:r w:rsidR="00EC104B">
        <w:t>Those</w:t>
      </w:r>
      <w:r>
        <w:t xml:space="preserve"> measures were</w:t>
      </w:r>
      <w:r w:rsidRPr="009A42FD">
        <w:t xml:space="preserve"> not unconstitutional as they </w:t>
      </w:r>
      <w:r>
        <w:t>we</w:t>
      </w:r>
      <w:r w:rsidRPr="009A42FD">
        <w:t>re based on reasonable grounds and intended to achieve fair and appropriate</w:t>
      </w:r>
      <w:r>
        <w:t xml:space="preserve"> outcomes in </w:t>
      </w:r>
      <w:r w:rsidRPr="009A42FD">
        <w:t>specific context</w:t>
      </w:r>
      <w:r>
        <w:t>s</w:t>
      </w:r>
      <w:r w:rsidRPr="009A42FD">
        <w:t>.</w:t>
      </w:r>
      <w:r>
        <w:t xml:space="preserve"> By contrast, examples of unjust</w:t>
      </w:r>
      <w:r w:rsidRPr="009A42FD">
        <w:t xml:space="preserve"> discrimination include</w:t>
      </w:r>
      <w:r>
        <w:t>d</w:t>
      </w:r>
      <w:r w:rsidRPr="009A42FD">
        <w:t xml:space="preserve"> gender</w:t>
      </w:r>
      <w:r>
        <w:t>-</w:t>
      </w:r>
      <w:r w:rsidRPr="009A42FD">
        <w:t>based dress code restrictions</w:t>
      </w:r>
      <w:r>
        <w:t xml:space="preserve"> and the</w:t>
      </w:r>
      <w:r w:rsidRPr="009A42FD">
        <w:t xml:space="preserve"> refus</w:t>
      </w:r>
      <w:r>
        <w:t>al</w:t>
      </w:r>
      <w:r w:rsidRPr="009A42FD">
        <w:t xml:space="preserve"> to hire or dismiss</w:t>
      </w:r>
      <w:r>
        <w:t>al of an employee</w:t>
      </w:r>
      <w:r w:rsidRPr="009A42FD">
        <w:t xml:space="preserve"> based on sex or gender identit</w:t>
      </w:r>
      <w:r>
        <w:t xml:space="preserve">y. </w:t>
      </w:r>
    </w:p>
    <w:p w14:paraId="39058C24" w14:textId="5695D901" w:rsidR="009B571C" w:rsidRDefault="009B571C" w:rsidP="009B571C">
      <w:pPr>
        <w:pStyle w:val="ParaNoG"/>
      </w:pPr>
      <w:r w:rsidRPr="00836D0E">
        <w:rPr>
          <w:b/>
          <w:bCs/>
        </w:rPr>
        <w:t>A</w:t>
      </w:r>
      <w:r>
        <w:t xml:space="preserve"> </w:t>
      </w:r>
      <w:r w:rsidRPr="006B4651">
        <w:rPr>
          <w:b/>
          <w:bCs/>
        </w:rPr>
        <w:t>representative of Thailand</w:t>
      </w:r>
      <w:r>
        <w:t xml:space="preserve"> said that the Government</w:t>
      </w:r>
      <w:r w:rsidRPr="00686070">
        <w:t xml:space="preserve"> recognize</w:t>
      </w:r>
      <w:r>
        <w:t>d</w:t>
      </w:r>
      <w:r w:rsidRPr="00686070">
        <w:t xml:space="preserve"> the important role </w:t>
      </w:r>
      <w:r>
        <w:t>played by</w:t>
      </w:r>
      <w:r w:rsidRPr="00686070">
        <w:t xml:space="preserve"> human rights defenders</w:t>
      </w:r>
      <w:r>
        <w:t>, who had been</w:t>
      </w:r>
      <w:r w:rsidRPr="00686070">
        <w:t xml:space="preserve"> identified as a key target group </w:t>
      </w:r>
      <w:r>
        <w:t>of t</w:t>
      </w:r>
      <w:r w:rsidRPr="00686070">
        <w:t xml:space="preserve">he fifth </w:t>
      </w:r>
      <w:r>
        <w:t>N</w:t>
      </w:r>
      <w:r w:rsidRPr="00686070">
        <w:t xml:space="preserve">ational </w:t>
      </w:r>
      <w:r>
        <w:t>H</w:t>
      </w:r>
      <w:r w:rsidRPr="00686070">
        <w:t xml:space="preserve">uman </w:t>
      </w:r>
      <w:r>
        <w:t>R</w:t>
      </w:r>
      <w:r w:rsidRPr="00686070">
        <w:t xml:space="preserve">ights </w:t>
      </w:r>
      <w:r>
        <w:t>P</w:t>
      </w:r>
      <w:r w:rsidRPr="00686070">
        <w:t xml:space="preserve">lan and the second </w:t>
      </w:r>
      <w:r>
        <w:t>N</w:t>
      </w:r>
      <w:r w:rsidRPr="00686070">
        <w:t xml:space="preserve">ational </w:t>
      </w:r>
      <w:r>
        <w:t>A</w:t>
      </w:r>
      <w:r w:rsidRPr="00686070">
        <w:t xml:space="preserve">ction </w:t>
      </w:r>
      <w:r>
        <w:t>P</w:t>
      </w:r>
      <w:r w:rsidRPr="00686070">
        <w:t xml:space="preserve">lan on </w:t>
      </w:r>
      <w:r>
        <w:t>B</w:t>
      </w:r>
      <w:r w:rsidRPr="00686070">
        <w:t xml:space="preserve">usiness and </w:t>
      </w:r>
      <w:r>
        <w:t>H</w:t>
      </w:r>
      <w:r w:rsidRPr="00686070">
        <w:t xml:space="preserve">uman </w:t>
      </w:r>
      <w:r>
        <w:t>R</w:t>
      </w:r>
      <w:r w:rsidRPr="00686070">
        <w:t>ights</w:t>
      </w:r>
      <w:r>
        <w:t>.</w:t>
      </w:r>
      <w:r w:rsidRPr="00686070">
        <w:t xml:space="preserve"> </w:t>
      </w:r>
      <w:r w:rsidR="009E7B61">
        <w:t>It</w:t>
      </w:r>
      <w:r>
        <w:t xml:space="preserve"> had made</w:t>
      </w:r>
      <w:r w:rsidRPr="00686070">
        <w:t xml:space="preserve"> efforts to strengthen </w:t>
      </w:r>
      <w:r w:rsidR="009E7B61">
        <w:t>the</w:t>
      </w:r>
      <w:r w:rsidRPr="00686070">
        <w:t xml:space="preserve"> legislative framework to </w:t>
      </w:r>
      <w:r>
        <w:t>create</w:t>
      </w:r>
      <w:r w:rsidRPr="00686070">
        <w:t xml:space="preserve"> a safe and enabling environment for human rights defenders</w:t>
      </w:r>
      <w:r>
        <w:t xml:space="preserve">, including by broadening the definition </w:t>
      </w:r>
      <w:r>
        <w:lastRenderedPageBreak/>
        <w:t xml:space="preserve">of a witness in order to </w:t>
      </w:r>
      <w:r w:rsidRPr="00686070">
        <w:t xml:space="preserve">extend protection for whistleblowers and </w:t>
      </w:r>
      <w:r>
        <w:t>persons reporting</w:t>
      </w:r>
      <w:r w:rsidRPr="00686070">
        <w:t xml:space="preserve"> criminal offen</w:t>
      </w:r>
      <w:r>
        <w:t>c</w:t>
      </w:r>
      <w:r w:rsidRPr="00686070">
        <w:t xml:space="preserve">es under the </w:t>
      </w:r>
      <w:r>
        <w:t>W</w:t>
      </w:r>
      <w:r w:rsidRPr="00686070">
        <w:t xml:space="preserve">itness </w:t>
      </w:r>
      <w:r>
        <w:t>P</w:t>
      </w:r>
      <w:r w:rsidRPr="00686070">
        <w:t xml:space="preserve">rotection </w:t>
      </w:r>
      <w:r>
        <w:t>A</w:t>
      </w:r>
      <w:r w:rsidRPr="00686070">
        <w:t>ct.</w:t>
      </w:r>
      <w:r>
        <w:t xml:space="preserve"> </w:t>
      </w:r>
      <w:r w:rsidR="00BF47E6">
        <w:t>Furthermore, a</w:t>
      </w:r>
      <w:r w:rsidRPr="005939DE">
        <w:t xml:space="preserve"> bill </w:t>
      </w:r>
      <w:r>
        <w:t>currently in progress</w:t>
      </w:r>
      <w:r w:rsidRPr="005939DE">
        <w:t xml:space="preserve"> would safeguard human rights defenders and the general public</w:t>
      </w:r>
      <w:r>
        <w:t xml:space="preserve"> from </w:t>
      </w:r>
      <w:r w:rsidR="00BF47E6">
        <w:t xml:space="preserve">reprisals in the form of </w:t>
      </w:r>
      <w:r w:rsidRPr="00A66E4F">
        <w:t>strategic lawsuits against public participation</w:t>
      </w:r>
      <w:r>
        <w:t xml:space="preserve"> when </w:t>
      </w:r>
      <w:r w:rsidR="008D67A5">
        <w:t xml:space="preserve">they </w:t>
      </w:r>
      <w:r w:rsidRPr="005939DE">
        <w:t>exercis</w:t>
      </w:r>
      <w:r w:rsidR="008D67A5">
        <w:t>ed</w:t>
      </w:r>
      <w:r w:rsidRPr="005939DE">
        <w:t xml:space="preserve"> their rights in the public interest</w:t>
      </w:r>
      <w:r w:rsidR="00BF47E6" w:rsidRPr="00BF47E6">
        <w:t>; such protection was already in place for those who reported corruption or misconduct in public office</w:t>
      </w:r>
      <w:r w:rsidRPr="005939DE">
        <w:t>.</w:t>
      </w:r>
    </w:p>
    <w:p w14:paraId="24DE09D6" w14:textId="6FB1ABF3" w:rsidR="009B571C" w:rsidRPr="00686070" w:rsidRDefault="009B571C" w:rsidP="009B571C">
      <w:pPr>
        <w:pStyle w:val="ParaNoG"/>
      </w:pPr>
      <w:r w:rsidRPr="0051239C">
        <w:t>The Rights and Liberties Protection</w:t>
      </w:r>
      <w:r w:rsidRPr="00686070">
        <w:t xml:space="preserve"> </w:t>
      </w:r>
      <w:r>
        <w:t>De</w:t>
      </w:r>
      <w:r w:rsidRPr="00686070">
        <w:t>partmen</w:t>
      </w:r>
      <w:r>
        <w:t>t of the Ministry of Justice</w:t>
      </w:r>
      <w:r w:rsidRPr="00686070">
        <w:t xml:space="preserve"> provide</w:t>
      </w:r>
      <w:r>
        <w:t>d</w:t>
      </w:r>
      <w:r w:rsidRPr="00686070">
        <w:t xml:space="preserve"> </w:t>
      </w:r>
      <w:r>
        <w:t xml:space="preserve">legal assistance in various forms to ensure </w:t>
      </w:r>
      <w:r w:rsidRPr="00686070">
        <w:t>fair, efficient</w:t>
      </w:r>
      <w:r>
        <w:t xml:space="preserve"> and</w:t>
      </w:r>
      <w:r w:rsidRPr="00686070">
        <w:t xml:space="preserve"> inclusive </w:t>
      </w:r>
      <w:r>
        <w:t>access to justice and organized continuous</w:t>
      </w:r>
      <w:r w:rsidRPr="00686070">
        <w:t xml:space="preserve"> outreach to raise awareness of human rights, </w:t>
      </w:r>
      <w:r>
        <w:t>legal support mechanisms and</w:t>
      </w:r>
      <w:r w:rsidRPr="00686070">
        <w:t xml:space="preserve"> services and the role of </w:t>
      </w:r>
      <w:r>
        <w:t>human rights defenders</w:t>
      </w:r>
      <w:r w:rsidRPr="00686070">
        <w:t>.</w:t>
      </w:r>
      <w:r>
        <w:t xml:space="preserve"> The Department also</w:t>
      </w:r>
      <w:r w:rsidRPr="00686070">
        <w:t xml:space="preserve"> monitor</w:t>
      </w:r>
      <w:r>
        <w:t>ed cases related to</w:t>
      </w:r>
      <w:r w:rsidRPr="00686070">
        <w:t xml:space="preserve"> </w:t>
      </w:r>
      <w:r>
        <w:t>human rights defenders</w:t>
      </w:r>
      <w:r w:rsidRPr="00686070">
        <w:t xml:space="preserve"> in</w:t>
      </w:r>
      <w:r>
        <w:t xml:space="preserve"> the</w:t>
      </w:r>
      <w:r w:rsidRPr="00686070">
        <w:t xml:space="preserve"> criminal courts</w:t>
      </w:r>
      <w:r>
        <w:t>.</w:t>
      </w:r>
      <w:r w:rsidRPr="00686070">
        <w:t xml:space="preserve"> </w:t>
      </w:r>
    </w:p>
    <w:p w14:paraId="752C1887" w14:textId="70BBD4E7" w:rsidR="009B571C" w:rsidRPr="001979FD" w:rsidRDefault="009B571C" w:rsidP="009B571C">
      <w:pPr>
        <w:pStyle w:val="ParaNoG"/>
      </w:pPr>
      <w:r w:rsidRPr="006B4651">
        <w:rPr>
          <w:b/>
          <w:bCs/>
        </w:rPr>
        <w:t>A representative of Thailand</w:t>
      </w:r>
      <w:r>
        <w:t xml:space="preserve"> said that</w:t>
      </w:r>
      <w:r w:rsidRPr="001979FD">
        <w:t xml:space="preserve"> the Computer </w:t>
      </w:r>
      <w:r w:rsidRPr="007F2AD7">
        <w:t>Crime Act of 2007 addressed</w:t>
      </w:r>
      <w:r>
        <w:t xml:space="preserve"> the problem of online sexual exploitation and abuse; section 14 (4) of the Act established the offence of inputting obscene data into a </w:t>
      </w:r>
      <w:r w:rsidRPr="001979FD">
        <w:t>computer system.</w:t>
      </w:r>
      <w:r>
        <w:t xml:space="preserve"> </w:t>
      </w:r>
      <w:r w:rsidRPr="001979FD">
        <w:t>The Electronic Transactions Development Agency ha</w:t>
      </w:r>
      <w:r>
        <w:t>d</w:t>
      </w:r>
      <w:r w:rsidRPr="001979FD">
        <w:t xml:space="preserve"> developed </w:t>
      </w:r>
      <w:r>
        <w:t>the</w:t>
      </w:r>
      <w:r w:rsidRPr="001979FD">
        <w:t xml:space="preserve"> </w:t>
      </w:r>
      <w:r w:rsidR="00091A24">
        <w:t>“</w:t>
      </w:r>
      <w:r w:rsidRPr="001979FD">
        <w:t>ETDA Digital Citizen</w:t>
      </w:r>
      <w:r w:rsidR="00091A24">
        <w:t>”</w:t>
      </w:r>
      <w:r>
        <w:t xml:space="preserve"> course</w:t>
      </w:r>
      <w:r w:rsidRPr="001979FD">
        <w:t xml:space="preserve"> to promote Internet awareness among </w:t>
      </w:r>
      <w:r>
        <w:t xml:space="preserve">children, </w:t>
      </w:r>
      <w:r w:rsidRPr="001979FD">
        <w:t>youth and older persons</w:t>
      </w:r>
      <w:r>
        <w:t>. The course, which imparted</w:t>
      </w:r>
      <w:r w:rsidRPr="001979FD">
        <w:t xml:space="preserve"> essential knowledge </w:t>
      </w:r>
      <w:r>
        <w:t>on</w:t>
      </w:r>
      <w:r w:rsidRPr="001979FD">
        <w:t xml:space="preserve"> digital identity, </w:t>
      </w:r>
      <w:r>
        <w:t>security, communication and</w:t>
      </w:r>
      <w:r w:rsidRPr="001979FD">
        <w:t xml:space="preserve"> literacy</w:t>
      </w:r>
      <w:r>
        <w:t xml:space="preserve">, had been delivered in cooperation with public and private companies, </w:t>
      </w:r>
      <w:r w:rsidRPr="001979FD">
        <w:t>academi</w:t>
      </w:r>
      <w:r>
        <w:t>a</w:t>
      </w:r>
      <w:r w:rsidRPr="001979FD">
        <w:t xml:space="preserve"> and </w:t>
      </w:r>
      <w:r>
        <w:t>non-governmental organization</w:t>
      </w:r>
      <w:r w:rsidRPr="001979FD">
        <w:t>s</w:t>
      </w:r>
      <w:r>
        <w:t xml:space="preserve"> (NGOs)</w:t>
      </w:r>
      <w:r w:rsidRPr="001979FD">
        <w:t xml:space="preserve">. The Agency also </w:t>
      </w:r>
      <w:r>
        <w:t>provided</w:t>
      </w:r>
      <w:r w:rsidRPr="001979FD">
        <w:t xml:space="preserve"> training programmes to build </w:t>
      </w:r>
      <w:r>
        <w:t>the</w:t>
      </w:r>
      <w:r w:rsidRPr="001979FD">
        <w:t xml:space="preserve"> capacity</w:t>
      </w:r>
      <w:r>
        <w:t xml:space="preserve"> of children and young people to deal with</w:t>
      </w:r>
      <w:r w:rsidRPr="001979FD">
        <w:t xml:space="preserve"> risk</w:t>
      </w:r>
      <w:r>
        <w:t>s arising</w:t>
      </w:r>
      <w:r w:rsidRPr="001979FD">
        <w:t xml:space="preserve"> from online media use.</w:t>
      </w:r>
      <w:r>
        <w:t xml:space="preserve"> </w:t>
      </w:r>
      <w:r w:rsidRPr="001979FD">
        <w:t>The</w:t>
      </w:r>
      <w:r>
        <w:t xml:space="preserve"> Government had implemented a strategic plan for the promotion and protection of children and youth in the use of online media</w:t>
      </w:r>
      <w:r w:rsidRPr="001979FD">
        <w:t xml:space="preserve"> </w:t>
      </w:r>
      <w:r>
        <w:t>for the period</w:t>
      </w:r>
      <w:r w:rsidRPr="001979FD">
        <w:t xml:space="preserve"> 2017</w:t>
      </w:r>
      <w:r>
        <w:t>–</w:t>
      </w:r>
      <w:r w:rsidRPr="001979FD">
        <w:t>2021.</w:t>
      </w:r>
      <w:r>
        <w:t xml:space="preserve"> </w:t>
      </w:r>
    </w:p>
    <w:p w14:paraId="37B5DF51" w14:textId="0FC74DCA" w:rsidR="009B571C" w:rsidRPr="006B4651" w:rsidRDefault="009B571C" w:rsidP="009B571C">
      <w:pPr>
        <w:pStyle w:val="ParaNoG"/>
      </w:pPr>
      <w:r w:rsidRPr="006B4651">
        <w:rPr>
          <w:b/>
          <w:bCs/>
        </w:rPr>
        <w:t>A representative of Thailand</w:t>
      </w:r>
      <w:r>
        <w:t xml:space="preserve"> said that</w:t>
      </w:r>
      <w:r w:rsidRPr="00AD6158">
        <w:t xml:space="preserve"> the Department of Corrections </w:t>
      </w:r>
      <w:r>
        <w:t>wa</w:t>
      </w:r>
      <w:r w:rsidRPr="00AD6158">
        <w:t>s</w:t>
      </w:r>
      <w:r>
        <w:t xml:space="preserve"> </w:t>
      </w:r>
      <w:r w:rsidRPr="00AD6158">
        <w:t>committed to promoting</w:t>
      </w:r>
      <w:r>
        <w:t xml:space="preserve"> the</w:t>
      </w:r>
      <w:r w:rsidRPr="00AD6158">
        <w:t xml:space="preserve"> </w:t>
      </w:r>
      <w:r>
        <w:t>equal</w:t>
      </w:r>
      <w:r w:rsidRPr="00AD6158">
        <w:t xml:space="preserve"> access</w:t>
      </w:r>
      <w:r>
        <w:t xml:space="preserve"> of all women in detention</w:t>
      </w:r>
      <w:r w:rsidRPr="00AD6158">
        <w:t xml:space="preserve"> to rights, protection</w:t>
      </w:r>
      <w:r>
        <w:t xml:space="preserve"> and security, i</w:t>
      </w:r>
      <w:r w:rsidRPr="00AD6158">
        <w:t xml:space="preserve">n accordance with the Bangkok </w:t>
      </w:r>
      <w:r>
        <w:t>R</w:t>
      </w:r>
      <w:r w:rsidRPr="00AD6158">
        <w:t>ules.</w:t>
      </w:r>
      <w:r>
        <w:t xml:space="preserve"> S</w:t>
      </w:r>
      <w:r w:rsidRPr="00AD6158">
        <w:t>pecific rules and practices ensure</w:t>
      </w:r>
      <w:r>
        <w:t>d the</w:t>
      </w:r>
      <w:r w:rsidRPr="00AD6158">
        <w:t xml:space="preserve"> dignified treatment and address</w:t>
      </w:r>
      <w:r>
        <w:t>ed the</w:t>
      </w:r>
      <w:r w:rsidRPr="00AD6158">
        <w:t xml:space="preserve"> specific needs of women prisoners,</w:t>
      </w:r>
      <w:r>
        <w:t xml:space="preserve"> with</w:t>
      </w:r>
      <w:r w:rsidRPr="00AD6158">
        <w:t xml:space="preserve"> special </w:t>
      </w:r>
      <w:r>
        <w:t xml:space="preserve">consideration </w:t>
      </w:r>
      <w:r w:rsidRPr="00AD6158">
        <w:t>given to the</w:t>
      </w:r>
      <w:r>
        <w:t>ir</w:t>
      </w:r>
      <w:r w:rsidRPr="00AD6158">
        <w:t xml:space="preserve"> mental and emotional well-being</w:t>
      </w:r>
      <w:r>
        <w:t>. N</w:t>
      </w:r>
      <w:r w:rsidRPr="00AD6158">
        <w:t xml:space="preserve">ew inmates </w:t>
      </w:r>
      <w:r>
        <w:t>we</w:t>
      </w:r>
      <w:r w:rsidRPr="00AD6158">
        <w:t>re informed about prison regulations, legal rights, communication with family</w:t>
      </w:r>
      <w:r>
        <w:t xml:space="preserve"> and, where appropriate</w:t>
      </w:r>
      <w:r w:rsidRPr="00AD6158">
        <w:t>, language and consular assistanc</w:t>
      </w:r>
      <w:r>
        <w:t>e</w:t>
      </w:r>
      <w:r w:rsidRPr="00AD6158">
        <w:t>.</w:t>
      </w:r>
      <w:r>
        <w:t xml:space="preserve"> Female</w:t>
      </w:r>
      <w:r w:rsidRPr="00AD6158">
        <w:t xml:space="preserve"> prisoners under</w:t>
      </w:r>
      <w:r>
        <w:t>went</w:t>
      </w:r>
      <w:r w:rsidRPr="00AD6158">
        <w:t xml:space="preserve"> </w:t>
      </w:r>
      <w:r>
        <w:t xml:space="preserve">a </w:t>
      </w:r>
      <w:r w:rsidRPr="00AD6158">
        <w:t xml:space="preserve">health screening </w:t>
      </w:r>
      <w:r>
        <w:t>upon admission, and p</w:t>
      </w:r>
      <w:r w:rsidRPr="00AD6158">
        <w:t>regnant or ill inmates receive</w:t>
      </w:r>
      <w:r>
        <w:t>d</w:t>
      </w:r>
      <w:r w:rsidRPr="00AD6158">
        <w:t xml:space="preserve"> medical care</w:t>
      </w:r>
      <w:r>
        <w:t xml:space="preserve"> tailored</w:t>
      </w:r>
      <w:r w:rsidRPr="00AD6158">
        <w:t xml:space="preserve"> to their specific needs.</w:t>
      </w:r>
    </w:p>
    <w:p w14:paraId="5744EC08" w14:textId="4CA11F51" w:rsidR="009B571C" w:rsidRDefault="009B571C" w:rsidP="009B571C">
      <w:pPr>
        <w:pStyle w:val="ParaNoG"/>
      </w:pPr>
      <w:r>
        <w:t xml:space="preserve">The </w:t>
      </w:r>
      <w:r w:rsidRPr="00AD6158">
        <w:t>Department of Corrections</w:t>
      </w:r>
      <w:r>
        <w:t xml:space="preserve"> had issued</w:t>
      </w:r>
      <w:r w:rsidRPr="00AD6158">
        <w:t xml:space="preserve"> regulation</w:t>
      </w:r>
      <w:r>
        <w:t>s</w:t>
      </w:r>
      <w:r w:rsidRPr="00AD6158">
        <w:t xml:space="preserve"> on body search</w:t>
      </w:r>
      <w:r>
        <w:t>es</w:t>
      </w:r>
      <w:r w:rsidRPr="00AD6158">
        <w:t xml:space="preserve"> for new inmates and </w:t>
      </w:r>
      <w:r>
        <w:t>persons</w:t>
      </w:r>
      <w:r w:rsidRPr="00AD6158">
        <w:t xml:space="preserve"> entering or leaving prison</w:t>
      </w:r>
      <w:r>
        <w:t>s.</w:t>
      </w:r>
      <w:r w:rsidRPr="00AD6158">
        <w:t xml:space="preserve"> </w:t>
      </w:r>
      <w:r>
        <w:t>Body searches of</w:t>
      </w:r>
      <w:r w:rsidRPr="00AD6158">
        <w:t xml:space="preserve"> female inmates</w:t>
      </w:r>
      <w:r>
        <w:t>,</w:t>
      </w:r>
      <w:r w:rsidRPr="00AD6158">
        <w:t xml:space="preserve"> including transgender</w:t>
      </w:r>
      <w:r>
        <w:t xml:space="preserve"> women</w:t>
      </w:r>
      <w:r w:rsidRPr="00AD6158">
        <w:t xml:space="preserve">, </w:t>
      </w:r>
      <w:r>
        <w:t xml:space="preserve">were conducted in designated areas by </w:t>
      </w:r>
      <w:r w:rsidRPr="00AD6158">
        <w:t>female officers using non</w:t>
      </w:r>
      <w:r w:rsidR="00714363">
        <w:noBreakHyphen/>
      </w:r>
      <w:r w:rsidRPr="00AD6158">
        <w:t>invasive</w:t>
      </w:r>
      <w:r>
        <w:t xml:space="preserve"> </w:t>
      </w:r>
      <w:r w:rsidRPr="00AD6158">
        <w:t>methods.</w:t>
      </w:r>
      <w:r>
        <w:t xml:space="preserve"> I</w:t>
      </w:r>
      <w:r w:rsidRPr="00AD6158">
        <w:t>nvasive search</w:t>
      </w:r>
      <w:r>
        <w:t>es were strictly prohibited</w:t>
      </w:r>
      <w:r w:rsidRPr="00AD6158">
        <w:t>.</w:t>
      </w:r>
      <w:r>
        <w:t xml:space="preserve"> </w:t>
      </w:r>
      <w:r w:rsidRPr="00AD6158">
        <w:t>Since 2013, body scanners</w:t>
      </w:r>
      <w:r>
        <w:t xml:space="preserve"> had been installed</w:t>
      </w:r>
      <w:r w:rsidRPr="00AD6158">
        <w:t xml:space="preserve"> in 25 facilities that house</w:t>
      </w:r>
      <w:r>
        <w:t>d</w:t>
      </w:r>
      <w:r w:rsidRPr="00AD6158">
        <w:t xml:space="preserve"> female inmates</w:t>
      </w:r>
      <w:r>
        <w:t>, and the D</w:t>
      </w:r>
      <w:r w:rsidRPr="00AD6158">
        <w:t>epartment aim</w:t>
      </w:r>
      <w:r>
        <w:t>ed</w:t>
      </w:r>
      <w:r w:rsidRPr="00AD6158">
        <w:t xml:space="preserve"> to install </w:t>
      </w:r>
      <w:r>
        <w:t>such</w:t>
      </w:r>
      <w:r w:rsidRPr="00AD6158">
        <w:t xml:space="preserve"> equipment in all prisons.</w:t>
      </w:r>
      <w:r>
        <w:t xml:space="preserve"> </w:t>
      </w:r>
    </w:p>
    <w:p w14:paraId="0A1FE54C" w14:textId="579A9D26" w:rsidR="009B571C" w:rsidRDefault="009B571C" w:rsidP="009B571C">
      <w:pPr>
        <w:pStyle w:val="ParaNoG"/>
      </w:pPr>
      <w:r w:rsidRPr="006B4651">
        <w:rPr>
          <w:b/>
          <w:bCs/>
        </w:rPr>
        <w:t>A representative of Thailand</w:t>
      </w:r>
      <w:r>
        <w:t xml:space="preserve"> said that</w:t>
      </w:r>
      <w:r w:rsidRPr="006B4651">
        <w:t xml:space="preserve"> </w:t>
      </w:r>
      <w:r w:rsidRPr="006C2D6E">
        <w:t>the Ministry of Public Health and the Department of Corrections</w:t>
      </w:r>
      <w:r>
        <w:t xml:space="preserve"> worked together to uphold the</w:t>
      </w:r>
      <w:r w:rsidRPr="006C2D6E">
        <w:t xml:space="preserve"> human rights</w:t>
      </w:r>
      <w:r>
        <w:t xml:space="preserve"> of</w:t>
      </w:r>
      <w:r w:rsidRPr="006C2D6E">
        <w:t xml:space="preserve"> female</w:t>
      </w:r>
      <w:r>
        <w:t xml:space="preserve"> death row</w:t>
      </w:r>
      <w:r w:rsidRPr="006C2D6E">
        <w:t xml:space="preserve"> inmates</w:t>
      </w:r>
      <w:r>
        <w:t>,</w:t>
      </w:r>
      <w:r w:rsidRPr="006C2D6E">
        <w:t xml:space="preserve"> focusing on the</w:t>
      </w:r>
      <w:r>
        <w:t>ir</w:t>
      </w:r>
      <w:r w:rsidRPr="006C2D6E">
        <w:t xml:space="preserve"> physical and mental health</w:t>
      </w:r>
      <w:r>
        <w:t xml:space="preserve"> and</w:t>
      </w:r>
      <w:r w:rsidRPr="006C2D6E">
        <w:t xml:space="preserve"> security.</w:t>
      </w:r>
      <w:r>
        <w:t xml:space="preserve"> They enjoyed the same right to healthcare as other inmates, including regular</w:t>
      </w:r>
      <w:r w:rsidRPr="006C2D6E">
        <w:t xml:space="preserve"> medical check-ups, se</w:t>
      </w:r>
      <w:r>
        <w:t>xual</w:t>
      </w:r>
      <w:r w:rsidRPr="006C2D6E">
        <w:t xml:space="preserve"> and reproductive health services and</w:t>
      </w:r>
      <w:r>
        <w:t>, where necessary,</w:t>
      </w:r>
      <w:r w:rsidRPr="006C2D6E">
        <w:t xml:space="preserve"> specialized care from visiting professionals.</w:t>
      </w:r>
      <w:r>
        <w:t xml:space="preserve"> </w:t>
      </w:r>
      <w:r w:rsidRPr="006C2D6E">
        <w:t>Mental health</w:t>
      </w:r>
      <w:r>
        <w:t xml:space="preserve"> services included</w:t>
      </w:r>
      <w:r w:rsidRPr="006C2D6E">
        <w:t xml:space="preserve"> counse</w:t>
      </w:r>
      <w:r>
        <w:t>l</w:t>
      </w:r>
      <w:r w:rsidRPr="006C2D6E">
        <w:t>ling</w:t>
      </w:r>
      <w:r>
        <w:t xml:space="preserve"> and</w:t>
      </w:r>
      <w:r w:rsidRPr="006C2D6E">
        <w:t xml:space="preserve"> therapeutic intervention, particularly for </w:t>
      </w:r>
      <w:r>
        <w:t>prisoners</w:t>
      </w:r>
      <w:r w:rsidRPr="006C2D6E">
        <w:t xml:space="preserve"> with</w:t>
      </w:r>
      <w:r>
        <w:t xml:space="preserve"> a</w:t>
      </w:r>
      <w:r w:rsidRPr="006C2D6E">
        <w:t xml:space="preserve"> history of abuse</w:t>
      </w:r>
      <w:r>
        <w:t xml:space="preserve">, while those with </w:t>
      </w:r>
      <w:r w:rsidRPr="006C2D6E">
        <w:t>severe psychiatric condition</w:t>
      </w:r>
      <w:r>
        <w:t>s could receive</w:t>
      </w:r>
      <w:r w:rsidRPr="006C2D6E">
        <w:t xml:space="preserve"> speciali</w:t>
      </w:r>
      <w:r>
        <w:t>st</w:t>
      </w:r>
      <w:r w:rsidRPr="006C2D6E">
        <w:t xml:space="preserve"> treatment at external medical facilit</w:t>
      </w:r>
      <w:r>
        <w:t>ies</w:t>
      </w:r>
      <w:r w:rsidRPr="006C2D6E">
        <w:t>.</w:t>
      </w:r>
      <w:r>
        <w:t xml:space="preserve"> </w:t>
      </w:r>
    </w:p>
    <w:p w14:paraId="04AC47CA" w14:textId="1D3F8686" w:rsidR="009B571C" w:rsidRDefault="009B571C" w:rsidP="009B571C">
      <w:pPr>
        <w:pStyle w:val="ParaNoG"/>
      </w:pPr>
      <w:r w:rsidRPr="006C2D6E">
        <w:t>In 2015</w:t>
      </w:r>
      <w:r>
        <w:t>,</w:t>
      </w:r>
      <w:r w:rsidRPr="006C2D6E">
        <w:t xml:space="preserve"> </w:t>
      </w:r>
      <w:r>
        <w:t>a</w:t>
      </w:r>
      <w:r w:rsidRPr="006C2D6E">
        <w:t xml:space="preserve"> pilot project </w:t>
      </w:r>
      <w:r>
        <w:t>had been launched in which</w:t>
      </w:r>
      <w:r w:rsidRPr="006C2D6E">
        <w:t xml:space="preserve"> psychological rehabilitation centr</w:t>
      </w:r>
      <w:r>
        <w:t xml:space="preserve">es </w:t>
      </w:r>
      <w:r w:rsidRPr="006C2D6E">
        <w:t>for female inmates</w:t>
      </w:r>
      <w:r>
        <w:t xml:space="preserve">, known as </w:t>
      </w:r>
      <w:r w:rsidR="00091A24">
        <w:t>“</w:t>
      </w:r>
      <w:r>
        <w:t>Happy Centres</w:t>
      </w:r>
      <w:r w:rsidR="00091A24">
        <w:t>”</w:t>
      </w:r>
      <w:r>
        <w:t>, had been established in selected prisons</w:t>
      </w:r>
      <w:r w:rsidRPr="006C2D6E">
        <w:t>.</w:t>
      </w:r>
      <w:r>
        <w:t xml:space="preserve"> </w:t>
      </w:r>
      <w:r w:rsidRPr="006C2D6E">
        <w:t>The cent</w:t>
      </w:r>
      <w:r>
        <w:t>res</w:t>
      </w:r>
      <w:r w:rsidRPr="006C2D6E">
        <w:t xml:space="preserve"> offer</w:t>
      </w:r>
      <w:r>
        <w:t>ed</w:t>
      </w:r>
      <w:r w:rsidRPr="006C2D6E">
        <w:t xml:space="preserve"> counse</w:t>
      </w:r>
      <w:r>
        <w:t>l</w:t>
      </w:r>
      <w:r w:rsidRPr="006C2D6E">
        <w:t xml:space="preserve">ling and group activity in </w:t>
      </w:r>
      <w:r>
        <w:t>a</w:t>
      </w:r>
      <w:r w:rsidRPr="006C2D6E">
        <w:t xml:space="preserve"> safe and supportive environment.</w:t>
      </w:r>
      <w:r>
        <w:t xml:space="preserve"> The r</w:t>
      </w:r>
      <w:r w:rsidRPr="006C2D6E">
        <w:t>ehabilitation</w:t>
      </w:r>
      <w:r>
        <w:t xml:space="preserve"> </w:t>
      </w:r>
      <w:r w:rsidRPr="006C2D6E">
        <w:t>program</w:t>
      </w:r>
      <w:r>
        <w:t>me combined</w:t>
      </w:r>
      <w:r w:rsidRPr="006C2D6E">
        <w:t xml:space="preserve"> vocational training, education initiative</w:t>
      </w:r>
      <w:r>
        <w:t>s</w:t>
      </w:r>
      <w:r w:rsidRPr="006C2D6E">
        <w:t xml:space="preserve"> and life skill</w:t>
      </w:r>
      <w:r>
        <w:t>s</w:t>
      </w:r>
      <w:r w:rsidRPr="006C2D6E">
        <w:t xml:space="preserve"> development </w:t>
      </w:r>
      <w:r>
        <w:t>to</w:t>
      </w:r>
      <w:r w:rsidRPr="006C2D6E">
        <w:t xml:space="preserve"> foster psychological well-being and facilitate </w:t>
      </w:r>
      <w:r>
        <w:t xml:space="preserve">social </w:t>
      </w:r>
      <w:r w:rsidRPr="006C2D6E">
        <w:t>integration.</w:t>
      </w:r>
      <w:r>
        <w:t xml:space="preserve"> </w:t>
      </w:r>
    </w:p>
    <w:p w14:paraId="604AC62E" w14:textId="615A7734" w:rsidR="009B571C" w:rsidRPr="006B4651" w:rsidRDefault="009B571C" w:rsidP="009B571C">
      <w:pPr>
        <w:pStyle w:val="ParaNoG"/>
      </w:pPr>
      <w:r>
        <w:t>F</w:t>
      </w:r>
      <w:r w:rsidRPr="006C2D6E">
        <w:t>emale</w:t>
      </w:r>
      <w:r>
        <w:t xml:space="preserve"> death row inmates</w:t>
      </w:r>
      <w:r w:rsidRPr="006C2D6E">
        <w:t xml:space="preserve"> retain</w:t>
      </w:r>
      <w:r>
        <w:t>ed</w:t>
      </w:r>
      <w:r w:rsidRPr="006C2D6E">
        <w:t xml:space="preserve"> </w:t>
      </w:r>
      <w:r>
        <w:t xml:space="preserve">other </w:t>
      </w:r>
      <w:r w:rsidRPr="006C2D6E">
        <w:t>fundamental rights</w:t>
      </w:r>
      <w:r>
        <w:t>,</w:t>
      </w:r>
      <w:r w:rsidRPr="006C2D6E">
        <w:t xml:space="preserve"> including the right</w:t>
      </w:r>
      <w:r>
        <w:t xml:space="preserve"> to</w:t>
      </w:r>
      <w:r w:rsidRPr="006C2D6E">
        <w:t xml:space="preserve"> receive equitable treatment</w:t>
      </w:r>
      <w:r>
        <w:t>, in accordance with the</w:t>
      </w:r>
      <w:r w:rsidRPr="006C2D6E">
        <w:t xml:space="preserve"> Bangkok </w:t>
      </w:r>
      <w:r>
        <w:t>R</w:t>
      </w:r>
      <w:r w:rsidRPr="006C2D6E">
        <w:t>ules</w:t>
      </w:r>
      <w:r>
        <w:t xml:space="preserve"> and other international human rights standards</w:t>
      </w:r>
      <w:r w:rsidRPr="006C2D6E">
        <w:t>.</w:t>
      </w:r>
      <w:r>
        <w:t xml:space="preserve"> S</w:t>
      </w:r>
      <w:r w:rsidRPr="006C2D6E">
        <w:t>pecial provision</w:t>
      </w:r>
      <w:r>
        <w:t>s</w:t>
      </w:r>
      <w:r w:rsidRPr="006C2D6E">
        <w:t xml:space="preserve"> for pregnant inmates</w:t>
      </w:r>
      <w:r>
        <w:t xml:space="preserve"> facing the death penalty</w:t>
      </w:r>
      <w:r w:rsidRPr="006C2D6E">
        <w:t xml:space="preserve"> </w:t>
      </w:r>
      <w:r>
        <w:t>included the suspension of the enforcement of the</w:t>
      </w:r>
      <w:r w:rsidRPr="006C2D6E">
        <w:t xml:space="preserve"> penalty </w:t>
      </w:r>
      <w:r>
        <w:t>for</w:t>
      </w:r>
      <w:r w:rsidRPr="006C2D6E">
        <w:t xml:space="preserve"> three years </w:t>
      </w:r>
      <w:r>
        <w:t xml:space="preserve">following </w:t>
      </w:r>
      <w:r w:rsidRPr="006C2D6E">
        <w:t>childbirth.</w:t>
      </w:r>
      <w:r>
        <w:t xml:space="preserve"> Such women</w:t>
      </w:r>
      <w:r w:rsidRPr="006C2D6E">
        <w:t xml:space="preserve"> receive</w:t>
      </w:r>
      <w:r>
        <w:t>d</w:t>
      </w:r>
      <w:r w:rsidRPr="006C2D6E">
        <w:t xml:space="preserve"> adequate </w:t>
      </w:r>
      <w:r>
        <w:t>ante</w:t>
      </w:r>
      <w:r w:rsidRPr="006C2D6E">
        <w:t>natal care,</w:t>
      </w:r>
      <w:r>
        <w:t xml:space="preserve"> we</w:t>
      </w:r>
      <w:r w:rsidRPr="006C2D6E">
        <w:t xml:space="preserve">re permitted to </w:t>
      </w:r>
      <w:r>
        <w:t>give birth</w:t>
      </w:r>
      <w:r w:rsidRPr="006C2D6E">
        <w:t xml:space="preserve"> outside</w:t>
      </w:r>
      <w:r>
        <w:t xml:space="preserve"> the</w:t>
      </w:r>
      <w:r w:rsidRPr="006C2D6E">
        <w:t xml:space="preserve"> correction</w:t>
      </w:r>
      <w:r>
        <w:t>al</w:t>
      </w:r>
      <w:r w:rsidRPr="006C2D6E">
        <w:t xml:space="preserve"> facility and </w:t>
      </w:r>
      <w:r>
        <w:t xml:space="preserve">underwent </w:t>
      </w:r>
      <w:r w:rsidRPr="006C2D6E">
        <w:t>postnatal recovery under medical supervision.</w:t>
      </w:r>
      <w:r>
        <w:t xml:space="preserve"> Mothers</w:t>
      </w:r>
      <w:r w:rsidRPr="006C2D6E">
        <w:t xml:space="preserve"> </w:t>
      </w:r>
      <w:r w:rsidRPr="006C2D6E">
        <w:lastRenderedPageBreak/>
        <w:t>incarcerated with</w:t>
      </w:r>
      <w:r>
        <w:t xml:space="preserve"> their</w:t>
      </w:r>
      <w:r w:rsidRPr="006C2D6E">
        <w:t xml:space="preserve"> child</w:t>
      </w:r>
      <w:r>
        <w:t>ren</w:t>
      </w:r>
      <w:r w:rsidRPr="006C2D6E">
        <w:t xml:space="preserve"> receive</w:t>
      </w:r>
      <w:r>
        <w:t>d</w:t>
      </w:r>
      <w:r w:rsidRPr="006C2D6E">
        <w:t xml:space="preserve"> appropriate childcare support.</w:t>
      </w:r>
      <w:r>
        <w:t xml:space="preserve"> The courts could take account of m</w:t>
      </w:r>
      <w:r w:rsidRPr="006C2D6E">
        <w:t xml:space="preserve">itigating factors such as </w:t>
      </w:r>
      <w:r>
        <w:t xml:space="preserve">the </w:t>
      </w:r>
      <w:r w:rsidRPr="006C2D6E">
        <w:t xml:space="preserve">absence of </w:t>
      </w:r>
      <w:r>
        <w:t>a prior c</w:t>
      </w:r>
      <w:r w:rsidRPr="006C2D6E">
        <w:t>riminal record and caregiving responsibilit</w:t>
      </w:r>
      <w:r>
        <w:t>ies</w:t>
      </w:r>
      <w:r w:rsidRPr="006C2D6E">
        <w:t>.</w:t>
      </w:r>
      <w:r>
        <w:t xml:space="preserve"> </w:t>
      </w:r>
    </w:p>
    <w:p w14:paraId="2FA1BC96" w14:textId="086E8E9F" w:rsidR="009B571C" w:rsidRPr="005B4737" w:rsidRDefault="009B571C" w:rsidP="009B571C">
      <w:pPr>
        <w:pStyle w:val="ParaNoG"/>
      </w:pPr>
      <w:r w:rsidRPr="006B4651">
        <w:rPr>
          <w:b/>
          <w:bCs/>
        </w:rPr>
        <w:t xml:space="preserve">A representative of Thailand </w:t>
      </w:r>
      <w:r w:rsidRPr="006B4651">
        <w:t xml:space="preserve">said that </w:t>
      </w:r>
      <w:r>
        <w:t xml:space="preserve">Thailand placed the women and peace and security agenda at the </w:t>
      </w:r>
      <w:r w:rsidRPr="005B4737">
        <w:t xml:space="preserve">forefront of </w:t>
      </w:r>
      <w:r>
        <w:t>its</w:t>
      </w:r>
      <w:r w:rsidRPr="005B4737">
        <w:t xml:space="preserve"> multilateral diplomacy</w:t>
      </w:r>
      <w:r>
        <w:t>. The country</w:t>
      </w:r>
      <w:r w:rsidRPr="005B4737">
        <w:t xml:space="preserve"> h</w:t>
      </w:r>
      <w:r>
        <w:t>ad</w:t>
      </w:r>
      <w:r w:rsidRPr="005B4737">
        <w:t xml:space="preserve"> participated in many </w:t>
      </w:r>
      <w:r>
        <w:t xml:space="preserve">United Nations </w:t>
      </w:r>
      <w:r w:rsidRPr="005B4737">
        <w:t xml:space="preserve">peacekeeping operations </w:t>
      </w:r>
      <w:r>
        <w:t>over the years. The Government</w:t>
      </w:r>
      <w:r w:rsidRPr="005B4737">
        <w:t xml:space="preserve"> </w:t>
      </w:r>
      <w:r>
        <w:t xml:space="preserve">was </w:t>
      </w:r>
      <w:r w:rsidRPr="005B4737">
        <w:t xml:space="preserve">committed to contributing more female peacekeepers and gender experts to </w:t>
      </w:r>
      <w:r>
        <w:t xml:space="preserve">United Nations </w:t>
      </w:r>
      <w:r w:rsidRPr="005B4737">
        <w:t>missions.</w:t>
      </w:r>
      <w:r>
        <w:t xml:space="preserve"> Twenty-eight women were currently serving in the 273-strong</w:t>
      </w:r>
      <w:r w:rsidRPr="005B4737">
        <w:t xml:space="preserve"> </w:t>
      </w:r>
      <w:r>
        <w:t>T</w:t>
      </w:r>
      <w:r w:rsidRPr="005B4737">
        <w:t>hai military and police contingent</w:t>
      </w:r>
      <w:r>
        <w:t xml:space="preserve"> that had been deployed under</w:t>
      </w:r>
      <w:r w:rsidRPr="005B4737">
        <w:t xml:space="preserve"> the United</w:t>
      </w:r>
      <w:r>
        <w:t xml:space="preserve"> Nations</w:t>
      </w:r>
      <w:r w:rsidRPr="005B4737">
        <w:t xml:space="preserve"> Mission in</w:t>
      </w:r>
      <w:r>
        <w:t xml:space="preserve"> the Republic of</w:t>
      </w:r>
      <w:r w:rsidRPr="005B4737">
        <w:t xml:space="preserve"> South Sudan.</w:t>
      </w:r>
      <w:r>
        <w:t xml:space="preserve"> </w:t>
      </w:r>
    </w:p>
    <w:p w14:paraId="6ACC9337" w14:textId="1E57170C" w:rsidR="009B571C" w:rsidRPr="005B4737" w:rsidRDefault="009B571C" w:rsidP="009B571C">
      <w:pPr>
        <w:pStyle w:val="ParaNoG"/>
      </w:pPr>
      <w:r>
        <w:t xml:space="preserve">The </w:t>
      </w:r>
      <w:r w:rsidR="00E25A16">
        <w:t xml:space="preserve">new </w:t>
      </w:r>
      <w:r w:rsidRPr="005B4737">
        <w:t xml:space="preserve">national action plan on </w:t>
      </w:r>
      <w:r>
        <w:t>women and peace and security would be</w:t>
      </w:r>
      <w:r w:rsidRPr="005B4737">
        <w:t xml:space="preserve"> guided by three core principles</w:t>
      </w:r>
      <w:r>
        <w:t xml:space="preserve"> –</w:t>
      </w:r>
      <w:r w:rsidRPr="005B4737">
        <w:t xml:space="preserve"> gender equality, </w:t>
      </w:r>
      <w:r>
        <w:t xml:space="preserve">a </w:t>
      </w:r>
      <w:r w:rsidRPr="005B4737">
        <w:t>human rights-based approach and</w:t>
      </w:r>
      <w:r>
        <w:t xml:space="preserve"> the r</w:t>
      </w:r>
      <w:r w:rsidRPr="005B4737">
        <w:t>espon</w:t>
      </w:r>
      <w:r>
        <w:t>se</w:t>
      </w:r>
      <w:r w:rsidRPr="005B4737">
        <w:t xml:space="preserve"> to</w:t>
      </w:r>
      <w:r>
        <w:t xml:space="preserve"> the</w:t>
      </w:r>
      <w:r w:rsidRPr="005B4737">
        <w:t xml:space="preserve"> diverse needs of women</w:t>
      </w:r>
      <w:r>
        <w:t xml:space="preserve"> – and would</w:t>
      </w:r>
      <w:r w:rsidRPr="005B4737">
        <w:t xml:space="preserve"> focus on women affected by conflict situations, women community and religious leaders, women human rights defenders </w:t>
      </w:r>
      <w:r>
        <w:t xml:space="preserve">and </w:t>
      </w:r>
      <w:r w:rsidRPr="005B4737">
        <w:t>women working in conflict areas</w:t>
      </w:r>
      <w:r>
        <w:t>, among others</w:t>
      </w:r>
      <w:r w:rsidRPr="005B4737">
        <w:t>.</w:t>
      </w:r>
      <w:r>
        <w:t xml:space="preserve"> The plan was being finalized and would be launched by the end of the year. </w:t>
      </w:r>
    </w:p>
    <w:p w14:paraId="4538A52F" w14:textId="0E1BF5F6" w:rsidR="009B571C" w:rsidRPr="006B4651" w:rsidRDefault="009B571C" w:rsidP="009B571C">
      <w:pPr>
        <w:pStyle w:val="ParaNoG"/>
      </w:pPr>
      <w:r w:rsidRPr="006B4651">
        <w:rPr>
          <w:b/>
          <w:bCs/>
        </w:rPr>
        <w:t>A representative of Thailand</w:t>
      </w:r>
      <w:r w:rsidRPr="006B4651">
        <w:t xml:space="preserve"> </w:t>
      </w:r>
      <w:r>
        <w:t xml:space="preserve">said that </w:t>
      </w:r>
      <w:r w:rsidRPr="001F52EC">
        <w:t xml:space="preserve">the </w:t>
      </w:r>
      <w:r>
        <w:t>C</w:t>
      </w:r>
      <w:r w:rsidRPr="001F52EC">
        <w:t xml:space="preserve">oordination </w:t>
      </w:r>
      <w:r>
        <w:t>C</w:t>
      </w:r>
      <w:r w:rsidRPr="001F52EC">
        <w:t>entr</w:t>
      </w:r>
      <w:r>
        <w:t>e</w:t>
      </w:r>
      <w:r w:rsidRPr="001F52EC">
        <w:t xml:space="preserve"> for </w:t>
      </w:r>
      <w:r>
        <w:t>C</w:t>
      </w:r>
      <w:r w:rsidRPr="001F52EC">
        <w:t>hildren</w:t>
      </w:r>
      <w:r>
        <w:t xml:space="preserve"> and Women in</w:t>
      </w:r>
      <w:r w:rsidRPr="001F52EC">
        <w:t xml:space="preserve"> </w:t>
      </w:r>
      <w:r>
        <w:t>S</w:t>
      </w:r>
      <w:r w:rsidRPr="001F52EC">
        <w:t xml:space="preserve">outhern </w:t>
      </w:r>
      <w:r>
        <w:t>B</w:t>
      </w:r>
      <w:r w:rsidRPr="001F52EC">
        <w:t xml:space="preserve">order </w:t>
      </w:r>
      <w:r>
        <w:t>P</w:t>
      </w:r>
      <w:r w:rsidRPr="001F52EC">
        <w:t>rovinces</w:t>
      </w:r>
      <w:r>
        <w:t xml:space="preserve"> p</w:t>
      </w:r>
      <w:r w:rsidRPr="001F52EC">
        <w:t>romot</w:t>
      </w:r>
      <w:r>
        <w:t>ed</w:t>
      </w:r>
      <w:r w:rsidRPr="001F52EC">
        <w:t xml:space="preserve"> the role of women and girls in peacebuilding</w:t>
      </w:r>
      <w:r>
        <w:t>.</w:t>
      </w:r>
      <w:r w:rsidRPr="001F52EC">
        <w:t xml:space="preserve"> </w:t>
      </w:r>
      <w:r>
        <w:t xml:space="preserve">Women accounted for 9 out of 49 members of the </w:t>
      </w:r>
      <w:r w:rsidRPr="00DB2448">
        <w:t>Strategic Committee for the Development of the Southern Border Provinces</w:t>
      </w:r>
      <w:r>
        <w:t xml:space="preserve"> and thus participated in the approval, monitoring and evaluation of </w:t>
      </w:r>
      <w:r w:rsidRPr="001F52EC">
        <w:t>administrative polic</w:t>
      </w:r>
      <w:r>
        <w:t>ies</w:t>
      </w:r>
      <w:r w:rsidRPr="001F52EC">
        <w:t xml:space="preserve"> for </w:t>
      </w:r>
      <w:r w:rsidR="00787DCE">
        <w:t>those</w:t>
      </w:r>
      <w:r w:rsidRPr="001F52EC">
        <w:t xml:space="preserve"> provinces.</w:t>
      </w:r>
      <w:r>
        <w:t xml:space="preserve"> T</w:t>
      </w:r>
      <w:r w:rsidRPr="001F52EC">
        <w:t xml:space="preserve">he </w:t>
      </w:r>
      <w:r>
        <w:t>S</w:t>
      </w:r>
      <w:r w:rsidRPr="001F52EC">
        <w:t xml:space="preserve">outhern </w:t>
      </w:r>
      <w:r>
        <w:t>B</w:t>
      </w:r>
      <w:r w:rsidRPr="001F52EC">
        <w:t xml:space="preserve">order </w:t>
      </w:r>
      <w:r>
        <w:t>P</w:t>
      </w:r>
      <w:r w:rsidRPr="001F52EC">
        <w:t xml:space="preserve">rovinces </w:t>
      </w:r>
      <w:r>
        <w:t>A</w:t>
      </w:r>
      <w:r w:rsidRPr="001F52EC">
        <w:t xml:space="preserve">dministrative </w:t>
      </w:r>
      <w:r>
        <w:t>Ce</w:t>
      </w:r>
      <w:r w:rsidRPr="001F52EC">
        <w:t>ntr</w:t>
      </w:r>
      <w:r>
        <w:t>e</w:t>
      </w:r>
      <w:r w:rsidRPr="001F52EC">
        <w:t xml:space="preserve"> </w:t>
      </w:r>
      <w:r>
        <w:t xml:space="preserve">had established </w:t>
      </w:r>
      <w:r w:rsidRPr="001F52EC">
        <w:t>peace council</w:t>
      </w:r>
      <w:r>
        <w:t>s</w:t>
      </w:r>
      <w:r w:rsidRPr="001F52EC">
        <w:t xml:space="preserve"> in 317 subdistricts and </w:t>
      </w:r>
      <w:r>
        <w:t xml:space="preserve">had engaged with </w:t>
      </w:r>
      <w:r w:rsidRPr="001F52EC">
        <w:t>civil society, youth and women</w:t>
      </w:r>
      <w:r>
        <w:t>.</w:t>
      </w:r>
      <w:r w:rsidRPr="001F52EC">
        <w:t xml:space="preserve"> </w:t>
      </w:r>
    </w:p>
    <w:p w14:paraId="2925CDD3" w14:textId="61B7A699" w:rsidR="009B571C" w:rsidRPr="009157E0" w:rsidRDefault="009B571C" w:rsidP="009B571C">
      <w:pPr>
        <w:pStyle w:val="ParaNoG"/>
      </w:pPr>
      <w:r w:rsidRPr="0085210E">
        <w:rPr>
          <w:b/>
          <w:bCs/>
        </w:rPr>
        <w:t xml:space="preserve">A representative of Thailand </w:t>
      </w:r>
      <w:r w:rsidRPr="0085210E">
        <w:t>said that</w:t>
      </w:r>
      <w:r>
        <w:t xml:space="preserve"> the Government provided opportunities for women to participate in the formulation and implementation of climate policies and encouraged their involvement</w:t>
      </w:r>
      <w:r w:rsidRPr="009157E0">
        <w:t xml:space="preserve"> in </w:t>
      </w:r>
      <w:r>
        <w:t xml:space="preserve">related </w:t>
      </w:r>
      <w:r w:rsidRPr="009157E0">
        <w:t>decision</w:t>
      </w:r>
      <w:r>
        <w:t>-</w:t>
      </w:r>
      <w:r w:rsidRPr="009157E0">
        <w:t>making processes and activities</w:t>
      </w:r>
      <w:r>
        <w:t>,</w:t>
      </w:r>
      <w:r w:rsidRPr="009157E0">
        <w:t xml:space="preserve"> such a</w:t>
      </w:r>
      <w:r>
        <w:t>s activities to build the resilience and enhance the skills of women working in low-</w:t>
      </w:r>
      <w:r w:rsidRPr="009157E0">
        <w:t>income sectors or the informal economy.</w:t>
      </w:r>
      <w:r>
        <w:t xml:space="preserve"> Funding was allocated to</w:t>
      </w:r>
      <w:r w:rsidRPr="009157E0">
        <w:t xml:space="preserve"> support women</w:t>
      </w:r>
      <w:r w:rsidR="00091A24">
        <w:t>’</w:t>
      </w:r>
      <w:r>
        <w:t xml:space="preserve">s engagement </w:t>
      </w:r>
      <w:r w:rsidRPr="009157E0">
        <w:t>in climate change initiatives</w:t>
      </w:r>
      <w:r>
        <w:t>, and efforts were being made to revise</w:t>
      </w:r>
      <w:r w:rsidRPr="009157E0">
        <w:t xml:space="preserve"> laws</w:t>
      </w:r>
      <w:r>
        <w:t xml:space="preserve"> and regulations</w:t>
      </w:r>
      <w:r w:rsidRPr="009157E0">
        <w:t xml:space="preserve"> that create</w:t>
      </w:r>
      <w:r>
        <w:t>d</w:t>
      </w:r>
      <w:r w:rsidRPr="009157E0">
        <w:t xml:space="preserve"> barrier</w:t>
      </w:r>
      <w:r>
        <w:t>s</w:t>
      </w:r>
      <w:r w:rsidRPr="009157E0">
        <w:t xml:space="preserve"> to women</w:t>
      </w:r>
      <w:r w:rsidR="00091A24">
        <w:t>’</w:t>
      </w:r>
      <w:r w:rsidRPr="009157E0">
        <w:t>s participation.</w:t>
      </w:r>
    </w:p>
    <w:p w14:paraId="2A55D1A6" w14:textId="5E321B03" w:rsidR="009B571C" w:rsidRPr="006B4651" w:rsidRDefault="009B571C" w:rsidP="009B571C">
      <w:pPr>
        <w:pStyle w:val="ParaNoG"/>
      </w:pPr>
      <w:r w:rsidRPr="006B4651">
        <w:rPr>
          <w:b/>
          <w:bCs/>
        </w:rPr>
        <w:t>A representative of Thailand</w:t>
      </w:r>
      <w:r>
        <w:t xml:space="preserve"> said that </w:t>
      </w:r>
      <w:r w:rsidRPr="00873A12">
        <w:t xml:space="preserve">the </w:t>
      </w:r>
      <w:r w:rsidRPr="007A53C6">
        <w:rPr>
          <w:rFonts w:eastAsia="Times New Roman"/>
          <w:color w:val="000000"/>
        </w:rPr>
        <w:t xml:space="preserve">committee </w:t>
      </w:r>
      <w:r w:rsidR="00FA38E8">
        <w:rPr>
          <w:rFonts w:eastAsia="Times New Roman"/>
          <w:color w:val="000000"/>
        </w:rPr>
        <w:t xml:space="preserve">established pursuant to the Act on </w:t>
      </w:r>
      <w:r w:rsidRPr="007A53C6">
        <w:rPr>
          <w:rFonts w:eastAsia="Times New Roman"/>
          <w:color w:val="000000"/>
        </w:rPr>
        <w:t xml:space="preserve">the </w:t>
      </w:r>
      <w:r w:rsidR="00FA38E8">
        <w:rPr>
          <w:rFonts w:eastAsia="Times New Roman"/>
          <w:color w:val="000000"/>
        </w:rPr>
        <w:t>P</w:t>
      </w:r>
      <w:r w:rsidRPr="007A53C6">
        <w:rPr>
          <w:rFonts w:eastAsia="Times New Roman"/>
          <w:color w:val="000000"/>
        </w:rPr>
        <w:t xml:space="preserve">revention and </w:t>
      </w:r>
      <w:r w:rsidR="00FA38E8">
        <w:rPr>
          <w:rFonts w:eastAsia="Times New Roman"/>
          <w:color w:val="000000"/>
        </w:rPr>
        <w:t>S</w:t>
      </w:r>
      <w:r w:rsidRPr="007A53C6">
        <w:rPr>
          <w:rFonts w:eastAsia="Times New Roman"/>
          <w:color w:val="000000"/>
        </w:rPr>
        <w:t xml:space="preserve">uppression of </w:t>
      </w:r>
      <w:r w:rsidR="00FA38E8">
        <w:rPr>
          <w:rFonts w:eastAsia="Times New Roman"/>
          <w:color w:val="000000"/>
        </w:rPr>
        <w:t>T</w:t>
      </w:r>
      <w:r w:rsidRPr="007A53C6">
        <w:rPr>
          <w:rFonts w:eastAsia="Times New Roman"/>
          <w:color w:val="000000"/>
        </w:rPr>
        <w:t xml:space="preserve">orture and </w:t>
      </w:r>
      <w:r w:rsidR="00FA38E8">
        <w:rPr>
          <w:rFonts w:eastAsia="Times New Roman"/>
          <w:color w:val="000000"/>
        </w:rPr>
        <w:t>E</w:t>
      </w:r>
      <w:r w:rsidRPr="007A53C6">
        <w:rPr>
          <w:rFonts w:eastAsia="Times New Roman"/>
          <w:color w:val="000000"/>
        </w:rPr>
        <w:t xml:space="preserve">nforced </w:t>
      </w:r>
      <w:r w:rsidR="00FA38E8">
        <w:rPr>
          <w:rFonts w:eastAsia="Times New Roman"/>
          <w:color w:val="000000"/>
        </w:rPr>
        <w:t>D</w:t>
      </w:r>
      <w:r w:rsidRPr="007A53C6">
        <w:rPr>
          <w:rFonts w:eastAsia="Times New Roman"/>
          <w:color w:val="000000"/>
        </w:rPr>
        <w:t>isappearance</w:t>
      </w:r>
      <w:r>
        <w:rPr>
          <w:rFonts w:eastAsia="Times New Roman"/>
          <w:color w:val="000000"/>
        </w:rPr>
        <w:t xml:space="preserve"> </w:t>
      </w:r>
      <w:r>
        <w:t>was</w:t>
      </w:r>
      <w:r w:rsidRPr="00873A12">
        <w:t xml:space="preserve"> composed of 11 </w:t>
      </w:r>
      <w:r>
        <w:t>representatives of government bodies</w:t>
      </w:r>
      <w:r w:rsidRPr="00873A12">
        <w:t xml:space="preserve"> and </w:t>
      </w:r>
      <w:r>
        <w:t>6</w:t>
      </w:r>
      <w:r w:rsidRPr="00873A12">
        <w:t xml:space="preserve"> </w:t>
      </w:r>
      <w:r>
        <w:t>r</w:t>
      </w:r>
      <w:r w:rsidRPr="00873A12">
        <w:t>epresent</w:t>
      </w:r>
      <w:r>
        <w:t>atives</w:t>
      </w:r>
      <w:r w:rsidRPr="00873A12">
        <w:t xml:space="preserve"> </w:t>
      </w:r>
      <w:r>
        <w:t xml:space="preserve">of </w:t>
      </w:r>
      <w:r w:rsidRPr="00873A12">
        <w:t>independent organizations.</w:t>
      </w:r>
      <w:r>
        <w:t xml:space="preserve"> Representatives were appointed on the basis of their position, meaning that it was</w:t>
      </w:r>
      <w:r w:rsidRPr="00873A12">
        <w:t xml:space="preserve"> </w:t>
      </w:r>
      <w:r>
        <w:t>not possible to</w:t>
      </w:r>
      <w:r w:rsidRPr="00873A12">
        <w:t xml:space="preserve"> </w:t>
      </w:r>
      <w:r>
        <w:t xml:space="preserve">establish gender requirements for the membership. The committee currently had three female members. </w:t>
      </w:r>
    </w:p>
    <w:p w14:paraId="39589769" w14:textId="4343381A" w:rsidR="009B571C" w:rsidRDefault="009B571C" w:rsidP="009B571C">
      <w:pPr>
        <w:pStyle w:val="ParaNoG"/>
        <w:rPr>
          <w:rFonts w:eastAsia="Times New Roman"/>
          <w:lang w:eastAsia="es-US"/>
        </w:rPr>
      </w:pPr>
      <w:r w:rsidRPr="006B4651">
        <w:rPr>
          <w:b/>
          <w:bCs/>
        </w:rPr>
        <w:t xml:space="preserve">Ms. González Ferrer </w:t>
      </w:r>
      <w:r w:rsidRPr="006B4651">
        <w:t>said that</w:t>
      </w:r>
      <w:r>
        <w:t>, while</w:t>
      </w:r>
      <w:r w:rsidRPr="006B4651">
        <w:t xml:space="preserve"> the Committee welcomed legislative progress such as the adoption of the Gender Equality Act and the </w:t>
      </w:r>
      <w:r>
        <w:t>m</w:t>
      </w:r>
      <w:r w:rsidRPr="006B4651">
        <w:t xml:space="preserve">arriage </w:t>
      </w:r>
      <w:r>
        <w:t>e</w:t>
      </w:r>
      <w:r w:rsidRPr="006B4651">
        <w:t xml:space="preserve">quality </w:t>
      </w:r>
      <w:r>
        <w:t>law</w:t>
      </w:r>
      <w:r w:rsidRPr="006B4651">
        <w:t>,</w:t>
      </w:r>
      <w:r w:rsidRPr="006B4651">
        <w:rPr>
          <w:rFonts w:eastAsia="Times New Roman"/>
          <w:lang w:eastAsia="es-US"/>
        </w:rPr>
        <w:t xml:space="preserve"> it was concerned to note persistent gaps </w:t>
      </w:r>
      <w:r>
        <w:rPr>
          <w:rFonts w:eastAsia="Times New Roman"/>
          <w:lang w:eastAsia="es-US"/>
        </w:rPr>
        <w:t>in the implementation of</w:t>
      </w:r>
      <w:r w:rsidRPr="006B4651">
        <w:rPr>
          <w:rFonts w:eastAsia="Times New Roman"/>
          <w:lang w:eastAsia="es-US"/>
        </w:rPr>
        <w:t xml:space="preserve"> the</w:t>
      </w:r>
      <w:r>
        <w:rPr>
          <w:rFonts w:eastAsia="Times New Roman"/>
          <w:lang w:eastAsia="es-US"/>
        </w:rPr>
        <w:t xml:space="preserve"> State Party</w:t>
      </w:r>
      <w:r w:rsidR="00091A24">
        <w:rPr>
          <w:rFonts w:eastAsia="Times New Roman"/>
          <w:lang w:eastAsia="es-US"/>
        </w:rPr>
        <w:t>’</w:t>
      </w:r>
      <w:r>
        <w:rPr>
          <w:rFonts w:eastAsia="Times New Roman"/>
          <w:lang w:eastAsia="es-US"/>
        </w:rPr>
        <w:t>s</w:t>
      </w:r>
      <w:r w:rsidRPr="006B4651">
        <w:rPr>
          <w:rFonts w:eastAsia="Times New Roman"/>
          <w:lang w:eastAsia="es-US"/>
        </w:rPr>
        <w:t xml:space="preserve"> legal framework</w:t>
      </w:r>
      <w:r>
        <w:rPr>
          <w:rFonts w:eastAsia="Times New Roman"/>
          <w:lang w:eastAsia="es-US"/>
        </w:rPr>
        <w:t>. Moreover, i</w:t>
      </w:r>
      <w:r w:rsidRPr="006B4651">
        <w:rPr>
          <w:rFonts w:eastAsia="Times New Roman"/>
          <w:lang w:eastAsia="es-US"/>
        </w:rPr>
        <w:t>nstitutional barriers and cultural stigma</w:t>
      </w:r>
      <w:r>
        <w:rPr>
          <w:rFonts w:eastAsia="Times New Roman"/>
          <w:lang w:eastAsia="es-US"/>
        </w:rPr>
        <w:t xml:space="preserve"> continued to </w:t>
      </w:r>
      <w:r w:rsidRPr="006B4651">
        <w:rPr>
          <w:rFonts w:eastAsia="Times New Roman"/>
          <w:lang w:eastAsia="es-US"/>
        </w:rPr>
        <w:t>prevent</w:t>
      </w:r>
      <w:r>
        <w:rPr>
          <w:rFonts w:eastAsia="Times New Roman"/>
          <w:lang w:eastAsia="es-US"/>
        </w:rPr>
        <w:t xml:space="preserve"> </w:t>
      </w:r>
      <w:r w:rsidRPr="006B4651">
        <w:rPr>
          <w:rFonts w:eastAsia="Times New Roman"/>
          <w:lang w:eastAsia="es-US"/>
        </w:rPr>
        <w:t xml:space="preserve">genuine progress towards substantive equality, especially in the </w:t>
      </w:r>
      <w:r>
        <w:rPr>
          <w:rFonts w:eastAsia="Times New Roman"/>
          <w:lang w:eastAsia="es-US"/>
        </w:rPr>
        <w:t xml:space="preserve">conflict-affected </w:t>
      </w:r>
      <w:r w:rsidRPr="006B4651">
        <w:rPr>
          <w:rFonts w:eastAsia="Times New Roman"/>
          <w:lang w:eastAsia="es-US"/>
        </w:rPr>
        <w:t>southern border provinces</w:t>
      </w:r>
      <w:r>
        <w:rPr>
          <w:rFonts w:eastAsia="Times New Roman"/>
          <w:lang w:eastAsia="es-US"/>
        </w:rPr>
        <w:t xml:space="preserve"> of</w:t>
      </w:r>
      <w:r w:rsidRPr="006B4651">
        <w:rPr>
          <w:rFonts w:eastAsia="Times New Roman"/>
          <w:lang w:eastAsia="es-US"/>
        </w:rPr>
        <w:t xml:space="preserve"> Narathiwat, Yala and Pattani, where Muslim women, Indigenous women and women with disabilities faced multiple forms of discrimination. </w:t>
      </w:r>
      <w:r>
        <w:rPr>
          <w:rFonts w:eastAsia="Times New Roman"/>
          <w:lang w:eastAsia="es-US"/>
        </w:rPr>
        <w:t>She</w:t>
      </w:r>
      <w:r w:rsidRPr="006B4651">
        <w:rPr>
          <w:rFonts w:eastAsia="Times New Roman"/>
          <w:lang w:eastAsia="es-US"/>
        </w:rPr>
        <w:t xml:space="preserve"> therefore wished to know what had been done to ensure the effective implementation of gender equality policies in </w:t>
      </w:r>
      <w:r>
        <w:rPr>
          <w:rFonts w:eastAsia="Times New Roman"/>
          <w:lang w:eastAsia="es-US"/>
        </w:rPr>
        <w:t>those provinces and</w:t>
      </w:r>
      <w:r w:rsidRPr="006E768F">
        <w:rPr>
          <w:rFonts w:eastAsia="Times New Roman"/>
          <w:lang w:eastAsia="es-US"/>
        </w:rPr>
        <w:t xml:space="preserve"> to harmonize religious and customary law with </w:t>
      </w:r>
      <w:r>
        <w:rPr>
          <w:rFonts w:eastAsia="Times New Roman"/>
          <w:lang w:eastAsia="es-US"/>
        </w:rPr>
        <w:t>national laws and the country</w:t>
      </w:r>
      <w:r w:rsidR="00091A24">
        <w:rPr>
          <w:rFonts w:eastAsia="Times New Roman"/>
          <w:lang w:eastAsia="es-US"/>
        </w:rPr>
        <w:t>’</w:t>
      </w:r>
      <w:r>
        <w:rPr>
          <w:rFonts w:eastAsia="Times New Roman"/>
          <w:lang w:eastAsia="es-US"/>
        </w:rPr>
        <w:t>s</w:t>
      </w:r>
      <w:r w:rsidRPr="006E768F">
        <w:rPr>
          <w:rFonts w:eastAsia="Times New Roman"/>
          <w:lang w:eastAsia="es-US"/>
        </w:rPr>
        <w:t xml:space="preserve"> international commitments on gender equality</w:t>
      </w:r>
      <w:r>
        <w:rPr>
          <w:rFonts w:eastAsia="Times New Roman"/>
          <w:lang w:eastAsia="es-US"/>
        </w:rPr>
        <w:t>.</w:t>
      </w:r>
    </w:p>
    <w:p w14:paraId="16B56346" w14:textId="14E6F058" w:rsidR="009B571C" w:rsidRDefault="009B571C" w:rsidP="009B571C">
      <w:pPr>
        <w:pStyle w:val="ParaNoG"/>
      </w:pPr>
      <w:r>
        <w:t>She wondered what steps had been taken to strengthen the technical capacity and autonomy of the</w:t>
      </w:r>
      <w:r w:rsidRPr="003F789C">
        <w:rPr>
          <w:rFonts w:ascii="Segoe UI" w:hAnsi="Segoe UI" w:cs="Segoe UI"/>
        </w:rPr>
        <w:t xml:space="preserve"> </w:t>
      </w:r>
      <w:r w:rsidRPr="003F789C">
        <w:t xml:space="preserve">National Committee on the Policy and Strategy for the </w:t>
      </w:r>
      <w:r w:rsidRPr="003B1977">
        <w:t xml:space="preserve">Advancement of Women; to secure the participation of women with </w:t>
      </w:r>
      <w:r>
        <w:t xml:space="preserve">disabilities, </w:t>
      </w:r>
      <w:r w:rsidRPr="001023EB">
        <w:rPr>
          <w:lang w:val="en-US"/>
        </w:rPr>
        <w:t>migrant, Indigenous</w:t>
      </w:r>
      <w:r>
        <w:rPr>
          <w:lang w:val="en-US"/>
        </w:rPr>
        <w:t xml:space="preserve"> and </w:t>
      </w:r>
      <w:r w:rsidRPr="001023EB">
        <w:rPr>
          <w:lang w:val="en-US"/>
        </w:rPr>
        <w:t>rural women and lesbian, bisexual, transgender and intersex women</w:t>
      </w:r>
      <w:r w:rsidRPr="003B1977">
        <w:t xml:space="preserve"> in the formulation, implementation and evaluation of its policies; and to ensure the effective coordination of its activities with those of the Committee for the Promotion of Gender Equality</w:t>
      </w:r>
      <w:r>
        <w:t xml:space="preserve">. </w:t>
      </w:r>
      <w:r w:rsidRPr="00E024B3">
        <w:t xml:space="preserve">Lastly, </w:t>
      </w:r>
      <w:r>
        <w:t xml:space="preserve">in the light of </w:t>
      </w:r>
      <w:r w:rsidRPr="00E024B3">
        <w:t>section 71 of the Constitution</w:t>
      </w:r>
      <w:r>
        <w:t>,</w:t>
      </w:r>
      <w:r w:rsidRPr="00E024B3">
        <w:t xml:space="preserve"> </w:t>
      </w:r>
      <w:r>
        <w:t>the delegation might explain</w:t>
      </w:r>
      <w:r w:rsidRPr="00E024B3">
        <w:t xml:space="preserve"> </w:t>
      </w:r>
      <w:r>
        <w:t xml:space="preserve">what mechanisms were in place to </w:t>
      </w:r>
      <w:r w:rsidRPr="00E024B3">
        <w:t>ensure th</w:t>
      </w:r>
      <w:r>
        <w:t xml:space="preserve">at all ministries and government institutions applied gender-responsive budgeting. </w:t>
      </w:r>
    </w:p>
    <w:p w14:paraId="47AE3CE3" w14:textId="04CC1A83" w:rsidR="009B571C" w:rsidRPr="00B1565B" w:rsidRDefault="009B571C" w:rsidP="009B571C">
      <w:pPr>
        <w:pStyle w:val="ParaNoG"/>
      </w:pPr>
      <w:r w:rsidRPr="006B4651">
        <w:rPr>
          <w:b/>
          <w:bCs/>
        </w:rPr>
        <w:lastRenderedPageBreak/>
        <w:t>Ms. Mu</w:t>
      </w:r>
      <w:r>
        <w:t xml:space="preserve">, expressing concern </w:t>
      </w:r>
      <w:r w:rsidRPr="00974C88">
        <w:t>that the S</w:t>
      </w:r>
      <w:r>
        <w:t xml:space="preserve">tate </w:t>
      </w:r>
      <w:r w:rsidRPr="00974C88">
        <w:t>P</w:t>
      </w:r>
      <w:r>
        <w:t>arty</w:t>
      </w:r>
      <w:r w:rsidRPr="00974C88">
        <w:t xml:space="preserve"> ha</w:t>
      </w:r>
      <w:r>
        <w:t>d</w:t>
      </w:r>
      <w:r w:rsidRPr="00974C88">
        <w:t xml:space="preserve"> not </w:t>
      </w:r>
      <w:r>
        <w:t>adopted</w:t>
      </w:r>
      <w:r w:rsidRPr="00974C88">
        <w:t xml:space="preserve"> any temporary special measures to achieve substantive equality in areas where women </w:t>
      </w:r>
      <w:r>
        <w:t>we</w:t>
      </w:r>
      <w:r w:rsidRPr="00974C88">
        <w:t>re disadvantaged</w:t>
      </w:r>
      <w:r>
        <w:t>, said that she wished to know whether the Government intended to</w:t>
      </w:r>
      <w:r w:rsidRPr="00974C88">
        <w:t xml:space="preserve"> adopt </w:t>
      </w:r>
      <w:r>
        <w:t>any such</w:t>
      </w:r>
      <w:r w:rsidRPr="00974C88">
        <w:t xml:space="preserve"> measures to address the underrepresentation of women in </w:t>
      </w:r>
      <w:r>
        <w:t xml:space="preserve">all three branches of </w:t>
      </w:r>
      <w:r w:rsidR="005374A9">
        <w:t>g</w:t>
      </w:r>
      <w:r>
        <w:t xml:space="preserve">overnment </w:t>
      </w:r>
      <w:r>
        <w:rPr>
          <w:rFonts w:eastAsia="Times New Roman"/>
          <w:color w:val="000000"/>
        </w:rPr>
        <w:t xml:space="preserve">– for example, </w:t>
      </w:r>
      <w:r>
        <w:t xml:space="preserve">they </w:t>
      </w:r>
      <w:r w:rsidRPr="00500B84">
        <w:t xml:space="preserve">accounted for only 16 per cent of </w:t>
      </w:r>
      <w:r>
        <w:t xml:space="preserve">parliamentarians </w:t>
      </w:r>
      <w:r>
        <w:rPr>
          <w:rFonts w:eastAsia="Times New Roman"/>
          <w:color w:val="000000"/>
        </w:rPr>
        <w:t>–</w:t>
      </w:r>
      <w:r>
        <w:t xml:space="preserve"> and</w:t>
      </w:r>
      <w:r w:rsidRPr="00974C88">
        <w:t xml:space="preserve"> to </w:t>
      </w:r>
      <w:r>
        <w:t>increase their representation</w:t>
      </w:r>
      <w:r w:rsidRPr="00974C88">
        <w:t xml:space="preserve"> </w:t>
      </w:r>
      <w:r>
        <w:t>on boards of directors. She was also keen to know whether</w:t>
      </w:r>
      <w:r w:rsidRPr="00974C88">
        <w:t xml:space="preserve"> temporary special measures</w:t>
      </w:r>
      <w:r>
        <w:t>,</w:t>
      </w:r>
      <w:r w:rsidRPr="00974C88">
        <w:t xml:space="preserve"> such as quotas</w:t>
      </w:r>
      <w:r>
        <w:t>, might</w:t>
      </w:r>
      <w:r w:rsidRPr="00974C88">
        <w:t xml:space="preserve"> be adopted </w:t>
      </w:r>
      <w:r>
        <w:t>so that women</w:t>
      </w:r>
      <w:r w:rsidRPr="00974C88">
        <w:t xml:space="preserve"> from religious and ethnic minorit</w:t>
      </w:r>
      <w:r>
        <w:t xml:space="preserve">ies and other marginalized and vulnerable women could </w:t>
      </w:r>
      <w:r w:rsidRPr="00974C88">
        <w:t>enjoy equal</w:t>
      </w:r>
      <w:r>
        <w:t xml:space="preserve"> economic and social</w:t>
      </w:r>
      <w:r w:rsidRPr="00974C88">
        <w:t xml:space="preserve"> rights</w:t>
      </w:r>
      <w:r>
        <w:t xml:space="preserve">, including the right to </w:t>
      </w:r>
      <w:r w:rsidRPr="00974C88">
        <w:t>social security</w:t>
      </w:r>
      <w:r>
        <w:t xml:space="preserve">. She would be interested to hear about measures </w:t>
      </w:r>
      <w:r w:rsidRPr="00974C88">
        <w:t>to reduce poverty</w:t>
      </w:r>
      <w:r>
        <w:t xml:space="preserve"> and tackle</w:t>
      </w:r>
      <w:r w:rsidRPr="00974C88">
        <w:t xml:space="preserve"> violence against women in the southern border provinces, in</w:t>
      </w:r>
      <w:r>
        <w:t>cluding</w:t>
      </w:r>
      <w:r w:rsidRPr="00974C88">
        <w:t xml:space="preserve"> harmful practices such as female genital mutilation</w:t>
      </w:r>
      <w:r>
        <w:t>, and about any accompanying initiatives in areas such as</w:t>
      </w:r>
      <w:r w:rsidRPr="00974C88">
        <w:t xml:space="preserve"> capacit</w:t>
      </w:r>
      <w:r>
        <w:t>y-</w:t>
      </w:r>
      <w:r w:rsidRPr="00974C88">
        <w:t xml:space="preserve">building, leadership training </w:t>
      </w:r>
      <w:r>
        <w:t>and</w:t>
      </w:r>
      <w:r w:rsidRPr="00974C88">
        <w:t xml:space="preserve"> citizen education</w:t>
      </w:r>
      <w:r>
        <w:t>.</w:t>
      </w:r>
      <w:r w:rsidRPr="00974C88">
        <w:t xml:space="preserve"> </w:t>
      </w:r>
    </w:p>
    <w:p w14:paraId="02629CBF" w14:textId="7FBA00D3" w:rsidR="009B571C" w:rsidRPr="000B5307" w:rsidRDefault="009B571C" w:rsidP="009B571C">
      <w:pPr>
        <w:pStyle w:val="ParaNoG"/>
      </w:pPr>
      <w:r w:rsidRPr="000B5307">
        <w:rPr>
          <w:b/>
          <w:bCs/>
        </w:rPr>
        <w:t>A representative of Thailand</w:t>
      </w:r>
      <w:r w:rsidRPr="000B5307">
        <w:t xml:space="preserve"> said that the Constitution contained a commitment to the use of gender-responsive budgeting. The Ministry of Social Development and Human Security played a key role in efforts to enhance the understanding and use of gender-responsive budgeting by government officials, local administrations and the private sector and, to that end, had signed memorandums of understanding with other government agencies, academic institutions and the United Nations Entity for Gender Equality and the Empowerment of Women (UN-Women) and had organized seminars on the topic, in cooperation with UN-Women. The Ministry also encouraged the use of a manual and checklist to guide the preparation of gender-responsive budgets; the manual had been revised to enhance the macro-level implementation of such budgets. The business sector worked with the Securities and Exchange Commission and UN-Women to integrate gender-responsive budgeting principles into business operations.</w:t>
      </w:r>
    </w:p>
    <w:p w14:paraId="1C23FB6B" w14:textId="78975B6D" w:rsidR="009B571C" w:rsidRPr="000B5307" w:rsidRDefault="009B571C" w:rsidP="009B571C">
      <w:pPr>
        <w:pStyle w:val="ParaNoG"/>
      </w:pPr>
      <w:r w:rsidRPr="000B5307">
        <w:t>In a subdistrict of Chiang Mai Province, following an assessment of inequality in the community and identification of issues of concern, including unequal pay, gender stereotypes and domestic violence, the Ministry had provided assistance for the drafting of budget proposals that allocated funds to address specific needs, which had enabled the local administration to increase school students</w:t>
      </w:r>
      <w:r w:rsidR="00091A24">
        <w:t>’</w:t>
      </w:r>
      <w:r w:rsidRPr="000B5307">
        <w:t xml:space="preserve"> awareness of gender equality. </w:t>
      </w:r>
    </w:p>
    <w:p w14:paraId="2B70FBE9" w14:textId="1D31B734" w:rsidR="009B571C" w:rsidRPr="000B5307" w:rsidRDefault="009B571C" w:rsidP="009B571C">
      <w:pPr>
        <w:pStyle w:val="ParaNoG"/>
      </w:pPr>
      <w:r w:rsidRPr="000B5307">
        <w:rPr>
          <w:b/>
          <w:bCs/>
        </w:rPr>
        <w:t>A representative of Thailand</w:t>
      </w:r>
      <w:r w:rsidRPr="000B5307">
        <w:t xml:space="preserve"> said that the Ministry of Social Development and Human Security, in conjunction with academia, had conducted comparative research on quotas for political participation. The results had demonstrated that, at the national level, candidate quotas used by political parties on a voluntary basis had a positive impact on democratic governance, while at the local level, a quota system based on reserved seats was more effective in increasing the proportion of women elected to political positions.</w:t>
      </w:r>
    </w:p>
    <w:p w14:paraId="287CE16D" w14:textId="0A830DFA" w:rsidR="009B571C" w:rsidRPr="000B5307" w:rsidRDefault="009B571C" w:rsidP="009B571C">
      <w:pPr>
        <w:pStyle w:val="ParaNoG"/>
      </w:pPr>
      <w:r w:rsidRPr="000B5307">
        <w:t>In 2023, 19.88 per cent of parliamentarians had been women, representing a significant increase compared to 2019. Currently, 23 per cent of senators were women, as were 8 of the 36 cabinet ministers. In the private sector, women made up 19 per cent of board members, which was above the average for the Asia-Pacific region, but just 7.2 per cent of chairs of boards of directors, which was below the regional average.</w:t>
      </w:r>
    </w:p>
    <w:p w14:paraId="59E0ECE3" w14:textId="4B5B9612" w:rsidR="009B571C" w:rsidRPr="000B5307" w:rsidRDefault="009B571C" w:rsidP="009B571C">
      <w:pPr>
        <w:pStyle w:val="ParaNoG"/>
      </w:pPr>
      <w:r w:rsidRPr="000B5307">
        <w:rPr>
          <w:b/>
          <w:bCs/>
        </w:rPr>
        <w:t>A representative of Thailand</w:t>
      </w:r>
      <w:r w:rsidRPr="000B5307">
        <w:t xml:space="preserve"> said that</w:t>
      </w:r>
      <w:r w:rsidR="007D5B1E">
        <w:t>,</w:t>
      </w:r>
      <w:r w:rsidRPr="000B5307">
        <w:t xml:space="preserve"> in the southern border provinces, Islamic family law applied to Muslim citizens, including in respect of marriage, divorce, child custody and inheritance rights. In addition, a hybrid court system was in place to handle disputes between Muslims. </w:t>
      </w:r>
      <w:r>
        <w:t>S</w:t>
      </w:r>
      <w:r w:rsidRPr="000B5307">
        <w:t>ituations for which Islamic law did not contain specific provisions</w:t>
      </w:r>
      <w:r>
        <w:t xml:space="preserve"> were handled by the</w:t>
      </w:r>
      <w:r w:rsidRPr="000B5307">
        <w:t xml:space="preserve"> Thai civil and commercial courts. Muslim women who were victims of domestic violence or sexual violence could seek assistance through alternative dispute resolution mechanisms and government support services.</w:t>
      </w:r>
    </w:p>
    <w:p w14:paraId="24EC9596" w14:textId="0B5730C0" w:rsidR="009B571C" w:rsidRPr="000B5307" w:rsidRDefault="009B571C" w:rsidP="009B571C">
      <w:pPr>
        <w:pStyle w:val="ParaNoG"/>
      </w:pPr>
      <w:r w:rsidRPr="000B5307">
        <w:rPr>
          <w:b/>
          <w:bCs/>
        </w:rPr>
        <w:t>A representative of Thailand</w:t>
      </w:r>
      <w:r w:rsidRPr="000B5307">
        <w:t xml:space="preserve"> said that</w:t>
      </w:r>
      <w:r>
        <w:t>,</w:t>
      </w:r>
      <w:r w:rsidRPr="000B5307">
        <w:t xml:space="preserve"> in the southern border provinces, the regulations established by the Central Islamic Council in 2018 prohibited marriage for anyone under the age of 17 years. All marriages were subject to the approval of the Council following interviews with the prospective spouses conducted by three people, one of whom must be a woman.</w:t>
      </w:r>
    </w:p>
    <w:p w14:paraId="23335C28" w14:textId="00DDEC26" w:rsidR="009B571C" w:rsidRPr="000B5307" w:rsidRDefault="009B571C" w:rsidP="009B571C">
      <w:pPr>
        <w:pStyle w:val="ParaNoG"/>
      </w:pPr>
      <w:r>
        <w:t>Persons who were dissatisfied with rulings handed down under Islamic law could file g</w:t>
      </w:r>
      <w:r w:rsidRPr="000B5307">
        <w:t xml:space="preserve">rievances with the Female Empowerment Centre, which also provided training and referrals. </w:t>
      </w:r>
      <w:r w:rsidRPr="000B5307">
        <w:lastRenderedPageBreak/>
        <w:t>Between 2019 and 2024, the Centre had provided services to 3,855 users, 3,000 of whom were male.</w:t>
      </w:r>
    </w:p>
    <w:p w14:paraId="04633B02" w14:textId="35325C91" w:rsidR="009B571C" w:rsidRPr="000B5307" w:rsidRDefault="009B571C" w:rsidP="009B571C">
      <w:pPr>
        <w:pStyle w:val="ParaNoG"/>
      </w:pPr>
      <w:r w:rsidRPr="000B5307">
        <w:t>Legal provisions were in place to provide rehabilitation and remedies for victims of improper conduct by officials. Assistance totalling over 20 million baht (B) had been provided to more than 3,500 victims</w:t>
      </w:r>
      <w:r w:rsidR="00FC7AA2">
        <w:t>.</w:t>
      </w:r>
      <w:r w:rsidRPr="000B5307">
        <w:t xml:space="preserve"> </w:t>
      </w:r>
      <w:r w:rsidR="00FC7AA2">
        <w:t>R</w:t>
      </w:r>
      <w:r w:rsidRPr="000B5307">
        <w:t>emedies had also been provided to 13,000 victims of conflict in the southern border provinces, including 3,000 women. Approximately 500 children affected by the conflict had received scholarships and educational support.</w:t>
      </w:r>
    </w:p>
    <w:p w14:paraId="6DDB7259" w14:textId="6364BA0A" w:rsidR="009B571C" w:rsidRPr="000B5307" w:rsidRDefault="009B571C" w:rsidP="009B571C">
      <w:pPr>
        <w:pStyle w:val="ParaNoG"/>
      </w:pPr>
      <w:r w:rsidRPr="000B5307">
        <w:t>A centre had been set up to develop and support productive activities for Muslim women. Around 5,000 families living in poverty in 316 subdistricts received occupational support totalling B 1 million. Support had also been made available to 50 small- and medium-sized enterprises producing food and textiles to help them gain access to markets and e</w:t>
      </w:r>
      <w:r w:rsidR="00910BA7">
        <w:noBreakHyphen/>
      </w:r>
      <w:r w:rsidRPr="000B5307">
        <w:t>commerce options.</w:t>
      </w:r>
    </w:p>
    <w:p w14:paraId="16BEAA22" w14:textId="586B7E78" w:rsidR="009B571C" w:rsidRPr="000B5307" w:rsidRDefault="009B571C" w:rsidP="009B571C">
      <w:pPr>
        <w:pStyle w:val="ParaNoG"/>
      </w:pPr>
      <w:r w:rsidRPr="000B5307">
        <w:rPr>
          <w:b/>
          <w:bCs/>
        </w:rPr>
        <w:t>Ms. Rana</w:t>
      </w:r>
      <w:r w:rsidRPr="000B5307">
        <w:t xml:space="preserve"> said that she would like to know what steps the Government planned to take to expedite the enactment of </w:t>
      </w:r>
      <w:r>
        <w:t xml:space="preserve">the amendments to </w:t>
      </w:r>
      <w:r w:rsidRPr="000B5307">
        <w:t xml:space="preserve">the Domestic Violence Victims Protection Act of 2007, </w:t>
      </w:r>
      <w:r>
        <w:t>approved</w:t>
      </w:r>
      <w:r w:rsidRPr="000B5307">
        <w:t xml:space="preserve"> in March 2025, </w:t>
      </w:r>
      <w:r>
        <w:t>which</w:t>
      </w:r>
      <w:r w:rsidRPr="000B5307">
        <w:t xml:space="preserve"> focus</w:t>
      </w:r>
      <w:r>
        <w:t>ed</w:t>
      </w:r>
      <w:r w:rsidRPr="000B5307">
        <w:t xml:space="preserve"> </w:t>
      </w:r>
      <w:r w:rsidRPr="00C30940">
        <w:t xml:space="preserve">on victim-centred principles, accountability for perpetrators and measures to address harmful mediation and reconciliation practices. She </w:t>
      </w:r>
      <w:r>
        <w:t>wondered</w:t>
      </w:r>
      <w:r w:rsidRPr="00C30940">
        <w:t xml:space="preserve"> how the authorities ensured that survivor-centred protection, psychosocial support and legal remedies were available to all victims, including women in rural</w:t>
      </w:r>
      <w:r w:rsidRPr="000B5307">
        <w:t xml:space="preserve">, conflict-affected and marginalized communities. It would be helpful to </w:t>
      </w:r>
      <w:r>
        <w:t>hear</w:t>
      </w:r>
      <w:r w:rsidRPr="000B5307">
        <w:t xml:space="preserve"> about any plans to enact comprehensive legislation specifically criminalizing </w:t>
      </w:r>
      <w:r>
        <w:t xml:space="preserve">online </w:t>
      </w:r>
      <w:r w:rsidRPr="000B5307">
        <w:t>gender-based violence, as well as about any measures in place to ensure that women who experienced such violence were able to report incidents safely and obtain access to justice without being exposed to victim-blaming, retraumatization or inaction by the authorities.</w:t>
      </w:r>
    </w:p>
    <w:p w14:paraId="2B91A01D" w14:textId="6CF6717E" w:rsidR="009B571C" w:rsidRPr="000B5307" w:rsidRDefault="009B571C" w:rsidP="009B571C">
      <w:pPr>
        <w:pStyle w:val="ParaNoG"/>
      </w:pPr>
      <w:r w:rsidRPr="000B5307">
        <w:t>In the light of the outdated and fragmented nature of the available data on violence against women and the lack of reporting of cases, the delegation might provide details of how policies designed to prevent gender-based violence were monitored and evaluated and of any efforts to collect and publish disaggregated data on cases.</w:t>
      </w:r>
    </w:p>
    <w:p w14:paraId="0CB83023" w14:textId="505CE93E" w:rsidR="009B571C" w:rsidRPr="000B5307" w:rsidRDefault="009B571C" w:rsidP="009B571C">
      <w:pPr>
        <w:pStyle w:val="ParaNoG"/>
      </w:pPr>
      <w:r w:rsidRPr="000B5307">
        <w:t xml:space="preserve">She would welcome a description of any programmes in place to dismantle harmful stereotypes, in particular those that portrayed women as subordinate and confined them to domestic roles, and stigmatization, </w:t>
      </w:r>
      <w:r>
        <w:t>especially of</w:t>
      </w:r>
      <w:r w:rsidRPr="000B5307">
        <w:t xml:space="preserve"> Indigenous, Muslim and transgender women, and to ensure that women belonging to those groups were able to obtain access to justice and public services without discrimination. She would also like to know about any programmes designed to engage men and boys in efforts to counteract discriminatory social norms.</w:t>
      </w:r>
    </w:p>
    <w:p w14:paraId="111B59A7" w14:textId="1A3233F6" w:rsidR="009B571C" w:rsidRPr="000B5307" w:rsidRDefault="009B571C" w:rsidP="009B571C">
      <w:pPr>
        <w:pStyle w:val="ParaNoG"/>
      </w:pPr>
      <w:r>
        <w:t>Lastly, t</w:t>
      </w:r>
      <w:r w:rsidRPr="000B5307">
        <w:t>he delegation might comment on any steps being taken to explicitly criminalize and eliminate harmful practices such as bride abduction and female genital mutilation and to conduct campaigns to raise awareness of the impact on women of those practices.</w:t>
      </w:r>
    </w:p>
    <w:p w14:paraId="614B1237" w14:textId="2AFBE188" w:rsidR="009B571C" w:rsidRPr="000B5307" w:rsidRDefault="009B571C" w:rsidP="009B571C">
      <w:pPr>
        <w:pStyle w:val="ParaNoG"/>
      </w:pPr>
      <w:r w:rsidRPr="000B5307">
        <w:rPr>
          <w:b/>
          <w:bCs/>
        </w:rPr>
        <w:t>Ms. Dettmeijer-Vermeulen</w:t>
      </w:r>
      <w:r w:rsidRPr="000B5307">
        <w:t xml:space="preserve"> said that she wished to know how the Government would ensure that efforts to combat trafficking in persons for the purpose of forced labour were effective, including with regard to the identification of victims, the provision of adequate training to officials and the prosecution </w:t>
      </w:r>
      <w:r w:rsidR="00FD0276">
        <w:t xml:space="preserve">and punishment </w:t>
      </w:r>
      <w:r w:rsidRPr="000B5307">
        <w:t xml:space="preserve">of perpetrators, including the imposition of </w:t>
      </w:r>
      <w:r>
        <w:t>penalties</w:t>
      </w:r>
      <w:r w:rsidRPr="000B5307">
        <w:t xml:space="preserve"> commensurate with the gravity of the crime. The delegation might explain how the authorities planned to protect girls from being trafficked by their parents, both online and offline, given the leniency of the relevant provisions of the Prevention and Suppression of Human Trafficking Act.</w:t>
      </w:r>
    </w:p>
    <w:p w14:paraId="1806AAD0" w14:textId="4009FA93" w:rsidR="009B571C" w:rsidRPr="000B5307" w:rsidRDefault="009B571C" w:rsidP="009B571C">
      <w:pPr>
        <w:pStyle w:val="ParaNoG"/>
      </w:pPr>
      <w:r w:rsidRPr="000B5307">
        <w:t>It would be helpful to know what steps the Government was taking to ensure that the national referral mechanism for trafficking victims was applied in an effective and non</w:t>
      </w:r>
      <w:r w:rsidR="00910BA7">
        <w:noBreakHyphen/>
      </w:r>
      <w:r w:rsidRPr="000B5307">
        <w:t>discriminatory manner throughout the State Party and that all relevant stakeholders involved in trafficking investigations and prosecutions received proper training, including in the provision of trauma-informed care to victims.</w:t>
      </w:r>
    </w:p>
    <w:p w14:paraId="52D3B771" w14:textId="36A8DE1B" w:rsidR="009B571C" w:rsidRPr="000B5307" w:rsidRDefault="009B571C" w:rsidP="009B571C">
      <w:pPr>
        <w:pStyle w:val="ParaNoG"/>
      </w:pPr>
      <w:r w:rsidRPr="000B5307">
        <w:t xml:space="preserve">Following the abrupt cessation of the work of the committee that had been formed to draft </w:t>
      </w:r>
      <w:r>
        <w:t>a law on the</w:t>
      </w:r>
      <w:r w:rsidRPr="000B5307">
        <w:t xml:space="preserve"> protect</w:t>
      </w:r>
      <w:r>
        <w:t>ion of</w:t>
      </w:r>
      <w:r w:rsidRPr="000B5307">
        <w:t xml:space="preserve"> sex workers, it would be interesting to know how the Government intended to regulate prostitution and ensure that due attention was given to the rights of women selling sexual services and the risks of trafficking in persons.</w:t>
      </w:r>
    </w:p>
    <w:p w14:paraId="1F3147A3" w14:textId="31A5E960" w:rsidR="009B571C" w:rsidRPr="000B5307" w:rsidRDefault="009B571C" w:rsidP="009B571C">
      <w:pPr>
        <w:pStyle w:val="ParaNoG"/>
      </w:pPr>
      <w:r w:rsidRPr="000B5307">
        <w:rPr>
          <w:b/>
          <w:bCs/>
        </w:rPr>
        <w:lastRenderedPageBreak/>
        <w:t>A representative of Thailand</w:t>
      </w:r>
      <w:r w:rsidRPr="000B5307">
        <w:t xml:space="preserve"> said that the 2025 amendments to the Domestic Violence Victims Protection Act had been designed primarily to improve processes and protective measures for victims. There was no forced reconciliation, and victims</w:t>
      </w:r>
      <w:r w:rsidR="00091A24">
        <w:t>’</w:t>
      </w:r>
      <w:r w:rsidRPr="000B5307">
        <w:t xml:space="preserve"> needs and decisions were respected. Pursuant to the Act, if a marriage was no longer viable, the </w:t>
      </w:r>
      <w:r>
        <w:t>persons concerned</w:t>
      </w:r>
      <w:r w:rsidRPr="000B5307">
        <w:t xml:space="preserve"> should live separately, without interfering with the </w:t>
      </w:r>
      <w:r>
        <w:t>lives</w:t>
      </w:r>
      <w:r w:rsidRPr="000B5307">
        <w:t xml:space="preserve"> of their former spouse</w:t>
      </w:r>
      <w:r>
        <w:t>s</w:t>
      </w:r>
      <w:r w:rsidRPr="000B5307">
        <w:t>. Any agreements or settlements related to domestic violence cases must take account of the victim</w:t>
      </w:r>
      <w:r w:rsidR="00091A24">
        <w:t>’</w:t>
      </w:r>
      <w:r w:rsidRPr="000B5307">
        <w:t>s mindset and the power dynamics within the relationship.</w:t>
      </w:r>
    </w:p>
    <w:p w14:paraId="40960D09" w14:textId="22D1D1B1" w:rsidR="009B571C" w:rsidRPr="000B5307" w:rsidRDefault="009B571C" w:rsidP="009B571C">
      <w:pPr>
        <w:pStyle w:val="ParaNoG"/>
      </w:pPr>
      <w:r w:rsidRPr="000B5307">
        <w:rPr>
          <w:b/>
          <w:bCs/>
        </w:rPr>
        <w:t>A representative of Thailand</w:t>
      </w:r>
      <w:r w:rsidRPr="000B5307">
        <w:t xml:space="preserve"> said that Thailand was committed to eliminating all forms of female genital mutilation. In conjunction with community networks, religious leaders and local authorities, the Ministry of Public Health was making efforts to raise awareness of the practice among at-risk groups and provide education on possible consequences, including infections, reproductive health problems and long-term psychological effects. Traditional birth attendants were provided with training </w:t>
      </w:r>
      <w:r>
        <w:t>on</w:t>
      </w:r>
      <w:r w:rsidRPr="000B5307">
        <w:t xml:space="preserve"> topics including wound care and referral procedures, with the aim of reducing the number of women who acquired a disability or died as a result of the practice.</w:t>
      </w:r>
    </w:p>
    <w:p w14:paraId="577EDD6C" w14:textId="69F8E1EC" w:rsidR="009B571C" w:rsidRPr="000B5307" w:rsidRDefault="009B571C" w:rsidP="009B571C">
      <w:pPr>
        <w:pStyle w:val="ParaNoG"/>
      </w:pPr>
      <w:r w:rsidRPr="000B5307">
        <w:rPr>
          <w:b/>
          <w:bCs/>
        </w:rPr>
        <w:t>A representative of Thailand</w:t>
      </w:r>
      <w:r w:rsidRPr="000B5307">
        <w:t xml:space="preserve"> said that</w:t>
      </w:r>
      <w:r>
        <w:t>,</w:t>
      </w:r>
      <w:r w:rsidRPr="000B5307">
        <w:t xml:space="preserve"> between 2021 and 2023, no complaints of gender discrimination </w:t>
      </w:r>
      <w:r>
        <w:t xml:space="preserve">in employment </w:t>
      </w:r>
      <w:r w:rsidRPr="000B5307">
        <w:t>had been received, nor had any gender discrimination-related violations been detected during labour inspections. The Ministry of Labour conducted regular monitoring of employment practices and took immediate action in response to any reports of discrimination.</w:t>
      </w:r>
      <w:r>
        <w:t xml:space="preserve"> </w:t>
      </w:r>
      <w:r w:rsidRPr="000B5307">
        <w:t>The Government was committed to strengthening the legal framework and enforcement mechanisms to prevent all forms of gender-based discrimination in the workplace. The relevant agencies continued to work hard to ensure comprehensive protection for all workers, irrespective of their gender identity or sexual orientation.</w:t>
      </w:r>
    </w:p>
    <w:p w14:paraId="39015931" w14:textId="79C10D3D" w:rsidR="009B571C" w:rsidRPr="000B5307" w:rsidRDefault="009B571C" w:rsidP="009B571C">
      <w:pPr>
        <w:pStyle w:val="ParaNoG"/>
      </w:pPr>
      <w:r w:rsidRPr="000B5307">
        <w:rPr>
          <w:b/>
          <w:bCs/>
        </w:rPr>
        <w:t>A representative of Thailand</w:t>
      </w:r>
      <w:r w:rsidRPr="000B5307">
        <w:t xml:space="preserve"> said that the Government was committed to addressing trafficking in persons, with a particular focus on women and girls in rural and marginalized communities, including through the national action plan that had been put in place to tackle trafficking in persons </w:t>
      </w:r>
      <w:r>
        <w:t>during</w:t>
      </w:r>
      <w:r w:rsidRPr="000B5307">
        <w:t xml:space="preserve"> the period 2023</w:t>
      </w:r>
      <w:r>
        <w:t>–</w:t>
      </w:r>
      <w:r w:rsidRPr="000B5307">
        <w:t>2027. Its anti-trafficking strategy was rooted in prevention, protection, prosecution and partnership, using a whole-of-government and whole-of-society approach.</w:t>
      </w:r>
    </w:p>
    <w:p w14:paraId="03C7884B" w14:textId="5923925F" w:rsidR="009B571C" w:rsidRPr="000B5307" w:rsidRDefault="009B571C" w:rsidP="009B571C">
      <w:pPr>
        <w:pStyle w:val="ParaNoG"/>
      </w:pPr>
      <w:r w:rsidRPr="000B5307">
        <w:t>Since 2018, several hundred anti-trafficking toolkits had been distributed to promote youth-focused education and training and raise awareness of trafficking. The toolkits had been updated in 2024 to address emerging forms of exploitation such as online sexual abuse, forced criminality, romance scams and cyberfraud.</w:t>
      </w:r>
    </w:p>
    <w:p w14:paraId="18C45068" w14:textId="2D069AA4" w:rsidR="009B571C" w:rsidRPr="009F4A33" w:rsidRDefault="009B571C" w:rsidP="009B571C">
      <w:pPr>
        <w:pStyle w:val="ParaNoG"/>
      </w:pPr>
      <w:r w:rsidRPr="009F4A33">
        <w:rPr>
          <w:b/>
          <w:bCs/>
        </w:rPr>
        <w:t xml:space="preserve">A representative of Thailand </w:t>
      </w:r>
      <w:r w:rsidRPr="009F4A33">
        <w:t xml:space="preserve">said that the Government acknowledged that gender stereotypes were </w:t>
      </w:r>
      <w:r w:rsidR="008E56DA">
        <w:t>deeply</w:t>
      </w:r>
      <w:r w:rsidRPr="009F4A33">
        <w:t xml:space="preserve"> engrained and that changing mindsets would take considerable efforts. Nevertheless, awareness-raising campaigns were under way. </w:t>
      </w:r>
      <w:r w:rsidR="00B01FFB">
        <w:t>Moreover, a</w:t>
      </w:r>
      <w:r w:rsidRPr="009F4A33">
        <w:t xml:space="preserve"> project had been carried out to identify sexist language and gender stereotypes in primary and secondary </w:t>
      </w:r>
      <w:r>
        <w:t xml:space="preserve">school </w:t>
      </w:r>
      <w:r w:rsidRPr="009F4A33">
        <w:t xml:space="preserve">textbooks, resulting in </w:t>
      </w:r>
      <w:r>
        <w:t xml:space="preserve">the preparation of </w:t>
      </w:r>
      <w:r w:rsidRPr="009F4A33">
        <w:t xml:space="preserve">a handbook, which had been distributed in schools and libraries, to help teachers combat gender stereotypes. The goal was to collaborate with the Ministry of Education on a policy banning sexist language and gender stereotypes in all textbooks. Although the focus was currently on gender stereotypes, Thailand pledged also </w:t>
      </w:r>
      <w:r w:rsidR="009E768E">
        <w:t xml:space="preserve">to </w:t>
      </w:r>
      <w:r w:rsidRPr="009F4A33">
        <w:t>tackle other stereotypes.</w:t>
      </w:r>
    </w:p>
    <w:p w14:paraId="3E4D713C" w14:textId="716763C3" w:rsidR="009B571C" w:rsidRPr="009F4A33" w:rsidRDefault="009B571C" w:rsidP="009B571C">
      <w:pPr>
        <w:pStyle w:val="ParaNoG"/>
      </w:pPr>
      <w:r w:rsidRPr="009F4A33">
        <w:rPr>
          <w:b/>
          <w:bCs/>
        </w:rPr>
        <w:t>Ms. Rana</w:t>
      </w:r>
      <w:r w:rsidRPr="009F4A33">
        <w:t xml:space="preserve"> </w:t>
      </w:r>
      <w:r>
        <w:t>said that she wished to know</w:t>
      </w:r>
      <w:r w:rsidRPr="009F4A33">
        <w:t xml:space="preserve"> what the timeline for the </w:t>
      </w:r>
      <w:r w:rsidRPr="00997029">
        <w:t xml:space="preserve">enactment of the </w:t>
      </w:r>
      <w:r>
        <w:t>March 2025 amendments to the Domestic Violence Victims Protection Act</w:t>
      </w:r>
      <w:r w:rsidRPr="00997029">
        <w:t xml:space="preserve"> </w:t>
      </w:r>
      <w:r w:rsidR="007256A8" w:rsidRPr="009F4A33">
        <w:t xml:space="preserve">was </w:t>
      </w:r>
      <w:r w:rsidRPr="00997029">
        <w:t>and whether it could be prioritized</w:t>
      </w:r>
      <w:r>
        <w:t>.</w:t>
      </w:r>
      <w:r w:rsidRPr="00997029">
        <w:t xml:space="preserve"> </w:t>
      </w:r>
      <w:r>
        <w:t xml:space="preserve">She also wished to know </w:t>
      </w:r>
      <w:r w:rsidRPr="00997029">
        <w:t>whether the State Party was envisaging the enactment of comprehensive legislation on technology-facilitated violence, which appeared to be</w:t>
      </w:r>
      <w:r w:rsidRPr="009F4A33">
        <w:t xml:space="preserve"> a significant issue in Thailand</w:t>
      </w:r>
      <w:r>
        <w:t>.</w:t>
      </w:r>
      <w:r w:rsidRPr="009F4A33">
        <w:t xml:space="preserve"> </w:t>
      </w:r>
      <w:r>
        <w:t>While she was pleased to note that the State Party was taking</w:t>
      </w:r>
      <w:r w:rsidRPr="009F4A33">
        <w:t xml:space="preserve"> measures other than awareness-raising to address stereotypes</w:t>
      </w:r>
      <w:r>
        <w:t xml:space="preserve">, such as </w:t>
      </w:r>
      <w:r w:rsidR="007256A8">
        <w:t xml:space="preserve">the development of </w:t>
      </w:r>
      <w:r>
        <w:t>the handbook just mentioned,</w:t>
      </w:r>
      <w:r w:rsidRPr="009F4A33">
        <w:t xml:space="preserve"> </w:t>
      </w:r>
      <w:r>
        <w:t>it was still not clear to her</w:t>
      </w:r>
      <w:r w:rsidRPr="009F4A33">
        <w:t xml:space="preserve"> whether</w:t>
      </w:r>
      <w:r>
        <w:t xml:space="preserve"> those</w:t>
      </w:r>
      <w:r w:rsidRPr="009F4A33">
        <w:t xml:space="preserve"> efforts involved men and boys.</w:t>
      </w:r>
    </w:p>
    <w:p w14:paraId="3BFDE144" w14:textId="4C2FF2D2" w:rsidR="009B571C" w:rsidRPr="009F4A33" w:rsidRDefault="009B571C" w:rsidP="009B571C">
      <w:pPr>
        <w:pStyle w:val="ParaNoG"/>
      </w:pPr>
      <w:r w:rsidRPr="009F4A33">
        <w:rPr>
          <w:b/>
          <w:bCs/>
        </w:rPr>
        <w:t>Ms. Dettmeijer-Vermeulen</w:t>
      </w:r>
      <w:r w:rsidRPr="009F4A33">
        <w:t>, pointing out that a country</w:t>
      </w:r>
      <w:r w:rsidR="00091A24">
        <w:t>’</w:t>
      </w:r>
      <w:r w:rsidRPr="009F4A33">
        <w:t xml:space="preserve">s laws on prostitution shaped how sex workers were perceived, said that she would </w:t>
      </w:r>
      <w:r>
        <w:t>like to know whether the State Party planned</w:t>
      </w:r>
      <w:r w:rsidRPr="009F4A33">
        <w:t xml:space="preserve"> to decriminalize sex work.</w:t>
      </w:r>
    </w:p>
    <w:p w14:paraId="15B7B8B6" w14:textId="2DB1BC4B" w:rsidR="009B571C" w:rsidRPr="009F4A33" w:rsidRDefault="009B571C" w:rsidP="009B571C">
      <w:pPr>
        <w:pStyle w:val="ParaNoG"/>
      </w:pPr>
      <w:r w:rsidRPr="009F4A33">
        <w:rPr>
          <w:b/>
          <w:bCs/>
        </w:rPr>
        <w:lastRenderedPageBreak/>
        <w:t>Mr. Safarov</w:t>
      </w:r>
      <w:r w:rsidRPr="009F4A33">
        <w:t xml:space="preserve"> said that he wished to know how the State Party was addressing cybertrafficking in the absence of adequate criminal provisions on the issue, as well as trafficking in children in the context of intercountry adoption.</w:t>
      </w:r>
    </w:p>
    <w:p w14:paraId="4435CAC6" w14:textId="266B160B" w:rsidR="009B571C" w:rsidRPr="009F4A33" w:rsidRDefault="009B571C" w:rsidP="009B571C">
      <w:pPr>
        <w:pStyle w:val="ParaNoG"/>
      </w:pPr>
      <w:r w:rsidRPr="009F4A33">
        <w:rPr>
          <w:b/>
          <w:bCs/>
        </w:rPr>
        <w:t>Ms. de Silva de Alwis</w:t>
      </w:r>
      <w:r>
        <w:t xml:space="preserve">, noting the use of technology to target women in public and political life, including </w:t>
      </w:r>
      <w:r w:rsidR="00B34100">
        <w:t>through online scams</w:t>
      </w:r>
      <w:r>
        <w:t>,</w:t>
      </w:r>
      <w:r w:rsidRPr="009F4A33">
        <w:t xml:space="preserve"> asked </w:t>
      </w:r>
      <w:r>
        <w:t>whether</w:t>
      </w:r>
      <w:r w:rsidRPr="009F4A33">
        <w:t xml:space="preserve"> the State Party </w:t>
      </w:r>
      <w:r>
        <w:t>took a gender-sensitive approach to</w:t>
      </w:r>
      <w:r w:rsidRPr="009F4A33">
        <w:t xml:space="preserve"> tackling</w:t>
      </w:r>
      <w:r w:rsidR="00091A24">
        <w:t xml:space="preserve"> </w:t>
      </w:r>
      <w:r>
        <w:t>such practices</w:t>
      </w:r>
      <w:r w:rsidRPr="009F4A33">
        <w:t>.</w:t>
      </w:r>
    </w:p>
    <w:p w14:paraId="5EB0F1A8" w14:textId="519E4711" w:rsidR="009B571C" w:rsidRPr="009F4A33" w:rsidRDefault="009B571C" w:rsidP="009B571C">
      <w:pPr>
        <w:pStyle w:val="ParaNoG"/>
      </w:pPr>
      <w:r w:rsidRPr="009F4A33">
        <w:rPr>
          <w:b/>
          <w:bCs/>
        </w:rPr>
        <w:t xml:space="preserve">A representative of Thailand </w:t>
      </w:r>
      <w:r w:rsidRPr="009F4A33">
        <w:t>said that, under the amendments currently being formulated, persons aged 20 and above who voluntarily engaged in sex work would not be criminally liable, the right to dignity and freedom over one</w:t>
      </w:r>
      <w:r w:rsidR="00091A24">
        <w:t>’</w:t>
      </w:r>
      <w:r w:rsidRPr="009F4A33">
        <w:t>s body would be protected for both sex workers and their clients and sex workers would have access to justice and social protection.</w:t>
      </w:r>
    </w:p>
    <w:p w14:paraId="4533B12B" w14:textId="08F0E3B7" w:rsidR="009B571C" w:rsidRPr="009F4A33" w:rsidRDefault="00A37B74" w:rsidP="00A37B74">
      <w:pPr>
        <w:pStyle w:val="H4G"/>
      </w:pPr>
      <w:r>
        <w:tab/>
      </w:r>
      <w:r>
        <w:tab/>
      </w:r>
      <w:r w:rsidR="009B571C" w:rsidRPr="009F4A33">
        <w:t xml:space="preserve">Articles 7–9 </w:t>
      </w:r>
    </w:p>
    <w:p w14:paraId="6B20911D" w14:textId="09AD0809" w:rsidR="009B571C" w:rsidRDefault="009B571C" w:rsidP="009B571C">
      <w:pPr>
        <w:pStyle w:val="ParaNoG"/>
        <w:rPr>
          <w:color w:val="000000" w:themeColor="text1"/>
        </w:rPr>
      </w:pPr>
      <w:r w:rsidRPr="009F4A33">
        <w:rPr>
          <w:b/>
          <w:bCs/>
        </w:rPr>
        <w:t>Ms. Stott Despoja</w:t>
      </w:r>
      <w:r w:rsidRPr="009F4A33">
        <w:t>, drawing the State Party</w:t>
      </w:r>
      <w:r w:rsidR="00091A24">
        <w:t>’</w:t>
      </w:r>
      <w:r w:rsidRPr="009F4A33">
        <w:t>s attention to the Committee</w:t>
      </w:r>
      <w:r w:rsidR="00091A24">
        <w:t>’</w:t>
      </w:r>
      <w:r w:rsidRPr="009F4A33">
        <w:t xml:space="preserve">s general comment No. 40 (2024) on equal and inclusive representation of women in decision-making systems, said that the Committee was concerned that, although </w:t>
      </w:r>
      <w:r w:rsidRPr="009F4A33">
        <w:rPr>
          <w:color w:val="000000" w:themeColor="text1"/>
        </w:rPr>
        <w:t>women</w:t>
      </w:r>
      <w:r w:rsidR="00091A24">
        <w:rPr>
          <w:color w:val="000000" w:themeColor="text1"/>
        </w:rPr>
        <w:t>’</w:t>
      </w:r>
      <w:r w:rsidRPr="009F4A33">
        <w:rPr>
          <w:color w:val="000000" w:themeColor="text1"/>
        </w:rPr>
        <w:t>s role in politics and decision-making was enshrined in the Constitution, their representation in political institutions was low</w:t>
      </w:r>
      <w:r w:rsidRPr="009F4A33">
        <w:t xml:space="preserve">. </w:t>
      </w:r>
      <w:r>
        <w:t>In that connection</w:t>
      </w:r>
      <w:r w:rsidRPr="009F4A33">
        <w:t xml:space="preserve">, she wished to know what </w:t>
      </w:r>
      <w:r w:rsidRPr="009F4A33">
        <w:rPr>
          <w:color w:val="000000" w:themeColor="text1"/>
        </w:rPr>
        <w:t xml:space="preserve">legislative measures were being taken to combat issues such as gendered hate speech and harmful stereotypes that deterred women from participating in political life and what plans there were to address bullying and disrespectful behaviour in </w:t>
      </w:r>
      <w:r>
        <w:rPr>
          <w:color w:val="000000" w:themeColor="text1"/>
        </w:rPr>
        <w:t xml:space="preserve">the </w:t>
      </w:r>
      <w:r w:rsidRPr="009F4A33">
        <w:rPr>
          <w:color w:val="000000" w:themeColor="text1"/>
        </w:rPr>
        <w:t xml:space="preserve">parliament. </w:t>
      </w:r>
    </w:p>
    <w:p w14:paraId="5B6C0536" w14:textId="5E20E12E" w:rsidR="009B571C" w:rsidRPr="009F4A33" w:rsidRDefault="009B571C" w:rsidP="009B571C">
      <w:pPr>
        <w:pStyle w:val="ParaNoG"/>
      </w:pPr>
      <w:r>
        <w:t>While she welcomed the constitutional provisions requiring</w:t>
      </w:r>
      <w:r w:rsidRPr="009F4A33">
        <w:t xml:space="preserve"> consultations </w:t>
      </w:r>
      <w:r>
        <w:t xml:space="preserve">to be conducted </w:t>
      </w:r>
      <w:r w:rsidRPr="009F4A33">
        <w:t>with minority groups regard</w:t>
      </w:r>
      <w:r>
        <w:t>ing</w:t>
      </w:r>
      <w:r w:rsidRPr="009F4A33">
        <w:t xml:space="preserve"> draft bills </w:t>
      </w:r>
      <w:r>
        <w:t>that were of concern to them,</w:t>
      </w:r>
      <w:r w:rsidRPr="009F4A33">
        <w:t xml:space="preserve"> </w:t>
      </w:r>
      <w:r>
        <w:t>she wondered</w:t>
      </w:r>
      <w:r w:rsidRPr="009F4A33">
        <w:t xml:space="preserve"> how the </w:t>
      </w:r>
      <w:r>
        <w:t>resulting</w:t>
      </w:r>
      <w:r w:rsidRPr="009F4A33">
        <w:t xml:space="preserve"> recommendations were implemented.</w:t>
      </w:r>
    </w:p>
    <w:p w14:paraId="5A10D63C" w14:textId="7539748B" w:rsidR="009B571C" w:rsidRPr="009F4A33" w:rsidRDefault="009B571C" w:rsidP="009B571C">
      <w:pPr>
        <w:pStyle w:val="ParaNoG"/>
      </w:pPr>
      <w:r>
        <w:t>S</w:t>
      </w:r>
      <w:r w:rsidRPr="009F4A33">
        <w:t>he wished to hear about the steps being taken to rectify the</w:t>
      </w:r>
      <w:r w:rsidR="00091A24">
        <w:t xml:space="preserve"> </w:t>
      </w:r>
      <w:r w:rsidRPr="009F4A33">
        <w:t>apparent underrepresentation of women in the public service</w:t>
      </w:r>
      <w:r>
        <w:t>,</w:t>
      </w:r>
      <w:r w:rsidRPr="009F4A33">
        <w:t xml:space="preserve"> </w:t>
      </w:r>
      <w:r>
        <w:t>t</w:t>
      </w:r>
      <w:r w:rsidRPr="009F4A33">
        <w:t>he diplomatic corps</w:t>
      </w:r>
      <w:r>
        <w:t xml:space="preserve"> and peace processes</w:t>
      </w:r>
      <w:r w:rsidRPr="009F4A33">
        <w:t xml:space="preserve">, with particular regard to the inclusion of minority groups, such as women from the </w:t>
      </w:r>
      <w:r>
        <w:t>s</w:t>
      </w:r>
      <w:r w:rsidRPr="009F4A33">
        <w:t>outh</w:t>
      </w:r>
      <w:r>
        <w:t xml:space="preserve"> of the country, Pattani Malay women</w:t>
      </w:r>
      <w:r w:rsidRPr="009F4A33">
        <w:t xml:space="preserve"> and </w:t>
      </w:r>
      <w:r w:rsidR="003D2E35">
        <w:t>lesbian, bisexual, transgender and intersex</w:t>
      </w:r>
      <w:r>
        <w:t xml:space="preserve"> </w:t>
      </w:r>
      <w:r w:rsidRPr="009F4A33">
        <w:t>women. She wondered whether the State Party planned to increase the number of women in the military.</w:t>
      </w:r>
    </w:p>
    <w:p w14:paraId="52F7B208" w14:textId="310CC761" w:rsidR="009B571C" w:rsidRPr="009F4A33" w:rsidRDefault="009B571C" w:rsidP="009B571C">
      <w:pPr>
        <w:pStyle w:val="ParaNoG"/>
      </w:pPr>
      <w:r w:rsidRPr="009F4A33">
        <w:t xml:space="preserve">She would welcome </w:t>
      </w:r>
      <w:r>
        <w:t>sex</w:t>
      </w:r>
      <w:r w:rsidR="00431990">
        <w:t>-</w:t>
      </w:r>
      <w:r w:rsidRPr="009F4A33">
        <w:t xml:space="preserve">disaggregated data on </w:t>
      </w:r>
      <w:r>
        <w:t xml:space="preserve">representation in </w:t>
      </w:r>
      <w:r w:rsidRPr="009F4A33">
        <w:t>high-level decision</w:t>
      </w:r>
      <w:r w:rsidR="00EE4147">
        <w:noBreakHyphen/>
      </w:r>
      <w:r w:rsidRPr="009F4A33">
        <w:t xml:space="preserve">making positions in the private sector. She would also welcome an update on the status of the recommendations </w:t>
      </w:r>
      <w:r w:rsidR="00C216FD" w:rsidRPr="009F4A33">
        <w:t>concerning human rights defenders</w:t>
      </w:r>
      <w:r>
        <w:t xml:space="preserve"> in</w:t>
      </w:r>
      <w:r w:rsidRPr="009F4A33">
        <w:t xml:space="preserve"> the fourth and fifth </w:t>
      </w:r>
      <w:bookmarkStart w:id="0" w:name="_Hlk201327384"/>
      <w:r w:rsidRPr="009F4A33">
        <w:t>National Human Rights Plans</w:t>
      </w:r>
      <w:bookmarkEnd w:id="0"/>
      <w:r w:rsidRPr="009F4A33">
        <w:t>, as well as information on steps taken to ensure that Thai human rights activists</w:t>
      </w:r>
      <w:r>
        <w:t>, including women and members of ethnic minorities,</w:t>
      </w:r>
      <w:r w:rsidRPr="009F4A33">
        <w:t xml:space="preserve"> were able to participate in international human rights mechanisms.</w:t>
      </w:r>
    </w:p>
    <w:p w14:paraId="0375CEE0" w14:textId="2249EDCB" w:rsidR="009B571C" w:rsidRPr="009F4A33" w:rsidRDefault="009B571C" w:rsidP="009B571C">
      <w:pPr>
        <w:pStyle w:val="ParaNoG"/>
        <w:rPr>
          <w:color w:val="000000" w:themeColor="text1"/>
        </w:rPr>
      </w:pPr>
      <w:r w:rsidRPr="009F4A33">
        <w:rPr>
          <w:b/>
          <w:bCs/>
        </w:rPr>
        <w:t>Mr. Safarov</w:t>
      </w:r>
      <w:r w:rsidRPr="009F4A33">
        <w:t xml:space="preserve"> said that he wished to know whether </w:t>
      </w:r>
      <w:r>
        <w:t xml:space="preserve">Thailand, which was </w:t>
      </w:r>
      <w:r w:rsidRPr="009F4A33">
        <w:t>host to more than half a million registered stateless persons</w:t>
      </w:r>
      <w:r>
        <w:t>,</w:t>
      </w:r>
      <w:r w:rsidRPr="009F4A33">
        <w:t xml:space="preserve"> planned to amend the Nationality Act to grant equal access to citizenship to men and women, to accede to the Convention relating to the Status of Stateless Persons and the Convention on the Reduction of Statelessness</w:t>
      </w:r>
      <w:r w:rsidR="002D5C0C">
        <w:t>,</w:t>
      </w:r>
      <w:r w:rsidRPr="009F4A33">
        <w:t xml:space="preserve"> </w:t>
      </w:r>
      <w:r w:rsidR="002D5C0C">
        <w:t>to</w:t>
      </w:r>
      <w:r w:rsidRPr="009F4A33">
        <w:t xml:space="preserve"> adopt national legislation on refugees and asylum-seekers, to reduce statelessness among women and children and to introduce special measures to ensure that migrant women and children had access to education and healthcare.</w:t>
      </w:r>
    </w:p>
    <w:p w14:paraId="598E256A" w14:textId="09343800" w:rsidR="009B571C" w:rsidRPr="009F4A33" w:rsidRDefault="009B571C" w:rsidP="009B571C">
      <w:pPr>
        <w:pStyle w:val="ParaNoG"/>
        <w:rPr>
          <w:color w:val="000000" w:themeColor="text1"/>
        </w:rPr>
      </w:pPr>
      <w:r w:rsidRPr="009F4A33">
        <w:rPr>
          <w:b/>
          <w:bCs/>
        </w:rPr>
        <w:t xml:space="preserve">A representative of Thailand </w:t>
      </w:r>
      <w:r w:rsidRPr="009F4A33">
        <w:t>said that the Royal Thai Police had opened a number of recruitment tracks to ensure that there were female officers in all areas of activity. For example, the Royal Police Cadet Academy admitted at least 100 women with a bachelor</w:t>
      </w:r>
      <w:r w:rsidR="00091A24">
        <w:t>’</w:t>
      </w:r>
      <w:r w:rsidRPr="009F4A33">
        <w:t xml:space="preserve">s degree per year on the basis of an examination, and 20 per cent of commissioned inquiry officer </w:t>
      </w:r>
      <w:r w:rsidR="00BB2485" w:rsidRPr="009F4A33">
        <w:t xml:space="preserve">positions </w:t>
      </w:r>
      <w:r w:rsidRPr="009F4A33">
        <w:t>were reserved for women. Of the more than 211,500 police officers, some 20,500, or nearly 10 per cent, were women. While the highest ranks in the Royal Thai Police were held by men, female officers were advancing steadily to the junior</w:t>
      </w:r>
      <w:r>
        <w:t xml:space="preserve"> and middle</w:t>
      </w:r>
      <w:r w:rsidRPr="009F4A33">
        <w:t xml:space="preserve"> levels. For instance, almost 17 per cent of superintendents were women, compared to 13 per cent in 2021, and four women held the rank of deputy commissioner. The Royal Thai Police upheld the principles of non-discrimination and gender equality in its </w:t>
      </w:r>
      <w:r>
        <w:t xml:space="preserve">approach to </w:t>
      </w:r>
      <w:r w:rsidRPr="009F4A33">
        <w:t>human resource development and career advancement.</w:t>
      </w:r>
    </w:p>
    <w:p w14:paraId="3D3E3CA2" w14:textId="38DA062F" w:rsidR="009B571C" w:rsidRPr="009F4A33" w:rsidRDefault="009B571C" w:rsidP="009B571C">
      <w:pPr>
        <w:pStyle w:val="ParaNoG"/>
        <w:rPr>
          <w:color w:val="000000" w:themeColor="text1"/>
        </w:rPr>
      </w:pPr>
      <w:r w:rsidRPr="009F4A33">
        <w:rPr>
          <w:b/>
          <w:bCs/>
        </w:rPr>
        <w:lastRenderedPageBreak/>
        <w:t xml:space="preserve">A representative of Thailand </w:t>
      </w:r>
      <w:r w:rsidRPr="009F4A33">
        <w:t>said that women generally performed better on the foreign service examination than men</w:t>
      </w:r>
      <w:r>
        <w:t>.</w:t>
      </w:r>
      <w:r w:rsidRPr="009F4A33">
        <w:t xml:space="preserve"> </w:t>
      </w:r>
      <w:r>
        <w:t>A</w:t>
      </w:r>
      <w:r w:rsidRPr="009F4A33">
        <w:t xml:space="preserve">pproximately two thirds of Thai diplomats – and more than 36 per cent of ambassadors – were women. A number of benefits were available to support women in the foreign service, including maternity and parental leave and the option to accompany a spouse on a posting abroad. The Permanent Secretary for Foreign Affairs, the highest-ranking official in the Ministry, as well as </w:t>
      </w:r>
      <w:r>
        <w:t>5</w:t>
      </w:r>
      <w:r w:rsidRPr="009F4A33">
        <w:t xml:space="preserve"> of the 12 directors general, were women. Thailand had consistently contributed female officers to United Nations peacekeeping missions and elsewhere. Women were encouraged to participate in multilateral forums; in fact, Thai women were represented in the human rights treaty bodies and special procedures. </w:t>
      </w:r>
    </w:p>
    <w:p w14:paraId="17A8E6A0" w14:textId="4D781167" w:rsidR="009B571C" w:rsidRPr="009F4A33" w:rsidRDefault="009B571C" w:rsidP="009B571C">
      <w:pPr>
        <w:pStyle w:val="ParaNoG"/>
        <w:rPr>
          <w:color w:val="000000" w:themeColor="text1"/>
        </w:rPr>
      </w:pPr>
      <w:r w:rsidRPr="009F4A33">
        <w:rPr>
          <w:b/>
          <w:bCs/>
        </w:rPr>
        <w:t xml:space="preserve">A representative of Thailand </w:t>
      </w:r>
      <w:r w:rsidRPr="009F4A33">
        <w:t>said that the Government had been gradually extending the protection of the basic rights of stateless persons, chiefly the right</w:t>
      </w:r>
      <w:r>
        <w:t>s</w:t>
      </w:r>
      <w:r w:rsidRPr="009F4A33">
        <w:t xml:space="preserve"> to birth registration</w:t>
      </w:r>
      <w:r>
        <w:t>,</w:t>
      </w:r>
      <w:r w:rsidRPr="009F4A33">
        <w:t xml:space="preserve"> healthcare and education. A Cabinet resolution had been adopted in October 2024 to expedite the process of nationality acquisition through a simplified application procedure, thus enabling stateless children to obtain Thai nationality and registered stateless adults to obtain permanent residency as a step towards naturalization. Implementation of the resolution was expected to begin in July 2025 and would be assessed after one year.</w:t>
      </w:r>
    </w:p>
    <w:p w14:paraId="45A43E73" w14:textId="72895198" w:rsidR="009B571C" w:rsidRPr="009F4A33" w:rsidRDefault="009B571C" w:rsidP="009B571C">
      <w:pPr>
        <w:pStyle w:val="ParaNoG"/>
      </w:pPr>
      <w:r w:rsidRPr="009F4A33">
        <w:rPr>
          <w:b/>
          <w:bCs/>
        </w:rPr>
        <w:t xml:space="preserve">A representative of Thailand </w:t>
      </w:r>
      <w:r w:rsidRPr="009F4A33">
        <w:t>said that, while gender bias against women in politics persisted, especially at the local level, the number of women in local assemblies was rising. Her own academic work had shown that women candidates tended to win in districts where there were more than two candidates. Thus, it was important not only to help women candidates design their campaigns, but also to take strategic advantage of the system.</w:t>
      </w:r>
    </w:p>
    <w:p w14:paraId="48FC8FB4" w14:textId="5DA0D0E3" w:rsidR="009B571C" w:rsidRPr="009F4A33" w:rsidRDefault="009B571C" w:rsidP="009B571C">
      <w:pPr>
        <w:pStyle w:val="ParaNoG"/>
        <w:rPr>
          <w:color w:val="000000" w:themeColor="text1"/>
        </w:rPr>
      </w:pPr>
      <w:r w:rsidRPr="009F4A33">
        <w:rPr>
          <w:b/>
          <w:bCs/>
        </w:rPr>
        <w:t>Mr. Safarov</w:t>
      </w:r>
      <w:r w:rsidRPr="009F4A33">
        <w:t xml:space="preserve">, noting that there appeared to be little appetite to discuss the </w:t>
      </w:r>
      <w:r>
        <w:t>problem</w:t>
      </w:r>
      <w:r w:rsidRPr="009F4A33">
        <w:t xml:space="preserve"> of statelessness, said that he nonetheless wished to press the issue of how the State Party provided healthcare, education and other social services to the millions of migrants, refugees and asylum-seekers.</w:t>
      </w:r>
    </w:p>
    <w:p w14:paraId="1C21C2A3" w14:textId="0E529E21" w:rsidR="009B571C" w:rsidRPr="009F4A33" w:rsidRDefault="009B571C" w:rsidP="009B571C">
      <w:pPr>
        <w:pStyle w:val="ParaNoG"/>
        <w:rPr>
          <w:color w:val="000000" w:themeColor="text1"/>
        </w:rPr>
      </w:pPr>
      <w:r w:rsidRPr="009F4A33">
        <w:rPr>
          <w:b/>
          <w:bCs/>
        </w:rPr>
        <w:t>Ms. Stott Despoja</w:t>
      </w:r>
      <w:r w:rsidRPr="009F4A33">
        <w:t xml:space="preserve"> said that she would welcome specific replies to </w:t>
      </w:r>
      <w:r>
        <w:t>her earlier</w:t>
      </w:r>
      <w:r w:rsidRPr="009F4A33">
        <w:t xml:space="preserve"> questions on </w:t>
      </w:r>
      <w:r w:rsidR="00B169F3" w:rsidRPr="00B169F3">
        <w:t xml:space="preserve">progress made in implementing the recommendations concerning </w:t>
      </w:r>
      <w:r w:rsidRPr="009F4A33">
        <w:t xml:space="preserve">human rights defenders, participation in multilateral </w:t>
      </w:r>
      <w:r>
        <w:t>mechanisms and peace processes</w:t>
      </w:r>
      <w:r w:rsidRPr="009F4A33">
        <w:t xml:space="preserve"> and inclusion of minority groups in public and private sector decision-making</w:t>
      </w:r>
      <w:r>
        <w:t>, along with sex</w:t>
      </w:r>
      <w:r w:rsidR="00755C74">
        <w:t>-</w:t>
      </w:r>
      <w:r>
        <w:t>disaggregated data where appropriate</w:t>
      </w:r>
      <w:r w:rsidRPr="009F4A33">
        <w:t xml:space="preserve">. </w:t>
      </w:r>
      <w:r w:rsidR="009970D6">
        <w:t>It was still not clear</w:t>
      </w:r>
      <w:r w:rsidRPr="009F4A33">
        <w:t xml:space="preserve"> whether the State Party would consider adopting a specific programme to stamp out disrespect and bullying in </w:t>
      </w:r>
      <w:r>
        <w:t xml:space="preserve">the </w:t>
      </w:r>
      <w:r w:rsidRPr="009F4A33">
        <w:t>parliament</w:t>
      </w:r>
      <w:r w:rsidR="009970D6">
        <w:t>.</w:t>
      </w:r>
      <w:r w:rsidRPr="009F4A33">
        <w:t xml:space="preserve"> </w:t>
      </w:r>
      <w:r w:rsidR="00657586">
        <w:t xml:space="preserve">Lastly, she wondered </w:t>
      </w:r>
      <w:r w:rsidRPr="009F4A33">
        <w:t xml:space="preserve">how it intended to translate the fact that women outperformed men in the entrance examination into greater representation in the foreign service. </w:t>
      </w:r>
    </w:p>
    <w:p w14:paraId="56349D50" w14:textId="1289150F" w:rsidR="009B571C" w:rsidRPr="009F4A33" w:rsidRDefault="009B571C" w:rsidP="009B571C">
      <w:pPr>
        <w:pStyle w:val="ParaNoG"/>
        <w:rPr>
          <w:color w:val="000000" w:themeColor="text1"/>
        </w:rPr>
      </w:pPr>
      <w:r w:rsidRPr="009F4A33">
        <w:rPr>
          <w:b/>
          <w:bCs/>
          <w:lang w:val="en-US"/>
        </w:rPr>
        <w:t>Ms. de Silva de Alwis</w:t>
      </w:r>
      <w:r w:rsidRPr="009F4A33">
        <w:rPr>
          <w:lang w:val="en-US"/>
        </w:rPr>
        <w:t xml:space="preserve"> said that she wished to point out that temporary special measures could also be </w:t>
      </w:r>
      <w:r>
        <w:rPr>
          <w:lang w:val="en-US"/>
        </w:rPr>
        <w:t>included</w:t>
      </w:r>
      <w:r w:rsidRPr="009F4A33">
        <w:rPr>
          <w:lang w:val="en-US"/>
        </w:rPr>
        <w:t xml:space="preserve"> in development policies, for instance, in the area of loans, as well as in action plans on artificial intelligence and climate change adaptation.</w:t>
      </w:r>
    </w:p>
    <w:p w14:paraId="3B83E572" w14:textId="59E4DB39" w:rsidR="009B571C" w:rsidRPr="009F4A33" w:rsidRDefault="009B571C" w:rsidP="009B571C">
      <w:pPr>
        <w:pStyle w:val="ParaNoG"/>
        <w:rPr>
          <w:color w:val="000000" w:themeColor="text1"/>
        </w:rPr>
      </w:pPr>
      <w:r w:rsidRPr="009F4A33">
        <w:rPr>
          <w:b/>
          <w:bCs/>
        </w:rPr>
        <w:t xml:space="preserve">A representative of Thailand </w:t>
      </w:r>
      <w:r w:rsidRPr="009F4A33">
        <w:t xml:space="preserve">said that the Ministry of Public Health actively ensured that migrant women had access to health services, including reproductive health services, almost on </w:t>
      </w:r>
      <w:r>
        <w:t xml:space="preserve">a </w:t>
      </w:r>
      <w:r w:rsidRPr="009F4A33">
        <w:t xml:space="preserve">par with Thai nationals. Registered migrants employed in the formal sector were </w:t>
      </w:r>
      <w:r>
        <w:t>enrolled</w:t>
      </w:r>
      <w:r w:rsidRPr="009F4A33">
        <w:t xml:space="preserve"> in </w:t>
      </w:r>
      <w:r>
        <w:t>an</w:t>
      </w:r>
      <w:r w:rsidRPr="009F4A33">
        <w:t xml:space="preserve"> insurance scheme </w:t>
      </w:r>
      <w:r>
        <w:t>that</w:t>
      </w:r>
      <w:r w:rsidRPr="009F4A33">
        <w:t xml:space="preserve"> offered a package</w:t>
      </w:r>
      <w:r>
        <w:t xml:space="preserve"> of benefits</w:t>
      </w:r>
      <w:r w:rsidRPr="009F4A33">
        <w:t xml:space="preserve"> very similar to </w:t>
      </w:r>
      <w:r>
        <w:t xml:space="preserve">those available under </w:t>
      </w:r>
      <w:r w:rsidRPr="009F4A33">
        <w:t xml:space="preserve">the universal coverage </w:t>
      </w:r>
      <w:r w:rsidR="000C2845">
        <w:t xml:space="preserve">health </w:t>
      </w:r>
      <w:r w:rsidRPr="009F4A33">
        <w:t>scheme for Thai nationals</w:t>
      </w:r>
      <w:r>
        <w:t xml:space="preserve">, </w:t>
      </w:r>
      <w:r w:rsidRPr="009F4A33">
        <w:t>including social security</w:t>
      </w:r>
      <w:r>
        <w:t xml:space="preserve"> benefits</w:t>
      </w:r>
      <w:r w:rsidRPr="009F4A33">
        <w:t xml:space="preserve"> and comprehensive healthcare. The Ministry had rolled out a voluntary health insurance scheme for migrants, irrespective of their status, which included emergency and routine medical care, psychological support and sexual and reproductive health services. The Ministry continued to collaborate with partners to expand access to healthcare and reduce health inequalities. </w:t>
      </w:r>
    </w:p>
    <w:p w14:paraId="4E062905" w14:textId="4B44428F" w:rsidR="009B571C" w:rsidRPr="009F4A33" w:rsidRDefault="009B571C" w:rsidP="009B571C">
      <w:pPr>
        <w:pStyle w:val="ParaNoG"/>
        <w:rPr>
          <w:color w:val="000000" w:themeColor="text1"/>
        </w:rPr>
      </w:pPr>
      <w:r w:rsidRPr="009F4A33">
        <w:rPr>
          <w:b/>
          <w:bCs/>
        </w:rPr>
        <w:t xml:space="preserve">A representative of Thailand </w:t>
      </w:r>
      <w:r w:rsidRPr="009F4A33">
        <w:t>said that, although Thailand was not a party to the 1951 Convention or the 1967 Protocol</w:t>
      </w:r>
      <w:r>
        <w:t xml:space="preserve"> relating to the Status of Refugees</w:t>
      </w:r>
      <w:r w:rsidRPr="009F4A33">
        <w:t xml:space="preserve">, the Government had nonetheless consistently provided humanitarian assistance to displaced persons. An effective national screening mechanism had been developed, and migrant children and their mothers were placed in child protection shelters rather than immigration detention centres. </w:t>
      </w:r>
    </w:p>
    <w:p w14:paraId="5D608027" w14:textId="123D67E1" w:rsidR="009B571C" w:rsidRPr="009F4A33" w:rsidRDefault="009B571C" w:rsidP="009B571C">
      <w:pPr>
        <w:pStyle w:val="ParaNoG"/>
        <w:rPr>
          <w:color w:val="000000" w:themeColor="text1"/>
        </w:rPr>
      </w:pPr>
      <w:r w:rsidRPr="009F4A33">
        <w:t xml:space="preserve">The Ministry of Foreign Affairs had prepared a policy framework on humanitarian assistance for all vulnerable populations along the border with Myanmar, focused on public health and education, which had recently been approved by the National Security Council. </w:t>
      </w:r>
      <w:r>
        <w:lastRenderedPageBreak/>
        <w:t>Regarding e</w:t>
      </w:r>
      <w:r w:rsidRPr="009F4A33">
        <w:t>ducation</w:t>
      </w:r>
      <w:r>
        <w:t>,</w:t>
      </w:r>
      <w:r w:rsidRPr="009F4A33">
        <w:t xml:space="preserve"> </w:t>
      </w:r>
      <w:r>
        <w:t xml:space="preserve">the </w:t>
      </w:r>
      <w:r w:rsidRPr="009F4A33">
        <w:t>assistance</w:t>
      </w:r>
      <w:r>
        <w:t xml:space="preserve"> provided</w:t>
      </w:r>
      <w:r w:rsidRPr="009F4A33">
        <w:t xml:space="preserve"> would revolve around ensuring access to basic education in Thai public schools</w:t>
      </w:r>
      <w:r>
        <w:t xml:space="preserve"> for children from Myanmar</w:t>
      </w:r>
      <w:r w:rsidRPr="009F4A33">
        <w:t>, improving access to vocational training and developing a pathway to regularization for those children. In terms of healthcare, the emphasis would be on training healthcare practitioners and providing medicine and medical supplies, including vaccines for childhood diseases. Furthermore, ways of allowing Myanmar healthcare professionals to provide treatment and rehabilitation to Myanmar nationals living along the border in Thailand were being explored.</w:t>
      </w:r>
    </w:p>
    <w:p w14:paraId="5A21421E" w14:textId="0A6B56B1" w:rsidR="009B571C" w:rsidRPr="009F4A33" w:rsidRDefault="009B571C" w:rsidP="009B571C">
      <w:pPr>
        <w:pStyle w:val="ParaNoG"/>
        <w:rPr>
          <w:color w:val="000000" w:themeColor="text1"/>
        </w:rPr>
      </w:pPr>
      <w:r w:rsidRPr="009F4A33">
        <w:rPr>
          <w:b/>
          <w:bCs/>
        </w:rPr>
        <w:t xml:space="preserve">A representative of Thailand </w:t>
      </w:r>
      <w:r w:rsidRPr="009F4A33">
        <w:t>said that a recent survey had shown that 80 per cent of Thai women hoped to start their own business</w:t>
      </w:r>
      <w:r>
        <w:t>es</w:t>
      </w:r>
      <w:r w:rsidRPr="009F4A33">
        <w:t>, significantly above the global average of 51 per cent</w:t>
      </w:r>
      <w:r w:rsidR="00B169F3">
        <w:t>,</w:t>
      </w:r>
      <w:r w:rsidRPr="009F4A33">
        <w:t xml:space="preserve"> and </w:t>
      </w:r>
      <w:r>
        <w:t xml:space="preserve">that </w:t>
      </w:r>
      <w:r w:rsidRPr="009F4A33">
        <w:t>59 per cent were either employed or ran their own business</w:t>
      </w:r>
      <w:r>
        <w:t>es</w:t>
      </w:r>
      <w:r w:rsidRPr="009F4A33">
        <w:t xml:space="preserve"> for extra income. Research showed that Thai women were more technologically savvy than men. In February 2025, the Office of Small and Medium Enterprise Promotion had </w:t>
      </w:r>
      <w:r>
        <w:t>established</w:t>
      </w:r>
      <w:r w:rsidRPr="009F4A33">
        <w:t xml:space="preserve"> a definition of </w:t>
      </w:r>
      <w:r w:rsidR="00091A24">
        <w:t>“</w:t>
      </w:r>
      <w:r w:rsidRPr="009F4A33">
        <w:t>female entrepreneur of a small and medium enterprise</w:t>
      </w:r>
      <w:r w:rsidR="00091A24">
        <w:t>”</w:t>
      </w:r>
      <w:r w:rsidRPr="009F4A33">
        <w:t xml:space="preserve"> to serve as a guide for other government agencies in establishing support, benefits or temporary measures for women entrepreneurs and </w:t>
      </w:r>
      <w:r>
        <w:t>facilitate</w:t>
      </w:r>
      <w:r w:rsidRPr="009F4A33">
        <w:t xml:space="preserve"> data collection to inform future work.</w:t>
      </w:r>
    </w:p>
    <w:p w14:paraId="48F24C98" w14:textId="77777777" w:rsidR="009B571C" w:rsidRPr="009B571C" w:rsidRDefault="009B571C" w:rsidP="009B571C">
      <w:pPr>
        <w:pStyle w:val="SingleTxtG"/>
        <w:rPr>
          <w:i/>
          <w:iCs/>
        </w:rPr>
      </w:pPr>
      <w:r w:rsidRPr="009B571C">
        <w:rPr>
          <w:i/>
          <w:iCs/>
        </w:rPr>
        <w:t>The meeting rose at 1 p.m.</w:t>
      </w:r>
    </w:p>
    <w:sectPr w:rsidR="009B571C" w:rsidRPr="009B571C"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0E577" w14:textId="77777777" w:rsidR="00C82E25" w:rsidRDefault="00C82E25" w:rsidP="00F95C08">
      <w:pPr>
        <w:spacing w:line="240" w:lineRule="auto"/>
      </w:pPr>
    </w:p>
  </w:endnote>
  <w:endnote w:type="continuationSeparator" w:id="0">
    <w:p w14:paraId="44EAD4D2" w14:textId="77777777" w:rsidR="00C82E25" w:rsidRPr="00AC3823" w:rsidRDefault="00C82E25" w:rsidP="00AC3823">
      <w:pPr>
        <w:pStyle w:val="Footer"/>
      </w:pPr>
    </w:p>
  </w:endnote>
  <w:endnote w:type="continuationNotice" w:id="1">
    <w:p w14:paraId="355BA03D" w14:textId="77777777" w:rsidR="00C82E25" w:rsidRDefault="00C82E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CED9A" w14:textId="337605EE" w:rsidR="006056E0" w:rsidRPr="001E6F91" w:rsidRDefault="001E6F91" w:rsidP="001E6F91">
    <w:pPr>
      <w:pStyle w:val="Footer"/>
      <w:tabs>
        <w:tab w:val="right" w:pos="9638"/>
      </w:tabs>
    </w:pPr>
    <w:r w:rsidRPr="001E6F91">
      <w:rPr>
        <w:b/>
        <w:bCs/>
        <w:sz w:val="18"/>
      </w:rPr>
      <w:fldChar w:fldCharType="begin"/>
    </w:r>
    <w:r w:rsidRPr="001E6F91">
      <w:rPr>
        <w:b/>
        <w:bCs/>
        <w:sz w:val="18"/>
      </w:rPr>
      <w:instrText xml:space="preserve"> PAGE  \* MERGEFORMAT </w:instrText>
    </w:r>
    <w:r w:rsidRPr="001E6F91">
      <w:rPr>
        <w:b/>
        <w:bCs/>
        <w:sz w:val="18"/>
      </w:rPr>
      <w:fldChar w:fldCharType="separate"/>
    </w:r>
    <w:r w:rsidRPr="001E6F91">
      <w:rPr>
        <w:b/>
        <w:bCs/>
        <w:noProof/>
        <w:sz w:val="18"/>
      </w:rPr>
      <w:t>2</w:t>
    </w:r>
    <w:r w:rsidRPr="001E6F91">
      <w:rPr>
        <w:b/>
        <w:bCs/>
        <w:sz w:val="18"/>
      </w:rPr>
      <w:fldChar w:fldCharType="end"/>
    </w:r>
    <w:r>
      <w:tab/>
      <w:t>GE.25-09836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42A43" w14:textId="045B601A" w:rsidR="001E498C" w:rsidRPr="001E6F91" w:rsidRDefault="001E6F91" w:rsidP="001E6F91">
    <w:pPr>
      <w:pStyle w:val="Footer"/>
      <w:tabs>
        <w:tab w:val="right" w:pos="9638"/>
      </w:tabs>
    </w:pPr>
    <w:r>
      <w:t>GE.25-09836</w:t>
    </w:r>
    <w:r>
      <w:tab/>
    </w:r>
    <w:r w:rsidRPr="001E6F91">
      <w:rPr>
        <w:b/>
        <w:bCs/>
        <w:sz w:val="18"/>
      </w:rPr>
      <w:fldChar w:fldCharType="begin"/>
    </w:r>
    <w:r w:rsidRPr="001E6F91">
      <w:rPr>
        <w:b/>
        <w:bCs/>
        <w:sz w:val="18"/>
      </w:rPr>
      <w:instrText xml:space="preserve"> PAGE  \* MERGEFORMAT </w:instrText>
    </w:r>
    <w:r w:rsidRPr="001E6F91">
      <w:rPr>
        <w:b/>
        <w:bCs/>
        <w:sz w:val="18"/>
      </w:rPr>
      <w:fldChar w:fldCharType="separate"/>
    </w:r>
    <w:r w:rsidRPr="001E6F91">
      <w:rPr>
        <w:b/>
        <w:bCs/>
        <w:noProof/>
        <w:sz w:val="18"/>
      </w:rPr>
      <w:t>3</w:t>
    </w:r>
    <w:r w:rsidRPr="001E6F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ECC79" w14:textId="77777777" w:rsidR="003B0B0F" w:rsidRDefault="003B0B0F" w:rsidP="003B0B0F">
    <w:pPr>
      <w:pStyle w:val="FootnoteText"/>
      <w:pBdr>
        <w:bottom w:val="single" w:sz="4" w:space="1" w:color="auto"/>
      </w:pBdr>
      <w:tabs>
        <w:tab w:val="clear" w:pos="1021"/>
      </w:tabs>
      <w:ind w:left="0" w:right="0" w:firstLine="0"/>
    </w:pPr>
  </w:p>
  <w:p w14:paraId="1927037E" w14:textId="77777777" w:rsidR="003B0B0F" w:rsidRDefault="004B503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08BDC1D5" w14:textId="77777777" w:rsidR="003B0B0F" w:rsidRPr="003B0B0F" w:rsidRDefault="004B503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4451B33" w14:textId="77777777" w:rsidR="006056E0" w:rsidRDefault="006056E0" w:rsidP="007F139D">
    <w:pPr>
      <w:pStyle w:val="Footer"/>
      <w:rPr>
        <w:sz w:val="20"/>
      </w:rPr>
    </w:pPr>
  </w:p>
  <w:p w14:paraId="276EF169" w14:textId="33A59DAD" w:rsidR="001E6F91" w:rsidRPr="001E6F91" w:rsidRDefault="001E6F91" w:rsidP="001E6F91">
    <w:pPr>
      <w:pStyle w:val="Footer"/>
      <w:rPr>
        <w:sz w:val="20"/>
      </w:rPr>
    </w:pPr>
    <w:r>
      <w:rPr>
        <w:sz w:val="20"/>
      </w:rPr>
      <w:t>GE.25-09836  (E)</w:t>
    </w:r>
    <w:r w:rsidRPr="001E6F91">
      <w:rPr>
        <w:noProof/>
        <w:sz w:val="20"/>
        <w:lang w:val="en-US"/>
      </w:rPr>
      <w:drawing>
        <wp:anchor distT="0" distB="0" distL="114300" distR="114300" simplePos="0" relativeHeight="251660288" behindDoc="0" locked="1" layoutInCell="1" allowOverlap="1" wp14:anchorId="7A0A2C0D" wp14:editId="7348E6F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A510960" wp14:editId="25922C72">
          <wp:simplePos x="0" y="0"/>
          <wp:positionH relativeFrom="margin">
            <wp:posOffset>5583555</wp:posOffset>
          </wp:positionH>
          <wp:positionV relativeFrom="margin">
            <wp:posOffset>8981440</wp:posOffset>
          </wp:positionV>
          <wp:extent cx="571500" cy="571500"/>
          <wp:effectExtent l="0" t="0" r="0" b="0"/>
          <wp:wrapNone/>
          <wp:docPr id="1070665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571C">
      <w:rPr>
        <w:sz w:val="20"/>
      </w:rPr>
      <w:t xml:space="preserve">    250625    </w:t>
    </w:r>
    <w:r w:rsidR="00370839">
      <w:rPr>
        <w:sz w:val="20"/>
      </w:rPr>
      <w:t>1607</w:t>
    </w:r>
    <w:r w:rsidR="009B571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899E3" w14:textId="77777777" w:rsidR="00C82E25" w:rsidRPr="00AC3823" w:rsidRDefault="00C82E25" w:rsidP="00AC3823">
      <w:pPr>
        <w:pStyle w:val="Footer"/>
        <w:tabs>
          <w:tab w:val="right" w:pos="2155"/>
        </w:tabs>
        <w:spacing w:after="80" w:line="240" w:lineRule="atLeast"/>
        <w:ind w:left="680"/>
        <w:rPr>
          <w:u w:val="single"/>
        </w:rPr>
      </w:pPr>
      <w:r>
        <w:rPr>
          <w:u w:val="single"/>
        </w:rPr>
        <w:tab/>
      </w:r>
    </w:p>
  </w:footnote>
  <w:footnote w:type="continuationSeparator" w:id="0">
    <w:p w14:paraId="1F6B2F08" w14:textId="77777777" w:rsidR="00C82E25" w:rsidRPr="00AC3823" w:rsidRDefault="00C82E25" w:rsidP="00AC3823">
      <w:pPr>
        <w:pStyle w:val="Footer"/>
        <w:tabs>
          <w:tab w:val="right" w:pos="2155"/>
        </w:tabs>
        <w:spacing w:after="80" w:line="240" w:lineRule="atLeast"/>
        <w:ind w:left="680"/>
        <w:rPr>
          <w:u w:val="single"/>
        </w:rPr>
      </w:pPr>
      <w:r>
        <w:rPr>
          <w:u w:val="single"/>
        </w:rPr>
        <w:tab/>
      </w:r>
    </w:p>
  </w:footnote>
  <w:footnote w:type="continuationNotice" w:id="1">
    <w:p w14:paraId="606E5082" w14:textId="77777777" w:rsidR="00C82E25" w:rsidRPr="00AC3823" w:rsidRDefault="00C82E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DD56E" w14:textId="77777777" w:rsidR="006056E0" w:rsidRDefault="00257838">
    <w:pPr>
      <w:pStyle w:val="Header"/>
    </w:pPr>
    <w:r>
      <w:t>CEDAW/C/SR.2154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E3005" w14:textId="77777777" w:rsidR="005B6BC9" w:rsidRDefault="00257838" w:rsidP="005B6BC9">
    <w:pPr>
      <w:pStyle w:val="Header"/>
      <w:jc w:val="right"/>
    </w:pPr>
    <w:r>
      <w:t>CEDAW/C/SR.2154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9DCAA7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EC607FA" w:tentative="1">
      <w:start w:val="1"/>
      <w:numFmt w:val="lowerLetter"/>
      <w:lvlText w:val="%2."/>
      <w:lvlJc w:val="left"/>
      <w:pPr>
        <w:tabs>
          <w:tab w:val="num" w:pos="1440"/>
        </w:tabs>
        <w:ind w:left="1440" w:hanging="360"/>
      </w:pPr>
    </w:lvl>
    <w:lvl w:ilvl="2" w:tplc="3DB4A7D6" w:tentative="1">
      <w:start w:val="1"/>
      <w:numFmt w:val="lowerRoman"/>
      <w:lvlText w:val="%3."/>
      <w:lvlJc w:val="right"/>
      <w:pPr>
        <w:tabs>
          <w:tab w:val="num" w:pos="2160"/>
        </w:tabs>
        <w:ind w:left="2160" w:hanging="180"/>
      </w:pPr>
    </w:lvl>
    <w:lvl w:ilvl="3" w:tplc="29CE1A02" w:tentative="1">
      <w:start w:val="1"/>
      <w:numFmt w:val="decimal"/>
      <w:lvlText w:val="%4."/>
      <w:lvlJc w:val="left"/>
      <w:pPr>
        <w:tabs>
          <w:tab w:val="num" w:pos="2880"/>
        </w:tabs>
        <w:ind w:left="2880" w:hanging="360"/>
      </w:pPr>
    </w:lvl>
    <w:lvl w:ilvl="4" w:tplc="12B2A4C6" w:tentative="1">
      <w:start w:val="1"/>
      <w:numFmt w:val="lowerLetter"/>
      <w:lvlText w:val="%5."/>
      <w:lvlJc w:val="left"/>
      <w:pPr>
        <w:tabs>
          <w:tab w:val="num" w:pos="3600"/>
        </w:tabs>
        <w:ind w:left="3600" w:hanging="360"/>
      </w:pPr>
    </w:lvl>
    <w:lvl w:ilvl="5" w:tplc="E8EE7E4E" w:tentative="1">
      <w:start w:val="1"/>
      <w:numFmt w:val="lowerRoman"/>
      <w:lvlText w:val="%6."/>
      <w:lvlJc w:val="right"/>
      <w:pPr>
        <w:tabs>
          <w:tab w:val="num" w:pos="4320"/>
        </w:tabs>
        <w:ind w:left="4320" w:hanging="180"/>
      </w:pPr>
    </w:lvl>
    <w:lvl w:ilvl="6" w:tplc="ED522730" w:tentative="1">
      <w:start w:val="1"/>
      <w:numFmt w:val="decimal"/>
      <w:lvlText w:val="%7."/>
      <w:lvlJc w:val="left"/>
      <w:pPr>
        <w:tabs>
          <w:tab w:val="num" w:pos="5040"/>
        </w:tabs>
        <w:ind w:left="5040" w:hanging="360"/>
      </w:pPr>
    </w:lvl>
    <w:lvl w:ilvl="7" w:tplc="E0D603C8" w:tentative="1">
      <w:start w:val="1"/>
      <w:numFmt w:val="lowerLetter"/>
      <w:lvlText w:val="%8."/>
      <w:lvlJc w:val="left"/>
      <w:pPr>
        <w:tabs>
          <w:tab w:val="num" w:pos="5760"/>
        </w:tabs>
        <w:ind w:left="5760" w:hanging="360"/>
      </w:pPr>
    </w:lvl>
    <w:lvl w:ilvl="8" w:tplc="4EEE84C0" w:tentative="1">
      <w:start w:val="1"/>
      <w:numFmt w:val="lowerRoman"/>
      <w:lvlText w:val="%9."/>
      <w:lvlJc w:val="right"/>
      <w:pPr>
        <w:tabs>
          <w:tab w:val="num" w:pos="6480"/>
        </w:tabs>
        <w:ind w:left="6480" w:hanging="180"/>
      </w:pPr>
    </w:lvl>
  </w:abstractNum>
  <w:abstractNum w:abstractNumId="11" w15:restartNumberingAfterBreak="0">
    <w:nsid w:val="059434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F5BE3706">
      <w:start w:val="1"/>
      <w:numFmt w:val="decimal"/>
      <w:lvlText w:val="%1."/>
      <w:lvlJc w:val="left"/>
      <w:pPr>
        <w:tabs>
          <w:tab w:val="num" w:pos="1701"/>
        </w:tabs>
        <w:ind w:left="1134" w:firstLine="0"/>
      </w:pPr>
      <w:rPr>
        <w:rFonts w:ascii="Times New Roman" w:hAnsi="Times New Roman" w:hint="default"/>
        <w:b w:val="0"/>
        <w:i w:val="0"/>
        <w:sz w:val="20"/>
      </w:rPr>
    </w:lvl>
    <w:lvl w:ilvl="1" w:tplc="33C42C82" w:tentative="1">
      <w:start w:val="1"/>
      <w:numFmt w:val="lowerLetter"/>
      <w:lvlText w:val="%2."/>
      <w:lvlJc w:val="left"/>
      <w:pPr>
        <w:tabs>
          <w:tab w:val="num" w:pos="1440"/>
        </w:tabs>
        <w:ind w:left="1440" w:hanging="360"/>
      </w:pPr>
    </w:lvl>
    <w:lvl w:ilvl="2" w:tplc="E858302C" w:tentative="1">
      <w:start w:val="1"/>
      <w:numFmt w:val="lowerRoman"/>
      <w:lvlText w:val="%3."/>
      <w:lvlJc w:val="right"/>
      <w:pPr>
        <w:tabs>
          <w:tab w:val="num" w:pos="2160"/>
        </w:tabs>
        <w:ind w:left="2160" w:hanging="180"/>
      </w:pPr>
    </w:lvl>
    <w:lvl w:ilvl="3" w:tplc="78F604B8" w:tentative="1">
      <w:start w:val="1"/>
      <w:numFmt w:val="decimal"/>
      <w:lvlText w:val="%4."/>
      <w:lvlJc w:val="left"/>
      <w:pPr>
        <w:tabs>
          <w:tab w:val="num" w:pos="2880"/>
        </w:tabs>
        <w:ind w:left="2880" w:hanging="360"/>
      </w:pPr>
    </w:lvl>
    <w:lvl w:ilvl="4" w:tplc="63A4EE76" w:tentative="1">
      <w:start w:val="1"/>
      <w:numFmt w:val="lowerLetter"/>
      <w:lvlText w:val="%5."/>
      <w:lvlJc w:val="left"/>
      <w:pPr>
        <w:tabs>
          <w:tab w:val="num" w:pos="3600"/>
        </w:tabs>
        <w:ind w:left="3600" w:hanging="360"/>
      </w:pPr>
    </w:lvl>
    <w:lvl w:ilvl="5" w:tplc="CC5C7726" w:tentative="1">
      <w:start w:val="1"/>
      <w:numFmt w:val="lowerRoman"/>
      <w:lvlText w:val="%6."/>
      <w:lvlJc w:val="right"/>
      <w:pPr>
        <w:tabs>
          <w:tab w:val="num" w:pos="4320"/>
        </w:tabs>
        <w:ind w:left="4320" w:hanging="180"/>
      </w:pPr>
    </w:lvl>
    <w:lvl w:ilvl="6" w:tplc="4F7E2214" w:tentative="1">
      <w:start w:val="1"/>
      <w:numFmt w:val="decimal"/>
      <w:lvlText w:val="%7."/>
      <w:lvlJc w:val="left"/>
      <w:pPr>
        <w:tabs>
          <w:tab w:val="num" w:pos="5040"/>
        </w:tabs>
        <w:ind w:left="5040" w:hanging="360"/>
      </w:pPr>
    </w:lvl>
    <w:lvl w:ilvl="7" w:tplc="DDAEE232" w:tentative="1">
      <w:start w:val="1"/>
      <w:numFmt w:val="lowerLetter"/>
      <w:lvlText w:val="%8."/>
      <w:lvlJc w:val="left"/>
      <w:pPr>
        <w:tabs>
          <w:tab w:val="num" w:pos="5760"/>
        </w:tabs>
        <w:ind w:left="5760" w:hanging="360"/>
      </w:pPr>
    </w:lvl>
    <w:lvl w:ilvl="8" w:tplc="59685520" w:tentative="1">
      <w:start w:val="1"/>
      <w:numFmt w:val="lowerRoman"/>
      <w:lvlText w:val="%9."/>
      <w:lvlJc w:val="right"/>
      <w:pPr>
        <w:tabs>
          <w:tab w:val="num" w:pos="6480"/>
        </w:tabs>
        <w:ind w:left="6480" w:hanging="180"/>
      </w:pPr>
    </w:lvl>
  </w:abstractNum>
  <w:abstractNum w:abstractNumId="13" w15:restartNumberingAfterBreak="0">
    <w:nsid w:val="29E3296F"/>
    <w:multiLevelType w:val="hybridMultilevel"/>
    <w:tmpl w:val="7264F8D0"/>
    <w:lvl w:ilvl="0" w:tplc="0B0AC3EA">
      <w:start w:val="1"/>
      <w:numFmt w:val="decimal"/>
      <w:lvlText w:val="%1."/>
      <w:lvlJc w:val="left"/>
      <w:pPr>
        <w:ind w:left="1440" w:hanging="360"/>
      </w:pPr>
    </w:lvl>
    <w:lvl w:ilvl="1" w:tplc="83CA6FD0">
      <w:start w:val="1"/>
      <w:numFmt w:val="decimal"/>
      <w:lvlText w:val="%2."/>
      <w:lvlJc w:val="left"/>
      <w:pPr>
        <w:ind w:left="1440" w:hanging="360"/>
      </w:pPr>
    </w:lvl>
    <w:lvl w:ilvl="2" w:tplc="F2BE1D8E">
      <w:start w:val="1"/>
      <w:numFmt w:val="decimal"/>
      <w:lvlText w:val="%3."/>
      <w:lvlJc w:val="left"/>
      <w:pPr>
        <w:ind w:left="1440" w:hanging="360"/>
      </w:pPr>
    </w:lvl>
    <w:lvl w:ilvl="3" w:tplc="4038250A">
      <w:start w:val="1"/>
      <w:numFmt w:val="decimal"/>
      <w:lvlText w:val="%4."/>
      <w:lvlJc w:val="left"/>
      <w:pPr>
        <w:ind w:left="1440" w:hanging="360"/>
      </w:pPr>
    </w:lvl>
    <w:lvl w:ilvl="4" w:tplc="367C95A8">
      <w:start w:val="1"/>
      <w:numFmt w:val="decimal"/>
      <w:lvlText w:val="%5."/>
      <w:lvlJc w:val="left"/>
      <w:pPr>
        <w:ind w:left="1440" w:hanging="360"/>
      </w:pPr>
    </w:lvl>
    <w:lvl w:ilvl="5" w:tplc="E46805AA">
      <w:start w:val="1"/>
      <w:numFmt w:val="decimal"/>
      <w:lvlText w:val="%6."/>
      <w:lvlJc w:val="left"/>
      <w:pPr>
        <w:ind w:left="1440" w:hanging="360"/>
      </w:pPr>
    </w:lvl>
    <w:lvl w:ilvl="6" w:tplc="C49653AA">
      <w:start w:val="1"/>
      <w:numFmt w:val="decimal"/>
      <w:lvlText w:val="%7."/>
      <w:lvlJc w:val="left"/>
      <w:pPr>
        <w:ind w:left="1440" w:hanging="360"/>
      </w:pPr>
    </w:lvl>
    <w:lvl w:ilvl="7" w:tplc="2092EC62">
      <w:start w:val="1"/>
      <w:numFmt w:val="decimal"/>
      <w:lvlText w:val="%8."/>
      <w:lvlJc w:val="left"/>
      <w:pPr>
        <w:ind w:left="1440" w:hanging="360"/>
      </w:pPr>
    </w:lvl>
    <w:lvl w:ilvl="8" w:tplc="16A4E08C">
      <w:start w:val="1"/>
      <w:numFmt w:val="decimal"/>
      <w:lvlText w:val="%9."/>
      <w:lvlJc w:val="left"/>
      <w:pPr>
        <w:ind w:left="1440" w:hanging="360"/>
      </w:pPr>
    </w:lvl>
  </w:abstractNum>
  <w:abstractNum w:abstractNumId="14" w15:restartNumberingAfterBreak="0">
    <w:nsid w:val="3ACF4EB2"/>
    <w:multiLevelType w:val="hybridMultilevel"/>
    <w:tmpl w:val="CB6C816A"/>
    <w:lvl w:ilvl="0" w:tplc="1CF8B9AE">
      <w:start w:val="1"/>
      <w:numFmt w:val="bullet"/>
      <w:pStyle w:val="Bullet2G"/>
      <w:lvlText w:val="•"/>
      <w:lvlJc w:val="left"/>
      <w:pPr>
        <w:tabs>
          <w:tab w:val="num" w:pos="2268"/>
        </w:tabs>
        <w:ind w:left="2268" w:hanging="170"/>
      </w:pPr>
      <w:rPr>
        <w:rFonts w:ascii="Times New Roman" w:hAnsi="Times New Roman" w:cs="Times New Roman" w:hint="default"/>
      </w:rPr>
    </w:lvl>
    <w:lvl w:ilvl="1" w:tplc="C5E8E242" w:tentative="1">
      <w:start w:val="1"/>
      <w:numFmt w:val="bullet"/>
      <w:lvlText w:val="o"/>
      <w:lvlJc w:val="left"/>
      <w:pPr>
        <w:tabs>
          <w:tab w:val="num" w:pos="3708"/>
        </w:tabs>
        <w:ind w:left="3708" w:hanging="360"/>
      </w:pPr>
      <w:rPr>
        <w:rFonts w:ascii="Courier New" w:hAnsi="Courier New" w:hint="default"/>
      </w:rPr>
    </w:lvl>
    <w:lvl w:ilvl="2" w:tplc="B1B04A2A" w:tentative="1">
      <w:start w:val="1"/>
      <w:numFmt w:val="bullet"/>
      <w:lvlText w:val=""/>
      <w:lvlJc w:val="left"/>
      <w:pPr>
        <w:tabs>
          <w:tab w:val="num" w:pos="4428"/>
        </w:tabs>
        <w:ind w:left="4428" w:hanging="360"/>
      </w:pPr>
      <w:rPr>
        <w:rFonts w:ascii="Wingdings" w:hAnsi="Wingdings" w:hint="default"/>
      </w:rPr>
    </w:lvl>
    <w:lvl w:ilvl="3" w:tplc="88FEF1BA" w:tentative="1">
      <w:start w:val="1"/>
      <w:numFmt w:val="bullet"/>
      <w:lvlText w:val=""/>
      <w:lvlJc w:val="left"/>
      <w:pPr>
        <w:tabs>
          <w:tab w:val="num" w:pos="5148"/>
        </w:tabs>
        <w:ind w:left="5148" w:hanging="360"/>
      </w:pPr>
      <w:rPr>
        <w:rFonts w:ascii="Symbol" w:hAnsi="Symbol" w:hint="default"/>
      </w:rPr>
    </w:lvl>
    <w:lvl w:ilvl="4" w:tplc="30D8334A" w:tentative="1">
      <w:start w:val="1"/>
      <w:numFmt w:val="bullet"/>
      <w:lvlText w:val="o"/>
      <w:lvlJc w:val="left"/>
      <w:pPr>
        <w:tabs>
          <w:tab w:val="num" w:pos="5868"/>
        </w:tabs>
        <w:ind w:left="5868" w:hanging="360"/>
      </w:pPr>
      <w:rPr>
        <w:rFonts w:ascii="Courier New" w:hAnsi="Courier New" w:hint="default"/>
      </w:rPr>
    </w:lvl>
    <w:lvl w:ilvl="5" w:tplc="FC3AF9D8" w:tentative="1">
      <w:start w:val="1"/>
      <w:numFmt w:val="bullet"/>
      <w:lvlText w:val=""/>
      <w:lvlJc w:val="left"/>
      <w:pPr>
        <w:tabs>
          <w:tab w:val="num" w:pos="6588"/>
        </w:tabs>
        <w:ind w:left="6588" w:hanging="360"/>
      </w:pPr>
      <w:rPr>
        <w:rFonts w:ascii="Wingdings" w:hAnsi="Wingdings" w:hint="default"/>
      </w:rPr>
    </w:lvl>
    <w:lvl w:ilvl="6" w:tplc="5E72D124" w:tentative="1">
      <w:start w:val="1"/>
      <w:numFmt w:val="bullet"/>
      <w:lvlText w:val=""/>
      <w:lvlJc w:val="left"/>
      <w:pPr>
        <w:tabs>
          <w:tab w:val="num" w:pos="7308"/>
        </w:tabs>
        <w:ind w:left="7308" w:hanging="360"/>
      </w:pPr>
      <w:rPr>
        <w:rFonts w:ascii="Symbol" w:hAnsi="Symbol" w:hint="default"/>
      </w:rPr>
    </w:lvl>
    <w:lvl w:ilvl="7" w:tplc="D4CE624E" w:tentative="1">
      <w:start w:val="1"/>
      <w:numFmt w:val="bullet"/>
      <w:lvlText w:val="o"/>
      <w:lvlJc w:val="left"/>
      <w:pPr>
        <w:tabs>
          <w:tab w:val="num" w:pos="8028"/>
        </w:tabs>
        <w:ind w:left="8028" w:hanging="360"/>
      </w:pPr>
      <w:rPr>
        <w:rFonts w:ascii="Courier New" w:hAnsi="Courier New" w:hint="default"/>
      </w:rPr>
    </w:lvl>
    <w:lvl w:ilvl="8" w:tplc="E244FAC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21914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FAF8BB20">
      <w:start w:val="1"/>
      <w:numFmt w:val="bullet"/>
      <w:pStyle w:val="Bullet1G"/>
      <w:lvlText w:val="•"/>
      <w:lvlJc w:val="left"/>
      <w:pPr>
        <w:tabs>
          <w:tab w:val="num" w:pos="1701"/>
        </w:tabs>
        <w:ind w:left="1701" w:hanging="170"/>
      </w:pPr>
      <w:rPr>
        <w:rFonts w:ascii="Times New Roman" w:hAnsi="Times New Roman" w:cs="Times New Roman" w:hint="default"/>
      </w:rPr>
    </w:lvl>
    <w:lvl w:ilvl="1" w:tplc="4752A2BE" w:tentative="1">
      <w:start w:val="1"/>
      <w:numFmt w:val="bullet"/>
      <w:lvlText w:val="o"/>
      <w:lvlJc w:val="left"/>
      <w:pPr>
        <w:tabs>
          <w:tab w:val="num" w:pos="3141"/>
        </w:tabs>
        <w:ind w:left="3141" w:hanging="360"/>
      </w:pPr>
      <w:rPr>
        <w:rFonts w:ascii="Courier New" w:hAnsi="Courier New" w:hint="default"/>
      </w:rPr>
    </w:lvl>
    <w:lvl w:ilvl="2" w:tplc="E584BC5E" w:tentative="1">
      <w:start w:val="1"/>
      <w:numFmt w:val="bullet"/>
      <w:lvlText w:val=""/>
      <w:lvlJc w:val="left"/>
      <w:pPr>
        <w:tabs>
          <w:tab w:val="num" w:pos="3861"/>
        </w:tabs>
        <w:ind w:left="3861" w:hanging="360"/>
      </w:pPr>
      <w:rPr>
        <w:rFonts w:ascii="Wingdings" w:hAnsi="Wingdings" w:hint="default"/>
      </w:rPr>
    </w:lvl>
    <w:lvl w:ilvl="3" w:tplc="E9D09490" w:tentative="1">
      <w:start w:val="1"/>
      <w:numFmt w:val="bullet"/>
      <w:lvlText w:val=""/>
      <w:lvlJc w:val="left"/>
      <w:pPr>
        <w:tabs>
          <w:tab w:val="num" w:pos="4581"/>
        </w:tabs>
        <w:ind w:left="4581" w:hanging="360"/>
      </w:pPr>
      <w:rPr>
        <w:rFonts w:ascii="Symbol" w:hAnsi="Symbol" w:hint="default"/>
      </w:rPr>
    </w:lvl>
    <w:lvl w:ilvl="4" w:tplc="DD6624E2" w:tentative="1">
      <w:start w:val="1"/>
      <w:numFmt w:val="bullet"/>
      <w:lvlText w:val="o"/>
      <w:lvlJc w:val="left"/>
      <w:pPr>
        <w:tabs>
          <w:tab w:val="num" w:pos="5301"/>
        </w:tabs>
        <w:ind w:left="5301" w:hanging="360"/>
      </w:pPr>
      <w:rPr>
        <w:rFonts w:ascii="Courier New" w:hAnsi="Courier New" w:hint="default"/>
      </w:rPr>
    </w:lvl>
    <w:lvl w:ilvl="5" w:tplc="38A44A5A" w:tentative="1">
      <w:start w:val="1"/>
      <w:numFmt w:val="bullet"/>
      <w:lvlText w:val=""/>
      <w:lvlJc w:val="left"/>
      <w:pPr>
        <w:tabs>
          <w:tab w:val="num" w:pos="6021"/>
        </w:tabs>
        <w:ind w:left="6021" w:hanging="360"/>
      </w:pPr>
      <w:rPr>
        <w:rFonts w:ascii="Wingdings" w:hAnsi="Wingdings" w:hint="default"/>
      </w:rPr>
    </w:lvl>
    <w:lvl w:ilvl="6" w:tplc="F122586C" w:tentative="1">
      <w:start w:val="1"/>
      <w:numFmt w:val="bullet"/>
      <w:lvlText w:val=""/>
      <w:lvlJc w:val="left"/>
      <w:pPr>
        <w:tabs>
          <w:tab w:val="num" w:pos="6741"/>
        </w:tabs>
        <w:ind w:left="6741" w:hanging="360"/>
      </w:pPr>
      <w:rPr>
        <w:rFonts w:ascii="Symbol" w:hAnsi="Symbol" w:hint="default"/>
      </w:rPr>
    </w:lvl>
    <w:lvl w:ilvl="7" w:tplc="AB0A323C" w:tentative="1">
      <w:start w:val="1"/>
      <w:numFmt w:val="bullet"/>
      <w:lvlText w:val="o"/>
      <w:lvlJc w:val="left"/>
      <w:pPr>
        <w:tabs>
          <w:tab w:val="num" w:pos="7461"/>
        </w:tabs>
        <w:ind w:left="7461" w:hanging="360"/>
      </w:pPr>
      <w:rPr>
        <w:rFonts w:ascii="Courier New" w:hAnsi="Courier New" w:hint="default"/>
      </w:rPr>
    </w:lvl>
    <w:lvl w:ilvl="8" w:tplc="71DA1A90" w:tentative="1">
      <w:start w:val="1"/>
      <w:numFmt w:val="bullet"/>
      <w:lvlText w:val=""/>
      <w:lvlJc w:val="left"/>
      <w:pPr>
        <w:tabs>
          <w:tab w:val="num" w:pos="8181"/>
        </w:tabs>
        <w:ind w:left="8181" w:hanging="360"/>
      </w:pPr>
      <w:rPr>
        <w:rFonts w:ascii="Wingdings" w:hAnsi="Wingdings" w:hint="default"/>
      </w:rPr>
    </w:lvl>
  </w:abstractNum>
  <w:num w:numId="1" w16cid:durableId="769395399">
    <w:abstractNumId w:val="19"/>
  </w:num>
  <w:num w:numId="2" w16cid:durableId="143015999">
    <w:abstractNumId w:val="14"/>
  </w:num>
  <w:num w:numId="3" w16cid:durableId="237835703">
    <w:abstractNumId w:val="12"/>
  </w:num>
  <w:num w:numId="4" w16cid:durableId="1968779357">
    <w:abstractNumId w:val="8"/>
  </w:num>
  <w:num w:numId="5" w16cid:durableId="71464627">
    <w:abstractNumId w:val="3"/>
  </w:num>
  <w:num w:numId="6" w16cid:durableId="84709">
    <w:abstractNumId w:val="2"/>
  </w:num>
  <w:num w:numId="7" w16cid:durableId="760876878">
    <w:abstractNumId w:val="1"/>
  </w:num>
  <w:num w:numId="8" w16cid:durableId="503281476">
    <w:abstractNumId w:val="0"/>
  </w:num>
  <w:num w:numId="9" w16cid:durableId="1308706892">
    <w:abstractNumId w:val="9"/>
  </w:num>
  <w:num w:numId="10" w16cid:durableId="157619239">
    <w:abstractNumId w:val="7"/>
  </w:num>
  <w:num w:numId="11" w16cid:durableId="715351230">
    <w:abstractNumId w:val="6"/>
  </w:num>
  <w:num w:numId="12" w16cid:durableId="596988667">
    <w:abstractNumId w:val="5"/>
  </w:num>
  <w:num w:numId="13" w16cid:durableId="2009598353">
    <w:abstractNumId w:val="4"/>
  </w:num>
  <w:num w:numId="14" w16cid:durableId="1699620228">
    <w:abstractNumId w:val="19"/>
  </w:num>
  <w:num w:numId="15" w16cid:durableId="398943656">
    <w:abstractNumId w:val="14"/>
  </w:num>
  <w:num w:numId="16" w16cid:durableId="1210462380">
    <w:abstractNumId w:val="12"/>
  </w:num>
  <w:num w:numId="17" w16cid:durableId="1312906188">
    <w:abstractNumId w:val="15"/>
  </w:num>
  <w:num w:numId="18" w16cid:durableId="1973318163">
    <w:abstractNumId w:val="18"/>
  </w:num>
  <w:num w:numId="19" w16cid:durableId="564682127">
    <w:abstractNumId w:val="17"/>
  </w:num>
  <w:num w:numId="20" w16cid:durableId="1127746001">
    <w:abstractNumId w:val="11"/>
  </w:num>
  <w:num w:numId="21" w16cid:durableId="1944265130">
    <w:abstractNumId w:val="10"/>
  </w:num>
  <w:num w:numId="22" w16cid:durableId="914557633">
    <w:abstractNumId w:val="16"/>
  </w:num>
  <w:num w:numId="23" w16cid:durableId="18473614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001F"/>
    <w:rsid w:val="00023842"/>
    <w:rsid w:val="000334F9"/>
    <w:rsid w:val="0007796D"/>
    <w:rsid w:val="00091A24"/>
    <w:rsid w:val="000B7790"/>
    <w:rsid w:val="000C2845"/>
    <w:rsid w:val="000C390E"/>
    <w:rsid w:val="000C4A15"/>
    <w:rsid w:val="00111F2F"/>
    <w:rsid w:val="00111FEA"/>
    <w:rsid w:val="00135CFA"/>
    <w:rsid w:val="0014365E"/>
    <w:rsid w:val="00150724"/>
    <w:rsid w:val="00150DB2"/>
    <w:rsid w:val="00174725"/>
    <w:rsid w:val="00176178"/>
    <w:rsid w:val="00187B8D"/>
    <w:rsid w:val="001E274F"/>
    <w:rsid w:val="001E498C"/>
    <w:rsid w:val="001E6F91"/>
    <w:rsid w:val="001F525A"/>
    <w:rsid w:val="00223272"/>
    <w:rsid w:val="0024779E"/>
    <w:rsid w:val="00257838"/>
    <w:rsid w:val="00291F1D"/>
    <w:rsid w:val="002B774D"/>
    <w:rsid w:val="002D092B"/>
    <w:rsid w:val="002D5C0C"/>
    <w:rsid w:val="002E6AF8"/>
    <w:rsid w:val="002F1C80"/>
    <w:rsid w:val="003204D0"/>
    <w:rsid w:val="00353ED5"/>
    <w:rsid w:val="00370839"/>
    <w:rsid w:val="0039005B"/>
    <w:rsid w:val="00395371"/>
    <w:rsid w:val="003A1C65"/>
    <w:rsid w:val="003B0B0F"/>
    <w:rsid w:val="003D1AD0"/>
    <w:rsid w:val="003D2E35"/>
    <w:rsid w:val="003D3938"/>
    <w:rsid w:val="003F4F6B"/>
    <w:rsid w:val="004006AC"/>
    <w:rsid w:val="004166BC"/>
    <w:rsid w:val="00420B53"/>
    <w:rsid w:val="00424F66"/>
    <w:rsid w:val="00431990"/>
    <w:rsid w:val="0044262F"/>
    <w:rsid w:val="00446FE5"/>
    <w:rsid w:val="00452396"/>
    <w:rsid w:val="0046257D"/>
    <w:rsid w:val="00482156"/>
    <w:rsid w:val="004B5033"/>
    <w:rsid w:val="004D0848"/>
    <w:rsid w:val="004F20C0"/>
    <w:rsid w:val="004F3532"/>
    <w:rsid w:val="00502B10"/>
    <w:rsid w:val="005242BA"/>
    <w:rsid w:val="005374A9"/>
    <w:rsid w:val="005505B7"/>
    <w:rsid w:val="00554E8E"/>
    <w:rsid w:val="00565BE9"/>
    <w:rsid w:val="00573BE5"/>
    <w:rsid w:val="00586ED3"/>
    <w:rsid w:val="00596AA9"/>
    <w:rsid w:val="005A14CB"/>
    <w:rsid w:val="005B43E7"/>
    <w:rsid w:val="005B6BC9"/>
    <w:rsid w:val="005C06D4"/>
    <w:rsid w:val="005C0823"/>
    <w:rsid w:val="005F0F15"/>
    <w:rsid w:val="006056E0"/>
    <w:rsid w:val="00640AA0"/>
    <w:rsid w:val="00657586"/>
    <w:rsid w:val="00670DFB"/>
    <w:rsid w:val="00671E23"/>
    <w:rsid w:val="006748CF"/>
    <w:rsid w:val="006813D2"/>
    <w:rsid w:val="006861E6"/>
    <w:rsid w:val="00687448"/>
    <w:rsid w:val="006A1A46"/>
    <w:rsid w:val="006A2080"/>
    <w:rsid w:val="006B627B"/>
    <w:rsid w:val="006C48B3"/>
    <w:rsid w:val="006E3F0A"/>
    <w:rsid w:val="006E418B"/>
    <w:rsid w:val="006F158A"/>
    <w:rsid w:val="00706E82"/>
    <w:rsid w:val="00714363"/>
    <w:rsid w:val="00714E8F"/>
    <w:rsid w:val="0071601D"/>
    <w:rsid w:val="0072392D"/>
    <w:rsid w:val="007256A8"/>
    <w:rsid w:val="00755C74"/>
    <w:rsid w:val="00756361"/>
    <w:rsid w:val="00766CEC"/>
    <w:rsid w:val="00787DCE"/>
    <w:rsid w:val="00794231"/>
    <w:rsid w:val="007A26AC"/>
    <w:rsid w:val="007A26B7"/>
    <w:rsid w:val="007A62E6"/>
    <w:rsid w:val="007D5B1E"/>
    <w:rsid w:val="007E6B96"/>
    <w:rsid w:val="007F139D"/>
    <w:rsid w:val="007F1536"/>
    <w:rsid w:val="007F2AD7"/>
    <w:rsid w:val="008060CF"/>
    <w:rsid w:val="0080684C"/>
    <w:rsid w:val="00815502"/>
    <w:rsid w:val="00820B20"/>
    <w:rsid w:val="008234F0"/>
    <w:rsid w:val="00831242"/>
    <w:rsid w:val="00836D0E"/>
    <w:rsid w:val="0085147C"/>
    <w:rsid w:val="00861053"/>
    <w:rsid w:val="0086136A"/>
    <w:rsid w:val="00871C75"/>
    <w:rsid w:val="008776DC"/>
    <w:rsid w:val="00880106"/>
    <w:rsid w:val="008A0E26"/>
    <w:rsid w:val="008C4000"/>
    <w:rsid w:val="008C7952"/>
    <w:rsid w:val="008C7E94"/>
    <w:rsid w:val="008D67A5"/>
    <w:rsid w:val="008E2BD2"/>
    <w:rsid w:val="008E56DA"/>
    <w:rsid w:val="008F69EF"/>
    <w:rsid w:val="00910BA7"/>
    <w:rsid w:val="00927BA3"/>
    <w:rsid w:val="00927F25"/>
    <w:rsid w:val="00936AA1"/>
    <w:rsid w:val="009424B0"/>
    <w:rsid w:val="009462DB"/>
    <w:rsid w:val="0095079F"/>
    <w:rsid w:val="00957790"/>
    <w:rsid w:val="00966549"/>
    <w:rsid w:val="009705C8"/>
    <w:rsid w:val="00972ACF"/>
    <w:rsid w:val="00973045"/>
    <w:rsid w:val="009760D3"/>
    <w:rsid w:val="009821E2"/>
    <w:rsid w:val="00986D97"/>
    <w:rsid w:val="0099111A"/>
    <w:rsid w:val="009970D6"/>
    <w:rsid w:val="009B571C"/>
    <w:rsid w:val="009C41E2"/>
    <w:rsid w:val="009E768E"/>
    <w:rsid w:val="009E7B61"/>
    <w:rsid w:val="00A319E9"/>
    <w:rsid w:val="00A37B74"/>
    <w:rsid w:val="00A444E8"/>
    <w:rsid w:val="00A7585A"/>
    <w:rsid w:val="00A75EB9"/>
    <w:rsid w:val="00A815AF"/>
    <w:rsid w:val="00A817CC"/>
    <w:rsid w:val="00A8722D"/>
    <w:rsid w:val="00A93C0C"/>
    <w:rsid w:val="00AC2CCD"/>
    <w:rsid w:val="00AC3823"/>
    <w:rsid w:val="00AE323C"/>
    <w:rsid w:val="00AE7729"/>
    <w:rsid w:val="00B00181"/>
    <w:rsid w:val="00B01FFB"/>
    <w:rsid w:val="00B169F3"/>
    <w:rsid w:val="00B34100"/>
    <w:rsid w:val="00B34BE7"/>
    <w:rsid w:val="00B41FDC"/>
    <w:rsid w:val="00B43AA9"/>
    <w:rsid w:val="00B43C66"/>
    <w:rsid w:val="00B57FA5"/>
    <w:rsid w:val="00B75451"/>
    <w:rsid w:val="00B765F7"/>
    <w:rsid w:val="00B9024D"/>
    <w:rsid w:val="00BA07AB"/>
    <w:rsid w:val="00BA0CA9"/>
    <w:rsid w:val="00BB2485"/>
    <w:rsid w:val="00BE4745"/>
    <w:rsid w:val="00BF30B9"/>
    <w:rsid w:val="00BF3C2C"/>
    <w:rsid w:val="00BF47E6"/>
    <w:rsid w:val="00BF6C08"/>
    <w:rsid w:val="00C02897"/>
    <w:rsid w:val="00C216FD"/>
    <w:rsid w:val="00C37C81"/>
    <w:rsid w:val="00C64765"/>
    <w:rsid w:val="00C82E25"/>
    <w:rsid w:val="00CB43B4"/>
    <w:rsid w:val="00CB56FC"/>
    <w:rsid w:val="00CC2887"/>
    <w:rsid w:val="00CF6EB3"/>
    <w:rsid w:val="00D3439C"/>
    <w:rsid w:val="00DA22F4"/>
    <w:rsid w:val="00DA40FE"/>
    <w:rsid w:val="00DB1831"/>
    <w:rsid w:val="00DC0AE6"/>
    <w:rsid w:val="00DD1989"/>
    <w:rsid w:val="00DD3BFD"/>
    <w:rsid w:val="00DF6678"/>
    <w:rsid w:val="00E22CF2"/>
    <w:rsid w:val="00E25A16"/>
    <w:rsid w:val="00E40B53"/>
    <w:rsid w:val="00E52D9F"/>
    <w:rsid w:val="00E54EBB"/>
    <w:rsid w:val="00E56B4F"/>
    <w:rsid w:val="00E93DE9"/>
    <w:rsid w:val="00EC104B"/>
    <w:rsid w:val="00EE4147"/>
    <w:rsid w:val="00EE7457"/>
    <w:rsid w:val="00F01808"/>
    <w:rsid w:val="00F164B0"/>
    <w:rsid w:val="00F24607"/>
    <w:rsid w:val="00F24D6D"/>
    <w:rsid w:val="00F24E41"/>
    <w:rsid w:val="00F27C39"/>
    <w:rsid w:val="00F31960"/>
    <w:rsid w:val="00F660DF"/>
    <w:rsid w:val="00F700F7"/>
    <w:rsid w:val="00F80094"/>
    <w:rsid w:val="00F95C08"/>
    <w:rsid w:val="00FA38E8"/>
    <w:rsid w:val="00FA4815"/>
    <w:rsid w:val="00FC421E"/>
    <w:rsid w:val="00FC7AA2"/>
    <w:rsid w:val="00FD0276"/>
    <w:rsid w:val="00FD3BA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F13F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styleId="Revision">
    <w:name w:val="Revision"/>
    <w:hidden/>
    <w:uiPriority w:val="99"/>
    <w:semiHidden/>
    <w:rsid w:val="008C7E9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B571C"/>
    <w:rPr>
      <w:color w:val="605E5C"/>
      <w:shd w:val="clear" w:color="auto" w:fill="E1DFDD"/>
    </w:rPr>
  </w:style>
  <w:style w:type="character" w:styleId="CommentReference">
    <w:name w:val="annotation reference"/>
    <w:basedOn w:val="DefaultParagraphFont"/>
    <w:semiHidden/>
    <w:unhideWhenUsed/>
    <w:rsid w:val="00EE4147"/>
    <w:rPr>
      <w:sz w:val="16"/>
      <w:szCs w:val="16"/>
    </w:rPr>
  </w:style>
  <w:style w:type="paragraph" w:styleId="CommentText">
    <w:name w:val="annotation text"/>
    <w:basedOn w:val="Normal"/>
    <w:link w:val="CommentTextChar"/>
    <w:unhideWhenUsed/>
    <w:rsid w:val="00EE4147"/>
    <w:pPr>
      <w:spacing w:line="240" w:lineRule="auto"/>
    </w:pPr>
  </w:style>
  <w:style w:type="character" w:customStyle="1" w:styleId="CommentTextChar">
    <w:name w:val="Comment Text Char"/>
    <w:basedOn w:val="DefaultParagraphFont"/>
    <w:link w:val="CommentText"/>
    <w:rsid w:val="00EE414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unhideWhenUsed/>
    <w:rsid w:val="00EE4147"/>
    <w:rPr>
      <w:b/>
      <w:bCs/>
    </w:rPr>
  </w:style>
  <w:style w:type="character" w:customStyle="1" w:styleId="CommentSubjectChar">
    <w:name w:val="Comment Subject Char"/>
    <w:basedOn w:val="CommentTextChar"/>
    <w:link w:val="CommentSubject"/>
    <w:semiHidden/>
    <w:rsid w:val="00EE414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THA/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AW/C/THA/QPR/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THA/8"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B442CEAF-DAE0-46AD-90F5-B2B00AD660FF}">
  <ds:schemaRefs>
    <ds:schemaRef ds:uri="http://schemas.microsoft.com/sharepoint/v3/contenttype/forms"/>
  </ds:schemaRefs>
</ds:datastoreItem>
</file>

<file path=customXml/itemProps2.xml><?xml version="1.0" encoding="utf-8"?>
<ds:datastoreItem xmlns:ds="http://schemas.openxmlformats.org/officeDocument/2006/customXml" ds:itemID="{2BCBF8A7-E636-4A3E-89D1-208E437B2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B7347A-37A0-4A61-8E05-2341529BF804}">
  <ds:schemaRefs>
    <ds:schemaRef ds:uri="http://schemas.microsoft.com/office/2006/metadata/properties"/>
    <ds:schemaRef ds:uri="http://schemas.microsoft.com/office/infopath/2007/PartnerControls"/>
    <ds:schemaRef ds:uri="f4ad8cc1-a6e6-4857-9710-b93853386e53"/>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7566</Words>
  <Characters>43317</Characters>
  <Application>Microsoft Office Word</Application>
  <DocSecurity>0</DocSecurity>
  <Lines>639</Lines>
  <Paragraphs>110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CEDAW/C/SR.2154</vt:lpstr>
      <vt:lpstr/>
      <vt:lpstr/>
    </vt:vector>
  </TitlesOfParts>
  <Company>DCM</Company>
  <LinksUpToDate>false</LinksUpToDate>
  <CharactersWithSpaces>50822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CEDAW/C/SR.2154</dc:title>
  <dc:subject>2509836</dc:subject>
  <dc:creator>Gloria</dc:creator>
  <cp:keywords/>
  <dc:description/>
  <cp:lastModifiedBy>Anni Vi Tirol</cp:lastModifiedBy>
  <cp:revision>2</cp:revision>
  <cp:lastPrinted>2017-10-13T08:20:00Z</cp:lastPrinted>
  <dcterms:created xsi:type="dcterms:W3CDTF">2025-07-16T09:05:00Z</dcterms:created>
  <dcterms:modified xsi:type="dcterms:W3CDTF">2025-07-16T09:05:00Z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20/06/2025 15:52:07</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19 June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2154th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C/SR.2154</vt:lpwstr>
  </property>
  <property fmtid="{D5CDD505-2E9C-101B-9397-08002B2CF9AE}" pid="29" name="symh">
    <vt:lpwstr>CEDAW/C/SR.2154</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0x01010090485B4FDE2E244A8ABB633E9862E484</vt:lpwstr>
  </property>
</Properties>
</file>