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66F73" w:rsidP="00A61A17">
            <w:pPr>
              <w:bidi w:val="0"/>
              <w:spacing w:after="20"/>
              <w:jc w:val="left"/>
              <w:rPr>
                <w:rFonts w:hint="cs"/>
                <w:szCs w:val="20"/>
                <w:rtl/>
              </w:rPr>
            </w:pPr>
            <w:r w:rsidRPr="00066F73">
              <w:rPr>
                <w:sz w:val="40"/>
                <w:szCs w:val="20"/>
              </w:rPr>
              <w:t>CCPR</w:t>
            </w:r>
            <w:r>
              <w:rPr>
                <w:szCs w:val="20"/>
              </w:rPr>
              <w:t>/C/SR.2940</w:t>
            </w:r>
            <w:r w:rsidR="00165444" w:rsidRPr="00165444">
              <w:rPr>
                <w:rStyle w:val="FootnoteReference"/>
                <w:sz w:val="20"/>
                <w:vertAlign w:val="baseline"/>
                <w:rtl/>
              </w:rPr>
              <w:footnoteReference w:customMarkFollows="1" w:id="1"/>
              <w:t>*</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66F73" w:rsidRDefault="00066F73" w:rsidP="00066F73">
            <w:pPr>
              <w:bidi w:val="0"/>
              <w:spacing w:before="240"/>
              <w:jc w:val="left"/>
            </w:pPr>
            <w:r>
              <w:t>Distr.: General</w:t>
            </w:r>
          </w:p>
          <w:p w:rsidR="00066F73" w:rsidRDefault="00066F73" w:rsidP="00066F73">
            <w:pPr>
              <w:bidi w:val="0"/>
              <w:jc w:val="left"/>
            </w:pPr>
            <w:r>
              <w:t>29 November 2012</w:t>
            </w:r>
          </w:p>
          <w:p w:rsidR="00066F73" w:rsidRDefault="00066F73" w:rsidP="00066F73">
            <w:pPr>
              <w:bidi w:val="0"/>
              <w:jc w:val="left"/>
            </w:pPr>
            <w:r>
              <w:t>Arabic</w:t>
            </w:r>
          </w:p>
          <w:p w:rsidR="00257225" w:rsidRPr="008B4BC6" w:rsidRDefault="00066F73" w:rsidP="00066F73">
            <w:pPr>
              <w:bidi w:val="0"/>
              <w:jc w:val="left"/>
            </w:pPr>
            <w:r>
              <w:t>Original: French</w:t>
            </w:r>
          </w:p>
        </w:tc>
      </w:tr>
    </w:tbl>
    <w:p w:rsidR="00C353D0" w:rsidRPr="0073384B" w:rsidRDefault="00C353D0" w:rsidP="00C353D0">
      <w:pPr>
        <w:spacing w:before="120" w:line="380" w:lineRule="exact"/>
        <w:jc w:val="left"/>
        <w:rPr>
          <w:rFonts w:hint="cs"/>
          <w:b/>
          <w:bCs/>
          <w:sz w:val="22"/>
          <w:szCs w:val="36"/>
          <w:rtl/>
          <w:lang w:eastAsia="ar-SA"/>
        </w:rPr>
      </w:pPr>
      <w:r w:rsidRPr="00BA01A5">
        <w:rPr>
          <w:rFonts w:hint="cs"/>
          <w:b/>
          <w:bCs/>
          <w:sz w:val="26"/>
          <w:szCs w:val="36"/>
          <w:rtl/>
        </w:rPr>
        <w:t xml:space="preserve">اللجنة </w:t>
      </w:r>
      <w:r w:rsidRPr="0073384B">
        <w:rPr>
          <w:rFonts w:hint="cs"/>
          <w:b/>
          <w:bCs/>
          <w:sz w:val="22"/>
          <w:szCs w:val="36"/>
          <w:rtl/>
          <w:lang w:eastAsia="ar-SA"/>
        </w:rPr>
        <w:t>المعنية بحقوق الإنسان</w:t>
      </w:r>
    </w:p>
    <w:p w:rsidR="00C353D0" w:rsidRPr="0073384B" w:rsidRDefault="00C353D0" w:rsidP="00C353D0">
      <w:pPr>
        <w:spacing w:after="120" w:line="380" w:lineRule="exact"/>
        <w:jc w:val="left"/>
        <w:rPr>
          <w:rFonts w:hint="cs"/>
          <w:b/>
          <w:bCs/>
          <w:sz w:val="22"/>
          <w:rtl/>
          <w:lang w:eastAsia="ar-SA"/>
        </w:rPr>
      </w:pPr>
      <w:r w:rsidRPr="0073384B">
        <w:rPr>
          <w:rFonts w:hint="cs"/>
          <w:b/>
          <w:bCs/>
          <w:sz w:val="22"/>
          <w:rtl/>
          <w:lang w:eastAsia="ar-SA"/>
        </w:rPr>
        <w:t xml:space="preserve">الدورة </w:t>
      </w:r>
      <w:r>
        <w:rPr>
          <w:rFonts w:hint="cs"/>
          <w:b/>
          <w:bCs/>
          <w:sz w:val="22"/>
          <w:rtl/>
          <w:lang w:eastAsia="ar-SA"/>
        </w:rPr>
        <w:t>السادسة بعد المائة</w:t>
      </w:r>
      <w:r w:rsidRPr="0073384B">
        <w:rPr>
          <w:rFonts w:hint="cs"/>
          <w:b/>
          <w:bCs/>
          <w:sz w:val="22"/>
          <w:rtl/>
          <w:lang w:eastAsia="ar-SA"/>
        </w:rPr>
        <w:t xml:space="preserve"> </w:t>
      </w:r>
    </w:p>
    <w:p w:rsidR="00C353D0" w:rsidRPr="00322360" w:rsidRDefault="00C353D0" w:rsidP="0099092D">
      <w:pPr>
        <w:spacing w:line="380" w:lineRule="exact"/>
        <w:jc w:val="left"/>
        <w:rPr>
          <w:b/>
          <w:bCs/>
          <w:sz w:val="16"/>
          <w:rtl/>
          <w:lang w:eastAsia="ar-SA"/>
        </w:rPr>
      </w:pPr>
      <w:r w:rsidRPr="00322360">
        <w:rPr>
          <w:rFonts w:hint="cs"/>
          <w:b/>
          <w:bCs/>
          <w:sz w:val="16"/>
          <w:rtl/>
          <w:lang w:eastAsia="ar-SA"/>
        </w:rPr>
        <w:t>محضر موجز للجلسة</w:t>
      </w:r>
      <w:r>
        <w:rPr>
          <w:rFonts w:hint="cs"/>
          <w:b/>
          <w:bCs/>
          <w:sz w:val="16"/>
          <w:rtl/>
          <w:lang w:eastAsia="ar-SA"/>
        </w:rPr>
        <w:t xml:space="preserve"> 2940</w:t>
      </w:r>
    </w:p>
    <w:p w:rsidR="00C353D0" w:rsidRPr="0073384B" w:rsidRDefault="00C353D0" w:rsidP="00FF4799">
      <w:pPr>
        <w:spacing w:line="380" w:lineRule="exact"/>
        <w:jc w:val="left"/>
        <w:rPr>
          <w:rFonts w:hint="cs"/>
          <w:sz w:val="22"/>
          <w:rtl/>
          <w:lang w:eastAsia="ar-SA"/>
        </w:rPr>
      </w:pPr>
      <w:r w:rsidRPr="0073384B">
        <w:rPr>
          <w:rFonts w:hint="cs"/>
          <w:sz w:val="22"/>
          <w:rtl/>
          <w:lang w:eastAsia="ar-SA"/>
        </w:rPr>
        <w:t xml:space="preserve">المعقودة في قصر </w:t>
      </w:r>
      <w:r>
        <w:rPr>
          <w:rFonts w:hint="cs"/>
          <w:sz w:val="22"/>
          <w:rtl/>
          <w:lang w:eastAsia="ar-SA"/>
        </w:rPr>
        <w:t>ويلسون</w:t>
      </w:r>
      <w:r w:rsidRPr="0073384B">
        <w:rPr>
          <w:rFonts w:hint="cs"/>
          <w:sz w:val="22"/>
          <w:rtl/>
          <w:lang w:eastAsia="ar-SA"/>
        </w:rPr>
        <w:t>، جنيف،</w:t>
      </w:r>
      <w:r>
        <w:rPr>
          <w:rFonts w:hint="cs"/>
          <w:sz w:val="22"/>
          <w:rtl/>
          <w:lang w:eastAsia="ar-SA"/>
        </w:rPr>
        <w:t xml:space="preserve"> </w:t>
      </w:r>
      <w:r w:rsidRPr="0073384B">
        <w:rPr>
          <w:sz w:val="22"/>
          <w:rtl/>
          <w:lang w:eastAsia="ar-SA"/>
        </w:rPr>
        <w:t xml:space="preserve">يوم </w:t>
      </w:r>
      <w:r>
        <w:rPr>
          <w:rFonts w:hint="cs"/>
          <w:sz w:val="22"/>
          <w:rtl/>
          <w:lang w:eastAsia="ar-SA"/>
        </w:rPr>
        <w:t>الخميس</w:t>
      </w:r>
      <w:r w:rsidR="00FF4799">
        <w:rPr>
          <w:rFonts w:hint="cs"/>
          <w:sz w:val="22"/>
          <w:rtl/>
          <w:lang w:eastAsia="ar-SA"/>
        </w:rPr>
        <w:t>،</w:t>
      </w:r>
      <w:r w:rsidRPr="0073384B">
        <w:rPr>
          <w:sz w:val="22"/>
          <w:rtl/>
          <w:lang w:eastAsia="ar-SA"/>
        </w:rPr>
        <w:t xml:space="preserve"> </w:t>
      </w:r>
      <w:r>
        <w:rPr>
          <w:rFonts w:hint="cs"/>
          <w:sz w:val="22"/>
          <w:rtl/>
          <w:lang w:eastAsia="ar-SA"/>
        </w:rPr>
        <w:t>25</w:t>
      </w:r>
      <w:r w:rsidRPr="0073384B">
        <w:rPr>
          <w:sz w:val="22"/>
          <w:rtl/>
          <w:lang w:eastAsia="ar-SA"/>
        </w:rPr>
        <w:t xml:space="preserve"> </w:t>
      </w:r>
      <w:r>
        <w:rPr>
          <w:rFonts w:hint="cs"/>
          <w:sz w:val="22"/>
          <w:rtl/>
          <w:lang w:eastAsia="ar-SA"/>
        </w:rPr>
        <w:t>تشرين الأول/أكتوبر 2012</w:t>
      </w:r>
      <w:r w:rsidRPr="0073384B">
        <w:rPr>
          <w:sz w:val="22"/>
          <w:rtl/>
          <w:lang w:eastAsia="ar-SA"/>
        </w:rPr>
        <w:t xml:space="preserve">، الساعة </w:t>
      </w:r>
      <w:r>
        <w:rPr>
          <w:rFonts w:hint="cs"/>
          <w:sz w:val="22"/>
          <w:rtl/>
          <w:lang w:eastAsia="ar-SA"/>
        </w:rPr>
        <w:t>00</w:t>
      </w:r>
      <w:r w:rsidRPr="0073384B">
        <w:rPr>
          <w:sz w:val="22"/>
          <w:rtl/>
          <w:lang w:eastAsia="ar-SA"/>
        </w:rPr>
        <w:t>/</w:t>
      </w:r>
      <w:r>
        <w:rPr>
          <w:rFonts w:hint="cs"/>
          <w:sz w:val="22"/>
          <w:rtl/>
          <w:lang w:eastAsia="ar-SA"/>
        </w:rPr>
        <w:t>15</w:t>
      </w:r>
    </w:p>
    <w:p w:rsidR="00C353D0" w:rsidRPr="0073384B" w:rsidRDefault="00C353D0" w:rsidP="0037266D">
      <w:pPr>
        <w:spacing w:before="360" w:after="240" w:line="380" w:lineRule="exact"/>
        <w:jc w:val="left"/>
        <w:rPr>
          <w:rFonts w:hint="cs"/>
          <w:sz w:val="22"/>
          <w:rtl/>
          <w:lang w:eastAsia="ar-SA"/>
        </w:rPr>
      </w:pPr>
      <w:r w:rsidRPr="0073384B">
        <w:rPr>
          <w:rFonts w:hint="cs"/>
          <w:i/>
          <w:iCs/>
          <w:sz w:val="22"/>
          <w:rtl/>
          <w:lang w:eastAsia="ar-SA"/>
        </w:rPr>
        <w:t>الرئيس</w:t>
      </w:r>
      <w:r w:rsidRPr="00FA4838">
        <w:rPr>
          <w:rFonts w:hint="cs"/>
          <w:i/>
          <w:iCs/>
          <w:sz w:val="22"/>
          <w:rtl/>
          <w:lang w:eastAsia="ar-SA"/>
        </w:rPr>
        <w:t>:</w:t>
      </w:r>
      <w:r>
        <w:rPr>
          <w:rFonts w:hint="cs"/>
          <w:sz w:val="22"/>
          <w:rtl/>
          <w:lang w:eastAsia="ar-SA"/>
        </w:rPr>
        <w:tab/>
      </w:r>
      <w:r w:rsidRPr="0073384B">
        <w:rPr>
          <w:rFonts w:hint="cs"/>
          <w:sz w:val="22"/>
          <w:rtl/>
          <w:lang w:eastAsia="ar-SA"/>
        </w:rPr>
        <w:t>السيد</w:t>
      </w:r>
      <w:r>
        <w:rPr>
          <w:rFonts w:hint="cs"/>
          <w:sz w:val="22"/>
          <w:rtl/>
          <w:lang w:eastAsia="ar-SA"/>
        </w:rPr>
        <w:t xml:space="preserve"> </w:t>
      </w:r>
      <w:r w:rsidRPr="0099092D">
        <w:rPr>
          <w:rFonts w:hint="cs"/>
          <w:b/>
          <w:bCs/>
          <w:sz w:val="22"/>
          <w:rtl/>
          <w:lang w:eastAsia="ar-SA"/>
        </w:rPr>
        <w:t xml:space="preserve">أوفلاهرتي </w:t>
      </w:r>
      <w:r>
        <w:rPr>
          <w:rFonts w:hint="cs"/>
          <w:sz w:val="22"/>
          <w:rtl/>
          <w:lang w:eastAsia="ar-SA"/>
        </w:rPr>
        <w:t>(نائب الرئيسة)</w:t>
      </w:r>
    </w:p>
    <w:p w:rsidR="00C353D0" w:rsidRPr="0073384B" w:rsidRDefault="00C353D0" w:rsidP="00FF4799">
      <w:pPr>
        <w:spacing w:before="360" w:after="120" w:line="380" w:lineRule="exact"/>
        <w:jc w:val="left"/>
        <w:rPr>
          <w:rFonts w:hint="cs"/>
          <w:sz w:val="22"/>
          <w:szCs w:val="36"/>
          <w:rtl/>
          <w:lang w:eastAsia="ar-SA"/>
        </w:rPr>
      </w:pPr>
      <w:r w:rsidRPr="0073384B">
        <w:rPr>
          <w:rFonts w:hint="cs"/>
          <w:sz w:val="22"/>
          <w:szCs w:val="36"/>
          <w:rtl/>
          <w:lang w:eastAsia="ar-SA"/>
        </w:rPr>
        <w:t>المحتويات</w:t>
      </w:r>
    </w:p>
    <w:p w:rsidR="00C353D0" w:rsidRDefault="00C353D0" w:rsidP="00FF4799">
      <w:pPr>
        <w:spacing w:after="120" w:line="380" w:lineRule="exact"/>
        <w:rPr>
          <w:rFonts w:hint="cs"/>
          <w:i/>
          <w:iCs/>
          <w:rtl/>
        </w:rPr>
      </w:pPr>
      <w:r>
        <w:rPr>
          <w:rFonts w:hint="cs"/>
          <w:rtl/>
        </w:rPr>
        <w:tab/>
        <w:t xml:space="preserve">المسائل التنظيمية ومسائل أخرى، بما في ذلك اعتماد تقرير </w:t>
      </w:r>
      <w:r w:rsidRPr="00FF4799">
        <w:rPr>
          <w:rFonts w:hint="cs"/>
          <w:rtl/>
        </w:rPr>
        <w:t>الفريق العامل المعني بالبلاغات</w:t>
      </w:r>
      <w:r>
        <w:rPr>
          <w:rFonts w:hint="cs"/>
          <w:i/>
          <w:iCs/>
          <w:rtl/>
        </w:rPr>
        <w:t xml:space="preserve"> </w:t>
      </w:r>
      <w:r w:rsidRPr="009D2C99">
        <w:rPr>
          <w:rFonts w:hint="cs"/>
          <w:i/>
          <w:iCs/>
          <w:rtl/>
        </w:rPr>
        <w:t>(</w:t>
      </w:r>
      <w:r>
        <w:rPr>
          <w:rFonts w:hint="cs"/>
          <w:i/>
          <w:iCs/>
          <w:rtl/>
        </w:rPr>
        <w:t>ت</w:t>
      </w:r>
      <w:r w:rsidR="0099092D">
        <w:rPr>
          <w:rFonts w:hint="cs"/>
          <w:i/>
          <w:iCs/>
          <w:rtl/>
        </w:rPr>
        <w:t>ا</w:t>
      </w:r>
      <w:r>
        <w:rPr>
          <w:rFonts w:hint="cs"/>
          <w:i/>
          <w:iCs/>
          <w:rtl/>
        </w:rPr>
        <w:t>بع)</w:t>
      </w:r>
    </w:p>
    <w:p w:rsidR="00E135BA" w:rsidRPr="00FF4799" w:rsidRDefault="0099092D" w:rsidP="00820A0F">
      <w:pPr>
        <w:spacing w:after="2520" w:line="380" w:lineRule="exact"/>
        <w:ind w:left="1361" w:right="1219" w:hanging="1361"/>
        <w:rPr>
          <w:rFonts w:hint="cs"/>
          <w:i/>
          <w:iCs/>
          <w:rtl/>
        </w:rPr>
      </w:pPr>
      <w:r>
        <w:rPr>
          <w:rFonts w:hint="cs"/>
          <w:rtl/>
        </w:rPr>
        <w:tab/>
      </w:r>
      <w:r w:rsidR="00C353D0" w:rsidRPr="00FF4799">
        <w:rPr>
          <w:rFonts w:hint="cs"/>
          <w:i/>
          <w:iCs/>
          <w:rtl/>
        </w:rPr>
        <w:t>مناقشة عامة بشأن صياغة تعليق عام على المادة 9 من العهد الدولي الخاص بالحقوق المدنية والسياسية</w:t>
      </w:r>
    </w:p>
    <w:p w:rsidR="0099092D" w:rsidRPr="00393268" w:rsidRDefault="0099092D" w:rsidP="00FF4799">
      <w:pPr>
        <w:pStyle w:val="SingleTxtGA"/>
        <w:pageBreakBefore/>
        <w:spacing w:before="120"/>
        <w:rPr>
          <w:rFonts w:hint="cs"/>
          <w:i/>
          <w:iCs/>
          <w:rtl/>
        </w:rPr>
      </w:pPr>
      <w:r w:rsidRPr="00393268">
        <w:rPr>
          <w:rFonts w:hint="cs"/>
          <w:i/>
          <w:iCs/>
          <w:rtl/>
        </w:rPr>
        <w:t>افتتحت الجلسة الساعة</w:t>
      </w:r>
      <w:r w:rsidR="00FF4799">
        <w:rPr>
          <w:rFonts w:hint="cs"/>
          <w:i/>
          <w:iCs/>
          <w:rtl/>
        </w:rPr>
        <w:t xml:space="preserve"> </w:t>
      </w:r>
      <w:r w:rsidRPr="00393268">
        <w:rPr>
          <w:rFonts w:hint="cs"/>
          <w:i/>
          <w:iCs/>
          <w:rtl/>
        </w:rPr>
        <w:t>5/15</w:t>
      </w:r>
      <w:r w:rsidR="00FF4799">
        <w:rPr>
          <w:rFonts w:hint="cs"/>
          <w:i/>
          <w:iCs/>
          <w:rtl/>
        </w:rPr>
        <w:t>.</w:t>
      </w:r>
    </w:p>
    <w:p w:rsidR="0099092D" w:rsidRPr="00FF4799" w:rsidRDefault="0099092D" w:rsidP="00393268">
      <w:pPr>
        <w:pStyle w:val="SingleTxtGA"/>
        <w:rPr>
          <w:rFonts w:hint="cs"/>
          <w:b/>
          <w:bCs/>
          <w:rtl/>
        </w:rPr>
      </w:pPr>
      <w:r w:rsidRPr="004C3E5E">
        <w:rPr>
          <w:rFonts w:hint="cs"/>
          <w:b/>
          <w:bCs/>
          <w:rtl/>
        </w:rPr>
        <w:t xml:space="preserve">المسائل التنظيمية ومسائل أخرى، بما في ذلك اعتماد تقرير </w:t>
      </w:r>
      <w:r w:rsidRPr="00FF4799">
        <w:rPr>
          <w:rFonts w:hint="cs"/>
          <w:b/>
          <w:bCs/>
          <w:rtl/>
        </w:rPr>
        <w:t>الفريق العامل المعني بالبلاغات</w:t>
      </w:r>
    </w:p>
    <w:p w:rsidR="0099092D" w:rsidRDefault="00393268" w:rsidP="00393268">
      <w:pPr>
        <w:pStyle w:val="H4GA"/>
        <w:rPr>
          <w:rFonts w:hint="cs"/>
          <w:rtl/>
        </w:rPr>
      </w:pPr>
      <w:r>
        <w:rPr>
          <w:rFonts w:hint="cs"/>
          <w:rtl/>
        </w:rPr>
        <w:tab/>
      </w:r>
      <w:r>
        <w:rPr>
          <w:rFonts w:hint="cs"/>
          <w:rtl/>
        </w:rPr>
        <w:tab/>
      </w:r>
      <w:r w:rsidR="0099092D">
        <w:rPr>
          <w:rFonts w:hint="cs"/>
          <w:rtl/>
        </w:rPr>
        <w:t>مناقشة عامة بشأن صياغة تعليق عام على المادة 9 من العهد الدولي الخاص بالحقوق المدنية والسياسية (حق الفرد في الحرية وفي الأمان على شخصه)</w:t>
      </w:r>
    </w:p>
    <w:p w:rsidR="0099092D" w:rsidRDefault="00393268" w:rsidP="0099092D">
      <w:pPr>
        <w:pStyle w:val="SingleTxtGA"/>
        <w:rPr>
          <w:rFonts w:hint="cs"/>
          <w:i/>
          <w:iCs/>
          <w:lang w:eastAsia="ar-SA"/>
        </w:rPr>
      </w:pPr>
      <w:r w:rsidRPr="00393268">
        <w:rPr>
          <w:rFonts w:hint="cs"/>
          <w:rtl/>
        </w:rPr>
        <w:t>1-</w:t>
      </w:r>
      <w:r>
        <w:rPr>
          <w:rFonts w:hint="cs"/>
          <w:b/>
          <w:bCs/>
          <w:rtl/>
        </w:rPr>
        <w:tab/>
      </w:r>
      <w:r w:rsidR="0099092D" w:rsidRPr="002251EE">
        <w:rPr>
          <w:rFonts w:hint="cs"/>
          <w:b/>
          <w:bCs/>
          <w:rtl/>
        </w:rPr>
        <w:t>الرئيس</w:t>
      </w:r>
      <w:r w:rsidR="0099092D">
        <w:rPr>
          <w:rFonts w:hint="cs"/>
          <w:rtl/>
        </w:rPr>
        <w:t xml:space="preserve">: </w:t>
      </w:r>
      <w:r w:rsidR="0099092D">
        <w:rPr>
          <w:rFonts w:hint="cs"/>
          <w:rtl/>
          <w:lang w:eastAsia="ar-SA"/>
        </w:rPr>
        <w:t>رحّب بممثلي المنظمات غير الحكومية ودعا السيد نيومان</w:t>
      </w:r>
      <w:r>
        <w:rPr>
          <w:rFonts w:hint="cs"/>
          <w:rtl/>
          <w:lang w:eastAsia="ar-SA"/>
        </w:rPr>
        <w:t>،</w:t>
      </w:r>
      <w:r w:rsidR="0099092D">
        <w:rPr>
          <w:rFonts w:hint="cs"/>
          <w:rtl/>
          <w:lang w:eastAsia="ar-SA"/>
        </w:rPr>
        <w:t xml:space="preserve"> المقرر المعني بمشروع التعليق العام على المادة 9</w:t>
      </w:r>
      <w:r w:rsidR="00FF4799">
        <w:rPr>
          <w:rFonts w:hint="cs"/>
          <w:rtl/>
          <w:lang w:eastAsia="ar-SA"/>
        </w:rPr>
        <w:t>،</w:t>
      </w:r>
      <w:r w:rsidR="0099092D">
        <w:rPr>
          <w:rFonts w:hint="cs"/>
          <w:rtl/>
          <w:lang w:eastAsia="ar-SA"/>
        </w:rPr>
        <w:t xml:space="preserve"> إلى أخذ الكلمة.</w:t>
      </w:r>
    </w:p>
    <w:p w:rsidR="0099092D" w:rsidRPr="002251EE" w:rsidRDefault="00393268" w:rsidP="00FF4799">
      <w:pPr>
        <w:pStyle w:val="SingleTxtGA"/>
        <w:rPr>
          <w:rFonts w:hint="cs"/>
          <w:lang w:eastAsia="ar-SA"/>
        </w:rPr>
      </w:pPr>
      <w:r>
        <w:rPr>
          <w:rFonts w:hint="cs"/>
          <w:rtl/>
          <w:lang w:eastAsia="ar-SA"/>
        </w:rPr>
        <w:t>2-</w:t>
      </w:r>
      <w:r>
        <w:rPr>
          <w:rFonts w:hint="cs"/>
          <w:rtl/>
          <w:lang w:eastAsia="ar-SA"/>
        </w:rPr>
        <w:tab/>
      </w:r>
      <w:r w:rsidR="0099092D" w:rsidRPr="002251EE">
        <w:rPr>
          <w:rFonts w:hint="cs"/>
          <w:b/>
          <w:bCs/>
          <w:rtl/>
          <w:lang w:eastAsia="ar-SA"/>
        </w:rPr>
        <w:t xml:space="preserve">السيد نومان </w:t>
      </w:r>
      <w:r w:rsidR="0099092D" w:rsidRPr="00FF4799">
        <w:rPr>
          <w:rFonts w:hint="cs"/>
          <w:rtl/>
          <w:lang w:eastAsia="ar-SA"/>
        </w:rPr>
        <w:t xml:space="preserve">(المقرر المعني بمشروع التعليق العام): </w:t>
      </w:r>
      <w:r w:rsidR="0099092D" w:rsidRPr="002251EE">
        <w:rPr>
          <w:rFonts w:hint="cs"/>
          <w:rtl/>
          <w:lang w:eastAsia="ar-SA"/>
        </w:rPr>
        <w:t xml:space="preserve">ذكّر </w:t>
      </w:r>
      <w:r w:rsidR="0099092D">
        <w:rPr>
          <w:rFonts w:hint="cs"/>
          <w:rtl/>
          <w:lang w:eastAsia="ar-SA"/>
        </w:rPr>
        <w:t>ب</w:t>
      </w:r>
      <w:r w:rsidR="0099092D" w:rsidRPr="002251EE">
        <w:rPr>
          <w:rFonts w:hint="cs"/>
          <w:rtl/>
          <w:lang w:eastAsia="ar-SA"/>
        </w:rPr>
        <w:t xml:space="preserve">أن اللجنة </w:t>
      </w:r>
      <w:r w:rsidR="0099092D">
        <w:rPr>
          <w:rFonts w:hint="cs"/>
          <w:rtl/>
          <w:lang w:eastAsia="ar-SA"/>
        </w:rPr>
        <w:t>رأت أن</w:t>
      </w:r>
      <w:r w:rsidR="0099092D" w:rsidRPr="002251EE">
        <w:rPr>
          <w:rFonts w:hint="cs"/>
          <w:rtl/>
          <w:lang w:eastAsia="ar-SA"/>
        </w:rPr>
        <w:t xml:space="preserve"> من المهم اعتماد تعليق عام جديد </w:t>
      </w:r>
      <w:r w:rsidR="0099092D">
        <w:rPr>
          <w:rFonts w:hint="cs"/>
          <w:rtl/>
          <w:lang w:eastAsia="ar-SA"/>
        </w:rPr>
        <w:t>بشأن المادة 9 لأن هذا الحكم كثير</w:t>
      </w:r>
      <w:r w:rsidR="0099092D" w:rsidRPr="002251EE">
        <w:rPr>
          <w:rFonts w:hint="cs"/>
          <w:rtl/>
          <w:lang w:eastAsia="ar-SA"/>
        </w:rPr>
        <w:t>ا</w:t>
      </w:r>
      <w:r w:rsidR="00FF4799">
        <w:rPr>
          <w:rFonts w:hint="cs"/>
          <w:rtl/>
          <w:lang w:eastAsia="ar-SA"/>
        </w:rPr>
        <w:t>ً</w:t>
      </w:r>
      <w:r w:rsidR="0099092D" w:rsidRPr="002251EE">
        <w:rPr>
          <w:rFonts w:hint="cs"/>
          <w:rtl/>
          <w:lang w:eastAsia="ar-SA"/>
        </w:rPr>
        <w:t xml:space="preserve"> ما يكون في صلب توصياتها وملاحظاتها النهائية. وأعرب عن سعادته للاستماع إلى آراء ممثلي المنظمات غير الحكومية بشأن المسائل التي سيتعين على اللجنة </w:t>
      </w:r>
      <w:r w:rsidR="0099092D">
        <w:rPr>
          <w:rFonts w:hint="cs"/>
          <w:rtl/>
          <w:lang w:eastAsia="ar-SA"/>
        </w:rPr>
        <w:t>التركيز عليها في أعمالها</w:t>
      </w:r>
      <w:r w:rsidR="0099092D" w:rsidRPr="002251EE">
        <w:rPr>
          <w:rFonts w:hint="cs"/>
          <w:rtl/>
          <w:lang w:eastAsia="ar-SA"/>
        </w:rPr>
        <w:t>.</w:t>
      </w:r>
    </w:p>
    <w:p w:rsidR="0099092D" w:rsidRPr="00656F69" w:rsidRDefault="00393268" w:rsidP="0099092D">
      <w:pPr>
        <w:pStyle w:val="SingleTxtGA"/>
        <w:rPr>
          <w:rFonts w:hint="cs"/>
          <w:i/>
          <w:iCs/>
          <w:lang w:eastAsia="ar-SA"/>
        </w:rPr>
      </w:pPr>
      <w:r>
        <w:rPr>
          <w:rFonts w:hint="cs"/>
          <w:rtl/>
          <w:lang w:eastAsia="ar-SA"/>
        </w:rPr>
        <w:t>3-</w:t>
      </w:r>
      <w:r>
        <w:rPr>
          <w:rFonts w:hint="cs"/>
          <w:rtl/>
          <w:lang w:eastAsia="ar-SA"/>
        </w:rPr>
        <w:tab/>
      </w:r>
      <w:r w:rsidR="0099092D" w:rsidRPr="00497C04">
        <w:rPr>
          <w:rFonts w:hint="cs"/>
          <w:b/>
          <w:bCs/>
          <w:rtl/>
          <w:lang w:eastAsia="ar-SA"/>
        </w:rPr>
        <w:t>السيد رامو</w:t>
      </w:r>
      <w:r w:rsidR="0099092D">
        <w:rPr>
          <w:rFonts w:hint="cs"/>
          <w:rtl/>
          <w:lang w:eastAsia="ar-SA"/>
        </w:rPr>
        <w:t xml:space="preserve"> (منظمة العفو الدولية): قال إن تعزيز امتثال أحكام المادة 9 من العهد يقتضي من اللجنة إلزام الدول الأطراف باتخاذ تدابير فعالة لمنع الاختفاء القسري والاحتجاز المطوّل في الحبس الانفرادي والتعذيب وإساءة المعاملة. وسيتعين على اللجنة </w:t>
      </w:r>
      <w:r>
        <w:rPr>
          <w:rFonts w:hint="cs"/>
          <w:rtl/>
          <w:lang w:eastAsia="ar-SA"/>
        </w:rPr>
        <w:t xml:space="preserve">أيضاً </w:t>
      </w:r>
      <w:r w:rsidR="0099092D">
        <w:rPr>
          <w:rFonts w:hint="cs"/>
          <w:rtl/>
          <w:lang w:eastAsia="ar-SA"/>
        </w:rPr>
        <w:t xml:space="preserve">مراعاة الصلة الوثيقة بين المواد 17 و18 و22 من الاتفاقية الدولية لحماية جميع الأشخاص من الاختفاء القسري من جهة والمادة 9 من العهد من جهة أخرى. كما سيتعين عليها تركيز اهتمامها على مسألة وضع آليات للرقابة القضائية تكون فعالة وفي المتناول، لأن هذا شرط أساسي لامتثال المادة 9. </w:t>
      </w:r>
    </w:p>
    <w:p w:rsidR="0099092D" w:rsidRPr="00A701A2" w:rsidRDefault="00393268" w:rsidP="0099092D">
      <w:pPr>
        <w:pStyle w:val="SingleTxtGA"/>
        <w:rPr>
          <w:rFonts w:hint="cs"/>
          <w:i/>
          <w:iCs/>
          <w:lang w:eastAsia="ar-SA"/>
        </w:rPr>
      </w:pPr>
      <w:r>
        <w:rPr>
          <w:rFonts w:hint="cs"/>
          <w:rtl/>
          <w:lang w:eastAsia="ar-SA"/>
        </w:rPr>
        <w:t>4-</w:t>
      </w:r>
      <w:r>
        <w:rPr>
          <w:rFonts w:hint="cs"/>
          <w:rtl/>
          <w:lang w:eastAsia="ar-SA"/>
        </w:rPr>
        <w:tab/>
      </w:r>
      <w:r w:rsidR="0099092D">
        <w:rPr>
          <w:rFonts w:hint="cs"/>
          <w:rtl/>
          <w:lang w:eastAsia="ar-SA"/>
        </w:rPr>
        <w:t>وسيتعين على اللجنة أن تذكر في تعليقها العام أن منع الاحتجاز التعسفي قاعدة آمرة من قواعد القانون الدولي وأنه ليس بإمكان الدول إطلاقا أن تتذرّع بالمادة 4 من العهد لتبرير مثل هذه الممارسة. ويعد مبدأ عدم الإعادة القسرية مبدأ أساسيا</w:t>
      </w:r>
      <w:r>
        <w:rPr>
          <w:rFonts w:hint="cs"/>
          <w:rtl/>
          <w:lang w:eastAsia="ar-SA"/>
        </w:rPr>
        <w:t>ً</w:t>
      </w:r>
      <w:r w:rsidR="0099092D">
        <w:rPr>
          <w:rFonts w:hint="cs"/>
          <w:rtl/>
          <w:lang w:eastAsia="ar-SA"/>
        </w:rPr>
        <w:t>، ولذا يجب التذكير بأن منع التعذيب والاحتجاز التعسفي منعا</w:t>
      </w:r>
      <w:r>
        <w:rPr>
          <w:rFonts w:hint="cs"/>
          <w:rtl/>
          <w:lang w:eastAsia="ar-SA"/>
        </w:rPr>
        <w:t>ً</w:t>
      </w:r>
      <w:r w:rsidR="0099092D">
        <w:rPr>
          <w:rFonts w:hint="cs"/>
          <w:rtl/>
          <w:lang w:eastAsia="ar-SA"/>
        </w:rPr>
        <w:t xml:space="preserve"> باتا</w:t>
      </w:r>
      <w:r>
        <w:rPr>
          <w:rFonts w:hint="cs"/>
          <w:rtl/>
          <w:lang w:eastAsia="ar-SA"/>
        </w:rPr>
        <w:t>ً</w:t>
      </w:r>
      <w:r w:rsidR="0099092D">
        <w:rPr>
          <w:rFonts w:hint="cs"/>
          <w:rtl/>
          <w:lang w:eastAsia="ar-SA"/>
        </w:rPr>
        <w:t xml:space="preserve"> وشاملا</w:t>
      </w:r>
      <w:r>
        <w:rPr>
          <w:rFonts w:hint="cs"/>
          <w:rtl/>
          <w:lang w:eastAsia="ar-SA"/>
        </w:rPr>
        <w:t>ً</w:t>
      </w:r>
      <w:r w:rsidR="0099092D">
        <w:rPr>
          <w:rFonts w:hint="cs"/>
          <w:rtl/>
          <w:lang w:eastAsia="ar-SA"/>
        </w:rPr>
        <w:t xml:space="preserve"> يقترن بمنع الدول من إعادة الأشخاص قسرا إلى بلدان يتعرضون فيها لخطر التعذيب. كما يجب تناول مسألتي التطبيق خارج الحدود الوطنية والأثر الأفقي للمادة 9.</w:t>
      </w:r>
    </w:p>
    <w:p w:rsidR="0099092D" w:rsidRPr="006F2A89" w:rsidRDefault="00393268" w:rsidP="00FF4799">
      <w:pPr>
        <w:pStyle w:val="SingleTxtGA"/>
        <w:rPr>
          <w:rFonts w:hint="cs"/>
          <w:i/>
          <w:iCs/>
          <w:lang w:eastAsia="ar-SA"/>
        </w:rPr>
      </w:pPr>
      <w:r>
        <w:rPr>
          <w:rFonts w:hint="cs"/>
          <w:rtl/>
          <w:lang w:eastAsia="ar-SA"/>
        </w:rPr>
        <w:t>5-</w:t>
      </w:r>
      <w:r>
        <w:rPr>
          <w:rFonts w:hint="cs"/>
          <w:rtl/>
          <w:lang w:eastAsia="ar-SA"/>
        </w:rPr>
        <w:tab/>
      </w:r>
      <w:r w:rsidR="0099092D" w:rsidRPr="00ED10AC">
        <w:rPr>
          <w:rFonts w:hint="cs"/>
          <w:b/>
          <w:bCs/>
          <w:rtl/>
          <w:lang w:eastAsia="ar-SA"/>
        </w:rPr>
        <w:t>السيد ساندس</w:t>
      </w:r>
      <w:r w:rsidR="0099092D">
        <w:rPr>
          <w:rFonts w:hint="cs"/>
          <w:i/>
          <w:iCs/>
          <w:rtl/>
          <w:lang w:eastAsia="ar-SA"/>
        </w:rPr>
        <w:t xml:space="preserve"> </w:t>
      </w:r>
      <w:r w:rsidR="0099092D">
        <w:rPr>
          <w:rFonts w:hint="cs"/>
          <w:rtl/>
          <w:lang w:eastAsia="ar-SA"/>
        </w:rPr>
        <w:t>(رابطة</w:t>
      </w:r>
      <w:r w:rsidR="0099092D" w:rsidRPr="00ED10AC">
        <w:rPr>
          <w:rFonts w:hint="cs"/>
          <w:rtl/>
          <w:lang w:eastAsia="ar-SA"/>
        </w:rPr>
        <w:t xml:space="preserve"> منع التعذيب)</w:t>
      </w:r>
      <w:r w:rsidR="00FF4799">
        <w:rPr>
          <w:rFonts w:hint="cs"/>
          <w:rtl/>
          <w:lang w:eastAsia="ar-SA"/>
        </w:rPr>
        <w:t>:</w:t>
      </w:r>
      <w:r w:rsidR="0099092D" w:rsidRPr="00ED10AC">
        <w:rPr>
          <w:rFonts w:hint="cs"/>
          <w:rtl/>
          <w:lang w:eastAsia="ar-SA"/>
        </w:rPr>
        <w:t xml:space="preserve"> دعا اللجن</w:t>
      </w:r>
      <w:r w:rsidR="0099092D">
        <w:rPr>
          <w:rFonts w:hint="cs"/>
          <w:rtl/>
          <w:lang w:eastAsia="ar-SA"/>
        </w:rPr>
        <w:t>ة إلى مراعاة الأشكال غير التقليدية</w:t>
      </w:r>
      <w:r w:rsidR="0099092D" w:rsidRPr="00ED10AC">
        <w:rPr>
          <w:rFonts w:hint="cs"/>
          <w:rtl/>
          <w:lang w:eastAsia="ar-SA"/>
        </w:rPr>
        <w:t xml:space="preserve"> للحرمان غير القانوني من الحرية. وهذه الأش</w:t>
      </w:r>
      <w:r w:rsidR="0099092D">
        <w:rPr>
          <w:rFonts w:hint="cs"/>
          <w:rtl/>
          <w:lang w:eastAsia="ar-SA"/>
        </w:rPr>
        <w:t xml:space="preserve">كال التي باتت شائعة أكثر فأكثر </w:t>
      </w:r>
      <w:r>
        <w:rPr>
          <w:rFonts w:hint="cs"/>
          <w:rtl/>
          <w:lang w:eastAsia="ar-SA"/>
        </w:rPr>
        <w:t xml:space="preserve">تستخدم </w:t>
      </w:r>
      <w:r w:rsidR="0099092D">
        <w:rPr>
          <w:rFonts w:hint="cs"/>
          <w:rtl/>
          <w:lang w:eastAsia="ar-SA"/>
        </w:rPr>
        <w:t>بغية ا</w:t>
      </w:r>
      <w:r w:rsidR="0099092D" w:rsidRPr="00ED10AC">
        <w:rPr>
          <w:rFonts w:hint="cs"/>
          <w:rtl/>
          <w:lang w:eastAsia="ar-SA"/>
        </w:rPr>
        <w:t>لالتفاف على الضمانات المتاحة للأشخاص المحتجز</w:t>
      </w:r>
      <w:r w:rsidR="0099092D">
        <w:rPr>
          <w:rFonts w:hint="cs"/>
          <w:rtl/>
          <w:lang w:eastAsia="ar-SA"/>
        </w:rPr>
        <w:t>ي</w:t>
      </w:r>
      <w:r w:rsidR="0099092D" w:rsidRPr="00ED10AC">
        <w:rPr>
          <w:rFonts w:hint="cs"/>
          <w:rtl/>
          <w:lang w:eastAsia="ar-SA"/>
        </w:rPr>
        <w:t>ن ب</w:t>
      </w:r>
      <w:r w:rsidR="0099092D">
        <w:rPr>
          <w:rFonts w:hint="cs"/>
          <w:rtl/>
          <w:lang w:eastAsia="ar-SA"/>
        </w:rPr>
        <w:t xml:space="preserve">صفة قانونية، </w:t>
      </w:r>
      <w:r w:rsidR="0099092D" w:rsidRPr="00ED10AC">
        <w:rPr>
          <w:rFonts w:hint="cs"/>
          <w:rtl/>
          <w:lang w:eastAsia="ar-SA"/>
        </w:rPr>
        <w:t>وت</w:t>
      </w:r>
      <w:r w:rsidR="0099092D">
        <w:rPr>
          <w:rFonts w:hint="cs"/>
          <w:rtl/>
          <w:lang w:eastAsia="ar-SA"/>
        </w:rPr>
        <w:t>زيد من</w:t>
      </w:r>
      <w:r w:rsidR="0099092D" w:rsidRPr="00ED10AC">
        <w:rPr>
          <w:rFonts w:hint="cs"/>
          <w:rtl/>
          <w:lang w:eastAsia="ar-SA"/>
        </w:rPr>
        <w:t xml:space="preserve"> خطر </w:t>
      </w:r>
      <w:r w:rsidR="0099092D">
        <w:rPr>
          <w:rFonts w:hint="cs"/>
          <w:rtl/>
          <w:lang w:eastAsia="ar-SA"/>
        </w:rPr>
        <w:t>ا</w:t>
      </w:r>
      <w:r w:rsidR="0099092D" w:rsidRPr="00ED10AC">
        <w:rPr>
          <w:rFonts w:hint="cs"/>
          <w:rtl/>
          <w:lang w:eastAsia="ar-SA"/>
        </w:rPr>
        <w:t>لتعذيب</w:t>
      </w:r>
      <w:r w:rsidR="0099092D">
        <w:rPr>
          <w:rFonts w:hint="cs"/>
          <w:rtl/>
          <w:lang w:eastAsia="ar-SA"/>
        </w:rPr>
        <w:t xml:space="preserve"> والمعاملة السيئة. ولهذا يجب أن يصاغ</w:t>
      </w:r>
      <w:r w:rsidR="0099092D" w:rsidRPr="00ED10AC">
        <w:rPr>
          <w:rFonts w:hint="cs"/>
          <w:rtl/>
          <w:lang w:eastAsia="ar-SA"/>
        </w:rPr>
        <w:t xml:space="preserve"> التعليق </w:t>
      </w:r>
      <w:r w:rsidR="0099092D">
        <w:rPr>
          <w:rFonts w:hint="cs"/>
          <w:rtl/>
          <w:lang w:eastAsia="ar-SA"/>
        </w:rPr>
        <w:t>بصيغة تكون عامة ب</w:t>
      </w:r>
      <w:r w:rsidR="0099092D" w:rsidRPr="00ED10AC">
        <w:rPr>
          <w:rFonts w:hint="cs"/>
          <w:rtl/>
          <w:lang w:eastAsia="ar-SA"/>
        </w:rPr>
        <w:t xml:space="preserve">ما يكفي </w:t>
      </w:r>
      <w:r w:rsidR="0099092D">
        <w:rPr>
          <w:rFonts w:hint="cs"/>
          <w:rtl/>
          <w:lang w:eastAsia="ar-SA"/>
        </w:rPr>
        <w:t>كي ت</w:t>
      </w:r>
      <w:r w:rsidR="0099092D" w:rsidRPr="00ED10AC">
        <w:rPr>
          <w:rFonts w:hint="cs"/>
          <w:rtl/>
          <w:lang w:eastAsia="ar-SA"/>
        </w:rPr>
        <w:t xml:space="preserve">شمل أشكال الاحتجاز هذه. وفي الواقع، </w:t>
      </w:r>
      <w:r>
        <w:rPr>
          <w:rFonts w:hint="cs"/>
          <w:rtl/>
          <w:lang w:eastAsia="ar-SA"/>
        </w:rPr>
        <w:t>ففي ظل</w:t>
      </w:r>
      <w:r w:rsidR="0099092D">
        <w:rPr>
          <w:rFonts w:hint="cs"/>
          <w:rtl/>
          <w:lang w:eastAsia="ar-SA"/>
        </w:rPr>
        <w:t xml:space="preserve"> غياب الرقابة الممارسة من هيئة مستقلة أو الهيئة القضائية</w:t>
      </w:r>
      <w:r>
        <w:rPr>
          <w:rFonts w:hint="cs"/>
          <w:rtl/>
          <w:lang w:eastAsia="ar-SA"/>
        </w:rPr>
        <w:t>،</w:t>
      </w:r>
      <w:r w:rsidR="0099092D">
        <w:rPr>
          <w:rFonts w:hint="cs"/>
          <w:rtl/>
          <w:lang w:eastAsia="ar-SA"/>
        </w:rPr>
        <w:t xml:space="preserve"> </w:t>
      </w:r>
      <w:r w:rsidR="00FF4799">
        <w:rPr>
          <w:rFonts w:hint="cs"/>
          <w:rtl/>
          <w:lang w:eastAsia="ar-SA"/>
        </w:rPr>
        <w:t>ت</w:t>
      </w:r>
      <w:r>
        <w:rPr>
          <w:rFonts w:hint="cs"/>
          <w:rtl/>
          <w:lang w:eastAsia="ar-SA"/>
        </w:rPr>
        <w:t>كون</w:t>
      </w:r>
      <w:r w:rsidR="0099092D">
        <w:rPr>
          <w:rFonts w:hint="cs"/>
          <w:rtl/>
          <w:lang w:eastAsia="ar-SA"/>
        </w:rPr>
        <w:t xml:space="preserve"> مخاطر التعذيب والاحتجاز التعسفي والتمديد غير القانوني لمدة الاحتجاز والاختفاء القسري</w:t>
      </w:r>
      <w:r>
        <w:rPr>
          <w:rFonts w:hint="cs"/>
          <w:rtl/>
          <w:lang w:eastAsia="ar-SA"/>
        </w:rPr>
        <w:t xml:space="preserve"> مرتفعة للغاية</w:t>
      </w:r>
      <w:r w:rsidR="0099092D">
        <w:rPr>
          <w:rFonts w:hint="cs"/>
          <w:rtl/>
          <w:lang w:eastAsia="ar-SA"/>
        </w:rPr>
        <w:t>.</w:t>
      </w:r>
    </w:p>
    <w:p w:rsidR="0099092D" w:rsidRPr="00947489" w:rsidRDefault="00393268" w:rsidP="00FF4799">
      <w:pPr>
        <w:pStyle w:val="SingleTxtGA"/>
        <w:rPr>
          <w:rFonts w:hint="cs"/>
          <w:i/>
          <w:iCs/>
          <w:lang w:eastAsia="ar-SA"/>
        </w:rPr>
      </w:pPr>
      <w:r>
        <w:rPr>
          <w:rFonts w:hint="cs"/>
          <w:rtl/>
          <w:lang w:eastAsia="ar-SA"/>
        </w:rPr>
        <w:t>6-</w:t>
      </w:r>
      <w:r>
        <w:rPr>
          <w:rFonts w:hint="cs"/>
          <w:rtl/>
          <w:lang w:eastAsia="ar-SA"/>
        </w:rPr>
        <w:tab/>
      </w:r>
      <w:r w:rsidR="0099092D">
        <w:rPr>
          <w:rFonts w:hint="cs"/>
          <w:rtl/>
          <w:lang w:eastAsia="ar-SA"/>
        </w:rPr>
        <w:t xml:space="preserve">ويمكن إدراج الحبس الانفرادي والاحتجاز السري، اللذين يُلجأ إليهما في الغالب لحرمان المحتجز من حماية القانون، ضمن حالات الاختفاء القسري. </w:t>
      </w:r>
      <w:r>
        <w:rPr>
          <w:rFonts w:hint="cs"/>
          <w:rtl/>
          <w:lang w:eastAsia="ar-SA"/>
        </w:rPr>
        <w:t>ول</w:t>
      </w:r>
      <w:r w:rsidR="0099092D">
        <w:rPr>
          <w:rFonts w:hint="cs"/>
          <w:rtl/>
          <w:lang w:eastAsia="ar-SA"/>
        </w:rPr>
        <w:t>تدارك هذا الأمر</w:t>
      </w:r>
      <w:r>
        <w:rPr>
          <w:rFonts w:hint="cs"/>
          <w:rtl/>
          <w:lang w:eastAsia="ar-SA"/>
        </w:rPr>
        <w:t xml:space="preserve">، ينبغي للجنة أن </w:t>
      </w:r>
      <w:r w:rsidR="0099092D">
        <w:rPr>
          <w:rFonts w:hint="cs"/>
          <w:rtl/>
          <w:lang w:eastAsia="ar-SA"/>
        </w:rPr>
        <w:t>تعتبر أن الضمانات الإجرائية المشار إليها في المادة 9 تنطبق أيضا</w:t>
      </w:r>
      <w:r>
        <w:rPr>
          <w:rFonts w:hint="cs"/>
          <w:rtl/>
          <w:lang w:eastAsia="ar-SA"/>
        </w:rPr>
        <w:t>ً</w:t>
      </w:r>
      <w:r w:rsidR="0099092D">
        <w:rPr>
          <w:rFonts w:hint="cs"/>
          <w:rtl/>
          <w:lang w:eastAsia="ar-SA"/>
        </w:rPr>
        <w:t xml:space="preserve"> على أي شخص محتجز في الحبس الانفرادي. كما </w:t>
      </w:r>
      <w:r>
        <w:rPr>
          <w:rFonts w:hint="cs"/>
          <w:rtl/>
          <w:lang w:eastAsia="ar-SA"/>
        </w:rPr>
        <w:t>ينبغي لها</w:t>
      </w:r>
      <w:r w:rsidR="0099092D">
        <w:rPr>
          <w:rFonts w:hint="cs"/>
          <w:rtl/>
          <w:lang w:eastAsia="ar-SA"/>
        </w:rPr>
        <w:t xml:space="preserve"> الإشارة في تعليقها العام إلى سبل جعل التزام القاضي بالبت في مشروعية الاحتجاز التزاما</w:t>
      </w:r>
      <w:r>
        <w:rPr>
          <w:rFonts w:hint="cs"/>
          <w:rtl/>
          <w:lang w:eastAsia="ar-SA"/>
        </w:rPr>
        <w:t>ً</w:t>
      </w:r>
      <w:r w:rsidR="0099092D">
        <w:rPr>
          <w:rFonts w:hint="cs"/>
          <w:rtl/>
          <w:lang w:eastAsia="ar-SA"/>
        </w:rPr>
        <w:t xml:space="preserve"> ملموسا</w:t>
      </w:r>
      <w:r>
        <w:rPr>
          <w:rFonts w:hint="cs"/>
          <w:rtl/>
          <w:lang w:eastAsia="ar-SA"/>
        </w:rPr>
        <w:t>ً</w:t>
      </w:r>
      <w:r w:rsidR="0099092D">
        <w:rPr>
          <w:rFonts w:hint="cs"/>
          <w:rtl/>
          <w:lang w:eastAsia="ar-SA"/>
        </w:rPr>
        <w:t xml:space="preserve"> وفعالا</w:t>
      </w:r>
      <w:r>
        <w:rPr>
          <w:rFonts w:hint="cs"/>
          <w:rtl/>
          <w:lang w:eastAsia="ar-SA"/>
        </w:rPr>
        <w:t>ً</w:t>
      </w:r>
      <w:r w:rsidR="0099092D">
        <w:rPr>
          <w:rFonts w:hint="cs"/>
          <w:rtl/>
          <w:lang w:eastAsia="ar-SA"/>
        </w:rPr>
        <w:t xml:space="preserve"> بقدر أكبر. وأخيرا</w:t>
      </w:r>
      <w:r>
        <w:rPr>
          <w:rFonts w:hint="cs"/>
          <w:rtl/>
          <w:lang w:eastAsia="ar-SA"/>
        </w:rPr>
        <w:t>ً</w:t>
      </w:r>
      <w:r w:rsidR="0099092D">
        <w:rPr>
          <w:rFonts w:hint="cs"/>
          <w:rtl/>
          <w:lang w:eastAsia="ar-SA"/>
        </w:rPr>
        <w:t xml:space="preserve"> </w:t>
      </w:r>
      <w:r>
        <w:rPr>
          <w:rFonts w:hint="cs"/>
          <w:rtl/>
          <w:lang w:eastAsia="ar-SA"/>
        </w:rPr>
        <w:t>ينبغي ل</w:t>
      </w:r>
      <w:r w:rsidR="0099092D">
        <w:rPr>
          <w:rFonts w:hint="cs"/>
          <w:rtl/>
          <w:lang w:eastAsia="ar-SA"/>
        </w:rPr>
        <w:t xml:space="preserve">لجنة، فيما يتعلق بإمكانات عدم التقيد بالحقوق الإجرائية التي تكفلها المادة 9، </w:t>
      </w:r>
      <w:r>
        <w:rPr>
          <w:rFonts w:hint="cs"/>
          <w:rtl/>
          <w:lang w:eastAsia="ar-SA"/>
        </w:rPr>
        <w:t xml:space="preserve">لا سيما اللجوء إلى المحاكمة الحضورية، </w:t>
      </w:r>
      <w:r w:rsidR="0099092D">
        <w:rPr>
          <w:rFonts w:hint="cs"/>
          <w:rtl/>
          <w:lang w:eastAsia="ar-SA"/>
        </w:rPr>
        <w:t xml:space="preserve">أن تلتزم بتعليقها العام رقم 29، وأن تعزز من ثم الطابع الإلزامي لمجموع الضمانات المنصوص عليها في هذا المادة. </w:t>
      </w:r>
    </w:p>
    <w:p w:rsidR="0099092D" w:rsidRPr="00DA7E45" w:rsidRDefault="00393268" w:rsidP="00393268">
      <w:pPr>
        <w:pStyle w:val="SingleTxtGA"/>
        <w:rPr>
          <w:rFonts w:hint="cs"/>
          <w:i/>
          <w:iCs/>
          <w:spacing w:val="-2"/>
          <w:lang w:eastAsia="ar-SA"/>
        </w:rPr>
      </w:pPr>
      <w:r w:rsidRPr="00DA7E45">
        <w:rPr>
          <w:rFonts w:hint="cs"/>
          <w:spacing w:val="-2"/>
          <w:rtl/>
          <w:lang w:eastAsia="ar-SA"/>
        </w:rPr>
        <w:t>7-</w:t>
      </w:r>
      <w:r w:rsidRPr="00DA7E45">
        <w:rPr>
          <w:rFonts w:hint="cs"/>
          <w:spacing w:val="-2"/>
          <w:rtl/>
          <w:lang w:eastAsia="ar-SA"/>
        </w:rPr>
        <w:tab/>
      </w:r>
      <w:r w:rsidR="0099092D" w:rsidRPr="00DA7E45">
        <w:rPr>
          <w:rFonts w:hint="cs"/>
          <w:b/>
          <w:bCs/>
          <w:spacing w:val="-2"/>
          <w:rtl/>
          <w:lang w:eastAsia="ar-SA"/>
        </w:rPr>
        <w:t>السيد غراسي</w:t>
      </w:r>
      <w:r w:rsidR="0099092D" w:rsidRPr="00DA7E45">
        <w:rPr>
          <w:rFonts w:hint="cs"/>
          <w:spacing w:val="-2"/>
          <w:rtl/>
          <w:lang w:eastAsia="ar-SA"/>
        </w:rPr>
        <w:t xml:space="preserve"> (الاتحاد الدولي المسيحي للعمل على إلغاء التعذيب): وجّه انتباه اللجنة إلى أن الدول التي تعاني نزاعات مسلحة داخلية غالبا</w:t>
      </w:r>
      <w:r w:rsidR="00FF4799" w:rsidRPr="00DA7E45">
        <w:rPr>
          <w:rFonts w:hint="cs"/>
          <w:spacing w:val="-2"/>
          <w:rtl/>
          <w:lang w:eastAsia="ar-SA"/>
        </w:rPr>
        <w:t>ً</w:t>
      </w:r>
      <w:r w:rsidR="0099092D" w:rsidRPr="00DA7E45">
        <w:rPr>
          <w:rFonts w:hint="cs"/>
          <w:spacing w:val="-2"/>
          <w:rtl/>
          <w:lang w:eastAsia="ar-SA"/>
        </w:rPr>
        <w:t xml:space="preserve"> ما تتذرّع بالظروف الأمنية لتبرير حالات الاحتجاز التعسفي المتزايدة. وعلاوة على ذلك، تنفذ جماعات مسلحة غير حكومية الكثير من عمليات الاعتقال والاحتجاز التعسفي. ولذا </w:t>
      </w:r>
      <w:r w:rsidRPr="00DA7E45">
        <w:rPr>
          <w:rFonts w:hint="cs"/>
          <w:spacing w:val="-2"/>
          <w:rtl/>
          <w:lang w:eastAsia="ar-SA"/>
        </w:rPr>
        <w:t xml:space="preserve">ينبغي </w:t>
      </w:r>
      <w:r w:rsidR="0099092D" w:rsidRPr="00DA7E45">
        <w:rPr>
          <w:rFonts w:hint="cs"/>
          <w:spacing w:val="-2"/>
          <w:rtl/>
          <w:lang w:eastAsia="ar-SA"/>
        </w:rPr>
        <w:t xml:space="preserve">أن تراعي اللجنة هذه الأوضاع. </w:t>
      </w:r>
    </w:p>
    <w:p w:rsidR="0099092D" w:rsidRPr="00EB68EE" w:rsidRDefault="00393268" w:rsidP="00FF4799">
      <w:pPr>
        <w:pStyle w:val="SingleTxtGA"/>
        <w:rPr>
          <w:rFonts w:hint="cs"/>
          <w:lang w:eastAsia="ar-SA"/>
        </w:rPr>
      </w:pPr>
      <w:r>
        <w:rPr>
          <w:rFonts w:hint="cs"/>
          <w:rtl/>
          <w:lang w:eastAsia="ar-SA"/>
        </w:rPr>
        <w:t>8-</w:t>
      </w:r>
      <w:r>
        <w:rPr>
          <w:rFonts w:hint="cs"/>
          <w:rtl/>
          <w:lang w:eastAsia="ar-SA"/>
        </w:rPr>
        <w:tab/>
        <w:t xml:space="preserve">ثم إن اللجنة، بتركها </w:t>
      </w:r>
      <w:r w:rsidR="0099092D" w:rsidRPr="00EB68EE">
        <w:rPr>
          <w:rFonts w:hint="cs"/>
          <w:rtl/>
          <w:lang w:eastAsia="ar-SA"/>
        </w:rPr>
        <w:t>للدول ح</w:t>
      </w:r>
      <w:r w:rsidR="0099092D">
        <w:rPr>
          <w:rFonts w:hint="cs"/>
          <w:rtl/>
          <w:lang w:eastAsia="ar-SA"/>
        </w:rPr>
        <w:t>رية تقدير مفهوم "المهلة ال</w:t>
      </w:r>
      <w:r w:rsidR="0099092D" w:rsidRPr="00EB68EE">
        <w:rPr>
          <w:rFonts w:hint="cs"/>
          <w:rtl/>
          <w:lang w:eastAsia="ar-SA"/>
        </w:rPr>
        <w:t>معقول</w:t>
      </w:r>
      <w:r w:rsidR="0099092D">
        <w:rPr>
          <w:rFonts w:hint="cs"/>
          <w:rtl/>
          <w:lang w:eastAsia="ar-SA"/>
        </w:rPr>
        <w:t>ة</w:t>
      </w:r>
      <w:r w:rsidR="0099092D" w:rsidRPr="00EB68EE">
        <w:rPr>
          <w:rFonts w:hint="cs"/>
          <w:rtl/>
          <w:lang w:eastAsia="ar-SA"/>
        </w:rPr>
        <w:t>" في</w:t>
      </w:r>
      <w:r w:rsidR="0099092D">
        <w:rPr>
          <w:rFonts w:hint="cs"/>
          <w:rtl/>
          <w:lang w:eastAsia="ar-SA"/>
        </w:rPr>
        <w:t xml:space="preserve"> كل حالة على حدة، </w:t>
      </w:r>
      <w:r w:rsidR="00CC7349">
        <w:rPr>
          <w:rFonts w:hint="cs"/>
          <w:rtl/>
          <w:lang w:eastAsia="ar-SA"/>
        </w:rPr>
        <w:t>تكون قد فتحت المجال لتأويلات تعسفية أحياناً. ولعله من المفيد بالتالي تحديد المد</w:t>
      </w:r>
      <w:r w:rsidR="00FF4799">
        <w:rPr>
          <w:rFonts w:hint="cs"/>
          <w:rtl/>
          <w:lang w:eastAsia="ar-SA"/>
        </w:rPr>
        <w:t>ة</w:t>
      </w:r>
      <w:r w:rsidR="00CC7349">
        <w:rPr>
          <w:rFonts w:hint="cs"/>
          <w:rtl/>
          <w:lang w:eastAsia="ar-SA"/>
        </w:rPr>
        <w:t xml:space="preserve"> القصوى للاحتجاز رهن التحقيق </w:t>
      </w:r>
      <w:r w:rsidR="0099092D" w:rsidRPr="00EB68EE">
        <w:rPr>
          <w:rFonts w:hint="cs"/>
          <w:rtl/>
          <w:lang w:eastAsia="ar-SA"/>
        </w:rPr>
        <w:t xml:space="preserve">والاحتجاز المؤقت. </w:t>
      </w:r>
      <w:r w:rsidR="0099092D">
        <w:rPr>
          <w:rFonts w:hint="cs"/>
          <w:rtl/>
          <w:lang w:eastAsia="ar-SA"/>
        </w:rPr>
        <w:t>وعلاوة على ذلك، ينبغي أن يطلب إلى</w:t>
      </w:r>
      <w:r w:rsidR="0099092D" w:rsidRPr="00EB68EE">
        <w:rPr>
          <w:rFonts w:hint="cs"/>
          <w:rtl/>
          <w:lang w:eastAsia="ar-SA"/>
        </w:rPr>
        <w:t xml:space="preserve"> الدول </w:t>
      </w:r>
      <w:r w:rsidR="00CC7349">
        <w:rPr>
          <w:rFonts w:hint="cs"/>
          <w:rtl/>
          <w:lang w:eastAsia="ar-SA"/>
        </w:rPr>
        <w:t>إمساك سجل</w:t>
      </w:r>
      <w:r w:rsidR="00FF4799">
        <w:rPr>
          <w:rFonts w:hint="cs"/>
          <w:rtl/>
          <w:lang w:eastAsia="ar-SA"/>
        </w:rPr>
        <w:t>ات</w:t>
      </w:r>
      <w:r w:rsidR="00CC7349">
        <w:rPr>
          <w:rFonts w:hint="cs"/>
          <w:rtl/>
          <w:lang w:eastAsia="ar-SA"/>
        </w:rPr>
        <w:t xml:space="preserve"> تقيّد فيها أسماء ال</w:t>
      </w:r>
      <w:r w:rsidR="0099092D">
        <w:rPr>
          <w:rFonts w:hint="cs"/>
          <w:rtl/>
          <w:lang w:eastAsia="ar-SA"/>
        </w:rPr>
        <w:t>أشخاص المعتقلين والمحتجزين والمفرج عنهم</w:t>
      </w:r>
      <w:r w:rsidR="0099092D" w:rsidRPr="00EB68EE">
        <w:rPr>
          <w:rFonts w:hint="cs"/>
          <w:rtl/>
          <w:lang w:eastAsia="ar-SA"/>
        </w:rPr>
        <w:t xml:space="preserve"> وتزويد </w:t>
      </w:r>
      <w:r w:rsidR="0099092D">
        <w:rPr>
          <w:rFonts w:hint="cs"/>
          <w:rtl/>
          <w:lang w:eastAsia="ar-SA"/>
        </w:rPr>
        <w:t>أقلام السجل</w:t>
      </w:r>
      <w:r w:rsidR="0099092D" w:rsidRPr="00EB68EE">
        <w:rPr>
          <w:rFonts w:hint="cs"/>
          <w:rtl/>
          <w:lang w:eastAsia="ar-SA"/>
        </w:rPr>
        <w:t xml:space="preserve"> ب</w:t>
      </w:r>
      <w:r w:rsidR="0099092D">
        <w:rPr>
          <w:rFonts w:hint="cs"/>
          <w:rtl/>
          <w:lang w:eastAsia="ar-SA"/>
        </w:rPr>
        <w:t xml:space="preserve">ما يلزم من </w:t>
      </w:r>
      <w:r w:rsidR="0099092D" w:rsidRPr="00EB68EE">
        <w:rPr>
          <w:rFonts w:hint="cs"/>
          <w:rtl/>
          <w:lang w:eastAsia="ar-SA"/>
        </w:rPr>
        <w:t>الخدمات المعلوماتية لتيسير متابعة الأشخاص المحرومين من الحرية. و</w:t>
      </w:r>
      <w:r w:rsidR="0099092D">
        <w:rPr>
          <w:rFonts w:hint="cs"/>
          <w:rtl/>
          <w:lang w:eastAsia="ar-SA"/>
        </w:rPr>
        <w:t>قال في الختام إن</w:t>
      </w:r>
      <w:r w:rsidR="00CC7349">
        <w:rPr>
          <w:rFonts w:hint="cs"/>
          <w:rtl/>
          <w:lang w:eastAsia="ar-SA"/>
        </w:rPr>
        <w:t xml:space="preserve">ه نظراً لاقتران </w:t>
      </w:r>
      <w:r w:rsidR="0099092D">
        <w:rPr>
          <w:rFonts w:hint="cs"/>
          <w:rtl/>
          <w:lang w:eastAsia="ar-SA"/>
        </w:rPr>
        <w:t>الاعتقال والاحتجاز التعسفي ب</w:t>
      </w:r>
      <w:r w:rsidR="0099092D" w:rsidRPr="00EB68EE">
        <w:rPr>
          <w:rFonts w:hint="cs"/>
          <w:rtl/>
          <w:lang w:eastAsia="ar-SA"/>
        </w:rPr>
        <w:t>التعذيب</w:t>
      </w:r>
      <w:r w:rsidR="0099092D">
        <w:rPr>
          <w:rFonts w:hint="cs"/>
          <w:rtl/>
          <w:lang w:eastAsia="ar-SA"/>
        </w:rPr>
        <w:t xml:space="preserve"> </w:t>
      </w:r>
      <w:r w:rsidR="00CC7349">
        <w:rPr>
          <w:rFonts w:hint="cs"/>
          <w:rtl/>
          <w:lang w:eastAsia="ar-SA"/>
        </w:rPr>
        <w:t xml:space="preserve">في الغالب، فقد يكون </w:t>
      </w:r>
      <w:r w:rsidR="0099092D">
        <w:rPr>
          <w:rFonts w:hint="cs"/>
          <w:rtl/>
          <w:lang w:eastAsia="ar-SA"/>
        </w:rPr>
        <w:t>من المناسب</w:t>
      </w:r>
      <w:r w:rsidR="0099092D" w:rsidRPr="00EB68EE">
        <w:rPr>
          <w:rFonts w:hint="cs"/>
          <w:rtl/>
          <w:lang w:eastAsia="ar-SA"/>
        </w:rPr>
        <w:t xml:space="preserve"> </w:t>
      </w:r>
      <w:r w:rsidR="0099092D">
        <w:rPr>
          <w:rFonts w:hint="cs"/>
          <w:rtl/>
          <w:lang w:eastAsia="ar-SA"/>
        </w:rPr>
        <w:t>تخصيص</w:t>
      </w:r>
      <w:r w:rsidR="0099092D" w:rsidRPr="00EB68EE">
        <w:rPr>
          <w:rFonts w:hint="cs"/>
          <w:rtl/>
          <w:lang w:eastAsia="ar-SA"/>
        </w:rPr>
        <w:t xml:space="preserve"> جزء من التعليق العام للمساعدة النفسية المقدمة إلى </w:t>
      </w:r>
      <w:r w:rsidR="0099092D">
        <w:rPr>
          <w:rFonts w:hint="cs"/>
          <w:rtl/>
          <w:lang w:eastAsia="ar-SA"/>
        </w:rPr>
        <w:t>الضحايا.</w:t>
      </w:r>
      <w:r w:rsidR="0099092D" w:rsidRPr="00EB68EE">
        <w:rPr>
          <w:rFonts w:hint="cs"/>
          <w:rtl/>
          <w:lang w:eastAsia="ar-SA"/>
        </w:rPr>
        <w:t xml:space="preserve"> </w:t>
      </w:r>
    </w:p>
    <w:p w:rsidR="0099092D" w:rsidRDefault="00CC7349" w:rsidP="00FF4799">
      <w:pPr>
        <w:pStyle w:val="SingleTxtGA"/>
        <w:rPr>
          <w:rFonts w:hint="cs"/>
          <w:lang w:eastAsia="ar-SA"/>
        </w:rPr>
      </w:pPr>
      <w:r>
        <w:rPr>
          <w:rFonts w:hint="cs"/>
          <w:rtl/>
          <w:lang w:eastAsia="ar-SA"/>
        </w:rPr>
        <w:t>9-</w:t>
      </w:r>
      <w:r>
        <w:rPr>
          <w:rFonts w:hint="cs"/>
          <w:rtl/>
          <w:lang w:eastAsia="ar-SA"/>
        </w:rPr>
        <w:tab/>
      </w:r>
      <w:r>
        <w:rPr>
          <w:rFonts w:hint="cs"/>
          <w:b/>
          <w:bCs/>
          <w:rtl/>
          <w:lang w:eastAsia="ar-SA"/>
        </w:rPr>
        <w:t>ا</w:t>
      </w:r>
      <w:r w:rsidR="0099092D" w:rsidRPr="00BA1CE0">
        <w:rPr>
          <w:rFonts w:hint="cs"/>
          <w:b/>
          <w:bCs/>
          <w:rtl/>
          <w:lang w:eastAsia="ar-SA"/>
        </w:rPr>
        <w:t>لسيدة شولك</w:t>
      </w:r>
      <w:r w:rsidR="0099092D">
        <w:rPr>
          <w:rFonts w:hint="cs"/>
          <w:rtl/>
          <w:lang w:eastAsia="ar-SA"/>
        </w:rPr>
        <w:t xml:space="preserve"> (هيومان رايتس ووتش): قالت إنه </w:t>
      </w:r>
      <w:r>
        <w:rPr>
          <w:rFonts w:hint="cs"/>
          <w:rtl/>
          <w:lang w:eastAsia="ar-SA"/>
        </w:rPr>
        <w:t xml:space="preserve">ينبغي أن يشير التعليق العام بوضوح </w:t>
      </w:r>
      <w:r w:rsidR="0099092D">
        <w:rPr>
          <w:rFonts w:hint="cs"/>
          <w:rtl/>
          <w:lang w:eastAsia="ar-SA"/>
        </w:rPr>
        <w:t xml:space="preserve">إلى أسباب الاحتجاز التي تجيزها المادة 9 </w:t>
      </w:r>
      <w:r w:rsidR="00FF4799">
        <w:rPr>
          <w:rFonts w:hint="cs"/>
          <w:rtl/>
          <w:lang w:eastAsia="ar-SA"/>
        </w:rPr>
        <w:t>و</w:t>
      </w:r>
      <w:r>
        <w:rPr>
          <w:rFonts w:hint="cs"/>
          <w:rtl/>
          <w:lang w:eastAsia="ar-SA"/>
        </w:rPr>
        <w:t xml:space="preserve">أن يبين </w:t>
      </w:r>
      <w:r w:rsidR="0099092D">
        <w:rPr>
          <w:rFonts w:hint="cs"/>
          <w:rtl/>
          <w:lang w:eastAsia="ar-SA"/>
        </w:rPr>
        <w:t xml:space="preserve">حقوق المحتجز التي لا </w:t>
      </w:r>
      <w:r w:rsidR="00FF4799">
        <w:rPr>
          <w:rFonts w:hint="cs"/>
          <w:rtl/>
          <w:lang w:eastAsia="ar-SA"/>
        </w:rPr>
        <w:t>تقبل الخروج عنها</w:t>
      </w:r>
      <w:r w:rsidR="0099092D">
        <w:rPr>
          <w:rFonts w:hint="cs"/>
          <w:rtl/>
          <w:lang w:eastAsia="ar-SA"/>
        </w:rPr>
        <w:t>، بما في ذلك حقوقه في حالات الطوارئ. ويمكن أن توضّح اللجنة على الخصوص المراد بكلمة "سريعا</w:t>
      </w:r>
      <w:r>
        <w:rPr>
          <w:rFonts w:hint="cs"/>
          <w:rtl/>
          <w:lang w:eastAsia="ar-SA"/>
        </w:rPr>
        <w:t>ً</w:t>
      </w:r>
      <w:r w:rsidR="0099092D">
        <w:rPr>
          <w:rFonts w:hint="cs"/>
          <w:rtl/>
          <w:lang w:eastAsia="ar-SA"/>
        </w:rPr>
        <w:t>"، بما في ذلك في حالات الطوارئ. و</w:t>
      </w:r>
      <w:r>
        <w:rPr>
          <w:rFonts w:hint="cs"/>
          <w:rtl/>
          <w:lang w:eastAsia="ar-SA"/>
        </w:rPr>
        <w:t xml:space="preserve">ينبغي لها أيضاً أن تنظر في مسألة </w:t>
      </w:r>
      <w:r w:rsidR="0099092D">
        <w:rPr>
          <w:rFonts w:hint="cs"/>
          <w:rtl/>
          <w:lang w:eastAsia="ar-SA"/>
        </w:rPr>
        <w:t xml:space="preserve">تطبيق المادة 9 في حالات النزاع المسلح غير الدولي </w:t>
      </w:r>
      <w:r>
        <w:rPr>
          <w:rFonts w:hint="cs"/>
          <w:rtl/>
          <w:lang w:eastAsia="ar-SA"/>
        </w:rPr>
        <w:t xml:space="preserve">سيما عندما تكون إحدى أطرافه </w:t>
      </w:r>
      <w:r w:rsidR="0099092D">
        <w:rPr>
          <w:rFonts w:hint="cs"/>
          <w:rtl/>
          <w:lang w:eastAsia="ar-SA"/>
        </w:rPr>
        <w:t xml:space="preserve">جماعات مسلحة غير حكومية. </w:t>
      </w:r>
    </w:p>
    <w:p w:rsidR="0099092D" w:rsidRDefault="00CC7349" w:rsidP="00CC7349">
      <w:pPr>
        <w:pStyle w:val="SingleTxtGA"/>
        <w:rPr>
          <w:rFonts w:hint="cs"/>
          <w:lang w:eastAsia="ar-SA"/>
        </w:rPr>
      </w:pPr>
      <w:r>
        <w:rPr>
          <w:rFonts w:hint="cs"/>
          <w:rtl/>
          <w:lang w:eastAsia="ar-SA"/>
        </w:rPr>
        <w:t>10-</w:t>
      </w:r>
      <w:r>
        <w:rPr>
          <w:rFonts w:hint="cs"/>
          <w:rtl/>
          <w:lang w:eastAsia="ar-SA"/>
        </w:rPr>
        <w:tab/>
      </w:r>
      <w:r w:rsidR="0099092D">
        <w:rPr>
          <w:rFonts w:hint="cs"/>
          <w:rtl/>
          <w:lang w:eastAsia="ar-SA"/>
        </w:rPr>
        <w:t xml:space="preserve">وإلى جانب ذلك، </w:t>
      </w:r>
      <w:r>
        <w:rPr>
          <w:rFonts w:hint="cs"/>
          <w:rtl/>
          <w:lang w:eastAsia="ar-SA"/>
        </w:rPr>
        <w:t xml:space="preserve">ينبغي </w:t>
      </w:r>
      <w:r w:rsidR="0099092D">
        <w:rPr>
          <w:rFonts w:hint="cs"/>
          <w:rtl/>
          <w:lang w:eastAsia="ar-SA"/>
        </w:rPr>
        <w:t xml:space="preserve">أن يشدد التعليق العام على </w:t>
      </w:r>
      <w:r>
        <w:rPr>
          <w:rFonts w:hint="cs"/>
          <w:rtl/>
          <w:lang w:eastAsia="ar-SA"/>
        </w:rPr>
        <w:t xml:space="preserve">ضرورة عدم </w:t>
      </w:r>
      <w:r w:rsidR="0099092D">
        <w:rPr>
          <w:rFonts w:hint="cs"/>
          <w:rtl/>
          <w:lang w:eastAsia="ar-SA"/>
        </w:rPr>
        <w:t xml:space="preserve">اللجوء إلى احتجاز المهاجرين وإبعادهم وإلى تطبيق الأحكام المتصلة </w:t>
      </w:r>
      <w:r w:rsidRPr="00CC7349">
        <w:rPr>
          <w:rFonts w:hint="cs"/>
          <w:sz w:val="30"/>
          <w:rtl/>
          <w:lang w:eastAsia="ar-SA"/>
        </w:rPr>
        <w:t>ب‍</w:t>
      </w:r>
      <w:r w:rsidR="0099092D">
        <w:rPr>
          <w:rFonts w:hint="cs"/>
          <w:rtl/>
          <w:lang w:eastAsia="ar-SA"/>
        </w:rPr>
        <w:t xml:space="preserve"> "الشهود الأساسيين" قصد الالتفاف على الإجراءات الجنائية</w:t>
      </w:r>
      <w:r w:rsidR="00FF4799">
        <w:rPr>
          <w:rFonts w:hint="cs"/>
          <w:rtl/>
          <w:lang w:eastAsia="ar-SA"/>
        </w:rPr>
        <w:t>،</w:t>
      </w:r>
      <w:r w:rsidR="0099092D">
        <w:rPr>
          <w:rFonts w:hint="cs"/>
          <w:rtl/>
          <w:lang w:eastAsia="ar-SA"/>
        </w:rPr>
        <w:t xml:space="preserve"> لا سيما في قضايا الإرهاب. كما ينبغي تناول مسألة استخدام الأدلة السرية لتبرير الاحتجاز الإداري والإعادة القسرية.</w:t>
      </w:r>
    </w:p>
    <w:p w:rsidR="0099092D" w:rsidRPr="00EB68EE" w:rsidRDefault="00CC7349" w:rsidP="00BB6A02">
      <w:pPr>
        <w:pStyle w:val="SingleTxtGA"/>
        <w:rPr>
          <w:rFonts w:hint="cs"/>
          <w:lang w:eastAsia="ar-SA"/>
        </w:rPr>
      </w:pPr>
      <w:r>
        <w:rPr>
          <w:rFonts w:hint="cs"/>
          <w:rtl/>
          <w:lang w:eastAsia="ar-SA"/>
        </w:rPr>
        <w:t>11-</w:t>
      </w:r>
      <w:r>
        <w:rPr>
          <w:rFonts w:hint="cs"/>
          <w:rtl/>
          <w:lang w:eastAsia="ar-SA"/>
        </w:rPr>
        <w:tab/>
      </w:r>
      <w:r w:rsidR="0099092D">
        <w:rPr>
          <w:rFonts w:hint="cs"/>
          <w:rtl/>
          <w:lang w:eastAsia="ar-SA"/>
        </w:rPr>
        <w:t xml:space="preserve">وفيما يتعلق بالاحتجاز لأغراض "العلاج" أو "إعادة التأهيل" الذي يندرج في نطاق المادة 9، </w:t>
      </w:r>
      <w:r>
        <w:rPr>
          <w:rFonts w:hint="cs"/>
          <w:rtl/>
          <w:lang w:eastAsia="ar-SA"/>
        </w:rPr>
        <w:t xml:space="preserve">ينبغي </w:t>
      </w:r>
      <w:r w:rsidR="0099092D">
        <w:rPr>
          <w:rFonts w:hint="cs"/>
          <w:rtl/>
          <w:lang w:eastAsia="ar-SA"/>
        </w:rPr>
        <w:t>أن يشير التعليق العام إلى الممارسة المتمثلة في احتجاز المرضى العاجزين عن سداد تكاليف الاستشفاء ومنعهم من مغادرة المؤسسة. و</w:t>
      </w:r>
      <w:r>
        <w:rPr>
          <w:rFonts w:hint="cs"/>
          <w:rtl/>
          <w:lang w:eastAsia="ar-SA"/>
        </w:rPr>
        <w:t>ينبغي</w:t>
      </w:r>
      <w:r w:rsidR="0099092D">
        <w:rPr>
          <w:rFonts w:hint="cs"/>
          <w:rtl/>
          <w:lang w:eastAsia="ar-SA"/>
        </w:rPr>
        <w:t xml:space="preserve"> أن يشير أيضا</w:t>
      </w:r>
      <w:r>
        <w:rPr>
          <w:rFonts w:hint="cs"/>
          <w:rtl/>
          <w:lang w:eastAsia="ar-SA"/>
        </w:rPr>
        <w:t>ً</w:t>
      </w:r>
      <w:r w:rsidR="0099092D">
        <w:rPr>
          <w:rFonts w:hint="cs"/>
          <w:rtl/>
          <w:lang w:eastAsia="ar-SA"/>
        </w:rPr>
        <w:t xml:space="preserve"> إلى أن احتجاز أقارب أو شركاء المشتبه فيه الرئيسي الفارّ من الشرطة هو شكل من أشكال الاحتجاز التعسفي. وقالت في الختام إن من المستحسن أن يوضح التعليق العام معنى </w:t>
      </w:r>
      <w:r w:rsidR="00BB6A02">
        <w:rPr>
          <w:rFonts w:hint="cs"/>
          <w:rtl/>
          <w:lang w:eastAsia="ar-SA"/>
        </w:rPr>
        <w:t>كلمة</w:t>
      </w:r>
      <w:r w:rsidR="0099092D">
        <w:rPr>
          <w:rFonts w:hint="cs"/>
          <w:rtl/>
          <w:lang w:eastAsia="ar-SA"/>
        </w:rPr>
        <w:t xml:space="preserve"> "سريعا</w:t>
      </w:r>
      <w:r w:rsidR="00BB6A02">
        <w:rPr>
          <w:rFonts w:hint="cs"/>
          <w:rtl/>
          <w:lang w:eastAsia="ar-SA"/>
        </w:rPr>
        <w:t>ً</w:t>
      </w:r>
      <w:r w:rsidR="0099092D">
        <w:rPr>
          <w:rFonts w:hint="cs"/>
          <w:rtl/>
          <w:lang w:eastAsia="ar-SA"/>
        </w:rPr>
        <w:t>" و</w:t>
      </w:r>
      <w:r w:rsidR="00BB6A02">
        <w:rPr>
          <w:rFonts w:hint="cs"/>
          <w:rtl/>
          <w:lang w:eastAsia="ar-SA"/>
        </w:rPr>
        <w:t xml:space="preserve">عبارة </w:t>
      </w:r>
      <w:r w:rsidR="0099092D">
        <w:rPr>
          <w:rFonts w:hint="cs"/>
          <w:rtl/>
          <w:lang w:eastAsia="ar-SA"/>
        </w:rPr>
        <w:t xml:space="preserve">"مهلة معقولة" والحالات التي تبرر اللجوء إلى الاحتجاز المؤقت عوض اللجوء إلى إجراءات أقل </w:t>
      </w:r>
      <w:r w:rsidR="00BB6A02">
        <w:rPr>
          <w:rFonts w:hint="cs"/>
          <w:rtl/>
          <w:lang w:eastAsia="ar-SA"/>
        </w:rPr>
        <w:t>تقييداً</w:t>
      </w:r>
      <w:r w:rsidR="0099092D">
        <w:rPr>
          <w:rFonts w:hint="cs"/>
          <w:rtl/>
          <w:lang w:eastAsia="ar-SA"/>
        </w:rPr>
        <w:t xml:space="preserve">. </w:t>
      </w:r>
    </w:p>
    <w:p w:rsidR="0099092D" w:rsidRDefault="00BB6A02" w:rsidP="00BB6A02">
      <w:pPr>
        <w:pStyle w:val="SingleTxtGA"/>
        <w:rPr>
          <w:rFonts w:hint="cs"/>
          <w:lang w:eastAsia="ar-SA"/>
        </w:rPr>
      </w:pPr>
      <w:r>
        <w:rPr>
          <w:rFonts w:hint="cs"/>
          <w:rtl/>
          <w:lang w:eastAsia="ar-SA"/>
        </w:rPr>
        <w:t>12-</w:t>
      </w:r>
      <w:r>
        <w:rPr>
          <w:rFonts w:hint="cs"/>
          <w:rtl/>
          <w:lang w:eastAsia="ar-SA"/>
        </w:rPr>
        <w:tab/>
      </w:r>
      <w:r w:rsidR="0099092D" w:rsidRPr="00C526C4">
        <w:rPr>
          <w:rFonts w:hint="cs"/>
          <w:b/>
          <w:bCs/>
          <w:rtl/>
          <w:lang w:eastAsia="ar-SA"/>
        </w:rPr>
        <w:t>السيد كونتي</w:t>
      </w:r>
      <w:r w:rsidR="0099092D">
        <w:rPr>
          <w:rFonts w:hint="cs"/>
          <w:rtl/>
          <w:lang w:eastAsia="ar-SA"/>
        </w:rPr>
        <w:t xml:space="preserve"> (</w:t>
      </w:r>
      <w:r w:rsidR="0099092D" w:rsidRPr="00C526C4">
        <w:rPr>
          <w:rFonts w:hint="cs"/>
          <w:rtl/>
          <w:lang w:eastAsia="ar-SA"/>
        </w:rPr>
        <w:t xml:space="preserve">لجنة </w:t>
      </w:r>
      <w:r w:rsidR="0099092D">
        <w:rPr>
          <w:rFonts w:hint="cs"/>
          <w:rtl/>
          <w:lang w:eastAsia="ar-SA"/>
        </w:rPr>
        <w:t xml:space="preserve">الحقوقيين </w:t>
      </w:r>
      <w:r w:rsidR="0099092D" w:rsidRPr="00C526C4">
        <w:rPr>
          <w:rFonts w:hint="cs"/>
          <w:rtl/>
          <w:lang w:eastAsia="ar-SA"/>
        </w:rPr>
        <w:t>الدولية)</w:t>
      </w:r>
      <w:r w:rsidR="0099092D">
        <w:rPr>
          <w:rFonts w:hint="cs"/>
          <w:rtl/>
          <w:lang w:eastAsia="ar-SA"/>
        </w:rPr>
        <w:t>:</w:t>
      </w:r>
      <w:r w:rsidR="0099092D" w:rsidRPr="00C526C4">
        <w:rPr>
          <w:rFonts w:hint="cs"/>
          <w:rtl/>
          <w:lang w:eastAsia="ar-SA"/>
        </w:rPr>
        <w:t xml:space="preserve"> </w:t>
      </w:r>
      <w:r w:rsidR="0099092D">
        <w:rPr>
          <w:rFonts w:hint="cs"/>
          <w:rtl/>
          <w:lang w:eastAsia="ar-SA"/>
        </w:rPr>
        <w:t>وجّه انتباه</w:t>
      </w:r>
      <w:r w:rsidR="0099092D" w:rsidRPr="00C526C4">
        <w:rPr>
          <w:rFonts w:hint="cs"/>
          <w:rtl/>
          <w:lang w:eastAsia="ar-SA"/>
        </w:rPr>
        <w:t xml:space="preserve"> اللج</w:t>
      </w:r>
      <w:r w:rsidR="0099092D">
        <w:rPr>
          <w:rFonts w:hint="cs"/>
          <w:rtl/>
          <w:lang w:eastAsia="ar-SA"/>
        </w:rPr>
        <w:t>ن</w:t>
      </w:r>
      <w:r w:rsidR="0099092D" w:rsidRPr="00C526C4">
        <w:rPr>
          <w:rFonts w:hint="cs"/>
          <w:rtl/>
          <w:lang w:eastAsia="ar-SA"/>
        </w:rPr>
        <w:t xml:space="preserve">ة إلى </w:t>
      </w:r>
      <w:r w:rsidR="0099092D">
        <w:rPr>
          <w:rFonts w:hint="cs"/>
          <w:rtl/>
          <w:lang w:eastAsia="ar-SA"/>
        </w:rPr>
        <w:t>أن الفريق العامل المعني بالاحتجاز التعسفي يجري حاليا</w:t>
      </w:r>
      <w:r w:rsidR="00FF4799">
        <w:rPr>
          <w:rFonts w:hint="cs"/>
          <w:rtl/>
          <w:lang w:eastAsia="ar-SA"/>
        </w:rPr>
        <w:t>ً</w:t>
      </w:r>
      <w:r w:rsidR="0099092D">
        <w:rPr>
          <w:rFonts w:hint="cs"/>
          <w:rtl/>
          <w:lang w:eastAsia="ar-SA"/>
        </w:rPr>
        <w:t xml:space="preserve"> مداولات بشأن تعريف الحرمان التعسفي من الحرية ونطاق تطبيقه في القانون الدولي العرفي، وأن مجلس حقوق الإنسان أوكل إليه مهمة إعداد مشاريع المبادئ الأساسية والمبادئ التوجيهية المتعلقة بالطعون والضمانات الإجرائية في حال الحرمان من الحرية. وبإمكان اللجنة أن توضح في تعليقها العام أن المهلة بين </w:t>
      </w:r>
      <w:r>
        <w:rPr>
          <w:rFonts w:hint="cs"/>
          <w:rtl/>
          <w:lang w:eastAsia="ar-SA"/>
        </w:rPr>
        <w:t>القبض على</w:t>
      </w:r>
      <w:r w:rsidR="0099092D">
        <w:rPr>
          <w:rFonts w:hint="cs"/>
          <w:rtl/>
          <w:lang w:eastAsia="ar-SA"/>
        </w:rPr>
        <w:t xml:space="preserve"> المتهم وعرضه على القاضي تقدر بحسب الحالة ويجب ألا تتجاوز بضعة أيام. وبإمكانها كذلك توضيح معنى عبارة "أحد الموظفين المخولين قانونا</w:t>
      </w:r>
      <w:r w:rsidR="00FF4799">
        <w:rPr>
          <w:rFonts w:hint="cs"/>
          <w:rtl/>
          <w:lang w:eastAsia="ar-SA"/>
        </w:rPr>
        <w:t>ً</w:t>
      </w:r>
      <w:r w:rsidR="0099092D">
        <w:rPr>
          <w:rFonts w:hint="cs"/>
          <w:rtl/>
          <w:lang w:eastAsia="ar-SA"/>
        </w:rPr>
        <w:t xml:space="preserve"> مباشرة وظائف قضائية".</w:t>
      </w:r>
    </w:p>
    <w:p w:rsidR="0099092D" w:rsidRPr="00C526C4" w:rsidRDefault="00BB6A02" w:rsidP="00BB6A02">
      <w:pPr>
        <w:pStyle w:val="SingleTxtGA"/>
        <w:rPr>
          <w:rFonts w:hint="cs"/>
          <w:lang w:eastAsia="ar-SA"/>
        </w:rPr>
      </w:pPr>
      <w:r>
        <w:rPr>
          <w:rFonts w:hint="cs"/>
          <w:rtl/>
          <w:lang w:eastAsia="ar-SA"/>
        </w:rPr>
        <w:t>13-</w:t>
      </w:r>
      <w:r>
        <w:rPr>
          <w:rFonts w:hint="cs"/>
          <w:rtl/>
          <w:lang w:eastAsia="ar-SA"/>
        </w:rPr>
        <w:tab/>
      </w:r>
      <w:r w:rsidR="0099092D">
        <w:rPr>
          <w:rFonts w:hint="cs"/>
          <w:rtl/>
          <w:lang w:eastAsia="ar-SA"/>
        </w:rPr>
        <w:t>و</w:t>
      </w:r>
      <w:r>
        <w:rPr>
          <w:rFonts w:hint="cs"/>
          <w:rtl/>
          <w:lang w:eastAsia="ar-SA"/>
        </w:rPr>
        <w:t>ينبغي</w:t>
      </w:r>
      <w:r w:rsidR="0099092D">
        <w:rPr>
          <w:rFonts w:hint="cs"/>
          <w:rtl/>
          <w:lang w:eastAsia="ar-SA"/>
        </w:rPr>
        <w:t xml:space="preserve"> أن يشمل التعليق العام مسائل مواضيعية عديدة لا سيما احتجاز المهاجرين وتطبيق المادة 9 إبّان حالات النزاع الدولي المسلح والاحتجاز الإداري وأوامر الرقابة والرصد. ويمكن أن تنكب اللجنة أيضا</w:t>
      </w:r>
      <w:r w:rsidR="00FF4799">
        <w:rPr>
          <w:rFonts w:hint="cs"/>
          <w:rtl/>
          <w:lang w:eastAsia="ar-SA"/>
        </w:rPr>
        <w:t>ً</w:t>
      </w:r>
      <w:r w:rsidR="0099092D">
        <w:rPr>
          <w:rFonts w:hint="cs"/>
          <w:rtl/>
          <w:lang w:eastAsia="ar-SA"/>
        </w:rPr>
        <w:t xml:space="preserve"> على توضيح دور ومسؤولية الأشخاص الاعتباريين المعنيين بإدارة أماكن الاحتجاز العامة أو الخاصة. وقال في الختام إن</w:t>
      </w:r>
      <w:r>
        <w:rPr>
          <w:rFonts w:hint="cs"/>
          <w:rtl/>
          <w:lang w:eastAsia="ar-SA"/>
        </w:rPr>
        <w:t>ه لعله</w:t>
      </w:r>
      <w:r w:rsidR="0099092D">
        <w:rPr>
          <w:rFonts w:hint="cs"/>
          <w:rtl/>
          <w:lang w:eastAsia="ar-SA"/>
        </w:rPr>
        <w:t xml:space="preserve"> من المفيد وضع جدول أعمال زمني ونشره متى أمكن على الموقع الإلكتروني لمفوضية الأمم المتحدة السامية لحقوق الإنسان. </w:t>
      </w:r>
    </w:p>
    <w:p w:rsidR="0099092D" w:rsidRPr="00E910D6" w:rsidRDefault="00BB6A02" w:rsidP="00FF4799">
      <w:pPr>
        <w:pStyle w:val="SingleTxtGA"/>
        <w:rPr>
          <w:rFonts w:hint="cs"/>
          <w:lang w:eastAsia="ar-SA"/>
        </w:rPr>
      </w:pPr>
      <w:r>
        <w:rPr>
          <w:rFonts w:hint="cs"/>
          <w:rtl/>
          <w:lang w:eastAsia="ar-SA"/>
        </w:rPr>
        <w:t>14-</w:t>
      </w:r>
      <w:r>
        <w:rPr>
          <w:rFonts w:hint="cs"/>
          <w:rtl/>
          <w:lang w:eastAsia="ar-SA"/>
        </w:rPr>
        <w:tab/>
      </w:r>
      <w:r w:rsidR="0099092D" w:rsidRPr="001D4ACB">
        <w:rPr>
          <w:rFonts w:hint="cs"/>
          <w:b/>
          <w:bCs/>
          <w:rtl/>
          <w:lang w:eastAsia="ar-SA"/>
        </w:rPr>
        <w:t>السيد بيريسي</w:t>
      </w:r>
      <w:r w:rsidR="0099092D">
        <w:rPr>
          <w:rFonts w:hint="cs"/>
          <w:rtl/>
          <w:lang w:eastAsia="ar-SA"/>
        </w:rPr>
        <w:t xml:space="preserve"> (منظمة ترايل، الرابطة السويسرية لمكافحة الإفلات من العقاب): ذكّر اللجنة بأن الاحتجاز في الأماكن غير الرسمية </w:t>
      </w:r>
      <w:r>
        <w:rPr>
          <w:rFonts w:hint="cs"/>
          <w:rtl/>
          <w:lang w:eastAsia="ar-SA"/>
        </w:rPr>
        <w:t>-</w:t>
      </w:r>
      <w:r w:rsidR="0099092D">
        <w:rPr>
          <w:rFonts w:hint="cs"/>
          <w:rtl/>
          <w:lang w:eastAsia="ar-SA"/>
        </w:rPr>
        <w:t xml:space="preserve"> </w:t>
      </w:r>
      <w:r>
        <w:rPr>
          <w:rFonts w:hint="cs"/>
          <w:rtl/>
          <w:lang w:eastAsia="ar-SA"/>
        </w:rPr>
        <w:t>المناسب لممارسة ا</w:t>
      </w:r>
      <w:r w:rsidR="0099092D">
        <w:rPr>
          <w:rFonts w:hint="cs"/>
          <w:rtl/>
          <w:lang w:eastAsia="ar-SA"/>
        </w:rPr>
        <w:t xml:space="preserve">لتعذيب وإساءة المعاملة </w:t>
      </w:r>
      <w:r>
        <w:rPr>
          <w:rFonts w:hint="cs"/>
          <w:rtl/>
          <w:lang w:eastAsia="ar-SA"/>
        </w:rPr>
        <w:t>-</w:t>
      </w:r>
      <w:r w:rsidR="0099092D">
        <w:rPr>
          <w:rFonts w:hint="cs"/>
          <w:rtl/>
          <w:lang w:eastAsia="ar-SA"/>
        </w:rPr>
        <w:t xml:space="preserve"> والاختفاء القسري </w:t>
      </w:r>
      <w:r w:rsidR="0099092D" w:rsidRPr="00E95EBE">
        <w:rPr>
          <w:rFonts w:hint="cs"/>
          <w:rtl/>
          <w:lang w:eastAsia="ar-SA"/>
        </w:rPr>
        <w:t>يشكلان انتهاكا</w:t>
      </w:r>
      <w:r w:rsidR="00FF4799">
        <w:rPr>
          <w:rFonts w:hint="cs"/>
          <w:rtl/>
          <w:lang w:eastAsia="ar-SA"/>
        </w:rPr>
        <w:t>ً</w:t>
      </w:r>
      <w:r w:rsidR="0099092D" w:rsidRPr="00E95EBE">
        <w:rPr>
          <w:rFonts w:hint="cs"/>
          <w:rtl/>
          <w:lang w:eastAsia="ar-SA"/>
        </w:rPr>
        <w:t xml:space="preserve"> للمادة 9</w:t>
      </w:r>
      <w:r w:rsidR="0099092D">
        <w:rPr>
          <w:rFonts w:hint="cs"/>
          <w:i/>
          <w:iCs/>
          <w:rtl/>
          <w:lang w:eastAsia="ar-SA"/>
        </w:rPr>
        <w:t xml:space="preserve"> </w:t>
      </w:r>
      <w:r w:rsidR="0099092D">
        <w:rPr>
          <w:rFonts w:hint="cs"/>
          <w:rtl/>
          <w:lang w:eastAsia="ar-SA"/>
        </w:rPr>
        <w:t>التي يجب أن تقرأ بالاقتران مع المادتين 7 و10 من العهد. و</w:t>
      </w:r>
      <w:r>
        <w:rPr>
          <w:rFonts w:hint="cs"/>
          <w:rtl/>
          <w:lang w:eastAsia="ar-SA"/>
        </w:rPr>
        <w:t>ينبغي</w:t>
      </w:r>
      <w:r w:rsidR="0099092D">
        <w:rPr>
          <w:rFonts w:hint="cs"/>
          <w:rtl/>
          <w:lang w:eastAsia="ar-SA"/>
        </w:rPr>
        <w:t xml:space="preserve"> أن تراعي اللجنة في أعمالها المتعلقة بالمادة 9 الاتفاقية الدولية لحماية جميع الأشخاص من الاختفاء القسري، </w:t>
      </w:r>
      <w:r>
        <w:rPr>
          <w:rFonts w:hint="cs"/>
          <w:rtl/>
          <w:lang w:eastAsia="ar-SA"/>
        </w:rPr>
        <w:t>لا سيما المادة 17 من الاتفاقية التي يعد التقيّد بها ضرورياً</w:t>
      </w:r>
      <w:r w:rsidR="0099092D">
        <w:rPr>
          <w:rFonts w:hint="cs"/>
          <w:rtl/>
          <w:lang w:eastAsia="ar-SA"/>
        </w:rPr>
        <w:t xml:space="preserve"> لمنع حدوث أي انتهاك للمادة 9 من العهد حتى في حالات النزاع المسلح. </w:t>
      </w:r>
      <w:r w:rsidR="00FF4799">
        <w:rPr>
          <w:rFonts w:hint="cs"/>
          <w:rtl/>
          <w:lang w:eastAsia="ar-SA"/>
        </w:rPr>
        <w:t xml:space="preserve">وينبغي </w:t>
      </w:r>
      <w:r w:rsidR="0099092D">
        <w:rPr>
          <w:rFonts w:hint="cs"/>
          <w:rtl/>
          <w:lang w:eastAsia="ar-SA"/>
        </w:rPr>
        <w:t>أن يشدد التعليق العام أيضا</w:t>
      </w:r>
      <w:r>
        <w:rPr>
          <w:rFonts w:hint="cs"/>
          <w:rtl/>
          <w:lang w:eastAsia="ar-SA"/>
        </w:rPr>
        <w:t>ً</w:t>
      </w:r>
      <w:r w:rsidR="0099092D">
        <w:rPr>
          <w:rFonts w:hint="cs"/>
          <w:rtl/>
          <w:lang w:eastAsia="ar-SA"/>
        </w:rPr>
        <w:t xml:space="preserve"> على ضرورة ضمان وصول أية هيئة أو مؤسسة م</w:t>
      </w:r>
      <w:r>
        <w:rPr>
          <w:rFonts w:hint="cs"/>
          <w:rtl/>
          <w:lang w:eastAsia="ar-SA"/>
        </w:rPr>
        <w:t xml:space="preserve">ختصة مخولة </w:t>
      </w:r>
      <w:r w:rsidR="0099092D">
        <w:rPr>
          <w:rFonts w:hint="cs"/>
          <w:rtl/>
          <w:lang w:eastAsia="ar-SA"/>
        </w:rPr>
        <w:t>قانونا</w:t>
      </w:r>
      <w:r>
        <w:rPr>
          <w:rFonts w:hint="cs"/>
          <w:rtl/>
          <w:lang w:eastAsia="ar-SA"/>
        </w:rPr>
        <w:t>ً</w:t>
      </w:r>
      <w:r w:rsidR="0099092D">
        <w:rPr>
          <w:rFonts w:hint="cs"/>
          <w:rtl/>
          <w:lang w:eastAsia="ar-SA"/>
        </w:rPr>
        <w:t xml:space="preserve"> إلى أماكن الحرمان من الحرية. أما فيما يتعلق بحق الشخص المحروم من الحرية في تقديم طعن إلى المحكمة</w:t>
      </w:r>
      <w:r>
        <w:rPr>
          <w:rFonts w:hint="cs"/>
          <w:rtl/>
          <w:lang w:eastAsia="ar-SA"/>
        </w:rPr>
        <w:t>،</w:t>
      </w:r>
      <w:r w:rsidR="0099092D">
        <w:rPr>
          <w:rFonts w:hint="cs"/>
          <w:rtl/>
          <w:lang w:eastAsia="ar-SA"/>
        </w:rPr>
        <w:t xml:space="preserve"> فسيكون من المهم تفسير المادة 9 من العهد في ضوء المبادئ الأساسية والمبادئ التوجيهية </w:t>
      </w:r>
      <w:r w:rsidR="0099092D" w:rsidRPr="00E910D6">
        <w:rPr>
          <w:rFonts w:hint="cs"/>
          <w:rtl/>
          <w:lang w:eastAsia="ar-SA"/>
        </w:rPr>
        <w:t>بشأن الحق في الانتصاف والجبر لضحايا الانتهاكات الجسيمة للقانون الدولي لحقوق الإنسان والانتهاكات الخطيرة للقانون الإنساني الدولي</w:t>
      </w:r>
      <w:r w:rsidR="0099092D">
        <w:rPr>
          <w:rFonts w:hint="cs"/>
          <w:rtl/>
          <w:lang w:eastAsia="ar-SA"/>
        </w:rPr>
        <w:t>. وختم قائلا</w:t>
      </w:r>
      <w:r w:rsidR="00FF4799">
        <w:rPr>
          <w:rFonts w:hint="cs"/>
          <w:rtl/>
          <w:lang w:eastAsia="ar-SA"/>
        </w:rPr>
        <w:t>ً</w:t>
      </w:r>
      <w:r w:rsidR="0099092D">
        <w:rPr>
          <w:rFonts w:hint="cs"/>
          <w:rtl/>
          <w:lang w:eastAsia="ar-SA"/>
        </w:rPr>
        <w:t xml:space="preserve"> إن على اللجنة أن تشير إلى أن أحكام المادة 9 </w:t>
      </w:r>
      <w:r>
        <w:rPr>
          <w:rFonts w:hint="cs"/>
          <w:rtl/>
          <w:lang w:eastAsia="ar-SA"/>
        </w:rPr>
        <w:t>تسري أيضاً</w:t>
      </w:r>
      <w:r w:rsidR="00B8776F">
        <w:rPr>
          <w:rFonts w:hint="cs"/>
          <w:rtl/>
          <w:lang w:eastAsia="ar-SA"/>
        </w:rPr>
        <w:t xml:space="preserve"> في</w:t>
      </w:r>
      <w:r w:rsidR="0099092D">
        <w:rPr>
          <w:rFonts w:hint="cs"/>
          <w:rtl/>
          <w:lang w:eastAsia="ar-SA"/>
        </w:rPr>
        <w:t xml:space="preserve"> حالات النزاعات المسلحة التي تنطبق عليها قواعد القانون الدولي الإنساني.</w:t>
      </w:r>
    </w:p>
    <w:p w:rsidR="0099092D" w:rsidRDefault="00B8776F" w:rsidP="00B8776F">
      <w:pPr>
        <w:pStyle w:val="SingleTxtGA"/>
        <w:rPr>
          <w:rFonts w:hint="cs"/>
          <w:lang w:eastAsia="ar-SA"/>
        </w:rPr>
      </w:pPr>
      <w:r>
        <w:rPr>
          <w:rFonts w:hint="cs"/>
          <w:rtl/>
          <w:lang w:eastAsia="ar-SA"/>
        </w:rPr>
        <w:t>15-</w:t>
      </w:r>
      <w:r>
        <w:rPr>
          <w:rFonts w:hint="cs"/>
          <w:rtl/>
          <w:lang w:eastAsia="ar-SA"/>
        </w:rPr>
        <w:tab/>
      </w:r>
      <w:r w:rsidR="0099092D" w:rsidRPr="004063EE">
        <w:rPr>
          <w:rFonts w:hint="cs"/>
          <w:b/>
          <w:bCs/>
          <w:rtl/>
          <w:lang w:eastAsia="ar-SA"/>
        </w:rPr>
        <w:t>الرئيس</w:t>
      </w:r>
      <w:r w:rsidR="0099092D">
        <w:rPr>
          <w:rFonts w:hint="cs"/>
          <w:rtl/>
          <w:lang w:eastAsia="ar-SA"/>
        </w:rPr>
        <w:t>: سأل</w:t>
      </w:r>
      <w:r>
        <w:rPr>
          <w:rFonts w:hint="cs"/>
          <w:rtl/>
          <w:lang w:eastAsia="ar-SA"/>
        </w:rPr>
        <w:t>،</w:t>
      </w:r>
      <w:r w:rsidR="0099092D">
        <w:rPr>
          <w:rFonts w:hint="cs"/>
          <w:rtl/>
          <w:lang w:eastAsia="ar-SA"/>
        </w:rPr>
        <w:t xml:space="preserve"> باعتباره عضوا</w:t>
      </w:r>
      <w:r>
        <w:rPr>
          <w:rFonts w:hint="cs"/>
          <w:rtl/>
          <w:lang w:eastAsia="ar-SA"/>
        </w:rPr>
        <w:t>ً</w:t>
      </w:r>
      <w:r w:rsidR="0099092D">
        <w:rPr>
          <w:rFonts w:hint="cs"/>
          <w:rtl/>
          <w:lang w:eastAsia="ar-SA"/>
        </w:rPr>
        <w:t xml:space="preserve"> في اللجنة</w:t>
      </w:r>
      <w:r>
        <w:rPr>
          <w:rFonts w:hint="cs"/>
          <w:rtl/>
          <w:lang w:eastAsia="ar-SA"/>
        </w:rPr>
        <w:t>،</w:t>
      </w:r>
      <w:r w:rsidR="0099092D">
        <w:rPr>
          <w:rFonts w:hint="cs"/>
          <w:rtl/>
          <w:lang w:eastAsia="ar-SA"/>
        </w:rPr>
        <w:t xml:space="preserve"> عما إذا كانت المؤسسات التي تحتجز المرضى</w:t>
      </w:r>
      <w:r>
        <w:rPr>
          <w:rFonts w:hint="cs"/>
          <w:rtl/>
          <w:lang w:eastAsia="ar-SA"/>
        </w:rPr>
        <w:t xml:space="preserve"> لعجزهم</w:t>
      </w:r>
      <w:r w:rsidR="0099092D">
        <w:rPr>
          <w:rFonts w:hint="cs"/>
          <w:rtl/>
          <w:lang w:eastAsia="ar-SA"/>
        </w:rPr>
        <w:t xml:space="preserve"> عند سداد تكاليف الاستشفاء مؤسسات عامة.</w:t>
      </w:r>
    </w:p>
    <w:p w:rsidR="0099092D" w:rsidRPr="00DA7E45" w:rsidRDefault="00B8776F" w:rsidP="00DA7E45">
      <w:pPr>
        <w:pStyle w:val="SingleTxtGA"/>
        <w:spacing w:after="100" w:line="376" w:lineRule="exact"/>
        <w:rPr>
          <w:rFonts w:hint="cs"/>
          <w:spacing w:val="-2"/>
          <w:lang w:eastAsia="ar-SA"/>
        </w:rPr>
      </w:pPr>
      <w:r w:rsidRPr="00DA7E45">
        <w:rPr>
          <w:rFonts w:hint="cs"/>
          <w:spacing w:val="-2"/>
          <w:rtl/>
          <w:lang w:eastAsia="ar-SA"/>
        </w:rPr>
        <w:t>16-</w:t>
      </w:r>
      <w:r w:rsidRPr="00DA7E45">
        <w:rPr>
          <w:rFonts w:hint="cs"/>
          <w:spacing w:val="-2"/>
          <w:rtl/>
          <w:lang w:eastAsia="ar-SA"/>
        </w:rPr>
        <w:tab/>
      </w:r>
      <w:r w:rsidR="0099092D" w:rsidRPr="00DA7E45">
        <w:rPr>
          <w:rFonts w:hint="cs"/>
          <w:b/>
          <w:bCs/>
          <w:spacing w:val="-2"/>
          <w:rtl/>
          <w:lang w:eastAsia="ar-SA"/>
        </w:rPr>
        <w:t xml:space="preserve">السيد </w:t>
      </w:r>
      <w:r w:rsidR="00FF4799" w:rsidRPr="00DA7E45">
        <w:rPr>
          <w:rFonts w:hint="cs"/>
          <w:b/>
          <w:bCs/>
          <w:spacing w:val="-2"/>
          <w:rtl/>
          <w:lang w:eastAsia="ar-SA"/>
        </w:rPr>
        <w:t>ك</w:t>
      </w:r>
      <w:r w:rsidR="0099092D" w:rsidRPr="00DA7E45">
        <w:rPr>
          <w:rFonts w:hint="cs"/>
          <w:b/>
          <w:bCs/>
          <w:spacing w:val="-2"/>
          <w:rtl/>
          <w:lang w:eastAsia="ar-SA"/>
        </w:rPr>
        <w:t>الين</w:t>
      </w:r>
      <w:r w:rsidR="0099092D" w:rsidRPr="00DA7E45">
        <w:rPr>
          <w:rFonts w:hint="cs"/>
          <w:spacing w:val="-2"/>
          <w:rtl/>
          <w:lang w:eastAsia="ar-SA"/>
        </w:rPr>
        <w:t>: تساءل عن كيفية الربط</w:t>
      </w:r>
      <w:r w:rsidRPr="00DA7E45">
        <w:rPr>
          <w:rFonts w:hint="cs"/>
          <w:spacing w:val="-2"/>
          <w:rtl/>
          <w:lang w:eastAsia="ar-SA"/>
        </w:rPr>
        <w:t>، من وجهة النظر القانونية،</w:t>
      </w:r>
      <w:r w:rsidR="0099092D" w:rsidRPr="00DA7E45">
        <w:rPr>
          <w:rFonts w:hint="cs"/>
          <w:spacing w:val="-2"/>
          <w:rtl/>
          <w:lang w:eastAsia="ar-SA"/>
        </w:rPr>
        <w:t xml:space="preserve"> بين مسألة عمليات الاعتقال والاحتجاز التعسفي التي تنفذها جهات غير حكومية وبين المادة 9 من العهد. </w:t>
      </w:r>
    </w:p>
    <w:p w:rsidR="0099092D" w:rsidRPr="00E910D6" w:rsidRDefault="00B8776F" w:rsidP="00DA7E45">
      <w:pPr>
        <w:pStyle w:val="SingleTxtGA"/>
        <w:spacing w:after="100" w:line="376" w:lineRule="exact"/>
        <w:rPr>
          <w:rFonts w:hint="cs"/>
          <w:lang w:eastAsia="ar-SA"/>
        </w:rPr>
      </w:pPr>
      <w:r>
        <w:rPr>
          <w:rFonts w:hint="cs"/>
          <w:rtl/>
          <w:lang w:eastAsia="ar-SA"/>
        </w:rPr>
        <w:t>17-</w:t>
      </w:r>
      <w:r>
        <w:rPr>
          <w:rFonts w:hint="cs"/>
          <w:rtl/>
          <w:lang w:eastAsia="ar-SA"/>
        </w:rPr>
        <w:tab/>
      </w:r>
      <w:r w:rsidR="0099092D" w:rsidRPr="00B7319F">
        <w:rPr>
          <w:rFonts w:hint="cs"/>
          <w:b/>
          <w:bCs/>
          <w:rtl/>
          <w:lang w:eastAsia="ar-SA"/>
        </w:rPr>
        <w:t>السيدة موتوك</w:t>
      </w:r>
      <w:r w:rsidR="0099092D">
        <w:rPr>
          <w:rFonts w:hint="cs"/>
          <w:rtl/>
          <w:lang w:eastAsia="ar-SA"/>
        </w:rPr>
        <w:t xml:space="preserve">: قالت إن مسؤولية الدول الأطراف في العهد عن حالات الاعتقال والاحتجاز التعسفي التي تنفذها جهات غير حكومية هي بالفعل مسألة تثير مسائل قانونية شائكة، </w:t>
      </w:r>
      <w:r w:rsidR="00B8283A">
        <w:rPr>
          <w:rFonts w:hint="cs"/>
          <w:rtl/>
          <w:lang w:eastAsia="ar-SA"/>
        </w:rPr>
        <w:t>لا سيما</w:t>
      </w:r>
      <w:r w:rsidR="0099092D">
        <w:rPr>
          <w:rFonts w:hint="cs"/>
          <w:rtl/>
          <w:lang w:eastAsia="ar-SA"/>
        </w:rPr>
        <w:t xml:space="preserve"> عندما تكون هذه الجهات</w:t>
      </w:r>
      <w:r w:rsidR="0099092D" w:rsidRPr="00027712">
        <w:rPr>
          <w:rFonts w:hint="cs"/>
          <w:rtl/>
          <w:lang w:eastAsia="ar-SA"/>
        </w:rPr>
        <w:t xml:space="preserve"> </w:t>
      </w:r>
      <w:r w:rsidR="0099092D">
        <w:rPr>
          <w:rFonts w:hint="cs"/>
          <w:rtl/>
          <w:lang w:eastAsia="ar-SA"/>
        </w:rPr>
        <w:t>غير مدعومة من الدول المعنية.</w:t>
      </w:r>
      <w:r w:rsidR="0037266D">
        <w:rPr>
          <w:rFonts w:hint="cs"/>
          <w:rtl/>
          <w:lang w:eastAsia="ar-SA"/>
        </w:rPr>
        <w:t xml:space="preserve"> </w:t>
      </w:r>
    </w:p>
    <w:p w:rsidR="0099092D" w:rsidRDefault="00B8776F" w:rsidP="00DA7E45">
      <w:pPr>
        <w:pStyle w:val="SingleTxtGA"/>
        <w:spacing w:after="100" w:line="376" w:lineRule="exact"/>
        <w:rPr>
          <w:rFonts w:hint="cs"/>
          <w:lang w:eastAsia="ar-SA"/>
        </w:rPr>
      </w:pPr>
      <w:r>
        <w:rPr>
          <w:rFonts w:hint="cs"/>
          <w:rtl/>
          <w:lang w:eastAsia="ar-SA"/>
        </w:rPr>
        <w:t>18-</w:t>
      </w:r>
      <w:r>
        <w:rPr>
          <w:rFonts w:hint="cs"/>
          <w:rtl/>
          <w:lang w:eastAsia="ar-SA"/>
        </w:rPr>
        <w:tab/>
      </w:r>
      <w:r w:rsidR="0099092D" w:rsidRPr="00B7319F">
        <w:rPr>
          <w:rFonts w:hint="cs"/>
          <w:b/>
          <w:bCs/>
          <w:rtl/>
          <w:lang w:eastAsia="ar-SA"/>
        </w:rPr>
        <w:t>السيد عياض</w:t>
      </w:r>
      <w:r w:rsidR="0099092D">
        <w:rPr>
          <w:rFonts w:hint="cs"/>
          <w:rtl/>
          <w:lang w:eastAsia="ar-SA"/>
        </w:rPr>
        <w:t xml:space="preserve">: سأل </w:t>
      </w:r>
      <w:r>
        <w:rPr>
          <w:rFonts w:hint="cs"/>
          <w:rtl/>
          <w:lang w:eastAsia="ar-SA"/>
        </w:rPr>
        <w:t xml:space="preserve">عن الأسباب التي يستند إليها </w:t>
      </w:r>
      <w:r w:rsidR="0099092D">
        <w:rPr>
          <w:rFonts w:hint="cs"/>
          <w:rtl/>
          <w:lang w:eastAsia="ar-SA"/>
        </w:rPr>
        <w:t xml:space="preserve">ممثل الاتحاد الدولي المسيحي </w:t>
      </w:r>
      <w:r w:rsidR="00FF4799">
        <w:rPr>
          <w:rFonts w:hint="cs"/>
          <w:rtl/>
          <w:lang w:eastAsia="ar-SA"/>
        </w:rPr>
        <w:t>ل</w:t>
      </w:r>
      <w:r w:rsidR="0099092D">
        <w:rPr>
          <w:rFonts w:hint="cs"/>
          <w:rtl/>
          <w:lang w:eastAsia="ar-SA"/>
        </w:rPr>
        <w:t>اعتبار أن المادة 9 تنطبق أيضا</w:t>
      </w:r>
      <w:r>
        <w:rPr>
          <w:rFonts w:hint="cs"/>
          <w:rtl/>
          <w:lang w:eastAsia="ar-SA"/>
        </w:rPr>
        <w:t>ً</w:t>
      </w:r>
      <w:r w:rsidR="0099092D">
        <w:rPr>
          <w:rFonts w:hint="cs"/>
          <w:rtl/>
          <w:lang w:eastAsia="ar-SA"/>
        </w:rPr>
        <w:t xml:space="preserve"> في حالات النزاع المسلح الدولي.</w:t>
      </w:r>
      <w:r w:rsidR="0037266D">
        <w:rPr>
          <w:rFonts w:hint="cs"/>
          <w:rtl/>
          <w:lang w:eastAsia="ar-SA"/>
        </w:rPr>
        <w:t xml:space="preserve"> </w:t>
      </w:r>
    </w:p>
    <w:p w:rsidR="0099092D" w:rsidRDefault="00B8776F" w:rsidP="00DA7E45">
      <w:pPr>
        <w:pStyle w:val="SingleTxtGA"/>
        <w:spacing w:after="100" w:line="376" w:lineRule="exact"/>
        <w:rPr>
          <w:rFonts w:hint="cs"/>
          <w:lang w:eastAsia="ar-SA"/>
        </w:rPr>
      </w:pPr>
      <w:r>
        <w:rPr>
          <w:rFonts w:hint="cs"/>
          <w:rtl/>
          <w:lang w:eastAsia="ar-SA"/>
        </w:rPr>
        <w:t>19-</w:t>
      </w:r>
      <w:r>
        <w:rPr>
          <w:rFonts w:hint="cs"/>
          <w:rtl/>
          <w:lang w:eastAsia="ar-SA"/>
        </w:rPr>
        <w:tab/>
      </w:r>
      <w:r w:rsidR="0099092D">
        <w:rPr>
          <w:rFonts w:hint="cs"/>
          <w:b/>
          <w:bCs/>
          <w:rtl/>
          <w:lang w:eastAsia="ar-SA"/>
        </w:rPr>
        <w:t>السير نايجل رودلي</w:t>
      </w:r>
      <w:r w:rsidR="0099092D" w:rsidRPr="00B7319F">
        <w:rPr>
          <w:rFonts w:hint="cs"/>
          <w:rtl/>
          <w:lang w:eastAsia="ar-SA"/>
        </w:rPr>
        <w:t>:</w:t>
      </w:r>
      <w:r w:rsidR="0099092D">
        <w:rPr>
          <w:rFonts w:hint="cs"/>
          <w:rtl/>
          <w:lang w:eastAsia="ar-SA"/>
        </w:rPr>
        <w:t xml:space="preserve"> سأل ممثل الاتحاد الدولي المسيحي عما إذا كان يرى فعلا</w:t>
      </w:r>
      <w:r>
        <w:rPr>
          <w:rFonts w:hint="cs"/>
          <w:rtl/>
          <w:lang w:eastAsia="ar-SA"/>
        </w:rPr>
        <w:t>ً</w:t>
      </w:r>
      <w:r w:rsidR="0099092D">
        <w:rPr>
          <w:rFonts w:hint="cs"/>
          <w:rtl/>
          <w:lang w:eastAsia="ar-SA"/>
        </w:rPr>
        <w:t xml:space="preserve"> أن عدم تحديد المادة 9 للمهلة التي يجب خلالها عرض الشخص المعتقل أو المحتجز على قاض</w:t>
      </w:r>
      <w:r w:rsidR="00FF4799">
        <w:rPr>
          <w:rFonts w:hint="cs"/>
          <w:rtl/>
          <w:lang w:eastAsia="ar-SA"/>
        </w:rPr>
        <w:t>،</w:t>
      </w:r>
      <w:r w:rsidR="0099092D">
        <w:rPr>
          <w:rFonts w:hint="cs"/>
          <w:rtl/>
          <w:lang w:eastAsia="ar-SA"/>
        </w:rPr>
        <w:t xml:space="preserve"> يعني أن </w:t>
      </w:r>
      <w:r>
        <w:rPr>
          <w:rFonts w:hint="cs"/>
          <w:rtl/>
          <w:lang w:eastAsia="ar-SA"/>
        </w:rPr>
        <w:t xml:space="preserve">الأمر متروك للدولة لتقدير </w:t>
      </w:r>
      <w:r w:rsidR="0099092D">
        <w:rPr>
          <w:rFonts w:hint="cs"/>
          <w:rtl/>
          <w:lang w:eastAsia="ar-SA"/>
        </w:rPr>
        <w:t>هذه المهلة. وإذا كان هذا ما يراه بالفعل، فإن اللجنة</w:t>
      </w:r>
      <w:r>
        <w:rPr>
          <w:rFonts w:hint="cs"/>
          <w:rtl/>
          <w:lang w:eastAsia="ar-SA"/>
        </w:rPr>
        <w:t xml:space="preserve"> </w:t>
      </w:r>
      <w:r w:rsidR="0099092D">
        <w:rPr>
          <w:rFonts w:hint="cs"/>
          <w:rtl/>
          <w:lang w:eastAsia="ar-SA"/>
        </w:rPr>
        <w:t xml:space="preserve">لا يمكنها تقديم أي </w:t>
      </w:r>
      <w:r>
        <w:rPr>
          <w:rFonts w:hint="cs"/>
          <w:rtl/>
          <w:lang w:eastAsia="ar-SA"/>
        </w:rPr>
        <w:t xml:space="preserve">إشارة فيما يتعلق بتأويل كلمة </w:t>
      </w:r>
      <w:r w:rsidR="0099092D">
        <w:rPr>
          <w:rFonts w:hint="cs"/>
          <w:rtl/>
          <w:lang w:eastAsia="ar-SA"/>
        </w:rPr>
        <w:t>"سريعا</w:t>
      </w:r>
      <w:r>
        <w:rPr>
          <w:rFonts w:hint="cs"/>
          <w:rtl/>
          <w:lang w:eastAsia="ar-SA"/>
        </w:rPr>
        <w:t>ً</w:t>
      </w:r>
      <w:r w:rsidR="0099092D">
        <w:rPr>
          <w:rFonts w:hint="cs"/>
          <w:rtl/>
          <w:lang w:eastAsia="ar-SA"/>
        </w:rPr>
        <w:t>" و</w:t>
      </w:r>
      <w:r>
        <w:rPr>
          <w:rFonts w:hint="cs"/>
          <w:rtl/>
          <w:lang w:eastAsia="ar-SA"/>
        </w:rPr>
        <w:t xml:space="preserve">عبارة </w:t>
      </w:r>
      <w:r w:rsidR="0099092D">
        <w:rPr>
          <w:rFonts w:hint="cs"/>
          <w:rtl/>
          <w:lang w:eastAsia="ar-SA"/>
        </w:rPr>
        <w:t xml:space="preserve">"مهلة معقولة". وإلى جانب ذلك، </w:t>
      </w:r>
      <w:r>
        <w:rPr>
          <w:rFonts w:hint="cs"/>
          <w:rtl/>
          <w:lang w:eastAsia="ar-SA"/>
        </w:rPr>
        <w:t xml:space="preserve">قد </w:t>
      </w:r>
      <w:r w:rsidR="0099092D">
        <w:rPr>
          <w:rFonts w:hint="cs"/>
          <w:rtl/>
          <w:lang w:eastAsia="ar-SA"/>
        </w:rPr>
        <w:t>يكون من المفيد معرفة ما إذا كانت "منظمة ترايل" ترى أن الاحتجاز السري يشكل حبسا</w:t>
      </w:r>
      <w:r>
        <w:rPr>
          <w:rFonts w:hint="cs"/>
          <w:rtl/>
          <w:lang w:eastAsia="ar-SA"/>
        </w:rPr>
        <w:t>ً</w:t>
      </w:r>
      <w:r w:rsidR="0099092D">
        <w:rPr>
          <w:rFonts w:hint="cs"/>
          <w:rtl/>
          <w:lang w:eastAsia="ar-SA"/>
        </w:rPr>
        <w:t xml:space="preserve"> انفراديا</w:t>
      </w:r>
      <w:r>
        <w:rPr>
          <w:rFonts w:hint="cs"/>
          <w:rtl/>
          <w:lang w:eastAsia="ar-SA"/>
        </w:rPr>
        <w:t>ً</w:t>
      </w:r>
      <w:r w:rsidR="0099092D">
        <w:rPr>
          <w:rFonts w:hint="cs"/>
          <w:rtl/>
          <w:lang w:eastAsia="ar-SA"/>
        </w:rPr>
        <w:t xml:space="preserve"> أو اختفاء</w:t>
      </w:r>
      <w:r>
        <w:rPr>
          <w:rFonts w:hint="cs"/>
          <w:rtl/>
          <w:lang w:eastAsia="ar-SA"/>
        </w:rPr>
        <w:t>ً</w:t>
      </w:r>
      <w:r w:rsidR="0099092D">
        <w:rPr>
          <w:rFonts w:hint="cs"/>
          <w:rtl/>
          <w:lang w:eastAsia="ar-SA"/>
        </w:rPr>
        <w:t xml:space="preserve"> قسريا</w:t>
      </w:r>
      <w:r>
        <w:rPr>
          <w:rFonts w:hint="cs"/>
          <w:rtl/>
          <w:lang w:eastAsia="ar-SA"/>
        </w:rPr>
        <w:t>ً</w:t>
      </w:r>
      <w:r w:rsidR="00FF4799">
        <w:rPr>
          <w:rFonts w:hint="cs"/>
          <w:rtl/>
          <w:lang w:eastAsia="ar-SA"/>
        </w:rPr>
        <w:t>،</w:t>
      </w:r>
      <w:r w:rsidR="0099092D">
        <w:rPr>
          <w:rFonts w:hint="cs"/>
          <w:rtl/>
          <w:lang w:eastAsia="ar-SA"/>
        </w:rPr>
        <w:t xml:space="preserve"> </w:t>
      </w:r>
      <w:r w:rsidR="00FF4799">
        <w:rPr>
          <w:rFonts w:hint="cs"/>
          <w:rtl/>
          <w:lang w:eastAsia="ar-SA"/>
        </w:rPr>
        <w:t>و</w:t>
      </w:r>
      <w:r>
        <w:rPr>
          <w:rFonts w:hint="cs"/>
          <w:rtl/>
          <w:lang w:eastAsia="ar-SA"/>
        </w:rPr>
        <w:t>إذا كانت تراه ذلك، فبعد كم دقيقة أو ساعة يمكن اعتبار هذا الاحتجاز اختفاءً قسرياً؟</w:t>
      </w:r>
    </w:p>
    <w:p w:rsidR="0099092D" w:rsidRDefault="00B8776F" w:rsidP="00DA7E45">
      <w:pPr>
        <w:pStyle w:val="SingleTxtGA"/>
        <w:spacing w:after="100" w:line="376" w:lineRule="exact"/>
        <w:rPr>
          <w:rFonts w:hint="cs"/>
          <w:lang w:eastAsia="ar-SA"/>
        </w:rPr>
      </w:pPr>
      <w:r>
        <w:rPr>
          <w:rFonts w:hint="cs"/>
          <w:rtl/>
          <w:lang w:eastAsia="ar-SA"/>
        </w:rPr>
        <w:t>20-</w:t>
      </w:r>
      <w:r>
        <w:rPr>
          <w:rFonts w:hint="cs"/>
          <w:rtl/>
          <w:lang w:eastAsia="ar-SA"/>
        </w:rPr>
        <w:tab/>
      </w:r>
      <w:r w:rsidR="0099092D">
        <w:rPr>
          <w:rFonts w:hint="cs"/>
          <w:b/>
          <w:bCs/>
          <w:rtl/>
          <w:lang w:eastAsia="ar-SA"/>
        </w:rPr>
        <w:t>السيد سالفيولي</w:t>
      </w:r>
      <w:r w:rsidR="0099092D" w:rsidRPr="00F833CF">
        <w:rPr>
          <w:rFonts w:hint="cs"/>
          <w:rtl/>
          <w:lang w:eastAsia="ar-SA"/>
        </w:rPr>
        <w:t>:</w:t>
      </w:r>
      <w:r w:rsidR="0099092D">
        <w:rPr>
          <w:rFonts w:hint="cs"/>
          <w:rtl/>
          <w:lang w:eastAsia="ar-SA"/>
        </w:rPr>
        <w:t xml:space="preserve"> سأل عما إذا كانت منظمة ترايل تعتبر </w:t>
      </w:r>
      <w:r>
        <w:rPr>
          <w:rFonts w:hint="cs"/>
          <w:rtl/>
          <w:lang w:eastAsia="ar-SA"/>
        </w:rPr>
        <w:t xml:space="preserve">أن </w:t>
      </w:r>
      <w:r w:rsidR="0099092D">
        <w:rPr>
          <w:rFonts w:hint="cs"/>
          <w:rtl/>
          <w:lang w:eastAsia="ar-SA"/>
        </w:rPr>
        <w:t xml:space="preserve">الحبس الانفرادي </w:t>
      </w:r>
      <w:r>
        <w:rPr>
          <w:rFonts w:hint="cs"/>
          <w:rtl/>
          <w:lang w:eastAsia="ar-SA"/>
        </w:rPr>
        <w:t xml:space="preserve">يشكل </w:t>
      </w:r>
      <w:r w:rsidR="0099092D">
        <w:rPr>
          <w:rFonts w:hint="cs"/>
          <w:rtl/>
          <w:lang w:eastAsia="ar-SA"/>
        </w:rPr>
        <w:t>في حد ذاته انتهاكا</w:t>
      </w:r>
      <w:r w:rsidR="00FF4799">
        <w:rPr>
          <w:rFonts w:hint="cs"/>
          <w:rtl/>
          <w:lang w:eastAsia="ar-SA"/>
        </w:rPr>
        <w:t>ً</w:t>
      </w:r>
      <w:r w:rsidR="0099092D">
        <w:rPr>
          <w:rFonts w:hint="cs"/>
          <w:rtl/>
          <w:lang w:eastAsia="ar-SA"/>
        </w:rPr>
        <w:t xml:space="preserve"> للمادة 9 من العهد.</w:t>
      </w:r>
    </w:p>
    <w:p w:rsidR="0099092D" w:rsidRDefault="00B8776F" w:rsidP="00DA7E45">
      <w:pPr>
        <w:pStyle w:val="SingleTxtGA"/>
        <w:spacing w:after="100" w:line="376" w:lineRule="exact"/>
        <w:rPr>
          <w:rFonts w:hint="cs"/>
          <w:lang w:eastAsia="ar-SA"/>
        </w:rPr>
      </w:pPr>
      <w:r>
        <w:rPr>
          <w:rFonts w:hint="cs"/>
          <w:rtl/>
          <w:lang w:eastAsia="ar-SA"/>
        </w:rPr>
        <w:t>21-</w:t>
      </w:r>
      <w:r>
        <w:rPr>
          <w:rFonts w:hint="cs"/>
          <w:rtl/>
          <w:lang w:eastAsia="ar-SA"/>
        </w:rPr>
        <w:tab/>
      </w:r>
      <w:r w:rsidR="0099092D">
        <w:rPr>
          <w:rFonts w:hint="cs"/>
          <w:b/>
          <w:bCs/>
          <w:rtl/>
          <w:lang w:eastAsia="ar-SA"/>
        </w:rPr>
        <w:t>السيد كونتي</w:t>
      </w:r>
      <w:r w:rsidR="0099092D">
        <w:rPr>
          <w:rFonts w:hint="cs"/>
          <w:rtl/>
          <w:lang w:eastAsia="ar-SA"/>
        </w:rPr>
        <w:t xml:space="preserve"> (لجنة الحقوقيين الدولية): قال إن لجنة </w:t>
      </w:r>
      <w:r>
        <w:rPr>
          <w:rFonts w:hint="cs"/>
          <w:rtl/>
          <w:lang w:eastAsia="ar-SA"/>
        </w:rPr>
        <w:t xml:space="preserve">الحقوقيين الدولية </w:t>
      </w:r>
      <w:r w:rsidR="0099092D">
        <w:rPr>
          <w:rFonts w:hint="cs"/>
          <w:rtl/>
          <w:lang w:eastAsia="ar-SA"/>
        </w:rPr>
        <w:t>لا ترى أنه يتعين أن يترك للدولة حرية تقدير المهلة التي يجب أن يعرض فيها الموقوف أو المعتقل على القاضي. وهي تؤيد توصية اللجنة المتمثلة في تقدير المهلة بحسب الحالة. و</w:t>
      </w:r>
      <w:r>
        <w:rPr>
          <w:rFonts w:hint="cs"/>
          <w:rtl/>
          <w:lang w:eastAsia="ar-SA"/>
        </w:rPr>
        <w:t xml:space="preserve">قد </w:t>
      </w:r>
      <w:r w:rsidR="0099092D">
        <w:rPr>
          <w:rFonts w:hint="cs"/>
          <w:rtl/>
          <w:lang w:eastAsia="ar-SA"/>
        </w:rPr>
        <w:t>يكون من المفيد جدا</w:t>
      </w:r>
      <w:r>
        <w:rPr>
          <w:rFonts w:hint="cs"/>
          <w:rtl/>
          <w:lang w:eastAsia="ar-SA"/>
        </w:rPr>
        <w:t>ً</w:t>
      </w:r>
      <w:r w:rsidR="0099092D">
        <w:rPr>
          <w:rFonts w:hint="cs"/>
          <w:rtl/>
          <w:lang w:eastAsia="ar-SA"/>
        </w:rPr>
        <w:t xml:space="preserve"> أن </w:t>
      </w:r>
      <w:r w:rsidR="00B8283A">
        <w:rPr>
          <w:rFonts w:hint="cs"/>
          <w:rtl/>
          <w:lang w:eastAsia="ar-SA"/>
        </w:rPr>
        <w:t xml:space="preserve">تحدد اللجنة بدقة </w:t>
      </w:r>
      <w:r w:rsidR="0099092D">
        <w:rPr>
          <w:rFonts w:hint="cs"/>
          <w:rtl/>
          <w:lang w:eastAsia="ar-SA"/>
        </w:rPr>
        <w:t xml:space="preserve">العناصر الواجب مراعاتها في هذا الصدد. </w:t>
      </w:r>
    </w:p>
    <w:p w:rsidR="0099092D" w:rsidRDefault="00B8776F" w:rsidP="00DA7E45">
      <w:pPr>
        <w:pStyle w:val="SingleTxtGA"/>
        <w:spacing w:after="100" w:line="376" w:lineRule="exact"/>
        <w:rPr>
          <w:rFonts w:hint="cs"/>
          <w:lang w:eastAsia="ar-SA"/>
        </w:rPr>
      </w:pPr>
      <w:r>
        <w:rPr>
          <w:rFonts w:hint="cs"/>
          <w:rtl/>
          <w:lang w:eastAsia="ar-SA"/>
        </w:rPr>
        <w:t>22-</w:t>
      </w:r>
      <w:r>
        <w:rPr>
          <w:rFonts w:hint="cs"/>
          <w:rtl/>
          <w:lang w:eastAsia="ar-SA"/>
        </w:rPr>
        <w:tab/>
      </w:r>
      <w:r w:rsidR="0099092D">
        <w:rPr>
          <w:rFonts w:hint="cs"/>
          <w:b/>
          <w:bCs/>
          <w:rtl/>
          <w:lang w:eastAsia="ar-SA"/>
        </w:rPr>
        <w:t xml:space="preserve">السيد غراسي </w:t>
      </w:r>
      <w:r w:rsidR="0099092D" w:rsidRPr="00A57A72">
        <w:rPr>
          <w:rFonts w:hint="cs"/>
          <w:rtl/>
          <w:lang w:eastAsia="ar-SA"/>
        </w:rPr>
        <w:t>(الاتحاد الدولي المسيحي</w:t>
      </w:r>
      <w:r w:rsidR="00B8283A">
        <w:rPr>
          <w:rFonts w:hint="cs"/>
          <w:rtl/>
          <w:lang w:eastAsia="ar-SA"/>
        </w:rPr>
        <w:t xml:space="preserve"> للعمل على إلغاء التعذيب</w:t>
      </w:r>
      <w:r w:rsidR="0099092D" w:rsidRPr="00A57A72">
        <w:rPr>
          <w:rFonts w:hint="cs"/>
          <w:rtl/>
          <w:lang w:eastAsia="ar-SA"/>
        </w:rPr>
        <w:t>):</w:t>
      </w:r>
      <w:r w:rsidR="0099092D">
        <w:rPr>
          <w:rFonts w:hint="cs"/>
          <w:b/>
          <w:bCs/>
          <w:rtl/>
          <w:lang w:eastAsia="ar-SA"/>
        </w:rPr>
        <w:t xml:space="preserve"> </w:t>
      </w:r>
      <w:r w:rsidR="0099092D">
        <w:rPr>
          <w:rFonts w:hint="cs"/>
          <w:rtl/>
          <w:lang w:eastAsia="ar-SA"/>
        </w:rPr>
        <w:t>قال فيما يتعلق بمفهوم "المهلة المعقولة" إن الاتحاد الدولي المسيحي اطّلع على حالات تذرّعت فيها الدولة بالقانون الداخلي تملصا</w:t>
      </w:r>
      <w:r w:rsidR="00FF4799">
        <w:rPr>
          <w:rFonts w:hint="cs"/>
          <w:rtl/>
          <w:lang w:eastAsia="ar-SA"/>
        </w:rPr>
        <w:t>ً</w:t>
      </w:r>
      <w:r w:rsidR="0099092D">
        <w:rPr>
          <w:rFonts w:hint="cs"/>
          <w:rtl/>
          <w:lang w:eastAsia="ar-SA"/>
        </w:rPr>
        <w:t xml:space="preserve"> من التزاماتها.</w:t>
      </w:r>
    </w:p>
    <w:p w:rsidR="0099092D" w:rsidRDefault="00B8776F" w:rsidP="00DA7E45">
      <w:pPr>
        <w:pStyle w:val="SingleTxtGA"/>
        <w:spacing w:after="100" w:line="376" w:lineRule="exact"/>
        <w:rPr>
          <w:rFonts w:hint="cs"/>
          <w:lang w:eastAsia="ar-SA"/>
        </w:rPr>
      </w:pPr>
      <w:r>
        <w:rPr>
          <w:rFonts w:hint="cs"/>
          <w:rtl/>
          <w:lang w:eastAsia="ar-SA"/>
        </w:rPr>
        <w:t>23-</w:t>
      </w:r>
      <w:r>
        <w:rPr>
          <w:rFonts w:hint="cs"/>
          <w:rtl/>
          <w:lang w:eastAsia="ar-SA"/>
        </w:rPr>
        <w:tab/>
      </w:r>
      <w:r w:rsidR="0099092D">
        <w:rPr>
          <w:rFonts w:hint="cs"/>
          <w:b/>
          <w:bCs/>
          <w:rtl/>
          <w:lang w:eastAsia="ar-SA"/>
        </w:rPr>
        <w:t>السيد بريسي (</w:t>
      </w:r>
      <w:r w:rsidR="0099092D" w:rsidRPr="00E10692">
        <w:rPr>
          <w:rFonts w:hint="cs"/>
          <w:rtl/>
          <w:lang w:eastAsia="ar-SA"/>
        </w:rPr>
        <w:t xml:space="preserve">منظمة </w:t>
      </w:r>
      <w:r w:rsidR="0099092D">
        <w:rPr>
          <w:rFonts w:hint="cs"/>
          <w:rtl/>
          <w:lang w:eastAsia="ar-SA"/>
        </w:rPr>
        <w:t>ترايل</w:t>
      </w:r>
      <w:r w:rsidR="0099092D">
        <w:rPr>
          <w:rFonts w:hint="cs"/>
          <w:b/>
          <w:bCs/>
          <w:rtl/>
          <w:lang w:eastAsia="ar-SA"/>
        </w:rPr>
        <w:t>):</w:t>
      </w:r>
      <w:r w:rsidR="0099092D">
        <w:rPr>
          <w:rFonts w:hint="cs"/>
          <w:rtl/>
          <w:lang w:eastAsia="ar-SA"/>
        </w:rPr>
        <w:t xml:space="preserve"> قال إن أخذ العامل الزمني بعين الاعتبار ليس ضروريا</w:t>
      </w:r>
      <w:r w:rsidR="00B8283A">
        <w:rPr>
          <w:rFonts w:hint="cs"/>
          <w:rtl/>
          <w:lang w:eastAsia="ar-SA"/>
        </w:rPr>
        <w:t>ً</w:t>
      </w:r>
      <w:r w:rsidR="0099092D">
        <w:rPr>
          <w:rFonts w:hint="cs"/>
          <w:rtl/>
          <w:lang w:eastAsia="ar-SA"/>
        </w:rPr>
        <w:t xml:space="preserve"> لإثبات حدوث اختفاء قسري. ويمكن بكل بساطة اعتبار الشخص محروما</w:t>
      </w:r>
      <w:r w:rsidR="00B8283A">
        <w:rPr>
          <w:rFonts w:hint="cs"/>
          <w:rtl/>
          <w:lang w:eastAsia="ar-SA"/>
        </w:rPr>
        <w:t>ً</w:t>
      </w:r>
      <w:r w:rsidR="0099092D">
        <w:rPr>
          <w:rFonts w:hint="cs"/>
          <w:rtl/>
          <w:lang w:eastAsia="ar-SA"/>
        </w:rPr>
        <w:t xml:space="preserve"> من حماية القانون عندما تمتد فترة حرمانه من الحرية ثمانية وأربعين ساعة أو أكثر. ويصبح الحبس الانفرادي شكلا</w:t>
      </w:r>
      <w:r w:rsidR="00B8283A">
        <w:rPr>
          <w:rFonts w:hint="cs"/>
          <w:rtl/>
          <w:lang w:eastAsia="ar-SA"/>
        </w:rPr>
        <w:t>ً</w:t>
      </w:r>
      <w:r w:rsidR="0099092D">
        <w:rPr>
          <w:rFonts w:hint="cs"/>
          <w:rtl/>
          <w:lang w:eastAsia="ar-SA"/>
        </w:rPr>
        <w:t xml:space="preserve"> من أشكال الاختفاء القسري عندما ترفض السلطات الاعتراف بأنها تحرم شخصا</w:t>
      </w:r>
      <w:r w:rsidR="00B8283A">
        <w:rPr>
          <w:rFonts w:hint="cs"/>
          <w:rtl/>
          <w:lang w:eastAsia="ar-SA"/>
        </w:rPr>
        <w:t>ً</w:t>
      </w:r>
      <w:r w:rsidR="0099092D">
        <w:rPr>
          <w:rFonts w:hint="cs"/>
          <w:rtl/>
          <w:lang w:eastAsia="ar-SA"/>
        </w:rPr>
        <w:t xml:space="preserve"> من الحرية أو الكشف عن مكان احتجازه.</w:t>
      </w:r>
    </w:p>
    <w:p w:rsidR="0099092D" w:rsidRDefault="00B8776F" w:rsidP="00DA7E45">
      <w:pPr>
        <w:pStyle w:val="SingleTxtGA"/>
        <w:spacing w:after="100" w:line="376" w:lineRule="exact"/>
        <w:rPr>
          <w:rFonts w:hint="cs"/>
          <w:lang w:eastAsia="ar-SA"/>
        </w:rPr>
      </w:pPr>
      <w:r>
        <w:rPr>
          <w:rFonts w:hint="cs"/>
          <w:rtl/>
          <w:lang w:eastAsia="ar-SA"/>
        </w:rPr>
        <w:t>24-</w:t>
      </w:r>
      <w:r>
        <w:rPr>
          <w:rFonts w:hint="cs"/>
          <w:rtl/>
          <w:lang w:eastAsia="ar-SA"/>
        </w:rPr>
        <w:tab/>
      </w:r>
      <w:r w:rsidR="0099092D">
        <w:rPr>
          <w:rFonts w:hint="cs"/>
          <w:b/>
          <w:bCs/>
          <w:rtl/>
          <w:lang w:eastAsia="ar-SA"/>
        </w:rPr>
        <w:t xml:space="preserve">السيدة شولكي </w:t>
      </w:r>
      <w:r w:rsidR="0099092D" w:rsidRPr="00A57A72">
        <w:rPr>
          <w:rFonts w:hint="cs"/>
          <w:rtl/>
          <w:lang w:eastAsia="ar-SA"/>
        </w:rPr>
        <w:t>(هيومان رايتس ووتش)</w:t>
      </w:r>
      <w:r w:rsidR="0099092D">
        <w:rPr>
          <w:rFonts w:hint="cs"/>
          <w:b/>
          <w:bCs/>
          <w:rtl/>
          <w:lang w:eastAsia="ar-SA"/>
        </w:rPr>
        <w:t xml:space="preserve">: </w:t>
      </w:r>
      <w:r w:rsidR="0099092D">
        <w:rPr>
          <w:rFonts w:hint="cs"/>
          <w:rtl/>
          <w:lang w:eastAsia="ar-SA"/>
        </w:rPr>
        <w:t xml:space="preserve">أشارت إلى أن هيومان رايتس ووتش لديها </w:t>
      </w:r>
      <w:r w:rsidR="00B8283A">
        <w:rPr>
          <w:rFonts w:hint="cs"/>
          <w:rtl/>
          <w:lang w:eastAsia="ar-SA"/>
        </w:rPr>
        <w:t xml:space="preserve">أدلة </w:t>
      </w:r>
      <w:r w:rsidR="0099092D">
        <w:rPr>
          <w:rFonts w:hint="cs"/>
          <w:rtl/>
          <w:lang w:eastAsia="ar-SA"/>
        </w:rPr>
        <w:t xml:space="preserve">تثبت أن المستشفيات العامة في بوروندي تحتجز المئات من المرضى المعسرين، وهي ممارسة </w:t>
      </w:r>
      <w:r w:rsidR="00B8283A">
        <w:rPr>
          <w:rFonts w:hint="cs"/>
          <w:rtl/>
          <w:lang w:eastAsia="ar-SA"/>
        </w:rPr>
        <w:t>شائعة</w:t>
      </w:r>
      <w:r w:rsidR="0099092D">
        <w:rPr>
          <w:rFonts w:hint="cs"/>
          <w:rtl/>
          <w:lang w:eastAsia="ar-SA"/>
        </w:rPr>
        <w:t xml:space="preserve"> منذ التسعينات وموجودة في بلدان أفريقية أخرى عديدة منها كينيا وغانا</w:t>
      </w:r>
      <w:r w:rsidR="00B8283A">
        <w:rPr>
          <w:rFonts w:hint="cs"/>
          <w:rtl/>
          <w:lang w:eastAsia="ar-SA"/>
        </w:rPr>
        <w:t xml:space="preserve"> وجمهورية الكونغو الديمقراطية.</w:t>
      </w:r>
    </w:p>
    <w:p w:rsidR="0099092D" w:rsidRDefault="00B8776F" w:rsidP="00DA7E45">
      <w:pPr>
        <w:pStyle w:val="SingleTxtGA"/>
        <w:rPr>
          <w:rFonts w:hint="cs"/>
          <w:lang w:eastAsia="ar-SA"/>
        </w:rPr>
      </w:pPr>
      <w:r>
        <w:rPr>
          <w:rFonts w:hint="cs"/>
          <w:rtl/>
          <w:lang w:eastAsia="ar-SA"/>
        </w:rPr>
        <w:t>25-</w:t>
      </w:r>
      <w:r>
        <w:rPr>
          <w:rFonts w:hint="cs"/>
          <w:rtl/>
          <w:lang w:eastAsia="ar-SA"/>
        </w:rPr>
        <w:tab/>
      </w:r>
      <w:r w:rsidR="0099092D">
        <w:rPr>
          <w:rFonts w:hint="cs"/>
          <w:b/>
          <w:bCs/>
          <w:rtl/>
          <w:lang w:eastAsia="ar-SA"/>
        </w:rPr>
        <w:t xml:space="preserve">السيد رامو </w:t>
      </w:r>
      <w:r w:rsidR="0099092D" w:rsidRPr="00697BBF">
        <w:rPr>
          <w:rFonts w:hint="cs"/>
          <w:rtl/>
          <w:lang w:eastAsia="ar-SA"/>
        </w:rPr>
        <w:t>(منظمة العفو الدولية):</w:t>
      </w:r>
      <w:r w:rsidR="0099092D" w:rsidRPr="00B8776F">
        <w:rPr>
          <w:rFonts w:hint="cs"/>
          <w:rtl/>
          <w:lang w:eastAsia="ar-SA"/>
        </w:rPr>
        <w:t xml:space="preserve"> </w:t>
      </w:r>
      <w:r w:rsidR="0099092D">
        <w:rPr>
          <w:rFonts w:hint="cs"/>
          <w:rtl/>
          <w:lang w:eastAsia="ar-SA"/>
        </w:rPr>
        <w:t>قال إنه ينبغي</w:t>
      </w:r>
      <w:r w:rsidR="00B8283A">
        <w:rPr>
          <w:rFonts w:hint="cs"/>
          <w:rtl/>
          <w:lang w:eastAsia="ar-SA"/>
        </w:rPr>
        <w:t>،</w:t>
      </w:r>
      <w:r w:rsidR="0099092D">
        <w:rPr>
          <w:rFonts w:hint="cs"/>
          <w:rtl/>
          <w:lang w:eastAsia="ar-SA"/>
        </w:rPr>
        <w:t xml:space="preserve"> فيما يتعلق بالاحتجاز على أيدي جهات غير حكومية </w:t>
      </w:r>
      <w:r>
        <w:rPr>
          <w:rFonts w:hint="cs"/>
          <w:rtl/>
          <w:lang w:eastAsia="ar-SA"/>
        </w:rPr>
        <w:t>-</w:t>
      </w:r>
      <w:r w:rsidR="0099092D">
        <w:rPr>
          <w:rFonts w:hint="cs"/>
          <w:rtl/>
          <w:lang w:eastAsia="ar-SA"/>
        </w:rPr>
        <w:t xml:space="preserve"> باستثناء الجماعات المسلحة - أن تنظر اللجنة في الآثار الأفقية</w:t>
      </w:r>
      <w:r w:rsidR="0037266D">
        <w:rPr>
          <w:rFonts w:hint="cs"/>
          <w:rtl/>
          <w:lang w:eastAsia="ar-SA"/>
        </w:rPr>
        <w:t xml:space="preserve"> </w:t>
      </w:r>
      <w:r w:rsidR="0099092D">
        <w:rPr>
          <w:rFonts w:hint="cs"/>
          <w:rtl/>
          <w:lang w:eastAsia="ar-SA"/>
        </w:rPr>
        <w:t xml:space="preserve">للمادة 9 </w:t>
      </w:r>
      <w:r w:rsidR="00B8283A">
        <w:rPr>
          <w:rFonts w:hint="cs"/>
          <w:rtl/>
          <w:lang w:eastAsia="ar-SA"/>
        </w:rPr>
        <w:t>متبعة في ذلك النهج نفسه</w:t>
      </w:r>
      <w:r w:rsidR="0099092D">
        <w:rPr>
          <w:rFonts w:hint="cs"/>
          <w:rtl/>
          <w:lang w:eastAsia="ar-SA"/>
        </w:rPr>
        <w:t xml:space="preserve"> الذي اتبعته مع المادة 7. وتناولت اللجنة في آرائها السابقة حق الفرد في الأمان</w:t>
      </w:r>
      <w:r w:rsidR="0099092D" w:rsidRPr="00666799">
        <w:rPr>
          <w:rFonts w:hint="cs"/>
          <w:rtl/>
          <w:lang w:eastAsia="ar-SA"/>
        </w:rPr>
        <w:t xml:space="preserve"> </w:t>
      </w:r>
      <w:r w:rsidR="0099092D">
        <w:rPr>
          <w:rFonts w:hint="cs"/>
          <w:rtl/>
          <w:lang w:eastAsia="ar-SA"/>
        </w:rPr>
        <w:t>على شخصه، لا سيما في قضايا التهديد بالقتل التي تورطت فيها جهات غير حكومية لم تقدم للعدالة. وترى منظمة العفو الدولية أن الحبس الانفرادي يشكل انتهاكا</w:t>
      </w:r>
      <w:r w:rsidR="00BA1665">
        <w:rPr>
          <w:rFonts w:hint="cs"/>
          <w:rtl/>
          <w:lang w:eastAsia="ar-SA"/>
        </w:rPr>
        <w:t>ً</w:t>
      </w:r>
      <w:r w:rsidR="0099092D">
        <w:rPr>
          <w:rFonts w:hint="cs"/>
          <w:rtl/>
          <w:lang w:eastAsia="ar-SA"/>
        </w:rPr>
        <w:t xml:space="preserve"> للمادة 9 التي تنص في الفقرة 1 منها على أنه لا يجوز حرمان أحد من حريته إلا</w:t>
      </w:r>
      <w:r w:rsidR="00DA7E45">
        <w:rPr>
          <w:rFonts w:hint="eastAsia"/>
          <w:rtl/>
          <w:lang w:eastAsia="ar-SA"/>
        </w:rPr>
        <w:t> </w:t>
      </w:r>
      <w:r w:rsidR="0099092D">
        <w:rPr>
          <w:rFonts w:hint="cs"/>
          <w:rtl/>
          <w:lang w:eastAsia="ar-SA"/>
        </w:rPr>
        <w:t>لأسباب ينص عليها القانون وطبقا</w:t>
      </w:r>
      <w:r w:rsidR="00B8283A">
        <w:rPr>
          <w:rFonts w:hint="cs"/>
          <w:rtl/>
          <w:lang w:eastAsia="ar-SA"/>
        </w:rPr>
        <w:t>ً</w:t>
      </w:r>
      <w:r w:rsidR="0099092D">
        <w:rPr>
          <w:rFonts w:hint="cs"/>
          <w:rtl/>
          <w:lang w:eastAsia="ar-SA"/>
        </w:rPr>
        <w:t xml:space="preserve"> للإجراء المقرر فيه. </w:t>
      </w:r>
      <w:r w:rsidR="00B8283A">
        <w:rPr>
          <w:rFonts w:hint="cs"/>
          <w:rtl/>
          <w:lang w:eastAsia="ar-SA"/>
        </w:rPr>
        <w:t>ولا ينبغي مراعاة أي عامل زمني في هذا السياق</w:t>
      </w:r>
      <w:r w:rsidR="0099092D">
        <w:rPr>
          <w:rFonts w:hint="cs"/>
          <w:rtl/>
          <w:lang w:eastAsia="ar-SA"/>
        </w:rPr>
        <w:t xml:space="preserve">. وفيما يتعلق بالتدابير الاحتجازية لأغراض الحماية، </w:t>
      </w:r>
      <w:r w:rsidR="00B8283A">
        <w:rPr>
          <w:rFonts w:hint="cs"/>
          <w:rtl/>
          <w:lang w:eastAsia="ar-SA"/>
        </w:rPr>
        <w:t xml:space="preserve">ينبغي </w:t>
      </w:r>
      <w:r w:rsidR="0099092D">
        <w:rPr>
          <w:rFonts w:hint="cs"/>
          <w:rtl/>
          <w:lang w:eastAsia="ar-SA"/>
        </w:rPr>
        <w:t>أن تنبه اللجنة إلى الحالات التي تبرر ضرورة احتجاز الشخص لحمايته، لا</w:t>
      </w:r>
      <w:r w:rsidR="00B8283A">
        <w:rPr>
          <w:rFonts w:hint="cs"/>
          <w:rtl/>
          <w:lang w:eastAsia="ar-SA"/>
        </w:rPr>
        <w:t xml:space="preserve"> </w:t>
      </w:r>
      <w:r w:rsidR="0099092D">
        <w:rPr>
          <w:rFonts w:hint="cs"/>
          <w:rtl/>
          <w:lang w:eastAsia="ar-SA"/>
        </w:rPr>
        <w:t xml:space="preserve">سيما من جريمة </w:t>
      </w:r>
      <w:r w:rsidR="00B8283A">
        <w:rPr>
          <w:rFonts w:hint="cs"/>
          <w:rtl/>
          <w:lang w:eastAsia="ar-SA"/>
        </w:rPr>
        <w:t>"الشرف" وضروب العنف الجنساني.</w:t>
      </w:r>
    </w:p>
    <w:p w:rsidR="0099092D" w:rsidRPr="00DA7E45" w:rsidRDefault="00B8776F" w:rsidP="00B8283A">
      <w:pPr>
        <w:pStyle w:val="SingleTxtGA"/>
        <w:rPr>
          <w:rFonts w:hint="cs"/>
          <w:spacing w:val="2"/>
          <w:lang w:eastAsia="ar-SA"/>
        </w:rPr>
      </w:pPr>
      <w:r w:rsidRPr="00DA7E45">
        <w:rPr>
          <w:rFonts w:hint="cs"/>
          <w:spacing w:val="2"/>
          <w:rtl/>
          <w:lang w:eastAsia="ar-SA"/>
        </w:rPr>
        <w:t>26-</w:t>
      </w:r>
      <w:r w:rsidRPr="00DA7E45">
        <w:rPr>
          <w:rFonts w:hint="cs"/>
          <w:spacing w:val="2"/>
          <w:rtl/>
          <w:lang w:eastAsia="ar-SA"/>
        </w:rPr>
        <w:tab/>
      </w:r>
      <w:r w:rsidR="0099092D" w:rsidRPr="00DA7E45">
        <w:rPr>
          <w:rFonts w:hint="cs"/>
          <w:b/>
          <w:bCs/>
          <w:spacing w:val="2"/>
          <w:rtl/>
          <w:lang w:eastAsia="ar-SA"/>
        </w:rPr>
        <w:t>السيد نيومان:</w:t>
      </w:r>
      <w:r w:rsidR="0099092D" w:rsidRPr="00DA7E45">
        <w:rPr>
          <w:rFonts w:hint="cs"/>
          <w:spacing w:val="2"/>
          <w:rtl/>
          <w:lang w:eastAsia="ar-SA"/>
        </w:rPr>
        <w:t xml:space="preserve"> قال إن نص مشروع التعليق العام على المادة 9 </w:t>
      </w:r>
      <w:r w:rsidR="00B8283A" w:rsidRPr="00DA7E45">
        <w:rPr>
          <w:rFonts w:hint="cs"/>
          <w:spacing w:val="2"/>
          <w:rtl/>
          <w:lang w:eastAsia="ar-SA"/>
        </w:rPr>
        <w:t xml:space="preserve">يفترض أن يكون جاهزاً </w:t>
      </w:r>
      <w:r w:rsidR="0099092D" w:rsidRPr="00DA7E45">
        <w:rPr>
          <w:rFonts w:hint="cs"/>
          <w:spacing w:val="2"/>
          <w:rtl/>
          <w:lang w:eastAsia="ar-SA"/>
        </w:rPr>
        <w:t xml:space="preserve">لأن يعرض </w:t>
      </w:r>
      <w:r w:rsidR="00B8283A" w:rsidRPr="00DA7E45">
        <w:rPr>
          <w:rFonts w:hint="cs"/>
          <w:spacing w:val="2"/>
          <w:rtl/>
          <w:lang w:eastAsia="ar-SA"/>
        </w:rPr>
        <w:t xml:space="preserve">على دورة </w:t>
      </w:r>
      <w:r w:rsidR="0099092D" w:rsidRPr="00DA7E45">
        <w:rPr>
          <w:rFonts w:hint="cs"/>
          <w:spacing w:val="2"/>
          <w:rtl/>
          <w:lang w:eastAsia="ar-SA"/>
        </w:rPr>
        <w:t>آذار/مارس 2013، وإنه لا يمكن التنبؤ بالمدة التي ستستغرقها القراءة الأولى. وأضاف قائلا</w:t>
      </w:r>
      <w:r w:rsidR="00B8283A" w:rsidRPr="00DA7E45">
        <w:rPr>
          <w:rFonts w:hint="cs"/>
          <w:spacing w:val="2"/>
          <w:rtl/>
          <w:lang w:eastAsia="ar-SA"/>
        </w:rPr>
        <w:t>ً</w:t>
      </w:r>
      <w:r w:rsidR="0099092D" w:rsidRPr="00DA7E45">
        <w:rPr>
          <w:rFonts w:hint="cs"/>
          <w:spacing w:val="2"/>
          <w:rtl/>
          <w:lang w:eastAsia="ar-SA"/>
        </w:rPr>
        <w:t xml:space="preserve"> إن أي قرار رسمي تتخذه اللجنة بهذا الشأن ستعلنه على موقعها الإلكتروني.</w:t>
      </w:r>
    </w:p>
    <w:p w:rsidR="0099092D" w:rsidRDefault="00B8776F" w:rsidP="0099092D">
      <w:pPr>
        <w:pStyle w:val="SingleTxtGA"/>
        <w:rPr>
          <w:rFonts w:hint="cs"/>
          <w:lang w:eastAsia="ar-SA"/>
        </w:rPr>
      </w:pPr>
      <w:r>
        <w:rPr>
          <w:rFonts w:hint="cs"/>
          <w:rtl/>
          <w:lang w:eastAsia="ar-SA"/>
        </w:rPr>
        <w:t>27-</w:t>
      </w:r>
      <w:r>
        <w:rPr>
          <w:rFonts w:hint="cs"/>
          <w:rtl/>
          <w:lang w:eastAsia="ar-SA"/>
        </w:rPr>
        <w:tab/>
      </w:r>
      <w:r w:rsidR="0099092D">
        <w:rPr>
          <w:rFonts w:hint="cs"/>
          <w:b/>
          <w:bCs/>
          <w:rtl/>
          <w:lang w:eastAsia="ar-SA"/>
        </w:rPr>
        <w:t xml:space="preserve">السيدة بييتش </w:t>
      </w:r>
      <w:r w:rsidR="0099092D" w:rsidRPr="000D6D96">
        <w:rPr>
          <w:rFonts w:hint="cs"/>
          <w:rtl/>
          <w:lang w:eastAsia="ar-SA"/>
        </w:rPr>
        <w:t>(اللجنة الدولية للصليب الأحمر):</w:t>
      </w:r>
      <w:r w:rsidR="0099092D">
        <w:rPr>
          <w:rFonts w:hint="cs"/>
          <w:rtl/>
          <w:lang w:eastAsia="ar-SA"/>
        </w:rPr>
        <w:t xml:space="preserve"> قالت إنه يجب تعزيز الحماية القانونية للأشخاص المحرومين من الحرية في سياق النزاعات غير الدولية، لا</w:t>
      </w:r>
      <w:r w:rsidR="00B8283A">
        <w:rPr>
          <w:rFonts w:hint="cs"/>
          <w:rtl/>
          <w:lang w:eastAsia="ar-SA"/>
        </w:rPr>
        <w:t xml:space="preserve"> </w:t>
      </w:r>
      <w:r w:rsidR="0099092D">
        <w:rPr>
          <w:rFonts w:hint="cs"/>
          <w:rtl/>
          <w:lang w:eastAsia="ar-SA"/>
        </w:rPr>
        <w:t xml:space="preserve">سيما النزاع الدائر بين دولة وجماعة مسلحة غير حكومية. والجماعات المسلحة غير الحكومية غير ملزمة </w:t>
      </w:r>
      <w:r w:rsidR="00B8283A">
        <w:rPr>
          <w:rFonts w:hint="cs"/>
          <w:rtl/>
          <w:lang w:eastAsia="ar-SA"/>
        </w:rPr>
        <w:t xml:space="preserve">بصورة </w:t>
      </w:r>
      <w:r w:rsidR="0099092D">
        <w:rPr>
          <w:rFonts w:hint="cs"/>
          <w:rtl/>
          <w:lang w:eastAsia="ar-SA"/>
        </w:rPr>
        <w:t>مباشرة بصكوك حقوق الإنسان لكنها تصبح مسؤولة عن احترام هذه الحقوق عندما تحكم إقليما</w:t>
      </w:r>
      <w:r w:rsidR="00B8283A">
        <w:rPr>
          <w:rFonts w:hint="cs"/>
          <w:rtl/>
          <w:lang w:eastAsia="ar-SA"/>
        </w:rPr>
        <w:t>ً</w:t>
      </w:r>
      <w:r w:rsidR="0099092D">
        <w:rPr>
          <w:rFonts w:hint="cs"/>
          <w:rtl/>
          <w:lang w:eastAsia="ar-SA"/>
        </w:rPr>
        <w:t xml:space="preserve"> معينا</w:t>
      </w:r>
      <w:r w:rsidR="00B8283A">
        <w:rPr>
          <w:rFonts w:hint="cs"/>
          <w:rtl/>
          <w:lang w:eastAsia="ar-SA"/>
        </w:rPr>
        <w:t>ً</w:t>
      </w:r>
      <w:r w:rsidR="0099092D">
        <w:rPr>
          <w:rFonts w:hint="cs"/>
          <w:rtl/>
          <w:lang w:eastAsia="ar-SA"/>
        </w:rPr>
        <w:t xml:space="preserve"> لفترة طويلة. لكن من غير الواقعي أن ينتظر منها احترام مبادئ العناية الواجبة والمحاكمة الحضورية والرقابة القضائية. </w:t>
      </w:r>
    </w:p>
    <w:p w:rsidR="0099092D" w:rsidRPr="00DA7E45" w:rsidRDefault="00B8776F" w:rsidP="00DA7E45">
      <w:pPr>
        <w:pStyle w:val="SingleTxtGA"/>
        <w:rPr>
          <w:rFonts w:hint="cs"/>
          <w:spacing w:val="4"/>
          <w:lang w:eastAsia="ar-SA"/>
        </w:rPr>
      </w:pPr>
      <w:r w:rsidRPr="00DA7E45">
        <w:rPr>
          <w:rFonts w:hint="cs"/>
          <w:spacing w:val="4"/>
          <w:rtl/>
          <w:lang w:eastAsia="ar-SA"/>
        </w:rPr>
        <w:t>28-</w:t>
      </w:r>
      <w:r w:rsidRPr="00DA7E45">
        <w:rPr>
          <w:rFonts w:hint="cs"/>
          <w:spacing w:val="4"/>
          <w:rtl/>
          <w:lang w:eastAsia="ar-SA"/>
        </w:rPr>
        <w:tab/>
      </w:r>
      <w:r w:rsidR="0099092D" w:rsidRPr="00DA7E45">
        <w:rPr>
          <w:rFonts w:hint="cs"/>
          <w:b/>
          <w:bCs/>
          <w:spacing w:val="4"/>
          <w:rtl/>
          <w:lang w:eastAsia="ar-SA"/>
        </w:rPr>
        <w:t xml:space="preserve">السيد كياروم </w:t>
      </w:r>
      <w:r w:rsidR="0099092D" w:rsidRPr="00DA7E45">
        <w:rPr>
          <w:rFonts w:hint="cs"/>
          <w:spacing w:val="4"/>
          <w:rtl/>
          <w:lang w:eastAsia="ar-SA"/>
        </w:rPr>
        <w:t>(المجلس الدولي لإعادة تأهيل ضحايا التعذيب): حث اللجنة على</w:t>
      </w:r>
      <w:r w:rsidR="00DA7E45">
        <w:rPr>
          <w:rFonts w:hint="eastAsia"/>
          <w:spacing w:val="4"/>
          <w:rtl/>
          <w:lang w:eastAsia="ar-SA"/>
        </w:rPr>
        <w:t> </w:t>
      </w:r>
      <w:r w:rsidR="0099092D" w:rsidRPr="00DA7E45">
        <w:rPr>
          <w:rFonts w:hint="cs"/>
          <w:spacing w:val="4"/>
          <w:rtl/>
          <w:lang w:eastAsia="ar-SA"/>
        </w:rPr>
        <w:t>النظر في ضرورة وضع إجراءات خاصة للفئات المهمّشة، لا سيما ملتمسو اللجوء</w:t>
      </w:r>
      <w:r w:rsidR="00DA7E45">
        <w:rPr>
          <w:rFonts w:hint="eastAsia"/>
          <w:spacing w:val="4"/>
          <w:rtl/>
          <w:lang w:eastAsia="ar-SA"/>
        </w:rPr>
        <w:t> </w:t>
      </w:r>
      <w:r w:rsidR="0099092D" w:rsidRPr="00DA7E45">
        <w:rPr>
          <w:rFonts w:hint="cs"/>
          <w:spacing w:val="4"/>
          <w:rtl/>
          <w:lang w:eastAsia="ar-SA"/>
        </w:rPr>
        <w:t>واللاجئون.</w:t>
      </w:r>
    </w:p>
    <w:p w:rsidR="0099092D" w:rsidRDefault="00B8776F" w:rsidP="00B8283A">
      <w:pPr>
        <w:pStyle w:val="SingleTxtGA"/>
        <w:rPr>
          <w:rFonts w:hint="cs"/>
          <w:lang w:eastAsia="ar-SA"/>
        </w:rPr>
      </w:pPr>
      <w:r>
        <w:rPr>
          <w:rFonts w:hint="cs"/>
          <w:rtl/>
          <w:lang w:eastAsia="ar-SA"/>
        </w:rPr>
        <w:t>29-</w:t>
      </w:r>
      <w:r>
        <w:rPr>
          <w:rFonts w:hint="cs"/>
          <w:rtl/>
          <w:lang w:eastAsia="ar-SA"/>
        </w:rPr>
        <w:tab/>
      </w:r>
      <w:r w:rsidR="0099092D">
        <w:rPr>
          <w:rFonts w:hint="cs"/>
          <w:b/>
          <w:bCs/>
          <w:rtl/>
          <w:lang w:eastAsia="ar-SA"/>
        </w:rPr>
        <w:t xml:space="preserve">السيد لي </w:t>
      </w:r>
      <w:r w:rsidR="0099092D" w:rsidRPr="00FF4799">
        <w:rPr>
          <w:rFonts w:hint="cs"/>
          <w:rtl/>
          <w:lang w:eastAsia="ar-SA"/>
        </w:rPr>
        <w:t>(فنلندا):</w:t>
      </w:r>
      <w:r w:rsidR="0099092D">
        <w:rPr>
          <w:rFonts w:hint="cs"/>
          <w:rtl/>
          <w:lang w:eastAsia="ar-SA"/>
        </w:rPr>
        <w:t xml:space="preserve"> قال إن اقتراح فنلندا الكتابي بشأن الاحتجاز المؤقت سيُعرض لاحقا</w:t>
      </w:r>
      <w:r w:rsidR="00FF4799">
        <w:rPr>
          <w:rFonts w:hint="cs"/>
          <w:rtl/>
          <w:lang w:eastAsia="ar-SA"/>
        </w:rPr>
        <w:t>ً</w:t>
      </w:r>
      <w:r w:rsidR="0099092D">
        <w:rPr>
          <w:rFonts w:hint="cs"/>
          <w:rtl/>
          <w:lang w:eastAsia="ar-SA"/>
        </w:rPr>
        <w:t xml:space="preserve"> على اللجنة. </w:t>
      </w:r>
      <w:r w:rsidR="00B8283A">
        <w:rPr>
          <w:rFonts w:hint="cs"/>
          <w:rtl/>
          <w:lang w:eastAsia="ar-SA"/>
        </w:rPr>
        <w:t>ف</w:t>
      </w:r>
      <w:r w:rsidR="0099092D">
        <w:rPr>
          <w:rFonts w:hint="cs"/>
          <w:rtl/>
          <w:lang w:eastAsia="ar-SA"/>
        </w:rPr>
        <w:t>في هذا البلد، تمثل مدة الملاحقة القضائية والاحتجاز المؤقت مشكلة رئيسية تتسبب في تفاقم اكتظاظ السجون. ولذلك اتخذت فنلندا تدابير من أجل تقليص هذه المدة</w:t>
      </w:r>
      <w:r w:rsidR="00B8283A">
        <w:rPr>
          <w:rFonts w:hint="cs"/>
          <w:rtl/>
          <w:lang w:eastAsia="ar-SA"/>
        </w:rPr>
        <w:t xml:space="preserve">، وتعتزم بالأخص </w:t>
      </w:r>
      <w:r w:rsidR="0099092D">
        <w:rPr>
          <w:rFonts w:hint="cs"/>
          <w:rtl/>
          <w:lang w:eastAsia="ar-SA"/>
        </w:rPr>
        <w:t>استخدام أساور المراقبة الإلكترونية. و</w:t>
      </w:r>
      <w:r w:rsidR="00B8283A">
        <w:rPr>
          <w:rFonts w:hint="cs"/>
          <w:rtl/>
          <w:lang w:eastAsia="ar-SA"/>
        </w:rPr>
        <w:t>تطلب</w:t>
      </w:r>
      <w:r w:rsidR="0099092D">
        <w:rPr>
          <w:rFonts w:hint="cs"/>
          <w:rtl/>
          <w:lang w:eastAsia="ar-SA"/>
        </w:rPr>
        <w:t xml:space="preserve"> فنلندا من اللجنة </w:t>
      </w:r>
      <w:r w:rsidR="00B8283A">
        <w:rPr>
          <w:rFonts w:hint="cs"/>
          <w:rtl/>
          <w:lang w:eastAsia="ar-SA"/>
        </w:rPr>
        <w:t>أن تذكر</w:t>
      </w:r>
      <w:r w:rsidR="0099092D">
        <w:rPr>
          <w:rFonts w:hint="cs"/>
          <w:rtl/>
          <w:lang w:eastAsia="ar-SA"/>
        </w:rPr>
        <w:t xml:space="preserve"> التدابير البديلة عن الاحتجاز المؤقت في مشروع التعليق العام على المادة 9.</w:t>
      </w:r>
    </w:p>
    <w:p w:rsidR="0099092D" w:rsidRDefault="00B8283A" w:rsidP="0099092D">
      <w:pPr>
        <w:pStyle w:val="SingleTxtGA"/>
        <w:rPr>
          <w:rFonts w:hint="cs"/>
          <w:lang w:eastAsia="ar-SA"/>
        </w:rPr>
      </w:pPr>
      <w:r>
        <w:rPr>
          <w:rFonts w:hint="cs"/>
          <w:rtl/>
          <w:lang w:eastAsia="ar-SA"/>
        </w:rPr>
        <w:t>30-</w:t>
      </w:r>
      <w:r>
        <w:rPr>
          <w:rFonts w:hint="cs"/>
          <w:rtl/>
          <w:lang w:eastAsia="ar-SA"/>
        </w:rPr>
        <w:tab/>
      </w:r>
      <w:r w:rsidR="0099092D">
        <w:rPr>
          <w:rFonts w:hint="cs"/>
          <w:b/>
          <w:bCs/>
          <w:rtl/>
          <w:lang w:eastAsia="ar-SA"/>
        </w:rPr>
        <w:t>السيد نايجل رودلي:</w:t>
      </w:r>
      <w:r w:rsidR="0099092D">
        <w:rPr>
          <w:rFonts w:hint="cs"/>
          <w:rtl/>
          <w:lang w:eastAsia="ar-SA"/>
        </w:rPr>
        <w:t xml:space="preserve"> طلب من السيدة بييتش توضيح رأيها بشأن الاحتجاز لأغراض أمنية في سياق النزاعات الدولية والنزاعات غير الدولية. </w:t>
      </w:r>
    </w:p>
    <w:p w:rsidR="0099092D" w:rsidRPr="00DA7E45" w:rsidRDefault="00B8283A" w:rsidP="00DA7E45">
      <w:pPr>
        <w:pStyle w:val="SingleTxtGA"/>
        <w:rPr>
          <w:rFonts w:hint="cs"/>
          <w:spacing w:val="2"/>
          <w:lang w:eastAsia="ar-SA"/>
        </w:rPr>
      </w:pPr>
      <w:r w:rsidRPr="00DA7E45">
        <w:rPr>
          <w:rFonts w:hint="cs"/>
          <w:spacing w:val="2"/>
          <w:rtl/>
          <w:lang w:eastAsia="ar-SA"/>
        </w:rPr>
        <w:t>3</w:t>
      </w:r>
      <w:r w:rsidR="00BA1665" w:rsidRPr="00DA7E45">
        <w:rPr>
          <w:rFonts w:hint="cs"/>
          <w:spacing w:val="2"/>
          <w:rtl/>
          <w:lang w:eastAsia="ar-SA"/>
        </w:rPr>
        <w:t>1</w:t>
      </w:r>
      <w:r w:rsidRPr="00DA7E45">
        <w:rPr>
          <w:rFonts w:hint="cs"/>
          <w:spacing w:val="2"/>
          <w:rtl/>
          <w:lang w:eastAsia="ar-SA"/>
        </w:rPr>
        <w:t>-</w:t>
      </w:r>
      <w:r w:rsidRPr="00DA7E45">
        <w:rPr>
          <w:rFonts w:hint="cs"/>
          <w:spacing w:val="2"/>
          <w:rtl/>
          <w:lang w:eastAsia="ar-SA"/>
        </w:rPr>
        <w:tab/>
      </w:r>
      <w:r w:rsidR="0099092D" w:rsidRPr="00DA7E45">
        <w:rPr>
          <w:rFonts w:hint="cs"/>
          <w:b/>
          <w:bCs/>
          <w:spacing w:val="2"/>
          <w:rtl/>
          <w:lang w:eastAsia="ar-SA"/>
        </w:rPr>
        <w:t xml:space="preserve">السيدة ساليبا </w:t>
      </w:r>
      <w:r w:rsidR="0099092D" w:rsidRPr="00DA7E45">
        <w:rPr>
          <w:rFonts w:hint="cs"/>
          <w:spacing w:val="2"/>
          <w:rtl/>
          <w:lang w:eastAsia="ar-SA"/>
        </w:rPr>
        <w:t>(شبكة المعلومات المتعلقة بحقوق الطفل):</w:t>
      </w:r>
      <w:r w:rsidR="0099092D" w:rsidRPr="00DA7E45">
        <w:rPr>
          <w:rFonts w:hint="cs"/>
          <w:b/>
          <w:bCs/>
          <w:spacing w:val="2"/>
          <w:rtl/>
          <w:lang w:eastAsia="ar-SA"/>
        </w:rPr>
        <w:t xml:space="preserve"> </w:t>
      </w:r>
      <w:r w:rsidR="0099092D" w:rsidRPr="00DA7E45">
        <w:rPr>
          <w:rFonts w:hint="cs"/>
          <w:spacing w:val="2"/>
          <w:rtl/>
          <w:lang w:eastAsia="ar-SA"/>
        </w:rPr>
        <w:t>أوصت بأن توجّه اللجنة الانتباه إلى أنه يجب عدم احتجاز الأطفال المهاجرين بسبب وضعهم الإداري. ويجب اعتبار تعاطي الأطفال المخدرات مشكلة صحية والتركيز على الوقاية منها. ويجب ألا يكون احتجاز الأطفال المصابين بأمراض عقلية إجراء منهجيا</w:t>
      </w:r>
      <w:r w:rsidRPr="00DA7E45">
        <w:rPr>
          <w:rFonts w:hint="cs"/>
          <w:spacing w:val="2"/>
          <w:rtl/>
          <w:lang w:eastAsia="ar-SA"/>
        </w:rPr>
        <w:t>ً</w:t>
      </w:r>
      <w:r w:rsidR="0099092D" w:rsidRPr="00DA7E45">
        <w:rPr>
          <w:rFonts w:hint="cs"/>
          <w:spacing w:val="2"/>
          <w:rtl/>
          <w:lang w:eastAsia="ar-SA"/>
        </w:rPr>
        <w:t>. ويجب أن تراقب الدول طريقة معاملة الأطفال المحتجزين في مستشفيات الأمراض العقلية، مع التركيز على مصلحة الطفل</w:t>
      </w:r>
      <w:r w:rsidR="00DA7E45">
        <w:rPr>
          <w:rFonts w:hint="eastAsia"/>
          <w:spacing w:val="2"/>
          <w:rtl/>
          <w:lang w:eastAsia="ar-SA"/>
        </w:rPr>
        <w:t> </w:t>
      </w:r>
      <w:r w:rsidR="0099092D" w:rsidRPr="00DA7E45">
        <w:rPr>
          <w:rFonts w:hint="cs"/>
          <w:spacing w:val="2"/>
          <w:rtl/>
          <w:lang w:eastAsia="ar-SA"/>
        </w:rPr>
        <w:t xml:space="preserve">الفضلى. </w:t>
      </w:r>
    </w:p>
    <w:p w:rsidR="0099092D" w:rsidRDefault="00B8283A" w:rsidP="00BA1665">
      <w:pPr>
        <w:pStyle w:val="SingleTxtGA"/>
        <w:rPr>
          <w:rFonts w:hint="cs"/>
          <w:lang w:eastAsia="ar-SA"/>
        </w:rPr>
      </w:pPr>
      <w:r>
        <w:rPr>
          <w:rFonts w:hint="cs"/>
          <w:rtl/>
          <w:lang w:eastAsia="ar-SA"/>
        </w:rPr>
        <w:t>3</w:t>
      </w:r>
      <w:r w:rsidR="00BA1665">
        <w:rPr>
          <w:rFonts w:hint="cs"/>
          <w:rtl/>
          <w:lang w:eastAsia="ar-SA"/>
        </w:rPr>
        <w:t>2</w:t>
      </w:r>
      <w:r>
        <w:rPr>
          <w:rFonts w:hint="cs"/>
          <w:rtl/>
          <w:lang w:eastAsia="ar-SA"/>
        </w:rPr>
        <w:t>-</w:t>
      </w:r>
      <w:r>
        <w:rPr>
          <w:rFonts w:hint="cs"/>
          <w:rtl/>
          <w:lang w:eastAsia="ar-SA"/>
        </w:rPr>
        <w:tab/>
      </w:r>
      <w:r w:rsidR="0099092D">
        <w:rPr>
          <w:rFonts w:hint="cs"/>
          <w:b/>
          <w:bCs/>
          <w:rtl/>
          <w:lang w:eastAsia="ar-SA"/>
        </w:rPr>
        <w:t xml:space="preserve">السيدة لي </w:t>
      </w:r>
      <w:r w:rsidR="0099092D" w:rsidRPr="008C5DE2">
        <w:rPr>
          <w:rFonts w:hint="cs"/>
          <w:rtl/>
          <w:lang w:eastAsia="ar-SA"/>
        </w:rPr>
        <w:t>(</w:t>
      </w:r>
      <w:r w:rsidR="00BA1665">
        <w:rPr>
          <w:rFonts w:hint="cs"/>
          <w:rtl/>
          <w:lang w:eastAsia="ar-SA"/>
        </w:rPr>
        <w:t xml:space="preserve">التحالف </w:t>
      </w:r>
      <w:r w:rsidR="0099092D" w:rsidRPr="008C5DE2">
        <w:rPr>
          <w:rFonts w:hint="cs"/>
          <w:rtl/>
          <w:lang w:eastAsia="ar-SA"/>
        </w:rPr>
        <w:t>الدولي للأشخاص ذوي الإعاقة):</w:t>
      </w:r>
      <w:r w:rsidR="0099092D">
        <w:rPr>
          <w:rFonts w:hint="cs"/>
          <w:rtl/>
          <w:lang w:eastAsia="ar-SA"/>
        </w:rPr>
        <w:t xml:space="preserve"> تحدثت باسم الشبكة العالمية للمعالجين والمتعافين بالطب النفسي والرابطة الدولية للاندماج الاجتماعي والمنظمة الدولية لمتلازمة دوان وقالت إنه يجب تهيئة أماكن الاحتجاز تهيئة معقولة تراعي احتياجات الأشخاص ذوي الإعاقة. ويجب احترام حق هؤلاء الأشخاص في العيش داخل المجتمع لأنه يقترن بالحق في الحرية. وتقترح أن يوصي التعليق العام الدول الأطراف بتنفيذ هذه المبادئ.</w:t>
      </w:r>
    </w:p>
    <w:p w:rsidR="0099092D" w:rsidRDefault="00B8283A" w:rsidP="00FF4799">
      <w:pPr>
        <w:pStyle w:val="SingleTxtGA"/>
        <w:rPr>
          <w:rFonts w:hint="cs"/>
          <w:lang w:eastAsia="ar-SA"/>
        </w:rPr>
      </w:pPr>
      <w:r>
        <w:rPr>
          <w:rFonts w:hint="cs"/>
          <w:rtl/>
          <w:lang w:eastAsia="ar-SA"/>
        </w:rPr>
        <w:t>3</w:t>
      </w:r>
      <w:r w:rsidR="00BA1665">
        <w:rPr>
          <w:rFonts w:hint="cs"/>
          <w:rtl/>
          <w:lang w:eastAsia="ar-SA"/>
        </w:rPr>
        <w:t>3</w:t>
      </w:r>
      <w:r>
        <w:rPr>
          <w:rFonts w:hint="cs"/>
          <w:rtl/>
          <w:lang w:eastAsia="ar-SA"/>
        </w:rPr>
        <w:t>-</w:t>
      </w:r>
      <w:r>
        <w:rPr>
          <w:rFonts w:hint="cs"/>
          <w:rtl/>
          <w:lang w:eastAsia="ar-SA"/>
        </w:rPr>
        <w:tab/>
      </w:r>
      <w:r w:rsidR="0099092D">
        <w:rPr>
          <w:rFonts w:hint="cs"/>
          <w:b/>
          <w:bCs/>
          <w:rtl/>
          <w:lang w:eastAsia="ar-SA"/>
        </w:rPr>
        <w:t xml:space="preserve">السيدة باركر </w:t>
      </w:r>
      <w:r w:rsidR="0099092D" w:rsidRPr="00204F76">
        <w:rPr>
          <w:rFonts w:hint="cs"/>
          <w:rtl/>
          <w:lang w:eastAsia="ar-SA"/>
        </w:rPr>
        <w:t xml:space="preserve">(منظمة </w:t>
      </w:r>
      <w:r w:rsidR="0099092D">
        <w:rPr>
          <w:rFonts w:hint="cs"/>
          <w:rtl/>
          <w:lang w:eastAsia="ar-SA"/>
        </w:rPr>
        <w:t>مناصري</w:t>
      </w:r>
      <w:r w:rsidR="0099092D" w:rsidRPr="00204F76">
        <w:rPr>
          <w:rFonts w:hint="cs"/>
          <w:rtl/>
          <w:lang w:eastAsia="ar-SA"/>
        </w:rPr>
        <w:t xml:space="preserve"> حقوق الإنسان):</w:t>
      </w:r>
      <w:r w:rsidR="0099092D">
        <w:rPr>
          <w:rFonts w:hint="cs"/>
          <w:rtl/>
          <w:lang w:eastAsia="ar-SA"/>
        </w:rPr>
        <w:t xml:space="preserve"> قالت إنه </w:t>
      </w:r>
      <w:r w:rsidR="00BA1665">
        <w:rPr>
          <w:rFonts w:hint="cs"/>
          <w:rtl/>
          <w:lang w:eastAsia="ar-SA"/>
        </w:rPr>
        <w:t>من الضروري</w:t>
      </w:r>
      <w:r w:rsidR="0099092D">
        <w:rPr>
          <w:rFonts w:hint="cs"/>
          <w:rtl/>
          <w:lang w:eastAsia="ar-SA"/>
        </w:rPr>
        <w:t xml:space="preserve"> عرض التعليق العام وتنظيمه وصياغته بطريقة تسهّل على القارئ فهمه وتيسر نشره واستخدامه في أرض الواقع، </w:t>
      </w:r>
      <w:r>
        <w:rPr>
          <w:rFonts w:hint="cs"/>
          <w:rtl/>
          <w:lang w:eastAsia="ar-SA"/>
        </w:rPr>
        <w:t>لا سيما</w:t>
      </w:r>
      <w:r w:rsidR="0099092D">
        <w:rPr>
          <w:rFonts w:hint="cs"/>
          <w:rtl/>
          <w:lang w:eastAsia="ar-SA"/>
        </w:rPr>
        <w:t xml:space="preserve"> من قبل الأشخاص المنتهكة حقوقهم المكفولة في المادة 9 ومن قبل محاميهم. </w:t>
      </w:r>
      <w:r w:rsidR="00BA1665">
        <w:rPr>
          <w:rFonts w:hint="cs"/>
          <w:rtl/>
          <w:lang w:eastAsia="ar-SA"/>
        </w:rPr>
        <w:t xml:space="preserve">وينبغي أن تعرض </w:t>
      </w:r>
      <w:r w:rsidR="0099092D">
        <w:rPr>
          <w:rFonts w:hint="cs"/>
          <w:rtl/>
          <w:lang w:eastAsia="ar-SA"/>
        </w:rPr>
        <w:t xml:space="preserve">الفقرات الأولى من الوثيقة </w:t>
      </w:r>
      <w:r w:rsidR="00BA1665">
        <w:rPr>
          <w:rFonts w:hint="cs"/>
          <w:rtl/>
          <w:lang w:eastAsia="ar-SA"/>
        </w:rPr>
        <w:t>ب</w:t>
      </w:r>
      <w:r w:rsidR="0099092D">
        <w:rPr>
          <w:rFonts w:hint="cs"/>
          <w:rtl/>
          <w:lang w:eastAsia="ar-SA"/>
        </w:rPr>
        <w:t>عبارات بسيطة موضوع التعليق والحقوق المنصوص عليها في المادة 9. و</w:t>
      </w:r>
      <w:r w:rsidR="00480D74">
        <w:rPr>
          <w:rFonts w:hint="cs"/>
          <w:rtl/>
          <w:lang w:eastAsia="ar-SA"/>
        </w:rPr>
        <w:t>لا</w:t>
      </w:r>
      <w:r w:rsidR="0099092D">
        <w:rPr>
          <w:rFonts w:hint="cs"/>
          <w:rtl/>
          <w:lang w:eastAsia="ar-SA"/>
        </w:rPr>
        <w:t xml:space="preserve">ستغلال وسائل الاتصال الحديثة </w:t>
      </w:r>
      <w:r w:rsidR="00480D74">
        <w:rPr>
          <w:rFonts w:hint="cs"/>
          <w:rtl/>
          <w:lang w:eastAsia="ar-SA"/>
        </w:rPr>
        <w:t>-</w:t>
      </w:r>
      <w:r w:rsidR="0099092D">
        <w:rPr>
          <w:rFonts w:hint="cs"/>
          <w:rtl/>
          <w:lang w:eastAsia="ar-SA"/>
        </w:rPr>
        <w:t xml:space="preserve"> أي الهواتف النقالة والشبكات الاجتماعية </w:t>
      </w:r>
      <w:r w:rsidR="00480D74">
        <w:rPr>
          <w:rFonts w:hint="cs"/>
          <w:rtl/>
          <w:lang w:eastAsia="ar-SA"/>
        </w:rPr>
        <w:t>-</w:t>
      </w:r>
      <w:r w:rsidR="0099092D">
        <w:rPr>
          <w:rFonts w:hint="cs"/>
          <w:rtl/>
          <w:lang w:eastAsia="ar-SA"/>
        </w:rPr>
        <w:t xml:space="preserve"> أحسن استغلال، </w:t>
      </w:r>
      <w:r w:rsidR="00480D74">
        <w:rPr>
          <w:rFonts w:hint="cs"/>
          <w:rtl/>
          <w:lang w:eastAsia="ar-SA"/>
        </w:rPr>
        <w:t xml:space="preserve">ينبغي </w:t>
      </w:r>
      <w:r w:rsidR="0099092D">
        <w:rPr>
          <w:rFonts w:hint="cs"/>
          <w:rtl/>
          <w:lang w:eastAsia="ar-SA"/>
        </w:rPr>
        <w:t>اعتماد صيغة يسهل نشرها إلكترونيا</w:t>
      </w:r>
      <w:r w:rsidR="00FF4799">
        <w:rPr>
          <w:rFonts w:hint="cs"/>
          <w:rtl/>
          <w:lang w:eastAsia="ar-SA"/>
        </w:rPr>
        <w:t>ً</w:t>
      </w:r>
      <w:r w:rsidR="0099092D">
        <w:rPr>
          <w:rFonts w:hint="cs"/>
          <w:rtl/>
          <w:lang w:eastAsia="ar-SA"/>
        </w:rPr>
        <w:t xml:space="preserve">. </w:t>
      </w:r>
      <w:r w:rsidR="00480D74">
        <w:rPr>
          <w:rFonts w:hint="cs"/>
          <w:rtl/>
          <w:lang w:eastAsia="ar-SA"/>
        </w:rPr>
        <w:t xml:space="preserve">ولكي يتسنى </w:t>
      </w:r>
      <w:r w:rsidR="0099092D">
        <w:rPr>
          <w:rFonts w:hint="cs"/>
          <w:rtl/>
          <w:lang w:eastAsia="ar-SA"/>
        </w:rPr>
        <w:t>نشر ا</w:t>
      </w:r>
      <w:r w:rsidR="00480D74">
        <w:rPr>
          <w:rFonts w:hint="cs"/>
          <w:rtl/>
          <w:lang w:eastAsia="ar-SA"/>
        </w:rPr>
        <w:t xml:space="preserve">لتعليق العام على أوسع نطاق ممكن، ينبغي </w:t>
      </w:r>
      <w:r w:rsidR="0099092D">
        <w:rPr>
          <w:rFonts w:hint="cs"/>
          <w:rtl/>
          <w:lang w:eastAsia="ar-SA"/>
        </w:rPr>
        <w:t>أيضا</w:t>
      </w:r>
      <w:r w:rsidR="00480D74">
        <w:rPr>
          <w:rFonts w:hint="cs"/>
          <w:rtl/>
          <w:lang w:eastAsia="ar-SA"/>
        </w:rPr>
        <w:t>ً</w:t>
      </w:r>
      <w:r w:rsidR="0099092D">
        <w:rPr>
          <w:rFonts w:hint="cs"/>
          <w:rtl/>
          <w:lang w:eastAsia="ar-SA"/>
        </w:rPr>
        <w:t xml:space="preserve"> ترويج النسخة الرسمية للنص النهائي ترويجا</w:t>
      </w:r>
      <w:r w:rsidR="00480D74">
        <w:rPr>
          <w:rFonts w:hint="cs"/>
          <w:rtl/>
          <w:lang w:eastAsia="ar-SA"/>
        </w:rPr>
        <w:t>ً</w:t>
      </w:r>
      <w:r w:rsidR="0099092D">
        <w:rPr>
          <w:rFonts w:hint="cs"/>
          <w:rtl/>
          <w:lang w:eastAsia="ar-SA"/>
        </w:rPr>
        <w:t xml:space="preserve"> أكبر من خلال تنظيم ندوة صحفية تبث على شبكة الإنترنت مثلا</w:t>
      </w:r>
      <w:r w:rsidR="00480D74">
        <w:rPr>
          <w:rFonts w:hint="cs"/>
          <w:rtl/>
          <w:lang w:eastAsia="ar-SA"/>
        </w:rPr>
        <w:t>ً</w:t>
      </w:r>
      <w:r w:rsidR="0099092D">
        <w:rPr>
          <w:rFonts w:hint="cs"/>
          <w:rtl/>
          <w:lang w:eastAsia="ar-SA"/>
        </w:rPr>
        <w:t xml:space="preserve"> أو اغتنام فرصة انعقاد حدث مهم </w:t>
      </w:r>
      <w:r w:rsidR="00480D74">
        <w:rPr>
          <w:rFonts w:hint="cs"/>
          <w:rtl/>
          <w:lang w:eastAsia="ar-SA"/>
        </w:rPr>
        <w:t xml:space="preserve">آخر </w:t>
      </w:r>
      <w:r w:rsidR="0099092D">
        <w:rPr>
          <w:rFonts w:hint="cs"/>
          <w:rtl/>
          <w:lang w:eastAsia="ar-SA"/>
        </w:rPr>
        <w:t xml:space="preserve">للقيام بذلك. وستجد اللجنة تدابير أخرى مقترحة في </w:t>
      </w:r>
      <w:r w:rsidR="00FF4799">
        <w:rPr>
          <w:rFonts w:hint="cs"/>
          <w:rtl/>
          <w:lang w:eastAsia="ar-SA"/>
        </w:rPr>
        <w:t xml:space="preserve">المساهمة </w:t>
      </w:r>
      <w:r w:rsidR="0099092D">
        <w:rPr>
          <w:rFonts w:hint="cs"/>
          <w:rtl/>
          <w:lang w:eastAsia="ar-SA"/>
        </w:rPr>
        <w:t>الكتابي</w:t>
      </w:r>
      <w:r w:rsidR="00FF4799">
        <w:rPr>
          <w:rFonts w:hint="cs"/>
          <w:rtl/>
          <w:lang w:eastAsia="ar-SA"/>
        </w:rPr>
        <w:t>ة</w:t>
      </w:r>
      <w:r w:rsidR="0099092D">
        <w:rPr>
          <w:rFonts w:hint="cs"/>
          <w:rtl/>
          <w:lang w:eastAsia="ar-SA"/>
        </w:rPr>
        <w:t xml:space="preserve"> المقدم</w:t>
      </w:r>
      <w:r w:rsidR="00FF4799">
        <w:rPr>
          <w:rFonts w:hint="cs"/>
          <w:rtl/>
          <w:lang w:eastAsia="ar-SA"/>
        </w:rPr>
        <w:t>ة</w:t>
      </w:r>
      <w:r w:rsidR="0099092D">
        <w:rPr>
          <w:rFonts w:hint="cs"/>
          <w:rtl/>
          <w:lang w:eastAsia="ar-SA"/>
        </w:rPr>
        <w:t xml:space="preserve"> من منظمة مناصري حقوق الإنسان.</w:t>
      </w:r>
    </w:p>
    <w:p w:rsidR="0099092D" w:rsidRDefault="00BA1665" w:rsidP="0099092D">
      <w:pPr>
        <w:pStyle w:val="SingleTxtGA"/>
        <w:rPr>
          <w:rFonts w:hint="cs"/>
          <w:lang w:eastAsia="ar-SA"/>
        </w:rPr>
      </w:pPr>
      <w:r>
        <w:rPr>
          <w:rFonts w:hint="cs"/>
          <w:rtl/>
          <w:lang w:eastAsia="ar-SA"/>
        </w:rPr>
        <w:t>34-</w:t>
      </w:r>
      <w:r>
        <w:rPr>
          <w:rFonts w:hint="cs"/>
          <w:rtl/>
          <w:lang w:eastAsia="ar-SA"/>
        </w:rPr>
        <w:tab/>
      </w:r>
      <w:r w:rsidR="0099092D">
        <w:rPr>
          <w:rFonts w:hint="cs"/>
          <w:b/>
          <w:bCs/>
          <w:rtl/>
          <w:lang w:eastAsia="ar-SA"/>
        </w:rPr>
        <w:t>الرئيس:</w:t>
      </w:r>
      <w:r w:rsidR="0099092D">
        <w:rPr>
          <w:rFonts w:hint="cs"/>
          <w:rtl/>
          <w:lang w:eastAsia="ar-SA"/>
        </w:rPr>
        <w:t xml:space="preserve"> شكر المتحدثين ودعا أعضاء اللجنة إلى طرح أسئلة إضافية.</w:t>
      </w:r>
    </w:p>
    <w:p w:rsidR="0099092D" w:rsidRDefault="00480D74" w:rsidP="00FF4799">
      <w:pPr>
        <w:pStyle w:val="SingleTxtGA"/>
        <w:rPr>
          <w:rFonts w:hint="cs"/>
          <w:lang w:eastAsia="ar-SA"/>
        </w:rPr>
      </w:pPr>
      <w:r>
        <w:rPr>
          <w:rFonts w:hint="cs"/>
          <w:rtl/>
          <w:lang w:eastAsia="ar-SA"/>
        </w:rPr>
        <w:t>35-</w:t>
      </w:r>
      <w:r>
        <w:rPr>
          <w:rFonts w:hint="cs"/>
          <w:rtl/>
          <w:lang w:eastAsia="ar-SA"/>
        </w:rPr>
        <w:tab/>
      </w:r>
      <w:r w:rsidR="0099092D">
        <w:rPr>
          <w:rFonts w:hint="cs"/>
          <w:b/>
          <w:bCs/>
          <w:rtl/>
          <w:lang w:eastAsia="ar-SA"/>
        </w:rPr>
        <w:t>السيد نومان (</w:t>
      </w:r>
      <w:r w:rsidR="0099092D">
        <w:rPr>
          <w:rFonts w:hint="cs"/>
          <w:rtl/>
          <w:lang w:eastAsia="ar-SA"/>
        </w:rPr>
        <w:t xml:space="preserve">المقرر المعني بمشروع التعليق العام): ذكر أن المساهمات ركّزت </w:t>
      </w:r>
      <w:r>
        <w:rPr>
          <w:rFonts w:hint="cs"/>
          <w:rtl/>
          <w:lang w:eastAsia="ar-SA"/>
        </w:rPr>
        <w:t xml:space="preserve">أساساً </w:t>
      </w:r>
      <w:r w:rsidR="0099092D">
        <w:rPr>
          <w:rFonts w:hint="cs"/>
          <w:rtl/>
          <w:lang w:eastAsia="ar-SA"/>
        </w:rPr>
        <w:t xml:space="preserve">على الحق في الحرية لكنها لم تتطرق </w:t>
      </w:r>
      <w:r w:rsidR="00FF4799">
        <w:rPr>
          <w:rFonts w:hint="cs"/>
          <w:rtl/>
          <w:lang w:eastAsia="ar-SA"/>
        </w:rPr>
        <w:t xml:space="preserve">قط </w:t>
      </w:r>
      <w:r w:rsidR="0099092D">
        <w:rPr>
          <w:rFonts w:hint="cs"/>
          <w:rtl/>
          <w:lang w:eastAsia="ar-SA"/>
        </w:rPr>
        <w:t xml:space="preserve">لحق الفرد في الأمان على شخصه. وهو يود الاستماع إلى رأي المشاركين </w:t>
      </w:r>
      <w:r>
        <w:rPr>
          <w:rFonts w:hint="cs"/>
          <w:rtl/>
          <w:lang w:eastAsia="ar-SA"/>
        </w:rPr>
        <w:t>في هذا الجانب الآخر من المادة 9</w:t>
      </w:r>
      <w:r w:rsidR="0099092D">
        <w:rPr>
          <w:rFonts w:hint="cs"/>
          <w:rtl/>
          <w:lang w:eastAsia="ar-SA"/>
        </w:rPr>
        <w:t xml:space="preserve">. </w:t>
      </w:r>
    </w:p>
    <w:p w:rsidR="0099092D" w:rsidRDefault="00480D74" w:rsidP="00480D74">
      <w:pPr>
        <w:pStyle w:val="SingleTxtGA"/>
        <w:rPr>
          <w:rFonts w:hint="cs"/>
          <w:lang w:eastAsia="ar-SA"/>
        </w:rPr>
      </w:pPr>
      <w:r>
        <w:rPr>
          <w:rFonts w:hint="cs"/>
          <w:rtl/>
          <w:lang w:eastAsia="ar-SA"/>
        </w:rPr>
        <w:t>36-</w:t>
      </w:r>
      <w:r>
        <w:rPr>
          <w:rFonts w:hint="cs"/>
          <w:rtl/>
          <w:lang w:eastAsia="ar-SA"/>
        </w:rPr>
        <w:tab/>
      </w:r>
      <w:r w:rsidR="0099092D">
        <w:rPr>
          <w:rFonts w:hint="cs"/>
          <w:b/>
          <w:bCs/>
          <w:rtl/>
          <w:lang w:eastAsia="ar-SA"/>
        </w:rPr>
        <w:t xml:space="preserve">السيد رامو </w:t>
      </w:r>
      <w:r w:rsidR="0099092D" w:rsidRPr="00FF4799">
        <w:rPr>
          <w:rFonts w:hint="cs"/>
          <w:rtl/>
          <w:lang w:eastAsia="ar-SA"/>
        </w:rPr>
        <w:t>(منظمة العفو الدولية):</w:t>
      </w:r>
      <w:r w:rsidR="0099092D">
        <w:rPr>
          <w:rFonts w:hint="cs"/>
          <w:b/>
          <w:bCs/>
          <w:rtl/>
          <w:lang w:eastAsia="ar-SA"/>
        </w:rPr>
        <w:t xml:space="preserve"> </w:t>
      </w:r>
      <w:r w:rsidR="0099092D">
        <w:rPr>
          <w:rFonts w:hint="cs"/>
          <w:rtl/>
          <w:lang w:eastAsia="ar-SA"/>
        </w:rPr>
        <w:t xml:space="preserve">قال إن من المستحسن أن يشير التعليق العام إلى أن تطبيق حق الفرد في الأمان على شخصه لا ينحصر في سياق الحرمان من الحرية، وأن يشدد على أنه حق محفوظ للشهود ولغيرهم من </w:t>
      </w:r>
      <w:r>
        <w:rPr>
          <w:rFonts w:hint="cs"/>
          <w:rtl/>
          <w:lang w:eastAsia="ar-SA"/>
        </w:rPr>
        <w:t xml:space="preserve">فئات </w:t>
      </w:r>
      <w:r w:rsidR="0099092D">
        <w:rPr>
          <w:rFonts w:hint="cs"/>
          <w:rtl/>
          <w:lang w:eastAsia="ar-SA"/>
        </w:rPr>
        <w:t xml:space="preserve">الأفراد، من قبيل المدافعين على حقوق الإنسان، الذين قد </w:t>
      </w:r>
      <w:r>
        <w:rPr>
          <w:rFonts w:hint="cs"/>
          <w:rtl/>
          <w:lang w:eastAsia="ar-SA"/>
        </w:rPr>
        <w:t>يتعرضون لا</w:t>
      </w:r>
      <w:r w:rsidR="0099092D">
        <w:rPr>
          <w:rFonts w:hint="cs"/>
          <w:rtl/>
          <w:lang w:eastAsia="ar-SA"/>
        </w:rPr>
        <w:t>نتقام جهات حكومية أو ممثلي الدولة أو حتى جهات غير حكومية. وتزخر الآراء التي قدمتها اللجنة في السابق بالأمثلة المفيدة</w:t>
      </w:r>
      <w:r>
        <w:rPr>
          <w:rFonts w:hint="cs"/>
          <w:rtl/>
          <w:lang w:eastAsia="ar-SA"/>
        </w:rPr>
        <w:t xml:space="preserve"> في هذا الصدد.</w:t>
      </w:r>
    </w:p>
    <w:p w:rsidR="0099092D" w:rsidRDefault="00480D74" w:rsidP="00480D74">
      <w:pPr>
        <w:pStyle w:val="SingleTxtGA"/>
        <w:rPr>
          <w:rFonts w:hint="cs"/>
          <w:lang w:eastAsia="ar-SA"/>
        </w:rPr>
      </w:pPr>
      <w:r>
        <w:rPr>
          <w:rFonts w:hint="cs"/>
          <w:rtl/>
          <w:lang w:eastAsia="ar-SA"/>
        </w:rPr>
        <w:t>37-</w:t>
      </w:r>
      <w:r>
        <w:rPr>
          <w:rFonts w:hint="cs"/>
          <w:rtl/>
          <w:lang w:eastAsia="ar-SA"/>
        </w:rPr>
        <w:tab/>
      </w:r>
      <w:r w:rsidR="0099092D">
        <w:rPr>
          <w:rFonts w:hint="cs"/>
          <w:b/>
          <w:bCs/>
          <w:rtl/>
          <w:lang w:eastAsia="ar-SA"/>
        </w:rPr>
        <w:t>السيد روبرستون</w:t>
      </w:r>
      <w:r w:rsidR="0099092D" w:rsidRPr="002326A4">
        <w:rPr>
          <w:rFonts w:hint="cs"/>
          <w:rtl/>
          <w:lang w:eastAsia="ar-SA"/>
        </w:rPr>
        <w:t xml:space="preserve"> (مكتب كويكر لدى الأمم المتحدة):</w:t>
      </w:r>
      <w:r w:rsidR="0099092D">
        <w:rPr>
          <w:rFonts w:hint="cs"/>
          <w:rtl/>
          <w:lang w:eastAsia="ar-SA"/>
        </w:rPr>
        <w:t xml:space="preserve"> قال إن النساء المحتجزات والأطفال المقيمين في السجن مع أحد الأبوين، وعادة ما تكون الأم، هم من الفئات الضعيفة على نحو خاص وذات الاحتياجات المحددة.</w:t>
      </w:r>
      <w:r w:rsidR="0037266D">
        <w:rPr>
          <w:rFonts w:hint="cs"/>
          <w:rtl/>
          <w:lang w:eastAsia="ar-SA"/>
        </w:rPr>
        <w:t xml:space="preserve"> </w:t>
      </w:r>
      <w:r w:rsidR="0099092D">
        <w:rPr>
          <w:rFonts w:hint="cs"/>
          <w:rtl/>
          <w:lang w:eastAsia="ar-SA"/>
        </w:rPr>
        <w:t xml:space="preserve">وقد يكون من المفيد أن تشير اللجنة إلى </w:t>
      </w:r>
      <w:r w:rsidR="0099092D">
        <w:rPr>
          <w:rFonts w:hint="cs"/>
          <w:rtl/>
          <w:lang w:bidi="ar"/>
        </w:rPr>
        <w:t>قواعد الأمم المتحدة لمعاملة النساء السجينات والتدابير غير الاحتجازية للج</w:t>
      </w:r>
      <w:r>
        <w:rPr>
          <w:rFonts w:hint="cs"/>
          <w:rtl/>
          <w:lang w:bidi="ar"/>
        </w:rPr>
        <w:t>انح</w:t>
      </w:r>
      <w:r w:rsidR="0099092D">
        <w:rPr>
          <w:rFonts w:hint="cs"/>
          <w:rtl/>
          <w:lang w:bidi="ar"/>
        </w:rPr>
        <w:t>ات</w:t>
      </w:r>
      <w:r w:rsidR="0099092D">
        <w:rPr>
          <w:rFonts w:hint="cs"/>
          <w:rtl/>
          <w:lang w:eastAsia="ar-SA"/>
        </w:rPr>
        <w:t xml:space="preserve"> -</w:t>
      </w:r>
      <w:r>
        <w:rPr>
          <w:rFonts w:hint="cs"/>
          <w:rtl/>
          <w:lang w:eastAsia="ar-SA"/>
        </w:rPr>
        <w:t xml:space="preserve"> </w:t>
      </w:r>
      <w:r w:rsidR="0099092D">
        <w:rPr>
          <w:rFonts w:hint="cs"/>
          <w:rtl/>
          <w:lang w:eastAsia="ar-SA"/>
        </w:rPr>
        <w:t>"قواعد بانكوك"</w:t>
      </w:r>
      <w:r w:rsidR="00FF4799">
        <w:rPr>
          <w:rFonts w:hint="cs"/>
          <w:rtl/>
          <w:lang w:eastAsia="ar-SA"/>
        </w:rPr>
        <w:t xml:space="preserve"> </w:t>
      </w:r>
      <w:r w:rsidR="0099092D">
        <w:rPr>
          <w:rFonts w:hint="cs"/>
          <w:rtl/>
          <w:lang w:eastAsia="ar-SA"/>
        </w:rPr>
        <w:t>- وإلى التوصيات التي اعتمدتها لجنة حقوق الطفل في عام 2011 في ختام المناقشة العامة</w:t>
      </w:r>
      <w:r>
        <w:rPr>
          <w:rFonts w:hint="cs"/>
          <w:rtl/>
          <w:lang w:eastAsia="ar-SA"/>
        </w:rPr>
        <w:t xml:space="preserve"> بشأن </w:t>
      </w:r>
      <w:r w:rsidR="0099092D">
        <w:rPr>
          <w:rFonts w:hint="cs"/>
          <w:rtl/>
          <w:lang w:eastAsia="ar-SA"/>
        </w:rPr>
        <w:t>حقوق الطفل المسجون أحد والديه أو كلاهما.</w:t>
      </w:r>
      <w:r w:rsidR="0037266D">
        <w:rPr>
          <w:rFonts w:hint="cs"/>
          <w:rtl/>
          <w:lang w:eastAsia="ar-SA"/>
        </w:rPr>
        <w:t xml:space="preserve"> </w:t>
      </w:r>
    </w:p>
    <w:p w:rsidR="0099092D" w:rsidRPr="002326A4" w:rsidRDefault="00480D74" w:rsidP="0099092D">
      <w:pPr>
        <w:pStyle w:val="SingleTxtGA"/>
        <w:rPr>
          <w:rFonts w:hint="cs"/>
          <w:lang w:eastAsia="ar-SA"/>
        </w:rPr>
      </w:pPr>
      <w:r>
        <w:rPr>
          <w:rFonts w:hint="cs"/>
          <w:rtl/>
          <w:lang w:eastAsia="ar-SA"/>
        </w:rPr>
        <w:t>38-</w:t>
      </w:r>
      <w:r>
        <w:rPr>
          <w:rFonts w:hint="cs"/>
          <w:rtl/>
          <w:lang w:eastAsia="ar-SA"/>
        </w:rPr>
        <w:tab/>
      </w:r>
      <w:r w:rsidR="0099092D">
        <w:rPr>
          <w:rFonts w:hint="cs"/>
          <w:b/>
          <w:bCs/>
          <w:rtl/>
          <w:lang w:eastAsia="ar-SA"/>
        </w:rPr>
        <w:t xml:space="preserve">السيد كياروم </w:t>
      </w:r>
      <w:r w:rsidR="0099092D" w:rsidRPr="002A76C3">
        <w:rPr>
          <w:rFonts w:hint="cs"/>
          <w:rtl/>
          <w:lang w:eastAsia="ar-SA"/>
        </w:rPr>
        <w:t>(المجلس الدولي لإعادة تأهيل ضحايا التعذيب):</w:t>
      </w:r>
      <w:r w:rsidR="0099092D">
        <w:rPr>
          <w:rFonts w:hint="cs"/>
          <w:b/>
          <w:bCs/>
          <w:rtl/>
          <w:lang w:eastAsia="ar-SA"/>
        </w:rPr>
        <w:t xml:space="preserve"> </w:t>
      </w:r>
      <w:r w:rsidR="0099092D" w:rsidRPr="002326A4">
        <w:rPr>
          <w:rFonts w:hint="cs"/>
          <w:rtl/>
          <w:lang w:eastAsia="ar-SA"/>
        </w:rPr>
        <w:t>قال إن اللاجئين وملتمسي اللجوء</w:t>
      </w:r>
      <w:r w:rsidR="0099092D">
        <w:rPr>
          <w:rFonts w:hint="cs"/>
          <w:rtl/>
          <w:lang w:eastAsia="ar-SA"/>
        </w:rPr>
        <w:t>،</w:t>
      </w:r>
      <w:r w:rsidR="0099092D" w:rsidRPr="002326A4">
        <w:rPr>
          <w:rFonts w:hint="cs"/>
          <w:rtl/>
          <w:lang w:eastAsia="ar-SA"/>
        </w:rPr>
        <w:t xml:space="preserve"> الذين غالبا</w:t>
      </w:r>
      <w:r>
        <w:rPr>
          <w:rFonts w:hint="cs"/>
          <w:rtl/>
          <w:lang w:eastAsia="ar-SA"/>
        </w:rPr>
        <w:t>ً</w:t>
      </w:r>
      <w:r w:rsidR="0099092D" w:rsidRPr="002326A4">
        <w:rPr>
          <w:rFonts w:hint="cs"/>
          <w:rtl/>
          <w:lang w:eastAsia="ar-SA"/>
        </w:rPr>
        <w:t xml:space="preserve"> ما يحتجزون مع </w:t>
      </w:r>
      <w:r w:rsidR="0099092D">
        <w:rPr>
          <w:rFonts w:hint="cs"/>
          <w:rtl/>
          <w:lang w:eastAsia="ar-SA"/>
        </w:rPr>
        <w:t>ال</w:t>
      </w:r>
      <w:r w:rsidR="0099092D" w:rsidRPr="002326A4">
        <w:rPr>
          <w:rFonts w:hint="cs"/>
          <w:rtl/>
          <w:lang w:eastAsia="ar-SA"/>
        </w:rPr>
        <w:t>مدانين</w:t>
      </w:r>
      <w:r w:rsidR="0099092D">
        <w:rPr>
          <w:rFonts w:hint="cs"/>
          <w:rtl/>
          <w:lang w:eastAsia="ar-SA"/>
        </w:rPr>
        <w:t>،</w:t>
      </w:r>
      <w:r w:rsidR="0099092D" w:rsidRPr="002326A4">
        <w:rPr>
          <w:rFonts w:hint="cs"/>
          <w:rtl/>
          <w:lang w:eastAsia="ar-SA"/>
        </w:rPr>
        <w:t xml:space="preserve"> يمثلون فئة </w:t>
      </w:r>
      <w:r w:rsidR="0099092D">
        <w:rPr>
          <w:rFonts w:hint="cs"/>
          <w:rtl/>
          <w:lang w:eastAsia="ar-SA"/>
        </w:rPr>
        <w:t>مستضعفة أخرى</w:t>
      </w:r>
      <w:r w:rsidR="0099092D" w:rsidRPr="002326A4">
        <w:rPr>
          <w:rFonts w:hint="cs"/>
          <w:rtl/>
          <w:lang w:eastAsia="ar-SA"/>
        </w:rPr>
        <w:t xml:space="preserve"> يجب مراعاة حق أفرادها في الأم</w:t>
      </w:r>
      <w:r w:rsidR="0099092D">
        <w:rPr>
          <w:rFonts w:hint="cs"/>
          <w:rtl/>
          <w:lang w:eastAsia="ar-SA"/>
        </w:rPr>
        <w:t>ا</w:t>
      </w:r>
      <w:r w:rsidR="0099092D" w:rsidRPr="002326A4">
        <w:rPr>
          <w:rFonts w:hint="cs"/>
          <w:rtl/>
          <w:lang w:eastAsia="ar-SA"/>
        </w:rPr>
        <w:t>ن على شخصهم.</w:t>
      </w:r>
    </w:p>
    <w:p w:rsidR="0099092D" w:rsidRDefault="00480D74" w:rsidP="00480D74">
      <w:pPr>
        <w:pStyle w:val="SingleTxtGA"/>
        <w:rPr>
          <w:rFonts w:hint="cs"/>
          <w:lang w:eastAsia="ar-SA"/>
        </w:rPr>
      </w:pPr>
      <w:r>
        <w:rPr>
          <w:rFonts w:hint="cs"/>
          <w:rtl/>
          <w:lang w:eastAsia="ar-SA"/>
        </w:rPr>
        <w:t>39-</w:t>
      </w:r>
      <w:r>
        <w:rPr>
          <w:rFonts w:hint="cs"/>
          <w:rtl/>
          <w:lang w:eastAsia="ar-SA"/>
        </w:rPr>
        <w:tab/>
      </w:r>
      <w:r w:rsidR="0099092D">
        <w:rPr>
          <w:rFonts w:hint="cs"/>
          <w:b/>
          <w:bCs/>
          <w:rtl/>
          <w:lang w:eastAsia="ar-SA"/>
        </w:rPr>
        <w:t>السيدة ساليبا (</w:t>
      </w:r>
      <w:r w:rsidR="0099092D" w:rsidRPr="00544C97">
        <w:rPr>
          <w:rFonts w:hint="cs"/>
          <w:rtl/>
          <w:lang w:eastAsia="ar-SA"/>
        </w:rPr>
        <w:t>الشبكة الدولية لحقوق الطفل</w:t>
      </w:r>
      <w:r w:rsidR="0099092D">
        <w:rPr>
          <w:rFonts w:hint="cs"/>
          <w:b/>
          <w:bCs/>
          <w:rtl/>
          <w:lang w:eastAsia="ar-SA"/>
        </w:rPr>
        <w:t xml:space="preserve">): </w:t>
      </w:r>
      <w:r w:rsidR="0099092D" w:rsidRPr="00FC5CE9">
        <w:rPr>
          <w:rFonts w:hint="cs"/>
          <w:rtl/>
          <w:lang w:eastAsia="ar-SA"/>
        </w:rPr>
        <w:t>قال</w:t>
      </w:r>
      <w:r w:rsidR="0099092D">
        <w:rPr>
          <w:rFonts w:hint="cs"/>
          <w:rtl/>
          <w:lang w:eastAsia="ar-SA"/>
        </w:rPr>
        <w:t>ت</w:t>
      </w:r>
      <w:r w:rsidR="0099092D" w:rsidRPr="00FC5CE9">
        <w:rPr>
          <w:rFonts w:hint="cs"/>
          <w:rtl/>
          <w:lang w:eastAsia="ar-SA"/>
        </w:rPr>
        <w:t xml:space="preserve"> إن</w:t>
      </w:r>
      <w:r w:rsidR="0099092D">
        <w:rPr>
          <w:rFonts w:hint="cs"/>
          <w:rtl/>
          <w:lang w:eastAsia="ar-SA"/>
        </w:rPr>
        <w:t>ه</w:t>
      </w:r>
      <w:r w:rsidR="0099092D" w:rsidRPr="00FC5CE9">
        <w:rPr>
          <w:rFonts w:hint="cs"/>
          <w:rtl/>
          <w:lang w:eastAsia="ar-SA"/>
        </w:rPr>
        <w:t xml:space="preserve"> </w:t>
      </w:r>
      <w:r w:rsidR="0099092D">
        <w:rPr>
          <w:rFonts w:hint="cs"/>
          <w:rtl/>
          <w:lang w:eastAsia="ar-SA"/>
        </w:rPr>
        <w:t>يج</w:t>
      </w:r>
      <w:r>
        <w:rPr>
          <w:rFonts w:hint="cs"/>
          <w:rtl/>
          <w:lang w:eastAsia="ar-SA"/>
        </w:rPr>
        <w:t>در</w:t>
      </w:r>
      <w:r w:rsidR="0099092D" w:rsidRPr="00FC5CE9">
        <w:rPr>
          <w:rFonts w:hint="cs"/>
          <w:rtl/>
          <w:lang w:eastAsia="ar-SA"/>
        </w:rPr>
        <w:t xml:space="preserve"> أيضا</w:t>
      </w:r>
      <w:r>
        <w:rPr>
          <w:rFonts w:hint="cs"/>
          <w:rtl/>
          <w:lang w:eastAsia="ar-SA"/>
        </w:rPr>
        <w:t>ً</w:t>
      </w:r>
      <w:r w:rsidR="0099092D" w:rsidRPr="00FC5CE9">
        <w:rPr>
          <w:rFonts w:hint="cs"/>
          <w:rtl/>
          <w:lang w:eastAsia="ar-SA"/>
        </w:rPr>
        <w:t xml:space="preserve"> الإشارة إلى حقوق الأطفال </w:t>
      </w:r>
      <w:r w:rsidR="0099092D">
        <w:rPr>
          <w:rFonts w:hint="cs"/>
          <w:rtl/>
          <w:lang w:eastAsia="ar-SA"/>
        </w:rPr>
        <w:t>الذين تشملهم</w:t>
      </w:r>
      <w:r w:rsidR="0099092D" w:rsidRPr="00FC5CE9">
        <w:rPr>
          <w:rFonts w:hint="cs"/>
          <w:rtl/>
          <w:lang w:eastAsia="ar-SA"/>
        </w:rPr>
        <w:t xml:space="preserve"> </w:t>
      </w:r>
      <w:r w:rsidR="0099092D">
        <w:rPr>
          <w:rFonts w:hint="cs"/>
          <w:rtl/>
          <w:lang w:eastAsia="ar-SA"/>
        </w:rPr>
        <w:t xml:space="preserve">إجراءات جنائية باعتبارهم ضحايا أو شهود. وفي هذا الصدد، قد تود اللجنة الإشارة </w:t>
      </w:r>
      <w:r w:rsidR="0099092D">
        <w:rPr>
          <w:rFonts w:hint="cs"/>
          <w:rtl/>
          <w:lang w:bidi="ar"/>
        </w:rPr>
        <w:t xml:space="preserve">إلى مبادئ الأمم المتحدة التوجيهية بشأن العدالة في </w:t>
      </w:r>
      <w:r>
        <w:rPr>
          <w:rFonts w:hint="cs"/>
          <w:rtl/>
          <w:lang w:bidi="ar"/>
        </w:rPr>
        <w:t xml:space="preserve">القضايا التي تشمل </w:t>
      </w:r>
      <w:r w:rsidR="0099092D">
        <w:rPr>
          <w:rFonts w:hint="cs"/>
          <w:rtl/>
          <w:lang w:bidi="ar"/>
        </w:rPr>
        <w:t>الأطفال من ضحايا الجريمة والشهود عليها</w:t>
      </w:r>
      <w:r w:rsidR="0099092D">
        <w:rPr>
          <w:rFonts w:hint="cs"/>
          <w:rtl/>
          <w:lang w:eastAsia="ar-SA"/>
        </w:rPr>
        <w:t xml:space="preserve">، وإلى مبادئ الأمم المتحدة وخطوطها التوجيهية المتعلقة </w:t>
      </w:r>
      <w:r w:rsidR="0099092D">
        <w:rPr>
          <w:rFonts w:hint="cs"/>
          <w:rtl/>
          <w:lang w:bidi="ar"/>
        </w:rPr>
        <w:t>بتحسين سبل الحصول على المساعدة القانونية في نظم العدالة الجنائية.</w:t>
      </w:r>
    </w:p>
    <w:p w:rsidR="0099092D" w:rsidRDefault="00480D74" w:rsidP="00480D74">
      <w:pPr>
        <w:pStyle w:val="SingleTxtGA"/>
        <w:rPr>
          <w:rFonts w:hint="cs"/>
          <w:lang w:eastAsia="ar-SA"/>
        </w:rPr>
      </w:pPr>
      <w:r>
        <w:rPr>
          <w:rFonts w:hint="cs"/>
          <w:rtl/>
          <w:lang w:eastAsia="ar-SA"/>
        </w:rPr>
        <w:t>40-</w:t>
      </w:r>
      <w:r>
        <w:rPr>
          <w:rFonts w:hint="cs"/>
          <w:rtl/>
          <w:lang w:eastAsia="ar-SA"/>
        </w:rPr>
        <w:tab/>
      </w:r>
      <w:r w:rsidR="0099092D">
        <w:rPr>
          <w:rFonts w:hint="cs"/>
          <w:b/>
          <w:bCs/>
          <w:rtl/>
          <w:lang w:eastAsia="ar-SA"/>
        </w:rPr>
        <w:t xml:space="preserve">السيد بن عاشور: </w:t>
      </w:r>
      <w:r w:rsidR="0099092D">
        <w:rPr>
          <w:rFonts w:hint="cs"/>
          <w:rtl/>
          <w:lang w:eastAsia="ar-SA"/>
        </w:rPr>
        <w:t>قال إن المادة 9 يجب ألا تقرأ بالاقتران مع غيرها من صكوك حقوق الإنسان فحسب</w:t>
      </w:r>
      <w:r>
        <w:rPr>
          <w:rFonts w:hint="cs"/>
          <w:rtl/>
          <w:lang w:eastAsia="ar-SA"/>
        </w:rPr>
        <w:t>،</w:t>
      </w:r>
      <w:r w:rsidR="0099092D">
        <w:rPr>
          <w:rFonts w:hint="cs"/>
          <w:rtl/>
          <w:lang w:eastAsia="ar-SA"/>
        </w:rPr>
        <w:t xml:space="preserve"> وإنما أيضا</w:t>
      </w:r>
      <w:r>
        <w:rPr>
          <w:rFonts w:hint="cs"/>
          <w:rtl/>
          <w:lang w:eastAsia="ar-SA"/>
        </w:rPr>
        <w:t>ً</w:t>
      </w:r>
      <w:r w:rsidR="0099092D">
        <w:rPr>
          <w:rFonts w:hint="cs"/>
          <w:rtl/>
          <w:lang w:eastAsia="ar-SA"/>
        </w:rPr>
        <w:t xml:space="preserve"> مع مواد أخرى من العهد نفسه، وبخاصة المادة 6 (الحق في الحياة)، والمادة 7 (الحماية من التعذيب </w:t>
      </w:r>
      <w:r>
        <w:rPr>
          <w:rFonts w:hint="cs"/>
          <w:rtl/>
          <w:lang w:eastAsia="ar-SA"/>
        </w:rPr>
        <w:t>و</w:t>
      </w:r>
      <w:r w:rsidR="0099092D">
        <w:rPr>
          <w:rFonts w:hint="cs"/>
          <w:rtl/>
          <w:lang w:eastAsia="ar-SA"/>
        </w:rPr>
        <w:t>سوء المعاملة) والمادة 10 (معاملة المحتجزين) والم</w:t>
      </w:r>
      <w:r>
        <w:rPr>
          <w:rFonts w:hint="cs"/>
          <w:rtl/>
          <w:lang w:eastAsia="ar-SA"/>
        </w:rPr>
        <w:t>ادة 17 (احترام الحياة الخاصة).</w:t>
      </w:r>
    </w:p>
    <w:p w:rsidR="0099092D" w:rsidRDefault="00480D74" w:rsidP="0099092D">
      <w:pPr>
        <w:pStyle w:val="SingleTxtGA"/>
        <w:rPr>
          <w:rFonts w:hint="cs"/>
          <w:lang w:eastAsia="ar-SA"/>
        </w:rPr>
      </w:pPr>
      <w:r>
        <w:rPr>
          <w:rFonts w:hint="cs"/>
          <w:rtl/>
          <w:lang w:eastAsia="ar-SA"/>
        </w:rPr>
        <w:t>41-</w:t>
      </w:r>
      <w:r>
        <w:rPr>
          <w:rFonts w:hint="cs"/>
          <w:rtl/>
          <w:lang w:eastAsia="ar-SA"/>
        </w:rPr>
        <w:tab/>
      </w:r>
      <w:r w:rsidR="0099092D">
        <w:rPr>
          <w:rFonts w:hint="cs"/>
          <w:b/>
          <w:bCs/>
          <w:rtl/>
          <w:lang w:eastAsia="ar-SA"/>
        </w:rPr>
        <w:t xml:space="preserve">السيد نيومان </w:t>
      </w:r>
      <w:r w:rsidR="0099092D" w:rsidRPr="00EB1AD9">
        <w:rPr>
          <w:rFonts w:hint="cs"/>
          <w:rtl/>
          <w:lang w:eastAsia="ar-SA"/>
        </w:rPr>
        <w:t>(المقرر المعني بمشروع التعليق العام):</w:t>
      </w:r>
      <w:r w:rsidR="0099092D">
        <w:rPr>
          <w:rFonts w:hint="cs"/>
          <w:rtl/>
          <w:lang w:eastAsia="ar-SA"/>
        </w:rPr>
        <w:t xml:space="preserve"> شكر جميع المتحدثين على مساهماتهم. وأحاط علما</w:t>
      </w:r>
      <w:r>
        <w:rPr>
          <w:rFonts w:hint="cs"/>
          <w:rtl/>
          <w:lang w:eastAsia="ar-SA"/>
        </w:rPr>
        <w:t>ً</w:t>
      </w:r>
      <w:r w:rsidR="0099092D">
        <w:rPr>
          <w:rFonts w:hint="cs"/>
          <w:rtl/>
          <w:lang w:eastAsia="ar-SA"/>
        </w:rPr>
        <w:t xml:space="preserve"> على </w:t>
      </w:r>
      <w:r>
        <w:rPr>
          <w:rFonts w:hint="cs"/>
          <w:rtl/>
          <w:lang w:eastAsia="ar-SA"/>
        </w:rPr>
        <w:t xml:space="preserve">وجه </w:t>
      </w:r>
      <w:r w:rsidR="0099092D">
        <w:rPr>
          <w:rFonts w:hint="cs"/>
          <w:rtl/>
          <w:lang w:eastAsia="ar-SA"/>
        </w:rPr>
        <w:t>الخصوص بما أولته هذه المساهمات من اهتمام إلى الصلة بين المادة 9 و</w:t>
      </w:r>
      <w:r>
        <w:rPr>
          <w:rFonts w:hint="cs"/>
          <w:rtl/>
          <w:lang w:eastAsia="ar-SA"/>
        </w:rPr>
        <w:t xml:space="preserve">بعض </w:t>
      </w:r>
      <w:r w:rsidR="0099092D">
        <w:rPr>
          <w:rFonts w:hint="cs"/>
          <w:rtl/>
          <w:lang w:eastAsia="ar-SA"/>
        </w:rPr>
        <w:t xml:space="preserve">أحكام صكوك أخرى من صكوك القانون الدولي لحقوق الإنسان والقانون الدولي الإنساني، وإلى تطبيق المادة 9 على حالات الاحتجاز في سياق النزاعات المسلحة وعلى احتجاز الأشخاص المنتمين إلى فئات ضعيفة على نحو خاص. </w:t>
      </w:r>
    </w:p>
    <w:p w:rsidR="0099092D" w:rsidRPr="00DA7E45" w:rsidRDefault="00480D74" w:rsidP="00DA7E45">
      <w:pPr>
        <w:pStyle w:val="SingleTxtGA"/>
        <w:rPr>
          <w:rFonts w:hint="cs"/>
          <w:spacing w:val="2"/>
          <w:lang w:eastAsia="ar-SA"/>
        </w:rPr>
      </w:pPr>
      <w:r w:rsidRPr="00DA7E45">
        <w:rPr>
          <w:rFonts w:hint="cs"/>
          <w:spacing w:val="2"/>
          <w:rtl/>
          <w:lang w:eastAsia="ar-SA"/>
        </w:rPr>
        <w:t>42-</w:t>
      </w:r>
      <w:r w:rsidRPr="00DA7E45">
        <w:rPr>
          <w:rFonts w:hint="cs"/>
          <w:spacing w:val="2"/>
          <w:rtl/>
          <w:lang w:eastAsia="ar-SA"/>
        </w:rPr>
        <w:tab/>
      </w:r>
      <w:r w:rsidR="0099092D" w:rsidRPr="00DA7E45">
        <w:rPr>
          <w:rFonts w:hint="cs"/>
          <w:b/>
          <w:bCs/>
          <w:spacing w:val="2"/>
          <w:rtl/>
          <w:lang w:eastAsia="ar-SA"/>
        </w:rPr>
        <w:t>الرئيس</w:t>
      </w:r>
      <w:r w:rsidR="0099092D" w:rsidRPr="00DA7E45">
        <w:rPr>
          <w:rFonts w:hint="cs"/>
          <w:spacing w:val="2"/>
          <w:rtl/>
          <w:lang w:eastAsia="ar-SA"/>
        </w:rPr>
        <w:t>: شكر المقرر وجميع المشاركين في المناقشة العامة التي استغرقت نصف يوم واعتبرها مثمرة جدا</w:t>
      </w:r>
      <w:r w:rsidRPr="00DA7E45">
        <w:rPr>
          <w:rFonts w:hint="cs"/>
          <w:spacing w:val="2"/>
          <w:rtl/>
          <w:lang w:eastAsia="ar-SA"/>
        </w:rPr>
        <w:t>ً</w:t>
      </w:r>
      <w:r w:rsidR="0099092D" w:rsidRPr="00DA7E45">
        <w:rPr>
          <w:rFonts w:hint="cs"/>
          <w:spacing w:val="2"/>
          <w:rtl/>
          <w:lang w:eastAsia="ar-SA"/>
        </w:rPr>
        <w:t xml:space="preserve"> وقال إنها ستثري أعمال اللجنة بشأن مشروع التعليق العام على المادة</w:t>
      </w:r>
      <w:r w:rsidR="00DA7E45" w:rsidRPr="00DA7E45">
        <w:rPr>
          <w:rFonts w:hint="eastAsia"/>
          <w:spacing w:val="2"/>
          <w:rtl/>
          <w:lang w:eastAsia="ar-SA"/>
        </w:rPr>
        <w:t> </w:t>
      </w:r>
      <w:r w:rsidR="0099092D" w:rsidRPr="00DA7E45">
        <w:rPr>
          <w:rFonts w:hint="cs"/>
          <w:spacing w:val="2"/>
          <w:rtl/>
          <w:lang w:eastAsia="ar-SA"/>
        </w:rPr>
        <w:t>9. وسعيا</w:t>
      </w:r>
      <w:r w:rsidRPr="00DA7E45">
        <w:rPr>
          <w:rFonts w:hint="cs"/>
          <w:spacing w:val="2"/>
          <w:rtl/>
          <w:lang w:eastAsia="ar-SA"/>
        </w:rPr>
        <w:t>ً</w:t>
      </w:r>
      <w:r w:rsidR="0099092D" w:rsidRPr="00DA7E45">
        <w:rPr>
          <w:rFonts w:hint="cs"/>
          <w:spacing w:val="2"/>
          <w:rtl/>
          <w:lang w:eastAsia="ar-SA"/>
        </w:rPr>
        <w:t xml:space="preserve"> إلى استغلال الوقت المتبقي من الاجتماع</w:t>
      </w:r>
      <w:r w:rsidRPr="00DA7E45">
        <w:rPr>
          <w:rFonts w:hint="cs"/>
          <w:spacing w:val="2"/>
          <w:rtl/>
          <w:lang w:eastAsia="ar-SA"/>
        </w:rPr>
        <w:t>،</w:t>
      </w:r>
      <w:r w:rsidR="0099092D" w:rsidRPr="00DA7E45">
        <w:rPr>
          <w:rFonts w:hint="cs"/>
          <w:spacing w:val="2"/>
          <w:rtl/>
          <w:lang w:eastAsia="ar-SA"/>
        </w:rPr>
        <w:t xml:space="preserve"> دعا أعضاء اللجنة إلى إبداء رأيهم بشأن الإجراء الواجب اتباعه لمواصلة تبادل الآراء مع جميع الأطراف المعنية بصياغة التعليق العام.</w:t>
      </w:r>
    </w:p>
    <w:p w:rsidR="0099092D" w:rsidRDefault="00480D74" w:rsidP="0099092D">
      <w:pPr>
        <w:pStyle w:val="SingleTxtGA"/>
        <w:rPr>
          <w:rFonts w:hint="cs"/>
          <w:lang w:eastAsia="ar-SA"/>
        </w:rPr>
      </w:pPr>
      <w:r>
        <w:rPr>
          <w:rFonts w:hint="cs"/>
          <w:rtl/>
          <w:lang w:eastAsia="ar-SA"/>
        </w:rPr>
        <w:t>43-</w:t>
      </w:r>
      <w:r>
        <w:rPr>
          <w:rFonts w:hint="cs"/>
          <w:rtl/>
          <w:lang w:eastAsia="ar-SA"/>
        </w:rPr>
        <w:tab/>
      </w:r>
      <w:r w:rsidR="0099092D">
        <w:rPr>
          <w:rFonts w:hint="cs"/>
          <w:b/>
          <w:bCs/>
          <w:rtl/>
          <w:lang w:eastAsia="ar-SA"/>
        </w:rPr>
        <w:t>السيد نيومان</w:t>
      </w:r>
      <w:r w:rsidR="0099092D">
        <w:rPr>
          <w:rFonts w:hint="cs"/>
          <w:rtl/>
          <w:lang w:eastAsia="ar-SA"/>
        </w:rPr>
        <w:t xml:space="preserve"> (المقرر المعني بمشروع التعليق العام): أعرب عن رغبته في أن تواصل جميع الجهات المعنية تزويده بمساهماتها عبر الرابط ذي الصلة على موقع اللجنة الإلكتروني، وفي أن يستمر نشر هذه المساهمات.</w:t>
      </w:r>
    </w:p>
    <w:p w:rsidR="0099092D" w:rsidRPr="00DA7E45" w:rsidRDefault="00480D74" w:rsidP="00480D74">
      <w:pPr>
        <w:pStyle w:val="SingleTxtGA"/>
        <w:rPr>
          <w:rFonts w:hint="cs"/>
          <w:spacing w:val="2"/>
          <w:lang w:eastAsia="ar-SA"/>
        </w:rPr>
      </w:pPr>
      <w:r w:rsidRPr="00DA7E45">
        <w:rPr>
          <w:rFonts w:hint="cs"/>
          <w:spacing w:val="2"/>
          <w:rtl/>
          <w:lang w:eastAsia="ar-SA"/>
        </w:rPr>
        <w:t>44-</w:t>
      </w:r>
      <w:r w:rsidRPr="00DA7E45">
        <w:rPr>
          <w:rFonts w:hint="cs"/>
          <w:spacing w:val="2"/>
          <w:rtl/>
          <w:lang w:eastAsia="ar-SA"/>
        </w:rPr>
        <w:tab/>
      </w:r>
      <w:r w:rsidR="0099092D" w:rsidRPr="00DA7E45">
        <w:rPr>
          <w:rFonts w:hint="cs"/>
          <w:b/>
          <w:bCs/>
          <w:spacing w:val="2"/>
          <w:rtl/>
          <w:lang w:eastAsia="ar-SA"/>
        </w:rPr>
        <w:t xml:space="preserve">السير نايجل رودلي: </w:t>
      </w:r>
      <w:r w:rsidR="0099092D" w:rsidRPr="00DA7E45">
        <w:rPr>
          <w:rFonts w:hint="cs"/>
          <w:spacing w:val="2"/>
          <w:rtl/>
          <w:lang w:eastAsia="ar-SA"/>
        </w:rPr>
        <w:t xml:space="preserve">قال إنه </w:t>
      </w:r>
      <w:r w:rsidRPr="00DA7E45">
        <w:rPr>
          <w:rFonts w:hint="cs"/>
          <w:spacing w:val="2"/>
          <w:rtl/>
          <w:lang w:eastAsia="ar-SA"/>
        </w:rPr>
        <w:t>قد يكون</w:t>
      </w:r>
      <w:r w:rsidR="0099092D" w:rsidRPr="00DA7E45">
        <w:rPr>
          <w:rFonts w:hint="cs"/>
          <w:spacing w:val="2"/>
          <w:rtl/>
          <w:lang w:eastAsia="ar-SA"/>
        </w:rPr>
        <w:t xml:space="preserve"> من المفيد طلب مساهمات محددة من المقرر الخاص المعني بمسألة التعذيب والفريق العامل المعني بالاحتجاز التعسفي والفريق العامل المعني بحالات الاختفاء القسري أو غير الطوعي. كما </w:t>
      </w:r>
      <w:r w:rsidRPr="00DA7E45">
        <w:rPr>
          <w:rFonts w:hint="cs"/>
          <w:spacing w:val="2"/>
          <w:rtl/>
          <w:lang w:eastAsia="ar-SA"/>
        </w:rPr>
        <w:t>ينبغي</w:t>
      </w:r>
      <w:r w:rsidR="0099092D" w:rsidRPr="00DA7E45">
        <w:rPr>
          <w:rFonts w:hint="cs"/>
          <w:spacing w:val="2"/>
          <w:rtl/>
          <w:lang w:eastAsia="ar-SA"/>
        </w:rPr>
        <w:t xml:space="preserve"> التفكير في سبل إضفاء أكبر قدر ممكن من الشفافية على عملية تبادل الآراء</w:t>
      </w:r>
      <w:r w:rsidR="00FB5C11" w:rsidRPr="00DA7E45">
        <w:rPr>
          <w:rFonts w:hint="cs"/>
          <w:spacing w:val="2"/>
          <w:rtl/>
          <w:lang w:eastAsia="ar-SA"/>
        </w:rPr>
        <w:t xml:space="preserve"> هذه</w:t>
      </w:r>
      <w:r w:rsidR="0099092D" w:rsidRPr="00DA7E45">
        <w:rPr>
          <w:rFonts w:hint="cs"/>
          <w:spacing w:val="2"/>
          <w:rtl/>
          <w:lang w:eastAsia="ar-SA"/>
        </w:rPr>
        <w:t>، وقد يكون ذلك بعقد جلسات علنية مع الأطراف المعنية.</w:t>
      </w:r>
      <w:r w:rsidR="0037266D">
        <w:rPr>
          <w:rFonts w:hint="cs"/>
          <w:spacing w:val="2"/>
          <w:rtl/>
          <w:lang w:eastAsia="ar-SA"/>
        </w:rPr>
        <w:t xml:space="preserve"> </w:t>
      </w:r>
    </w:p>
    <w:p w:rsidR="0099092D" w:rsidRDefault="00FB5C11" w:rsidP="00FF4799">
      <w:pPr>
        <w:pStyle w:val="SingleTxtGA"/>
        <w:rPr>
          <w:rFonts w:hint="cs"/>
          <w:lang w:eastAsia="ar-SA"/>
        </w:rPr>
      </w:pPr>
      <w:r>
        <w:rPr>
          <w:rFonts w:hint="cs"/>
          <w:rtl/>
          <w:lang w:eastAsia="ar-SA"/>
        </w:rPr>
        <w:t>45-</w:t>
      </w:r>
      <w:r>
        <w:rPr>
          <w:rFonts w:hint="cs"/>
          <w:rtl/>
          <w:lang w:eastAsia="ar-SA"/>
        </w:rPr>
        <w:tab/>
      </w:r>
      <w:r w:rsidR="0099092D">
        <w:rPr>
          <w:rFonts w:hint="cs"/>
          <w:b/>
          <w:bCs/>
          <w:rtl/>
          <w:lang w:eastAsia="ar-SA"/>
        </w:rPr>
        <w:t>السيد إواساوا:</w:t>
      </w:r>
      <w:r w:rsidR="0099092D">
        <w:rPr>
          <w:rFonts w:hint="cs"/>
          <w:rtl/>
          <w:lang w:eastAsia="ar-SA"/>
        </w:rPr>
        <w:t xml:space="preserve"> </w:t>
      </w:r>
      <w:r>
        <w:rPr>
          <w:rFonts w:hint="cs"/>
          <w:rtl/>
          <w:lang w:eastAsia="ar-SA"/>
        </w:rPr>
        <w:t xml:space="preserve">تساءل عما إذا كانت </w:t>
      </w:r>
      <w:r w:rsidR="0099092D">
        <w:rPr>
          <w:rFonts w:hint="cs"/>
          <w:rtl/>
          <w:lang w:eastAsia="ar-SA"/>
        </w:rPr>
        <w:t xml:space="preserve">الدول الأطرف، التي شاركت قلة قليلة منها في هذه المناقشة العامة، </w:t>
      </w:r>
      <w:r>
        <w:rPr>
          <w:rFonts w:hint="cs"/>
          <w:rtl/>
          <w:lang w:eastAsia="ar-SA"/>
        </w:rPr>
        <w:t xml:space="preserve">سيطلب منها على وجه التحديد تقديم مساهماتها </w:t>
      </w:r>
      <w:r w:rsidR="0099092D">
        <w:rPr>
          <w:rFonts w:hint="cs"/>
          <w:rtl/>
          <w:lang w:eastAsia="ar-SA"/>
        </w:rPr>
        <w:t>بشأن مشروع التعليق العام.</w:t>
      </w:r>
    </w:p>
    <w:p w:rsidR="0099092D" w:rsidRDefault="00FB5C11" w:rsidP="00FB5C11">
      <w:pPr>
        <w:pStyle w:val="SingleTxtGA"/>
        <w:rPr>
          <w:rFonts w:hint="cs"/>
          <w:lang w:eastAsia="ar-SA"/>
        </w:rPr>
      </w:pPr>
      <w:r>
        <w:rPr>
          <w:rFonts w:hint="cs"/>
          <w:rtl/>
          <w:lang w:eastAsia="ar-SA"/>
        </w:rPr>
        <w:t>46-</w:t>
      </w:r>
      <w:r>
        <w:rPr>
          <w:rFonts w:hint="cs"/>
          <w:rtl/>
          <w:lang w:eastAsia="ar-SA"/>
        </w:rPr>
        <w:tab/>
      </w:r>
      <w:r w:rsidR="0099092D">
        <w:rPr>
          <w:rFonts w:hint="cs"/>
          <w:b/>
          <w:bCs/>
          <w:rtl/>
          <w:lang w:eastAsia="ar-SA"/>
        </w:rPr>
        <w:t>الرئيس:</w:t>
      </w:r>
      <w:r w:rsidR="0099092D">
        <w:rPr>
          <w:rFonts w:hint="cs"/>
          <w:rtl/>
          <w:lang w:eastAsia="ar-SA"/>
        </w:rPr>
        <w:t xml:space="preserve"> ذكّر بإجراء اللجنة الاعتيادي قائلا</w:t>
      </w:r>
      <w:r w:rsidR="00FF4799">
        <w:rPr>
          <w:rFonts w:hint="cs"/>
          <w:rtl/>
          <w:lang w:eastAsia="ar-SA"/>
        </w:rPr>
        <w:t>ً</w:t>
      </w:r>
      <w:r w:rsidR="0099092D">
        <w:rPr>
          <w:rFonts w:hint="cs"/>
          <w:rtl/>
          <w:lang w:eastAsia="ar-SA"/>
        </w:rPr>
        <w:t xml:space="preserve"> إن مشروع التعليق العام سينشر بعد القراءة الأولى وإنه سيُطلب من جميع الأطراف المعنية، بما فيها الدول الأطراف، تقديم ملاحظات في هذا الصدد. كما سيكون بإمكان الأطراف المعنية تقديم مساهمات عفوية </w:t>
      </w:r>
      <w:r>
        <w:rPr>
          <w:rFonts w:hint="cs"/>
          <w:rtl/>
          <w:lang w:eastAsia="ar-SA"/>
        </w:rPr>
        <w:t xml:space="preserve">طوال المدة التي تستغرقها </w:t>
      </w:r>
      <w:r w:rsidR="0099092D">
        <w:rPr>
          <w:rFonts w:hint="cs"/>
          <w:rtl/>
          <w:lang w:eastAsia="ar-SA"/>
        </w:rPr>
        <w:t xml:space="preserve">العملية. وستنشر اللجنة المساهمات </w:t>
      </w:r>
      <w:r>
        <w:rPr>
          <w:rFonts w:hint="cs"/>
          <w:rtl/>
          <w:lang w:eastAsia="ar-SA"/>
        </w:rPr>
        <w:t xml:space="preserve">التي تتلقاها </w:t>
      </w:r>
      <w:r w:rsidR="0099092D">
        <w:rPr>
          <w:rFonts w:hint="cs"/>
          <w:rtl/>
          <w:lang w:eastAsia="ar-SA"/>
        </w:rPr>
        <w:t xml:space="preserve">لكنها قد تمتنع عن نشر بعضها إذا طُلب منها ذلك صراحة. </w:t>
      </w:r>
    </w:p>
    <w:p w:rsidR="0099092D" w:rsidRDefault="00FB5C11" w:rsidP="00FB5C11">
      <w:pPr>
        <w:pStyle w:val="SingleTxtGA"/>
        <w:rPr>
          <w:rFonts w:hint="cs"/>
          <w:lang w:eastAsia="ar-SA"/>
        </w:rPr>
      </w:pPr>
      <w:r>
        <w:rPr>
          <w:rFonts w:hint="cs"/>
          <w:rtl/>
          <w:lang w:eastAsia="ar-SA"/>
        </w:rPr>
        <w:t>47-</w:t>
      </w:r>
      <w:r>
        <w:rPr>
          <w:rFonts w:hint="cs"/>
          <w:rtl/>
          <w:lang w:eastAsia="ar-SA"/>
        </w:rPr>
        <w:tab/>
      </w:r>
      <w:r w:rsidR="0099092D">
        <w:rPr>
          <w:rFonts w:hint="cs"/>
          <w:rtl/>
          <w:lang w:eastAsia="ar-SA"/>
        </w:rPr>
        <w:t xml:space="preserve">وبعد تبادل الآراء بشأن إمكانية دعوة هيئات أخرى من هيئات المعاهدات إلى تقديم ملاحظات في هذا الصدد وإمكانية إضفاء طابع مؤسسي على مسألة عقد مناقشة عامة قبل صياغة تعليقات عامة جديدة يشارك فيها السيد بن عاشور والسيد فلنترمان والسير نايجل رودلي والسيد والكر (مفوضية الأمم المتحدة لحقوق الإنسان) والرئيس نفسه، خلص الرئيس من جهة إلى أن اللجنة لا تستبعد إمكانية طلب مساهمات مباشرة من هيئات </w:t>
      </w:r>
      <w:r>
        <w:rPr>
          <w:rFonts w:hint="cs"/>
          <w:rtl/>
          <w:lang w:eastAsia="ar-SA"/>
        </w:rPr>
        <w:t>تعاهدية أخرى</w:t>
      </w:r>
      <w:r w:rsidR="0099092D">
        <w:rPr>
          <w:rFonts w:hint="cs"/>
          <w:rtl/>
          <w:lang w:eastAsia="ar-SA"/>
        </w:rPr>
        <w:t xml:space="preserve"> لكنه سينتظر قبل البت في ذلك أن تطلعه الأمانة العامة على الممارسة المتبعة في لجان أخرى، ومن جهة أخرى إلى أن أعضاء اللجنة يؤيدون فكرة إضفاء طابع مؤسسي على مسألة عقد جلسة أو أكثر للمناقشة العامة قبل صياغة التعليقات العامة مستقبلا</w:t>
      </w:r>
      <w:r>
        <w:rPr>
          <w:rFonts w:hint="cs"/>
          <w:rtl/>
          <w:lang w:eastAsia="ar-SA"/>
        </w:rPr>
        <w:t>ً</w:t>
      </w:r>
      <w:r w:rsidR="0099092D">
        <w:rPr>
          <w:rFonts w:hint="cs"/>
          <w:rtl/>
          <w:lang w:eastAsia="ar-SA"/>
        </w:rPr>
        <w:t>.</w:t>
      </w:r>
    </w:p>
    <w:p w:rsidR="0099092D" w:rsidRDefault="0099092D" w:rsidP="0099092D">
      <w:pPr>
        <w:pStyle w:val="SingleTxtGA"/>
        <w:rPr>
          <w:i/>
          <w:iCs/>
          <w:lang w:eastAsia="ar-SA" w:bidi="ar"/>
        </w:rPr>
      </w:pPr>
      <w:r>
        <w:rPr>
          <w:rFonts w:hint="cs"/>
          <w:i/>
          <w:iCs/>
          <w:rtl/>
          <w:lang w:bidi="ar"/>
        </w:rPr>
        <w:t>رُفعت الجلسة</w:t>
      </w:r>
      <w:r w:rsidRPr="000116BE">
        <w:rPr>
          <w:rFonts w:hint="cs"/>
          <w:i/>
          <w:iCs/>
          <w:rtl/>
          <w:lang w:bidi="ar"/>
        </w:rPr>
        <w:t xml:space="preserve"> الساعة </w:t>
      </w:r>
      <w:r>
        <w:rPr>
          <w:rFonts w:hint="cs"/>
          <w:i/>
          <w:iCs/>
          <w:rtl/>
          <w:lang w:bidi="ar"/>
        </w:rPr>
        <w:t>55</w:t>
      </w:r>
      <w:r w:rsidRPr="000116BE">
        <w:rPr>
          <w:rFonts w:hint="cs"/>
          <w:i/>
          <w:iCs/>
          <w:rtl/>
          <w:lang w:bidi="ar"/>
        </w:rPr>
        <w:t>/</w:t>
      </w:r>
      <w:r>
        <w:rPr>
          <w:rFonts w:hint="cs"/>
          <w:i/>
          <w:iCs/>
          <w:rtl/>
          <w:lang w:eastAsia="ar-SA" w:bidi="ar"/>
        </w:rPr>
        <w:t>17</w:t>
      </w:r>
      <w:r w:rsidR="00234C92">
        <w:rPr>
          <w:rFonts w:hint="cs"/>
          <w:i/>
          <w:iCs/>
          <w:rtl/>
          <w:lang w:eastAsia="ar-SA" w:bidi="ar"/>
        </w:rPr>
        <w:t>.</w:t>
      </w:r>
    </w:p>
    <w:p w:rsidR="00447555" w:rsidRPr="00447555" w:rsidRDefault="00447555" w:rsidP="00447555">
      <w:pPr>
        <w:spacing w:before="120"/>
        <w:jc w:val="center"/>
        <w:rPr>
          <w:u w:val="single"/>
          <w:lang w:eastAsia="ar-SA" w:bidi="ar"/>
        </w:rPr>
      </w:pPr>
      <w:r>
        <w:rPr>
          <w:u w:val="single"/>
          <w:rtl/>
          <w:lang w:eastAsia="ar-SA" w:bidi="ar"/>
        </w:rPr>
        <w:tab/>
      </w:r>
      <w:r>
        <w:rPr>
          <w:u w:val="single"/>
          <w:rtl/>
          <w:lang w:eastAsia="ar-SA" w:bidi="ar"/>
        </w:rPr>
        <w:tab/>
      </w:r>
      <w:r>
        <w:rPr>
          <w:u w:val="single"/>
          <w:rtl/>
          <w:lang w:eastAsia="ar-SA" w:bidi="ar"/>
        </w:rPr>
        <w:tab/>
      </w:r>
    </w:p>
    <w:sectPr w:rsidR="00447555" w:rsidRPr="0044755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528" w:rsidRPr="00FE6865" w:rsidRDefault="004B7528" w:rsidP="00FE6865">
      <w:pPr>
        <w:pStyle w:val="Footer"/>
      </w:pPr>
    </w:p>
  </w:endnote>
  <w:endnote w:type="continuationSeparator" w:id="0">
    <w:p w:rsidR="004B7528" w:rsidRDefault="004B7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614" w:rsidRPr="00066F73" w:rsidRDefault="00DD4614" w:rsidP="00066F73">
    <w:pPr>
      <w:pStyle w:val="Footer"/>
      <w:tabs>
        <w:tab w:val="right" w:pos="9598"/>
      </w:tabs>
    </w:pPr>
    <w:r>
      <w:t>GE.12-46988</w:t>
    </w:r>
    <w:r>
      <w:tab/>
    </w:r>
    <w:r w:rsidRPr="00066F73">
      <w:rPr>
        <w:b/>
        <w:sz w:val="18"/>
      </w:rPr>
      <w:fldChar w:fldCharType="begin"/>
    </w:r>
    <w:r w:rsidRPr="00066F73">
      <w:rPr>
        <w:b/>
        <w:sz w:val="18"/>
      </w:rPr>
      <w:instrText xml:space="preserve"> PAGE  \* MERGEFORMAT </w:instrText>
    </w:r>
    <w:r w:rsidRPr="00066F73">
      <w:rPr>
        <w:b/>
        <w:sz w:val="18"/>
      </w:rPr>
      <w:fldChar w:fldCharType="separate"/>
    </w:r>
    <w:r w:rsidR="00FB190D">
      <w:rPr>
        <w:b/>
        <w:noProof/>
        <w:sz w:val="18"/>
      </w:rPr>
      <w:t>2</w:t>
    </w:r>
    <w:r w:rsidRPr="00066F7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614" w:rsidRPr="00066F73" w:rsidRDefault="00DD4614" w:rsidP="00066F73">
    <w:pPr>
      <w:pStyle w:val="Footer"/>
      <w:tabs>
        <w:tab w:val="right" w:pos="9598"/>
      </w:tabs>
      <w:rPr>
        <w:b/>
        <w:sz w:val="18"/>
      </w:rPr>
    </w:pPr>
    <w:r w:rsidRPr="00066F73">
      <w:rPr>
        <w:b/>
        <w:sz w:val="18"/>
      </w:rPr>
      <w:fldChar w:fldCharType="begin"/>
    </w:r>
    <w:r w:rsidRPr="00066F73">
      <w:rPr>
        <w:b/>
        <w:sz w:val="18"/>
      </w:rPr>
      <w:instrText xml:space="preserve"> PAGE  \* MERGEFORMAT </w:instrText>
    </w:r>
    <w:r w:rsidRPr="00066F73">
      <w:rPr>
        <w:b/>
        <w:sz w:val="18"/>
      </w:rPr>
      <w:fldChar w:fldCharType="separate"/>
    </w:r>
    <w:r w:rsidR="00FB190D">
      <w:rPr>
        <w:b/>
        <w:noProof/>
        <w:sz w:val="18"/>
      </w:rPr>
      <w:t>9</w:t>
    </w:r>
    <w:r w:rsidRPr="00066F73">
      <w:rPr>
        <w:b/>
        <w:sz w:val="18"/>
      </w:rPr>
      <w:fldChar w:fldCharType="end"/>
    </w:r>
    <w:r>
      <w:rPr>
        <w:b/>
        <w:sz w:val="18"/>
      </w:rPr>
      <w:tab/>
    </w:r>
    <w:r>
      <w:t>GE.12-46988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D6A" w:rsidRPr="00921598" w:rsidRDefault="00731D6A" w:rsidP="00731D6A">
    <w:pPr>
      <w:pBdr>
        <w:bottom w:val="single" w:sz="4" w:space="1" w:color="auto"/>
      </w:pBdr>
      <w:spacing w:line="200" w:lineRule="exact"/>
      <w:rPr>
        <w:rFonts w:hint="cs"/>
        <w:sz w:val="26"/>
        <w:szCs w:val="26"/>
        <w:rtl/>
        <w:lang w:val="fr-CH"/>
      </w:rPr>
    </w:pPr>
  </w:p>
  <w:p w:rsidR="00731D6A" w:rsidRPr="00236B1D" w:rsidRDefault="00731D6A" w:rsidP="00731D6A">
    <w:pPr>
      <w:pStyle w:val="footnoteText0"/>
      <w:ind w:firstLine="680"/>
      <w:rPr>
        <w:rtl/>
      </w:rPr>
    </w:pPr>
    <w:r w:rsidRPr="00236B1D">
      <w:rPr>
        <w:rtl/>
      </w:rPr>
      <w:t>هذا المحضر قابل للتصويب.</w:t>
    </w:r>
  </w:p>
  <w:p w:rsidR="00731D6A" w:rsidRPr="00236B1D" w:rsidRDefault="00731D6A" w:rsidP="00731D6A">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731D6A" w:rsidRPr="00B5755C" w:rsidRDefault="00731D6A" w:rsidP="00FB190D">
    <w:pPr>
      <w:pStyle w:val="SingleTxtGA"/>
      <w:spacing w:after="60" w:line="300" w:lineRule="exact"/>
      <w:rPr>
        <w:rFonts w:hint="cs"/>
        <w:sz w:val="26"/>
        <w:szCs w:val="26"/>
        <w:rtl/>
      </w:rPr>
    </w:pPr>
    <w:r>
      <w:rPr>
        <w:rFonts w:hint="cs"/>
        <w:rtl/>
      </w:rPr>
      <w:tab/>
    </w:r>
    <w:r w:rsidRPr="00B5755C">
      <w:rPr>
        <w:sz w:val="26"/>
        <w:szCs w:val="26"/>
        <w:rtl/>
      </w:rPr>
      <w:t>وستُدمج أية تصويبات ترد على محاضر جلسات الاجتماع في وثيقة تصويب واحدة تصدر بعد نهاية الدورة بأمد وجيز.</w:t>
    </w:r>
  </w:p>
  <w:p w:rsidR="00731D6A" w:rsidRDefault="00731D6A" w:rsidP="00066F73">
    <w:pPr>
      <w:pStyle w:val="Footer"/>
      <w:jc w:val="right"/>
      <w:rPr>
        <w:sz w:val="20"/>
        <w:lang w:val="en-US"/>
      </w:rPr>
    </w:pPr>
  </w:p>
  <w:p w:rsidR="00DD4614" w:rsidRPr="00FF4799" w:rsidRDefault="00DD4614" w:rsidP="00066F73">
    <w:pPr>
      <w:pStyle w:val="Footer"/>
      <w:jc w:val="right"/>
      <w:rPr>
        <w:sz w:val="20"/>
        <w:szCs w:val="26"/>
      </w:rPr>
    </w:pPr>
    <w:r>
      <w:rPr>
        <w:sz w:val="20"/>
      </w:rPr>
      <w:t>(A)   GE.12-46988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7.5pt;width:91.5pt;height:25.5pt;z-index:1;mso-position-horizontal-relative:text;mso-position-vertical-relative:text" wrapcoords="-177 0 -177 20965 21600 20965 21600 0 -177 0" o:allowincell="f">
          <v:imagedata r:id="rId1" o:title="PleaseRecycleArabic"/>
          <w10:anchorlock/>
        </v:shape>
      </w:pict>
    </w:r>
    <w:r>
      <w:rPr>
        <w:sz w:val="20"/>
      </w:rPr>
      <w:t xml:space="preserve">    281112    </w:t>
    </w:r>
    <w:r w:rsidRPr="00FF4799">
      <w:rPr>
        <w:sz w:val="20"/>
        <w:szCs w:val="26"/>
      </w:rPr>
      <w:t>291112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528" w:rsidRDefault="004B7528" w:rsidP="007E4686">
      <w:pPr>
        <w:pStyle w:val="Footer"/>
        <w:bidi/>
        <w:spacing w:after="80" w:line="200" w:lineRule="exact"/>
        <w:ind w:left="680"/>
      </w:pPr>
      <w:r>
        <w:rPr>
          <w:rFonts w:hint="cs"/>
          <w:rtl/>
        </w:rPr>
        <w:t>__________</w:t>
      </w:r>
    </w:p>
  </w:footnote>
  <w:footnote w:type="continuationSeparator" w:id="0">
    <w:p w:rsidR="004B7528" w:rsidRDefault="004B7528" w:rsidP="007E4686">
      <w:pPr>
        <w:pStyle w:val="Footer"/>
        <w:bidi/>
        <w:spacing w:after="80" w:line="200" w:lineRule="exact"/>
        <w:ind w:left="680"/>
      </w:pPr>
      <w:r>
        <w:rPr>
          <w:rFonts w:hint="cs"/>
          <w:rtl/>
        </w:rPr>
        <w:t>__________</w:t>
      </w:r>
    </w:p>
  </w:footnote>
  <w:footnote w:id="1">
    <w:p w:rsidR="00165444" w:rsidRPr="00731D6A" w:rsidRDefault="00165444" w:rsidP="00165444">
      <w:pPr>
        <w:pStyle w:val="footnoteText0"/>
      </w:pPr>
      <w:r>
        <w:rPr>
          <w:rtl/>
        </w:rPr>
        <w:tab/>
      </w:r>
      <w:r w:rsidRPr="00165444">
        <w:rPr>
          <w:rStyle w:val="FootnoteReference"/>
          <w:sz w:val="20"/>
          <w:vertAlign w:val="baseline"/>
          <w:rtl/>
        </w:rPr>
        <w:t>*</w:t>
      </w:r>
      <w:r>
        <w:rPr>
          <w:rtl/>
        </w:rPr>
        <w:tab/>
      </w:r>
      <w:r w:rsidR="00731D6A" w:rsidRPr="00731D6A">
        <w:rPr>
          <w:rtl/>
        </w:rPr>
        <w:t>لم يصدر محضر للجلستين 2938 و2939.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614" w:rsidRPr="00066F73" w:rsidRDefault="00DD4614" w:rsidP="00066F73">
    <w:pPr>
      <w:pStyle w:val="Header"/>
      <w:jc w:val="right"/>
    </w:pPr>
    <w:r w:rsidRPr="00066F73">
      <w:t>CCPR/C/SR.2940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614" w:rsidRPr="00066F73" w:rsidRDefault="00DD4614" w:rsidP="00066F73">
    <w:pPr>
      <w:pStyle w:val="Header"/>
      <w:jc w:val="left"/>
    </w:pPr>
    <w:r w:rsidRPr="00066F73">
      <w:t>CCPR/C/SR.2940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614" w:rsidRDefault="00DD461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DD4614" w:rsidRPr="008F6743" w:rsidRDefault="00DD461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27714CB"/>
    <w:multiLevelType w:val="hybridMultilevel"/>
    <w:tmpl w:val="E7820182"/>
    <w:lvl w:ilvl="0" w:tplc="8E0A89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787"/>
    <w:rsid w:val="00040E25"/>
    <w:rsid w:val="00042149"/>
    <w:rsid w:val="000648EA"/>
    <w:rsid w:val="00066F7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5444"/>
    <w:rsid w:val="001719CA"/>
    <w:rsid w:val="001A5161"/>
    <w:rsid w:val="001A60BD"/>
    <w:rsid w:val="001C6D53"/>
    <w:rsid w:val="00232277"/>
    <w:rsid w:val="00234C92"/>
    <w:rsid w:val="0023736D"/>
    <w:rsid w:val="00257225"/>
    <w:rsid w:val="00310160"/>
    <w:rsid w:val="00341A8C"/>
    <w:rsid w:val="003519E6"/>
    <w:rsid w:val="00355F81"/>
    <w:rsid w:val="0037266D"/>
    <w:rsid w:val="00393268"/>
    <w:rsid w:val="003B4356"/>
    <w:rsid w:val="003F08A8"/>
    <w:rsid w:val="004250E3"/>
    <w:rsid w:val="00442081"/>
    <w:rsid w:val="00447555"/>
    <w:rsid w:val="00472A81"/>
    <w:rsid w:val="00480D74"/>
    <w:rsid w:val="004A20A6"/>
    <w:rsid w:val="004B2C92"/>
    <w:rsid w:val="004B7528"/>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1D6A"/>
    <w:rsid w:val="00734AE7"/>
    <w:rsid w:val="0079344E"/>
    <w:rsid w:val="007E197F"/>
    <w:rsid w:val="007E2786"/>
    <w:rsid w:val="007E4686"/>
    <w:rsid w:val="007F68C4"/>
    <w:rsid w:val="008153DE"/>
    <w:rsid w:val="00820A0F"/>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092D"/>
    <w:rsid w:val="00990AC5"/>
    <w:rsid w:val="00996BBE"/>
    <w:rsid w:val="009B2C03"/>
    <w:rsid w:val="009D17B9"/>
    <w:rsid w:val="009D1DD5"/>
    <w:rsid w:val="009F722C"/>
    <w:rsid w:val="00A26157"/>
    <w:rsid w:val="00A265C3"/>
    <w:rsid w:val="00A43F9A"/>
    <w:rsid w:val="00A53F38"/>
    <w:rsid w:val="00A543D4"/>
    <w:rsid w:val="00A61A17"/>
    <w:rsid w:val="00AD0014"/>
    <w:rsid w:val="00AD4CF2"/>
    <w:rsid w:val="00AF0BBA"/>
    <w:rsid w:val="00B07787"/>
    <w:rsid w:val="00B25159"/>
    <w:rsid w:val="00B30468"/>
    <w:rsid w:val="00B44E31"/>
    <w:rsid w:val="00B8283A"/>
    <w:rsid w:val="00B8776F"/>
    <w:rsid w:val="00BA1665"/>
    <w:rsid w:val="00BA4F7E"/>
    <w:rsid w:val="00BB2C41"/>
    <w:rsid w:val="00BB6A02"/>
    <w:rsid w:val="00BC55C8"/>
    <w:rsid w:val="00BC5C10"/>
    <w:rsid w:val="00BE2964"/>
    <w:rsid w:val="00C21623"/>
    <w:rsid w:val="00C24FBD"/>
    <w:rsid w:val="00C353D0"/>
    <w:rsid w:val="00C473BA"/>
    <w:rsid w:val="00C611ED"/>
    <w:rsid w:val="00C6490A"/>
    <w:rsid w:val="00C64FE1"/>
    <w:rsid w:val="00C726D2"/>
    <w:rsid w:val="00C74296"/>
    <w:rsid w:val="00C8345E"/>
    <w:rsid w:val="00CA5F7C"/>
    <w:rsid w:val="00CC7349"/>
    <w:rsid w:val="00D51067"/>
    <w:rsid w:val="00D75657"/>
    <w:rsid w:val="00D960AD"/>
    <w:rsid w:val="00DA0E0E"/>
    <w:rsid w:val="00DA7E45"/>
    <w:rsid w:val="00DB0885"/>
    <w:rsid w:val="00DB0C39"/>
    <w:rsid w:val="00DB7679"/>
    <w:rsid w:val="00DC403B"/>
    <w:rsid w:val="00DD4614"/>
    <w:rsid w:val="00DF1702"/>
    <w:rsid w:val="00DF4DD8"/>
    <w:rsid w:val="00DF668E"/>
    <w:rsid w:val="00E04826"/>
    <w:rsid w:val="00E135BA"/>
    <w:rsid w:val="00E14D2B"/>
    <w:rsid w:val="00E20DBA"/>
    <w:rsid w:val="00E6524A"/>
    <w:rsid w:val="00E660D6"/>
    <w:rsid w:val="00E771AB"/>
    <w:rsid w:val="00EA796F"/>
    <w:rsid w:val="00EB077B"/>
    <w:rsid w:val="00EC50B9"/>
    <w:rsid w:val="00ED26A0"/>
    <w:rsid w:val="00F1727A"/>
    <w:rsid w:val="00F238EB"/>
    <w:rsid w:val="00F34764"/>
    <w:rsid w:val="00F54E3C"/>
    <w:rsid w:val="00F874BD"/>
    <w:rsid w:val="00FA4838"/>
    <w:rsid w:val="00FB190D"/>
    <w:rsid w:val="00FB1D0B"/>
    <w:rsid w:val="00FB5C11"/>
    <w:rsid w:val="00FE55A3"/>
    <w:rsid w:val="00FE6865"/>
    <w:rsid w:val="00FF47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2714</Words>
  <Characters>15473</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CCPR/C/SR.2940</vt:lpstr>
    </vt:vector>
  </TitlesOfParts>
  <Company>CSD</Company>
  <LinksUpToDate>false</LinksUpToDate>
  <CharactersWithSpaces>18151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CCPR/C/SR.2940</dc:title>
  <dc:subject/>
  <dc:creator>Malek</dc:creator>
  <cp:keywords/>
  <dc:description/>
  <cp:lastModifiedBy>Bahnassawy</cp:lastModifiedBy>
  <cp:revision>4</cp:revision>
  <cp:lastPrinted>2012-11-29T14:06:00Z</cp:lastPrinted>
  <dcterms:created xsi:type="dcterms:W3CDTF">2012-11-29T14:06:00Z</dcterms:created>
  <dcterms:modified xsi:type="dcterms:W3CDTF">2012-11-29T14:10:00Z</dcterms:modified>
</cp:coreProperties>
</file>