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24681" w:rsidRPr="00D270BB" w14:paraId="27E39BDE" w14:textId="77777777" w:rsidTr="00E56EE3">
        <w:trPr>
          <w:trHeight w:hRule="exact" w:val="851"/>
        </w:trPr>
        <w:tc>
          <w:tcPr>
            <w:tcW w:w="1280" w:type="dxa"/>
            <w:tcBorders>
              <w:bottom w:val="single" w:sz="4" w:space="0" w:color="auto"/>
            </w:tcBorders>
            <w:shd w:val="clear" w:color="auto" w:fill="auto"/>
          </w:tcPr>
          <w:p w14:paraId="110F3931" w14:textId="77777777" w:rsidR="002D5AAC" w:rsidRDefault="002D5AAC" w:rsidP="00E56EE3"/>
        </w:tc>
        <w:tc>
          <w:tcPr>
            <w:tcW w:w="2273" w:type="dxa"/>
            <w:tcBorders>
              <w:bottom w:val="single" w:sz="4" w:space="0" w:color="auto"/>
            </w:tcBorders>
            <w:shd w:val="clear" w:color="auto" w:fill="auto"/>
            <w:vAlign w:val="bottom"/>
          </w:tcPr>
          <w:p w14:paraId="1011B7E3" w14:textId="77777777" w:rsidR="002D5AAC" w:rsidRPr="0031079C" w:rsidRDefault="00496169" w:rsidP="00E56EE3">
            <w:pPr>
              <w:spacing w:after="80" w:line="300" w:lineRule="exact"/>
              <w:rPr>
                <w:sz w:val="28"/>
              </w:rPr>
            </w:pPr>
            <w:r w:rsidRPr="0031079C">
              <w:rPr>
                <w:sz w:val="28"/>
              </w:rPr>
              <w:t>Naciones Unidas</w:t>
            </w:r>
          </w:p>
        </w:tc>
        <w:tc>
          <w:tcPr>
            <w:tcW w:w="6086" w:type="dxa"/>
            <w:gridSpan w:val="2"/>
            <w:tcBorders>
              <w:bottom w:val="single" w:sz="4" w:space="0" w:color="auto"/>
            </w:tcBorders>
            <w:shd w:val="clear" w:color="auto" w:fill="auto"/>
            <w:vAlign w:val="bottom"/>
          </w:tcPr>
          <w:p w14:paraId="12C843F4" w14:textId="2EEF4910" w:rsidR="002D5AAC" w:rsidRPr="007F04BA" w:rsidRDefault="007F04BA" w:rsidP="007F04BA">
            <w:pPr>
              <w:jc w:val="right"/>
              <w:rPr>
                <w:lang w:val="en-GB"/>
              </w:rPr>
            </w:pPr>
            <w:proofErr w:type="spellStart"/>
            <w:r w:rsidRPr="007F04BA">
              <w:rPr>
                <w:sz w:val="40"/>
                <w:lang w:val="en-GB"/>
              </w:rPr>
              <w:t>CMW</w:t>
            </w:r>
            <w:proofErr w:type="spellEnd"/>
            <w:r>
              <w:rPr>
                <w:lang w:val="en-GB"/>
              </w:rPr>
              <w:t>/C/</w:t>
            </w:r>
            <w:proofErr w:type="spellStart"/>
            <w:r>
              <w:rPr>
                <w:lang w:val="en-GB"/>
              </w:rPr>
              <w:t>URY</w:t>
            </w:r>
            <w:proofErr w:type="spellEnd"/>
            <w:r>
              <w:rPr>
                <w:lang w:val="en-GB"/>
              </w:rPr>
              <w:t>/CO/2</w:t>
            </w:r>
          </w:p>
        </w:tc>
      </w:tr>
      <w:tr w:rsidR="00F24681" w:rsidRPr="0031079C" w14:paraId="121F9C46" w14:textId="77777777" w:rsidTr="00E56EE3">
        <w:trPr>
          <w:trHeight w:hRule="exact" w:val="2835"/>
        </w:trPr>
        <w:tc>
          <w:tcPr>
            <w:tcW w:w="1280" w:type="dxa"/>
            <w:tcBorders>
              <w:top w:val="single" w:sz="4" w:space="0" w:color="auto"/>
              <w:bottom w:val="single" w:sz="12" w:space="0" w:color="auto"/>
            </w:tcBorders>
            <w:shd w:val="clear" w:color="auto" w:fill="auto"/>
          </w:tcPr>
          <w:p w14:paraId="61DF5E46" w14:textId="77777777" w:rsidR="002D5AAC" w:rsidRPr="0031079C" w:rsidRDefault="00496169" w:rsidP="00E56EE3">
            <w:pPr>
              <w:spacing w:before="120"/>
              <w:jc w:val="center"/>
            </w:pPr>
            <w:r w:rsidRPr="0031079C">
              <w:rPr>
                <w:noProof/>
                <w:lang w:val="en-GB" w:eastAsia="en-GB"/>
              </w:rPr>
              <w:drawing>
                <wp:inline distT="0" distB="0" distL="0" distR="0" wp14:anchorId="3D641BBF" wp14:editId="4489332C">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5130A056" w14:textId="77777777" w:rsidR="002D5AAC" w:rsidRPr="0031079C" w:rsidRDefault="00496169" w:rsidP="00DC5695">
            <w:pPr>
              <w:spacing w:before="120" w:line="360" w:lineRule="exact"/>
              <w:rPr>
                <w:b/>
                <w:sz w:val="34"/>
                <w:szCs w:val="34"/>
              </w:rPr>
            </w:pPr>
            <w:r w:rsidRPr="0031079C">
              <w:rPr>
                <w:b/>
                <w:sz w:val="34"/>
                <w:szCs w:val="34"/>
              </w:rPr>
              <w:t>Convención Internacional sobre</w:t>
            </w:r>
            <w:r w:rsidRPr="0031079C">
              <w:rPr>
                <w:b/>
                <w:sz w:val="34"/>
                <w:szCs w:val="34"/>
              </w:rPr>
              <w:br/>
              <w:t>la Protección de los Derechos de</w:t>
            </w:r>
            <w:r w:rsidRPr="0031079C">
              <w:rPr>
                <w:b/>
                <w:sz w:val="34"/>
                <w:szCs w:val="34"/>
              </w:rPr>
              <w:br/>
              <w:t>Todos los Trabajadores Migratorios</w:t>
            </w:r>
            <w:r w:rsidRPr="0031079C">
              <w:rPr>
                <w:b/>
                <w:sz w:val="34"/>
                <w:szCs w:val="34"/>
              </w:rPr>
              <w:br/>
              <w:t xml:space="preserve">y de </w:t>
            </w:r>
            <w:r w:rsidR="007B6302" w:rsidRPr="0031079C">
              <w:rPr>
                <w:b/>
                <w:sz w:val="34"/>
                <w:szCs w:val="34"/>
              </w:rPr>
              <w:t xml:space="preserve">Sus </w:t>
            </w:r>
            <w:r w:rsidRPr="0031079C">
              <w:rPr>
                <w:b/>
                <w:sz w:val="34"/>
                <w:szCs w:val="34"/>
              </w:rPr>
              <w:t>Familiares</w:t>
            </w:r>
          </w:p>
        </w:tc>
        <w:tc>
          <w:tcPr>
            <w:tcW w:w="2819" w:type="dxa"/>
            <w:tcBorders>
              <w:top w:val="single" w:sz="4" w:space="0" w:color="auto"/>
              <w:bottom w:val="single" w:sz="12" w:space="0" w:color="auto"/>
            </w:tcBorders>
            <w:shd w:val="clear" w:color="auto" w:fill="auto"/>
          </w:tcPr>
          <w:p w14:paraId="5183D537" w14:textId="2B808F3A" w:rsidR="00935A0B" w:rsidRPr="0031079C" w:rsidRDefault="00496169" w:rsidP="00935A0B">
            <w:pPr>
              <w:spacing w:before="240" w:line="240" w:lineRule="exact"/>
            </w:pPr>
            <w:r w:rsidRPr="0031079C">
              <w:t xml:space="preserve">Distr. </w:t>
            </w:r>
            <w:r w:rsidR="00D270BB">
              <w:t>general</w:t>
            </w:r>
          </w:p>
          <w:p w14:paraId="49976DE1" w14:textId="04E47A58" w:rsidR="00935A0B" w:rsidRPr="0031079C" w:rsidRDefault="00682FA9" w:rsidP="00935A0B">
            <w:r>
              <w:t>4</w:t>
            </w:r>
            <w:r w:rsidR="00496169" w:rsidRPr="0031079C">
              <w:t xml:space="preserve"> de </w:t>
            </w:r>
            <w:r w:rsidR="000C277E">
              <w:t>enero</w:t>
            </w:r>
            <w:r w:rsidR="000C277E" w:rsidRPr="0031079C">
              <w:t xml:space="preserve"> </w:t>
            </w:r>
            <w:r w:rsidR="00496169" w:rsidRPr="0031079C">
              <w:t>de 202</w:t>
            </w:r>
            <w:r w:rsidR="000C277E">
              <w:t>4</w:t>
            </w:r>
          </w:p>
          <w:p w14:paraId="515F34D7" w14:textId="77777777" w:rsidR="00935A0B" w:rsidRPr="0031079C" w:rsidRDefault="00935A0B" w:rsidP="00935A0B"/>
          <w:p w14:paraId="2816EA19" w14:textId="56906961" w:rsidR="002D5AAC" w:rsidRPr="0031079C" w:rsidRDefault="00496169" w:rsidP="005951F4">
            <w:r w:rsidRPr="0031079C">
              <w:t>Original: español</w:t>
            </w:r>
          </w:p>
        </w:tc>
      </w:tr>
    </w:tbl>
    <w:p w14:paraId="61BADF14" w14:textId="77777777" w:rsidR="001A4396" w:rsidRPr="0031079C" w:rsidRDefault="00496169" w:rsidP="001A4396">
      <w:pPr>
        <w:spacing w:before="120"/>
        <w:rPr>
          <w:b/>
          <w:sz w:val="24"/>
          <w:szCs w:val="24"/>
        </w:rPr>
      </w:pPr>
      <w:r w:rsidRPr="0031079C">
        <w:rPr>
          <w:b/>
          <w:sz w:val="24"/>
          <w:szCs w:val="24"/>
        </w:rPr>
        <w:t>Comité de Protección de los Derechos de Todos</w:t>
      </w:r>
      <w:r w:rsidR="00405A04" w:rsidRPr="0031079C">
        <w:rPr>
          <w:b/>
          <w:sz w:val="24"/>
          <w:szCs w:val="24"/>
        </w:rPr>
        <w:br/>
      </w:r>
      <w:r w:rsidRPr="0031079C">
        <w:rPr>
          <w:b/>
          <w:sz w:val="24"/>
          <w:szCs w:val="24"/>
        </w:rPr>
        <w:t xml:space="preserve">los Trabajadores Migratorios y de </w:t>
      </w:r>
      <w:r w:rsidR="00872F1D" w:rsidRPr="0031079C">
        <w:rPr>
          <w:b/>
          <w:sz w:val="24"/>
          <w:szCs w:val="24"/>
        </w:rPr>
        <w:t xml:space="preserve">Sus </w:t>
      </w:r>
      <w:r w:rsidRPr="0031079C">
        <w:rPr>
          <w:b/>
          <w:sz w:val="24"/>
          <w:szCs w:val="24"/>
        </w:rPr>
        <w:t>Familiares</w:t>
      </w:r>
    </w:p>
    <w:p w14:paraId="52DA6C12" w14:textId="0720D3C0" w:rsidR="00865668" w:rsidRPr="0031079C" w:rsidRDefault="00496169" w:rsidP="00682FA9">
      <w:pPr>
        <w:pStyle w:val="HChG"/>
      </w:pPr>
      <w:r w:rsidRPr="0031079C">
        <w:tab/>
      </w:r>
      <w:r w:rsidRPr="0031079C">
        <w:tab/>
        <w:t xml:space="preserve">Observaciones finales sobre </w:t>
      </w:r>
      <w:r w:rsidR="00602BC9" w:rsidRPr="0031079C">
        <w:t>e</w:t>
      </w:r>
      <w:r w:rsidRPr="0031079C">
        <w:t xml:space="preserve">l </w:t>
      </w:r>
      <w:r w:rsidR="00602BC9" w:rsidRPr="0031079C">
        <w:t xml:space="preserve">segundo informe periódico </w:t>
      </w:r>
      <w:r w:rsidR="00572ECD">
        <w:br/>
      </w:r>
      <w:r w:rsidR="00602BC9" w:rsidRPr="0031079C">
        <w:t>del Uruguay</w:t>
      </w:r>
      <w:r w:rsidR="00D270BB" w:rsidRPr="005951F4">
        <w:rPr>
          <w:rStyle w:val="Refdenotaalpie"/>
          <w:b w:val="0"/>
          <w:bCs/>
          <w:sz w:val="20"/>
          <w:vertAlign w:val="baseline"/>
        </w:rPr>
        <w:footnoteReference w:customMarkFollows="1" w:id="1"/>
        <w:t>*</w:t>
      </w:r>
    </w:p>
    <w:p w14:paraId="58C540F2" w14:textId="4E9F5591" w:rsidR="00E06031" w:rsidRPr="0031079C" w:rsidRDefault="00E06031" w:rsidP="005951F4">
      <w:pPr>
        <w:pStyle w:val="SingleTxtG"/>
        <w:tabs>
          <w:tab w:val="clear" w:pos="1701"/>
          <w:tab w:val="clear" w:pos="2268"/>
          <w:tab w:val="clear" w:pos="2835"/>
        </w:tabs>
      </w:pPr>
      <w:bookmarkStart w:id="0" w:name="_Hlk98746163"/>
      <w:r w:rsidRPr="0031079C">
        <w:t>1.</w:t>
      </w:r>
      <w:r w:rsidRPr="0031079C">
        <w:tab/>
        <w:t xml:space="preserve">El </w:t>
      </w:r>
      <w:r w:rsidRPr="005951F4">
        <w:rPr>
          <w:rFonts w:eastAsia="Times New Roman"/>
        </w:rPr>
        <w:t>Comité</w:t>
      </w:r>
      <w:r w:rsidRPr="0031079C">
        <w:t xml:space="preserve"> examinó el segundo informe periódico del Uruguay</w:t>
      </w:r>
      <w:r w:rsidRPr="00682FA9">
        <w:rPr>
          <w:rStyle w:val="Refdenotaalpie"/>
        </w:rPr>
        <w:footnoteReference w:id="2"/>
      </w:r>
      <w:r w:rsidRPr="0031079C">
        <w:t xml:space="preserve"> en sus sesiones 533ª y 534ª</w:t>
      </w:r>
      <w:r w:rsidRPr="00682FA9">
        <w:rPr>
          <w:rStyle w:val="Refdenotaalpie"/>
        </w:rPr>
        <w:footnoteReference w:id="3"/>
      </w:r>
      <w:r w:rsidRPr="0031079C">
        <w:t>, celebradas el día 28 de noviembre de 2023, y en su 550ª</w:t>
      </w:r>
      <w:r w:rsidR="00245438">
        <w:t xml:space="preserve"> </w:t>
      </w:r>
      <w:r w:rsidRPr="0031079C">
        <w:t>sesión, celebrada el 8 de diciembre de 2023, aprobó las siguientes observaciones finales.</w:t>
      </w:r>
    </w:p>
    <w:bookmarkEnd w:id="0"/>
    <w:p w14:paraId="2259738F" w14:textId="77777777" w:rsidR="00E06031" w:rsidRPr="00851DDE" w:rsidRDefault="00E06031" w:rsidP="00E06031">
      <w:pPr>
        <w:pStyle w:val="H1G"/>
      </w:pPr>
      <w:r w:rsidRPr="00851DDE">
        <w:tab/>
        <w:t>A.</w:t>
      </w:r>
      <w:r w:rsidRPr="00851DDE">
        <w:tab/>
        <w:t>Introducción</w:t>
      </w:r>
    </w:p>
    <w:p w14:paraId="5CB30126" w14:textId="4E809951" w:rsidR="00E06031" w:rsidRPr="00851DDE" w:rsidRDefault="00E06031" w:rsidP="00E06031">
      <w:pPr>
        <w:pStyle w:val="SingleTxtG"/>
      </w:pPr>
      <w:bookmarkStart w:id="1" w:name="_Hlk98746071"/>
      <w:r w:rsidRPr="00851DDE">
        <w:t>2.</w:t>
      </w:r>
      <w:r w:rsidRPr="00851DDE">
        <w:tab/>
        <w:t>El Comité acoge con satisfacción la presentación del segundo informe periódico del Estado parte, que debía presentar en 2019, sus respuestas a la lista de cuestiones</w:t>
      </w:r>
      <w:r w:rsidR="00146C5D" w:rsidRPr="00682FA9">
        <w:rPr>
          <w:rStyle w:val="Refdenotaalpie"/>
        </w:rPr>
        <w:footnoteReference w:id="4"/>
      </w:r>
      <w:r w:rsidR="000C277E">
        <w:t>,</w:t>
      </w:r>
      <w:r w:rsidRPr="00851DDE">
        <w:t xml:space="preserve"> así como la información adicional proporcionada durante el diálogo por la delegación encabezada por el Ministro de Vivienda y Ordenamiento Territorial. La delegación también estuvo conformada por representantes del Ministerio de Relaciones Exteriores, del Ministerio del Interior, del Ministerio de Trabajo y Seguridad Social, del Ministerio de Salud Pública, </w:t>
      </w:r>
      <w:r w:rsidR="00CC6A27">
        <w:t xml:space="preserve">del Ministerio de Vivienda y Ordenamiento Territorial, del Ministerio de Desarrollo Social, </w:t>
      </w:r>
      <w:r w:rsidRPr="00851DDE">
        <w:t xml:space="preserve">de la Suprema Corte de Justicia, del Instituto del Niño y Adolescente del Uruguay, del Banco de Previsión Social y de la Misión Permanente del Uruguay ante la Oficina de las Naciones Unidas </w:t>
      </w:r>
      <w:r w:rsidR="00337172">
        <w:t xml:space="preserve">y otras organizaciones internacionales </w:t>
      </w:r>
      <w:r w:rsidRPr="00851DDE">
        <w:t>en Ginebra.</w:t>
      </w:r>
    </w:p>
    <w:bookmarkEnd w:id="1"/>
    <w:p w14:paraId="5A400497" w14:textId="0FD6F7C6" w:rsidR="00E06031" w:rsidRPr="00851DDE" w:rsidRDefault="00E06031" w:rsidP="00E06031">
      <w:pPr>
        <w:pStyle w:val="SingleTxtG"/>
      </w:pPr>
      <w:r w:rsidRPr="00851DDE">
        <w:t>3.</w:t>
      </w:r>
      <w:r w:rsidRPr="00851DDE">
        <w:tab/>
        <w:t>El Comité agradece el diálogo franco y constructivo mantenido con la delegación de alto nivel y valora la amplia información proporcionada por los representantes del Estado parte y el enfoque constructivo de las sesiones que permitieron un análisis y reflexión conjunta. Asimismo, el Comité agradece el envío de respuestas e información complementaria en las siguientes 24</w:t>
      </w:r>
      <w:r w:rsidR="00245438">
        <w:t xml:space="preserve"> </w:t>
      </w:r>
      <w:r w:rsidRPr="00851DDE">
        <w:t>horas al diálogo.</w:t>
      </w:r>
    </w:p>
    <w:p w14:paraId="64FD035F" w14:textId="33307D43" w:rsidR="00E06031" w:rsidRPr="00851DDE" w:rsidRDefault="00E06031" w:rsidP="00E06031">
      <w:pPr>
        <w:pStyle w:val="SingleTxtG"/>
      </w:pPr>
      <w:r w:rsidRPr="00851DDE">
        <w:t>4.</w:t>
      </w:r>
      <w:r w:rsidRPr="00851DDE">
        <w:tab/>
        <w:t xml:space="preserve">El Comité reconoce que el Uruguay tradicionalmente ha sido un país de origen de trabajadores migratorios que, en los últimos años, ha registrado un incremento en el flujo de trabajadores que se han instalado en el Estado parte, así como el continuo retorno de sus nacionales, transformándose en un país receptor. El Comité observa con preocupación que el Estado parte continúa enfrentando problemas relacionados con la protección de los derechos de los trabajadores migratorios y sus familiares </w:t>
      </w:r>
      <w:r w:rsidR="0060717E">
        <w:t>en cuanto</w:t>
      </w:r>
      <w:r w:rsidRPr="00851DDE">
        <w:t xml:space="preserve"> país de origen, retorno y destino.</w:t>
      </w:r>
    </w:p>
    <w:p w14:paraId="597750A4" w14:textId="2425E5D5" w:rsidR="00E06031" w:rsidRPr="00851DDE" w:rsidRDefault="00E06031" w:rsidP="00E06031">
      <w:pPr>
        <w:pStyle w:val="SingleTxtG"/>
      </w:pPr>
      <w:r w:rsidRPr="00851DDE">
        <w:t>5.</w:t>
      </w:r>
      <w:r w:rsidRPr="00851DDE">
        <w:tab/>
        <w:t>El Comité toma nota de que algunos países en los cuales se han asentado uruguayos pertenecen al Mercado Común del Sur (MERCOSUR) y</w:t>
      </w:r>
      <w:r w:rsidR="00464D4A">
        <w:t>,</w:t>
      </w:r>
      <w:r w:rsidRPr="00851DDE">
        <w:t xml:space="preserve"> por ende, pueden acceder a los beneficios de los acuerdos del MERCOSUR.</w:t>
      </w:r>
    </w:p>
    <w:p w14:paraId="515D8A74" w14:textId="77777777" w:rsidR="00E06031" w:rsidRPr="00851DDE" w:rsidRDefault="00E06031" w:rsidP="00E06031">
      <w:pPr>
        <w:pStyle w:val="H1G"/>
      </w:pPr>
      <w:r w:rsidRPr="00851DDE">
        <w:lastRenderedPageBreak/>
        <w:tab/>
        <w:t>B.</w:t>
      </w:r>
      <w:r w:rsidRPr="00851DDE">
        <w:tab/>
        <w:t>Aspectos positivos</w:t>
      </w:r>
    </w:p>
    <w:p w14:paraId="5B84FDDC" w14:textId="0212CFC3" w:rsidR="00E06031" w:rsidRPr="00851DDE" w:rsidRDefault="00E06031" w:rsidP="00D26A3A">
      <w:pPr>
        <w:pStyle w:val="SingleTxtG"/>
      </w:pPr>
      <w:r w:rsidRPr="00851DDE">
        <w:t>6.</w:t>
      </w:r>
      <w:r w:rsidRPr="00851DDE">
        <w:tab/>
        <w:t>El Comité recibe con satisfacción los esfuerzos del Estado parte y la implementación de acciones orientadas para promover y proteger los derechos de los trabajadores migra</w:t>
      </w:r>
      <w:r w:rsidR="00D426EF">
        <w:t>torios</w:t>
      </w:r>
      <w:r w:rsidRPr="00851DDE">
        <w:t xml:space="preserve"> y de sus familiares. El Comité advierte positivamente</w:t>
      </w:r>
      <w:r w:rsidR="004B117C">
        <w:t xml:space="preserve"> </w:t>
      </w:r>
      <w:r w:rsidR="00D26A3A">
        <w:t>l</w:t>
      </w:r>
      <w:r w:rsidRPr="00851DDE">
        <w:t>a ratificación, en junio de 2020,</w:t>
      </w:r>
      <w:r w:rsidR="00D426EF">
        <w:t xml:space="preserve"> del</w:t>
      </w:r>
      <w:r w:rsidRPr="00851DDE">
        <w:t xml:space="preserve"> Convenio sobre la </w:t>
      </w:r>
      <w:r w:rsidR="00C72AA2">
        <w:t>V</w:t>
      </w:r>
      <w:r w:rsidRPr="00851DDE">
        <w:t xml:space="preserve">iolencia y el </w:t>
      </w:r>
      <w:r w:rsidR="00C72AA2">
        <w:t>A</w:t>
      </w:r>
      <w:r w:rsidRPr="00851DDE">
        <w:t xml:space="preserve">coso, 2019 (núm. 190) de la </w:t>
      </w:r>
      <w:bookmarkStart w:id="2" w:name="_Hlk104909953"/>
      <w:r w:rsidRPr="00851DDE">
        <w:t>Organización Internacional del Trabajo</w:t>
      </w:r>
      <w:bookmarkEnd w:id="2"/>
      <w:r w:rsidRPr="00851DDE">
        <w:t xml:space="preserve"> (OIT).</w:t>
      </w:r>
    </w:p>
    <w:p w14:paraId="180BC9F9" w14:textId="4C71812C" w:rsidR="00E06031" w:rsidRPr="00462356" w:rsidRDefault="00E06031" w:rsidP="00E06031">
      <w:pPr>
        <w:pStyle w:val="SingleTxtG"/>
      </w:pPr>
      <w:r w:rsidRPr="00851DDE">
        <w:t>7.</w:t>
      </w:r>
      <w:r w:rsidRPr="00851DDE">
        <w:tab/>
        <w:t xml:space="preserve">El Comité reconoce que el Estado parte ha ido construyendo un marco normativo con base en textos nacionales y convenios de cooperación bilateral y multilaterales. Además, el Comité celebra la </w:t>
      </w:r>
      <w:r w:rsidRPr="00462356">
        <w:t>adopción de las siguientes medidas legislativas e institucionales:</w:t>
      </w:r>
    </w:p>
    <w:p w14:paraId="17502243" w14:textId="1A084C2A" w:rsidR="00E06031" w:rsidRPr="00462356" w:rsidRDefault="00E06031" w:rsidP="00E06031">
      <w:pPr>
        <w:pStyle w:val="SingleTxtG"/>
      </w:pPr>
      <w:r w:rsidRPr="00462356">
        <w:tab/>
        <w:t>a)</w:t>
      </w:r>
      <w:r w:rsidRPr="00462356">
        <w:tab/>
        <w:t xml:space="preserve">La Resolución </w:t>
      </w:r>
      <w:r w:rsidR="00FE42A6" w:rsidRPr="00462356">
        <w:t>núm.</w:t>
      </w:r>
      <w:r w:rsidR="00245438">
        <w:t xml:space="preserve"> </w:t>
      </w:r>
      <w:r w:rsidRPr="00462356">
        <w:t>620/018 del Ministerio de Economía y Finanzas</w:t>
      </w:r>
      <w:r w:rsidR="00462356" w:rsidRPr="005951F4">
        <w:t xml:space="preserve">, de </w:t>
      </w:r>
      <w:r w:rsidRPr="00462356">
        <w:t>diciembre de 2018, por la cual se exonera del pago del arancel de la visa a personas en situación de vulnerabilidad socioeconómica;</w:t>
      </w:r>
    </w:p>
    <w:p w14:paraId="783F1EC8" w14:textId="49BD5F4D" w:rsidR="00E06031" w:rsidRPr="002220EC" w:rsidRDefault="00E06031" w:rsidP="00E06031">
      <w:pPr>
        <w:pStyle w:val="SingleTxtG"/>
      </w:pPr>
      <w:r w:rsidRPr="002220EC">
        <w:tab/>
        <w:t>b)</w:t>
      </w:r>
      <w:r w:rsidRPr="002220EC">
        <w:tab/>
        <w:t xml:space="preserve">La Ley </w:t>
      </w:r>
      <w:r w:rsidR="00204454">
        <w:t>núm.</w:t>
      </w:r>
      <w:r w:rsidR="00245438">
        <w:t xml:space="preserve"> </w:t>
      </w:r>
      <w:r w:rsidRPr="002220EC">
        <w:t>19</w:t>
      </w:r>
      <w:r w:rsidR="00204454">
        <w:t>.</w:t>
      </w:r>
      <w:r w:rsidRPr="002220EC">
        <w:t>535</w:t>
      </w:r>
      <w:r w:rsidR="00204454">
        <w:t xml:space="preserve">, de </w:t>
      </w:r>
      <w:r w:rsidRPr="002220EC">
        <w:t xml:space="preserve">septiembre de 2017, por la cual se reconocen las asociaciones de uruguayos residentes en el exterior en la normativa nacional a través de la modificación del artículo 74 de la Ley </w:t>
      </w:r>
      <w:r w:rsidR="00063CB6">
        <w:t>núm.</w:t>
      </w:r>
      <w:r w:rsidR="00245438">
        <w:t xml:space="preserve"> </w:t>
      </w:r>
      <w:r w:rsidRPr="002220EC">
        <w:t>18</w:t>
      </w:r>
      <w:r w:rsidR="00063CB6">
        <w:t>.</w:t>
      </w:r>
      <w:r w:rsidRPr="002220EC">
        <w:t>250;</w:t>
      </w:r>
    </w:p>
    <w:p w14:paraId="288CD292" w14:textId="28AEBF19" w:rsidR="00E06031" w:rsidRPr="00462356" w:rsidRDefault="00E06031" w:rsidP="00E06031">
      <w:pPr>
        <w:pStyle w:val="SingleTxtG"/>
      </w:pPr>
      <w:r w:rsidRPr="00462356">
        <w:tab/>
        <w:t>c)</w:t>
      </w:r>
      <w:r w:rsidRPr="00462356">
        <w:tab/>
        <w:t xml:space="preserve">La Ley </w:t>
      </w:r>
      <w:r w:rsidR="00462356" w:rsidRPr="005951F4">
        <w:t>núm.</w:t>
      </w:r>
      <w:r w:rsidR="00245438">
        <w:t xml:space="preserve"> </w:t>
      </w:r>
      <w:r w:rsidRPr="00462356">
        <w:t>19</w:t>
      </w:r>
      <w:r w:rsidR="00462356" w:rsidRPr="005951F4">
        <w:t>.</w:t>
      </w:r>
      <w:r w:rsidRPr="00462356">
        <w:t>362</w:t>
      </w:r>
      <w:r w:rsidR="00462356" w:rsidRPr="005951F4">
        <w:t xml:space="preserve">, de </w:t>
      </w:r>
      <w:r w:rsidRPr="00462356">
        <w:t>diciembre de 2015, por la cual se otorga la ciudadanía natural a los nietos nacidos en el exterior de uruguayos nacidos en el territorio nacional;</w:t>
      </w:r>
    </w:p>
    <w:p w14:paraId="3D7704E1" w14:textId="2F7F4DBE" w:rsidR="00E06031" w:rsidRPr="00851DDE" w:rsidRDefault="00E06031" w:rsidP="00E06031">
      <w:pPr>
        <w:pStyle w:val="SingleTxtG"/>
      </w:pPr>
      <w:r w:rsidRPr="00462356">
        <w:tab/>
        <w:t>d)</w:t>
      </w:r>
      <w:r w:rsidRPr="00462356">
        <w:tab/>
        <w:t xml:space="preserve">Ley </w:t>
      </w:r>
      <w:r w:rsidR="00462356" w:rsidRPr="005951F4">
        <w:t>núm.</w:t>
      </w:r>
      <w:r w:rsidR="00245438">
        <w:t xml:space="preserve"> </w:t>
      </w:r>
      <w:r w:rsidRPr="00462356">
        <w:t>19</w:t>
      </w:r>
      <w:r w:rsidR="00462356" w:rsidRPr="005951F4">
        <w:t>.</w:t>
      </w:r>
      <w:r w:rsidRPr="00462356">
        <w:t>254</w:t>
      </w:r>
      <w:r w:rsidR="00462356" w:rsidRPr="005951F4">
        <w:t xml:space="preserve">, de </w:t>
      </w:r>
      <w:r w:rsidRPr="00462356">
        <w:t xml:space="preserve">agosto de 2014, por la cual se brinda a los ciudadanos del MERCOSUR, incluidos los Estados </w:t>
      </w:r>
      <w:r w:rsidR="00462356" w:rsidRPr="005951F4">
        <w:t>a</w:t>
      </w:r>
      <w:r w:rsidRPr="00462356">
        <w:t>sociados, y a los extranjeros familiares de uruguayos, acceso directo a la residencia</w:t>
      </w:r>
      <w:r w:rsidRPr="00851DDE">
        <w:t xml:space="preserve"> permanente.</w:t>
      </w:r>
    </w:p>
    <w:p w14:paraId="7FC07E88" w14:textId="57D0B3D9" w:rsidR="00E06031" w:rsidRPr="00851DDE" w:rsidRDefault="00E06031" w:rsidP="00D426EF">
      <w:pPr>
        <w:pStyle w:val="SingleTxtG"/>
      </w:pPr>
      <w:r w:rsidRPr="00851DDE">
        <w:t>8.</w:t>
      </w:r>
      <w:r w:rsidRPr="00851DDE">
        <w:tab/>
        <w:t>El Comité acoge con beneplácito los convenios bilaterales suscritos por el Estado parte en relación con los trabajadores migratorios, en particular</w:t>
      </w:r>
      <w:r w:rsidR="004743DF">
        <w:t xml:space="preserve"> </w:t>
      </w:r>
      <w:r w:rsidR="00D426EF">
        <w:t>l</w:t>
      </w:r>
      <w:r w:rsidRPr="00851DDE">
        <w:t xml:space="preserve">os convenios de “Vacaciones y Trabajo” firmados con Alemania, Francia, </w:t>
      </w:r>
      <w:r w:rsidR="00777A50">
        <w:t xml:space="preserve">el Reino de </w:t>
      </w:r>
      <w:r w:rsidRPr="00851DDE">
        <w:t>los Países Bajos y Suecia.</w:t>
      </w:r>
    </w:p>
    <w:p w14:paraId="16C31BFF" w14:textId="7C9080DE" w:rsidR="00E06031" w:rsidRPr="00851DDE" w:rsidRDefault="00E06031" w:rsidP="00E06031">
      <w:pPr>
        <w:pStyle w:val="SingleTxtG"/>
      </w:pPr>
      <w:r w:rsidRPr="00851DDE">
        <w:t>9.</w:t>
      </w:r>
      <w:r w:rsidRPr="00851DDE">
        <w:tab/>
        <w:t>El Comité acoge también favorablemente las siguientes medidas institucionales y en materia de políticas:</w:t>
      </w:r>
    </w:p>
    <w:p w14:paraId="5615D163" w14:textId="6AF750F4" w:rsidR="00E06031" w:rsidRPr="00851DDE" w:rsidRDefault="00E06031" w:rsidP="00E06031">
      <w:pPr>
        <w:pStyle w:val="SingleTxtG"/>
      </w:pPr>
      <w:r w:rsidRPr="00851DDE">
        <w:tab/>
        <w:t>a)</w:t>
      </w:r>
      <w:r w:rsidRPr="00851DDE">
        <w:tab/>
        <w:t>La creación de la Unidad de Migración en el Ministerio de Trabajo y Seguridad Social</w:t>
      </w:r>
      <w:r w:rsidR="00462356">
        <w:t xml:space="preserve">, en </w:t>
      </w:r>
      <w:r w:rsidRPr="00851DDE">
        <w:t>mayo de 2017, que</w:t>
      </w:r>
      <w:r w:rsidR="00462356">
        <w:t>,</w:t>
      </w:r>
      <w:r w:rsidRPr="00851DDE">
        <w:t xml:space="preserve"> entre otras atribuciones</w:t>
      </w:r>
      <w:r w:rsidR="00462356">
        <w:t>,</w:t>
      </w:r>
      <w:r w:rsidRPr="00851DDE">
        <w:t xml:space="preserve"> promueve el trabajo decente para trabajadores migra</w:t>
      </w:r>
      <w:r w:rsidR="009D709E">
        <w:t>torios</w:t>
      </w:r>
      <w:r w:rsidRPr="00851DDE">
        <w:t xml:space="preserve"> y realiza el seguimiento de la aplicación de los convenios internacionales </w:t>
      </w:r>
      <w:r w:rsidR="00462356">
        <w:t xml:space="preserve">en materia de </w:t>
      </w:r>
      <w:r w:rsidRPr="00851DDE">
        <w:t>trabajo y seguridad social;</w:t>
      </w:r>
    </w:p>
    <w:p w14:paraId="1E0EB54F" w14:textId="3ACECE40" w:rsidR="00E06031" w:rsidRPr="00851DDE" w:rsidRDefault="00E06031" w:rsidP="00E06031">
      <w:pPr>
        <w:pStyle w:val="SingleTxtG"/>
      </w:pPr>
      <w:r w:rsidRPr="00851DDE">
        <w:tab/>
        <w:t>b)</w:t>
      </w:r>
      <w:r w:rsidRPr="00851DDE">
        <w:tab/>
        <w:t>La aprobación del “Documento Marco sobre Política Migratoria en el Uruguay”</w:t>
      </w:r>
      <w:r w:rsidR="00FB2ED8">
        <w:t xml:space="preserve">, en </w:t>
      </w:r>
      <w:r w:rsidRPr="00851DDE">
        <w:t xml:space="preserve">agosto de 2016, </w:t>
      </w:r>
      <w:r w:rsidR="00FB2ED8">
        <w:t xml:space="preserve">por </w:t>
      </w:r>
      <w:r w:rsidRPr="00851DDE">
        <w:t xml:space="preserve">el cual </w:t>
      </w:r>
      <w:r w:rsidR="00FB2ED8">
        <w:t xml:space="preserve">se </w:t>
      </w:r>
      <w:r w:rsidRPr="00851DDE">
        <w:t>establece</w:t>
      </w:r>
      <w:r w:rsidR="00FB2ED8">
        <w:t>n</w:t>
      </w:r>
      <w:r w:rsidRPr="00851DDE">
        <w:t xml:space="preserve"> principios, objetivos y lineamientos generales estratégicos de la política migratoria nacional para el corto, mediano y largo plazo;</w:t>
      </w:r>
    </w:p>
    <w:p w14:paraId="354E5238" w14:textId="0B091F4D" w:rsidR="00E06031" w:rsidRPr="00851DDE" w:rsidRDefault="00E06031" w:rsidP="00E06031">
      <w:pPr>
        <w:pStyle w:val="SingleTxtG"/>
      </w:pPr>
      <w:r w:rsidRPr="00851DDE">
        <w:tab/>
        <w:t>c)</w:t>
      </w:r>
      <w:r w:rsidRPr="00851DDE">
        <w:tab/>
        <w:t>La creación de la Secretaría Ejecutiva de la Junta Nacional de Migración</w:t>
      </w:r>
      <w:r w:rsidR="00FB2ED8">
        <w:t>, en</w:t>
      </w:r>
      <w:r w:rsidR="00245438">
        <w:t> </w:t>
      </w:r>
      <w:r w:rsidRPr="00851DDE">
        <w:t>2014</w:t>
      </w:r>
      <w:r w:rsidR="00FB2ED8">
        <w:t>,</w:t>
      </w:r>
      <w:r w:rsidRPr="00851DDE">
        <w:t xml:space="preserve"> y la consolidación de la participación del Consejo Consultivo Asesor de Migración en la </w:t>
      </w:r>
      <w:r w:rsidR="00765C02">
        <w:t>Junta Nacional de Migración</w:t>
      </w:r>
      <w:r w:rsidRPr="00851DDE">
        <w:t>, con el objetivo de mejorar la comunicación y la coordinación con la sociedad civil.</w:t>
      </w:r>
    </w:p>
    <w:p w14:paraId="18B502DE" w14:textId="0527FB9C" w:rsidR="00E06031" w:rsidRPr="00851DDE" w:rsidRDefault="00E06031" w:rsidP="00E06031">
      <w:pPr>
        <w:pStyle w:val="SingleTxtG"/>
      </w:pPr>
      <w:r w:rsidRPr="00851DDE">
        <w:t>10.</w:t>
      </w:r>
      <w:r w:rsidRPr="00851DDE">
        <w:tab/>
        <w:t>El Comité considera positivo el voto del Estado parte a favor del Pacto Mundial para la Migración Segura, Ordenada y Regular adoptado por la Asamblea General mediante su resolución</w:t>
      </w:r>
      <w:r w:rsidR="00245438">
        <w:t xml:space="preserve"> </w:t>
      </w:r>
      <w:r w:rsidRPr="00851DDE">
        <w:t>73/195</w:t>
      </w:r>
      <w:r w:rsidR="00A173C1">
        <w:t>,</w:t>
      </w:r>
      <w:r w:rsidRPr="00851DDE">
        <w:t xml:space="preserve"> y recomienda que el Estado parte continúe haciendo esfuerzos para su implementación, en el marco de las obligaciones internacionales contenidas en la Convención, siendo que ambos instrumentos internacionales convergen en la protección de los derechos de los trabajadores migra</w:t>
      </w:r>
      <w:r w:rsidR="009D709E">
        <w:t>torios</w:t>
      </w:r>
      <w:r w:rsidRPr="00851DDE">
        <w:t xml:space="preserve"> y sus familias.</w:t>
      </w:r>
    </w:p>
    <w:p w14:paraId="733BADED" w14:textId="2A064948" w:rsidR="00E06031" w:rsidRPr="00851DDE" w:rsidRDefault="00E06031" w:rsidP="00E06031">
      <w:pPr>
        <w:pStyle w:val="SingleTxtG"/>
      </w:pPr>
      <w:r w:rsidRPr="00851DDE">
        <w:t>11.</w:t>
      </w:r>
      <w:r w:rsidRPr="00851DDE">
        <w:tab/>
        <w:t>El Comité toma nota del Mecanismo Nacional de Elaboración de Informes y Seguimiento de Recomendaciones para la recolección de datos para la elaboración de informes periódicos, e igualmente de que el informe presentado por el Estado</w:t>
      </w:r>
      <w:r w:rsidR="009D709E">
        <w:t xml:space="preserve"> parte</w:t>
      </w:r>
      <w:r w:rsidRPr="00851DDE">
        <w:t xml:space="preserve"> es producto de un proceso propiciado por </w:t>
      </w:r>
      <w:r w:rsidR="001468FD">
        <w:t>dicho</w:t>
      </w:r>
      <w:r w:rsidRPr="00851DDE">
        <w:t xml:space="preserve"> </w:t>
      </w:r>
      <w:r w:rsidR="00354FA7">
        <w:t>M</w:t>
      </w:r>
      <w:r w:rsidRPr="00851DDE">
        <w:t>ecanismo.</w:t>
      </w:r>
    </w:p>
    <w:p w14:paraId="538C4E8A" w14:textId="4E36270C" w:rsidR="00E06031" w:rsidRPr="00851DDE" w:rsidRDefault="00E06031" w:rsidP="00E06031">
      <w:pPr>
        <w:pStyle w:val="H1G"/>
      </w:pPr>
      <w:r w:rsidRPr="00851DDE">
        <w:lastRenderedPageBreak/>
        <w:tab/>
        <w:t>C.</w:t>
      </w:r>
      <w:r w:rsidRPr="00851DDE">
        <w:tab/>
        <w:t>Principales motivos de preocupación y recomendaciones</w:t>
      </w:r>
    </w:p>
    <w:p w14:paraId="48ADDE45" w14:textId="0E84D3AD" w:rsidR="00E06031" w:rsidRPr="00851DDE" w:rsidRDefault="00E06031" w:rsidP="00E06031">
      <w:pPr>
        <w:pStyle w:val="H23G"/>
      </w:pPr>
      <w:r w:rsidRPr="00851DDE">
        <w:tab/>
        <w:t>1.</w:t>
      </w:r>
      <w:r w:rsidRPr="00851DDE">
        <w:tab/>
        <w:t>Medidas generales de aplicación (arts. 73 y 84)</w:t>
      </w:r>
    </w:p>
    <w:p w14:paraId="5134EA9C" w14:textId="77777777" w:rsidR="00E06031" w:rsidRPr="00851DDE" w:rsidRDefault="00E06031" w:rsidP="00E06031">
      <w:pPr>
        <w:pStyle w:val="H23G"/>
      </w:pPr>
      <w:r w:rsidRPr="00851DDE">
        <w:tab/>
      </w:r>
      <w:r w:rsidRPr="00851DDE">
        <w:tab/>
        <w:t>Legislación y aplicación</w:t>
      </w:r>
    </w:p>
    <w:p w14:paraId="761951F0" w14:textId="77777777" w:rsidR="00E06031" w:rsidRPr="00851DDE" w:rsidRDefault="00E06031" w:rsidP="00E06031">
      <w:pPr>
        <w:pStyle w:val="SingleTxtG"/>
      </w:pPr>
      <w:r w:rsidRPr="00851DDE">
        <w:t>12.</w:t>
      </w:r>
      <w:r w:rsidRPr="00851DDE">
        <w:tab/>
        <w:t>El Comité lamenta la falta de información sobre la aplicación de la Convención en los tribunales y otros órganos del Estado parte.</w:t>
      </w:r>
    </w:p>
    <w:p w14:paraId="44695A46" w14:textId="31F0AB53" w:rsidR="00E06031" w:rsidRPr="00851DDE" w:rsidRDefault="00E06031" w:rsidP="00E06031">
      <w:pPr>
        <w:pStyle w:val="SingleTxtG"/>
        <w:rPr>
          <w:b/>
          <w:bCs/>
        </w:rPr>
      </w:pPr>
      <w:bookmarkStart w:id="3" w:name="_Hlk100230174"/>
      <w:r w:rsidRPr="00851DDE">
        <w:t>13.</w:t>
      </w:r>
      <w:r w:rsidRPr="00851DDE">
        <w:rPr>
          <w:b/>
          <w:bCs/>
        </w:rPr>
        <w:tab/>
        <w:t>Reiterando su recomendación anterior</w:t>
      </w:r>
      <w:r w:rsidR="00C178BA" w:rsidRPr="005951F4">
        <w:rPr>
          <w:rStyle w:val="Refdenotaalpie"/>
        </w:rPr>
        <w:footnoteReference w:id="5"/>
      </w:r>
      <w:r w:rsidRPr="00851DDE">
        <w:rPr>
          <w:b/>
          <w:bCs/>
        </w:rPr>
        <w:t xml:space="preserve">, el Comité recomienda al Estado parte </w:t>
      </w:r>
      <w:r w:rsidR="00915C1A">
        <w:rPr>
          <w:b/>
          <w:bCs/>
        </w:rPr>
        <w:t xml:space="preserve">que </w:t>
      </w:r>
      <w:r w:rsidRPr="00851DDE">
        <w:rPr>
          <w:b/>
          <w:bCs/>
        </w:rPr>
        <w:t>proporcion</w:t>
      </w:r>
      <w:r w:rsidR="00915C1A">
        <w:rPr>
          <w:b/>
          <w:bCs/>
        </w:rPr>
        <w:t>e</w:t>
      </w:r>
      <w:r w:rsidRPr="00851DDE">
        <w:rPr>
          <w:b/>
          <w:bCs/>
        </w:rPr>
        <w:t xml:space="preserve"> información sobre la aplicación de la Convención en los tribunales nacionales y otros órganos públicos en su próximo informe periódico</w:t>
      </w:r>
      <w:r w:rsidR="00C91435">
        <w:rPr>
          <w:b/>
          <w:bCs/>
        </w:rPr>
        <w:t>, a</w:t>
      </w:r>
      <w:r w:rsidR="00634143">
        <w:rPr>
          <w:b/>
          <w:bCs/>
        </w:rPr>
        <w:t xml:space="preserve">sí como </w:t>
      </w:r>
      <w:r w:rsidR="000521B7">
        <w:rPr>
          <w:b/>
          <w:bCs/>
        </w:rPr>
        <w:t>sobre</w:t>
      </w:r>
      <w:r w:rsidR="00634143">
        <w:rPr>
          <w:b/>
          <w:bCs/>
        </w:rPr>
        <w:t xml:space="preserve"> las acciones llevadas a cabo para propiciar su conocimiento, difusión y aplicación.</w:t>
      </w:r>
    </w:p>
    <w:bookmarkEnd w:id="3"/>
    <w:p w14:paraId="18B91376" w14:textId="77777777" w:rsidR="00E06031" w:rsidRPr="00851DDE" w:rsidRDefault="00E06031" w:rsidP="00682FA9">
      <w:pPr>
        <w:pStyle w:val="H23G"/>
      </w:pPr>
      <w:r w:rsidRPr="00851DDE">
        <w:tab/>
      </w:r>
      <w:r w:rsidRPr="00851DDE">
        <w:tab/>
        <w:t>Artículo 76</w:t>
      </w:r>
    </w:p>
    <w:p w14:paraId="0F2C5C27" w14:textId="08B91C83" w:rsidR="00E06031" w:rsidRPr="00851DDE" w:rsidRDefault="00E06031" w:rsidP="00E06031">
      <w:pPr>
        <w:pStyle w:val="SingleTxtG"/>
      </w:pPr>
      <w:r w:rsidRPr="00851DDE">
        <w:t>14.</w:t>
      </w:r>
      <w:r w:rsidRPr="00851DDE">
        <w:tab/>
      </w:r>
      <w:r w:rsidR="00634143">
        <w:t xml:space="preserve">El Comité nota con satisfacción que el Estado parte ha formulado la declaración prevista en el artículo 77 de la Convención y </w:t>
      </w:r>
      <w:r w:rsidRPr="00851DDE">
        <w:t>nota que el Estado parte todavía no ha formulado la declaraci</w:t>
      </w:r>
      <w:r w:rsidR="00634143">
        <w:t>ón</w:t>
      </w:r>
      <w:r w:rsidRPr="00851DDE">
        <w:t xml:space="preserve"> prevista en el artículo 76 de la Convención, reconociendo la competencia del Comité para recibir comunicaciones de Estados partes.</w:t>
      </w:r>
    </w:p>
    <w:p w14:paraId="33D8062E" w14:textId="4305F30D" w:rsidR="00E06031" w:rsidRPr="00851DDE" w:rsidRDefault="00E06031" w:rsidP="00E06031">
      <w:pPr>
        <w:pStyle w:val="SingleTxtG"/>
      </w:pPr>
      <w:r w:rsidRPr="00851DDE">
        <w:t>15.</w:t>
      </w:r>
      <w:r w:rsidRPr="00851DDE">
        <w:tab/>
      </w:r>
      <w:r w:rsidRPr="00851DDE">
        <w:rPr>
          <w:b/>
          <w:bCs/>
        </w:rPr>
        <w:t>El Comité insta al Estado parte a formular la declaraci</w:t>
      </w:r>
      <w:r w:rsidR="00634143">
        <w:rPr>
          <w:b/>
          <w:bCs/>
        </w:rPr>
        <w:t>ón</w:t>
      </w:r>
      <w:r w:rsidRPr="00851DDE">
        <w:rPr>
          <w:b/>
          <w:bCs/>
        </w:rPr>
        <w:t xml:space="preserve"> prevista en el artículo</w:t>
      </w:r>
      <w:r w:rsidR="005F4C4B">
        <w:rPr>
          <w:b/>
          <w:bCs/>
        </w:rPr>
        <w:t> </w:t>
      </w:r>
      <w:r w:rsidRPr="00851DDE">
        <w:rPr>
          <w:b/>
          <w:bCs/>
        </w:rPr>
        <w:t>76 de la Convención y reconocer la competencia del Comité para recibir comunicaciones de Estados parte</w:t>
      </w:r>
      <w:r w:rsidR="00634143">
        <w:rPr>
          <w:b/>
          <w:bCs/>
        </w:rPr>
        <w:t>s</w:t>
      </w:r>
      <w:r w:rsidRPr="00851DDE">
        <w:rPr>
          <w:b/>
          <w:bCs/>
        </w:rPr>
        <w:t xml:space="preserve"> lo antes posible.</w:t>
      </w:r>
    </w:p>
    <w:p w14:paraId="0171ED87" w14:textId="77777777" w:rsidR="00E06031" w:rsidRPr="00851DDE" w:rsidRDefault="00E06031" w:rsidP="00E06031">
      <w:pPr>
        <w:pStyle w:val="H23G"/>
      </w:pPr>
      <w:r w:rsidRPr="00851DDE">
        <w:tab/>
      </w:r>
      <w:r w:rsidRPr="00851DDE">
        <w:tab/>
        <w:t>Ratificación de los instrumentos pertinentes</w:t>
      </w:r>
    </w:p>
    <w:p w14:paraId="0AB20D38" w14:textId="54E5416C" w:rsidR="00E06031" w:rsidRPr="00851DDE" w:rsidRDefault="00E06031" w:rsidP="00E06031">
      <w:pPr>
        <w:pStyle w:val="SingleTxtG"/>
      </w:pPr>
      <w:r w:rsidRPr="00851DDE">
        <w:t>16.</w:t>
      </w:r>
      <w:r w:rsidRPr="00851DDE">
        <w:tab/>
        <w:t xml:space="preserve">El Comité observa que el Estado parte ha ratificado los principales tratados de derechos humanos, así como varios convenios de la OIT. Sin embargo, observa que el Estado parte no ha ratificado aún </w:t>
      </w:r>
      <w:r w:rsidR="00B94CA7">
        <w:t xml:space="preserve">los </w:t>
      </w:r>
      <w:r w:rsidRPr="00851DDE">
        <w:t>Convenio</w:t>
      </w:r>
      <w:r w:rsidR="00B94CA7">
        <w:t>s</w:t>
      </w:r>
      <w:r w:rsidRPr="00851DDE">
        <w:t xml:space="preserve"> de la OIT sobre los </w:t>
      </w:r>
      <w:r w:rsidR="00A124DA">
        <w:t>T</w:t>
      </w:r>
      <w:r w:rsidRPr="00851DDE">
        <w:t xml:space="preserve">rabajadores </w:t>
      </w:r>
      <w:r w:rsidR="00A124DA">
        <w:t>M</w:t>
      </w:r>
      <w:r w:rsidRPr="00851DDE">
        <w:t>igrantes (</w:t>
      </w:r>
      <w:r w:rsidR="006A4149">
        <w:t>D</w:t>
      </w:r>
      <w:r w:rsidRPr="00851DDE">
        <w:t xml:space="preserve">isposiciones </w:t>
      </w:r>
      <w:r w:rsidR="006A4149">
        <w:t>C</w:t>
      </w:r>
      <w:r w:rsidRPr="00851DDE">
        <w:t>omplementarias), 1975 (núm. 143)</w:t>
      </w:r>
      <w:r w:rsidR="0059035D">
        <w:t>,</w:t>
      </w:r>
      <w:r w:rsidRPr="00851DDE">
        <w:t xml:space="preserve"> sobre el </w:t>
      </w:r>
      <w:r w:rsidR="009E6698">
        <w:t>M</w:t>
      </w:r>
      <w:r w:rsidRPr="00851DDE">
        <w:t xml:space="preserve">arco </w:t>
      </w:r>
      <w:r w:rsidR="009E6698">
        <w:t>P</w:t>
      </w:r>
      <w:r w:rsidRPr="00851DDE">
        <w:t xml:space="preserve">romocional para la </w:t>
      </w:r>
      <w:r w:rsidR="00641FD6">
        <w:t>S</w:t>
      </w:r>
      <w:r w:rsidRPr="00851DDE">
        <w:t xml:space="preserve">eguridad y </w:t>
      </w:r>
      <w:r w:rsidR="00641FD6">
        <w:t>S</w:t>
      </w:r>
      <w:r w:rsidRPr="00851DDE">
        <w:t xml:space="preserve">alud en el </w:t>
      </w:r>
      <w:r w:rsidR="00641FD6">
        <w:t>T</w:t>
      </w:r>
      <w:r w:rsidRPr="00851DDE">
        <w:t xml:space="preserve">rabajo, 2006 (núm. 187) y el Protocolo de 2014 relativo al Convenio sobre el </w:t>
      </w:r>
      <w:r w:rsidR="004E15DA">
        <w:t>T</w:t>
      </w:r>
      <w:r w:rsidRPr="00851DDE">
        <w:t xml:space="preserve">rabajo </w:t>
      </w:r>
      <w:r w:rsidR="004E15DA">
        <w:t>F</w:t>
      </w:r>
      <w:r w:rsidRPr="00851DDE">
        <w:t>orzoso, 1930 (núm. 29).</w:t>
      </w:r>
    </w:p>
    <w:p w14:paraId="6BB1C129" w14:textId="34B81F5D" w:rsidR="00E06031" w:rsidRPr="00851DDE" w:rsidRDefault="00E06031" w:rsidP="00E06031">
      <w:pPr>
        <w:pStyle w:val="SingleTxtG"/>
      </w:pPr>
      <w:r w:rsidRPr="00851DDE">
        <w:t>17.</w:t>
      </w:r>
      <w:r w:rsidRPr="00851DDE">
        <w:tab/>
      </w:r>
      <w:r w:rsidRPr="00851DDE">
        <w:rPr>
          <w:b/>
          <w:bCs/>
        </w:rPr>
        <w:t xml:space="preserve">El Comité recomienda al Estado parte ratificar los Convenios de la OIT sobre los </w:t>
      </w:r>
      <w:r w:rsidR="0059035D">
        <w:rPr>
          <w:b/>
          <w:bCs/>
        </w:rPr>
        <w:t>T</w:t>
      </w:r>
      <w:r w:rsidRPr="00851DDE">
        <w:rPr>
          <w:b/>
          <w:bCs/>
        </w:rPr>
        <w:t xml:space="preserve">rabajadores </w:t>
      </w:r>
      <w:r w:rsidR="003F7C54">
        <w:rPr>
          <w:b/>
          <w:bCs/>
        </w:rPr>
        <w:t>M</w:t>
      </w:r>
      <w:r w:rsidRPr="00851DDE">
        <w:rPr>
          <w:b/>
          <w:bCs/>
        </w:rPr>
        <w:t>igrantes (</w:t>
      </w:r>
      <w:r w:rsidR="005019D1">
        <w:rPr>
          <w:b/>
          <w:bCs/>
        </w:rPr>
        <w:t>D</w:t>
      </w:r>
      <w:r w:rsidRPr="00851DDE">
        <w:rPr>
          <w:b/>
          <w:bCs/>
        </w:rPr>
        <w:t xml:space="preserve">isposiciones </w:t>
      </w:r>
      <w:r w:rsidR="00C0704A">
        <w:rPr>
          <w:b/>
          <w:bCs/>
        </w:rPr>
        <w:t>C</w:t>
      </w:r>
      <w:r w:rsidRPr="00851DDE">
        <w:rPr>
          <w:b/>
          <w:bCs/>
        </w:rPr>
        <w:t>omplementarias), 1975 (núm.</w:t>
      </w:r>
      <w:r w:rsidR="00245438">
        <w:rPr>
          <w:b/>
          <w:bCs/>
        </w:rPr>
        <w:t xml:space="preserve"> </w:t>
      </w:r>
      <w:r w:rsidRPr="00851DDE">
        <w:rPr>
          <w:b/>
          <w:bCs/>
        </w:rPr>
        <w:t>143)</w:t>
      </w:r>
      <w:r w:rsidR="00C0704A">
        <w:rPr>
          <w:b/>
          <w:bCs/>
        </w:rPr>
        <w:t>,</w:t>
      </w:r>
      <w:r w:rsidRPr="00851DDE">
        <w:rPr>
          <w:b/>
          <w:bCs/>
        </w:rPr>
        <w:t xml:space="preserve"> sobre el </w:t>
      </w:r>
      <w:r w:rsidR="00C0704A">
        <w:rPr>
          <w:b/>
          <w:bCs/>
        </w:rPr>
        <w:t>M</w:t>
      </w:r>
      <w:r w:rsidRPr="00851DDE">
        <w:rPr>
          <w:b/>
          <w:bCs/>
        </w:rPr>
        <w:t xml:space="preserve">arco </w:t>
      </w:r>
      <w:r w:rsidR="00C0704A">
        <w:rPr>
          <w:b/>
          <w:bCs/>
        </w:rPr>
        <w:t>P</w:t>
      </w:r>
      <w:r w:rsidRPr="00851DDE">
        <w:rPr>
          <w:b/>
          <w:bCs/>
        </w:rPr>
        <w:t xml:space="preserve">romocional para la </w:t>
      </w:r>
      <w:r w:rsidR="00C0704A">
        <w:rPr>
          <w:b/>
          <w:bCs/>
        </w:rPr>
        <w:t>S</w:t>
      </w:r>
      <w:r w:rsidRPr="00851DDE">
        <w:rPr>
          <w:b/>
          <w:bCs/>
        </w:rPr>
        <w:t xml:space="preserve">eguridad y </w:t>
      </w:r>
      <w:r w:rsidR="00C0704A">
        <w:rPr>
          <w:b/>
          <w:bCs/>
        </w:rPr>
        <w:t>S</w:t>
      </w:r>
      <w:r w:rsidRPr="00851DDE">
        <w:rPr>
          <w:b/>
          <w:bCs/>
        </w:rPr>
        <w:t xml:space="preserve">alud en el </w:t>
      </w:r>
      <w:r w:rsidR="00C0704A">
        <w:rPr>
          <w:b/>
          <w:bCs/>
        </w:rPr>
        <w:t>T</w:t>
      </w:r>
      <w:r w:rsidRPr="00851DDE">
        <w:rPr>
          <w:b/>
          <w:bCs/>
        </w:rPr>
        <w:t>rabajo, 2006 (núm.</w:t>
      </w:r>
      <w:r w:rsidR="00245438">
        <w:rPr>
          <w:b/>
          <w:bCs/>
        </w:rPr>
        <w:t xml:space="preserve"> </w:t>
      </w:r>
      <w:r w:rsidRPr="00851DDE">
        <w:rPr>
          <w:b/>
          <w:bCs/>
        </w:rPr>
        <w:t xml:space="preserve">187) y el Protocolo de 2014 relativo al Convenio sobre el </w:t>
      </w:r>
      <w:r w:rsidR="00DE4FD1">
        <w:rPr>
          <w:b/>
          <w:bCs/>
        </w:rPr>
        <w:t>T</w:t>
      </w:r>
      <w:r w:rsidRPr="00851DDE">
        <w:rPr>
          <w:b/>
          <w:bCs/>
        </w:rPr>
        <w:t xml:space="preserve">rabajo </w:t>
      </w:r>
      <w:r w:rsidR="00DE4FD1">
        <w:rPr>
          <w:b/>
          <w:bCs/>
        </w:rPr>
        <w:t>F</w:t>
      </w:r>
      <w:r w:rsidRPr="00851DDE">
        <w:rPr>
          <w:b/>
          <w:bCs/>
        </w:rPr>
        <w:t>orzoso,</w:t>
      </w:r>
      <w:r w:rsidR="00C22977">
        <w:rPr>
          <w:b/>
          <w:bCs/>
        </w:rPr>
        <w:t xml:space="preserve"> </w:t>
      </w:r>
      <w:r w:rsidRPr="00851DDE">
        <w:rPr>
          <w:b/>
          <w:bCs/>
        </w:rPr>
        <w:t>1930 (núm. 29).</w:t>
      </w:r>
    </w:p>
    <w:p w14:paraId="78719646" w14:textId="107EE80D" w:rsidR="00A92D68" w:rsidRPr="00851DDE" w:rsidRDefault="00A92D68" w:rsidP="00851DDE">
      <w:pPr>
        <w:pStyle w:val="H23G"/>
      </w:pPr>
      <w:r w:rsidRPr="00851DDE">
        <w:tab/>
      </w:r>
      <w:r w:rsidRPr="00851DDE">
        <w:tab/>
        <w:t>Política y estrategia</w:t>
      </w:r>
    </w:p>
    <w:p w14:paraId="5C3FB4F4" w14:textId="5B062003" w:rsidR="00000731" w:rsidRPr="00851DDE" w:rsidRDefault="00A92D68" w:rsidP="00851DDE">
      <w:pPr>
        <w:pStyle w:val="SingleTxtG"/>
      </w:pPr>
      <w:r w:rsidRPr="00851DDE">
        <w:t>1</w:t>
      </w:r>
      <w:r w:rsidR="00E03266" w:rsidRPr="00851DDE">
        <w:t>8</w:t>
      </w:r>
      <w:r w:rsidRPr="00851DDE">
        <w:t>.</w:t>
      </w:r>
      <w:r w:rsidRPr="00851DDE">
        <w:tab/>
        <w:t xml:space="preserve">El Comité </w:t>
      </w:r>
      <w:r w:rsidR="00000731" w:rsidRPr="00851DDE">
        <w:t xml:space="preserve">nota con satisfacción el lanzamiento del Plan Nacional de Integración para </w:t>
      </w:r>
      <w:r w:rsidR="00E13CB7">
        <w:t>P</w:t>
      </w:r>
      <w:r w:rsidR="00000731" w:rsidRPr="00851DDE">
        <w:t xml:space="preserve">ersonas </w:t>
      </w:r>
      <w:r w:rsidR="00E13CB7">
        <w:t>M</w:t>
      </w:r>
      <w:r w:rsidR="00000731" w:rsidRPr="00851DDE">
        <w:t xml:space="preserve">igrantes, </w:t>
      </w:r>
      <w:r w:rsidR="00E13CB7">
        <w:t>S</w:t>
      </w:r>
      <w:r w:rsidR="00000731" w:rsidRPr="00851DDE">
        <w:t xml:space="preserve">olicitantes de </w:t>
      </w:r>
      <w:r w:rsidR="00E13CB7">
        <w:t>R</w:t>
      </w:r>
      <w:r w:rsidR="00000731" w:rsidRPr="00851DDE">
        <w:t xml:space="preserve">efugio y </w:t>
      </w:r>
      <w:r w:rsidR="00E13CB7">
        <w:t>R</w:t>
      </w:r>
      <w:r w:rsidR="00000731" w:rsidRPr="00851DDE">
        <w:t xml:space="preserve">efugiadas, </w:t>
      </w:r>
      <w:r w:rsidR="00EF43FA" w:rsidRPr="00851DDE">
        <w:t xml:space="preserve">en agosto de 2022, </w:t>
      </w:r>
      <w:r w:rsidR="00000731" w:rsidRPr="00851DDE">
        <w:t>coordinado por la Junta Nacional de Migraci</w:t>
      </w:r>
      <w:r w:rsidR="008D67DE">
        <w:t>ón</w:t>
      </w:r>
      <w:r w:rsidR="00000731" w:rsidRPr="00851DDE">
        <w:t xml:space="preserve"> y </w:t>
      </w:r>
      <w:r w:rsidR="008D67DE">
        <w:t xml:space="preserve">con </w:t>
      </w:r>
      <w:r w:rsidR="00000731" w:rsidRPr="00851DDE">
        <w:t xml:space="preserve">una amplia participación de instituciones del Estado parte, </w:t>
      </w:r>
      <w:r w:rsidR="008D67DE">
        <w:t xml:space="preserve">la </w:t>
      </w:r>
      <w:r w:rsidR="00000731" w:rsidRPr="00851DDE">
        <w:t xml:space="preserve">sociedad civil, </w:t>
      </w:r>
      <w:r w:rsidR="008D67DE">
        <w:t xml:space="preserve">el </w:t>
      </w:r>
      <w:r w:rsidR="00000731" w:rsidRPr="00851DDE">
        <w:t xml:space="preserve">sector privado y </w:t>
      </w:r>
      <w:r w:rsidR="002E10E4">
        <w:t>organismos</w:t>
      </w:r>
      <w:r w:rsidR="002E10E4" w:rsidRPr="00851DDE">
        <w:t xml:space="preserve"> </w:t>
      </w:r>
      <w:r w:rsidR="00000731" w:rsidRPr="00851DDE">
        <w:t>de las Naciones Unidas. Sin embargo, preocupa al Comité que el Plan se encuentr</w:t>
      </w:r>
      <w:r w:rsidR="002E10E4">
        <w:t>e</w:t>
      </w:r>
      <w:r w:rsidR="00000731" w:rsidRPr="00851DDE">
        <w:t xml:space="preserve"> </w:t>
      </w:r>
      <w:r w:rsidR="000D7FC7" w:rsidRPr="00851DDE">
        <w:t xml:space="preserve">a la fecha </w:t>
      </w:r>
      <w:r w:rsidR="00000731" w:rsidRPr="00851DDE">
        <w:t>a espera de aprobación</w:t>
      </w:r>
      <w:r w:rsidR="00C73795" w:rsidRPr="00851DDE">
        <w:t xml:space="preserve"> formal</w:t>
      </w:r>
      <w:r w:rsidR="001A7253">
        <w:t xml:space="preserve"> por parte</w:t>
      </w:r>
      <w:r w:rsidR="00000731" w:rsidRPr="00851DDE">
        <w:t xml:space="preserve"> del Poder Ejecutivo para </w:t>
      </w:r>
      <w:r w:rsidR="00C73795" w:rsidRPr="00851DDE">
        <w:t xml:space="preserve">su </w:t>
      </w:r>
      <w:r w:rsidR="00000731" w:rsidRPr="00851DDE">
        <w:t>implementación</w:t>
      </w:r>
      <w:r w:rsidR="00C73795" w:rsidRPr="00851DDE">
        <w:t xml:space="preserve"> efectiva e integral</w:t>
      </w:r>
      <w:r w:rsidR="00000731" w:rsidRPr="00851DDE">
        <w:t xml:space="preserve">. Asimismo, preocupa al </w:t>
      </w:r>
      <w:r w:rsidR="000D7FC7" w:rsidRPr="00851DDE">
        <w:t>C</w:t>
      </w:r>
      <w:r w:rsidR="00000731" w:rsidRPr="00851DDE">
        <w:t xml:space="preserve">omité </w:t>
      </w:r>
      <w:r w:rsidR="004928D5" w:rsidRPr="00851DDE">
        <w:t xml:space="preserve">la falta de asignación de </w:t>
      </w:r>
      <w:r w:rsidR="000D7FC7" w:rsidRPr="00851DDE">
        <w:t xml:space="preserve">los </w:t>
      </w:r>
      <w:r w:rsidR="004928D5" w:rsidRPr="00851DDE">
        <w:t xml:space="preserve">recursos humanos, técnicos y financieros necesarios </w:t>
      </w:r>
      <w:r w:rsidR="008E3C42">
        <w:t>par</w:t>
      </w:r>
      <w:r w:rsidR="000D7FC7" w:rsidRPr="00851DDE">
        <w:t>a</w:t>
      </w:r>
      <w:r w:rsidR="008E3C42">
        <w:t xml:space="preserve"> </w:t>
      </w:r>
      <w:r w:rsidR="001A7253">
        <w:t>que</w:t>
      </w:r>
      <w:r w:rsidR="000D7FC7" w:rsidRPr="00851DDE">
        <w:t xml:space="preserve"> las instituciones que participan </w:t>
      </w:r>
      <w:r w:rsidR="008E3C42">
        <w:t xml:space="preserve">en </w:t>
      </w:r>
      <w:r w:rsidR="000D7FC7" w:rsidRPr="00851DDE">
        <w:t>el Plan logr</w:t>
      </w:r>
      <w:r w:rsidR="001A7253">
        <w:t>en</w:t>
      </w:r>
      <w:r w:rsidR="000D7FC7" w:rsidRPr="00851DDE">
        <w:t xml:space="preserve"> los objetivos fijados</w:t>
      </w:r>
      <w:r w:rsidR="004928D5" w:rsidRPr="00851DDE">
        <w:t xml:space="preserve">, </w:t>
      </w:r>
      <w:r w:rsidR="000D7FC7" w:rsidRPr="00851DDE">
        <w:t xml:space="preserve">así como </w:t>
      </w:r>
      <w:r w:rsidR="004928D5" w:rsidRPr="00851DDE">
        <w:t xml:space="preserve">para </w:t>
      </w:r>
      <w:r w:rsidR="00C250B5">
        <w:t xml:space="preserve">obtener </w:t>
      </w:r>
      <w:r w:rsidR="004928D5" w:rsidRPr="00851DDE">
        <w:t xml:space="preserve">datos estadísticos </w:t>
      </w:r>
      <w:r w:rsidR="00515802">
        <w:t xml:space="preserve">sobre </w:t>
      </w:r>
      <w:r w:rsidR="004928D5" w:rsidRPr="00851DDE">
        <w:t>la población migrante</w:t>
      </w:r>
      <w:r w:rsidR="00515802">
        <w:t xml:space="preserve"> y poder generar </w:t>
      </w:r>
      <w:r w:rsidR="00515802" w:rsidRPr="00515802">
        <w:t>capacitación sobre los derechos</w:t>
      </w:r>
      <w:r w:rsidR="00515802">
        <w:t xml:space="preserve"> de esta</w:t>
      </w:r>
      <w:r w:rsidR="000D7FC7" w:rsidRPr="00851DDE">
        <w:t>.</w:t>
      </w:r>
    </w:p>
    <w:p w14:paraId="447EDABD" w14:textId="77477E1C" w:rsidR="00A92D68" w:rsidRPr="00851DDE" w:rsidRDefault="00A92D68" w:rsidP="00851DDE">
      <w:pPr>
        <w:pStyle w:val="SingleTxtG"/>
      </w:pPr>
      <w:r w:rsidRPr="00851DDE">
        <w:t>1</w:t>
      </w:r>
      <w:r w:rsidR="00E03266" w:rsidRPr="00851DDE">
        <w:t>9</w:t>
      </w:r>
      <w:r w:rsidRPr="00851DDE">
        <w:t>.</w:t>
      </w:r>
      <w:r w:rsidRPr="00851DDE">
        <w:tab/>
      </w:r>
      <w:r w:rsidRPr="00851DDE">
        <w:rPr>
          <w:b/>
          <w:bCs/>
        </w:rPr>
        <w:t xml:space="preserve">El Comité recomienda </w:t>
      </w:r>
      <w:r w:rsidR="000D7FC7" w:rsidRPr="00851DDE">
        <w:rPr>
          <w:b/>
          <w:bCs/>
        </w:rPr>
        <w:t xml:space="preserve">al </w:t>
      </w:r>
      <w:r w:rsidRPr="00851DDE">
        <w:rPr>
          <w:b/>
          <w:bCs/>
        </w:rPr>
        <w:t>Estado parte</w:t>
      </w:r>
      <w:r w:rsidR="000D7FC7" w:rsidRPr="00851DDE">
        <w:rPr>
          <w:b/>
          <w:bCs/>
        </w:rPr>
        <w:t xml:space="preserve"> la inmediata aprobación e implementación</w:t>
      </w:r>
      <w:r w:rsidR="009C4B4F" w:rsidRPr="00851DDE">
        <w:rPr>
          <w:b/>
          <w:bCs/>
        </w:rPr>
        <w:t xml:space="preserve"> efectiva e integral</w:t>
      </w:r>
      <w:r w:rsidR="000D7FC7" w:rsidRPr="00851DDE">
        <w:rPr>
          <w:b/>
          <w:bCs/>
        </w:rPr>
        <w:t xml:space="preserve"> del Plan Nacional de Integración para </w:t>
      </w:r>
      <w:r w:rsidR="00CC014E">
        <w:rPr>
          <w:b/>
          <w:bCs/>
        </w:rPr>
        <w:t>P</w:t>
      </w:r>
      <w:r w:rsidR="000D7FC7" w:rsidRPr="00851DDE">
        <w:rPr>
          <w:b/>
          <w:bCs/>
        </w:rPr>
        <w:t xml:space="preserve">ersonas </w:t>
      </w:r>
      <w:r w:rsidR="00CC014E">
        <w:rPr>
          <w:b/>
          <w:bCs/>
        </w:rPr>
        <w:t>M</w:t>
      </w:r>
      <w:r w:rsidR="000D7FC7" w:rsidRPr="00851DDE">
        <w:rPr>
          <w:b/>
          <w:bCs/>
        </w:rPr>
        <w:t xml:space="preserve">igrantes, </w:t>
      </w:r>
      <w:r w:rsidR="00CC014E">
        <w:rPr>
          <w:b/>
          <w:bCs/>
        </w:rPr>
        <w:t>S</w:t>
      </w:r>
      <w:r w:rsidR="000D7FC7" w:rsidRPr="00851DDE">
        <w:rPr>
          <w:b/>
          <w:bCs/>
        </w:rPr>
        <w:t xml:space="preserve">olicitantes de </w:t>
      </w:r>
      <w:r w:rsidR="00CC014E">
        <w:rPr>
          <w:b/>
          <w:bCs/>
        </w:rPr>
        <w:t>R</w:t>
      </w:r>
      <w:r w:rsidR="000D7FC7" w:rsidRPr="00851DDE">
        <w:rPr>
          <w:b/>
          <w:bCs/>
        </w:rPr>
        <w:t xml:space="preserve">efugio y </w:t>
      </w:r>
      <w:r w:rsidR="00CC014E">
        <w:rPr>
          <w:b/>
          <w:bCs/>
        </w:rPr>
        <w:t>R</w:t>
      </w:r>
      <w:r w:rsidR="000D7FC7" w:rsidRPr="00851DDE">
        <w:rPr>
          <w:b/>
          <w:bCs/>
        </w:rPr>
        <w:t>efugiadas</w:t>
      </w:r>
      <w:r w:rsidR="005F5DD1">
        <w:rPr>
          <w:b/>
          <w:bCs/>
        </w:rPr>
        <w:t>, así como</w:t>
      </w:r>
      <w:r w:rsidR="000D7FC7" w:rsidRPr="00851DDE">
        <w:rPr>
          <w:b/>
          <w:bCs/>
        </w:rPr>
        <w:t xml:space="preserve"> la asignación</w:t>
      </w:r>
      <w:r w:rsidR="00EF43FA" w:rsidRPr="00851DDE">
        <w:rPr>
          <w:b/>
          <w:bCs/>
        </w:rPr>
        <w:t xml:space="preserve"> de</w:t>
      </w:r>
      <w:r w:rsidR="000D7FC7" w:rsidRPr="00851DDE">
        <w:rPr>
          <w:b/>
          <w:bCs/>
        </w:rPr>
        <w:t xml:space="preserve"> </w:t>
      </w:r>
      <w:r w:rsidRPr="00851DDE">
        <w:rPr>
          <w:b/>
          <w:bCs/>
        </w:rPr>
        <w:t xml:space="preserve">los recursos humanos, técnicos y financieros necesarios para </w:t>
      </w:r>
      <w:r w:rsidR="00C73795" w:rsidRPr="00851DDE">
        <w:rPr>
          <w:b/>
          <w:bCs/>
        </w:rPr>
        <w:t>ello</w:t>
      </w:r>
      <w:r w:rsidR="000D7FC7" w:rsidRPr="00851DDE">
        <w:rPr>
          <w:b/>
          <w:bCs/>
        </w:rPr>
        <w:t xml:space="preserve">, </w:t>
      </w:r>
      <w:r w:rsidR="005F5DD1">
        <w:rPr>
          <w:b/>
          <w:bCs/>
        </w:rPr>
        <w:t>de conformidad</w:t>
      </w:r>
      <w:r w:rsidRPr="00851DDE">
        <w:rPr>
          <w:b/>
          <w:bCs/>
        </w:rPr>
        <w:t xml:space="preserve"> con las obligaciones derivadas de la Convención y en consulta con</w:t>
      </w:r>
      <w:r w:rsidR="0087109F">
        <w:rPr>
          <w:b/>
          <w:bCs/>
        </w:rPr>
        <w:t xml:space="preserve"> </w:t>
      </w:r>
      <w:r w:rsidR="0087109F" w:rsidRPr="00851DDE">
        <w:rPr>
          <w:b/>
          <w:bCs/>
        </w:rPr>
        <w:t>la sociedad civil</w:t>
      </w:r>
      <w:r w:rsidR="0087109F">
        <w:rPr>
          <w:b/>
          <w:bCs/>
        </w:rPr>
        <w:t xml:space="preserve"> y</w:t>
      </w:r>
      <w:r w:rsidRPr="00851DDE">
        <w:rPr>
          <w:b/>
          <w:bCs/>
        </w:rPr>
        <w:t xml:space="preserve"> </w:t>
      </w:r>
      <w:r w:rsidR="0087109F">
        <w:rPr>
          <w:b/>
          <w:bCs/>
        </w:rPr>
        <w:t>las estructuras implicadas en la preparación del Plan Nacional</w:t>
      </w:r>
      <w:r w:rsidR="00365DBE" w:rsidRPr="00851DDE">
        <w:rPr>
          <w:b/>
          <w:bCs/>
        </w:rPr>
        <w:t xml:space="preserve">, </w:t>
      </w:r>
      <w:r w:rsidR="00FF2253">
        <w:rPr>
          <w:b/>
          <w:bCs/>
        </w:rPr>
        <w:t>con el fin de</w:t>
      </w:r>
      <w:r w:rsidR="001C1104">
        <w:rPr>
          <w:b/>
          <w:bCs/>
        </w:rPr>
        <w:t xml:space="preserve"> asegurar su</w:t>
      </w:r>
      <w:r w:rsidR="00365DBE" w:rsidRPr="00851DDE">
        <w:rPr>
          <w:b/>
          <w:bCs/>
        </w:rPr>
        <w:t xml:space="preserve"> participación</w:t>
      </w:r>
      <w:r w:rsidR="001C1104">
        <w:rPr>
          <w:b/>
          <w:bCs/>
        </w:rPr>
        <w:t>.</w:t>
      </w:r>
    </w:p>
    <w:p w14:paraId="3567BD3B" w14:textId="58C93327" w:rsidR="00000731" w:rsidRPr="00851DDE" w:rsidRDefault="00E03266" w:rsidP="00851DDE">
      <w:pPr>
        <w:pStyle w:val="SingleTxtG"/>
      </w:pPr>
      <w:r w:rsidRPr="00851DDE">
        <w:lastRenderedPageBreak/>
        <w:t>20</w:t>
      </w:r>
      <w:r w:rsidR="000D7FC7" w:rsidRPr="00851DDE">
        <w:t>.</w:t>
      </w:r>
      <w:r w:rsidR="004D4E53" w:rsidRPr="00851DDE">
        <w:tab/>
        <w:t xml:space="preserve">El Comité nota con preocupación que, ante las brechas de acceso a programas gubernamentales o servicios gratuitos especializados en patrocinio jurídico, el proceso de asistencia e integración de </w:t>
      </w:r>
      <w:r w:rsidR="00DE2B54" w:rsidRPr="00851DDE">
        <w:t>los</w:t>
      </w:r>
      <w:r w:rsidR="004D4E53" w:rsidRPr="00851DDE">
        <w:t xml:space="preserve"> </w:t>
      </w:r>
      <w:r w:rsidR="00DE2B54" w:rsidRPr="00851DDE">
        <w:t xml:space="preserve">trabajadores migratorios y sus familiares </w:t>
      </w:r>
      <w:r w:rsidR="004D4E53" w:rsidRPr="00851DDE">
        <w:t xml:space="preserve">aún dependen en gran medida de los esfuerzos de la cooperación internacional y </w:t>
      </w:r>
      <w:r w:rsidR="0015665B">
        <w:t xml:space="preserve">las </w:t>
      </w:r>
      <w:r w:rsidR="004D4E53" w:rsidRPr="00851DDE">
        <w:t xml:space="preserve">organizaciones de la sociedad civil, a través de </w:t>
      </w:r>
      <w:r w:rsidR="0015665B">
        <w:t xml:space="preserve">la </w:t>
      </w:r>
      <w:r w:rsidR="004D4E53" w:rsidRPr="00851DDE">
        <w:t xml:space="preserve">asistencia humanitaria y </w:t>
      </w:r>
      <w:r w:rsidR="0015665B">
        <w:t xml:space="preserve">los </w:t>
      </w:r>
      <w:r w:rsidR="004D4E53" w:rsidRPr="00851DDE">
        <w:t>proyectos de inclusión laboral.</w:t>
      </w:r>
    </w:p>
    <w:p w14:paraId="1386221F" w14:textId="0F09BE85" w:rsidR="00DE2B54" w:rsidRPr="00851DDE" w:rsidRDefault="00E03266" w:rsidP="00851DDE">
      <w:pPr>
        <w:pStyle w:val="SingleTxtG"/>
      </w:pPr>
      <w:r w:rsidRPr="00851DDE">
        <w:t>21</w:t>
      </w:r>
      <w:r w:rsidR="004D4E53" w:rsidRPr="00851DDE">
        <w:t>.</w:t>
      </w:r>
      <w:r w:rsidR="004D4E53" w:rsidRPr="00851DDE">
        <w:tab/>
      </w:r>
      <w:r w:rsidR="004D4E53" w:rsidRPr="00851DDE">
        <w:rPr>
          <w:b/>
          <w:bCs/>
        </w:rPr>
        <w:t xml:space="preserve">El Comité recomienda </w:t>
      </w:r>
      <w:r w:rsidR="00DE2B54" w:rsidRPr="00851DDE">
        <w:rPr>
          <w:b/>
          <w:bCs/>
        </w:rPr>
        <w:t>que el</w:t>
      </w:r>
      <w:r w:rsidR="004D4E53" w:rsidRPr="00851DDE">
        <w:rPr>
          <w:b/>
          <w:bCs/>
        </w:rPr>
        <w:t xml:space="preserve"> Estado parte </w:t>
      </w:r>
      <w:r w:rsidR="00DE2B54" w:rsidRPr="00851DDE">
        <w:rPr>
          <w:b/>
          <w:bCs/>
        </w:rPr>
        <w:t>fortalez</w:t>
      </w:r>
      <w:r w:rsidR="00806DA3" w:rsidRPr="00851DDE">
        <w:rPr>
          <w:b/>
          <w:bCs/>
        </w:rPr>
        <w:t>c</w:t>
      </w:r>
      <w:r w:rsidR="00DE2B54" w:rsidRPr="00851DDE">
        <w:rPr>
          <w:b/>
          <w:bCs/>
        </w:rPr>
        <w:t xml:space="preserve">a su marco institucional </w:t>
      </w:r>
      <w:r w:rsidR="003817E3" w:rsidRPr="00851DDE">
        <w:rPr>
          <w:b/>
          <w:bCs/>
        </w:rPr>
        <w:t xml:space="preserve">a fin de </w:t>
      </w:r>
      <w:r w:rsidR="00806DA3" w:rsidRPr="00851DDE">
        <w:rPr>
          <w:b/>
          <w:bCs/>
        </w:rPr>
        <w:t>a</w:t>
      </w:r>
      <w:r w:rsidR="00DE2B54" w:rsidRPr="00851DDE">
        <w:rPr>
          <w:b/>
          <w:bCs/>
        </w:rPr>
        <w:t xml:space="preserve">segurar a los trabajadores migratorios y sus familiares </w:t>
      </w:r>
      <w:r w:rsidR="0097536E">
        <w:rPr>
          <w:b/>
          <w:bCs/>
        </w:rPr>
        <w:t>el acceso a programas gubernamentales y servicios</w:t>
      </w:r>
      <w:r w:rsidR="002740DF">
        <w:rPr>
          <w:b/>
          <w:bCs/>
        </w:rPr>
        <w:t xml:space="preserve"> sociales</w:t>
      </w:r>
      <w:r w:rsidR="0097536E">
        <w:rPr>
          <w:b/>
          <w:bCs/>
        </w:rPr>
        <w:t xml:space="preserve"> gratuitos, entre otros</w:t>
      </w:r>
      <w:r w:rsidR="00C35544">
        <w:rPr>
          <w:b/>
          <w:bCs/>
        </w:rPr>
        <w:t>,</w:t>
      </w:r>
      <w:r w:rsidR="0097536E">
        <w:rPr>
          <w:b/>
          <w:bCs/>
        </w:rPr>
        <w:t xml:space="preserve"> de inclusión laboral, </w:t>
      </w:r>
      <w:r w:rsidR="00DE2B54" w:rsidRPr="00851DDE">
        <w:rPr>
          <w:b/>
          <w:bCs/>
        </w:rPr>
        <w:t>apoyo psicosocial, asistencia legal y asesoramiento en materia de documentación</w:t>
      </w:r>
      <w:r w:rsidR="0097536E">
        <w:rPr>
          <w:b/>
          <w:bCs/>
        </w:rPr>
        <w:t xml:space="preserve"> migratoria</w:t>
      </w:r>
      <w:r w:rsidR="00DE2B54" w:rsidRPr="00851DDE">
        <w:rPr>
          <w:b/>
          <w:bCs/>
        </w:rPr>
        <w:t>.</w:t>
      </w:r>
    </w:p>
    <w:p w14:paraId="519A611F" w14:textId="6F98F205" w:rsidR="00A92D68" w:rsidRPr="00851DDE" w:rsidRDefault="00A92D68" w:rsidP="00851DDE">
      <w:pPr>
        <w:pStyle w:val="H23G"/>
      </w:pPr>
      <w:r w:rsidRPr="00851DDE">
        <w:tab/>
      </w:r>
      <w:r w:rsidRPr="00851DDE">
        <w:tab/>
        <w:t>Coordinación</w:t>
      </w:r>
    </w:p>
    <w:p w14:paraId="072A598F" w14:textId="36255F3D" w:rsidR="00795CB2" w:rsidRPr="00851DDE" w:rsidRDefault="00E03266" w:rsidP="00851DDE">
      <w:pPr>
        <w:pStyle w:val="SingleTxtG"/>
      </w:pPr>
      <w:r w:rsidRPr="00851DDE">
        <w:t>22</w:t>
      </w:r>
      <w:r w:rsidR="00A92D68" w:rsidRPr="00851DDE">
        <w:t>.</w:t>
      </w:r>
      <w:r w:rsidR="00A92D68" w:rsidRPr="00851DDE">
        <w:tab/>
      </w:r>
      <w:r w:rsidR="00431EDF" w:rsidRPr="00851DDE">
        <w:t>E</w:t>
      </w:r>
      <w:r w:rsidR="00A92D68" w:rsidRPr="00851DDE">
        <w:t>l Comité</w:t>
      </w:r>
      <w:r w:rsidR="00795CB2" w:rsidRPr="00851DDE">
        <w:t xml:space="preserve"> </w:t>
      </w:r>
      <w:r w:rsidR="002A7060" w:rsidRPr="00851DDE">
        <w:t>nota con preocupación</w:t>
      </w:r>
      <w:r w:rsidR="009B59D8">
        <w:t xml:space="preserve"> la</w:t>
      </w:r>
      <w:r w:rsidR="002A7060" w:rsidRPr="00851DDE">
        <w:t xml:space="preserve"> información </w:t>
      </w:r>
      <w:r w:rsidR="009B59D8">
        <w:t>relativa a</w:t>
      </w:r>
      <w:r w:rsidR="009B59D8" w:rsidRPr="00851DDE">
        <w:t xml:space="preserve"> </w:t>
      </w:r>
      <w:r w:rsidR="00795CB2" w:rsidRPr="00851DDE">
        <w:t xml:space="preserve">que la Secretaría Permanente de la Comisión de Refugiados no cuenta con los recursos financieros y humanos suficientes para responder y asegurar una gestión eficiente del sistema. Asimismo, </w:t>
      </w:r>
      <w:r w:rsidR="002A7060" w:rsidRPr="00851DDE">
        <w:t>a</w:t>
      </w:r>
      <w:r w:rsidR="00795CB2" w:rsidRPr="00851DDE">
        <w:t xml:space="preserve">l Comité </w:t>
      </w:r>
      <w:r w:rsidR="002A7060" w:rsidRPr="00851DDE">
        <w:t>le preocupa l</w:t>
      </w:r>
      <w:r w:rsidR="00795CB2" w:rsidRPr="00851DDE">
        <w:t xml:space="preserve">a falta de normas </w:t>
      </w:r>
      <w:r w:rsidR="00170FF2" w:rsidRPr="00851DDE">
        <w:t>internas y</w:t>
      </w:r>
      <w:r w:rsidR="00F775C1" w:rsidRPr="00851DDE">
        <w:t xml:space="preserve"> protocolos específicos </w:t>
      </w:r>
      <w:r w:rsidR="00795CB2" w:rsidRPr="00851DDE">
        <w:t>que aseguren la aplicación de un enfoque sensible al género</w:t>
      </w:r>
      <w:r w:rsidR="00F775C1" w:rsidRPr="00851DDE">
        <w:t>,</w:t>
      </w:r>
      <w:r w:rsidR="00795CB2" w:rsidRPr="00851DDE">
        <w:t xml:space="preserve"> la edad </w:t>
      </w:r>
      <w:r w:rsidR="00F775C1" w:rsidRPr="00851DDE">
        <w:t xml:space="preserve">y </w:t>
      </w:r>
      <w:r w:rsidR="00EF43FA" w:rsidRPr="00851DDE">
        <w:t xml:space="preserve">las </w:t>
      </w:r>
      <w:r w:rsidR="00F775C1" w:rsidRPr="00851DDE">
        <w:t xml:space="preserve">discapacidades </w:t>
      </w:r>
      <w:r w:rsidR="00795CB2" w:rsidRPr="00851DDE">
        <w:t>en los procedimientos de determinación de la condición de refugiado y apátrida</w:t>
      </w:r>
      <w:r w:rsidR="00761CD5" w:rsidRPr="00851DDE">
        <w:t xml:space="preserve">. El Comité también nota con preocupación que, sin perjuicio de los objetivos de racionalidad de los trámites migratorios fijados por el Decreto </w:t>
      </w:r>
      <w:r w:rsidR="00A6370F">
        <w:t>núm.</w:t>
      </w:r>
      <w:r w:rsidR="00245438">
        <w:t xml:space="preserve"> </w:t>
      </w:r>
      <w:r w:rsidR="00761CD5" w:rsidRPr="00851DDE">
        <w:t>45/023, se han incrementado las dificultades para acceder a los permisos de residencia, especialmente en cuanto a los plazos de los trámites y sus costos, incluyendo las residencias para nacionales de los Estados partes y asociados del MERCOSUR.</w:t>
      </w:r>
    </w:p>
    <w:p w14:paraId="34921464" w14:textId="63CF32A7" w:rsidR="00795CB2" w:rsidRPr="00851DDE" w:rsidRDefault="00E03266" w:rsidP="00851DDE">
      <w:pPr>
        <w:pStyle w:val="SingleTxtG"/>
      </w:pPr>
      <w:r w:rsidRPr="00851DDE">
        <w:t>23</w:t>
      </w:r>
      <w:r w:rsidR="00A92D68" w:rsidRPr="00851DDE">
        <w:t>.</w:t>
      </w:r>
      <w:r w:rsidR="00A92D68" w:rsidRPr="00851DDE">
        <w:tab/>
      </w:r>
      <w:r w:rsidR="00A92D68" w:rsidRPr="00851DDE">
        <w:rPr>
          <w:b/>
          <w:bCs/>
        </w:rPr>
        <w:t xml:space="preserve">El Comité recomienda que el Estado parte </w:t>
      </w:r>
      <w:r w:rsidR="00795CB2" w:rsidRPr="00851DDE">
        <w:rPr>
          <w:b/>
          <w:bCs/>
        </w:rPr>
        <w:t xml:space="preserve">dote </w:t>
      </w:r>
      <w:r w:rsidR="00C95454">
        <w:rPr>
          <w:b/>
          <w:bCs/>
        </w:rPr>
        <w:t xml:space="preserve">a </w:t>
      </w:r>
      <w:r w:rsidR="00795CB2" w:rsidRPr="00851DDE">
        <w:rPr>
          <w:b/>
          <w:bCs/>
        </w:rPr>
        <w:t>la Secretaría Permanente de la Comisión de Refugiados con los recursos humanos, técnicos y financieros necesarios para cumplir su mandato</w:t>
      </w:r>
      <w:r w:rsidR="00F45A7C" w:rsidRPr="00851DDE">
        <w:rPr>
          <w:b/>
          <w:bCs/>
        </w:rPr>
        <w:t xml:space="preserve"> y asegure </w:t>
      </w:r>
      <w:r w:rsidR="00EF43FA" w:rsidRPr="00851DDE">
        <w:rPr>
          <w:b/>
          <w:bCs/>
        </w:rPr>
        <w:t xml:space="preserve">un </w:t>
      </w:r>
      <w:r w:rsidR="00F45A7C" w:rsidRPr="00851DDE">
        <w:rPr>
          <w:b/>
          <w:bCs/>
        </w:rPr>
        <w:t xml:space="preserve">enfoque sensible al género, la edad y </w:t>
      </w:r>
      <w:r w:rsidR="00EF43FA" w:rsidRPr="00851DDE">
        <w:rPr>
          <w:b/>
          <w:bCs/>
        </w:rPr>
        <w:t xml:space="preserve">las </w:t>
      </w:r>
      <w:r w:rsidR="00F45A7C" w:rsidRPr="00851DDE">
        <w:rPr>
          <w:b/>
          <w:bCs/>
        </w:rPr>
        <w:t>discapacidades en las normas y procedimientos de determinación de la condición de refugiado y apátrida</w:t>
      </w:r>
      <w:r w:rsidR="00C95454">
        <w:rPr>
          <w:b/>
          <w:bCs/>
        </w:rPr>
        <w:t>.</w:t>
      </w:r>
      <w:r w:rsidR="00F929E5" w:rsidRPr="00851DDE">
        <w:rPr>
          <w:b/>
          <w:bCs/>
        </w:rPr>
        <w:t xml:space="preserve"> El Comité recomienda adoptar </w:t>
      </w:r>
      <w:r w:rsidR="00C95454">
        <w:rPr>
          <w:b/>
          <w:bCs/>
        </w:rPr>
        <w:t xml:space="preserve">a la mayor brevedad posible </w:t>
      </w:r>
      <w:r w:rsidR="00F929E5" w:rsidRPr="00851DDE">
        <w:rPr>
          <w:b/>
          <w:bCs/>
        </w:rPr>
        <w:t xml:space="preserve">todas las medidas adecuadas para garantizar la accesibilidad y asequibilidad de los trámites de residencia, especialmente </w:t>
      </w:r>
      <w:r w:rsidR="00C95454">
        <w:rPr>
          <w:b/>
          <w:bCs/>
        </w:rPr>
        <w:t xml:space="preserve">los referidos </w:t>
      </w:r>
      <w:r w:rsidR="00F929E5" w:rsidRPr="00851DDE">
        <w:rPr>
          <w:b/>
          <w:bCs/>
        </w:rPr>
        <w:t>a las personas en situación de vulnerabilidad social y económica, e incluyendo aquell</w:t>
      </w:r>
      <w:r w:rsidR="00C95454">
        <w:rPr>
          <w:b/>
          <w:bCs/>
        </w:rPr>
        <w:t>o</w:t>
      </w:r>
      <w:r w:rsidR="00F929E5" w:rsidRPr="00851DDE">
        <w:rPr>
          <w:b/>
          <w:bCs/>
        </w:rPr>
        <w:t>s basad</w:t>
      </w:r>
      <w:r w:rsidR="00575EC1">
        <w:rPr>
          <w:b/>
          <w:bCs/>
        </w:rPr>
        <w:t>o</w:t>
      </w:r>
      <w:r w:rsidR="00F929E5" w:rsidRPr="00851DDE">
        <w:rPr>
          <w:b/>
          <w:bCs/>
        </w:rPr>
        <w:t xml:space="preserve">s en el Acuerdo </w:t>
      </w:r>
      <w:r w:rsidR="00375DFE">
        <w:rPr>
          <w:b/>
          <w:bCs/>
        </w:rPr>
        <w:t>sobre</w:t>
      </w:r>
      <w:r w:rsidR="00375DFE" w:rsidRPr="00851DDE">
        <w:rPr>
          <w:b/>
          <w:bCs/>
        </w:rPr>
        <w:t xml:space="preserve"> </w:t>
      </w:r>
      <w:r w:rsidR="00F929E5" w:rsidRPr="00851DDE">
        <w:rPr>
          <w:b/>
          <w:bCs/>
        </w:rPr>
        <w:t xml:space="preserve">Residencia </w:t>
      </w:r>
      <w:r w:rsidR="00CD0FB0">
        <w:rPr>
          <w:b/>
          <w:bCs/>
        </w:rPr>
        <w:t xml:space="preserve">para Naciones de los Estados partes </w:t>
      </w:r>
      <w:r w:rsidR="00F929E5" w:rsidRPr="00851DDE">
        <w:rPr>
          <w:b/>
          <w:bCs/>
        </w:rPr>
        <w:t>del MERCOSUR.</w:t>
      </w:r>
    </w:p>
    <w:p w14:paraId="5EF40B32" w14:textId="77777777" w:rsidR="00A92D68" w:rsidRPr="00851DDE" w:rsidRDefault="00A92D68" w:rsidP="00851DDE">
      <w:pPr>
        <w:pStyle w:val="H23G"/>
      </w:pPr>
      <w:r w:rsidRPr="00851DDE">
        <w:tab/>
      </w:r>
      <w:r w:rsidRPr="00851DDE">
        <w:tab/>
        <w:t>Recopilación de datos</w:t>
      </w:r>
    </w:p>
    <w:p w14:paraId="451C2CC1" w14:textId="13464E25" w:rsidR="0001371C" w:rsidRPr="00D73293" w:rsidRDefault="00A92D68" w:rsidP="00D73293">
      <w:pPr>
        <w:pStyle w:val="SingleTxtG"/>
      </w:pPr>
      <w:r w:rsidRPr="00D73293">
        <w:t>2</w:t>
      </w:r>
      <w:r w:rsidR="00211024" w:rsidRPr="00D73293">
        <w:t>4</w:t>
      </w:r>
      <w:r w:rsidRPr="00D73293">
        <w:t>.</w:t>
      </w:r>
      <w:r w:rsidRPr="00D73293">
        <w:tab/>
      </w:r>
      <w:r w:rsidR="0032714C" w:rsidRPr="00D73293">
        <w:t>El Comité nota con satisfacción la inclusión de preguntas espec</w:t>
      </w:r>
      <w:r w:rsidR="006A37B9">
        <w:t>í</w:t>
      </w:r>
      <w:r w:rsidR="0032714C" w:rsidRPr="00D73293">
        <w:t>ficas en el Censo Nacional de Población 2023</w:t>
      </w:r>
      <w:r w:rsidR="006A37B9">
        <w:t>,</w:t>
      </w:r>
      <w:r w:rsidR="0032714C" w:rsidRPr="00D73293">
        <w:t xml:space="preserve"> </w:t>
      </w:r>
      <w:r w:rsidR="00970831">
        <w:t>las cuales</w:t>
      </w:r>
      <w:r w:rsidR="00970831" w:rsidRPr="00D73293">
        <w:t xml:space="preserve"> </w:t>
      </w:r>
      <w:r w:rsidR="0032714C" w:rsidRPr="00D73293">
        <w:t xml:space="preserve">permiten hacer la recopilación de datos sobre flujos migratorios y la caracterización e integración de </w:t>
      </w:r>
      <w:r w:rsidR="004D63B8">
        <w:t xml:space="preserve">los </w:t>
      </w:r>
      <w:r w:rsidR="0032714C" w:rsidRPr="00D73293">
        <w:t>trabajadores migrantes y sus familiares</w:t>
      </w:r>
      <w:r w:rsidR="004D63B8">
        <w:t>, así como</w:t>
      </w:r>
      <w:r w:rsidR="00F52021" w:rsidRPr="00D73293">
        <w:t xml:space="preserve"> el levantamiento y procesamiento de información sobre trabajo infantil a través de la Encuesta Nacional de Trabajo Infantil que contará con información desagregada por nacionalidad. </w:t>
      </w:r>
      <w:r w:rsidR="0032714C" w:rsidRPr="00D73293">
        <w:t>Sin embargo, e</w:t>
      </w:r>
      <w:r w:rsidR="00FC59C8" w:rsidRPr="00D73293">
        <w:t xml:space="preserve">l Comité </w:t>
      </w:r>
      <w:r w:rsidR="00ED21C1">
        <w:t>observa</w:t>
      </w:r>
      <w:r w:rsidR="00ED21C1" w:rsidRPr="00D73293">
        <w:t xml:space="preserve"> </w:t>
      </w:r>
      <w:r w:rsidR="00FC59C8" w:rsidRPr="00D73293">
        <w:t xml:space="preserve">con preocupación </w:t>
      </w:r>
      <w:r w:rsidR="0001371C" w:rsidRPr="00D73293">
        <w:t xml:space="preserve">la </w:t>
      </w:r>
      <w:r w:rsidR="0032714C" w:rsidRPr="00D73293">
        <w:t xml:space="preserve">insuficiente coordinación entre el Instituto Nacional de Estadística y otros órganos públicos relevantes </w:t>
      </w:r>
      <w:r w:rsidR="002A7060" w:rsidRPr="00D73293">
        <w:t>para la elaboración y difusión de estadísticas sobre la migración</w:t>
      </w:r>
      <w:r w:rsidR="009E1330">
        <w:t>,</w:t>
      </w:r>
      <w:r w:rsidR="002A7060" w:rsidRPr="00D73293">
        <w:t xml:space="preserve"> </w:t>
      </w:r>
      <w:r w:rsidR="0032714C" w:rsidRPr="00D73293">
        <w:t xml:space="preserve">y la </w:t>
      </w:r>
      <w:r w:rsidR="0001371C" w:rsidRPr="00D73293">
        <w:t xml:space="preserve">falta de información actualizada sobre la situación social, económica y educativa de la población de trabajadores migratorios y sus familiares, </w:t>
      </w:r>
      <w:r w:rsidR="00903782">
        <w:t xml:space="preserve">que </w:t>
      </w:r>
      <w:r w:rsidR="0001371C" w:rsidRPr="00D73293">
        <w:t>incluy</w:t>
      </w:r>
      <w:r w:rsidR="00903782">
        <w:t>a</w:t>
      </w:r>
      <w:r w:rsidR="002630FF">
        <w:t xml:space="preserve"> a</w:t>
      </w:r>
      <w:r w:rsidR="0001371C" w:rsidRPr="00D73293">
        <w:t xml:space="preserve"> </w:t>
      </w:r>
      <w:r w:rsidR="00F9546C">
        <w:t xml:space="preserve">solicitantes de la condición de </w:t>
      </w:r>
      <w:r w:rsidR="0001371C" w:rsidRPr="00D73293">
        <w:t>refugiado</w:t>
      </w:r>
      <w:r w:rsidR="00F9546C">
        <w:t xml:space="preserve"> y refugiados</w:t>
      </w:r>
      <w:r w:rsidR="00FC59C8" w:rsidRPr="00D73293">
        <w:t xml:space="preserve">, que permitirían analizar, de manera histórica y comparable, los derechos de la Convención que están siendo implementados por el Estado parte. Asimismo, preocupa al </w:t>
      </w:r>
      <w:r w:rsidR="00BE716B" w:rsidRPr="00D73293">
        <w:t xml:space="preserve">Comité </w:t>
      </w:r>
      <w:r w:rsidR="00FC59C8" w:rsidRPr="00D73293">
        <w:t xml:space="preserve">que la Encuesta Continua de Hogares realizada por el Instituto Nacional de Estadística, principal fuente de información actualizada sobre migración, no </w:t>
      </w:r>
      <w:r w:rsidR="00EF43FA" w:rsidRPr="00D73293">
        <w:t xml:space="preserve">contiene </w:t>
      </w:r>
      <w:r w:rsidR="00FC59C8" w:rsidRPr="00D73293">
        <w:t xml:space="preserve">datos </w:t>
      </w:r>
      <w:r w:rsidR="00612B95">
        <w:t>sobre</w:t>
      </w:r>
      <w:r w:rsidR="00612B95" w:rsidRPr="00D73293">
        <w:t xml:space="preserve"> </w:t>
      </w:r>
      <w:r w:rsidR="00FC59C8" w:rsidRPr="00D73293">
        <w:t>las viviendas colectivas, como pensiones o casas de inquilinato, donde viven personas migrantes en situación de vulnerabilidad.</w:t>
      </w:r>
    </w:p>
    <w:p w14:paraId="4D8DB0B9" w14:textId="7F64E06A" w:rsidR="00A92D68" w:rsidRPr="00D73293" w:rsidRDefault="00A92D68" w:rsidP="00D73293">
      <w:pPr>
        <w:pStyle w:val="SingleTxtG"/>
      </w:pPr>
      <w:bookmarkStart w:id="4" w:name="_Hlk5180366"/>
      <w:r w:rsidRPr="00D73293">
        <w:t>2</w:t>
      </w:r>
      <w:r w:rsidR="00211024" w:rsidRPr="00D73293">
        <w:t>5</w:t>
      </w:r>
      <w:r w:rsidRPr="00D73293">
        <w:t>.</w:t>
      </w:r>
      <w:r w:rsidRPr="00D73293">
        <w:tab/>
      </w:r>
      <w:r w:rsidR="0032714C" w:rsidRPr="00D73293">
        <w:rPr>
          <w:b/>
          <w:bCs/>
        </w:rPr>
        <w:t>Reiterando su recomendación anterior</w:t>
      </w:r>
      <w:r w:rsidR="006E14AE" w:rsidRPr="005951F4">
        <w:rPr>
          <w:rStyle w:val="Refdenotaalpie"/>
        </w:rPr>
        <w:footnoteReference w:id="6"/>
      </w:r>
      <w:r w:rsidR="00BE716B" w:rsidRPr="00D73293">
        <w:rPr>
          <w:b/>
          <w:bCs/>
        </w:rPr>
        <w:t xml:space="preserve">, </w:t>
      </w:r>
      <w:r w:rsidR="008C06B8" w:rsidRPr="00D73293">
        <w:rPr>
          <w:b/>
          <w:bCs/>
        </w:rPr>
        <w:t>e</w:t>
      </w:r>
      <w:r w:rsidR="00BE716B" w:rsidRPr="00D73293">
        <w:rPr>
          <w:b/>
          <w:bCs/>
        </w:rPr>
        <w:t xml:space="preserve">l Comité recomienda al Estado parte que intensifique sus esfuerzos </w:t>
      </w:r>
      <w:r w:rsidR="00F117DC" w:rsidRPr="00D73293">
        <w:rPr>
          <w:b/>
          <w:bCs/>
        </w:rPr>
        <w:t xml:space="preserve">para mejorar la coordinación interinstitucional entre los diversos órganos públicos involucrados en la </w:t>
      </w:r>
      <w:bookmarkStart w:id="5" w:name="_Hlk151562987"/>
      <w:r w:rsidR="00F117DC" w:rsidRPr="00D73293">
        <w:rPr>
          <w:b/>
          <w:bCs/>
        </w:rPr>
        <w:t>elaboración y difusión de estadísticas sobre la migración</w:t>
      </w:r>
      <w:r w:rsidR="00733592" w:rsidRPr="00D73293">
        <w:rPr>
          <w:b/>
          <w:bCs/>
        </w:rPr>
        <w:t xml:space="preserve">. Asimismo, el Comité alienta al Estado parte a </w:t>
      </w:r>
      <w:r w:rsidR="00517E95">
        <w:rPr>
          <w:b/>
          <w:bCs/>
        </w:rPr>
        <w:t xml:space="preserve">que </w:t>
      </w:r>
      <w:r w:rsidR="00733592" w:rsidRPr="00D73293">
        <w:rPr>
          <w:b/>
          <w:bCs/>
        </w:rPr>
        <w:t>asegur</w:t>
      </w:r>
      <w:r w:rsidR="00517E95">
        <w:rPr>
          <w:b/>
          <w:bCs/>
        </w:rPr>
        <w:t>e</w:t>
      </w:r>
      <w:r w:rsidR="00733592" w:rsidRPr="00D73293">
        <w:rPr>
          <w:b/>
          <w:bCs/>
        </w:rPr>
        <w:t xml:space="preserve"> una amplia recolección de datos sobre migración, incluyendo personas migrantes en </w:t>
      </w:r>
      <w:r w:rsidR="00733592" w:rsidRPr="00D73293">
        <w:rPr>
          <w:b/>
          <w:bCs/>
        </w:rPr>
        <w:lastRenderedPageBreak/>
        <w:t xml:space="preserve">situación de vulnerabilidad, así como la adopción de medidas para articular los datos recogidos por el Censo 2023, la Encuesta Continua de Hogares y otras herramientas de recolección de información sobre personas migrantes y sus familias, y su uso como componente clave para la elaboración, implementación y evaluación de políticas y programas dirigidos a proteger todos los derechos </w:t>
      </w:r>
      <w:bookmarkEnd w:id="5"/>
      <w:r w:rsidR="00733592" w:rsidRPr="00D73293">
        <w:rPr>
          <w:b/>
          <w:bCs/>
        </w:rPr>
        <w:t>reconocidos en</w:t>
      </w:r>
      <w:r w:rsidR="00F117DC" w:rsidRPr="00D73293">
        <w:rPr>
          <w:b/>
          <w:bCs/>
        </w:rPr>
        <w:t xml:space="preserve"> la Convención</w:t>
      </w:r>
      <w:r w:rsidR="00733592" w:rsidRPr="00D73293">
        <w:rPr>
          <w:b/>
          <w:bCs/>
        </w:rPr>
        <w:t xml:space="preserve"> y otros tratados</w:t>
      </w:r>
      <w:r w:rsidR="00F117DC" w:rsidRPr="00D73293">
        <w:rPr>
          <w:b/>
          <w:bCs/>
        </w:rPr>
        <w:t>.</w:t>
      </w:r>
    </w:p>
    <w:p w14:paraId="5F16EEDA" w14:textId="4173BE9D" w:rsidR="00A92D68" w:rsidRPr="00851DDE" w:rsidRDefault="00A92D68" w:rsidP="00851DDE">
      <w:pPr>
        <w:pStyle w:val="H23G"/>
      </w:pPr>
      <w:r w:rsidRPr="00851DDE">
        <w:tab/>
      </w:r>
      <w:r w:rsidRPr="00851DDE">
        <w:tab/>
      </w:r>
      <w:r w:rsidRPr="00851DDE">
        <w:tab/>
        <w:t>Formación y difusión de información acerca de la Convención</w:t>
      </w:r>
    </w:p>
    <w:p w14:paraId="0DD60694" w14:textId="0CC2250F" w:rsidR="00A92D68" w:rsidRPr="00D73293" w:rsidRDefault="00A92D68" w:rsidP="00D73293">
      <w:pPr>
        <w:pStyle w:val="SingleTxtG"/>
      </w:pPr>
      <w:r w:rsidRPr="00D73293">
        <w:t>2</w:t>
      </w:r>
      <w:r w:rsidR="00211024" w:rsidRPr="00D73293">
        <w:t>6</w:t>
      </w:r>
      <w:r w:rsidRPr="00D73293">
        <w:t>.</w:t>
      </w:r>
      <w:r w:rsidRPr="00D73293">
        <w:tab/>
      </w:r>
      <w:r w:rsidRPr="008C1E9C">
        <w:t>El Comité toma nota de l</w:t>
      </w:r>
      <w:r w:rsidR="00E03266" w:rsidRPr="008C1E9C">
        <w:t xml:space="preserve">os cursos </w:t>
      </w:r>
      <w:r w:rsidRPr="008C1E9C">
        <w:t>y capacitaciones llevadas a cabo</w:t>
      </w:r>
      <w:r w:rsidR="00E03266" w:rsidRPr="008C1E9C">
        <w:t xml:space="preserve">, en colaboración y coordinación con la </w:t>
      </w:r>
      <w:r w:rsidR="00FA2C60">
        <w:t>Organización Internacional para las Migraciones</w:t>
      </w:r>
      <w:r w:rsidR="00C426D2" w:rsidRPr="008C1E9C">
        <w:t xml:space="preserve"> y la </w:t>
      </w:r>
      <w:r w:rsidR="00E03266" w:rsidRPr="008C1E9C">
        <w:t xml:space="preserve">sociedad civil, </w:t>
      </w:r>
      <w:r w:rsidR="00C426D2" w:rsidRPr="008C1E9C">
        <w:t>inclu</w:t>
      </w:r>
      <w:r w:rsidR="00351ED5">
        <w:t>ida</w:t>
      </w:r>
      <w:r w:rsidR="00C426D2" w:rsidRPr="008C1E9C">
        <w:t xml:space="preserve"> la </w:t>
      </w:r>
      <w:r w:rsidR="00E03266" w:rsidRPr="008C1E9C">
        <w:t>academia,</w:t>
      </w:r>
      <w:r w:rsidRPr="008C1E9C">
        <w:t xml:space="preserve"> para fortalecer las capacidades de los servidores públicos en materia de derechos humanos, así </w:t>
      </w:r>
      <w:r w:rsidR="00E03266" w:rsidRPr="008C1E9C">
        <w:t xml:space="preserve">como las obligaciones del Estado parte </w:t>
      </w:r>
      <w:r w:rsidR="007C1FE1">
        <w:t>en virtud de</w:t>
      </w:r>
      <w:r w:rsidR="007C1FE1" w:rsidRPr="008C1E9C">
        <w:t xml:space="preserve"> </w:t>
      </w:r>
      <w:r w:rsidRPr="008C1E9C">
        <w:t xml:space="preserve">la Convención. Sin embargo, preocupa al Comité la insuficiente capacitación, </w:t>
      </w:r>
      <w:r w:rsidR="008C1E9C" w:rsidRPr="008C1E9C">
        <w:t xml:space="preserve">difusión </w:t>
      </w:r>
      <w:r w:rsidRPr="008C1E9C">
        <w:t xml:space="preserve">y </w:t>
      </w:r>
      <w:r w:rsidR="008C1E9C" w:rsidRPr="00370C5E">
        <w:t>sensibilizac</w:t>
      </w:r>
      <w:r w:rsidR="008C1E9C" w:rsidRPr="008C1E9C">
        <w:t>ión</w:t>
      </w:r>
      <w:r w:rsidRPr="008C1E9C">
        <w:t xml:space="preserve"> sobre la Convención en las diversas instancias del Poder Ejecutivo</w:t>
      </w:r>
      <w:r w:rsidR="001449A8">
        <w:t xml:space="preserve"> y </w:t>
      </w:r>
      <w:r w:rsidRPr="008C1E9C">
        <w:t>el Poder Judicial, en las autoridades de los gobiernos departamentales y locales, las autoridades fronterizas y los funcionarios policiales</w:t>
      </w:r>
      <w:r w:rsidR="008C1E9C" w:rsidRPr="008C1E9C">
        <w:t>,</w:t>
      </w:r>
      <w:r w:rsidRPr="008C1E9C">
        <w:t xml:space="preserve"> los servicios sociales</w:t>
      </w:r>
      <w:r w:rsidR="008C1E9C" w:rsidRPr="008C1E9C">
        <w:t xml:space="preserve"> e</w:t>
      </w:r>
      <w:r w:rsidR="00C426D2" w:rsidRPr="008C1E9C">
        <w:t xml:space="preserve"> inspectores</w:t>
      </w:r>
      <w:r w:rsidR="008C1E9C" w:rsidRPr="008C1E9C">
        <w:t xml:space="preserve"> de trabajo</w:t>
      </w:r>
      <w:r w:rsidRPr="008C1E9C">
        <w:t>. También preocupa al Comité la falta de difusión de la Convención entre los trabajadores migrantes radicados en el Estado parte y en el extranjero.</w:t>
      </w:r>
    </w:p>
    <w:p w14:paraId="66C70606" w14:textId="230D73F2" w:rsidR="00A92D68" w:rsidRPr="00D73293" w:rsidRDefault="00A92D68" w:rsidP="00D73293">
      <w:pPr>
        <w:pStyle w:val="SingleTxtG"/>
        <w:rPr>
          <w:b/>
          <w:bCs/>
        </w:rPr>
      </w:pPr>
      <w:r w:rsidRPr="00D73293">
        <w:t>2</w:t>
      </w:r>
      <w:r w:rsidR="00211024" w:rsidRPr="00D73293">
        <w:t>7</w:t>
      </w:r>
      <w:r w:rsidRPr="00D73293">
        <w:t>.</w:t>
      </w:r>
      <w:r w:rsidRPr="00D73293">
        <w:tab/>
      </w:r>
      <w:r w:rsidRPr="00D73293">
        <w:rPr>
          <w:b/>
          <w:bCs/>
        </w:rPr>
        <w:t>El Comité recomienda que el Estado parte:</w:t>
      </w:r>
    </w:p>
    <w:p w14:paraId="7C3EFF19" w14:textId="67163B74" w:rsidR="00A92D68" w:rsidRPr="00682FA9" w:rsidRDefault="00A92D68" w:rsidP="00D73293">
      <w:pPr>
        <w:pStyle w:val="SingleTxtG"/>
        <w:rPr>
          <w:b/>
          <w:bCs/>
        </w:rPr>
      </w:pPr>
      <w:r w:rsidRPr="00DC6387">
        <w:tab/>
      </w:r>
      <w:r w:rsidRPr="005951F4">
        <w:rPr>
          <w:b/>
          <w:bCs/>
        </w:rPr>
        <w:t>a)</w:t>
      </w:r>
      <w:r w:rsidRPr="00682FA9">
        <w:rPr>
          <w:b/>
          <w:bCs/>
        </w:rPr>
        <w:tab/>
      </w:r>
      <w:bookmarkStart w:id="6" w:name="_Hlk100230199"/>
      <w:r w:rsidRPr="00682FA9">
        <w:rPr>
          <w:b/>
          <w:bCs/>
        </w:rPr>
        <w:t>Fortalezca y amplíe los programas de formación y capacitación sobre los derechos de la Convención</w:t>
      </w:r>
      <w:bookmarkEnd w:id="6"/>
      <w:r w:rsidRPr="00682FA9">
        <w:rPr>
          <w:b/>
          <w:bCs/>
        </w:rPr>
        <w:t xml:space="preserve"> para los funcionarios de instituciones que tienen competencias en asuntos migratorios, incluidos los agentes del orden y las autoridades fronterizas, los jueces, los fiscales</w:t>
      </w:r>
      <w:r w:rsidR="008C1E9C" w:rsidRPr="00682FA9">
        <w:rPr>
          <w:b/>
          <w:bCs/>
        </w:rPr>
        <w:t>, los inspectores de trabajo</w:t>
      </w:r>
      <w:r w:rsidRPr="00682FA9">
        <w:rPr>
          <w:b/>
          <w:bCs/>
        </w:rPr>
        <w:t xml:space="preserve"> y las autoridades departamentales y locales;</w:t>
      </w:r>
    </w:p>
    <w:p w14:paraId="17CD6A01" w14:textId="77777777" w:rsidR="00A92D68" w:rsidRPr="00682FA9" w:rsidRDefault="00A92D68" w:rsidP="00D73293">
      <w:pPr>
        <w:pStyle w:val="SingleTxtG"/>
        <w:rPr>
          <w:b/>
          <w:bCs/>
        </w:rPr>
      </w:pPr>
      <w:r w:rsidRPr="005951F4">
        <w:rPr>
          <w:b/>
          <w:bCs/>
        </w:rPr>
        <w:tab/>
        <w:t>b)</w:t>
      </w:r>
      <w:r w:rsidRPr="00682FA9">
        <w:rPr>
          <w:b/>
          <w:bCs/>
        </w:rPr>
        <w:tab/>
        <w:t>Implemente mecanismos efectivos de evaluación e impacto de las capacitaciones, procurando que más defensores y tribunales apliquen la Convención y sus observaciones generales como sustento para la apelación de sus casos, por lo que se refiere a los defensores, o para emitir resoluciones, en el caso de los jueces;</w:t>
      </w:r>
    </w:p>
    <w:p w14:paraId="3E686F05" w14:textId="1B41D8AC" w:rsidR="00A92D68" w:rsidRPr="00682FA9" w:rsidRDefault="00A92D68" w:rsidP="00D73293">
      <w:pPr>
        <w:pStyle w:val="SingleTxtG"/>
        <w:rPr>
          <w:b/>
          <w:bCs/>
        </w:rPr>
      </w:pPr>
      <w:r w:rsidRPr="005951F4">
        <w:rPr>
          <w:b/>
          <w:bCs/>
        </w:rPr>
        <w:tab/>
        <w:t>c)</w:t>
      </w:r>
      <w:r w:rsidRPr="00682FA9">
        <w:rPr>
          <w:b/>
          <w:bCs/>
        </w:rPr>
        <w:tab/>
        <w:t xml:space="preserve">Vele por que los trabajadores migratorios, tanto </w:t>
      </w:r>
      <w:r w:rsidR="00C93642" w:rsidRPr="00682FA9">
        <w:rPr>
          <w:b/>
          <w:bCs/>
        </w:rPr>
        <w:t>los que se encuentran en el Estado parte</w:t>
      </w:r>
      <w:r w:rsidRPr="00682FA9">
        <w:rPr>
          <w:b/>
          <w:bCs/>
        </w:rPr>
        <w:t xml:space="preserve"> como en el extranjero, tengan acceso a información sobre los derechos que les reconoce la Convención;</w:t>
      </w:r>
    </w:p>
    <w:p w14:paraId="4777F7AB" w14:textId="4821ED04" w:rsidR="00A92D68" w:rsidRPr="00572ECD" w:rsidRDefault="00A92D68" w:rsidP="00D73293">
      <w:pPr>
        <w:pStyle w:val="SingleTxtG"/>
        <w:rPr>
          <w:b/>
          <w:bCs/>
        </w:rPr>
      </w:pPr>
      <w:r w:rsidRPr="005951F4">
        <w:rPr>
          <w:b/>
          <w:bCs/>
        </w:rPr>
        <w:tab/>
        <w:t>d)</w:t>
      </w:r>
      <w:r w:rsidRPr="00572ECD">
        <w:rPr>
          <w:b/>
          <w:bCs/>
        </w:rPr>
        <w:tab/>
      </w:r>
      <w:r w:rsidR="00170FF2" w:rsidRPr="00572ECD">
        <w:rPr>
          <w:b/>
          <w:bCs/>
        </w:rPr>
        <w:t>F</w:t>
      </w:r>
      <w:r w:rsidR="00E03266" w:rsidRPr="00572ECD">
        <w:rPr>
          <w:b/>
          <w:bCs/>
        </w:rPr>
        <w:t xml:space="preserve">ortalezca la cooperación </w:t>
      </w:r>
      <w:r w:rsidRPr="00572ECD">
        <w:rPr>
          <w:b/>
          <w:bCs/>
        </w:rPr>
        <w:t>con las universidades, las organizaciones de la sociedad civil y los medios de comunicación para difundir información sobre la Convención y fomentar su aplicación, especialmente en zonas fronterizas.</w:t>
      </w:r>
    </w:p>
    <w:p w14:paraId="3C66700A" w14:textId="7740C045" w:rsidR="00CC4A43" w:rsidRPr="00851DDE" w:rsidRDefault="00CC4A43" w:rsidP="00851DDE">
      <w:pPr>
        <w:pStyle w:val="H23G"/>
      </w:pPr>
      <w:r w:rsidRPr="00851DDE">
        <w:tab/>
      </w:r>
      <w:r w:rsidRPr="00851DDE">
        <w:tab/>
        <w:t>Monitoreo independiente</w:t>
      </w:r>
    </w:p>
    <w:p w14:paraId="40E50F77" w14:textId="1D5FF038" w:rsidR="00CC4A43" w:rsidRPr="00D73293" w:rsidRDefault="00CC4A43" w:rsidP="00D73293">
      <w:pPr>
        <w:pStyle w:val="SingleTxtG"/>
      </w:pPr>
      <w:r w:rsidRPr="00D73293">
        <w:t>2</w:t>
      </w:r>
      <w:r w:rsidR="00211024" w:rsidRPr="00D73293">
        <w:t>8</w:t>
      </w:r>
      <w:r w:rsidRPr="00D73293">
        <w:t>.</w:t>
      </w:r>
      <w:r w:rsidRPr="00D73293">
        <w:tab/>
        <w:t xml:space="preserve">El Comité toma nota de la información </w:t>
      </w:r>
      <w:r w:rsidR="00C93642">
        <w:t>relativa a</w:t>
      </w:r>
      <w:r w:rsidR="00C93642" w:rsidRPr="00D73293">
        <w:t xml:space="preserve"> </w:t>
      </w:r>
      <w:r w:rsidRPr="00D73293">
        <w:t>que</w:t>
      </w:r>
      <w:r w:rsidR="00941BDB" w:rsidRPr="00941BDB">
        <w:t xml:space="preserve"> la Alianza Global de las Instituciones Nacionales de Derechos Humanos</w:t>
      </w:r>
      <w:r w:rsidRPr="00D73293">
        <w:t xml:space="preserve"> </w:t>
      </w:r>
      <w:r w:rsidR="001B3743">
        <w:t xml:space="preserve">acreditó a </w:t>
      </w:r>
      <w:r w:rsidRPr="00D73293">
        <w:t xml:space="preserve">la Institución Nacional de Derechos Humanos y Defensoría del Pueblo </w:t>
      </w:r>
      <w:r w:rsidR="001B3743">
        <w:t>con la categoría</w:t>
      </w:r>
      <w:r w:rsidRPr="00D73293">
        <w:t xml:space="preserve"> </w:t>
      </w:r>
      <w:r w:rsidR="001B3743">
        <w:t>“</w:t>
      </w:r>
      <w:r w:rsidRPr="00D73293">
        <w:t>A</w:t>
      </w:r>
      <w:r w:rsidR="001B3743">
        <w:t>”</w:t>
      </w:r>
      <w:r w:rsidRPr="00D73293">
        <w:t xml:space="preserve"> en mayo de 2016. </w:t>
      </w:r>
      <w:r w:rsidR="001B3743">
        <w:t>No obstante, p</w:t>
      </w:r>
      <w:r w:rsidRPr="00D73293">
        <w:t>reocupa al Comité la falta de informaci</w:t>
      </w:r>
      <w:r w:rsidR="00A86273">
        <w:t>ón</w:t>
      </w:r>
      <w:r w:rsidRPr="00D73293">
        <w:t xml:space="preserve"> sobre la independencia y </w:t>
      </w:r>
      <w:r w:rsidR="001B3743">
        <w:t>los</w:t>
      </w:r>
      <w:r w:rsidR="001B3743" w:rsidRPr="00D73293">
        <w:t xml:space="preserve"> </w:t>
      </w:r>
      <w:r w:rsidRPr="00D73293">
        <w:t>recursos de la Institución Nacional de Derechos Humanos y Defensoría del Pueblo para cumplir su mandato.</w:t>
      </w:r>
    </w:p>
    <w:p w14:paraId="7DB2FA82" w14:textId="315D5FA1" w:rsidR="00C13A39" w:rsidRPr="00D73293" w:rsidRDefault="00CC4A43" w:rsidP="00D73293">
      <w:pPr>
        <w:pStyle w:val="SingleTxtG"/>
      </w:pPr>
      <w:r w:rsidRPr="00D73293">
        <w:t>2</w:t>
      </w:r>
      <w:r w:rsidR="00211024" w:rsidRPr="00D73293">
        <w:t>9</w:t>
      </w:r>
      <w:r w:rsidRPr="00D73293">
        <w:t>.</w:t>
      </w:r>
      <w:r w:rsidRPr="00D73293">
        <w:tab/>
      </w:r>
      <w:r w:rsidRPr="00D73293">
        <w:rPr>
          <w:b/>
          <w:bCs/>
        </w:rPr>
        <w:t xml:space="preserve">El Comité </w:t>
      </w:r>
      <w:r w:rsidR="000C35A0">
        <w:rPr>
          <w:b/>
          <w:bCs/>
        </w:rPr>
        <w:t xml:space="preserve">recomienda al Estado parte </w:t>
      </w:r>
      <w:r w:rsidR="00293E55">
        <w:rPr>
          <w:b/>
          <w:bCs/>
        </w:rPr>
        <w:t xml:space="preserve">que </w:t>
      </w:r>
      <w:r w:rsidR="000C35A0">
        <w:rPr>
          <w:b/>
          <w:bCs/>
        </w:rPr>
        <w:t>inclu</w:t>
      </w:r>
      <w:r w:rsidR="00293E55">
        <w:rPr>
          <w:b/>
          <w:bCs/>
        </w:rPr>
        <w:t>ya</w:t>
      </w:r>
      <w:r w:rsidR="000C35A0">
        <w:rPr>
          <w:b/>
          <w:bCs/>
        </w:rPr>
        <w:t xml:space="preserve"> en el próximo informe m</w:t>
      </w:r>
      <w:r w:rsidR="00AA2422">
        <w:rPr>
          <w:b/>
          <w:bCs/>
        </w:rPr>
        <w:t>ás</w:t>
      </w:r>
      <w:r w:rsidR="000C35A0">
        <w:rPr>
          <w:b/>
          <w:bCs/>
        </w:rPr>
        <w:t xml:space="preserve"> </w:t>
      </w:r>
      <w:r w:rsidR="00AA1350">
        <w:rPr>
          <w:b/>
          <w:bCs/>
        </w:rPr>
        <w:t>datos</w:t>
      </w:r>
      <w:r w:rsidR="000C35A0">
        <w:rPr>
          <w:b/>
          <w:bCs/>
        </w:rPr>
        <w:t xml:space="preserve"> acerca de las atribuciones</w:t>
      </w:r>
      <w:r w:rsidR="00AA1350">
        <w:rPr>
          <w:b/>
          <w:bCs/>
        </w:rPr>
        <w:t xml:space="preserve"> de la</w:t>
      </w:r>
      <w:r w:rsidR="00AA1350" w:rsidRPr="00AA2422">
        <w:rPr>
          <w:b/>
          <w:bCs/>
        </w:rPr>
        <w:t xml:space="preserve"> </w:t>
      </w:r>
      <w:r w:rsidR="00AA1350" w:rsidRPr="005951F4">
        <w:rPr>
          <w:b/>
          <w:bCs/>
        </w:rPr>
        <w:t xml:space="preserve">Institución Nacional de Derechos Humanos y </w:t>
      </w:r>
      <w:r w:rsidR="00AA1350" w:rsidRPr="00D73293">
        <w:rPr>
          <w:b/>
          <w:bCs/>
        </w:rPr>
        <w:t>Defensoría del Pueblo</w:t>
      </w:r>
      <w:r w:rsidR="00AA1350">
        <w:rPr>
          <w:b/>
          <w:bCs/>
        </w:rPr>
        <w:t xml:space="preserve"> </w:t>
      </w:r>
      <w:r w:rsidR="00B163F3">
        <w:rPr>
          <w:b/>
          <w:bCs/>
        </w:rPr>
        <w:t>en lo que atañe a</w:t>
      </w:r>
      <w:r w:rsidR="00AA1350">
        <w:rPr>
          <w:b/>
          <w:bCs/>
        </w:rPr>
        <w:t xml:space="preserve"> la protección de </w:t>
      </w:r>
      <w:r w:rsidR="00AA1350" w:rsidRPr="00D73293">
        <w:rPr>
          <w:b/>
          <w:bCs/>
        </w:rPr>
        <w:t xml:space="preserve">los derechos humanos de todos los trabajadores migratorios y sus familiares, con </w:t>
      </w:r>
      <w:r w:rsidR="00293E55">
        <w:rPr>
          <w:b/>
          <w:bCs/>
        </w:rPr>
        <w:t>arreglo a</w:t>
      </w:r>
      <w:r w:rsidR="00AA1350" w:rsidRPr="00D73293">
        <w:rPr>
          <w:b/>
          <w:bCs/>
        </w:rPr>
        <w:t xml:space="preserve"> la Convención</w:t>
      </w:r>
      <w:r w:rsidR="00AA1350">
        <w:rPr>
          <w:b/>
          <w:bCs/>
        </w:rPr>
        <w:t xml:space="preserve">, y </w:t>
      </w:r>
      <w:r w:rsidRPr="00D73293">
        <w:rPr>
          <w:b/>
          <w:bCs/>
        </w:rPr>
        <w:t xml:space="preserve">recomienda </w:t>
      </w:r>
      <w:r w:rsidR="00293E55">
        <w:rPr>
          <w:b/>
          <w:bCs/>
        </w:rPr>
        <w:t>el</w:t>
      </w:r>
      <w:r w:rsidR="00AA1350">
        <w:rPr>
          <w:b/>
          <w:bCs/>
        </w:rPr>
        <w:t xml:space="preserve"> </w:t>
      </w:r>
      <w:r w:rsidRPr="00D73293">
        <w:rPr>
          <w:b/>
          <w:bCs/>
        </w:rPr>
        <w:t xml:space="preserve">fortalecimiento </w:t>
      </w:r>
      <w:r w:rsidR="00293E55">
        <w:rPr>
          <w:b/>
          <w:bCs/>
        </w:rPr>
        <w:t xml:space="preserve">de dicha institución </w:t>
      </w:r>
      <w:r w:rsidRPr="00D73293">
        <w:rPr>
          <w:b/>
          <w:bCs/>
        </w:rPr>
        <w:t>en cuanto a su independencia y funcionamiento</w:t>
      </w:r>
      <w:r w:rsidR="00AA1350">
        <w:rPr>
          <w:b/>
          <w:bCs/>
        </w:rPr>
        <w:t>,</w:t>
      </w:r>
      <w:r w:rsidRPr="00D73293">
        <w:rPr>
          <w:b/>
          <w:bCs/>
        </w:rPr>
        <w:t xml:space="preserve"> </w:t>
      </w:r>
      <w:r w:rsidR="00A86273">
        <w:rPr>
          <w:b/>
          <w:bCs/>
        </w:rPr>
        <w:t xml:space="preserve">asegurando </w:t>
      </w:r>
      <w:r w:rsidRPr="00D73293">
        <w:rPr>
          <w:b/>
          <w:bCs/>
        </w:rPr>
        <w:t xml:space="preserve">los recursos humanos, técnicos y financieros para </w:t>
      </w:r>
      <w:r w:rsidR="00BA69A9">
        <w:rPr>
          <w:b/>
          <w:bCs/>
        </w:rPr>
        <w:t xml:space="preserve">que pueda </w:t>
      </w:r>
      <w:r w:rsidRPr="00D73293">
        <w:rPr>
          <w:b/>
          <w:bCs/>
        </w:rPr>
        <w:t>cumplir su mandato</w:t>
      </w:r>
      <w:r w:rsidR="00AA1350">
        <w:rPr>
          <w:b/>
          <w:bCs/>
        </w:rPr>
        <w:t>.</w:t>
      </w:r>
      <w:bookmarkEnd w:id="4"/>
    </w:p>
    <w:p w14:paraId="30CFC719" w14:textId="77777777" w:rsidR="00A92D68" w:rsidRPr="00851DDE" w:rsidRDefault="00A92D68" w:rsidP="00851DDE">
      <w:pPr>
        <w:pStyle w:val="H23G"/>
      </w:pPr>
      <w:r w:rsidRPr="00851DDE">
        <w:tab/>
        <w:t>2.</w:t>
      </w:r>
      <w:r w:rsidRPr="00851DDE">
        <w:tab/>
        <w:t>Principios generales (arts. 7 y 83)</w:t>
      </w:r>
    </w:p>
    <w:p w14:paraId="2E15D7C9" w14:textId="77777777" w:rsidR="00A92D68" w:rsidRPr="00851DDE" w:rsidRDefault="00A92D68" w:rsidP="00851DDE">
      <w:pPr>
        <w:pStyle w:val="H23G"/>
      </w:pPr>
      <w:r w:rsidRPr="00851DDE">
        <w:tab/>
      </w:r>
      <w:r w:rsidRPr="00851DDE">
        <w:tab/>
        <w:t>No discriminación</w:t>
      </w:r>
    </w:p>
    <w:p w14:paraId="1703FB5C" w14:textId="21DFA2EC" w:rsidR="00A92D68" w:rsidRPr="00D73293" w:rsidRDefault="00211024" w:rsidP="00D73293">
      <w:pPr>
        <w:pStyle w:val="SingleTxtG"/>
      </w:pPr>
      <w:r w:rsidRPr="00D73293">
        <w:t>30</w:t>
      </w:r>
      <w:r w:rsidR="00A92D68" w:rsidRPr="00D73293">
        <w:t>.</w:t>
      </w:r>
      <w:r w:rsidR="00A92D68" w:rsidRPr="00D73293">
        <w:tab/>
        <w:t xml:space="preserve">El Comité </w:t>
      </w:r>
      <w:r w:rsidR="00D17628" w:rsidRPr="00D73293">
        <w:t>toma nota de las medidas adoptadas por el Estado parte para combatir la discriminación y la xenofobia</w:t>
      </w:r>
      <w:r w:rsidR="002B214F" w:rsidRPr="00D73293">
        <w:t xml:space="preserve">, reforzar </w:t>
      </w:r>
      <w:r w:rsidR="004151C9">
        <w:t xml:space="preserve">los </w:t>
      </w:r>
      <w:r w:rsidR="002B214F" w:rsidRPr="00D73293">
        <w:t>mecanismos de denuncia</w:t>
      </w:r>
      <w:r w:rsidR="00D17628" w:rsidRPr="00D73293">
        <w:t xml:space="preserve"> y promover el ejercicio </w:t>
      </w:r>
      <w:r w:rsidR="00D17628" w:rsidRPr="00D73293">
        <w:lastRenderedPageBreak/>
        <w:t xml:space="preserve">pleno de los derechos humanos para los trabajadores migratorios en igualdad de condiciones con </w:t>
      </w:r>
      <w:r w:rsidR="002B214F" w:rsidRPr="00D73293">
        <w:t>los nacionales</w:t>
      </w:r>
      <w:r w:rsidR="00D17628" w:rsidRPr="00D73293">
        <w:t>.</w:t>
      </w:r>
      <w:r w:rsidR="00A92D68" w:rsidRPr="00D73293">
        <w:t xml:space="preserve"> Sin embargo, preocupa</w:t>
      </w:r>
      <w:r w:rsidR="005A4A9B">
        <w:t>n</w:t>
      </w:r>
      <w:r w:rsidR="00A92D68" w:rsidRPr="00D73293">
        <w:t xml:space="preserve"> al </w:t>
      </w:r>
      <w:r w:rsidR="00A92D68" w:rsidRPr="005A4A9B">
        <w:t xml:space="preserve">Comité </w:t>
      </w:r>
      <w:r w:rsidR="005A4A9B" w:rsidRPr="005A4A9B">
        <w:t xml:space="preserve">tanto </w:t>
      </w:r>
      <w:r w:rsidR="002B214F" w:rsidRPr="005A4A9B">
        <w:t>la ausencia de una ley específica que prohíba la discriminación</w:t>
      </w:r>
      <w:r w:rsidR="00733592" w:rsidRPr="005A4A9B">
        <w:t xml:space="preserve"> como la posible derogación de las disposiciones en esta materia previstas en la Ley de Servicios de Comunicación Audiovisual,</w:t>
      </w:r>
      <w:r w:rsidR="000E5C76" w:rsidRPr="005A4A9B">
        <w:t xml:space="preserve"> </w:t>
      </w:r>
      <w:r w:rsidR="005A4A9B">
        <w:t>así como</w:t>
      </w:r>
      <w:r w:rsidR="000E5C76" w:rsidRPr="005A4A9B">
        <w:t xml:space="preserve"> </w:t>
      </w:r>
      <w:r w:rsidR="005B39A6" w:rsidRPr="005A4A9B">
        <w:t>el aumento de las expresiones de discriminación y xenofobia hacia personas migrantes y refugiadas con fuertes implicancias a nivel de integración, en particular el acceso a los puestos</w:t>
      </w:r>
      <w:r w:rsidR="005B39A6" w:rsidRPr="00D73293">
        <w:t xml:space="preserve"> de trabajo disponibles, salarios, condiciones laborales y crecimiento profesional.</w:t>
      </w:r>
      <w:r w:rsidR="005B39A6" w:rsidRPr="00D73293">
        <w:rPr>
          <w:rStyle w:val="Refdenotaalpie"/>
          <w:sz w:val="20"/>
          <w:vertAlign w:val="baseline"/>
        </w:rPr>
        <w:t xml:space="preserve"> </w:t>
      </w:r>
      <w:r w:rsidR="005B39A6" w:rsidRPr="00D73293">
        <w:t xml:space="preserve">Asimismo, </w:t>
      </w:r>
      <w:r w:rsidR="00D65AAE" w:rsidRPr="00D73293">
        <w:t xml:space="preserve">el </w:t>
      </w:r>
      <w:r w:rsidR="00AF395E">
        <w:t>C</w:t>
      </w:r>
      <w:r w:rsidR="00D65AAE" w:rsidRPr="00D73293">
        <w:t>omité nota con preocupación la falta de información sobre el impacto de la Comisión Honoraria contra el Racismo</w:t>
      </w:r>
      <w:r w:rsidR="00A67634">
        <w:t xml:space="preserve">, la Xenofobia y </w:t>
      </w:r>
      <w:r w:rsidR="00A00A97">
        <w:t>Toda Otra Forma de Discriminación</w:t>
      </w:r>
      <w:r w:rsidR="00D65AAE" w:rsidRPr="00D73293">
        <w:t xml:space="preserve"> con respecto a casos de discriminación en contra de la población migrante. Le </w:t>
      </w:r>
      <w:r w:rsidR="005B39A6" w:rsidRPr="00D73293">
        <w:t xml:space="preserve">preocupa </w:t>
      </w:r>
      <w:r w:rsidR="00D65AAE" w:rsidRPr="00D73293">
        <w:t xml:space="preserve">también </w:t>
      </w:r>
      <w:r w:rsidR="005B39A6" w:rsidRPr="00D73293">
        <w:t xml:space="preserve">al Comité </w:t>
      </w:r>
      <w:r w:rsidR="00A92D68" w:rsidRPr="00D73293">
        <w:t xml:space="preserve">la falta de información sobre las medidas adoptadas para asegurar la igualdad de género en las políticas migratorias, </w:t>
      </w:r>
      <w:r w:rsidR="005B39A6" w:rsidRPr="00D73293">
        <w:t>en particular el acceso a las trabajadoras migratorias a puestos de trabajo en el sector formal.</w:t>
      </w:r>
    </w:p>
    <w:p w14:paraId="0ECEBAE3" w14:textId="74E65771" w:rsidR="00A92D68" w:rsidRPr="00D73293" w:rsidRDefault="00A92D68" w:rsidP="00D73293">
      <w:pPr>
        <w:pStyle w:val="SingleTxtG"/>
      </w:pPr>
      <w:r w:rsidRPr="00D73293">
        <w:t>3</w:t>
      </w:r>
      <w:r w:rsidR="00211024" w:rsidRPr="00D73293">
        <w:t>1</w:t>
      </w:r>
      <w:r w:rsidRPr="00D73293">
        <w:t>.</w:t>
      </w:r>
      <w:r w:rsidRPr="00D73293">
        <w:tab/>
      </w:r>
      <w:r w:rsidR="005B39A6" w:rsidRPr="00D73293">
        <w:rPr>
          <w:b/>
          <w:bCs/>
        </w:rPr>
        <w:t xml:space="preserve">El </w:t>
      </w:r>
      <w:r w:rsidR="001B761E" w:rsidRPr="00D73293">
        <w:rPr>
          <w:b/>
          <w:bCs/>
        </w:rPr>
        <w:t>C</w:t>
      </w:r>
      <w:r w:rsidR="005B39A6" w:rsidRPr="00D73293">
        <w:rPr>
          <w:b/>
          <w:bCs/>
        </w:rPr>
        <w:t>omité</w:t>
      </w:r>
      <w:r w:rsidR="001B761E" w:rsidRPr="00D73293">
        <w:rPr>
          <w:b/>
          <w:bCs/>
        </w:rPr>
        <w:t xml:space="preserve"> reitera su recomendación anterior</w:t>
      </w:r>
      <w:r w:rsidR="00B82CA3" w:rsidRPr="005951F4">
        <w:rPr>
          <w:rStyle w:val="Refdenotaalpie"/>
        </w:rPr>
        <w:footnoteReference w:id="7"/>
      </w:r>
      <w:r w:rsidR="001B761E" w:rsidRPr="00D73293">
        <w:rPr>
          <w:b/>
          <w:bCs/>
        </w:rPr>
        <w:t xml:space="preserve"> y</w:t>
      </w:r>
      <w:r w:rsidR="005B39A6" w:rsidRPr="00D73293">
        <w:rPr>
          <w:b/>
          <w:bCs/>
        </w:rPr>
        <w:t xml:space="preserve"> recomienda al Estado parte promulgar legislación específica que prohíba la discriminación y reforzar mecanismos de denuncia</w:t>
      </w:r>
      <w:r w:rsidR="00733592" w:rsidRPr="00D73293">
        <w:rPr>
          <w:b/>
          <w:bCs/>
        </w:rPr>
        <w:t>, evitando asimismo la derogación de disposiciones existentes para prevenir discursos de odio en los medios de comunicación</w:t>
      </w:r>
      <w:r w:rsidR="001B761E" w:rsidRPr="00D73293">
        <w:rPr>
          <w:b/>
          <w:bCs/>
        </w:rPr>
        <w:t>.</w:t>
      </w:r>
      <w:r w:rsidR="005B39A6" w:rsidRPr="00D73293">
        <w:rPr>
          <w:b/>
          <w:bCs/>
        </w:rPr>
        <w:t xml:space="preserve"> </w:t>
      </w:r>
      <w:r w:rsidR="00D65AAE" w:rsidRPr="00D73293">
        <w:rPr>
          <w:b/>
          <w:bCs/>
        </w:rPr>
        <w:t xml:space="preserve">Recomienda el Comité </w:t>
      </w:r>
      <w:r w:rsidR="00632BEE">
        <w:rPr>
          <w:b/>
          <w:bCs/>
        </w:rPr>
        <w:t xml:space="preserve">que el Estado parte </w:t>
      </w:r>
      <w:r w:rsidR="00D65AAE" w:rsidRPr="00D73293">
        <w:rPr>
          <w:b/>
          <w:bCs/>
        </w:rPr>
        <w:t>garanti</w:t>
      </w:r>
      <w:r w:rsidR="00632BEE">
        <w:rPr>
          <w:b/>
          <w:bCs/>
        </w:rPr>
        <w:t>ce</w:t>
      </w:r>
      <w:r w:rsidR="00D65AAE" w:rsidRPr="00D73293">
        <w:rPr>
          <w:b/>
          <w:bCs/>
        </w:rPr>
        <w:t xml:space="preserve"> la participación de la Comisión Honoraria contra el Racismo</w:t>
      </w:r>
      <w:r w:rsidR="002E3A53">
        <w:rPr>
          <w:b/>
          <w:bCs/>
        </w:rPr>
        <w:t>,</w:t>
      </w:r>
      <w:r w:rsidR="00D65AAE" w:rsidRPr="00D73293">
        <w:rPr>
          <w:b/>
          <w:bCs/>
        </w:rPr>
        <w:t xml:space="preserve"> </w:t>
      </w:r>
      <w:r w:rsidR="00632BEE">
        <w:rPr>
          <w:b/>
          <w:bCs/>
        </w:rPr>
        <w:t xml:space="preserve">la Xenofobia y Toda Otra Forma de Discriminación </w:t>
      </w:r>
      <w:r w:rsidR="00D65AAE" w:rsidRPr="00D73293">
        <w:rPr>
          <w:b/>
          <w:bCs/>
        </w:rPr>
        <w:t xml:space="preserve">en el diseño y ejecución de políticas públicas relacionadas </w:t>
      </w:r>
      <w:r w:rsidR="00632BEE">
        <w:rPr>
          <w:b/>
          <w:bCs/>
        </w:rPr>
        <w:t>con</w:t>
      </w:r>
      <w:r w:rsidR="00D65AAE" w:rsidRPr="00D73293">
        <w:rPr>
          <w:b/>
          <w:bCs/>
        </w:rPr>
        <w:t xml:space="preserve"> los trabajadores migratorios y sus familias y </w:t>
      </w:r>
      <w:r w:rsidR="00632BEE">
        <w:rPr>
          <w:b/>
          <w:bCs/>
        </w:rPr>
        <w:t xml:space="preserve">le </w:t>
      </w:r>
      <w:r w:rsidR="00D65AAE" w:rsidRPr="00D73293">
        <w:rPr>
          <w:b/>
          <w:bCs/>
        </w:rPr>
        <w:t>asegure los recursos</w:t>
      </w:r>
      <w:r w:rsidR="00733592" w:rsidRPr="00D73293">
        <w:rPr>
          <w:b/>
          <w:bCs/>
        </w:rPr>
        <w:t xml:space="preserve"> humanos y presupuestarios</w:t>
      </w:r>
      <w:r w:rsidR="00D65AAE" w:rsidRPr="00D73293">
        <w:rPr>
          <w:b/>
          <w:bCs/>
        </w:rPr>
        <w:t xml:space="preserve"> necesarios para cumplir su mandato.</w:t>
      </w:r>
      <w:r w:rsidRPr="00D73293">
        <w:rPr>
          <w:b/>
          <w:bCs/>
        </w:rPr>
        <w:t xml:space="preserve"> </w:t>
      </w:r>
      <w:r w:rsidR="00656616" w:rsidRPr="00D73293">
        <w:rPr>
          <w:b/>
          <w:bCs/>
        </w:rPr>
        <w:t xml:space="preserve">El </w:t>
      </w:r>
      <w:r w:rsidRPr="00D73293">
        <w:rPr>
          <w:b/>
          <w:bCs/>
        </w:rPr>
        <w:t xml:space="preserve">Comité recomienda </w:t>
      </w:r>
      <w:r w:rsidR="005B39A6" w:rsidRPr="00D73293">
        <w:rPr>
          <w:b/>
          <w:bCs/>
        </w:rPr>
        <w:t xml:space="preserve">también </w:t>
      </w:r>
      <w:r w:rsidR="00632BEE">
        <w:rPr>
          <w:b/>
          <w:bCs/>
        </w:rPr>
        <w:t xml:space="preserve">que el Estado parte </w:t>
      </w:r>
      <w:r w:rsidR="00D42BDE">
        <w:rPr>
          <w:b/>
          <w:bCs/>
        </w:rPr>
        <w:t>intensifique</w:t>
      </w:r>
      <w:r w:rsidR="00632BEE" w:rsidRPr="00D73293">
        <w:rPr>
          <w:b/>
          <w:bCs/>
        </w:rPr>
        <w:t xml:space="preserve"> </w:t>
      </w:r>
      <w:r w:rsidR="001B761E" w:rsidRPr="00D73293">
        <w:rPr>
          <w:b/>
          <w:bCs/>
        </w:rPr>
        <w:t xml:space="preserve">sus esfuerzos, en colaboración con los medios de comunicación, para sensibilizar al público en general en el combate contra la discriminación de trabajadores migrantes y sus familiares </w:t>
      </w:r>
      <w:r w:rsidRPr="00D73293">
        <w:rPr>
          <w:b/>
          <w:bCs/>
        </w:rPr>
        <w:t xml:space="preserve">y </w:t>
      </w:r>
      <w:r w:rsidR="001B761E" w:rsidRPr="00D73293">
        <w:rPr>
          <w:b/>
          <w:bCs/>
        </w:rPr>
        <w:t>adopt</w:t>
      </w:r>
      <w:r w:rsidR="00632BEE">
        <w:rPr>
          <w:b/>
          <w:bCs/>
        </w:rPr>
        <w:t>e</w:t>
      </w:r>
      <w:r w:rsidR="001B761E" w:rsidRPr="00D73293">
        <w:rPr>
          <w:b/>
          <w:bCs/>
        </w:rPr>
        <w:t xml:space="preserve"> todas las medidas necesarias para asegurar</w:t>
      </w:r>
      <w:r w:rsidRPr="00D73293">
        <w:rPr>
          <w:b/>
          <w:bCs/>
        </w:rPr>
        <w:t xml:space="preserve"> la igualdad de género en las políticas migratorias, en particular medidas para eliminar tanto la discriminación que afecta a las mujeres migrantes como cualquier forma de violencia basada en el género contra las mujeres, y en el disfrute de sus derechos. Asimismo, recomienda que el Estado parte realice campañas de sensibilización, que incluyan a los servidores públicos, en torno a los derechos y la presencia de personas migrantes en su territorio para evitar cualquier manifestación o empleo de un discurso discriminatorio en su contra.</w:t>
      </w:r>
    </w:p>
    <w:p w14:paraId="2BE44E5D" w14:textId="43B56FA7" w:rsidR="00A92D68" w:rsidRPr="00851DDE" w:rsidRDefault="00A92D68" w:rsidP="00851DDE">
      <w:pPr>
        <w:pStyle w:val="H23G"/>
      </w:pPr>
      <w:r w:rsidRPr="00851DDE">
        <w:tab/>
      </w:r>
      <w:r w:rsidR="0038661F" w:rsidRPr="00851DDE">
        <w:tab/>
      </w:r>
      <w:r w:rsidR="00170FF2" w:rsidRPr="00851DDE">
        <w:t>R</w:t>
      </w:r>
      <w:r w:rsidRPr="00851DDE">
        <w:t>eparación efectiva</w:t>
      </w:r>
    </w:p>
    <w:p w14:paraId="35B77FAC" w14:textId="3AE0E1C3" w:rsidR="001F636A" w:rsidRPr="00D73293" w:rsidRDefault="0038661F" w:rsidP="00D73293">
      <w:pPr>
        <w:pStyle w:val="SingleTxtG"/>
      </w:pPr>
      <w:r w:rsidRPr="00D73293">
        <w:t>32.</w:t>
      </w:r>
      <w:r w:rsidR="001F636A" w:rsidRPr="00D73293">
        <w:tab/>
      </w:r>
      <w:r w:rsidR="00AF395E">
        <w:t>E</w:t>
      </w:r>
      <w:r w:rsidR="00AF395E" w:rsidRPr="00D73293">
        <w:t xml:space="preserve">l </w:t>
      </w:r>
      <w:r w:rsidR="001F636A" w:rsidRPr="00D73293">
        <w:t xml:space="preserve">Comité </w:t>
      </w:r>
      <w:r w:rsidR="00B946B4" w:rsidRPr="00D73293">
        <w:t>toma nota de las actividades llevadas a cabo para fortalecer la difusión de información sobre los mecanismos disponibles para presentar denuncias de violaciones de derechos y recibir reparaciones. Sin embargo, al Comité le preocupa que el acceso de los trabajadores migra</w:t>
      </w:r>
      <w:r w:rsidR="00AF395E">
        <w:t>torios</w:t>
      </w:r>
      <w:r w:rsidR="00B946B4" w:rsidRPr="00D73293">
        <w:t xml:space="preserve"> a la justicia </w:t>
      </w:r>
      <w:r w:rsidRPr="00D73293">
        <w:t>continúa</w:t>
      </w:r>
      <w:r w:rsidR="00B946B4" w:rsidRPr="00D73293">
        <w:t xml:space="preserve"> limitado debido a</w:t>
      </w:r>
      <w:r w:rsidR="00D42BDE">
        <w:t xml:space="preserve"> que</w:t>
      </w:r>
      <w:r w:rsidR="00B946B4" w:rsidRPr="00D73293">
        <w:t xml:space="preserve"> desconoc</w:t>
      </w:r>
      <w:r w:rsidR="00D42BDE">
        <w:t>en</w:t>
      </w:r>
      <w:r w:rsidR="00B946B4" w:rsidRPr="00D73293">
        <w:t xml:space="preserve"> </w:t>
      </w:r>
      <w:r w:rsidR="001F636A" w:rsidRPr="00D73293">
        <w:t xml:space="preserve">cómo acceder a los mecanismos de </w:t>
      </w:r>
      <w:r w:rsidR="00B946B4" w:rsidRPr="00D73293">
        <w:t xml:space="preserve">denuncia y </w:t>
      </w:r>
      <w:r w:rsidRPr="00D73293">
        <w:t xml:space="preserve">a </w:t>
      </w:r>
      <w:r w:rsidR="00621C77" w:rsidRPr="00D73293">
        <w:t xml:space="preserve">las </w:t>
      </w:r>
      <w:r w:rsidR="001F636A" w:rsidRPr="00D73293">
        <w:t>reparaciones a los que tienen derecho.</w:t>
      </w:r>
    </w:p>
    <w:p w14:paraId="5BA9C678" w14:textId="56A9A4D0" w:rsidR="001F636A" w:rsidRPr="00D73293" w:rsidRDefault="0038661F" w:rsidP="00D73293">
      <w:pPr>
        <w:pStyle w:val="SingleTxtG"/>
      </w:pPr>
      <w:r w:rsidRPr="00D73293">
        <w:t>33.</w:t>
      </w:r>
      <w:r w:rsidR="001F636A" w:rsidRPr="00D73293">
        <w:tab/>
      </w:r>
      <w:r w:rsidR="00B946B4" w:rsidRPr="00D73293">
        <w:rPr>
          <w:b/>
          <w:bCs/>
        </w:rPr>
        <w:t>El Comité reitera su recomendación anterior</w:t>
      </w:r>
      <w:r w:rsidR="00D42BDE" w:rsidRPr="005951F4">
        <w:rPr>
          <w:rStyle w:val="Refdenotaalpie"/>
        </w:rPr>
        <w:footnoteReference w:id="8"/>
      </w:r>
      <w:r w:rsidR="00B946B4" w:rsidRPr="00D73293">
        <w:rPr>
          <w:b/>
          <w:bCs/>
        </w:rPr>
        <w:t xml:space="preserve"> y </w:t>
      </w:r>
      <w:r w:rsidR="001F636A" w:rsidRPr="00D73293">
        <w:rPr>
          <w:b/>
          <w:bCs/>
        </w:rPr>
        <w:t xml:space="preserve">recomienda al Estado parte que </w:t>
      </w:r>
      <w:r w:rsidRPr="00D73293">
        <w:rPr>
          <w:b/>
          <w:bCs/>
        </w:rPr>
        <w:t>asegure a</w:t>
      </w:r>
      <w:r w:rsidR="001F636A" w:rsidRPr="00D73293">
        <w:rPr>
          <w:b/>
          <w:bCs/>
        </w:rPr>
        <w:t xml:space="preserve"> los trabajadores migratorios y sus familiares </w:t>
      </w:r>
      <w:r w:rsidRPr="00D73293">
        <w:rPr>
          <w:b/>
          <w:bCs/>
        </w:rPr>
        <w:t>el acceso a</w:t>
      </w:r>
      <w:r w:rsidR="00621C77" w:rsidRPr="00D73293">
        <w:rPr>
          <w:b/>
          <w:bCs/>
        </w:rPr>
        <w:t xml:space="preserve"> la</w:t>
      </w:r>
      <w:r w:rsidRPr="00D73293">
        <w:rPr>
          <w:b/>
          <w:bCs/>
        </w:rPr>
        <w:t xml:space="preserve"> información </w:t>
      </w:r>
      <w:r w:rsidR="00AF395E">
        <w:rPr>
          <w:b/>
          <w:bCs/>
        </w:rPr>
        <w:t xml:space="preserve">práctica e idónea </w:t>
      </w:r>
      <w:r w:rsidRPr="00D73293">
        <w:rPr>
          <w:b/>
          <w:bCs/>
        </w:rPr>
        <w:t xml:space="preserve">sobre los mecanismos existentes en el Estado parte para </w:t>
      </w:r>
      <w:r w:rsidR="001F636A" w:rsidRPr="00D73293">
        <w:rPr>
          <w:b/>
          <w:bCs/>
        </w:rPr>
        <w:t>presentar denuncias y recibir reparaciones ante las autoridades judiciales competentes</w:t>
      </w:r>
      <w:r w:rsidRPr="00D73293">
        <w:rPr>
          <w:b/>
          <w:bCs/>
        </w:rPr>
        <w:t xml:space="preserve">, así como sobre </w:t>
      </w:r>
      <w:r w:rsidR="001F636A" w:rsidRPr="00D73293">
        <w:rPr>
          <w:b/>
          <w:bCs/>
        </w:rPr>
        <w:t>la disponibilidad de asesoría jurídica.</w:t>
      </w:r>
    </w:p>
    <w:p w14:paraId="0BA07146" w14:textId="2CF9398A" w:rsidR="00A92D68" w:rsidRPr="00851DDE" w:rsidRDefault="00A92D68" w:rsidP="00851DDE">
      <w:pPr>
        <w:pStyle w:val="H23G"/>
      </w:pPr>
      <w:r w:rsidRPr="00851DDE">
        <w:tab/>
        <w:t>3.</w:t>
      </w:r>
      <w:r w:rsidRPr="00851DDE">
        <w:tab/>
        <w:t>Derechos humanos de todos los trabajadores migratorios y de sus familiares (arts. 8 a 35)</w:t>
      </w:r>
    </w:p>
    <w:p w14:paraId="07F4A9E2" w14:textId="4C60BBD9" w:rsidR="00A92D68" w:rsidRPr="00851DDE" w:rsidRDefault="00A92D68" w:rsidP="00851DDE">
      <w:pPr>
        <w:pStyle w:val="H23G"/>
      </w:pPr>
      <w:r w:rsidRPr="00851DDE">
        <w:tab/>
      </w:r>
      <w:r w:rsidRPr="00851DDE">
        <w:tab/>
      </w:r>
      <w:r w:rsidR="00170FF2" w:rsidRPr="00851DDE">
        <w:t>D</w:t>
      </w:r>
      <w:r w:rsidR="00F929E5" w:rsidRPr="00851DDE">
        <w:t>erechos laborales</w:t>
      </w:r>
    </w:p>
    <w:p w14:paraId="6CE54B03" w14:textId="3FDD6D12" w:rsidR="00815B7D" w:rsidRPr="00D73293" w:rsidRDefault="0038661F" w:rsidP="00D73293">
      <w:pPr>
        <w:pStyle w:val="SingleTxtG"/>
      </w:pPr>
      <w:r w:rsidRPr="00D73293">
        <w:t>34</w:t>
      </w:r>
      <w:r w:rsidR="00815B7D" w:rsidRPr="00D73293">
        <w:t>.</w:t>
      </w:r>
      <w:r w:rsidR="00815B7D" w:rsidRPr="00D73293">
        <w:tab/>
      </w:r>
      <w:r w:rsidR="00517651" w:rsidRPr="00D73293">
        <w:t>El Comité toma nota con satisfacción de la creación de la Unidad de Migración en el Ministerio de Trabajo y Seguridad Social, en 2017. Sin embargo, al Comité le preocupa la persistencia de la discriminación en contra de los trabajadores migratorios, en particular con respecto al acceso a los puestos de trabajo, remuneración, condiciones laborales y crecimiento profesional</w:t>
      </w:r>
      <w:r w:rsidR="00323D05" w:rsidRPr="00D73293">
        <w:t xml:space="preserve">, y </w:t>
      </w:r>
      <w:r w:rsidR="00323D05" w:rsidRPr="002F63E5">
        <w:t xml:space="preserve">la falta de inspecciones laborales </w:t>
      </w:r>
      <w:r w:rsidR="004754DE" w:rsidRPr="002F63E5">
        <w:t xml:space="preserve">suficientes </w:t>
      </w:r>
      <w:r w:rsidR="00323D05" w:rsidRPr="003C3DD2">
        <w:t>en los sectores de la economía</w:t>
      </w:r>
      <w:r w:rsidR="00851DDE" w:rsidRPr="003C3DD2">
        <w:t xml:space="preserve"> </w:t>
      </w:r>
      <w:r w:rsidR="00323D05" w:rsidRPr="003C3DD2">
        <w:t>informal</w:t>
      </w:r>
      <w:r w:rsidR="000F1DCB">
        <w:t>,</w:t>
      </w:r>
      <w:r w:rsidR="00D2058F" w:rsidRPr="00370C5E">
        <w:t xml:space="preserve"> como </w:t>
      </w:r>
      <w:r w:rsidR="002F63E5" w:rsidRPr="00370C5E">
        <w:t xml:space="preserve">fue </w:t>
      </w:r>
      <w:r w:rsidR="00D2058F" w:rsidRPr="00370C5E">
        <w:t>señalado por la delegación durante el di</w:t>
      </w:r>
      <w:r w:rsidR="000F1DCB">
        <w:t>á</w:t>
      </w:r>
      <w:r w:rsidR="00D2058F" w:rsidRPr="00370C5E">
        <w:t>logo</w:t>
      </w:r>
      <w:r w:rsidR="002F63E5" w:rsidRPr="00370C5E">
        <w:t xml:space="preserve"> constructivo</w:t>
      </w:r>
      <w:r w:rsidR="00F929E5" w:rsidRPr="002F63E5">
        <w:t>, a</w:t>
      </w:r>
      <w:r w:rsidR="00F929E5" w:rsidRPr="003C3DD2">
        <w:t>sí</w:t>
      </w:r>
      <w:r w:rsidR="00F929E5" w:rsidRPr="00D73293">
        <w:t xml:space="preserve"> </w:t>
      </w:r>
      <w:r w:rsidR="00F929E5" w:rsidRPr="00D73293">
        <w:lastRenderedPageBreak/>
        <w:t>como los niveles de informalidad y precariedad laboral de los trabajadores migra</w:t>
      </w:r>
      <w:r w:rsidR="00CC1EC3">
        <w:t>torios</w:t>
      </w:r>
      <w:r w:rsidR="00517651" w:rsidRPr="00D73293">
        <w:t>.</w:t>
      </w:r>
      <w:r w:rsidR="00517651" w:rsidRPr="00D73293">
        <w:rPr>
          <w:rStyle w:val="Refdenotaalpie"/>
          <w:sz w:val="20"/>
          <w:vertAlign w:val="baseline"/>
        </w:rPr>
        <w:t xml:space="preserve"> </w:t>
      </w:r>
      <w:r w:rsidR="004754DE" w:rsidRPr="00D73293">
        <w:t>También le preocupa</w:t>
      </w:r>
      <w:r w:rsidR="00A90008">
        <w:t>n</w:t>
      </w:r>
      <w:r w:rsidR="004754DE" w:rsidRPr="00D73293">
        <w:t xml:space="preserve"> las dificultades que aún encuentran los trabajadores migratorios, sin perjuicio de las medidas adoptadas, para el reconocimiento de sus capacidades laborales y títulos educativos a fin de poder desempeñar un trabajo vinculado a su formación. </w:t>
      </w:r>
      <w:r w:rsidR="00AC1FD0" w:rsidRPr="00D73293">
        <w:t>El Comité también nota con preocupación</w:t>
      </w:r>
      <w:r w:rsidRPr="00D73293">
        <w:t xml:space="preserve"> l</w:t>
      </w:r>
      <w:r w:rsidR="004754DE" w:rsidRPr="00D73293">
        <w:t>os desafíos pendientes para l</w:t>
      </w:r>
      <w:r w:rsidRPr="00D73293">
        <w:t xml:space="preserve">a protección efectiva </w:t>
      </w:r>
      <w:r w:rsidR="00D2058F">
        <w:t>de</w:t>
      </w:r>
      <w:r w:rsidR="00D2058F" w:rsidRPr="00D73293">
        <w:t xml:space="preserve"> </w:t>
      </w:r>
      <w:r w:rsidRPr="00D73293">
        <w:t xml:space="preserve">las trabajadoras migratorias del servicio doméstico, </w:t>
      </w:r>
      <w:r w:rsidR="004754DE" w:rsidRPr="00D73293">
        <w:t>e</w:t>
      </w:r>
      <w:r w:rsidR="00F061B0" w:rsidRPr="00D73293">
        <w:t xml:space="preserve">n particular aquellas en situación irregular, </w:t>
      </w:r>
      <w:r w:rsidRPr="00D73293">
        <w:t xml:space="preserve">que siguen </w:t>
      </w:r>
      <w:r w:rsidR="00F061B0" w:rsidRPr="00D73293">
        <w:t>vulnerables</w:t>
      </w:r>
      <w:r w:rsidRPr="00D73293">
        <w:t xml:space="preserve"> a condiciones de trabajo abusivas.</w:t>
      </w:r>
    </w:p>
    <w:p w14:paraId="6CD9D199" w14:textId="51825844" w:rsidR="00F061B0" w:rsidRPr="00D73293" w:rsidRDefault="00F061B0" w:rsidP="00D73293">
      <w:pPr>
        <w:pStyle w:val="SingleTxtG"/>
      </w:pPr>
      <w:r w:rsidRPr="00D73293">
        <w:t>3</w:t>
      </w:r>
      <w:r w:rsidR="006C6F33" w:rsidRPr="00D73293">
        <w:t>5</w:t>
      </w:r>
      <w:r w:rsidRPr="00D73293">
        <w:t>.</w:t>
      </w:r>
      <w:r w:rsidRPr="00D73293">
        <w:tab/>
      </w:r>
      <w:r w:rsidRPr="00D73293">
        <w:rPr>
          <w:b/>
          <w:bCs/>
        </w:rPr>
        <w:t>El Comité reitera su recomendación anterior</w:t>
      </w:r>
      <w:r w:rsidR="006B723F" w:rsidRPr="005951F4">
        <w:rPr>
          <w:rStyle w:val="Refdenotaalpie"/>
        </w:rPr>
        <w:footnoteReference w:id="9"/>
      </w:r>
      <w:r w:rsidRPr="00D73293">
        <w:rPr>
          <w:b/>
          <w:bCs/>
        </w:rPr>
        <w:t xml:space="preserve"> y alienta al Estado parte </w:t>
      </w:r>
      <w:r w:rsidR="00E43C9C">
        <w:rPr>
          <w:b/>
          <w:bCs/>
        </w:rPr>
        <w:t xml:space="preserve">a </w:t>
      </w:r>
      <w:r w:rsidRPr="00D73293">
        <w:rPr>
          <w:b/>
          <w:bCs/>
        </w:rPr>
        <w:t xml:space="preserve">que intensifique sus esfuerzos para asegurar que los trabajadores migratorios, en particular las trabajadoras migratorias del servicio doméstico, disfruten de las mismas </w:t>
      </w:r>
      <w:r w:rsidR="00F929E5" w:rsidRPr="00D73293">
        <w:rPr>
          <w:b/>
          <w:bCs/>
        </w:rPr>
        <w:t>condiciones</w:t>
      </w:r>
      <w:r w:rsidR="00CC1EC3">
        <w:rPr>
          <w:b/>
          <w:bCs/>
        </w:rPr>
        <w:t xml:space="preserve"> y</w:t>
      </w:r>
      <w:r w:rsidR="006D3FE7">
        <w:rPr>
          <w:b/>
          <w:bCs/>
        </w:rPr>
        <w:t xml:space="preserve"> </w:t>
      </w:r>
      <w:r w:rsidR="00CC1EC3">
        <w:rPr>
          <w:b/>
          <w:bCs/>
        </w:rPr>
        <w:t>garantías</w:t>
      </w:r>
      <w:r w:rsidR="00CC1EC3" w:rsidRPr="00D73293">
        <w:rPr>
          <w:b/>
          <w:bCs/>
        </w:rPr>
        <w:t xml:space="preserve"> </w:t>
      </w:r>
      <w:r w:rsidRPr="00D73293">
        <w:rPr>
          <w:b/>
          <w:bCs/>
        </w:rPr>
        <w:t>de trabajo que los nacionales.</w:t>
      </w:r>
      <w:r w:rsidR="00323D05" w:rsidRPr="00D73293">
        <w:rPr>
          <w:b/>
          <w:bCs/>
        </w:rPr>
        <w:t xml:space="preserve"> Recomienda también que adopte las medidas necesarias para mantener inspecciones laborales regulares en los sectores de la economía informal</w:t>
      </w:r>
      <w:r w:rsidR="00F929E5" w:rsidRPr="00D73293">
        <w:rPr>
          <w:b/>
          <w:bCs/>
        </w:rPr>
        <w:t>, en el marco de políticas dirigidas a promover el empleo formal y protegido de todos los trabajadores migratorios</w:t>
      </w:r>
      <w:r w:rsidR="00323D05" w:rsidRPr="00D73293">
        <w:rPr>
          <w:b/>
          <w:bCs/>
        </w:rPr>
        <w:t>.</w:t>
      </w:r>
      <w:r w:rsidR="00044E86" w:rsidRPr="00D73293">
        <w:rPr>
          <w:b/>
          <w:bCs/>
        </w:rPr>
        <w:t xml:space="preserve"> El Comité recomienda multiplicar los esfuerzos para reconocer, de la forma más ágil y efectiva posible, los títulos educativos y las capacidades laborales adquiridas por los trabajadores migra</w:t>
      </w:r>
      <w:r w:rsidR="00D2058F">
        <w:rPr>
          <w:b/>
          <w:bCs/>
        </w:rPr>
        <w:t>torios</w:t>
      </w:r>
      <w:r w:rsidR="00044E86" w:rsidRPr="00D73293">
        <w:rPr>
          <w:b/>
          <w:bCs/>
        </w:rPr>
        <w:t xml:space="preserve"> fuera del Estado parte.</w:t>
      </w:r>
    </w:p>
    <w:p w14:paraId="6FEFD9BE" w14:textId="77DD7E99" w:rsidR="001F636A" w:rsidRPr="0031079C" w:rsidRDefault="00851DDE" w:rsidP="00851DDE">
      <w:pPr>
        <w:pStyle w:val="H23G"/>
      </w:pPr>
      <w:r>
        <w:tab/>
      </w:r>
      <w:r>
        <w:tab/>
      </w:r>
      <w:r w:rsidR="00170FF2" w:rsidRPr="0031079C">
        <w:t>Salud</w:t>
      </w:r>
    </w:p>
    <w:p w14:paraId="29459548" w14:textId="67E6D741" w:rsidR="00C90B28" w:rsidRPr="00D73293" w:rsidRDefault="006C6F33" w:rsidP="00D73293">
      <w:pPr>
        <w:pStyle w:val="SingleTxtG"/>
      </w:pPr>
      <w:r w:rsidRPr="00D73293">
        <w:t>36</w:t>
      </w:r>
      <w:r w:rsidR="00C90B28" w:rsidRPr="00D73293">
        <w:t>.</w:t>
      </w:r>
      <w:r w:rsidR="00C90B28" w:rsidRPr="00D73293">
        <w:tab/>
      </w:r>
      <w:r w:rsidR="002B15B1" w:rsidRPr="00D73293">
        <w:t>El Comité acoge con beneplácito las medidas adoptadas por el Estado parte para asegurar a los trabajadores migratorios y sus familiares el acceso a servicios de salud, inclu</w:t>
      </w:r>
      <w:r w:rsidR="000F7531">
        <w:t>ida la</w:t>
      </w:r>
      <w:r w:rsidR="002B15B1" w:rsidRPr="00D73293">
        <w:t xml:space="preserve"> salud mental. </w:t>
      </w:r>
      <w:r w:rsidR="00C90B28" w:rsidRPr="00D73293">
        <w:t>Al Comité le preocupa</w:t>
      </w:r>
      <w:r w:rsidR="002B15B1" w:rsidRPr="00D73293">
        <w:t>, sin embargo,</w:t>
      </w:r>
      <w:r w:rsidR="00463FD1" w:rsidRPr="00D73293">
        <w:t xml:space="preserve"> el requisito de un año de estadía en el país </w:t>
      </w:r>
      <w:r w:rsidR="00431EDF" w:rsidRPr="00D73293">
        <w:t xml:space="preserve">exigido a las mujeres migrantes </w:t>
      </w:r>
      <w:r w:rsidR="00463FD1" w:rsidRPr="00D73293">
        <w:t xml:space="preserve">para </w:t>
      </w:r>
      <w:r w:rsidR="00C90B28" w:rsidRPr="00D73293">
        <w:t>acceder a</w:t>
      </w:r>
      <w:r w:rsidR="00463FD1" w:rsidRPr="00D73293">
        <w:t>l servicio de i</w:t>
      </w:r>
      <w:r w:rsidR="00C90B28" w:rsidRPr="00D73293">
        <w:t xml:space="preserve">nterrupción </w:t>
      </w:r>
      <w:r w:rsidR="00463FD1" w:rsidRPr="00D73293">
        <w:t>v</w:t>
      </w:r>
      <w:r w:rsidR="00C90B28" w:rsidRPr="00D73293">
        <w:t xml:space="preserve">oluntaria del </w:t>
      </w:r>
      <w:r w:rsidR="00463FD1" w:rsidRPr="00D73293">
        <w:t>e</w:t>
      </w:r>
      <w:r w:rsidR="00C90B28" w:rsidRPr="00D73293">
        <w:t>mbarazo</w:t>
      </w:r>
      <w:r w:rsidR="00044E86" w:rsidRPr="00D73293">
        <w:t xml:space="preserve">, con base en la </w:t>
      </w:r>
      <w:r w:rsidR="003C3DD2">
        <w:t>L</w:t>
      </w:r>
      <w:r w:rsidR="003C3DD2" w:rsidRPr="00D73293">
        <w:t xml:space="preserve">ey </w:t>
      </w:r>
      <w:r w:rsidR="009C0585">
        <w:t>núm.</w:t>
      </w:r>
      <w:r w:rsidR="000950C3">
        <w:t xml:space="preserve"> </w:t>
      </w:r>
      <w:r w:rsidR="00044E86" w:rsidRPr="00D73293">
        <w:t>18.987.</w:t>
      </w:r>
    </w:p>
    <w:p w14:paraId="6AB1FAA4" w14:textId="3B661E2B" w:rsidR="00463FD1" w:rsidRPr="00D73293" w:rsidRDefault="006C6F33" w:rsidP="00D73293">
      <w:pPr>
        <w:pStyle w:val="SingleTxtG"/>
      </w:pPr>
      <w:r w:rsidRPr="00D73293">
        <w:t>37</w:t>
      </w:r>
      <w:r w:rsidR="00463FD1" w:rsidRPr="00D73293">
        <w:t>.</w:t>
      </w:r>
      <w:r w:rsidR="00463FD1" w:rsidRPr="00D73293">
        <w:tab/>
      </w:r>
      <w:r w:rsidR="00431EDF" w:rsidRPr="00D73293">
        <w:rPr>
          <w:b/>
          <w:bCs/>
        </w:rPr>
        <w:t xml:space="preserve">El Comité recomienda al Estado parte que </w:t>
      </w:r>
      <w:r w:rsidR="00044E86" w:rsidRPr="00D73293">
        <w:rPr>
          <w:b/>
          <w:bCs/>
        </w:rPr>
        <w:t xml:space="preserve">revise la </w:t>
      </w:r>
      <w:r w:rsidR="00621C77" w:rsidRPr="00D73293">
        <w:rPr>
          <w:b/>
          <w:bCs/>
        </w:rPr>
        <w:t>L</w:t>
      </w:r>
      <w:r w:rsidR="00044E86" w:rsidRPr="00D73293">
        <w:rPr>
          <w:b/>
          <w:bCs/>
        </w:rPr>
        <w:t xml:space="preserve">ey </w:t>
      </w:r>
      <w:r w:rsidR="00614A38">
        <w:rPr>
          <w:b/>
          <w:bCs/>
        </w:rPr>
        <w:t>núm.</w:t>
      </w:r>
      <w:r w:rsidR="00FE0AAA">
        <w:rPr>
          <w:b/>
          <w:bCs/>
        </w:rPr>
        <w:t> </w:t>
      </w:r>
      <w:r w:rsidR="00044E86" w:rsidRPr="00D73293">
        <w:rPr>
          <w:b/>
          <w:bCs/>
        </w:rPr>
        <w:t xml:space="preserve">18.987 a fin de garantizar que las mujeres migrantes puedan ejercer los derechos reconocidos en esta normativa </w:t>
      </w:r>
      <w:r w:rsidR="00431EDF" w:rsidRPr="00D73293">
        <w:rPr>
          <w:b/>
          <w:bCs/>
        </w:rPr>
        <w:t>en igualdad de condiciones con las nacionales.</w:t>
      </w:r>
    </w:p>
    <w:p w14:paraId="7FBF7639" w14:textId="706B2250" w:rsidR="00431EDF" w:rsidRPr="0031079C" w:rsidRDefault="00851DDE" w:rsidP="00851DDE">
      <w:pPr>
        <w:pStyle w:val="H23G"/>
        <w:rPr>
          <w:lang w:val="es-ES_tradnl"/>
        </w:rPr>
      </w:pPr>
      <w:r>
        <w:rPr>
          <w:lang w:val="es-ES_tradnl"/>
        </w:rPr>
        <w:tab/>
      </w:r>
      <w:r>
        <w:rPr>
          <w:lang w:val="es-ES_tradnl"/>
        </w:rPr>
        <w:tab/>
      </w:r>
      <w:r w:rsidR="00170FF2" w:rsidRPr="0031079C">
        <w:rPr>
          <w:lang w:val="es-ES_tradnl"/>
        </w:rPr>
        <w:t>Asilo</w:t>
      </w:r>
    </w:p>
    <w:p w14:paraId="7D1EBBC7" w14:textId="38011C7C" w:rsidR="00431EDF" w:rsidRPr="00D73293" w:rsidRDefault="006C6F33" w:rsidP="00D73293">
      <w:pPr>
        <w:pStyle w:val="SingleTxtG"/>
      </w:pPr>
      <w:r w:rsidRPr="00D73293">
        <w:t>38</w:t>
      </w:r>
      <w:r w:rsidR="00431EDF" w:rsidRPr="00D73293">
        <w:t>.</w:t>
      </w:r>
      <w:r w:rsidR="00431EDF" w:rsidRPr="00D73293">
        <w:tab/>
      </w:r>
      <w:r w:rsidR="00D45DC0" w:rsidRPr="00D73293">
        <w:t xml:space="preserve">El Comité toma nota del aumento </w:t>
      </w:r>
      <w:r w:rsidR="00044E86" w:rsidRPr="00D73293">
        <w:t xml:space="preserve">considerable </w:t>
      </w:r>
      <w:r w:rsidR="00D45DC0" w:rsidRPr="00D73293">
        <w:t xml:space="preserve">de </w:t>
      </w:r>
      <w:r w:rsidR="000A51F7">
        <w:t xml:space="preserve">migrantes que </w:t>
      </w:r>
      <w:r w:rsidR="00D45DC0" w:rsidRPr="00D73293">
        <w:t>solicit</w:t>
      </w:r>
      <w:r w:rsidR="000A51F7">
        <w:t xml:space="preserve">an </w:t>
      </w:r>
      <w:r w:rsidR="00044E86" w:rsidRPr="00D73293">
        <w:t>asilo (</w:t>
      </w:r>
      <w:r w:rsidR="00343B0D">
        <w:t>condición</w:t>
      </w:r>
      <w:r w:rsidR="00343B0D" w:rsidRPr="00D73293">
        <w:t xml:space="preserve"> </w:t>
      </w:r>
      <w:r w:rsidR="00044E86" w:rsidRPr="00D73293">
        <w:t>de refugiado)</w:t>
      </w:r>
      <w:r w:rsidR="00D45DC0" w:rsidRPr="00D73293">
        <w:t xml:space="preserve"> en el Estado parte en los últimos </w:t>
      </w:r>
      <w:r w:rsidR="00A41551" w:rsidRPr="00D73293">
        <w:t>años y de las medidas adoptadas para agilizar los procedimientos de evaluación y análisis</w:t>
      </w:r>
      <w:r w:rsidR="00D45DC0" w:rsidRPr="00D73293">
        <w:t xml:space="preserve">. Sin embargo, le preocupa el atraso </w:t>
      </w:r>
      <w:r w:rsidR="00044E86" w:rsidRPr="00D73293">
        <w:t xml:space="preserve">significativo </w:t>
      </w:r>
      <w:r w:rsidR="00D45DC0" w:rsidRPr="00D73293">
        <w:t xml:space="preserve">en </w:t>
      </w:r>
      <w:r w:rsidR="00A41551" w:rsidRPr="00D73293">
        <w:t>el</w:t>
      </w:r>
      <w:r w:rsidR="00D45DC0" w:rsidRPr="00D73293">
        <w:t xml:space="preserve"> </w:t>
      </w:r>
      <w:r w:rsidR="00A41551" w:rsidRPr="00D73293">
        <w:t>tratamiento</w:t>
      </w:r>
      <w:r w:rsidR="00D45DC0" w:rsidRPr="00D73293">
        <w:t xml:space="preserve"> de estas solicitudes.</w:t>
      </w:r>
    </w:p>
    <w:p w14:paraId="604A49F0" w14:textId="50085629" w:rsidR="00D45DC0" w:rsidRPr="00D73293" w:rsidRDefault="006C6F33" w:rsidP="00D73293">
      <w:pPr>
        <w:pStyle w:val="SingleTxtG"/>
      </w:pPr>
      <w:r w:rsidRPr="00D73293">
        <w:t>39</w:t>
      </w:r>
      <w:r w:rsidR="00D45DC0" w:rsidRPr="00D73293">
        <w:t>.</w:t>
      </w:r>
      <w:r w:rsidR="00D45DC0" w:rsidRPr="00D73293">
        <w:tab/>
      </w:r>
      <w:r w:rsidR="00D45DC0" w:rsidRPr="00D73293">
        <w:rPr>
          <w:b/>
          <w:bCs/>
        </w:rPr>
        <w:t xml:space="preserve">El </w:t>
      </w:r>
      <w:r w:rsidR="00A41551" w:rsidRPr="00D73293">
        <w:rPr>
          <w:b/>
          <w:bCs/>
        </w:rPr>
        <w:t>C</w:t>
      </w:r>
      <w:r w:rsidR="00D45DC0" w:rsidRPr="00D73293">
        <w:rPr>
          <w:b/>
          <w:bCs/>
        </w:rPr>
        <w:t>omité recomienda al Estado parte que incremente sus esfuerzos para agilizar el tratamiento de solicitudes de</w:t>
      </w:r>
      <w:r w:rsidR="00851DDE" w:rsidRPr="00D73293">
        <w:rPr>
          <w:b/>
          <w:bCs/>
        </w:rPr>
        <w:t xml:space="preserve"> </w:t>
      </w:r>
      <w:r w:rsidR="00044E86" w:rsidRPr="00D73293">
        <w:rPr>
          <w:b/>
          <w:bCs/>
        </w:rPr>
        <w:t xml:space="preserve">la condición de refugiado, </w:t>
      </w:r>
      <w:r w:rsidR="00D45DC0" w:rsidRPr="00D73293">
        <w:rPr>
          <w:b/>
          <w:bCs/>
        </w:rPr>
        <w:t xml:space="preserve">y que asegure a la Comisión de Refugiados los recursos </w:t>
      </w:r>
      <w:r w:rsidR="000B3284" w:rsidRPr="00D73293">
        <w:rPr>
          <w:b/>
          <w:bCs/>
        </w:rPr>
        <w:t xml:space="preserve">humanos, técnicos y financieros </w:t>
      </w:r>
      <w:r w:rsidR="00D45DC0" w:rsidRPr="00D73293">
        <w:rPr>
          <w:b/>
          <w:bCs/>
        </w:rPr>
        <w:t>necesarios</w:t>
      </w:r>
      <w:r w:rsidR="00A41551" w:rsidRPr="00D73293">
        <w:rPr>
          <w:b/>
          <w:bCs/>
        </w:rPr>
        <w:t xml:space="preserve"> para ello.</w:t>
      </w:r>
    </w:p>
    <w:p w14:paraId="076BAB52" w14:textId="4B670763" w:rsidR="00A41551" w:rsidRPr="00D73293" w:rsidRDefault="006C6F33" w:rsidP="00D73293">
      <w:pPr>
        <w:pStyle w:val="SingleTxtG"/>
      </w:pPr>
      <w:r w:rsidRPr="00D73293">
        <w:t>40</w:t>
      </w:r>
      <w:r w:rsidR="00A41551" w:rsidRPr="00D73293">
        <w:t>.</w:t>
      </w:r>
      <w:r w:rsidR="00A41551" w:rsidRPr="00D73293">
        <w:tab/>
        <w:t xml:space="preserve">Al Comité le preocupa la información </w:t>
      </w:r>
      <w:r w:rsidR="00817F24">
        <w:t>según la cual</w:t>
      </w:r>
      <w:r w:rsidR="00A41551" w:rsidRPr="00D73293">
        <w:t xml:space="preserve"> se exige a los refugiados cubanos salir del país y regresar como requisito para el cambio del estatus migratorio de refugiado a residente.</w:t>
      </w:r>
    </w:p>
    <w:p w14:paraId="4C04AFDD" w14:textId="05D2A2A9" w:rsidR="00A41551" w:rsidRPr="00D73293" w:rsidRDefault="006C6F33" w:rsidP="00D73293">
      <w:pPr>
        <w:pStyle w:val="SingleTxtG"/>
      </w:pPr>
      <w:r w:rsidRPr="00D73293">
        <w:t>41</w:t>
      </w:r>
      <w:r w:rsidR="00A41551" w:rsidRPr="00D73293">
        <w:t>.</w:t>
      </w:r>
      <w:r w:rsidR="00A41551" w:rsidRPr="00D73293">
        <w:tab/>
      </w:r>
      <w:r w:rsidR="00A41551" w:rsidRPr="00D73293">
        <w:rPr>
          <w:b/>
          <w:bCs/>
        </w:rPr>
        <w:t>El Comité insta al Estado parte</w:t>
      </w:r>
      <w:r w:rsidR="001E413E">
        <w:rPr>
          <w:b/>
          <w:bCs/>
        </w:rPr>
        <w:t xml:space="preserve"> a que</w:t>
      </w:r>
      <w:r w:rsidR="00A41551" w:rsidRPr="00D73293">
        <w:rPr>
          <w:b/>
          <w:bCs/>
        </w:rPr>
        <w:t xml:space="preserve"> </w:t>
      </w:r>
      <w:r w:rsidR="007A0C4F" w:rsidRPr="00D73293">
        <w:rPr>
          <w:b/>
          <w:bCs/>
        </w:rPr>
        <w:t>adec</w:t>
      </w:r>
      <w:r w:rsidR="00C51087">
        <w:rPr>
          <w:b/>
          <w:bCs/>
        </w:rPr>
        <w:t>úe</w:t>
      </w:r>
      <w:r w:rsidR="007A0C4F" w:rsidRPr="00D73293">
        <w:rPr>
          <w:b/>
          <w:bCs/>
        </w:rPr>
        <w:t xml:space="preserve"> las normas y los procedimientos internos </w:t>
      </w:r>
      <w:r w:rsidR="003817E3" w:rsidRPr="00D73293">
        <w:rPr>
          <w:b/>
          <w:bCs/>
        </w:rPr>
        <w:t xml:space="preserve">a fin de facilitar vías ágiles y razonables </w:t>
      </w:r>
      <w:r w:rsidR="00841BB1">
        <w:rPr>
          <w:b/>
          <w:bCs/>
        </w:rPr>
        <w:t xml:space="preserve">para que </w:t>
      </w:r>
      <w:r w:rsidR="00841BB1" w:rsidRPr="00841BB1">
        <w:rPr>
          <w:b/>
          <w:bCs/>
        </w:rPr>
        <w:t xml:space="preserve">las personas reconocidas como refugiadas </w:t>
      </w:r>
      <w:r w:rsidR="00841BB1">
        <w:rPr>
          <w:b/>
          <w:bCs/>
        </w:rPr>
        <w:t xml:space="preserve">accedan </w:t>
      </w:r>
      <w:r w:rsidR="003817E3" w:rsidRPr="00D73293">
        <w:rPr>
          <w:b/>
          <w:bCs/>
        </w:rPr>
        <w:t>a la condición de residentes</w:t>
      </w:r>
      <w:r w:rsidR="007A0C4F" w:rsidRPr="00D73293">
        <w:rPr>
          <w:b/>
          <w:bCs/>
        </w:rPr>
        <w:t>.</w:t>
      </w:r>
    </w:p>
    <w:p w14:paraId="54C0F83F" w14:textId="633E3A08" w:rsidR="009B0F63" w:rsidRPr="0031079C" w:rsidRDefault="00851DDE" w:rsidP="00851DDE">
      <w:pPr>
        <w:pStyle w:val="H23G"/>
        <w:rPr>
          <w:lang w:val="es-ES_tradnl"/>
        </w:rPr>
      </w:pPr>
      <w:r>
        <w:rPr>
          <w:lang w:val="es-ES_tradnl"/>
        </w:rPr>
        <w:tab/>
      </w:r>
      <w:r>
        <w:rPr>
          <w:lang w:val="es-ES_tradnl"/>
        </w:rPr>
        <w:tab/>
      </w:r>
      <w:r w:rsidR="00170FF2" w:rsidRPr="0031079C">
        <w:rPr>
          <w:lang w:val="es-ES_tradnl"/>
        </w:rPr>
        <w:t>N</w:t>
      </w:r>
      <w:r w:rsidR="009B0F63" w:rsidRPr="0031079C">
        <w:rPr>
          <w:lang w:val="es-ES_tradnl"/>
        </w:rPr>
        <w:t>acionalidad</w:t>
      </w:r>
    </w:p>
    <w:p w14:paraId="6D1D9165" w14:textId="7CB6DDDF" w:rsidR="00431EDF" w:rsidRPr="00D73293" w:rsidRDefault="006C6F33" w:rsidP="00D73293">
      <w:pPr>
        <w:pStyle w:val="SingleTxtG"/>
      </w:pPr>
      <w:r w:rsidRPr="00D73293">
        <w:t>42</w:t>
      </w:r>
      <w:r w:rsidR="009B0F63" w:rsidRPr="00D73293">
        <w:t>.</w:t>
      </w:r>
      <w:r w:rsidR="009B0F63" w:rsidRPr="00D73293">
        <w:tab/>
        <w:t xml:space="preserve">Le preocupa al Comité la distinción normativa entre nacionalidad y ciudadanía legal y </w:t>
      </w:r>
      <w:r w:rsidR="00B235A1" w:rsidRPr="00D73293">
        <w:t>sus</w:t>
      </w:r>
      <w:r w:rsidR="009B0F63" w:rsidRPr="00D73293">
        <w:t xml:space="preserve"> efectos en el </w:t>
      </w:r>
      <w:r w:rsidR="00B235A1" w:rsidRPr="00D73293">
        <w:t xml:space="preserve">pleno </w:t>
      </w:r>
      <w:r w:rsidR="009B0F63" w:rsidRPr="00D73293">
        <w:t xml:space="preserve">ejercicio </w:t>
      </w:r>
      <w:r w:rsidR="00B235A1" w:rsidRPr="00D73293">
        <w:t xml:space="preserve">de los </w:t>
      </w:r>
      <w:r w:rsidR="009B0F63" w:rsidRPr="00D73293">
        <w:t>derechos</w:t>
      </w:r>
      <w:r w:rsidR="00B235A1" w:rsidRPr="00D73293">
        <w:t xml:space="preserve"> de los trabajadores migratorios y sus familiares, </w:t>
      </w:r>
      <w:r w:rsidR="00D95C5D" w:rsidRPr="00D73293">
        <w:t>inclu</w:t>
      </w:r>
      <w:r w:rsidR="00082206">
        <w:t>sive</w:t>
      </w:r>
      <w:r w:rsidR="00D95C5D" w:rsidRPr="00D73293">
        <w:t xml:space="preserve"> en lo relativo a</w:t>
      </w:r>
      <w:r w:rsidR="00835056" w:rsidRPr="00D73293">
        <w:t>l derecho a la</w:t>
      </w:r>
      <w:r w:rsidR="00B235A1" w:rsidRPr="00D73293">
        <w:t xml:space="preserve"> libre circulación</w:t>
      </w:r>
      <w:r w:rsidR="00835056" w:rsidRPr="00D73293">
        <w:t xml:space="preserve">, </w:t>
      </w:r>
      <w:r w:rsidR="00D95C5D" w:rsidRPr="00D73293">
        <w:t>el derecho a la nacionalidad y a l</w:t>
      </w:r>
      <w:r w:rsidR="00835056" w:rsidRPr="00D73293">
        <w:t>a prevención de la apatridia</w:t>
      </w:r>
      <w:r w:rsidR="005F1D79">
        <w:t>.</w:t>
      </w:r>
    </w:p>
    <w:p w14:paraId="74E94070" w14:textId="04434146" w:rsidR="00B235A1" w:rsidRPr="00D73293" w:rsidRDefault="006C6F33" w:rsidP="00D73293">
      <w:pPr>
        <w:pStyle w:val="SingleTxtG"/>
      </w:pPr>
      <w:r w:rsidRPr="00D73293">
        <w:t>43</w:t>
      </w:r>
      <w:r w:rsidR="00B235A1" w:rsidRPr="00D73293">
        <w:t>.</w:t>
      </w:r>
      <w:r w:rsidR="00B235A1" w:rsidRPr="00D73293">
        <w:tab/>
      </w:r>
      <w:r w:rsidR="00B235A1" w:rsidRPr="00D73293">
        <w:rPr>
          <w:b/>
          <w:bCs/>
        </w:rPr>
        <w:t xml:space="preserve">El Comité alienta al Estado parte a </w:t>
      </w:r>
      <w:r w:rsidR="00082206">
        <w:rPr>
          <w:b/>
          <w:bCs/>
        </w:rPr>
        <w:t xml:space="preserve">que </w:t>
      </w:r>
      <w:r w:rsidR="00B235A1" w:rsidRPr="00D73293">
        <w:rPr>
          <w:b/>
          <w:bCs/>
        </w:rPr>
        <w:t>adopt</w:t>
      </w:r>
      <w:r w:rsidR="00082206">
        <w:rPr>
          <w:b/>
          <w:bCs/>
        </w:rPr>
        <w:t>e</w:t>
      </w:r>
      <w:r w:rsidR="00B235A1" w:rsidRPr="00D73293">
        <w:rPr>
          <w:b/>
          <w:bCs/>
        </w:rPr>
        <w:t xml:space="preserve"> las medidas leg</w:t>
      </w:r>
      <w:r w:rsidR="008C37FF" w:rsidRPr="00D73293">
        <w:rPr>
          <w:b/>
          <w:bCs/>
        </w:rPr>
        <w:t>islativas y/o</w:t>
      </w:r>
      <w:r w:rsidR="00B235A1" w:rsidRPr="00D73293">
        <w:rPr>
          <w:b/>
          <w:bCs/>
        </w:rPr>
        <w:t xml:space="preserve"> y administrativas necesarias para asegurar a los </w:t>
      </w:r>
      <w:r w:rsidR="00D95C5D" w:rsidRPr="00D73293">
        <w:rPr>
          <w:b/>
          <w:bCs/>
        </w:rPr>
        <w:t>trabajadores migrantes que gozan de la categoría de “</w:t>
      </w:r>
      <w:r w:rsidR="00B235A1" w:rsidRPr="00D73293">
        <w:rPr>
          <w:b/>
          <w:bCs/>
        </w:rPr>
        <w:t>ciudadanos legales</w:t>
      </w:r>
      <w:r w:rsidR="00D95C5D" w:rsidRPr="00D73293">
        <w:rPr>
          <w:b/>
          <w:bCs/>
        </w:rPr>
        <w:t>”</w:t>
      </w:r>
      <w:r w:rsidR="00B235A1" w:rsidRPr="00D73293">
        <w:rPr>
          <w:b/>
          <w:bCs/>
        </w:rPr>
        <w:t xml:space="preserve"> el pleno ejercicio de sus derechos en igualdad de condiciones con los nacionales</w:t>
      </w:r>
      <w:r w:rsidR="00D95C5D" w:rsidRPr="00D73293">
        <w:rPr>
          <w:b/>
          <w:bCs/>
        </w:rPr>
        <w:t>, inclu</w:t>
      </w:r>
      <w:r w:rsidR="0035270A">
        <w:rPr>
          <w:b/>
          <w:bCs/>
        </w:rPr>
        <w:t>ida</w:t>
      </w:r>
      <w:r w:rsidR="00D95C5D" w:rsidRPr="00D73293">
        <w:rPr>
          <w:b/>
          <w:bCs/>
        </w:rPr>
        <w:t xml:space="preserve"> la revisión de la </w:t>
      </w:r>
      <w:r w:rsidR="00294C8D">
        <w:rPr>
          <w:b/>
          <w:bCs/>
        </w:rPr>
        <w:t xml:space="preserve">expedición </w:t>
      </w:r>
      <w:r w:rsidR="00D95C5D" w:rsidRPr="00D73293">
        <w:rPr>
          <w:b/>
          <w:bCs/>
        </w:rPr>
        <w:t xml:space="preserve">de pasaportes a fin </w:t>
      </w:r>
      <w:r w:rsidR="00D95C5D" w:rsidRPr="00D73293">
        <w:rPr>
          <w:b/>
          <w:bCs/>
        </w:rPr>
        <w:lastRenderedPageBreak/>
        <w:t>de evitar restricciones en su derecho a la libre circulación</w:t>
      </w:r>
      <w:r w:rsidR="00E74F43" w:rsidRPr="00D73293">
        <w:rPr>
          <w:b/>
          <w:bCs/>
        </w:rPr>
        <w:t>.</w:t>
      </w:r>
      <w:r w:rsidR="00835056" w:rsidRPr="00D73293">
        <w:rPr>
          <w:b/>
          <w:bCs/>
        </w:rPr>
        <w:t xml:space="preserve"> </w:t>
      </w:r>
      <w:r w:rsidR="00D95C5D" w:rsidRPr="00D73293">
        <w:rPr>
          <w:b/>
          <w:bCs/>
        </w:rPr>
        <w:t xml:space="preserve">Asimismo, recomienda al Estado parte </w:t>
      </w:r>
      <w:r w:rsidR="00A56CA0">
        <w:rPr>
          <w:b/>
          <w:bCs/>
        </w:rPr>
        <w:t xml:space="preserve">que </w:t>
      </w:r>
      <w:r w:rsidR="00D95C5D" w:rsidRPr="00D73293">
        <w:rPr>
          <w:b/>
          <w:bCs/>
        </w:rPr>
        <w:t>consider</w:t>
      </w:r>
      <w:r w:rsidR="00A56CA0">
        <w:rPr>
          <w:b/>
          <w:bCs/>
        </w:rPr>
        <w:t>e</w:t>
      </w:r>
      <w:r w:rsidR="00D95C5D" w:rsidRPr="00D73293">
        <w:rPr>
          <w:b/>
          <w:bCs/>
        </w:rPr>
        <w:t xml:space="preserve"> </w:t>
      </w:r>
      <w:r w:rsidR="00835056" w:rsidRPr="00D73293">
        <w:rPr>
          <w:b/>
          <w:bCs/>
        </w:rPr>
        <w:t xml:space="preserve">la adopción de medidas para facilitar a las personas migrantes </w:t>
      </w:r>
      <w:r w:rsidR="00D95C5D" w:rsidRPr="00D73293">
        <w:rPr>
          <w:b/>
          <w:bCs/>
        </w:rPr>
        <w:t xml:space="preserve">que residen en el Estado parte </w:t>
      </w:r>
      <w:r w:rsidR="00835056" w:rsidRPr="00D73293">
        <w:rPr>
          <w:b/>
          <w:bCs/>
        </w:rPr>
        <w:t xml:space="preserve">el acceso a la nacionalidad uruguaya a través de </w:t>
      </w:r>
      <w:r w:rsidR="0031079C" w:rsidRPr="00D73293">
        <w:rPr>
          <w:b/>
          <w:bCs/>
        </w:rPr>
        <w:t>vías regulares</w:t>
      </w:r>
      <w:r w:rsidR="00D95C5D" w:rsidRPr="00D73293">
        <w:rPr>
          <w:b/>
          <w:bCs/>
        </w:rPr>
        <w:t xml:space="preserve"> </w:t>
      </w:r>
      <w:r w:rsidR="00835056" w:rsidRPr="00D73293">
        <w:rPr>
          <w:b/>
          <w:bCs/>
        </w:rPr>
        <w:t>de naturalización</w:t>
      </w:r>
      <w:r w:rsidR="00D95C5D" w:rsidRPr="00D73293">
        <w:rPr>
          <w:b/>
          <w:bCs/>
        </w:rPr>
        <w:t>. Finalmente, recomienda la adopción de medidas para facilitar el reconocimiento de la nacionalidad uruguaya</w:t>
      </w:r>
      <w:r w:rsidR="00835056" w:rsidRPr="00D73293">
        <w:rPr>
          <w:b/>
          <w:bCs/>
        </w:rPr>
        <w:t xml:space="preserve"> como mecanismo regular para la protección de derechos en casos de personas en situación de vulnerabilidad, incluyendo </w:t>
      </w:r>
      <w:r w:rsidR="00294C8D">
        <w:rPr>
          <w:b/>
          <w:bCs/>
        </w:rPr>
        <w:t>los</w:t>
      </w:r>
      <w:r w:rsidR="00835056" w:rsidRPr="00D73293">
        <w:rPr>
          <w:b/>
          <w:bCs/>
        </w:rPr>
        <w:t xml:space="preserve"> casos de niños no </w:t>
      </w:r>
      <w:r w:rsidR="0031079C" w:rsidRPr="00D73293">
        <w:rPr>
          <w:b/>
          <w:bCs/>
        </w:rPr>
        <w:t>acompañados, personas</w:t>
      </w:r>
      <w:r w:rsidR="00835056" w:rsidRPr="00D73293">
        <w:rPr>
          <w:b/>
          <w:bCs/>
        </w:rPr>
        <w:t xml:space="preserve"> apátridas y refugiadas.</w:t>
      </w:r>
    </w:p>
    <w:p w14:paraId="0BA1025E" w14:textId="232BC7EA" w:rsidR="001F636A" w:rsidRPr="00851DDE" w:rsidRDefault="00A92D68" w:rsidP="00851DDE">
      <w:pPr>
        <w:pStyle w:val="H23G"/>
      </w:pPr>
      <w:r w:rsidRPr="00851DDE">
        <w:tab/>
        <w:t>4.</w:t>
      </w:r>
      <w:r w:rsidRPr="00851DDE">
        <w:tab/>
      </w:r>
      <w:r w:rsidR="001F636A" w:rsidRPr="00851DDE">
        <w:t>Otros derechos de los trabajadores migratorios y de sus familiares que estén documentados o se encuentren en situación regular (arts</w:t>
      </w:r>
      <w:r w:rsidR="003424C1">
        <w:t>.</w:t>
      </w:r>
      <w:r w:rsidR="001F636A" w:rsidRPr="00851DDE">
        <w:t xml:space="preserve"> 36 a 56)</w:t>
      </w:r>
    </w:p>
    <w:p w14:paraId="7968E0E2" w14:textId="61A1194C" w:rsidR="00791EC0" w:rsidRPr="00851DDE" w:rsidRDefault="00791EC0" w:rsidP="00851DDE">
      <w:pPr>
        <w:pStyle w:val="H23G"/>
      </w:pPr>
      <w:r w:rsidRPr="00851DDE">
        <w:tab/>
      </w:r>
      <w:r w:rsidRPr="00851DDE">
        <w:tab/>
      </w:r>
      <w:r w:rsidR="00320FA9" w:rsidRPr="00851DDE">
        <w:t>Mujeres migrantes</w:t>
      </w:r>
    </w:p>
    <w:p w14:paraId="088C9344" w14:textId="7C5468C6" w:rsidR="00791EC0" w:rsidRPr="00D73293" w:rsidRDefault="006C6F33" w:rsidP="00D73293">
      <w:pPr>
        <w:pStyle w:val="SingleTxtG"/>
      </w:pPr>
      <w:r w:rsidRPr="00D73293">
        <w:t>44</w:t>
      </w:r>
      <w:r w:rsidR="00791EC0" w:rsidRPr="00D73293">
        <w:t>.</w:t>
      </w:r>
      <w:r w:rsidR="00791EC0" w:rsidRPr="00D73293">
        <w:tab/>
        <w:t>El Comité nota con preocupación la escasa información sobre el acceso a los servicios de apoyo para las mujeres trabajadoras migrantes</w:t>
      </w:r>
      <w:r w:rsidR="00037D62" w:rsidRPr="00D73293">
        <w:t>, en particular las trabajadoras domésticas</w:t>
      </w:r>
      <w:r w:rsidR="00A60838" w:rsidRPr="00D73293">
        <w:t>.</w:t>
      </w:r>
    </w:p>
    <w:p w14:paraId="5E230629" w14:textId="2E4BE480" w:rsidR="00D138B6" w:rsidRPr="00D73293" w:rsidRDefault="006C6F33" w:rsidP="00D73293">
      <w:pPr>
        <w:pStyle w:val="SingleTxtG"/>
      </w:pPr>
      <w:r w:rsidRPr="00D73293">
        <w:t>45</w:t>
      </w:r>
      <w:r w:rsidR="00706163" w:rsidRPr="00D73293">
        <w:t>.</w:t>
      </w:r>
      <w:r w:rsidR="00706163" w:rsidRPr="00D73293">
        <w:tab/>
      </w:r>
      <w:r w:rsidR="00A60838" w:rsidRPr="00D73293">
        <w:rPr>
          <w:b/>
          <w:bCs/>
        </w:rPr>
        <w:t xml:space="preserve">Con referencia a la recomendación </w:t>
      </w:r>
      <w:r w:rsidR="00D67899">
        <w:rPr>
          <w:b/>
          <w:bCs/>
        </w:rPr>
        <w:t>del Comité para la Eliminación de la Discriminación contra la Mujer</w:t>
      </w:r>
      <w:r w:rsidR="00E87C77" w:rsidRPr="005951F4">
        <w:rPr>
          <w:rStyle w:val="Refdenotaalpie"/>
        </w:rPr>
        <w:footnoteReference w:id="10"/>
      </w:r>
      <w:r w:rsidR="00E87C77">
        <w:rPr>
          <w:b/>
          <w:bCs/>
        </w:rPr>
        <w:t xml:space="preserve">, </w:t>
      </w:r>
      <w:r w:rsidR="00375DFB" w:rsidRPr="00D73293">
        <w:rPr>
          <w:b/>
          <w:bCs/>
        </w:rPr>
        <w:t>e</w:t>
      </w:r>
      <w:r w:rsidR="00706163" w:rsidRPr="00D73293">
        <w:rPr>
          <w:b/>
          <w:bCs/>
        </w:rPr>
        <w:t xml:space="preserve">l Comité recomienda al Estado parte </w:t>
      </w:r>
      <w:r w:rsidR="00985B13">
        <w:rPr>
          <w:b/>
          <w:bCs/>
        </w:rPr>
        <w:t xml:space="preserve">que </w:t>
      </w:r>
      <w:r w:rsidR="00A60838" w:rsidRPr="00D73293">
        <w:rPr>
          <w:b/>
          <w:bCs/>
        </w:rPr>
        <w:t>fortale</w:t>
      </w:r>
      <w:r w:rsidR="00985B13">
        <w:rPr>
          <w:b/>
          <w:bCs/>
        </w:rPr>
        <w:t>z</w:t>
      </w:r>
      <w:r w:rsidR="00A60838" w:rsidRPr="00D73293">
        <w:rPr>
          <w:b/>
          <w:bCs/>
        </w:rPr>
        <w:t>c</w:t>
      </w:r>
      <w:r w:rsidR="00985B13">
        <w:rPr>
          <w:b/>
          <w:bCs/>
        </w:rPr>
        <w:t>a</w:t>
      </w:r>
      <w:r w:rsidR="00A60838" w:rsidRPr="00D73293">
        <w:rPr>
          <w:b/>
          <w:bCs/>
        </w:rPr>
        <w:t xml:space="preserve"> las medidas de protección </w:t>
      </w:r>
      <w:r w:rsidR="00985B13">
        <w:rPr>
          <w:b/>
          <w:bCs/>
        </w:rPr>
        <w:t>par</w:t>
      </w:r>
      <w:r w:rsidR="00A60838" w:rsidRPr="00D73293">
        <w:rPr>
          <w:b/>
          <w:bCs/>
        </w:rPr>
        <w:t xml:space="preserve">a las trabajadoras migrantes, en particular las trabajadoras domésticas, </w:t>
      </w:r>
      <w:r w:rsidR="0031079C" w:rsidRPr="00D73293">
        <w:rPr>
          <w:b/>
          <w:bCs/>
        </w:rPr>
        <w:t>aumentando</w:t>
      </w:r>
      <w:r w:rsidR="00A60838" w:rsidRPr="00D73293">
        <w:rPr>
          <w:b/>
          <w:bCs/>
        </w:rPr>
        <w:t xml:space="preserve"> la</w:t>
      </w:r>
      <w:r w:rsidR="00375DFB" w:rsidRPr="00D73293">
        <w:rPr>
          <w:b/>
          <w:bCs/>
        </w:rPr>
        <w:t>s campañas de</w:t>
      </w:r>
      <w:r w:rsidR="00A60838" w:rsidRPr="00D73293">
        <w:rPr>
          <w:b/>
          <w:bCs/>
        </w:rPr>
        <w:t xml:space="preserve"> sensibilización pública </w:t>
      </w:r>
      <w:r w:rsidR="00375DFB" w:rsidRPr="00D73293">
        <w:rPr>
          <w:b/>
          <w:bCs/>
        </w:rPr>
        <w:t xml:space="preserve">sobre sus derechos y </w:t>
      </w:r>
      <w:r w:rsidR="00A60838" w:rsidRPr="00D73293">
        <w:rPr>
          <w:b/>
          <w:bCs/>
        </w:rPr>
        <w:t xml:space="preserve">el acceso a </w:t>
      </w:r>
      <w:r w:rsidR="00E75E7D">
        <w:rPr>
          <w:b/>
          <w:bCs/>
        </w:rPr>
        <w:t xml:space="preserve">la </w:t>
      </w:r>
      <w:r w:rsidR="00A60838" w:rsidRPr="00D73293">
        <w:rPr>
          <w:b/>
          <w:bCs/>
        </w:rPr>
        <w:t>información sobre los mecanismos de denuncia</w:t>
      </w:r>
      <w:r w:rsidR="00375DFB" w:rsidRPr="00D73293">
        <w:rPr>
          <w:b/>
          <w:bCs/>
        </w:rPr>
        <w:t>.</w:t>
      </w:r>
    </w:p>
    <w:p w14:paraId="3896B66C" w14:textId="4DED09F9" w:rsidR="001F636A" w:rsidRPr="00851DDE" w:rsidRDefault="001F636A" w:rsidP="00851DDE">
      <w:pPr>
        <w:pStyle w:val="H23G"/>
      </w:pPr>
      <w:r w:rsidRPr="00851DDE">
        <w:tab/>
      </w:r>
      <w:r w:rsidRPr="00851DDE">
        <w:tab/>
        <w:t>Niñas, niños y adolescentes migrantes</w:t>
      </w:r>
    </w:p>
    <w:p w14:paraId="3490C492" w14:textId="66E9B3B7" w:rsidR="004E7640" w:rsidRPr="005F3ED0" w:rsidRDefault="006C6F33" w:rsidP="005F3ED0">
      <w:pPr>
        <w:pStyle w:val="SingleTxtG"/>
      </w:pPr>
      <w:r w:rsidRPr="005F3ED0">
        <w:t>46</w:t>
      </w:r>
      <w:r w:rsidR="001F636A" w:rsidRPr="005F3ED0">
        <w:t>.</w:t>
      </w:r>
      <w:r w:rsidR="001F636A" w:rsidRPr="005F3ED0">
        <w:tab/>
      </w:r>
      <w:r w:rsidR="00AC5C65" w:rsidRPr="005F3ED0">
        <w:t xml:space="preserve">El Comité </w:t>
      </w:r>
      <w:r w:rsidR="006E3D93">
        <w:t>observa</w:t>
      </w:r>
      <w:r w:rsidR="006E3D93" w:rsidRPr="005F3ED0">
        <w:t xml:space="preserve"> </w:t>
      </w:r>
      <w:r w:rsidR="00AC5C65" w:rsidRPr="005F3ED0">
        <w:t xml:space="preserve">con satisfacción la </w:t>
      </w:r>
      <w:r w:rsidR="00761CD5" w:rsidRPr="005F3ED0">
        <w:t>aprobación</w:t>
      </w:r>
      <w:r w:rsidR="00AC5C65" w:rsidRPr="005F3ED0">
        <w:t xml:space="preserve">, en </w:t>
      </w:r>
      <w:r w:rsidR="00761CD5" w:rsidRPr="005F3ED0">
        <w:t xml:space="preserve">diciembre </w:t>
      </w:r>
      <w:r w:rsidR="00437D61">
        <w:t xml:space="preserve">de </w:t>
      </w:r>
      <w:r w:rsidR="00AC5C65" w:rsidRPr="005F3ED0">
        <w:t xml:space="preserve">2022, del </w:t>
      </w:r>
      <w:r w:rsidR="00375DFB" w:rsidRPr="005F3ED0">
        <w:t>Protocolo para la Atención en Frontera de Niños, Niñas y Adolescentes Extranjeros Indocumentados</w:t>
      </w:r>
      <w:r w:rsidR="00761CD5" w:rsidRPr="005F3ED0">
        <w:t xml:space="preserve">, en </w:t>
      </w:r>
      <w:r w:rsidR="00BC49EF">
        <w:t>consonancia</w:t>
      </w:r>
      <w:r w:rsidR="00BC49EF" w:rsidRPr="005F3ED0">
        <w:t xml:space="preserve"> </w:t>
      </w:r>
      <w:r w:rsidR="00761CD5" w:rsidRPr="005F3ED0">
        <w:t xml:space="preserve">con la Guía </w:t>
      </w:r>
      <w:r w:rsidR="00F57056">
        <w:t>R</w:t>
      </w:r>
      <w:r w:rsidR="00761CD5" w:rsidRPr="005F3ED0">
        <w:t xml:space="preserve">egional del Mercosur para la </w:t>
      </w:r>
      <w:r w:rsidR="00BE3A53">
        <w:t>I</w:t>
      </w:r>
      <w:r w:rsidR="00761CD5" w:rsidRPr="005F3ED0">
        <w:t xml:space="preserve">dentificación y </w:t>
      </w:r>
      <w:r w:rsidR="00BE3A53">
        <w:t>A</w:t>
      </w:r>
      <w:r w:rsidR="00761CD5" w:rsidRPr="005F3ED0">
        <w:t xml:space="preserve">tención de </w:t>
      </w:r>
      <w:r w:rsidR="00BE3A53">
        <w:t>N</w:t>
      </w:r>
      <w:r w:rsidR="00761CD5" w:rsidRPr="005F3ED0">
        <w:t xml:space="preserve">ecesidades </w:t>
      </w:r>
      <w:r w:rsidR="00BE3A53">
        <w:t>E</w:t>
      </w:r>
      <w:r w:rsidR="00761CD5" w:rsidRPr="005F3ED0">
        <w:t xml:space="preserve">speciales de </w:t>
      </w:r>
      <w:r w:rsidR="00BE3A53">
        <w:t>P</w:t>
      </w:r>
      <w:r w:rsidR="00761CD5" w:rsidRPr="005F3ED0">
        <w:t xml:space="preserve">rotección de los </w:t>
      </w:r>
      <w:r w:rsidR="00BE3A53">
        <w:t>D</w:t>
      </w:r>
      <w:r w:rsidR="00761CD5" w:rsidRPr="005F3ED0">
        <w:t xml:space="preserve">erechos de </w:t>
      </w:r>
      <w:r w:rsidR="00E57518">
        <w:t>N</w:t>
      </w:r>
      <w:r w:rsidR="00761CD5" w:rsidRPr="005F3ED0">
        <w:t>iños</w:t>
      </w:r>
      <w:r w:rsidR="00E57518">
        <w:t>, niñas</w:t>
      </w:r>
      <w:r w:rsidR="00761CD5" w:rsidRPr="005F3ED0">
        <w:t xml:space="preserve"> y </w:t>
      </w:r>
      <w:r w:rsidR="00E57518">
        <w:t>A</w:t>
      </w:r>
      <w:r w:rsidR="00761CD5" w:rsidRPr="005F3ED0">
        <w:t xml:space="preserve">dolescentes </w:t>
      </w:r>
      <w:r w:rsidR="00E57518">
        <w:t>M</w:t>
      </w:r>
      <w:r w:rsidR="00761CD5" w:rsidRPr="005F3ED0">
        <w:t>igrantes. Llama la atención sobre la necesidad de adoptar todas las medidas necesarias, inclu</w:t>
      </w:r>
      <w:r w:rsidR="0088433A">
        <w:t>idas las</w:t>
      </w:r>
      <w:r w:rsidR="00761CD5" w:rsidRPr="005F3ED0">
        <w:t xml:space="preserve"> operativas y de coordinación interinstitucional</w:t>
      </w:r>
      <w:r w:rsidR="0088433A">
        <w:t>,</w:t>
      </w:r>
      <w:r w:rsidR="00761CD5" w:rsidRPr="005F3ED0">
        <w:t xml:space="preserve"> para garantizar su implementación efectiva.</w:t>
      </w:r>
    </w:p>
    <w:p w14:paraId="7F5D01A0" w14:textId="36A66DCA" w:rsidR="0019683D" w:rsidRPr="005F3ED0" w:rsidRDefault="006C6F33" w:rsidP="005F3ED0">
      <w:pPr>
        <w:pStyle w:val="SingleTxtG"/>
      </w:pPr>
      <w:r w:rsidRPr="005F3ED0">
        <w:t>47</w:t>
      </w:r>
      <w:r w:rsidR="001F636A" w:rsidRPr="005F3ED0">
        <w:t>.</w:t>
      </w:r>
      <w:r w:rsidR="001F636A" w:rsidRPr="005F3ED0">
        <w:tab/>
      </w:r>
      <w:r w:rsidR="00761CD5" w:rsidRPr="005F3ED0">
        <w:rPr>
          <w:b/>
          <w:bCs/>
        </w:rPr>
        <w:t xml:space="preserve">El Comité alienta al Estado </w:t>
      </w:r>
      <w:r w:rsidR="00363A34">
        <w:rPr>
          <w:b/>
          <w:bCs/>
        </w:rPr>
        <w:t xml:space="preserve">parte </w:t>
      </w:r>
      <w:r w:rsidR="00761CD5" w:rsidRPr="005F3ED0">
        <w:rPr>
          <w:b/>
          <w:bCs/>
        </w:rPr>
        <w:t xml:space="preserve">a adoptar todas las medidas necesarias para la protección integral de los derechos de los niños y </w:t>
      </w:r>
      <w:r w:rsidR="005E7D9E">
        <w:rPr>
          <w:b/>
          <w:bCs/>
        </w:rPr>
        <w:t xml:space="preserve">las </w:t>
      </w:r>
      <w:r w:rsidR="00761CD5" w:rsidRPr="005F3ED0">
        <w:rPr>
          <w:b/>
          <w:bCs/>
        </w:rPr>
        <w:t xml:space="preserve">niñas en contexto de migración, especialmente </w:t>
      </w:r>
      <w:r w:rsidR="0088433A">
        <w:rPr>
          <w:b/>
          <w:bCs/>
        </w:rPr>
        <w:t xml:space="preserve">los </w:t>
      </w:r>
      <w:r w:rsidR="00761CD5" w:rsidRPr="005F3ED0">
        <w:rPr>
          <w:b/>
          <w:bCs/>
        </w:rPr>
        <w:t>niños no acompañados y separados de sus padres, y en situación de irregularidad migratoria, inclu</w:t>
      </w:r>
      <w:r w:rsidR="0088433A">
        <w:rPr>
          <w:b/>
          <w:bCs/>
        </w:rPr>
        <w:t>ido</w:t>
      </w:r>
      <w:r w:rsidR="00761CD5" w:rsidRPr="005F3ED0">
        <w:rPr>
          <w:b/>
          <w:bCs/>
        </w:rPr>
        <w:t xml:space="preserve"> el fortalecimiento de la cooperación entre el </w:t>
      </w:r>
      <w:r w:rsidR="00363A34">
        <w:rPr>
          <w:b/>
          <w:bCs/>
        </w:rPr>
        <w:t>Instituto del Niño y Adolescente del Uruguay</w:t>
      </w:r>
      <w:r w:rsidR="00761CD5" w:rsidRPr="005F3ED0">
        <w:rPr>
          <w:b/>
          <w:bCs/>
        </w:rPr>
        <w:t xml:space="preserve"> </w:t>
      </w:r>
      <w:r w:rsidR="00240A76">
        <w:rPr>
          <w:b/>
          <w:bCs/>
        </w:rPr>
        <w:t>―</w:t>
      </w:r>
      <w:r w:rsidR="00761CD5" w:rsidRPr="005F3ED0">
        <w:rPr>
          <w:b/>
          <w:bCs/>
        </w:rPr>
        <w:t>como órgano rector</w:t>
      </w:r>
      <w:r w:rsidR="00240A76">
        <w:rPr>
          <w:b/>
          <w:bCs/>
        </w:rPr>
        <w:t>―</w:t>
      </w:r>
      <w:r w:rsidR="00761CD5" w:rsidRPr="005F3ED0">
        <w:rPr>
          <w:b/>
          <w:bCs/>
        </w:rPr>
        <w:t xml:space="preserve"> con las autoridades migratorias, de asilo, protección social, atención a víctimas de trata, entre otras, y asegurando que los procedimientos y decisiones se guían por el principio del interés superior de</w:t>
      </w:r>
      <w:r w:rsidR="00363A34">
        <w:rPr>
          <w:b/>
          <w:bCs/>
        </w:rPr>
        <w:t xml:space="preserve"> la niñez</w:t>
      </w:r>
      <w:r w:rsidR="006D3FE7">
        <w:rPr>
          <w:b/>
          <w:bCs/>
        </w:rPr>
        <w:t xml:space="preserve"> </w:t>
      </w:r>
      <w:r w:rsidR="00761CD5" w:rsidRPr="005F3ED0">
        <w:rPr>
          <w:b/>
          <w:bCs/>
        </w:rPr>
        <w:t xml:space="preserve">y con base en los estándares establecidos en </w:t>
      </w:r>
      <w:r w:rsidR="009C2005" w:rsidRPr="005F3ED0">
        <w:rPr>
          <w:b/>
          <w:bCs/>
        </w:rPr>
        <w:t>la</w:t>
      </w:r>
      <w:r w:rsidR="00AF4F29">
        <w:rPr>
          <w:b/>
          <w:bCs/>
        </w:rPr>
        <w:t>s</w:t>
      </w:r>
      <w:r w:rsidR="009C2005" w:rsidRPr="005F3ED0">
        <w:rPr>
          <w:b/>
          <w:bCs/>
        </w:rPr>
        <w:t xml:space="preserve"> </w:t>
      </w:r>
      <w:r w:rsidR="000A1758">
        <w:rPr>
          <w:b/>
          <w:bCs/>
        </w:rPr>
        <w:t>o</w:t>
      </w:r>
      <w:r w:rsidR="009C2005" w:rsidRPr="005F3ED0">
        <w:rPr>
          <w:b/>
          <w:bCs/>
        </w:rPr>
        <w:t>bservaci</w:t>
      </w:r>
      <w:r w:rsidR="00AF4F29">
        <w:rPr>
          <w:b/>
          <w:bCs/>
        </w:rPr>
        <w:t>ones</w:t>
      </w:r>
      <w:r w:rsidR="009C2005" w:rsidRPr="005F3ED0">
        <w:rPr>
          <w:b/>
          <w:bCs/>
        </w:rPr>
        <w:t xml:space="preserve"> general</w:t>
      </w:r>
      <w:r w:rsidR="00AF4F29">
        <w:rPr>
          <w:b/>
          <w:bCs/>
        </w:rPr>
        <w:t>es</w:t>
      </w:r>
      <w:r w:rsidR="009C2005" w:rsidRPr="005F3ED0">
        <w:rPr>
          <w:b/>
          <w:bCs/>
        </w:rPr>
        <w:t xml:space="preserve"> conjunta</w:t>
      </w:r>
      <w:r w:rsidR="00AF4F29">
        <w:rPr>
          <w:b/>
          <w:bCs/>
        </w:rPr>
        <w:t>s</w:t>
      </w:r>
      <w:r w:rsidR="009C2005" w:rsidRPr="005F3ED0">
        <w:rPr>
          <w:b/>
          <w:bCs/>
        </w:rPr>
        <w:t xml:space="preserve"> núm. 3 </w:t>
      </w:r>
      <w:r w:rsidR="00080377">
        <w:rPr>
          <w:b/>
          <w:bCs/>
        </w:rPr>
        <w:t>y núm.</w:t>
      </w:r>
      <w:r w:rsidR="001919F8">
        <w:rPr>
          <w:b/>
          <w:bCs/>
        </w:rPr>
        <w:t xml:space="preserve"> </w:t>
      </w:r>
      <w:r w:rsidR="00080377">
        <w:rPr>
          <w:b/>
          <w:bCs/>
        </w:rPr>
        <w:t>4</w:t>
      </w:r>
      <w:r w:rsidR="009C2005" w:rsidRPr="005F3ED0">
        <w:rPr>
          <w:b/>
          <w:bCs/>
        </w:rPr>
        <w:t xml:space="preserve"> del Comité de Protección de los Derechos de Todos los Trabajadores Migratorios y de sus Familiares</w:t>
      </w:r>
      <w:r w:rsidR="00F17B23">
        <w:rPr>
          <w:b/>
          <w:bCs/>
        </w:rPr>
        <w:t>/</w:t>
      </w:r>
      <w:r w:rsidR="009C2005" w:rsidRPr="005F3ED0">
        <w:rPr>
          <w:b/>
          <w:bCs/>
        </w:rPr>
        <w:t>núm. 22</w:t>
      </w:r>
      <w:r w:rsidR="00810909">
        <w:rPr>
          <w:b/>
          <w:bCs/>
        </w:rPr>
        <w:t xml:space="preserve"> y núm.</w:t>
      </w:r>
      <w:r w:rsidR="001919F8">
        <w:rPr>
          <w:b/>
          <w:bCs/>
        </w:rPr>
        <w:t xml:space="preserve"> </w:t>
      </w:r>
      <w:r w:rsidR="00810909">
        <w:rPr>
          <w:b/>
          <w:bCs/>
        </w:rPr>
        <w:t>23</w:t>
      </w:r>
      <w:r w:rsidR="009C2005" w:rsidRPr="005F3ED0">
        <w:rPr>
          <w:b/>
          <w:bCs/>
        </w:rPr>
        <w:t xml:space="preserve"> </w:t>
      </w:r>
      <w:r w:rsidR="00363A34" w:rsidRPr="005F3ED0">
        <w:rPr>
          <w:b/>
          <w:bCs/>
        </w:rPr>
        <w:t>del Comité de los Derechos d</w:t>
      </w:r>
      <w:r w:rsidR="00363A34">
        <w:rPr>
          <w:b/>
          <w:bCs/>
        </w:rPr>
        <w:t xml:space="preserve">el Niño </w:t>
      </w:r>
      <w:r w:rsidR="0031079C" w:rsidRPr="005F3ED0">
        <w:rPr>
          <w:b/>
          <w:bCs/>
        </w:rPr>
        <w:t>(2017).</w:t>
      </w:r>
    </w:p>
    <w:p w14:paraId="389C294D" w14:textId="0DD74096" w:rsidR="000808CA" w:rsidRPr="0031079C" w:rsidRDefault="00851DDE" w:rsidP="00851DDE">
      <w:pPr>
        <w:pStyle w:val="H23G"/>
      </w:pPr>
      <w:r>
        <w:tab/>
      </w:r>
      <w:r>
        <w:tab/>
      </w:r>
      <w:r w:rsidR="00621C77" w:rsidRPr="0031079C">
        <w:t>E</w:t>
      </w:r>
      <w:r w:rsidR="000808CA" w:rsidRPr="0031079C">
        <w:t>ducación</w:t>
      </w:r>
    </w:p>
    <w:p w14:paraId="52CBB792" w14:textId="6098B576" w:rsidR="000808CA" w:rsidRPr="005F3ED0" w:rsidRDefault="006C6F33" w:rsidP="005F3ED0">
      <w:pPr>
        <w:pStyle w:val="SingleTxtG"/>
      </w:pPr>
      <w:r w:rsidRPr="005F3ED0">
        <w:t>48</w:t>
      </w:r>
      <w:r w:rsidR="000808CA" w:rsidRPr="005F3ED0">
        <w:t>.</w:t>
      </w:r>
      <w:r w:rsidR="000808CA" w:rsidRPr="005F3ED0">
        <w:tab/>
      </w:r>
      <w:r w:rsidR="002B15B1" w:rsidRPr="005F3ED0">
        <w:t>A</w:t>
      </w:r>
      <w:r w:rsidR="00FB2487" w:rsidRPr="005F3ED0">
        <w:t xml:space="preserve">l Comité </w:t>
      </w:r>
      <w:r w:rsidR="00802D99">
        <w:t xml:space="preserve">le preocupa </w:t>
      </w:r>
      <w:r w:rsidR="002B15B1" w:rsidRPr="005F3ED0">
        <w:t>l</w:t>
      </w:r>
      <w:r w:rsidR="00444EA5" w:rsidRPr="005F3ED0">
        <w:t xml:space="preserve">a información recibida sobre casos </w:t>
      </w:r>
      <w:r w:rsidR="0031079C" w:rsidRPr="005F3ED0">
        <w:t>de xenofobia</w:t>
      </w:r>
      <w:r w:rsidR="00444EA5" w:rsidRPr="005F3ED0">
        <w:t xml:space="preserve"> en el ámbito escolar contra niños migrantes</w:t>
      </w:r>
      <w:r w:rsidR="00FB2487" w:rsidRPr="005F3ED0">
        <w:t>.</w:t>
      </w:r>
      <w:r w:rsidR="00FB2487" w:rsidRPr="005F3ED0">
        <w:rPr>
          <w:rStyle w:val="Refdenotaalpie"/>
          <w:sz w:val="20"/>
          <w:vertAlign w:val="baseline"/>
        </w:rPr>
        <w:t xml:space="preserve"> </w:t>
      </w:r>
      <w:r w:rsidR="00330412" w:rsidRPr="005F3ED0">
        <w:t xml:space="preserve">El Comité también nota con preocupación la falta de información sobre el acceso de </w:t>
      </w:r>
      <w:r w:rsidR="00992821" w:rsidRPr="005F3ED0">
        <w:t xml:space="preserve">migrantes </w:t>
      </w:r>
      <w:r w:rsidR="00E95249" w:rsidRPr="005F3ED0">
        <w:t xml:space="preserve">en situación irregular </w:t>
      </w:r>
      <w:r w:rsidR="00992821" w:rsidRPr="005F3ED0">
        <w:t>a la enseñanza superior.</w:t>
      </w:r>
    </w:p>
    <w:p w14:paraId="79E467DF" w14:textId="6C375E79" w:rsidR="00037D62" w:rsidRPr="005F3ED0" w:rsidRDefault="006C6F33" w:rsidP="001F636A">
      <w:pPr>
        <w:pStyle w:val="SingleTxtG"/>
      </w:pPr>
      <w:r w:rsidRPr="005F3ED0">
        <w:t>49</w:t>
      </w:r>
      <w:r w:rsidR="00FB2487" w:rsidRPr="005F3ED0">
        <w:t>.</w:t>
      </w:r>
      <w:r w:rsidR="00C13A39" w:rsidRPr="005F3ED0">
        <w:tab/>
      </w:r>
      <w:r w:rsidR="00514866" w:rsidRPr="005F3ED0">
        <w:rPr>
          <w:b/>
          <w:bCs/>
        </w:rPr>
        <w:t xml:space="preserve">El Comité recomienda al Estado parte </w:t>
      </w:r>
      <w:r w:rsidR="00444EA5" w:rsidRPr="005F3ED0">
        <w:rPr>
          <w:b/>
          <w:bCs/>
        </w:rPr>
        <w:t xml:space="preserve">que, en el marco de las políticas educativas, los programas para combatir el racismo y el Plan Nacional de Integración </w:t>
      </w:r>
      <w:r w:rsidR="00AF6529">
        <w:rPr>
          <w:b/>
          <w:bCs/>
        </w:rPr>
        <w:t>para</w:t>
      </w:r>
      <w:r w:rsidR="00AF6529" w:rsidRPr="005F3ED0">
        <w:rPr>
          <w:b/>
          <w:bCs/>
        </w:rPr>
        <w:t xml:space="preserve"> </w:t>
      </w:r>
      <w:r w:rsidR="00FF3481">
        <w:rPr>
          <w:b/>
          <w:bCs/>
        </w:rPr>
        <w:t>P</w:t>
      </w:r>
      <w:r w:rsidR="00444EA5" w:rsidRPr="005F3ED0">
        <w:rPr>
          <w:b/>
          <w:bCs/>
        </w:rPr>
        <w:t xml:space="preserve">ersonas </w:t>
      </w:r>
      <w:r w:rsidR="00FF3481">
        <w:rPr>
          <w:b/>
          <w:bCs/>
        </w:rPr>
        <w:t>M</w:t>
      </w:r>
      <w:r w:rsidR="00444EA5" w:rsidRPr="005F3ED0">
        <w:rPr>
          <w:b/>
          <w:bCs/>
        </w:rPr>
        <w:t>igrantes</w:t>
      </w:r>
      <w:r w:rsidR="00AF6529">
        <w:rPr>
          <w:b/>
          <w:bCs/>
        </w:rPr>
        <w:t xml:space="preserve">, </w:t>
      </w:r>
      <w:r w:rsidR="00FF3481">
        <w:rPr>
          <w:b/>
          <w:bCs/>
        </w:rPr>
        <w:t>S</w:t>
      </w:r>
      <w:r w:rsidR="00AF6529">
        <w:rPr>
          <w:b/>
          <w:bCs/>
        </w:rPr>
        <w:t xml:space="preserve">olicitantes de </w:t>
      </w:r>
      <w:r w:rsidR="00FF3481">
        <w:rPr>
          <w:b/>
          <w:bCs/>
        </w:rPr>
        <w:t>R</w:t>
      </w:r>
      <w:r w:rsidR="00AF6529">
        <w:rPr>
          <w:b/>
          <w:bCs/>
        </w:rPr>
        <w:t xml:space="preserve">efugio y </w:t>
      </w:r>
      <w:r w:rsidR="00FF3481">
        <w:rPr>
          <w:b/>
          <w:bCs/>
        </w:rPr>
        <w:t>R</w:t>
      </w:r>
      <w:r w:rsidR="00AF6529">
        <w:rPr>
          <w:b/>
          <w:bCs/>
        </w:rPr>
        <w:t>efugiadas</w:t>
      </w:r>
      <w:r w:rsidR="00444EA5" w:rsidRPr="005F3ED0">
        <w:rPr>
          <w:b/>
          <w:bCs/>
        </w:rPr>
        <w:t xml:space="preserve"> fortalezcan</w:t>
      </w:r>
      <w:r w:rsidR="00514866" w:rsidRPr="005F3ED0">
        <w:rPr>
          <w:b/>
          <w:bCs/>
        </w:rPr>
        <w:t xml:space="preserve"> las medidas para </w:t>
      </w:r>
      <w:r w:rsidR="00E95249" w:rsidRPr="005F3ED0">
        <w:rPr>
          <w:b/>
          <w:bCs/>
        </w:rPr>
        <w:t>prevenir</w:t>
      </w:r>
      <w:r w:rsidR="00514866" w:rsidRPr="005F3ED0">
        <w:rPr>
          <w:b/>
          <w:bCs/>
        </w:rPr>
        <w:t xml:space="preserve"> la discriminación</w:t>
      </w:r>
      <w:r w:rsidR="00444EA5" w:rsidRPr="005F3ED0">
        <w:rPr>
          <w:b/>
          <w:bCs/>
        </w:rPr>
        <w:t>, la xenofobia</w:t>
      </w:r>
      <w:r w:rsidR="00514866" w:rsidRPr="005F3ED0">
        <w:rPr>
          <w:b/>
          <w:bCs/>
        </w:rPr>
        <w:t xml:space="preserve"> y </w:t>
      </w:r>
      <w:r w:rsidR="00444EA5" w:rsidRPr="005F3ED0">
        <w:rPr>
          <w:b/>
          <w:bCs/>
        </w:rPr>
        <w:t>el racismo</w:t>
      </w:r>
      <w:r w:rsidR="00514866" w:rsidRPr="005F3ED0">
        <w:rPr>
          <w:b/>
          <w:bCs/>
        </w:rPr>
        <w:t xml:space="preserve"> contra niños y niñas migrantes en las escuelas</w:t>
      </w:r>
      <w:r w:rsidR="00E95249" w:rsidRPr="005F3ED0">
        <w:rPr>
          <w:b/>
          <w:bCs/>
        </w:rPr>
        <w:t>, promoviendo programas dirigidos a una formación ciudadana inclusiva e intercultural</w:t>
      </w:r>
      <w:r w:rsidR="00514866" w:rsidRPr="005F3ED0">
        <w:rPr>
          <w:b/>
          <w:bCs/>
        </w:rPr>
        <w:t>.</w:t>
      </w:r>
      <w:r w:rsidR="00992821" w:rsidRPr="005F3ED0">
        <w:rPr>
          <w:b/>
          <w:bCs/>
        </w:rPr>
        <w:t xml:space="preserve"> Asimismo, el Comité alienta al Estado parte </w:t>
      </w:r>
      <w:r w:rsidR="00AB1741">
        <w:rPr>
          <w:b/>
          <w:bCs/>
        </w:rPr>
        <w:t xml:space="preserve">para </w:t>
      </w:r>
      <w:r w:rsidR="00F3331F">
        <w:rPr>
          <w:b/>
          <w:bCs/>
        </w:rPr>
        <w:t xml:space="preserve">que </w:t>
      </w:r>
      <w:r w:rsidR="00992821" w:rsidRPr="005F3ED0">
        <w:rPr>
          <w:b/>
          <w:bCs/>
        </w:rPr>
        <w:t>inclu</w:t>
      </w:r>
      <w:r w:rsidR="00F3331F">
        <w:rPr>
          <w:b/>
          <w:bCs/>
        </w:rPr>
        <w:t>ya</w:t>
      </w:r>
      <w:r w:rsidR="00992821" w:rsidRPr="005F3ED0">
        <w:rPr>
          <w:b/>
          <w:bCs/>
        </w:rPr>
        <w:t xml:space="preserve"> información sobre el acceso de migrantes </w:t>
      </w:r>
      <w:r w:rsidR="00E95249" w:rsidRPr="005F3ED0">
        <w:rPr>
          <w:b/>
          <w:bCs/>
        </w:rPr>
        <w:t xml:space="preserve">en situación irregular </w:t>
      </w:r>
      <w:r w:rsidR="00992821" w:rsidRPr="005F3ED0">
        <w:rPr>
          <w:b/>
          <w:bCs/>
        </w:rPr>
        <w:t>a la enseñanza superior en el próximo informe periódico.</w:t>
      </w:r>
    </w:p>
    <w:p w14:paraId="0BC0D2E7" w14:textId="37A397DF" w:rsidR="00037D62" w:rsidRPr="0031079C" w:rsidRDefault="00851DDE" w:rsidP="00851DDE">
      <w:pPr>
        <w:pStyle w:val="H23G"/>
      </w:pPr>
      <w:r>
        <w:lastRenderedPageBreak/>
        <w:tab/>
      </w:r>
      <w:r>
        <w:tab/>
      </w:r>
      <w:r w:rsidR="00621C77" w:rsidRPr="0031079C">
        <w:t>V</w:t>
      </w:r>
      <w:r w:rsidR="00037D62" w:rsidRPr="0031079C">
        <w:t>ivienda</w:t>
      </w:r>
    </w:p>
    <w:p w14:paraId="4C17DE48" w14:textId="41F01926" w:rsidR="0077568C" w:rsidRDefault="006C6F33" w:rsidP="008374C4">
      <w:pPr>
        <w:pStyle w:val="SingleTxtG"/>
      </w:pPr>
      <w:r w:rsidRPr="005F3ED0">
        <w:t>50</w:t>
      </w:r>
      <w:r w:rsidR="005F3ED0">
        <w:t>.</w:t>
      </w:r>
      <w:r w:rsidR="00037D62" w:rsidRPr="005F3ED0">
        <w:tab/>
        <w:t xml:space="preserve">El Comité nota con satisfacción las medidas adoptadas por el Estado parte para asegurar a los trabajadores migratorios y sus familias, en especial aquellos en situación de vulnerabilidad, el acceso a una vivienda </w:t>
      </w:r>
      <w:r w:rsidR="001D0926">
        <w:t xml:space="preserve">temporal </w:t>
      </w:r>
      <w:r w:rsidR="00037D62" w:rsidRPr="005F3ED0">
        <w:t xml:space="preserve">digna. Sin embargo, le preocupa al Comité </w:t>
      </w:r>
      <w:r w:rsidR="007A1793">
        <w:t>que</w:t>
      </w:r>
      <w:r w:rsidR="005553D7">
        <w:t xml:space="preserve"> esas</w:t>
      </w:r>
      <w:r w:rsidR="00037D62" w:rsidRPr="005F3ED0">
        <w:t xml:space="preserve"> </w:t>
      </w:r>
      <w:r w:rsidR="00E95249" w:rsidRPr="005F3ED0">
        <w:t xml:space="preserve">medidas </w:t>
      </w:r>
      <w:r w:rsidR="005553D7">
        <w:t xml:space="preserve">no son </w:t>
      </w:r>
      <w:r w:rsidR="00E95249" w:rsidRPr="005F3ED0">
        <w:t>suficientes para facilitar</w:t>
      </w:r>
      <w:r w:rsidR="003D7650">
        <w:t xml:space="preserve"> su</w:t>
      </w:r>
      <w:r w:rsidR="00E95249" w:rsidRPr="005F3ED0">
        <w:t xml:space="preserve"> acceso a una vivienda </w:t>
      </w:r>
      <w:r w:rsidR="001D0926">
        <w:t xml:space="preserve">permanente </w:t>
      </w:r>
      <w:r w:rsidR="00E95249" w:rsidRPr="005F3ED0">
        <w:t xml:space="preserve">adecuada, </w:t>
      </w:r>
      <w:r w:rsidR="003B2CA9">
        <w:t>y le preocupan asimismo</w:t>
      </w:r>
      <w:r w:rsidR="00E95249" w:rsidRPr="005F3ED0">
        <w:t xml:space="preserve"> </w:t>
      </w:r>
      <w:r w:rsidR="005553D7">
        <w:t>los</w:t>
      </w:r>
      <w:r w:rsidR="005553D7" w:rsidRPr="005F3ED0">
        <w:t xml:space="preserve"> </w:t>
      </w:r>
      <w:r w:rsidR="00E95249" w:rsidRPr="005F3ED0">
        <w:t xml:space="preserve">casos de desalojos forzosos de familias </w:t>
      </w:r>
      <w:r w:rsidR="003D7650">
        <w:t>de trabajadores migratorios</w:t>
      </w:r>
      <w:r w:rsidR="003D7650" w:rsidRPr="005F3ED0">
        <w:t xml:space="preserve"> </w:t>
      </w:r>
      <w:r w:rsidR="00E95249" w:rsidRPr="005F3ED0">
        <w:t xml:space="preserve">que han derivado en la presencia de niños y familias en situación de calle. Preocupa también la falta de </w:t>
      </w:r>
      <w:r w:rsidR="00037D62" w:rsidRPr="005F3ED0">
        <w:t>estrategias a largo plazo en materia de vivienda permanente.</w:t>
      </w:r>
    </w:p>
    <w:p w14:paraId="033C5F35" w14:textId="4EA7F7F0" w:rsidR="00E06031" w:rsidRPr="0031079C" w:rsidRDefault="00E06031" w:rsidP="00E06031">
      <w:pPr>
        <w:pStyle w:val="SingleTxtG"/>
      </w:pPr>
      <w:r w:rsidRPr="005F3ED0">
        <w:t>51.</w:t>
      </w:r>
      <w:r w:rsidRPr="005F3ED0">
        <w:tab/>
      </w:r>
      <w:r w:rsidRPr="005F3ED0">
        <w:rPr>
          <w:b/>
          <w:bCs/>
        </w:rPr>
        <w:t xml:space="preserve">El Comité alienta al Estado parte </w:t>
      </w:r>
      <w:r w:rsidR="002B5371">
        <w:rPr>
          <w:b/>
          <w:bCs/>
        </w:rPr>
        <w:t xml:space="preserve">a </w:t>
      </w:r>
      <w:r w:rsidRPr="005F3ED0">
        <w:rPr>
          <w:b/>
          <w:bCs/>
        </w:rPr>
        <w:t>que contin</w:t>
      </w:r>
      <w:r w:rsidR="002B5371">
        <w:rPr>
          <w:b/>
          <w:bCs/>
        </w:rPr>
        <w:t>ú</w:t>
      </w:r>
      <w:r w:rsidRPr="005F3ED0">
        <w:rPr>
          <w:b/>
          <w:bCs/>
        </w:rPr>
        <w:t>e y fortalezca las iniciativas de vivienda temporal adecuada, accesible y asequible para trabajadores migra</w:t>
      </w:r>
      <w:r w:rsidR="00A13D8C">
        <w:rPr>
          <w:b/>
          <w:bCs/>
        </w:rPr>
        <w:t>torios</w:t>
      </w:r>
      <w:r w:rsidRPr="005F3ED0">
        <w:rPr>
          <w:b/>
          <w:bCs/>
        </w:rPr>
        <w:t xml:space="preserve"> en situación de vulnerabilidad, incluyendo medidas para prevenir que los trabajadores y familias migra</w:t>
      </w:r>
      <w:r w:rsidR="003D7650">
        <w:rPr>
          <w:b/>
          <w:bCs/>
        </w:rPr>
        <w:t>torios</w:t>
      </w:r>
      <w:r w:rsidRPr="005F3ED0">
        <w:rPr>
          <w:b/>
          <w:bCs/>
        </w:rPr>
        <w:t>, inclu</w:t>
      </w:r>
      <w:r w:rsidR="007A6621">
        <w:rPr>
          <w:b/>
          <w:bCs/>
        </w:rPr>
        <w:t>idos</w:t>
      </w:r>
      <w:r w:rsidRPr="005F3ED0">
        <w:rPr>
          <w:b/>
          <w:bCs/>
        </w:rPr>
        <w:t xml:space="preserve"> niños y niñas, estén en situación de calle, así como a </w:t>
      </w:r>
      <w:r w:rsidR="00234E7C">
        <w:rPr>
          <w:b/>
          <w:bCs/>
        </w:rPr>
        <w:t xml:space="preserve">que </w:t>
      </w:r>
      <w:r w:rsidRPr="005F3ED0">
        <w:rPr>
          <w:b/>
          <w:bCs/>
        </w:rPr>
        <w:t>adopt</w:t>
      </w:r>
      <w:r w:rsidR="00234E7C">
        <w:rPr>
          <w:b/>
          <w:bCs/>
        </w:rPr>
        <w:t>e</w:t>
      </w:r>
      <w:r w:rsidRPr="005F3ED0">
        <w:rPr>
          <w:b/>
          <w:bCs/>
        </w:rPr>
        <w:t xml:space="preserve"> estrategias para facilitarles el acceso a </w:t>
      </w:r>
      <w:r w:rsidR="00234E7C">
        <w:rPr>
          <w:b/>
          <w:bCs/>
        </w:rPr>
        <w:t>una</w:t>
      </w:r>
      <w:r w:rsidRPr="005F3ED0">
        <w:rPr>
          <w:b/>
          <w:bCs/>
        </w:rPr>
        <w:t xml:space="preserve"> vivienda permanente.</w:t>
      </w:r>
    </w:p>
    <w:p w14:paraId="3E1D233C" w14:textId="77777777" w:rsidR="00E06031" w:rsidRPr="0031079C" w:rsidRDefault="00E06031" w:rsidP="00E06031">
      <w:pPr>
        <w:pStyle w:val="H23G"/>
      </w:pPr>
      <w:r>
        <w:tab/>
      </w:r>
      <w:r>
        <w:tab/>
      </w:r>
      <w:r w:rsidRPr="0031079C">
        <w:t>Voto</w:t>
      </w:r>
    </w:p>
    <w:p w14:paraId="7EDD8A5D" w14:textId="5D4ABD1B" w:rsidR="00E06031" w:rsidRPr="000011A8" w:rsidRDefault="00E06031" w:rsidP="00E06031">
      <w:pPr>
        <w:pStyle w:val="SingleTxtG"/>
      </w:pPr>
      <w:r w:rsidRPr="000011A8">
        <w:t>52.</w:t>
      </w:r>
      <w:r w:rsidRPr="000011A8">
        <w:tab/>
        <w:t xml:space="preserve">El Comité toma nota de la aprobación de la Ley </w:t>
      </w:r>
      <w:r w:rsidR="00234E7C">
        <w:t>núm.</w:t>
      </w:r>
      <w:r w:rsidR="001919F8">
        <w:t xml:space="preserve"> </w:t>
      </w:r>
      <w:r w:rsidRPr="000011A8">
        <w:t>19</w:t>
      </w:r>
      <w:r w:rsidR="00062D5D">
        <w:t>.</w:t>
      </w:r>
      <w:r w:rsidRPr="000011A8">
        <w:t xml:space="preserve">654 en 2018 sobre los </w:t>
      </w:r>
      <w:r w:rsidR="00E40325">
        <w:t>d</w:t>
      </w:r>
      <w:r w:rsidRPr="000011A8">
        <w:t xml:space="preserve">erechos y </w:t>
      </w:r>
      <w:r w:rsidR="00E40325">
        <w:t>o</w:t>
      </w:r>
      <w:r w:rsidRPr="000011A8">
        <w:t xml:space="preserve">bligaciones </w:t>
      </w:r>
      <w:r w:rsidR="00E40325">
        <w:t>i</w:t>
      </w:r>
      <w:r w:rsidRPr="000011A8">
        <w:t xml:space="preserve">nherentes a la </w:t>
      </w:r>
      <w:r w:rsidR="002C2563">
        <w:t>c</w:t>
      </w:r>
      <w:r w:rsidRPr="000011A8">
        <w:t xml:space="preserve">iudadanía, por la cual se creó una comisión para analizar las alternativas jurídicas para instrumentar el voto consular y asegurar que los uruguayos residentes en el exterior ejerzan el derecho al voto, así como de la decisión de la Suprema Corte de Justicia que declaró inconstitucional algunos de los artículos de la Ley </w:t>
      </w:r>
      <w:r w:rsidR="002C2563">
        <w:t>núm.</w:t>
      </w:r>
      <w:r w:rsidR="001919F8">
        <w:t xml:space="preserve"> </w:t>
      </w:r>
      <w:r w:rsidRPr="000011A8">
        <w:t>19</w:t>
      </w:r>
      <w:r w:rsidR="00B7382F">
        <w:t>.</w:t>
      </w:r>
      <w:r w:rsidRPr="000011A8">
        <w:t xml:space="preserve">654 en 2020. Al Comité le preocupa que, a pesar de la información </w:t>
      </w:r>
      <w:r w:rsidR="009905EB">
        <w:t xml:space="preserve">que se le ha </w:t>
      </w:r>
      <w:r w:rsidRPr="000011A8">
        <w:t>brindad</w:t>
      </w:r>
      <w:r w:rsidR="009905EB">
        <w:t>o</w:t>
      </w:r>
      <w:r w:rsidRPr="000011A8">
        <w:t xml:space="preserve"> en los informes presentados en 2013 y 2023, aún no se han adoptado las medidas adecuadas para asegurar a los trabajadores migratorios uruguayos en el exterior el efectivo ejercicio del derecho al voto, </w:t>
      </w:r>
      <w:r w:rsidR="00BC49EF">
        <w:t>de conformidad</w:t>
      </w:r>
      <w:r w:rsidRPr="000011A8">
        <w:t xml:space="preserve"> con el artículo</w:t>
      </w:r>
      <w:r w:rsidR="001919F8">
        <w:t xml:space="preserve"> </w:t>
      </w:r>
      <w:r w:rsidRPr="000011A8">
        <w:t>41 de la Convención y con</w:t>
      </w:r>
      <w:r w:rsidR="00766BA0">
        <w:t xml:space="preserve"> la</w:t>
      </w:r>
      <w:r w:rsidRPr="000011A8">
        <w:t xml:space="preserve"> recomendaci</w:t>
      </w:r>
      <w:r w:rsidR="00766BA0">
        <w:t>ón</w:t>
      </w:r>
      <w:r w:rsidRPr="000011A8">
        <w:t xml:space="preserve"> previa del Comité.</w:t>
      </w:r>
    </w:p>
    <w:p w14:paraId="14121344" w14:textId="49E096C2" w:rsidR="00E06031" w:rsidRPr="0031079C" w:rsidRDefault="00E06031" w:rsidP="00E06031">
      <w:pPr>
        <w:pStyle w:val="SingleTxtG"/>
        <w:rPr>
          <w:b/>
          <w:bCs/>
        </w:rPr>
      </w:pPr>
      <w:r w:rsidRPr="000011A8">
        <w:t>53.</w:t>
      </w:r>
      <w:r w:rsidRPr="000011A8">
        <w:tab/>
      </w:r>
      <w:r w:rsidRPr="000011A8">
        <w:rPr>
          <w:b/>
          <w:bCs/>
        </w:rPr>
        <w:t xml:space="preserve">El Comité </w:t>
      </w:r>
      <w:r w:rsidR="007E4D19">
        <w:rPr>
          <w:b/>
          <w:bCs/>
        </w:rPr>
        <w:t>reitera</w:t>
      </w:r>
      <w:r w:rsidRPr="000011A8">
        <w:rPr>
          <w:b/>
          <w:bCs/>
        </w:rPr>
        <w:t xml:space="preserve"> su recomendación </w:t>
      </w:r>
      <w:r w:rsidR="007E4D19">
        <w:rPr>
          <w:b/>
          <w:bCs/>
        </w:rPr>
        <w:t xml:space="preserve">anterior </w:t>
      </w:r>
      <w:r w:rsidR="00034DCE">
        <w:rPr>
          <w:b/>
          <w:bCs/>
        </w:rPr>
        <w:t>de que e</w:t>
      </w:r>
      <w:r w:rsidRPr="000011A8">
        <w:rPr>
          <w:b/>
          <w:bCs/>
        </w:rPr>
        <w:t>l Estado parte</w:t>
      </w:r>
      <w:r w:rsidR="00A56947" w:rsidRPr="000011A8">
        <w:rPr>
          <w:b/>
          <w:bCs/>
        </w:rPr>
        <w:t xml:space="preserve"> </w:t>
      </w:r>
      <w:r w:rsidRPr="000011A8">
        <w:rPr>
          <w:b/>
          <w:bCs/>
        </w:rPr>
        <w:t xml:space="preserve">adopte todas las medidas necesarias para asegurar a los trabajadores migratorios uruguayos </w:t>
      </w:r>
      <w:r w:rsidR="00A56947" w:rsidRPr="000011A8">
        <w:rPr>
          <w:b/>
          <w:bCs/>
        </w:rPr>
        <w:t xml:space="preserve">en </w:t>
      </w:r>
      <w:r w:rsidRPr="000011A8">
        <w:rPr>
          <w:b/>
          <w:bCs/>
        </w:rPr>
        <w:t>el exterior el ejercicio efectivo del derecho a</w:t>
      </w:r>
      <w:r w:rsidR="00A56947" w:rsidRPr="000011A8">
        <w:rPr>
          <w:b/>
          <w:bCs/>
        </w:rPr>
        <w:t>l</w:t>
      </w:r>
      <w:r w:rsidRPr="000011A8">
        <w:rPr>
          <w:b/>
          <w:bCs/>
        </w:rPr>
        <w:t xml:space="preserve"> voto</w:t>
      </w:r>
      <w:r w:rsidR="00281178" w:rsidRPr="005951F4">
        <w:rPr>
          <w:rStyle w:val="Refdenotaalpie"/>
        </w:rPr>
        <w:footnoteReference w:id="11"/>
      </w:r>
      <w:r w:rsidRPr="000011A8">
        <w:rPr>
          <w:b/>
          <w:bCs/>
        </w:rPr>
        <w:t>.</w:t>
      </w:r>
    </w:p>
    <w:p w14:paraId="1479C663" w14:textId="48045B8E" w:rsidR="00E06031" w:rsidRPr="0031079C" w:rsidRDefault="00E06031" w:rsidP="00E06031">
      <w:pPr>
        <w:pStyle w:val="H23G"/>
      </w:pPr>
      <w:r>
        <w:tab/>
      </w:r>
      <w:r>
        <w:tab/>
      </w:r>
      <w:r w:rsidRPr="0031079C">
        <w:t>Seguridad social</w:t>
      </w:r>
    </w:p>
    <w:p w14:paraId="1EBC7DA9" w14:textId="4DB4472F" w:rsidR="00E06031" w:rsidRPr="005F3ED0" w:rsidRDefault="00E06031" w:rsidP="00E06031">
      <w:pPr>
        <w:pStyle w:val="SingleTxtG"/>
      </w:pPr>
      <w:r w:rsidRPr="005F3ED0">
        <w:t>54.</w:t>
      </w:r>
      <w:r w:rsidRPr="005F3ED0">
        <w:tab/>
        <w:t>El Comité toma nota de la información sobre los mecanismos adoptados por el Estado parte para facilitar el acceso de los trabajadores migratorios y sus familias a la c</w:t>
      </w:r>
      <w:r w:rsidR="00A221E1">
        <w:t>é</w:t>
      </w:r>
      <w:r w:rsidRPr="005F3ED0">
        <w:t xml:space="preserve">dula de identidad y a la inscripción </w:t>
      </w:r>
      <w:r w:rsidR="00A221E1">
        <w:t>en e</w:t>
      </w:r>
      <w:r w:rsidRPr="005F3ED0">
        <w:t>l sistema de seguridad social. El Comité nota también los cambios en el régimen legal de la seguridad social y en l</w:t>
      </w:r>
      <w:r w:rsidR="001D0926">
        <w:t xml:space="preserve">os criterios </w:t>
      </w:r>
      <w:r w:rsidR="001D0926" w:rsidRPr="001D0926">
        <w:t>relativos a</w:t>
      </w:r>
      <w:r w:rsidRPr="001D0926">
        <w:t xml:space="preserve"> </w:t>
      </w:r>
      <w:r w:rsidR="005F277B" w:rsidRPr="001D0926">
        <w:t>demostrar una</w:t>
      </w:r>
      <w:r w:rsidRPr="001D0926">
        <w:t xml:space="preserve"> residencia continuada para acceder a las pensiones no contributiva</w:t>
      </w:r>
      <w:r w:rsidR="000011A8" w:rsidRPr="001D0926">
        <w:t>s</w:t>
      </w:r>
      <w:r w:rsidRPr="001D0926">
        <w:t xml:space="preserve"> por vejez e invalidez común. Al Comité le preocupa, sin embargo, que</w:t>
      </w:r>
      <w:r w:rsidR="005F277B" w:rsidRPr="001D0926">
        <w:t>,</w:t>
      </w:r>
      <w:r w:rsidRPr="001D0926">
        <w:t xml:space="preserve"> si bien estos cambios represent</w:t>
      </w:r>
      <w:r w:rsidR="005F277B" w:rsidRPr="001D0926">
        <w:t>a</w:t>
      </w:r>
      <w:r w:rsidRPr="001D0926">
        <w:t xml:space="preserve">n un importante avance con respecto al sistema anterior, la exigencia de </w:t>
      </w:r>
      <w:r w:rsidR="00E519F9" w:rsidRPr="001D0926">
        <w:t xml:space="preserve">contar con </w:t>
      </w:r>
      <w:r w:rsidR="005F277B" w:rsidRPr="001D0926">
        <w:t>diez</w:t>
      </w:r>
      <w:r w:rsidRPr="001D0926">
        <w:t xml:space="preserve"> años de residencia en el país impacta de manera particular en la población migrante y sus familiares, restringiendo su ejercicio del derecho a la seguridad social, inclu</w:t>
      </w:r>
      <w:r w:rsidR="002F075E" w:rsidRPr="001D0926">
        <w:t>sive en</w:t>
      </w:r>
      <w:r w:rsidRPr="001D0926">
        <w:t xml:space="preserve"> los</w:t>
      </w:r>
      <w:r w:rsidRPr="005F3ED0">
        <w:t xml:space="preserve"> </w:t>
      </w:r>
      <w:r w:rsidR="002F075E">
        <w:t xml:space="preserve">casos de </w:t>
      </w:r>
      <w:r w:rsidRPr="005F3ED0">
        <w:t>niños cuyos padres no cumpl</w:t>
      </w:r>
      <w:r w:rsidR="002F075E">
        <w:t>e</w:t>
      </w:r>
      <w:r w:rsidRPr="005F3ED0">
        <w:t>n con el plazo exigido</w:t>
      </w:r>
      <w:r w:rsidR="00AD709A">
        <w:t>, regulado en</w:t>
      </w:r>
      <w:r w:rsidR="00AD709A">
        <w:rPr>
          <w:b/>
          <w:bCs/>
        </w:rPr>
        <w:t xml:space="preserve"> </w:t>
      </w:r>
      <w:r w:rsidR="00AD709A" w:rsidRPr="00640A65">
        <w:t>el artículo</w:t>
      </w:r>
      <w:r w:rsidR="00FE0AAA">
        <w:t> </w:t>
      </w:r>
      <w:r w:rsidR="00AD709A" w:rsidRPr="00640A65">
        <w:t xml:space="preserve">8 de la Ley </w:t>
      </w:r>
      <w:r w:rsidR="002F075E">
        <w:t>núm. </w:t>
      </w:r>
      <w:r w:rsidR="00AD709A" w:rsidRPr="00640A65">
        <w:t>18.250</w:t>
      </w:r>
      <w:r w:rsidR="00640A65">
        <w:t>.</w:t>
      </w:r>
    </w:p>
    <w:p w14:paraId="402D90FD" w14:textId="736E9678" w:rsidR="00E06031" w:rsidRPr="005F3ED0" w:rsidRDefault="00E06031" w:rsidP="00E06031">
      <w:pPr>
        <w:pStyle w:val="SingleTxtG"/>
      </w:pPr>
      <w:r w:rsidRPr="005F3ED0">
        <w:t>55.</w:t>
      </w:r>
      <w:r w:rsidRPr="005F3ED0">
        <w:tab/>
      </w:r>
      <w:r w:rsidRPr="005F3ED0">
        <w:rPr>
          <w:b/>
          <w:bCs/>
        </w:rPr>
        <w:t>El Comité reitera su recomendación</w:t>
      </w:r>
      <w:r w:rsidR="00D15857">
        <w:rPr>
          <w:b/>
          <w:bCs/>
        </w:rPr>
        <w:t xml:space="preserve"> anterior</w:t>
      </w:r>
      <w:r w:rsidR="00B95F02" w:rsidRPr="005951F4">
        <w:rPr>
          <w:rStyle w:val="Refdenotaalpie"/>
        </w:rPr>
        <w:footnoteReference w:id="12"/>
      </w:r>
      <w:r w:rsidRPr="005F3ED0">
        <w:rPr>
          <w:b/>
          <w:bCs/>
        </w:rPr>
        <w:t xml:space="preserve"> y recomienda al Estado parte que considere la revisión del régimen legal de la seguridad social con miras a asegurar que los requisitos de acceso a las pensiones no contributivas dirigidas a la protección social de personas en situación de vulnerabilidad sean compatibles con la Convención</w:t>
      </w:r>
      <w:r w:rsidR="00AD709A">
        <w:rPr>
          <w:b/>
          <w:bCs/>
        </w:rPr>
        <w:t xml:space="preserve"> y </w:t>
      </w:r>
      <w:r w:rsidR="007D0FD5">
        <w:rPr>
          <w:b/>
          <w:bCs/>
        </w:rPr>
        <w:t>lo</w:t>
      </w:r>
      <w:r w:rsidR="00AD709A">
        <w:rPr>
          <w:b/>
          <w:bCs/>
        </w:rPr>
        <w:t xml:space="preserve"> establecido en el </w:t>
      </w:r>
      <w:r w:rsidR="000C7092">
        <w:rPr>
          <w:b/>
          <w:bCs/>
        </w:rPr>
        <w:t>artículo</w:t>
      </w:r>
      <w:r w:rsidR="001919F8">
        <w:rPr>
          <w:b/>
          <w:bCs/>
        </w:rPr>
        <w:t xml:space="preserve"> </w:t>
      </w:r>
      <w:r w:rsidR="00E5521A">
        <w:rPr>
          <w:b/>
          <w:bCs/>
        </w:rPr>
        <w:t>8 de</w:t>
      </w:r>
      <w:r w:rsidR="00AD709A">
        <w:rPr>
          <w:b/>
          <w:bCs/>
        </w:rPr>
        <w:t xml:space="preserve"> la Ley</w:t>
      </w:r>
      <w:r w:rsidR="001919F8">
        <w:rPr>
          <w:b/>
          <w:bCs/>
        </w:rPr>
        <w:t xml:space="preserve"> núm.</w:t>
      </w:r>
      <w:r w:rsidR="00AD709A">
        <w:rPr>
          <w:b/>
          <w:bCs/>
        </w:rPr>
        <w:t xml:space="preserve"> 18.250.</w:t>
      </w:r>
    </w:p>
    <w:p w14:paraId="2F201686" w14:textId="6A0076DB" w:rsidR="00E06031" w:rsidRPr="00851DDE" w:rsidRDefault="00E06031" w:rsidP="00E06031">
      <w:pPr>
        <w:pStyle w:val="H23G"/>
      </w:pPr>
      <w:r w:rsidRPr="00851DDE">
        <w:lastRenderedPageBreak/>
        <w:tab/>
        <w:t>5.</w:t>
      </w:r>
      <w:r w:rsidRPr="00851DDE">
        <w:tab/>
        <w:t xml:space="preserve">Promoción de condiciones satisfactorias, equitativas, dignas y lícitas en relación con la migración internacional de trabajadores </w:t>
      </w:r>
      <w:r w:rsidR="00DD0867">
        <w:t xml:space="preserve">migratorios </w:t>
      </w:r>
      <w:r w:rsidRPr="00851DDE">
        <w:t>y sus familiares</w:t>
      </w:r>
      <w:r w:rsidR="00682FA9">
        <w:t xml:space="preserve"> </w:t>
      </w:r>
      <w:r w:rsidRPr="00851DDE">
        <w:t>(arts. 64</w:t>
      </w:r>
      <w:r w:rsidR="00682FA9">
        <w:t> </w:t>
      </w:r>
      <w:r w:rsidRPr="00851DDE">
        <w:t>a</w:t>
      </w:r>
      <w:r w:rsidR="00682FA9">
        <w:t> </w:t>
      </w:r>
      <w:r w:rsidRPr="00851DDE">
        <w:t>71)</w:t>
      </w:r>
    </w:p>
    <w:p w14:paraId="7D0CD9A2" w14:textId="77777777" w:rsidR="00E06031" w:rsidRPr="00851DDE" w:rsidRDefault="00E06031" w:rsidP="00E06031">
      <w:pPr>
        <w:pStyle w:val="H23G"/>
      </w:pPr>
      <w:r w:rsidRPr="00851DDE">
        <w:tab/>
      </w:r>
      <w:r w:rsidRPr="00851DDE">
        <w:tab/>
      </w:r>
      <w:r w:rsidRPr="00851DDE">
        <w:tab/>
        <w:t>Trata de personas</w:t>
      </w:r>
    </w:p>
    <w:p w14:paraId="71061C93" w14:textId="6AA54E35" w:rsidR="00E06031" w:rsidRPr="00A500CE" w:rsidRDefault="00E06031" w:rsidP="00E06031">
      <w:pPr>
        <w:pStyle w:val="SingleTxtG"/>
      </w:pPr>
      <w:r w:rsidRPr="00A500CE">
        <w:t>56.</w:t>
      </w:r>
      <w:r w:rsidRPr="00A500CE">
        <w:tab/>
        <w:t>El Comité nota con preocupación el crecimiento del fenómeno de trata de personas en el Estado parte, sobre todo de mujeres migrantes, para fines de explotación laboral y sexual. Asimismo, al Comité le preocupa</w:t>
      </w:r>
      <w:r w:rsidR="00D10846">
        <w:t>n</w:t>
      </w:r>
      <w:r w:rsidRPr="00A500CE">
        <w:t xml:space="preserve"> los casos de doble explotación, laboral y sexual, de mujeres migrantes en el servicio doméstico.</w:t>
      </w:r>
    </w:p>
    <w:p w14:paraId="12833601" w14:textId="5EAC72EC" w:rsidR="00E06031" w:rsidRPr="00A500CE" w:rsidRDefault="00E06031" w:rsidP="00E06031">
      <w:pPr>
        <w:pStyle w:val="SingleTxtG"/>
      </w:pPr>
      <w:r w:rsidRPr="00A500CE">
        <w:t>57.</w:t>
      </w:r>
      <w:r w:rsidRPr="00A500CE">
        <w:tab/>
      </w:r>
      <w:r w:rsidRPr="00A500CE">
        <w:rPr>
          <w:b/>
          <w:bCs/>
        </w:rPr>
        <w:t xml:space="preserve">Con referencia a la recomendación </w:t>
      </w:r>
      <w:r w:rsidR="00D10846">
        <w:rPr>
          <w:b/>
          <w:bCs/>
        </w:rPr>
        <w:t>anterior</w:t>
      </w:r>
      <w:r w:rsidR="00D10846" w:rsidRPr="005951F4">
        <w:rPr>
          <w:rStyle w:val="Refdenotaalpie"/>
        </w:rPr>
        <w:footnoteReference w:id="13"/>
      </w:r>
      <w:r w:rsidR="00D10846">
        <w:rPr>
          <w:b/>
          <w:bCs/>
        </w:rPr>
        <w:t xml:space="preserve">, </w:t>
      </w:r>
      <w:r w:rsidRPr="00A500CE">
        <w:rPr>
          <w:b/>
          <w:bCs/>
        </w:rPr>
        <w:t>y de conformidad con la Convención y los Principios y Directrices Recomendados sobre los Derechos Humanos y la Trata de Personas, el Comité recomienda al Estado parte</w:t>
      </w:r>
      <w:r w:rsidR="00F42BB6">
        <w:rPr>
          <w:b/>
          <w:bCs/>
        </w:rPr>
        <w:t xml:space="preserve"> que</w:t>
      </w:r>
      <w:r w:rsidRPr="00A500CE">
        <w:rPr>
          <w:b/>
          <w:bCs/>
        </w:rPr>
        <w:t>:</w:t>
      </w:r>
    </w:p>
    <w:p w14:paraId="4EBB8EEB" w14:textId="24707495" w:rsidR="00E06031" w:rsidRPr="005951F4" w:rsidRDefault="00E06031" w:rsidP="00E06031">
      <w:pPr>
        <w:pStyle w:val="SingleTxtG"/>
        <w:rPr>
          <w:b/>
          <w:bCs/>
        </w:rPr>
      </w:pPr>
      <w:r w:rsidRPr="00A500CE">
        <w:tab/>
      </w:r>
      <w:r w:rsidRPr="005951F4">
        <w:rPr>
          <w:b/>
          <w:bCs/>
        </w:rPr>
        <w:t>a)</w:t>
      </w:r>
      <w:r w:rsidRPr="005951F4">
        <w:rPr>
          <w:b/>
          <w:bCs/>
        </w:rPr>
        <w:tab/>
      </w:r>
      <w:r w:rsidRPr="00682FA9">
        <w:rPr>
          <w:b/>
          <w:bCs/>
        </w:rPr>
        <w:t>Aceler</w:t>
      </w:r>
      <w:r w:rsidR="005563A1" w:rsidRPr="00682FA9">
        <w:rPr>
          <w:b/>
          <w:bCs/>
        </w:rPr>
        <w:t>e</w:t>
      </w:r>
      <w:r w:rsidRPr="00682FA9">
        <w:rPr>
          <w:b/>
          <w:bCs/>
        </w:rPr>
        <w:t xml:space="preserve"> la adopción de una ley integral para combat</w:t>
      </w:r>
      <w:r w:rsidR="005563A1" w:rsidRPr="00682FA9">
        <w:rPr>
          <w:b/>
          <w:bCs/>
        </w:rPr>
        <w:t>ir</w:t>
      </w:r>
      <w:r w:rsidRPr="00682FA9">
        <w:rPr>
          <w:b/>
          <w:bCs/>
        </w:rPr>
        <w:t xml:space="preserve"> la trata de personas y de reglamentos </w:t>
      </w:r>
      <w:r w:rsidR="00855BEA" w:rsidRPr="00682FA9">
        <w:rPr>
          <w:b/>
          <w:bCs/>
        </w:rPr>
        <w:t>que</w:t>
      </w:r>
      <w:r w:rsidRPr="00682FA9">
        <w:rPr>
          <w:b/>
          <w:bCs/>
        </w:rPr>
        <w:t xml:space="preserve"> garanti</w:t>
      </w:r>
      <w:r w:rsidR="00855BEA" w:rsidRPr="00682FA9">
        <w:rPr>
          <w:b/>
          <w:bCs/>
        </w:rPr>
        <w:t>cen</w:t>
      </w:r>
      <w:r w:rsidRPr="00682FA9">
        <w:rPr>
          <w:b/>
          <w:bCs/>
        </w:rPr>
        <w:t xml:space="preserve"> la aplicación de dicha ley, conforme al Protocolo para </w:t>
      </w:r>
      <w:r w:rsidR="005563A1" w:rsidRPr="00682FA9">
        <w:rPr>
          <w:b/>
          <w:bCs/>
        </w:rPr>
        <w:t>P</w:t>
      </w:r>
      <w:r w:rsidRPr="00682FA9">
        <w:rPr>
          <w:b/>
          <w:bCs/>
        </w:rPr>
        <w:t xml:space="preserve">revenir, </w:t>
      </w:r>
      <w:r w:rsidR="005563A1" w:rsidRPr="00682FA9">
        <w:rPr>
          <w:b/>
          <w:bCs/>
        </w:rPr>
        <w:t>R</w:t>
      </w:r>
      <w:r w:rsidRPr="00682FA9">
        <w:rPr>
          <w:b/>
          <w:bCs/>
        </w:rPr>
        <w:t xml:space="preserve">eprimir y </w:t>
      </w:r>
      <w:r w:rsidR="005563A1" w:rsidRPr="00682FA9">
        <w:rPr>
          <w:b/>
          <w:bCs/>
        </w:rPr>
        <w:t>S</w:t>
      </w:r>
      <w:r w:rsidRPr="00682FA9">
        <w:rPr>
          <w:b/>
          <w:bCs/>
        </w:rPr>
        <w:t xml:space="preserve">ancionar la </w:t>
      </w:r>
      <w:r w:rsidR="005563A1" w:rsidRPr="00682FA9">
        <w:rPr>
          <w:b/>
          <w:bCs/>
        </w:rPr>
        <w:t>T</w:t>
      </w:r>
      <w:r w:rsidRPr="00682FA9">
        <w:rPr>
          <w:b/>
          <w:bCs/>
        </w:rPr>
        <w:t xml:space="preserve">rata de </w:t>
      </w:r>
      <w:r w:rsidR="005563A1" w:rsidRPr="00682FA9">
        <w:rPr>
          <w:b/>
          <w:bCs/>
        </w:rPr>
        <w:t>P</w:t>
      </w:r>
      <w:r w:rsidRPr="00682FA9">
        <w:rPr>
          <w:b/>
          <w:bCs/>
        </w:rPr>
        <w:t xml:space="preserve">ersonas, </w:t>
      </w:r>
      <w:r w:rsidR="005563A1" w:rsidRPr="00682FA9">
        <w:rPr>
          <w:b/>
          <w:bCs/>
        </w:rPr>
        <w:t>E</w:t>
      </w:r>
      <w:r w:rsidRPr="00682FA9">
        <w:rPr>
          <w:b/>
          <w:bCs/>
        </w:rPr>
        <w:t xml:space="preserve">specialmente </w:t>
      </w:r>
      <w:r w:rsidR="005563A1" w:rsidRPr="00682FA9">
        <w:rPr>
          <w:b/>
          <w:bCs/>
        </w:rPr>
        <w:t>M</w:t>
      </w:r>
      <w:r w:rsidRPr="00682FA9">
        <w:rPr>
          <w:b/>
          <w:bCs/>
        </w:rPr>
        <w:t xml:space="preserve">ujeres y </w:t>
      </w:r>
      <w:r w:rsidR="005563A1" w:rsidRPr="00682FA9">
        <w:rPr>
          <w:b/>
          <w:bCs/>
        </w:rPr>
        <w:t>N</w:t>
      </w:r>
      <w:r w:rsidRPr="00682FA9">
        <w:rPr>
          <w:b/>
          <w:bCs/>
        </w:rPr>
        <w:t>iños, que complementa la Convención de las Naciones Unidas contra la Delincuencia Organizada Transnacional;</w:t>
      </w:r>
    </w:p>
    <w:p w14:paraId="0C669CF3" w14:textId="5D06AF3B" w:rsidR="00E06031" w:rsidRPr="005951F4" w:rsidRDefault="00E06031" w:rsidP="00E06031">
      <w:pPr>
        <w:pStyle w:val="SingleTxtG"/>
        <w:rPr>
          <w:b/>
          <w:bCs/>
        </w:rPr>
      </w:pPr>
      <w:r w:rsidRPr="005951F4">
        <w:rPr>
          <w:b/>
          <w:bCs/>
        </w:rPr>
        <w:tab/>
        <w:t>b)</w:t>
      </w:r>
      <w:r w:rsidRPr="005951F4">
        <w:rPr>
          <w:b/>
          <w:bCs/>
        </w:rPr>
        <w:tab/>
      </w:r>
      <w:r w:rsidRPr="00682FA9">
        <w:rPr>
          <w:b/>
          <w:bCs/>
        </w:rPr>
        <w:t>Estable</w:t>
      </w:r>
      <w:r w:rsidR="005563A1" w:rsidRPr="00682FA9">
        <w:rPr>
          <w:b/>
          <w:bCs/>
        </w:rPr>
        <w:t>z</w:t>
      </w:r>
      <w:r w:rsidRPr="00682FA9">
        <w:rPr>
          <w:b/>
          <w:bCs/>
        </w:rPr>
        <w:t>c</w:t>
      </w:r>
      <w:r w:rsidR="005563A1" w:rsidRPr="00682FA9">
        <w:rPr>
          <w:b/>
          <w:bCs/>
        </w:rPr>
        <w:t>a</w:t>
      </w:r>
      <w:r w:rsidRPr="00682FA9">
        <w:rPr>
          <w:b/>
          <w:bCs/>
        </w:rPr>
        <w:t xml:space="preserve"> acciones de concientización comunitaria sobre la problemática, con un énfasis en la protección de niños, niñas y adolescentes, y llev</w:t>
      </w:r>
      <w:r w:rsidR="005563A1" w:rsidRPr="00682FA9">
        <w:rPr>
          <w:b/>
          <w:bCs/>
        </w:rPr>
        <w:t>e</w:t>
      </w:r>
      <w:r w:rsidRPr="00682FA9">
        <w:rPr>
          <w:b/>
          <w:bCs/>
        </w:rPr>
        <w:t xml:space="preserve"> a cabo campañas públicas de sensibilización sobre los riesgos de la trata y proporcione oportunidades de generación de ingresos, apoyo financiero, asistencia jurídica, líneas directas e información previa a la salida a trabajadores migrantes;</w:t>
      </w:r>
    </w:p>
    <w:p w14:paraId="579FC601" w14:textId="647D520F" w:rsidR="00E06031" w:rsidRPr="005951F4" w:rsidRDefault="00E06031" w:rsidP="00E06031">
      <w:pPr>
        <w:pStyle w:val="SingleTxtG"/>
        <w:rPr>
          <w:b/>
          <w:bCs/>
        </w:rPr>
      </w:pPr>
      <w:r w:rsidRPr="005951F4">
        <w:rPr>
          <w:b/>
          <w:bCs/>
        </w:rPr>
        <w:tab/>
        <w:t>c)</w:t>
      </w:r>
      <w:r w:rsidRPr="005951F4">
        <w:rPr>
          <w:b/>
          <w:bCs/>
        </w:rPr>
        <w:tab/>
      </w:r>
      <w:r w:rsidRPr="00682FA9">
        <w:rPr>
          <w:b/>
          <w:bCs/>
        </w:rPr>
        <w:t>Vel</w:t>
      </w:r>
      <w:r w:rsidR="005563A1" w:rsidRPr="00682FA9">
        <w:rPr>
          <w:b/>
          <w:bCs/>
        </w:rPr>
        <w:t>e</w:t>
      </w:r>
      <w:r w:rsidRPr="00682FA9">
        <w:rPr>
          <w:b/>
          <w:bCs/>
        </w:rPr>
        <w:t xml:space="preserve"> por que las víctimas de la trata de personas tengan acceso adecuado a servicios de apoyo, incluidos refugios, servicios de asesoramiento y programas de rehabilitación, y proporcione financiación y/o subsidios adecuados para </w:t>
      </w:r>
      <w:r w:rsidR="00745C18" w:rsidRPr="00682FA9">
        <w:rPr>
          <w:b/>
          <w:bCs/>
        </w:rPr>
        <w:t xml:space="preserve">sufragar </w:t>
      </w:r>
      <w:r w:rsidRPr="00682FA9">
        <w:rPr>
          <w:b/>
          <w:bCs/>
        </w:rPr>
        <w:t>el alquiler de locales y los costos de servicios públicos de los refugios gestionados por organizaciones no gubernamentales;</w:t>
      </w:r>
    </w:p>
    <w:p w14:paraId="277C0941" w14:textId="36C1EB4E" w:rsidR="00E06031" w:rsidRPr="005951F4" w:rsidRDefault="00E06031" w:rsidP="00E06031">
      <w:pPr>
        <w:pStyle w:val="SingleTxtG"/>
        <w:rPr>
          <w:b/>
          <w:bCs/>
        </w:rPr>
      </w:pPr>
      <w:r w:rsidRPr="005951F4">
        <w:rPr>
          <w:b/>
          <w:bCs/>
        </w:rPr>
        <w:tab/>
        <w:t>d)</w:t>
      </w:r>
      <w:r w:rsidRPr="005951F4">
        <w:rPr>
          <w:b/>
          <w:bCs/>
        </w:rPr>
        <w:tab/>
      </w:r>
      <w:r w:rsidRPr="00682FA9">
        <w:rPr>
          <w:b/>
          <w:bCs/>
        </w:rPr>
        <w:t>Vel</w:t>
      </w:r>
      <w:r w:rsidR="00745C18" w:rsidRPr="00682FA9">
        <w:rPr>
          <w:b/>
          <w:bCs/>
        </w:rPr>
        <w:t>e</w:t>
      </w:r>
      <w:r w:rsidRPr="00682FA9">
        <w:rPr>
          <w:b/>
          <w:bCs/>
        </w:rPr>
        <w:t xml:space="preserve"> por que se investiguen, enjuicien y sancionen con prontitud, eficacia e imparcialidad todos los actos de trata de personas, en particular los relacionados con la explotación sexual y los casos en los que los funcionarios públicos sean cómplices;</w:t>
      </w:r>
    </w:p>
    <w:p w14:paraId="5C7BC3E0" w14:textId="486CF1B7" w:rsidR="00E06031" w:rsidRPr="005951F4" w:rsidRDefault="00E06031" w:rsidP="00E06031">
      <w:pPr>
        <w:pStyle w:val="SingleTxtG"/>
        <w:rPr>
          <w:b/>
          <w:bCs/>
        </w:rPr>
      </w:pPr>
      <w:r w:rsidRPr="005951F4">
        <w:rPr>
          <w:b/>
          <w:bCs/>
        </w:rPr>
        <w:tab/>
        <w:t>e)</w:t>
      </w:r>
      <w:r w:rsidRPr="005951F4">
        <w:rPr>
          <w:b/>
          <w:bCs/>
        </w:rPr>
        <w:tab/>
      </w:r>
      <w:r w:rsidRPr="00682FA9">
        <w:rPr>
          <w:b/>
          <w:bCs/>
        </w:rPr>
        <w:t>Ref</w:t>
      </w:r>
      <w:r w:rsidR="00745C18" w:rsidRPr="00682FA9">
        <w:rPr>
          <w:b/>
          <w:bCs/>
        </w:rPr>
        <w:t>uerce</w:t>
      </w:r>
      <w:r w:rsidRPr="00682FA9">
        <w:rPr>
          <w:b/>
          <w:bCs/>
        </w:rPr>
        <w:t xml:space="preserve"> la capacitación, que tenga en cuenta las cuestiones de género y las necesidades de la niñez, para los funcionarios encargados de hacer cumplir la ley, los jueces, los fiscales, los inspectores del trabajo, los maestros, los trabajadores de la salud y el personal de las embajadas y los consulados del Estado parte, y difunda más ampliamente la información sobre la trata de personas y la asistencia a las víctimas;</w:t>
      </w:r>
    </w:p>
    <w:p w14:paraId="13164A3C" w14:textId="1681E647" w:rsidR="00E06031" w:rsidRPr="005951F4" w:rsidRDefault="00E06031" w:rsidP="00E06031">
      <w:pPr>
        <w:pStyle w:val="SingleTxtG"/>
        <w:rPr>
          <w:b/>
          <w:bCs/>
        </w:rPr>
      </w:pPr>
      <w:r w:rsidRPr="005951F4">
        <w:rPr>
          <w:b/>
          <w:bCs/>
        </w:rPr>
        <w:tab/>
        <w:t>f)</w:t>
      </w:r>
      <w:r w:rsidRPr="005951F4">
        <w:rPr>
          <w:b/>
          <w:bCs/>
        </w:rPr>
        <w:tab/>
      </w:r>
      <w:r w:rsidRPr="00682FA9">
        <w:rPr>
          <w:b/>
          <w:bCs/>
        </w:rPr>
        <w:t>Potenc</w:t>
      </w:r>
      <w:r w:rsidR="00745C18" w:rsidRPr="00682FA9">
        <w:rPr>
          <w:b/>
          <w:bCs/>
        </w:rPr>
        <w:t>ie</w:t>
      </w:r>
      <w:r w:rsidRPr="00682FA9">
        <w:rPr>
          <w:b/>
          <w:bCs/>
        </w:rPr>
        <w:t xml:space="preserve"> la cooperación internacional, regional y bilateral desarrollando planes de acciones conjuntas con los países de origen, tránsito y destino sobre la prevención de la trata de personas, detección de redes de crimen organizado y cooperando con las fiscalías o procuradurías para detener, juzgar y sancionar a los criminales;</w:t>
      </w:r>
    </w:p>
    <w:p w14:paraId="592A9BD0" w14:textId="1A8BA899" w:rsidR="00E06031" w:rsidRPr="005951F4" w:rsidRDefault="00E06031" w:rsidP="00E06031">
      <w:pPr>
        <w:pStyle w:val="SingleTxtG"/>
        <w:rPr>
          <w:b/>
          <w:bCs/>
        </w:rPr>
      </w:pPr>
      <w:r w:rsidRPr="005951F4">
        <w:rPr>
          <w:b/>
          <w:bCs/>
        </w:rPr>
        <w:tab/>
        <w:t>g)</w:t>
      </w:r>
      <w:r w:rsidRPr="005951F4">
        <w:rPr>
          <w:b/>
          <w:bCs/>
        </w:rPr>
        <w:tab/>
      </w:r>
      <w:r w:rsidRPr="00682FA9">
        <w:rPr>
          <w:b/>
          <w:bCs/>
        </w:rPr>
        <w:t>Institucionali</w:t>
      </w:r>
      <w:r w:rsidR="00745C18" w:rsidRPr="00682FA9">
        <w:rPr>
          <w:b/>
          <w:bCs/>
        </w:rPr>
        <w:t>ce</w:t>
      </w:r>
      <w:r w:rsidRPr="00682FA9">
        <w:rPr>
          <w:b/>
          <w:bCs/>
        </w:rPr>
        <w:t xml:space="preserve"> los mecanismos de reunificación familiar e identificación de migrantes carentes de documentos de identidad como una medida preventiva de la trata de personas y de prevención </w:t>
      </w:r>
      <w:r w:rsidR="00745C18" w:rsidRPr="00682FA9">
        <w:rPr>
          <w:b/>
          <w:bCs/>
        </w:rPr>
        <w:t>de</w:t>
      </w:r>
      <w:r w:rsidRPr="00682FA9">
        <w:rPr>
          <w:b/>
          <w:bCs/>
        </w:rPr>
        <w:t xml:space="preserve"> las separaciones indefinidas de los migrantes y sus familias;</w:t>
      </w:r>
    </w:p>
    <w:p w14:paraId="52A8675C" w14:textId="0C8CAB01" w:rsidR="00E06031" w:rsidRPr="0031079C" w:rsidRDefault="00E06031" w:rsidP="00E06031">
      <w:pPr>
        <w:pStyle w:val="SingleTxtG"/>
      </w:pPr>
      <w:r w:rsidRPr="005951F4">
        <w:rPr>
          <w:b/>
          <w:bCs/>
        </w:rPr>
        <w:tab/>
        <w:t>h)</w:t>
      </w:r>
      <w:r w:rsidRPr="00A500CE">
        <w:tab/>
      </w:r>
      <w:r w:rsidRPr="00A500CE">
        <w:rPr>
          <w:b/>
          <w:bCs/>
        </w:rPr>
        <w:t>Garanti</w:t>
      </w:r>
      <w:r w:rsidR="00745C18">
        <w:rPr>
          <w:b/>
          <w:bCs/>
        </w:rPr>
        <w:t>ce</w:t>
      </w:r>
      <w:r w:rsidRPr="00A500CE">
        <w:rPr>
          <w:b/>
          <w:bCs/>
        </w:rPr>
        <w:t xml:space="preserve"> la recopilación y el análisis sistemáticos de datos sobre la trata, desglosados por edad, sexo, nacionalidad de las víctimas y formas de trata.</w:t>
      </w:r>
    </w:p>
    <w:p w14:paraId="2192045F" w14:textId="77777777" w:rsidR="00E06031" w:rsidRPr="005951F4" w:rsidRDefault="00E06031" w:rsidP="00E06031">
      <w:pPr>
        <w:pStyle w:val="H23G"/>
        <w:rPr>
          <w:color w:val="000000" w:themeColor="text1"/>
        </w:rPr>
      </w:pPr>
      <w:r w:rsidRPr="00851DDE">
        <w:lastRenderedPageBreak/>
        <w:tab/>
      </w:r>
      <w:r w:rsidRPr="005951F4">
        <w:rPr>
          <w:color w:val="000000" w:themeColor="text1"/>
        </w:rPr>
        <w:t>6.</w:t>
      </w:r>
      <w:r w:rsidRPr="005951F4">
        <w:rPr>
          <w:color w:val="000000" w:themeColor="text1"/>
        </w:rPr>
        <w:tab/>
        <w:t>Difusión y seguimiento</w:t>
      </w:r>
    </w:p>
    <w:p w14:paraId="66138BD0" w14:textId="0B88EF40" w:rsidR="004814CC" w:rsidRPr="005951F4" w:rsidRDefault="00E910E2">
      <w:pPr>
        <w:pStyle w:val="H23G"/>
      </w:pPr>
      <w:r>
        <w:tab/>
      </w:r>
      <w:r>
        <w:tab/>
      </w:r>
      <w:r w:rsidR="004814CC" w:rsidRPr="005951F4">
        <w:t>Difusión</w:t>
      </w:r>
    </w:p>
    <w:p w14:paraId="16E784DB" w14:textId="3C4AB6AE" w:rsidR="004814CC" w:rsidRPr="005951F4" w:rsidRDefault="004814CC">
      <w:pPr>
        <w:pStyle w:val="SingleTxtG"/>
      </w:pPr>
      <w:r w:rsidRPr="00E910E2">
        <w:t>5</w:t>
      </w:r>
      <w:r w:rsidR="00C71742" w:rsidRPr="005951F4">
        <w:t>8</w:t>
      </w:r>
      <w:r w:rsidRPr="00E910E2">
        <w:t>.</w:t>
      </w:r>
      <w:r w:rsidR="00E910E2">
        <w:tab/>
      </w:r>
      <w:r w:rsidRPr="00E910E2">
        <w:rPr>
          <w:b/>
          <w:bCs/>
        </w:rPr>
        <w:t>El Comité solicita al Estado parte que se asegure de que se difundan ampliamente las presentes observaciones finales, en los idiomas oficiales del Estado parte, entre las instituciones públicas pertinentes, lo que comprende a los ministerios gubernamentales, el Poder Legislativo y el Poder Judicial y las autoridades locales competentes, así como a las organizaciones no gubernamentales y otros miembros de la sociedad civil.</w:t>
      </w:r>
    </w:p>
    <w:p w14:paraId="4AE07450" w14:textId="3FC04116" w:rsidR="004814CC" w:rsidRPr="005951F4" w:rsidRDefault="00E910E2">
      <w:pPr>
        <w:pStyle w:val="H23G"/>
      </w:pPr>
      <w:r>
        <w:tab/>
      </w:r>
      <w:r>
        <w:tab/>
      </w:r>
      <w:r w:rsidR="004814CC" w:rsidRPr="005951F4">
        <w:t>Asistencia técnica</w:t>
      </w:r>
    </w:p>
    <w:p w14:paraId="1FDB0817" w14:textId="053A47FF" w:rsidR="004814CC" w:rsidRPr="005951F4" w:rsidRDefault="004814CC" w:rsidP="004814CC">
      <w:pPr>
        <w:pStyle w:val="SingleTxtG"/>
        <w:rPr>
          <w:b/>
          <w:bCs/>
          <w:color w:val="000000" w:themeColor="text1"/>
        </w:rPr>
      </w:pPr>
      <w:r w:rsidRPr="005951F4">
        <w:rPr>
          <w:color w:val="000000" w:themeColor="text1"/>
        </w:rPr>
        <w:t>5</w:t>
      </w:r>
      <w:r w:rsidR="00C71742">
        <w:rPr>
          <w:color w:val="000000" w:themeColor="text1"/>
        </w:rPr>
        <w:t>9</w:t>
      </w:r>
      <w:r w:rsidRPr="005951F4">
        <w:rPr>
          <w:color w:val="000000" w:themeColor="text1"/>
        </w:rPr>
        <w:t>.</w:t>
      </w:r>
      <w:r w:rsidR="00E910E2">
        <w:rPr>
          <w:color w:val="000000" w:themeColor="text1"/>
        </w:rPr>
        <w:tab/>
      </w:r>
      <w:r w:rsidRPr="005951F4">
        <w:rPr>
          <w:b/>
          <w:bCs/>
          <w:color w:val="000000" w:themeColor="text1"/>
        </w:rPr>
        <w:t>El Comité recomienda que el Estado parte siga recabando asistencia internacional e intergubernamental para la aplicación de las recomendaciones que figuran en las presentes observaciones finales en consonancia con la Agenda 2030 para el Desarrollo Sostenible. También recomienda que el Estado parte siga cooperando con los organismos especializados y los programas de las Naciones Unidas.</w:t>
      </w:r>
    </w:p>
    <w:p w14:paraId="3272929A" w14:textId="5178628F" w:rsidR="0077186E" w:rsidRPr="005951F4" w:rsidRDefault="00E910E2">
      <w:pPr>
        <w:pStyle w:val="H23G"/>
      </w:pPr>
      <w:r>
        <w:tab/>
      </w:r>
      <w:r>
        <w:tab/>
      </w:r>
      <w:r w:rsidR="0077186E" w:rsidRPr="005951F4">
        <w:t>Seguimiento de las observaciones finales</w:t>
      </w:r>
    </w:p>
    <w:p w14:paraId="623824FE" w14:textId="58E49F39" w:rsidR="00057048" w:rsidRDefault="00E06031" w:rsidP="00E06031">
      <w:pPr>
        <w:pStyle w:val="SingleTxtG"/>
        <w:rPr>
          <w:b/>
          <w:bCs/>
        </w:rPr>
      </w:pPr>
      <w:r w:rsidRPr="00E802C9">
        <w:t>60.</w:t>
      </w:r>
      <w:r w:rsidRPr="00E802C9">
        <w:tab/>
      </w:r>
      <w:r w:rsidRPr="00E802C9">
        <w:rPr>
          <w:b/>
          <w:bCs/>
        </w:rPr>
        <w:t>El Comité solicita al Estado parte que le proporcione, en el plazo de dos años</w:t>
      </w:r>
      <w:r w:rsidR="002E49D4">
        <w:rPr>
          <w:b/>
          <w:bCs/>
        </w:rPr>
        <w:t xml:space="preserve"> (es decir, a más tardar el 2 de enero de 2026)</w:t>
      </w:r>
      <w:r w:rsidRPr="00E802C9">
        <w:rPr>
          <w:b/>
          <w:bCs/>
        </w:rPr>
        <w:t xml:space="preserve">, información por escrito sobre la aplicación de las recomendaciones que figuran en los párrafos </w:t>
      </w:r>
      <w:r w:rsidR="00CD4898" w:rsidRPr="00E802C9">
        <w:rPr>
          <w:b/>
          <w:bCs/>
        </w:rPr>
        <w:t>19 (Plan Nacional de Integración)</w:t>
      </w:r>
      <w:r w:rsidR="00CD4898">
        <w:rPr>
          <w:b/>
          <w:bCs/>
        </w:rPr>
        <w:t>,</w:t>
      </w:r>
      <w:r w:rsidR="00057048">
        <w:rPr>
          <w:b/>
          <w:bCs/>
        </w:rPr>
        <w:t xml:space="preserve"> 35 </w:t>
      </w:r>
      <w:r w:rsidR="00FF3481">
        <w:rPr>
          <w:b/>
          <w:bCs/>
        </w:rPr>
        <w:t>y</w:t>
      </w:r>
      <w:r w:rsidR="00057048">
        <w:rPr>
          <w:b/>
          <w:bCs/>
        </w:rPr>
        <w:t xml:space="preserve"> 45 (</w:t>
      </w:r>
      <w:r w:rsidR="00FF3481">
        <w:rPr>
          <w:b/>
          <w:bCs/>
        </w:rPr>
        <w:t>t</w:t>
      </w:r>
      <w:r w:rsidR="00057048">
        <w:rPr>
          <w:b/>
          <w:bCs/>
        </w:rPr>
        <w:t xml:space="preserve">rabajadores </w:t>
      </w:r>
      <w:r w:rsidR="00462356">
        <w:rPr>
          <w:b/>
          <w:bCs/>
        </w:rPr>
        <w:t>d</w:t>
      </w:r>
      <w:r w:rsidR="00057048">
        <w:rPr>
          <w:b/>
          <w:bCs/>
        </w:rPr>
        <w:t>omésticos)</w:t>
      </w:r>
      <w:r w:rsidR="00CD4898">
        <w:rPr>
          <w:b/>
          <w:bCs/>
        </w:rPr>
        <w:t xml:space="preserve">, </w:t>
      </w:r>
      <w:r w:rsidR="00CD4898" w:rsidRPr="00E802C9">
        <w:rPr>
          <w:b/>
          <w:bCs/>
        </w:rPr>
        <w:t>43 (</w:t>
      </w:r>
      <w:r w:rsidR="00462356">
        <w:rPr>
          <w:b/>
          <w:bCs/>
        </w:rPr>
        <w:t>n</w:t>
      </w:r>
      <w:r w:rsidR="00CD4898" w:rsidRPr="00E802C9">
        <w:rPr>
          <w:b/>
          <w:bCs/>
        </w:rPr>
        <w:t>acionalidad)</w:t>
      </w:r>
      <w:r w:rsidR="00057048">
        <w:rPr>
          <w:b/>
          <w:bCs/>
        </w:rPr>
        <w:t xml:space="preserve"> y 57 (</w:t>
      </w:r>
      <w:r w:rsidR="00462356">
        <w:rPr>
          <w:b/>
          <w:bCs/>
        </w:rPr>
        <w:t>t</w:t>
      </w:r>
      <w:r w:rsidR="00057048">
        <w:rPr>
          <w:b/>
          <w:bCs/>
        </w:rPr>
        <w:t xml:space="preserve">rata de </w:t>
      </w:r>
      <w:r w:rsidR="00462356">
        <w:rPr>
          <w:b/>
          <w:bCs/>
        </w:rPr>
        <w:t>p</w:t>
      </w:r>
      <w:r w:rsidR="00057048">
        <w:rPr>
          <w:b/>
          <w:bCs/>
        </w:rPr>
        <w:t>ersonas)</w:t>
      </w:r>
      <w:r w:rsidR="00462356">
        <w:rPr>
          <w:b/>
          <w:bCs/>
        </w:rPr>
        <w:t xml:space="preserve"> del presente documento</w:t>
      </w:r>
      <w:r w:rsidR="00057048">
        <w:rPr>
          <w:b/>
          <w:bCs/>
        </w:rPr>
        <w:t>.</w:t>
      </w:r>
    </w:p>
    <w:p w14:paraId="1342BB90" w14:textId="77777777" w:rsidR="00E06031" w:rsidRPr="00E802C9" w:rsidRDefault="00E06031" w:rsidP="00E06031">
      <w:pPr>
        <w:pStyle w:val="H23G"/>
      </w:pPr>
      <w:r w:rsidRPr="00E802C9">
        <w:tab/>
      </w:r>
      <w:r w:rsidRPr="00E802C9">
        <w:tab/>
        <w:t>Próximo informe periódico</w:t>
      </w:r>
    </w:p>
    <w:p w14:paraId="02224747" w14:textId="5CC79EF9" w:rsidR="00E06031" w:rsidRPr="00E802C9" w:rsidRDefault="00E06031" w:rsidP="00E06031">
      <w:pPr>
        <w:pStyle w:val="SingleTxtG"/>
      </w:pPr>
      <w:bookmarkStart w:id="8" w:name="_Hlk98754877"/>
      <w:r w:rsidRPr="00E802C9">
        <w:t>61.</w:t>
      </w:r>
      <w:r w:rsidRPr="00E802C9">
        <w:tab/>
      </w:r>
      <w:r w:rsidRPr="00E802C9">
        <w:rPr>
          <w:b/>
          <w:bCs/>
        </w:rPr>
        <w:t xml:space="preserve">El Comité solicita al Estado parte que presente su tercer informe periódico a más </w:t>
      </w:r>
      <w:r w:rsidRPr="006D3FE7">
        <w:rPr>
          <w:b/>
          <w:bCs/>
        </w:rPr>
        <w:t xml:space="preserve">tardar el </w:t>
      </w:r>
      <w:r w:rsidR="000869C1" w:rsidRPr="006D3FE7">
        <w:rPr>
          <w:b/>
          <w:bCs/>
        </w:rPr>
        <w:t>2</w:t>
      </w:r>
      <w:r w:rsidRPr="006D3FE7">
        <w:rPr>
          <w:b/>
          <w:bCs/>
        </w:rPr>
        <w:t xml:space="preserve"> de </w:t>
      </w:r>
      <w:r w:rsidR="00BF3C90" w:rsidRPr="006D3FE7">
        <w:rPr>
          <w:b/>
          <w:bCs/>
        </w:rPr>
        <w:t>enero</w:t>
      </w:r>
      <w:r w:rsidRPr="006D3FE7">
        <w:rPr>
          <w:b/>
          <w:bCs/>
        </w:rPr>
        <w:t xml:space="preserve"> de 202</w:t>
      </w:r>
      <w:r w:rsidR="00BF3C90" w:rsidRPr="006D3FE7">
        <w:rPr>
          <w:b/>
          <w:bCs/>
        </w:rPr>
        <w:t>9</w:t>
      </w:r>
      <w:r w:rsidRPr="00E802C9">
        <w:rPr>
          <w:b/>
          <w:bCs/>
        </w:rPr>
        <w:t xml:space="preserve">. El Comité aprobará una lista de cuestiones previas a la presentación del informe, según el procedimiento simplificado de presentación de informes, en uno de sus períodos de sesiones anteriores a esa fecha, a menos que el Estado parte opte explícitamente por el procedimiento tradicional de presentación de informes en relación con su </w:t>
      </w:r>
      <w:r w:rsidR="00057048">
        <w:rPr>
          <w:b/>
          <w:bCs/>
        </w:rPr>
        <w:t>tercer</w:t>
      </w:r>
      <w:r w:rsidRPr="00E802C9">
        <w:rPr>
          <w:b/>
          <w:bCs/>
        </w:rPr>
        <w:t xml:space="preserve"> informe periódico. El Comité señala a la atención del Estado parte sus directrices armonizadas para la presentación de informes a los órganos de tratados</w:t>
      </w:r>
      <w:r w:rsidRPr="005951F4">
        <w:rPr>
          <w:rStyle w:val="Refdenotaalpie"/>
        </w:rPr>
        <w:footnoteReference w:id="14"/>
      </w:r>
      <w:r w:rsidR="00462356">
        <w:rPr>
          <w:b/>
          <w:bCs/>
        </w:rPr>
        <w:t>.</w:t>
      </w:r>
      <w:bookmarkEnd w:id="8"/>
    </w:p>
    <w:p w14:paraId="1CC145DA" w14:textId="2B64337B" w:rsidR="00A92D68" w:rsidRPr="00E802C9" w:rsidRDefault="00A92D68" w:rsidP="00E802C9">
      <w:pPr>
        <w:pStyle w:val="SingleTxtG"/>
        <w:suppressAutoHyphens/>
        <w:spacing w:before="240" w:after="0"/>
        <w:jc w:val="center"/>
        <w:rPr>
          <w:u w:val="single"/>
        </w:rPr>
      </w:pPr>
      <w:r>
        <w:rPr>
          <w:u w:val="single"/>
        </w:rPr>
        <w:tab/>
      </w:r>
      <w:r>
        <w:rPr>
          <w:u w:val="single"/>
        </w:rPr>
        <w:tab/>
      </w:r>
      <w:r>
        <w:rPr>
          <w:u w:val="single"/>
        </w:rPr>
        <w:tab/>
      </w:r>
    </w:p>
    <w:sectPr w:rsidR="00A92D68" w:rsidRPr="00E802C9" w:rsidSect="00E56EE3">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903BA4" w14:textId="77777777" w:rsidR="007F76DD" w:rsidRDefault="007F76DD">
      <w:r>
        <w:separator/>
      </w:r>
    </w:p>
  </w:endnote>
  <w:endnote w:type="continuationSeparator" w:id="0">
    <w:p w14:paraId="01C4631D" w14:textId="77777777" w:rsidR="007F76DD" w:rsidRDefault="007F7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AFB78" w14:textId="7929981D" w:rsidR="001A4396" w:rsidRPr="001A4396" w:rsidRDefault="00496169"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DD0867">
      <w:rPr>
        <w:b/>
        <w:noProof/>
        <w:sz w:val="18"/>
      </w:rPr>
      <w:t>10</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37B22" w14:textId="0B8BE5A8" w:rsidR="001A4396" w:rsidRPr="001A4396" w:rsidRDefault="00496169"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CD4898">
      <w:rPr>
        <w:b/>
        <w:noProof/>
        <w:sz w:val="18"/>
      </w:rPr>
      <w:t>11</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FF0AB" w14:textId="33E9D152" w:rsidR="00A86F80" w:rsidRPr="007F04BA" w:rsidRDefault="007F04BA" w:rsidP="007F04BA">
    <w:pPr>
      <w:pStyle w:val="Piedepgina"/>
      <w:tabs>
        <w:tab w:val="left" w:pos="6520"/>
        <w:tab w:val="right" w:pos="9638"/>
      </w:tabs>
      <w:spacing w:before="120" w:line="240" w:lineRule="auto"/>
      <w:rPr>
        <w:sz w:val="20"/>
      </w:rPr>
    </w:pPr>
    <w:proofErr w:type="spellStart"/>
    <w:r>
      <w:rPr>
        <w:sz w:val="20"/>
      </w:rPr>
      <w:t>GE.23</w:t>
    </w:r>
    <w:proofErr w:type="spellEnd"/>
    <w:r>
      <w:rPr>
        <w:sz w:val="20"/>
      </w:rPr>
      <w:t>-25290  (S)</w:t>
    </w:r>
    <w:bookmarkStart w:id="9" w:name="_GoBack"/>
    <w:bookmarkEnd w:id="9"/>
    <w:r w:rsidR="00CD62C8">
      <w:rPr>
        <w:sz w:val="20"/>
      </w:rPr>
      <w:t xml:space="preserve">    030124    040124</w:t>
    </w:r>
    <w:r>
      <w:rPr>
        <w:sz w:val="20"/>
      </w:rPr>
      <w:tab/>
    </w:r>
    <w:r w:rsidRPr="007F04BA">
      <w:rPr>
        <w:noProof/>
        <w:sz w:val="20"/>
        <w:lang w:val="fr-CH" w:eastAsia="zh-CN"/>
      </w:rPr>
      <w:drawing>
        <wp:inline distT="0" distB="0" distL="0" distR="0" wp14:anchorId="5EC24286" wp14:editId="5D7F01C5">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086442AF" wp14:editId="1B7E9D24">
          <wp:extent cx="561340" cy="56134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AC146A" w14:textId="77777777" w:rsidR="007F76DD" w:rsidRPr="001075E9" w:rsidRDefault="007F76DD" w:rsidP="001075E9">
      <w:pPr>
        <w:tabs>
          <w:tab w:val="right" w:pos="2155"/>
        </w:tabs>
        <w:spacing w:after="80" w:line="240" w:lineRule="auto"/>
        <w:ind w:left="680"/>
        <w:rPr>
          <w:u w:val="single"/>
        </w:rPr>
      </w:pPr>
      <w:r>
        <w:rPr>
          <w:u w:val="single"/>
        </w:rPr>
        <w:tab/>
      </w:r>
    </w:p>
  </w:footnote>
  <w:footnote w:type="continuationSeparator" w:id="0">
    <w:p w14:paraId="098E59C8" w14:textId="77777777" w:rsidR="007F76DD" w:rsidRDefault="007F76DD" w:rsidP="00407B78">
      <w:pPr>
        <w:tabs>
          <w:tab w:val="right" w:pos="2155"/>
        </w:tabs>
        <w:spacing w:after="80"/>
        <w:ind w:left="680"/>
        <w:rPr>
          <w:u w:val="single"/>
        </w:rPr>
      </w:pPr>
      <w:r>
        <w:rPr>
          <w:u w:val="single"/>
        </w:rPr>
        <w:tab/>
      </w:r>
    </w:p>
  </w:footnote>
  <w:footnote w:id="1">
    <w:p w14:paraId="11681E22" w14:textId="7596F9A0" w:rsidR="00D270BB" w:rsidRPr="00D270BB" w:rsidRDefault="00D270BB">
      <w:pPr>
        <w:pStyle w:val="Textonotapie"/>
      </w:pPr>
      <w:r>
        <w:rPr>
          <w:rStyle w:val="Refdenotaalpie"/>
        </w:rPr>
        <w:tab/>
      </w:r>
      <w:r w:rsidRPr="005951F4">
        <w:rPr>
          <w:rStyle w:val="Refdenotaalpie"/>
          <w:sz w:val="20"/>
          <w:vertAlign w:val="baseline"/>
        </w:rPr>
        <w:t>*</w:t>
      </w:r>
      <w:r>
        <w:rPr>
          <w:rStyle w:val="Refdenotaalpie"/>
          <w:sz w:val="20"/>
          <w:vertAlign w:val="baseline"/>
        </w:rPr>
        <w:tab/>
      </w:r>
      <w:r>
        <w:t>Aprobadas por el Comité e</w:t>
      </w:r>
      <w:r w:rsidR="00AF7657">
        <w:t>n</w:t>
      </w:r>
      <w:r>
        <w:t xml:space="preserve"> su 37</w:t>
      </w:r>
      <w:r w:rsidR="00682FA9">
        <w:t>º</w:t>
      </w:r>
      <w:r>
        <w:t xml:space="preserve"> per</w:t>
      </w:r>
      <w:r w:rsidR="000C277E">
        <w:t>í</w:t>
      </w:r>
      <w:r>
        <w:t>odo de sesiones (27 de noviembre a 8 de diciembre de 2023</w:t>
      </w:r>
      <w:r w:rsidR="00AF7657">
        <w:t>)</w:t>
      </w:r>
      <w:r>
        <w:t>.</w:t>
      </w:r>
    </w:p>
  </w:footnote>
  <w:footnote w:id="2">
    <w:p w14:paraId="1D4C207E" w14:textId="3BF37206" w:rsidR="00E06031" w:rsidRDefault="00E06031" w:rsidP="00E06031">
      <w:pPr>
        <w:pStyle w:val="Textonotapie"/>
        <w:widowControl w:val="0"/>
        <w:suppressAutoHyphens/>
        <w:ind w:hanging="144"/>
      </w:pPr>
      <w:r>
        <w:rPr>
          <w:rStyle w:val="Refdenotaalpie"/>
        </w:rPr>
        <w:footnoteRef/>
      </w:r>
      <w:r>
        <w:tab/>
      </w:r>
      <w:hyperlink r:id="rId1" w:history="1">
        <w:proofErr w:type="spellStart"/>
        <w:r w:rsidRPr="00682FA9">
          <w:rPr>
            <w:rStyle w:val="Hipervnculo"/>
          </w:rPr>
          <w:t>CMW</w:t>
        </w:r>
        <w:proofErr w:type="spellEnd"/>
        <w:r w:rsidRPr="00682FA9">
          <w:rPr>
            <w:rStyle w:val="Hipervnculo"/>
          </w:rPr>
          <w:t>/C/</w:t>
        </w:r>
        <w:proofErr w:type="spellStart"/>
        <w:r w:rsidRPr="00682FA9">
          <w:rPr>
            <w:rStyle w:val="Hipervnculo"/>
          </w:rPr>
          <w:t>URY</w:t>
        </w:r>
        <w:proofErr w:type="spellEnd"/>
        <w:r w:rsidRPr="00682FA9">
          <w:rPr>
            <w:rStyle w:val="Hipervnculo"/>
          </w:rPr>
          <w:t>/2</w:t>
        </w:r>
      </w:hyperlink>
      <w:r>
        <w:t>.</w:t>
      </w:r>
    </w:p>
  </w:footnote>
  <w:footnote w:id="3">
    <w:p w14:paraId="0C8754DF" w14:textId="42028E1F" w:rsidR="00E06031" w:rsidRDefault="00E06031" w:rsidP="00E06031">
      <w:pPr>
        <w:pStyle w:val="Textonotapie"/>
        <w:widowControl w:val="0"/>
        <w:suppressAutoHyphens/>
      </w:pPr>
      <w:r>
        <w:tab/>
      </w:r>
      <w:r>
        <w:rPr>
          <w:rStyle w:val="Refdenotaalpie"/>
        </w:rPr>
        <w:footnoteRef/>
      </w:r>
      <w:r>
        <w:tab/>
      </w:r>
      <w:hyperlink r:id="rId2" w:history="1">
        <w:proofErr w:type="spellStart"/>
        <w:r w:rsidRPr="00682FA9">
          <w:rPr>
            <w:rStyle w:val="Hipervnculo"/>
          </w:rPr>
          <w:t>CMW</w:t>
        </w:r>
        <w:proofErr w:type="spellEnd"/>
        <w:r w:rsidRPr="00682FA9">
          <w:rPr>
            <w:rStyle w:val="Hipervnculo"/>
          </w:rPr>
          <w:t>/C/</w:t>
        </w:r>
        <w:proofErr w:type="spellStart"/>
        <w:r w:rsidRPr="00682FA9">
          <w:rPr>
            <w:rStyle w:val="Hipervnculo"/>
          </w:rPr>
          <w:t>SR.533</w:t>
        </w:r>
        <w:proofErr w:type="spellEnd"/>
      </w:hyperlink>
      <w:r w:rsidRPr="00F80183">
        <w:t xml:space="preserve"> y </w:t>
      </w:r>
      <w:hyperlink r:id="rId3" w:history="1">
        <w:proofErr w:type="spellStart"/>
        <w:r w:rsidRPr="00682FA9">
          <w:rPr>
            <w:rStyle w:val="Hipervnculo"/>
          </w:rPr>
          <w:t>CMW</w:t>
        </w:r>
        <w:proofErr w:type="spellEnd"/>
        <w:r w:rsidRPr="00682FA9">
          <w:rPr>
            <w:rStyle w:val="Hipervnculo"/>
          </w:rPr>
          <w:t>/C/</w:t>
        </w:r>
        <w:proofErr w:type="spellStart"/>
        <w:r w:rsidRPr="00682FA9">
          <w:rPr>
            <w:rStyle w:val="Hipervnculo"/>
          </w:rPr>
          <w:t>SR.534</w:t>
        </w:r>
        <w:proofErr w:type="spellEnd"/>
      </w:hyperlink>
      <w:r>
        <w:t>.</w:t>
      </w:r>
    </w:p>
  </w:footnote>
  <w:footnote w:id="4">
    <w:p w14:paraId="4080F5DC" w14:textId="6E38B1E2" w:rsidR="00146C5D" w:rsidRPr="005951F4" w:rsidRDefault="00146C5D" w:rsidP="005951F4">
      <w:pPr>
        <w:pStyle w:val="Textonotapie"/>
        <w:widowControl w:val="0"/>
        <w:suppressAutoHyphens/>
        <w:rPr>
          <w:lang w:val="en-GB"/>
        </w:rPr>
      </w:pPr>
      <w:r>
        <w:tab/>
      </w:r>
      <w:r>
        <w:rPr>
          <w:rStyle w:val="Refdenotaalpie"/>
        </w:rPr>
        <w:footnoteRef/>
      </w:r>
      <w:r w:rsidRPr="005951F4">
        <w:rPr>
          <w:lang w:val="en-GB"/>
        </w:rPr>
        <w:tab/>
      </w:r>
      <w:hyperlink r:id="rId4" w:history="1">
        <w:proofErr w:type="spellStart"/>
        <w:r w:rsidRPr="00682FA9">
          <w:rPr>
            <w:rStyle w:val="Hipervnculo"/>
            <w:lang w:val="en-US"/>
          </w:rPr>
          <w:t>CMW</w:t>
        </w:r>
        <w:proofErr w:type="spellEnd"/>
        <w:r w:rsidRPr="00682FA9">
          <w:rPr>
            <w:rStyle w:val="Hipervnculo"/>
            <w:lang w:val="en-US"/>
          </w:rPr>
          <w:t>/C/</w:t>
        </w:r>
        <w:proofErr w:type="spellStart"/>
        <w:r w:rsidRPr="00682FA9">
          <w:rPr>
            <w:rStyle w:val="Hipervnculo"/>
            <w:lang w:val="en-US"/>
          </w:rPr>
          <w:t>URY</w:t>
        </w:r>
        <w:proofErr w:type="spellEnd"/>
        <w:r w:rsidRPr="00682FA9">
          <w:rPr>
            <w:rStyle w:val="Hipervnculo"/>
            <w:lang w:val="en-US"/>
          </w:rPr>
          <w:t>/</w:t>
        </w:r>
        <w:proofErr w:type="spellStart"/>
        <w:r w:rsidRPr="00682FA9">
          <w:rPr>
            <w:rStyle w:val="Hipervnculo"/>
            <w:lang w:val="en-US"/>
          </w:rPr>
          <w:t>RQ</w:t>
        </w:r>
        <w:proofErr w:type="spellEnd"/>
        <w:r w:rsidRPr="00682FA9">
          <w:rPr>
            <w:rStyle w:val="Hipervnculo"/>
            <w:lang w:val="en-US"/>
          </w:rPr>
          <w:t>/2</w:t>
        </w:r>
      </w:hyperlink>
      <w:r w:rsidR="00BB351D">
        <w:rPr>
          <w:rStyle w:val="Hipervnculo"/>
          <w:lang w:val="en-US"/>
        </w:rPr>
        <w:t>.</w:t>
      </w:r>
    </w:p>
  </w:footnote>
  <w:footnote w:id="5">
    <w:p w14:paraId="21C6C7E1" w14:textId="056A369C" w:rsidR="00C178BA" w:rsidRPr="005951F4" w:rsidRDefault="00C178BA" w:rsidP="005951F4">
      <w:pPr>
        <w:pStyle w:val="Textonotapie"/>
        <w:widowControl w:val="0"/>
        <w:suppressAutoHyphens/>
        <w:rPr>
          <w:lang w:val="en-GB"/>
        </w:rPr>
      </w:pPr>
      <w:r w:rsidRPr="005951F4">
        <w:rPr>
          <w:lang w:val="en-GB"/>
        </w:rPr>
        <w:tab/>
      </w:r>
      <w:r>
        <w:rPr>
          <w:rStyle w:val="Refdenotaalpie"/>
        </w:rPr>
        <w:footnoteRef/>
      </w:r>
      <w:r w:rsidRPr="005951F4">
        <w:rPr>
          <w:lang w:val="en-GB"/>
        </w:rPr>
        <w:tab/>
      </w:r>
      <w:hyperlink r:id="rId5" w:history="1">
        <w:proofErr w:type="spellStart"/>
        <w:r w:rsidRPr="005951F4">
          <w:rPr>
            <w:rStyle w:val="Hipervnculo"/>
            <w:lang w:val="en-GB"/>
          </w:rPr>
          <w:t>CMW</w:t>
        </w:r>
        <w:proofErr w:type="spellEnd"/>
        <w:r w:rsidRPr="005951F4">
          <w:rPr>
            <w:rStyle w:val="Hipervnculo"/>
            <w:lang w:val="en-GB"/>
          </w:rPr>
          <w:t>/C/</w:t>
        </w:r>
        <w:proofErr w:type="spellStart"/>
        <w:r w:rsidRPr="005951F4">
          <w:rPr>
            <w:rStyle w:val="Hipervnculo"/>
            <w:lang w:val="en-GB"/>
          </w:rPr>
          <w:t>URY</w:t>
        </w:r>
        <w:proofErr w:type="spellEnd"/>
        <w:r w:rsidRPr="005951F4">
          <w:rPr>
            <w:rStyle w:val="Hipervnculo"/>
            <w:lang w:val="en-GB"/>
          </w:rPr>
          <w:t>/CO/1</w:t>
        </w:r>
      </w:hyperlink>
      <w:r w:rsidRPr="005951F4">
        <w:rPr>
          <w:lang w:val="en-GB"/>
        </w:rPr>
        <w:t xml:space="preserve">, </w:t>
      </w:r>
      <w:proofErr w:type="spellStart"/>
      <w:r w:rsidRPr="005951F4">
        <w:rPr>
          <w:lang w:val="en-GB"/>
        </w:rPr>
        <w:t>párr</w:t>
      </w:r>
      <w:proofErr w:type="spellEnd"/>
      <w:r w:rsidRPr="005951F4">
        <w:rPr>
          <w:lang w:val="en-GB"/>
        </w:rPr>
        <w:t>. 12.</w:t>
      </w:r>
    </w:p>
  </w:footnote>
  <w:footnote w:id="6">
    <w:p w14:paraId="5037C231" w14:textId="56BDBDC3" w:rsidR="006E14AE" w:rsidRPr="005951F4" w:rsidRDefault="006E14AE" w:rsidP="005951F4">
      <w:pPr>
        <w:pStyle w:val="Textonotapie"/>
        <w:widowControl w:val="0"/>
        <w:suppressAutoHyphens/>
        <w:rPr>
          <w:lang w:val="en-GB"/>
        </w:rPr>
      </w:pPr>
      <w:r w:rsidRPr="005951F4">
        <w:rPr>
          <w:lang w:val="en-GB"/>
        </w:rPr>
        <w:tab/>
      </w:r>
      <w:r>
        <w:rPr>
          <w:rStyle w:val="Refdenotaalpie"/>
        </w:rPr>
        <w:footnoteRef/>
      </w:r>
      <w:r w:rsidRPr="005951F4">
        <w:rPr>
          <w:lang w:val="en-GB"/>
        </w:rPr>
        <w:tab/>
      </w:r>
      <w:r w:rsidRPr="005951F4">
        <w:rPr>
          <w:i/>
          <w:iCs/>
          <w:lang w:val="en-GB"/>
        </w:rPr>
        <w:t>Ibid</w:t>
      </w:r>
      <w:r w:rsidRPr="005951F4">
        <w:rPr>
          <w:lang w:val="en-GB"/>
        </w:rPr>
        <w:t>., párr. 14.</w:t>
      </w:r>
    </w:p>
  </w:footnote>
  <w:footnote w:id="7">
    <w:p w14:paraId="0BA18CF1" w14:textId="0B8C4CB0" w:rsidR="00B82CA3" w:rsidRPr="005951F4" w:rsidRDefault="00B82CA3" w:rsidP="005951F4">
      <w:pPr>
        <w:pStyle w:val="Textonotapie"/>
        <w:widowControl w:val="0"/>
        <w:suppressAutoHyphens/>
        <w:rPr>
          <w:lang w:val="en-GB"/>
        </w:rPr>
      </w:pPr>
      <w:r w:rsidRPr="005951F4">
        <w:rPr>
          <w:lang w:val="en-GB"/>
        </w:rPr>
        <w:tab/>
      </w:r>
      <w:r>
        <w:rPr>
          <w:rStyle w:val="Refdenotaalpie"/>
        </w:rPr>
        <w:footnoteRef/>
      </w:r>
      <w:r w:rsidRPr="005951F4">
        <w:rPr>
          <w:lang w:val="en-GB"/>
        </w:rPr>
        <w:tab/>
      </w:r>
      <w:bookmarkStart w:id="7" w:name="_Hlk154476023"/>
      <w:r w:rsidR="00632BEE" w:rsidRPr="005951F4">
        <w:rPr>
          <w:i/>
          <w:iCs/>
          <w:lang w:val="en-GB"/>
        </w:rPr>
        <w:t>Ibid</w:t>
      </w:r>
      <w:bookmarkEnd w:id="7"/>
      <w:r w:rsidR="00632BEE" w:rsidRPr="005951F4">
        <w:rPr>
          <w:lang w:val="en-GB"/>
        </w:rPr>
        <w:t>.</w:t>
      </w:r>
      <w:r w:rsidRPr="005951F4">
        <w:rPr>
          <w:lang w:val="en-GB"/>
        </w:rPr>
        <w:t>, párr. 20.</w:t>
      </w:r>
    </w:p>
  </w:footnote>
  <w:footnote w:id="8">
    <w:p w14:paraId="3A720929" w14:textId="2066A5E6" w:rsidR="00D42BDE" w:rsidRPr="005951F4" w:rsidRDefault="00D42BDE" w:rsidP="005951F4">
      <w:pPr>
        <w:pStyle w:val="Textonotapie"/>
        <w:widowControl w:val="0"/>
        <w:suppressAutoHyphens/>
        <w:rPr>
          <w:lang w:val="en-GB"/>
        </w:rPr>
      </w:pPr>
      <w:r w:rsidRPr="005951F4">
        <w:rPr>
          <w:lang w:val="en-GB"/>
        </w:rPr>
        <w:tab/>
      </w:r>
      <w:r>
        <w:rPr>
          <w:rStyle w:val="Refdenotaalpie"/>
        </w:rPr>
        <w:footnoteRef/>
      </w:r>
      <w:r w:rsidRPr="005951F4">
        <w:rPr>
          <w:lang w:val="en-GB"/>
        </w:rPr>
        <w:tab/>
      </w:r>
      <w:r w:rsidRPr="005951F4">
        <w:rPr>
          <w:i/>
          <w:iCs/>
          <w:lang w:val="en-GB"/>
        </w:rPr>
        <w:t>Ibid.</w:t>
      </w:r>
      <w:r w:rsidRPr="005951F4">
        <w:rPr>
          <w:lang w:val="en-GB"/>
        </w:rPr>
        <w:t>, párr. 22.</w:t>
      </w:r>
    </w:p>
  </w:footnote>
  <w:footnote w:id="9">
    <w:p w14:paraId="7A44B976" w14:textId="1CF7379B" w:rsidR="006B723F" w:rsidRPr="005951F4" w:rsidRDefault="006B723F" w:rsidP="005951F4">
      <w:pPr>
        <w:pStyle w:val="Textonotapie"/>
        <w:widowControl w:val="0"/>
        <w:suppressAutoHyphens/>
        <w:rPr>
          <w:lang w:val="en-GB"/>
        </w:rPr>
      </w:pPr>
      <w:r w:rsidRPr="005951F4">
        <w:rPr>
          <w:lang w:val="en-GB"/>
        </w:rPr>
        <w:tab/>
      </w:r>
      <w:r>
        <w:rPr>
          <w:rStyle w:val="Refdenotaalpie"/>
        </w:rPr>
        <w:footnoteRef/>
      </w:r>
      <w:r w:rsidRPr="005951F4">
        <w:rPr>
          <w:lang w:val="en-GB"/>
        </w:rPr>
        <w:tab/>
      </w:r>
      <w:r w:rsidRPr="005951F4">
        <w:rPr>
          <w:i/>
          <w:iCs/>
          <w:lang w:val="en-GB"/>
        </w:rPr>
        <w:t>Ibid</w:t>
      </w:r>
      <w:r w:rsidRPr="005951F4">
        <w:rPr>
          <w:lang w:val="en-GB"/>
        </w:rPr>
        <w:t>., párr. 24.</w:t>
      </w:r>
    </w:p>
  </w:footnote>
  <w:footnote w:id="10">
    <w:p w14:paraId="500131AF" w14:textId="531D00FC" w:rsidR="00E87C77" w:rsidRPr="005951F4" w:rsidRDefault="00E87C77" w:rsidP="005951F4">
      <w:pPr>
        <w:pStyle w:val="Textonotapie"/>
        <w:widowControl w:val="0"/>
        <w:suppressAutoHyphens/>
        <w:rPr>
          <w:lang w:val="en-GB"/>
        </w:rPr>
      </w:pPr>
      <w:r w:rsidRPr="005951F4">
        <w:rPr>
          <w:lang w:val="en-GB"/>
        </w:rPr>
        <w:tab/>
      </w:r>
      <w:r>
        <w:rPr>
          <w:rStyle w:val="Refdenotaalpie"/>
        </w:rPr>
        <w:footnoteRef/>
      </w:r>
      <w:r w:rsidRPr="005951F4">
        <w:rPr>
          <w:lang w:val="en-GB"/>
        </w:rPr>
        <w:tab/>
      </w:r>
      <w:hyperlink r:id="rId6" w:history="1">
        <w:r w:rsidRPr="005951F4">
          <w:rPr>
            <w:rStyle w:val="Hipervnculo"/>
            <w:lang w:val="en-GB"/>
          </w:rPr>
          <w:t>CEDAW/C/</w:t>
        </w:r>
        <w:proofErr w:type="spellStart"/>
        <w:r w:rsidRPr="005951F4">
          <w:rPr>
            <w:rStyle w:val="Hipervnculo"/>
            <w:lang w:val="en-GB"/>
          </w:rPr>
          <w:t>URY</w:t>
        </w:r>
        <w:proofErr w:type="spellEnd"/>
        <w:r w:rsidRPr="005951F4">
          <w:rPr>
            <w:rStyle w:val="Hipervnculo"/>
            <w:lang w:val="en-GB"/>
          </w:rPr>
          <w:t>/CO/8-9</w:t>
        </w:r>
      </w:hyperlink>
      <w:r w:rsidRPr="005951F4">
        <w:rPr>
          <w:lang w:val="en-GB"/>
        </w:rPr>
        <w:t xml:space="preserve">, </w:t>
      </w:r>
      <w:proofErr w:type="spellStart"/>
      <w:r w:rsidRPr="005951F4">
        <w:rPr>
          <w:lang w:val="en-GB"/>
        </w:rPr>
        <w:t>párr</w:t>
      </w:r>
      <w:proofErr w:type="spellEnd"/>
      <w:r w:rsidRPr="005951F4">
        <w:rPr>
          <w:lang w:val="en-GB"/>
        </w:rPr>
        <w:t>. 34</w:t>
      </w:r>
      <w:r w:rsidR="003578B3" w:rsidRPr="005951F4">
        <w:rPr>
          <w:lang w:val="en-GB"/>
        </w:rPr>
        <w:t xml:space="preserve"> </w:t>
      </w:r>
      <w:r w:rsidRPr="005951F4">
        <w:rPr>
          <w:lang w:val="en-GB"/>
        </w:rPr>
        <w:t>c).</w:t>
      </w:r>
    </w:p>
  </w:footnote>
  <w:footnote w:id="11">
    <w:p w14:paraId="3B354F50" w14:textId="1ABBAEEC" w:rsidR="00281178" w:rsidRDefault="00281178" w:rsidP="005951F4">
      <w:pPr>
        <w:pStyle w:val="Textonotapie"/>
        <w:widowControl w:val="0"/>
        <w:suppressAutoHyphens/>
      </w:pPr>
      <w:r w:rsidRPr="005951F4">
        <w:rPr>
          <w:lang w:val="en-GB"/>
        </w:rPr>
        <w:tab/>
      </w:r>
      <w:r>
        <w:rPr>
          <w:rStyle w:val="Refdenotaalpie"/>
        </w:rPr>
        <w:footnoteRef/>
      </w:r>
      <w:r w:rsidRPr="005951F4">
        <w:rPr>
          <w:lang w:val="en-GB"/>
        </w:rPr>
        <w:tab/>
      </w:r>
      <w:hyperlink r:id="rId7" w:history="1">
        <w:proofErr w:type="spellStart"/>
        <w:r w:rsidR="00B17DDD" w:rsidRPr="005951F4">
          <w:rPr>
            <w:rStyle w:val="Hipervnculo"/>
            <w:lang w:val="en-GB"/>
          </w:rPr>
          <w:t>CMW</w:t>
        </w:r>
        <w:proofErr w:type="spellEnd"/>
        <w:r w:rsidR="00B17DDD" w:rsidRPr="005951F4">
          <w:rPr>
            <w:rStyle w:val="Hipervnculo"/>
            <w:lang w:val="en-GB"/>
          </w:rPr>
          <w:t>/C/</w:t>
        </w:r>
        <w:proofErr w:type="spellStart"/>
        <w:r w:rsidR="00B17DDD" w:rsidRPr="005951F4">
          <w:rPr>
            <w:rStyle w:val="Hipervnculo"/>
            <w:lang w:val="en-GB"/>
          </w:rPr>
          <w:t>URY</w:t>
        </w:r>
        <w:proofErr w:type="spellEnd"/>
        <w:r w:rsidR="00B17DDD" w:rsidRPr="005951F4">
          <w:rPr>
            <w:rStyle w:val="Hipervnculo"/>
            <w:lang w:val="en-GB"/>
          </w:rPr>
          <w:t>/CO/1</w:t>
        </w:r>
      </w:hyperlink>
      <w:r w:rsidR="00B17DDD" w:rsidRPr="005951F4">
        <w:rPr>
          <w:lang w:val="en-GB"/>
        </w:rPr>
        <w:t xml:space="preserve">, </w:t>
      </w:r>
      <w:proofErr w:type="spellStart"/>
      <w:r w:rsidR="00B17DDD" w:rsidRPr="005951F4">
        <w:rPr>
          <w:lang w:val="en-GB"/>
        </w:rPr>
        <w:t>párr</w:t>
      </w:r>
      <w:proofErr w:type="spellEnd"/>
      <w:r w:rsidR="00B17DDD" w:rsidRPr="005951F4">
        <w:rPr>
          <w:lang w:val="en-GB"/>
        </w:rPr>
        <w:t xml:space="preserve">. </w:t>
      </w:r>
      <w:r w:rsidR="00B17DDD" w:rsidRPr="00B17DDD">
        <w:t>30</w:t>
      </w:r>
      <w:r w:rsidR="00B17DDD">
        <w:t>.</w:t>
      </w:r>
    </w:p>
  </w:footnote>
  <w:footnote w:id="12">
    <w:p w14:paraId="637A9CC1" w14:textId="2D325260" w:rsidR="00B95F02" w:rsidRDefault="00B95F02" w:rsidP="005951F4">
      <w:pPr>
        <w:pStyle w:val="Textonotapie"/>
        <w:widowControl w:val="0"/>
        <w:suppressAutoHyphens/>
      </w:pPr>
      <w:r>
        <w:tab/>
      </w:r>
      <w:r>
        <w:rPr>
          <w:rStyle w:val="Refdenotaalpie"/>
        </w:rPr>
        <w:footnoteRef/>
      </w:r>
      <w:r>
        <w:tab/>
      </w:r>
      <w:r w:rsidRPr="005951F4">
        <w:rPr>
          <w:i/>
          <w:iCs/>
        </w:rPr>
        <w:t>Ibid</w:t>
      </w:r>
      <w:r>
        <w:t>., párr. 32.</w:t>
      </w:r>
    </w:p>
  </w:footnote>
  <w:footnote w:id="13">
    <w:p w14:paraId="47C20ADE" w14:textId="7E8F0104" w:rsidR="00D10846" w:rsidRDefault="00D10846" w:rsidP="005951F4">
      <w:pPr>
        <w:pStyle w:val="Textonotapie"/>
        <w:widowControl w:val="0"/>
        <w:suppressAutoHyphens/>
      </w:pPr>
      <w:r>
        <w:tab/>
      </w:r>
      <w:r>
        <w:rPr>
          <w:rStyle w:val="Refdenotaalpie"/>
        </w:rPr>
        <w:footnoteRef/>
      </w:r>
      <w:r>
        <w:tab/>
      </w:r>
      <w:r w:rsidRPr="005951F4">
        <w:rPr>
          <w:i/>
          <w:iCs/>
        </w:rPr>
        <w:t>Ibid</w:t>
      </w:r>
      <w:r>
        <w:t xml:space="preserve">., párr. </w:t>
      </w:r>
      <w:r w:rsidRPr="00D10846">
        <w:t>46</w:t>
      </w:r>
      <w:r>
        <w:t>.</w:t>
      </w:r>
    </w:p>
  </w:footnote>
  <w:footnote w:id="14">
    <w:p w14:paraId="2EF5CB6F" w14:textId="4F26F5FB" w:rsidR="00E06031" w:rsidRPr="005951F4" w:rsidRDefault="00E06031" w:rsidP="005951F4">
      <w:pPr>
        <w:pStyle w:val="Textonotapie"/>
        <w:widowControl w:val="0"/>
        <w:suppressAutoHyphens/>
        <w:rPr>
          <w:lang w:val="en-GB"/>
        </w:rPr>
      </w:pPr>
      <w:r w:rsidRPr="005951F4">
        <w:rPr>
          <w:lang w:val="en-GB"/>
        </w:rPr>
        <w:tab/>
      </w:r>
      <w:r>
        <w:rPr>
          <w:rStyle w:val="Refdenotaalpie"/>
        </w:rPr>
        <w:footnoteRef/>
      </w:r>
      <w:r w:rsidRPr="005951F4">
        <w:rPr>
          <w:lang w:val="en-GB"/>
        </w:rPr>
        <w:tab/>
      </w:r>
      <w:hyperlink r:id="rId8" w:history="1">
        <w:proofErr w:type="spellStart"/>
        <w:r w:rsidR="00682FA9" w:rsidRPr="00D83CFB">
          <w:rPr>
            <w:rStyle w:val="Hipervnculo"/>
            <w:lang w:val="en-GB"/>
          </w:rPr>
          <w:t>HRI</w:t>
        </w:r>
        <w:proofErr w:type="spellEnd"/>
        <w:r w:rsidR="00682FA9" w:rsidRPr="00D83CFB">
          <w:rPr>
            <w:rStyle w:val="Hipervnculo"/>
            <w:lang w:val="en-GB"/>
          </w:rPr>
          <w:t>/</w:t>
        </w:r>
        <w:proofErr w:type="spellStart"/>
        <w:r w:rsidR="00682FA9" w:rsidRPr="00D83CFB">
          <w:rPr>
            <w:rStyle w:val="Hipervnculo"/>
            <w:lang w:val="en-GB"/>
          </w:rPr>
          <w:t>GEN.2</w:t>
        </w:r>
        <w:proofErr w:type="spellEnd"/>
        <w:r w:rsidR="00682FA9" w:rsidRPr="00D83CFB">
          <w:rPr>
            <w:rStyle w:val="Hipervnculo"/>
            <w:lang w:val="en-GB"/>
          </w:rPr>
          <w:t>/</w:t>
        </w:r>
        <w:proofErr w:type="spellStart"/>
        <w:r w:rsidR="00682FA9" w:rsidRPr="00D83CFB">
          <w:rPr>
            <w:rStyle w:val="Hipervnculo"/>
            <w:lang w:val="en-GB"/>
          </w:rPr>
          <w:t>Rev.6</w:t>
        </w:r>
        <w:proofErr w:type="spellEnd"/>
      </w:hyperlink>
      <w:r w:rsidRPr="0036119E">
        <w:rPr>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32413" w14:textId="27524595" w:rsidR="001A4396" w:rsidRPr="00496169" w:rsidRDefault="00053EA6">
    <w:pPr>
      <w:pStyle w:val="Encabezado"/>
      <w:rPr>
        <w:lang w:val="en-GB"/>
      </w:rPr>
    </w:pPr>
    <w:proofErr w:type="spellStart"/>
    <w:r w:rsidRPr="00496169">
      <w:rPr>
        <w:lang w:val="en-GB"/>
      </w:rPr>
      <w:t>CMW</w:t>
    </w:r>
    <w:proofErr w:type="spellEnd"/>
    <w:r w:rsidRPr="00496169">
      <w:rPr>
        <w:lang w:val="en-GB"/>
      </w:rPr>
      <w:t>/C/</w:t>
    </w:r>
    <w:proofErr w:type="spellStart"/>
    <w:r w:rsidRPr="00496169">
      <w:rPr>
        <w:lang w:val="en-GB"/>
      </w:rPr>
      <w:t>URY</w:t>
    </w:r>
    <w:proofErr w:type="spellEnd"/>
    <w:r w:rsidRPr="00496169">
      <w:rPr>
        <w:lang w:val="en-GB"/>
      </w:rPr>
      <w:t>/CO/2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74414" w14:textId="1A443588" w:rsidR="001A4396" w:rsidRPr="00496169" w:rsidRDefault="00053EA6" w:rsidP="00935A0B">
    <w:pPr>
      <w:pStyle w:val="Encabezado"/>
      <w:jc w:val="right"/>
      <w:rPr>
        <w:u w:val="double"/>
        <w:lang w:val="en-GB"/>
      </w:rPr>
    </w:pPr>
    <w:proofErr w:type="spellStart"/>
    <w:r w:rsidRPr="00496169">
      <w:rPr>
        <w:lang w:val="en-GB"/>
      </w:rPr>
      <w:t>CMW</w:t>
    </w:r>
    <w:proofErr w:type="spellEnd"/>
    <w:r w:rsidRPr="00496169">
      <w:rPr>
        <w:lang w:val="en-GB"/>
      </w:rPr>
      <w:t>/C/</w:t>
    </w:r>
    <w:proofErr w:type="spellStart"/>
    <w:r w:rsidRPr="00496169">
      <w:rPr>
        <w:lang w:val="en-GB"/>
      </w:rPr>
      <w:t>URY</w:t>
    </w:r>
    <w:proofErr w:type="spellEnd"/>
    <w:r w:rsidRPr="00496169">
      <w:rPr>
        <w:lang w:val="en-GB"/>
      </w:rPr>
      <w:t>/CO/2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8ABD5"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48EE40E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A0460F2" w:tentative="1">
      <w:start w:val="1"/>
      <w:numFmt w:val="lowerLetter"/>
      <w:lvlText w:val="%2."/>
      <w:lvlJc w:val="left"/>
      <w:pPr>
        <w:tabs>
          <w:tab w:val="num" w:pos="1440"/>
        </w:tabs>
        <w:ind w:left="1440" w:hanging="360"/>
      </w:pPr>
    </w:lvl>
    <w:lvl w:ilvl="2" w:tplc="99668310" w:tentative="1">
      <w:start w:val="1"/>
      <w:numFmt w:val="lowerRoman"/>
      <w:lvlText w:val="%3."/>
      <w:lvlJc w:val="right"/>
      <w:pPr>
        <w:tabs>
          <w:tab w:val="num" w:pos="2160"/>
        </w:tabs>
        <w:ind w:left="2160" w:hanging="180"/>
      </w:pPr>
    </w:lvl>
    <w:lvl w:ilvl="3" w:tplc="92429644" w:tentative="1">
      <w:start w:val="1"/>
      <w:numFmt w:val="decimal"/>
      <w:lvlText w:val="%4."/>
      <w:lvlJc w:val="left"/>
      <w:pPr>
        <w:tabs>
          <w:tab w:val="num" w:pos="2880"/>
        </w:tabs>
        <w:ind w:left="2880" w:hanging="360"/>
      </w:pPr>
    </w:lvl>
    <w:lvl w:ilvl="4" w:tplc="27B83D98" w:tentative="1">
      <w:start w:val="1"/>
      <w:numFmt w:val="lowerLetter"/>
      <w:lvlText w:val="%5."/>
      <w:lvlJc w:val="left"/>
      <w:pPr>
        <w:tabs>
          <w:tab w:val="num" w:pos="3600"/>
        </w:tabs>
        <w:ind w:left="3600" w:hanging="360"/>
      </w:pPr>
    </w:lvl>
    <w:lvl w:ilvl="5" w:tplc="47667CDA" w:tentative="1">
      <w:start w:val="1"/>
      <w:numFmt w:val="lowerRoman"/>
      <w:lvlText w:val="%6."/>
      <w:lvlJc w:val="right"/>
      <w:pPr>
        <w:tabs>
          <w:tab w:val="num" w:pos="4320"/>
        </w:tabs>
        <w:ind w:left="4320" w:hanging="180"/>
      </w:pPr>
    </w:lvl>
    <w:lvl w:ilvl="6" w:tplc="38BA8ED6" w:tentative="1">
      <w:start w:val="1"/>
      <w:numFmt w:val="decimal"/>
      <w:lvlText w:val="%7."/>
      <w:lvlJc w:val="left"/>
      <w:pPr>
        <w:tabs>
          <w:tab w:val="num" w:pos="5040"/>
        </w:tabs>
        <w:ind w:left="5040" w:hanging="360"/>
      </w:pPr>
    </w:lvl>
    <w:lvl w:ilvl="7" w:tplc="517424DA" w:tentative="1">
      <w:start w:val="1"/>
      <w:numFmt w:val="lowerLetter"/>
      <w:lvlText w:val="%8."/>
      <w:lvlJc w:val="left"/>
      <w:pPr>
        <w:tabs>
          <w:tab w:val="num" w:pos="5760"/>
        </w:tabs>
        <w:ind w:left="5760" w:hanging="360"/>
      </w:pPr>
    </w:lvl>
    <w:lvl w:ilvl="8" w:tplc="1B829D30"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4016E720">
      <w:start w:val="1"/>
      <w:numFmt w:val="bullet"/>
      <w:pStyle w:val="Bullet2G"/>
      <w:lvlText w:val="•"/>
      <w:lvlJc w:val="left"/>
      <w:pPr>
        <w:tabs>
          <w:tab w:val="num" w:pos="2268"/>
        </w:tabs>
        <w:ind w:left="2268" w:hanging="170"/>
      </w:pPr>
      <w:rPr>
        <w:rFonts w:ascii="Times New Roman" w:hAnsi="Times New Roman" w:cs="Times New Roman" w:hint="default"/>
      </w:rPr>
    </w:lvl>
    <w:lvl w:ilvl="1" w:tplc="72DAB4FE" w:tentative="1">
      <w:start w:val="1"/>
      <w:numFmt w:val="bullet"/>
      <w:lvlText w:val="o"/>
      <w:lvlJc w:val="left"/>
      <w:pPr>
        <w:tabs>
          <w:tab w:val="num" w:pos="1440"/>
        </w:tabs>
        <w:ind w:left="1440" w:hanging="360"/>
      </w:pPr>
      <w:rPr>
        <w:rFonts w:ascii="Courier New" w:hAnsi="Courier New" w:hint="default"/>
      </w:rPr>
    </w:lvl>
    <w:lvl w:ilvl="2" w:tplc="F5068BF8" w:tentative="1">
      <w:start w:val="1"/>
      <w:numFmt w:val="bullet"/>
      <w:lvlText w:val=""/>
      <w:lvlJc w:val="left"/>
      <w:pPr>
        <w:tabs>
          <w:tab w:val="num" w:pos="2160"/>
        </w:tabs>
        <w:ind w:left="2160" w:hanging="360"/>
      </w:pPr>
      <w:rPr>
        <w:rFonts w:ascii="Wingdings" w:hAnsi="Wingdings" w:hint="default"/>
      </w:rPr>
    </w:lvl>
    <w:lvl w:ilvl="3" w:tplc="47BA0F78" w:tentative="1">
      <w:start w:val="1"/>
      <w:numFmt w:val="bullet"/>
      <w:lvlText w:val=""/>
      <w:lvlJc w:val="left"/>
      <w:pPr>
        <w:tabs>
          <w:tab w:val="num" w:pos="2880"/>
        </w:tabs>
        <w:ind w:left="2880" w:hanging="360"/>
      </w:pPr>
      <w:rPr>
        <w:rFonts w:ascii="Symbol" w:hAnsi="Symbol" w:hint="default"/>
      </w:rPr>
    </w:lvl>
    <w:lvl w:ilvl="4" w:tplc="CA7EE73C" w:tentative="1">
      <w:start w:val="1"/>
      <w:numFmt w:val="bullet"/>
      <w:lvlText w:val="o"/>
      <w:lvlJc w:val="left"/>
      <w:pPr>
        <w:tabs>
          <w:tab w:val="num" w:pos="3600"/>
        </w:tabs>
        <w:ind w:left="3600" w:hanging="360"/>
      </w:pPr>
      <w:rPr>
        <w:rFonts w:ascii="Courier New" w:hAnsi="Courier New" w:hint="default"/>
      </w:rPr>
    </w:lvl>
    <w:lvl w:ilvl="5" w:tplc="81A88F70" w:tentative="1">
      <w:start w:val="1"/>
      <w:numFmt w:val="bullet"/>
      <w:lvlText w:val=""/>
      <w:lvlJc w:val="left"/>
      <w:pPr>
        <w:tabs>
          <w:tab w:val="num" w:pos="4320"/>
        </w:tabs>
        <w:ind w:left="4320" w:hanging="360"/>
      </w:pPr>
      <w:rPr>
        <w:rFonts w:ascii="Wingdings" w:hAnsi="Wingdings" w:hint="default"/>
      </w:rPr>
    </w:lvl>
    <w:lvl w:ilvl="6" w:tplc="2D0A3160" w:tentative="1">
      <w:start w:val="1"/>
      <w:numFmt w:val="bullet"/>
      <w:lvlText w:val=""/>
      <w:lvlJc w:val="left"/>
      <w:pPr>
        <w:tabs>
          <w:tab w:val="num" w:pos="5040"/>
        </w:tabs>
        <w:ind w:left="5040" w:hanging="360"/>
      </w:pPr>
      <w:rPr>
        <w:rFonts w:ascii="Symbol" w:hAnsi="Symbol" w:hint="default"/>
      </w:rPr>
    </w:lvl>
    <w:lvl w:ilvl="7" w:tplc="79EE03A6" w:tentative="1">
      <w:start w:val="1"/>
      <w:numFmt w:val="bullet"/>
      <w:lvlText w:val="o"/>
      <w:lvlJc w:val="left"/>
      <w:pPr>
        <w:tabs>
          <w:tab w:val="num" w:pos="5760"/>
        </w:tabs>
        <w:ind w:left="5760" w:hanging="360"/>
      </w:pPr>
      <w:rPr>
        <w:rFonts w:ascii="Courier New" w:hAnsi="Courier New" w:hint="default"/>
      </w:rPr>
    </w:lvl>
    <w:lvl w:ilvl="8" w:tplc="547682E4"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80C3B28"/>
    <w:multiLevelType w:val="hybridMultilevel"/>
    <w:tmpl w:val="AE267B86"/>
    <w:lvl w:ilvl="0" w:tplc="2F96083C">
      <w:start w:val="1"/>
      <w:numFmt w:val="decimal"/>
      <w:lvlText w:val="%1."/>
      <w:lvlJc w:val="left"/>
      <w:pPr>
        <w:ind w:left="992" w:firstLine="0"/>
      </w:pPr>
      <w:rPr>
        <w:rFonts w:hint="default"/>
        <w:b w:val="0"/>
        <w:sz w:val="20"/>
        <w:szCs w:val="20"/>
      </w:rPr>
    </w:lvl>
    <w:lvl w:ilvl="1" w:tplc="08090019">
      <w:start w:val="1"/>
      <w:numFmt w:val="lowerLetter"/>
      <w:lvlText w:val="%2."/>
      <w:lvlJc w:val="left"/>
      <w:pPr>
        <w:ind w:left="2072" w:hanging="360"/>
      </w:pPr>
    </w:lvl>
    <w:lvl w:ilvl="2" w:tplc="0809001B" w:tentative="1">
      <w:start w:val="1"/>
      <w:numFmt w:val="lowerRoman"/>
      <w:lvlText w:val="%3."/>
      <w:lvlJc w:val="right"/>
      <w:pPr>
        <w:ind w:left="2792" w:hanging="180"/>
      </w:pPr>
    </w:lvl>
    <w:lvl w:ilvl="3" w:tplc="0809000F" w:tentative="1">
      <w:start w:val="1"/>
      <w:numFmt w:val="decimal"/>
      <w:lvlText w:val="%4."/>
      <w:lvlJc w:val="left"/>
      <w:pPr>
        <w:ind w:left="3512" w:hanging="360"/>
      </w:pPr>
    </w:lvl>
    <w:lvl w:ilvl="4" w:tplc="08090019" w:tentative="1">
      <w:start w:val="1"/>
      <w:numFmt w:val="lowerLetter"/>
      <w:lvlText w:val="%5."/>
      <w:lvlJc w:val="left"/>
      <w:pPr>
        <w:ind w:left="4232" w:hanging="360"/>
      </w:pPr>
    </w:lvl>
    <w:lvl w:ilvl="5" w:tplc="0809001B" w:tentative="1">
      <w:start w:val="1"/>
      <w:numFmt w:val="lowerRoman"/>
      <w:lvlText w:val="%6."/>
      <w:lvlJc w:val="right"/>
      <w:pPr>
        <w:ind w:left="4952" w:hanging="180"/>
      </w:pPr>
    </w:lvl>
    <w:lvl w:ilvl="6" w:tplc="0809000F" w:tentative="1">
      <w:start w:val="1"/>
      <w:numFmt w:val="decimal"/>
      <w:lvlText w:val="%7."/>
      <w:lvlJc w:val="left"/>
      <w:pPr>
        <w:ind w:left="5672" w:hanging="360"/>
      </w:pPr>
    </w:lvl>
    <w:lvl w:ilvl="7" w:tplc="08090019" w:tentative="1">
      <w:start w:val="1"/>
      <w:numFmt w:val="lowerLetter"/>
      <w:lvlText w:val="%8."/>
      <w:lvlJc w:val="left"/>
      <w:pPr>
        <w:ind w:left="6392" w:hanging="360"/>
      </w:pPr>
    </w:lvl>
    <w:lvl w:ilvl="8" w:tplc="0809001B" w:tentative="1">
      <w:start w:val="1"/>
      <w:numFmt w:val="lowerRoman"/>
      <w:lvlText w:val="%9."/>
      <w:lvlJc w:val="right"/>
      <w:pPr>
        <w:ind w:left="7112" w:hanging="180"/>
      </w:p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7D0A6808">
      <w:start w:val="1"/>
      <w:numFmt w:val="bullet"/>
      <w:pStyle w:val="Bullet1G"/>
      <w:lvlText w:val="•"/>
      <w:lvlJc w:val="left"/>
      <w:pPr>
        <w:tabs>
          <w:tab w:val="num" w:pos="1701"/>
        </w:tabs>
        <w:ind w:left="1701" w:hanging="170"/>
      </w:pPr>
      <w:rPr>
        <w:rFonts w:ascii="Times New Roman" w:hAnsi="Times New Roman" w:cs="Times New Roman" w:hint="default"/>
      </w:rPr>
    </w:lvl>
    <w:lvl w:ilvl="1" w:tplc="5F84B330" w:tentative="1">
      <w:start w:val="1"/>
      <w:numFmt w:val="bullet"/>
      <w:lvlText w:val="o"/>
      <w:lvlJc w:val="left"/>
      <w:pPr>
        <w:tabs>
          <w:tab w:val="num" w:pos="1440"/>
        </w:tabs>
        <w:ind w:left="1440" w:hanging="360"/>
      </w:pPr>
      <w:rPr>
        <w:rFonts w:ascii="Courier New" w:hAnsi="Courier New" w:hint="default"/>
      </w:rPr>
    </w:lvl>
    <w:lvl w:ilvl="2" w:tplc="C59A2CEE" w:tentative="1">
      <w:start w:val="1"/>
      <w:numFmt w:val="bullet"/>
      <w:lvlText w:val=""/>
      <w:lvlJc w:val="left"/>
      <w:pPr>
        <w:tabs>
          <w:tab w:val="num" w:pos="2160"/>
        </w:tabs>
        <w:ind w:left="2160" w:hanging="360"/>
      </w:pPr>
      <w:rPr>
        <w:rFonts w:ascii="Wingdings" w:hAnsi="Wingdings" w:hint="default"/>
      </w:rPr>
    </w:lvl>
    <w:lvl w:ilvl="3" w:tplc="0526D8F6" w:tentative="1">
      <w:start w:val="1"/>
      <w:numFmt w:val="bullet"/>
      <w:lvlText w:val=""/>
      <w:lvlJc w:val="left"/>
      <w:pPr>
        <w:tabs>
          <w:tab w:val="num" w:pos="2880"/>
        </w:tabs>
        <w:ind w:left="2880" w:hanging="360"/>
      </w:pPr>
      <w:rPr>
        <w:rFonts w:ascii="Symbol" w:hAnsi="Symbol" w:hint="default"/>
      </w:rPr>
    </w:lvl>
    <w:lvl w:ilvl="4" w:tplc="F2BA585E" w:tentative="1">
      <w:start w:val="1"/>
      <w:numFmt w:val="bullet"/>
      <w:lvlText w:val="o"/>
      <w:lvlJc w:val="left"/>
      <w:pPr>
        <w:tabs>
          <w:tab w:val="num" w:pos="3600"/>
        </w:tabs>
        <w:ind w:left="3600" w:hanging="360"/>
      </w:pPr>
      <w:rPr>
        <w:rFonts w:ascii="Courier New" w:hAnsi="Courier New" w:hint="default"/>
      </w:rPr>
    </w:lvl>
    <w:lvl w:ilvl="5" w:tplc="8F3A1000" w:tentative="1">
      <w:start w:val="1"/>
      <w:numFmt w:val="bullet"/>
      <w:lvlText w:val=""/>
      <w:lvlJc w:val="left"/>
      <w:pPr>
        <w:tabs>
          <w:tab w:val="num" w:pos="4320"/>
        </w:tabs>
        <w:ind w:left="4320" w:hanging="360"/>
      </w:pPr>
      <w:rPr>
        <w:rFonts w:ascii="Wingdings" w:hAnsi="Wingdings" w:hint="default"/>
      </w:rPr>
    </w:lvl>
    <w:lvl w:ilvl="6" w:tplc="2E5E39D0" w:tentative="1">
      <w:start w:val="1"/>
      <w:numFmt w:val="bullet"/>
      <w:lvlText w:val=""/>
      <w:lvlJc w:val="left"/>
      <w:pPr>
        <w:tabs>
          <w:tab w:val="num" w:pos="5040"/>
        </w:tabs>
        <w:ind w:left="5040" w:hanging="360"/>
      </w:pPr>
      <w:rPr>
        <w:rFonts w:ascii="Symbol" w:hAnsi="Symbol" w:hint="default"/>
      </w:rPr>
    </w:lvl>
    <w:lvl w:ilvl="7" w:tplc="56929054" w:tentative="1">
      <w:start w:val="1"/>
      <w:numFmt w:val="bullet"/>
      <w:lvlText w:val="o"/>
      <w:lvlJc w:val="left"/>
      <w:pPr>
        <w:tabs>
          <w:tab w:val="num" w:pos="5760"/>
        </w:tabs>
        <w:ind w:left="5760" w:hanging="360"/>
      </w:pPr>
      <w:rPr>
        <w:rFonts w:ascii="Courier New" w:hAnsi="Courier New" w:hint="default"/>
      </w:rPr>
    </w:lvl>
    <w:lvl w:ilvl="8" w:tplc="4DB0DB3E"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5E6374B"/>
    <w:multiLevelType w:val="hybridMultilevel"/>
    <w:tmpl w:val="AE267B86"/>
    <w:lvl w:ilvl="0" w:tplc="FFFFFFFF">
      <w:start w:val="1"/>
      <w:numFmt w:val="decimal"/>
      <w:lvlText w:val="%1."/>
      <w:lvlJc w:val="left"/>
      <w:pPr>
        <w:ind w:left="992" w:firstLine="0"/>
      </w:pPr>
      <w:rPr>
        <w:rFonts w:hint="default"/>
        <w:b w:val="0"/>
        <w:sz w:val="20"/>
        <w:szCs w:val="20"/>
      </w:rPr>
    </w:lvl>
    <w:lvl w:ilvl="1" w:tplc="FFFFFFFF">
      <w:start w:val="1"/>
      <w:numFmt w:val="lowerLetter"/>
      <w:lvlText w:val="%2."/>
      <w:lvlJc w:val="left"/>
      <w:pPr>
        <w:ind w:left="2072" w:hanging="360"/>
      </w:pPr>
    </w:lvl>
    <w:lvl w:ilvl="2" w:tplc="FFFFFFFF" w:tentative="1">
      <w:start w:val="1"/>
      <w:numFmt w:val="lowerRoman"/>
      <w:lvlText w:val="%3."/>
      <w:lvlJc w:val="right"/>
      <w:pPr>
        <w:ind w:left="2792" w:hanging="180"/>
      </w:pPr>
    </w:lvl>
    <w:lvl w:ilvl="3" w:tplc="FFFFFFFF" w:tentative="1">
      <w:start w:val="1"/>
      <w:numFmt w:val="decimal"/>
      <w:lvlText w:val="%4."/>
      <w:lvlJc w:val="left"/>
      <w:pPr>
        <w:ind w:left="3512" w:hanging="360"/>
      </w:pPr>
    </w:lvl>
    <w:lvl w:ilvl="4" w:tplc="FFFFFFFF" w:tentative="1">
      <w:start w:val="1"/>
      <w:numFmt w:val="lowerLetter"/>
      <w:lvlText w:val="%5."/>
      <w:lvlJc w:val="left"/>
      <w:pPr>
        <w:ind w:left="4232" w:hanging="360"/>
      </w:pPr>
    </w:lvl>
    <w:lvl w:ilvl="5" w:tplc="FFFFFFFF" w:tentative="1">
      <w:start w:val="1"/>
      <w:numFmt w:val="lowerRoman"/>
      <w:lvlText w:val="%6."/>
      <w:lvlJc w:val="right"/>
      <w:pPr>
        <w:ind w:left="4952" w:hanging="180"/>
      </w:pPr>
    </w:lvl>
    <w:lvl w:ilvl="6" w:tplc="FFFFFFFF" w:tentative="1">
      <w:start w:val="1"/>
      <w:numFmt w:val="decimal"/>
      <w:lvlText w:val="%7."/>
      <w:lvlJc w:val="left"/>
      <w:pPr>
        <w:ind w:left="5672" w:hanging="360"/>
      </w:pPr>
    </w:lvl>
    <w:lvl w:ilvl="7" w:tplc="FFFFFFFF" w:tentative="1">
      <w:start w:val="1"/>
      <w:numFmt w:val="lowerLetter"/>
      <w:lvlText w:val="%8."/>
      <w:lvlJc w:val="left"/>
      <w:pPr>
        <w:ind w:left="6392" w:hanging="360"/>
      </w:pPr>
    </w:lvl>
    <w:lvl w:ilvl="8" w:tplc="FFFFFFFF" w:tentative="1">
      <w:start w:val="1"/>
      <w:numFmt w:val="lowerRoman"/>
      <w:lvlText w:val="%9."/>
      <w:lvlJc w:val="right"/>
      <w:pPr>
        <w:ind w:left="7112" w:hanging="18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22556053">
    <w:abstractNumId w:val="14"/>
  </w:num>
  <w:num w:numId="2" w16cid:durableId="2051681778">
    <w:abstractNumId w:val="11"/>
  </w:num>
  <w:num w:numId="3" w16cid:durableId="1753431698">
    <w:abstractNumId w:val="17"/>
  </w:num>
  <w:num w:numId="4" w16cid:durableId="1978801324">
    <w:abstractNumId w:val="15"/>
  </w:num>
  <w:num w:numId="5" w16cid:durableId="930815720">
    <w:abstractNumId w:val="13"/>
  </w:num>
  <w:num w:numId="6" w16cid:durableId="1511600578">
    <w:abstractNumId w:val="8"/>
  </w:num>
  <w:num w:numId="7" w16cid:durableId="1298337787">
    <w:abstractNumId w:val="3"/>
  </w:num>
  <w:num w:numId="8" w16cid:durableId="509301529">
    <w:abstractNumId w:val="2"/>
  </w:num>
  <w:num w:numId="9" w16cid:durableId="1925335489">
    <w:abstractNumId w:val="1"/>
  </w:num>
  <w:num w:numId="10" w16cid:durableId="1528717057">
    <w:abstractNumId w:val="0"/>
  </w:num>
  <w:num w:numId="11" w16cid:durableId="1819106739">
    <w:abstractNumId w:val="9"/>
  </w:num>
  <w:num w:numId="12" w16cid:durableId="1411778148">
    <w:abstractNumId w:val="7"/>
  </w:num>
  <w:num w:numId="13" w16cid:durableId="1013721582">
    <w:abstractNumId w:val="6"/>
  </w:num>
  <w:num w:numId="14" w16cid:durableId="1495680201">
    <w:abstractNumId w:val="5"/>
  </w:num>
  <w:num w:numId="15" w16cid:durableId="633171100">
    <w:abstractNumId w:val="4"/>
  </w:num>
  <w:num w:numId="16" w16cid:durableId="382564802">
    <w:abstractNumId w:val="14"/>
  </w:num>
  <w:num w:numId="17" w16cid:durableId="878781611">
    <w:abstractNumId w:val="11"/>
  </w:num>
  <w:num w:numId="18" w16cid:durableId="582103741">
    <w:abstractNumId w:val="17"/>
  </w:num>
  <w:num w:numId="19" w16cid:durableId="1015032225">
    <w:abstractNumId w:val="15"/>
  </w:num>
  <w:num w:numId="20" w16cid:durableId="1513034871">
    <w:abstractNumId w:val="13"/>
  </w:num>
  <w:num w:numId="21" w16cid:durableId="324163278">
    <w:abstractNumId w:val="8"/>
  </w:num>
  <w:num w:numId="22" w16cid:durableId="1525247613">
    <w:abstractNumId w:val="3"/>
  </w:num>
  <w:num w:numId="23" w16cid:durableId="50735335">
    <w:abstractNumId w:val="2"/>
  </w:num>
  <w:num w:numId="24" w16cid:durableId="211158396">
    <w:abstractNumId w:val="1"/>
  </w:num>
  <w:num w:numId="25" w16cid:durableId="1639415669">
    <w:abstractNumId w:val="0"/>
  </w:num>
  <w:num w:numId="26" w16cid:durableId="920530125">
    <w:abstractNumId w:val="9"/>
  </w:num>
  <w:num w:numId="27" w16cid:durableId="1751388533">
    <w:abstractNumId w:val="7"/>
  </w:num>
  <w:num w:numId="28" w16cid:durableId="646862275">
    <w:abstractNumId w:val="6"/>
  </w:num>
  <w:num w:numId="29" w16cid:durableId="208342536">
    <w:abstractNumId w:val="5"/>
  </w:num>
  <w:num w:numId="30" w16cid:durableId="1625967603">
    <w:abstractNumId w:val="4"/>
  </w:num>
  <w:num w:numId="31" w16cid:durableId="1130443821">
    <w:abstractNumId w:val="10"/>
  </w:num>
  <w:num w:numId="32" w16cid:durableId="43647355">
    <w:abstractNumId w:val="14"/>
  </w:num>
  <w:num w:numId="33" w16cid:durableId="1646005577">
    <w:abstractNumId w:val="11"/>
  </w:num>
  <w:num w:numId="34" w16cid:durableId="543716360">
    <w:abstractNumId w:val="17"/>
  </w:num>
  <w:num w:numId="35" w16cid:durableId="1140926730">
    <w:abstractNumId w:val="15"/>
  </w:num>
  <w:num w:numId="36" w16cid:durableId="621810858">
    <w:abstractNumId w:val="13"/>
  </w:num>
  <w:num w:numId="37" w16cid:durableId="28382951">
    <w:abstractNumId w:val="9"/>
  </w:num>
  <w:num w:numId="38" w16cid:durableId="547255928">
    <w:abstractNumId w:val="7"/>
  </w:num>
  <w:num w:numId="39" w16cid:durableId="1148478497">
    <w:abstractNumId w:val="6"/>
  </w:num>
  <w:num w:numId="40" w16cid:durableId="243803383">
    <w:abstractNumId w:val="5"/>
  </w:num>
  <w:num w:numId="41" w16cid:durableId="970786580">
    <w:abstractNumId w:val="4"/>
  </w:num>
  <w:num w:numId="42" w16cid:durableId="401367287">
    <w:abstractNumId w:val="8"/>
  </w:num>
  <w:num w:numId="43" w16cid:durableId="1911454604">
    <w:abstractNumId w:val="3"/>
  </w:num>
  <w:num w:numId="44" w16cid:durableId="1523474097">
    <w:abstractNumId w:val="2"/>
  </w:num>
  <w:num w:numId="45" w16cid:durableId="1595899800">
    <w:abstractNumId w:val="1"/>
  </w:num>
  <w:num w:numId="46" w16cid:durableId="1018197397">
    <w:abstractNumId w:val="0"/>
  </w:num>
  <w:num w:numId="47" w16cid:durableId="739252015">
    <w:abstractNumId w:val="10"/>
  </w:num>
  <w:num w:numId="48" w16cid:durableId="1254784076">
    <w:abstractNumId w:val="12"/>
  </w:num>
  <w:num w:numId="49" w16cid:durableId="1372608542">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0731"/>
    <w:rsid w:val="000011A8"/>
    <w:rsid w:val="000107AA"/>
    <w:rsid w:val="00011CB3"/>
    <w:rsid w:val="0001371C"/>
    <w:rsid w:val="0001650E"/>
    <w:rsid w:val="00033EE1"/>
    <w:rsid w:val="00034DCE"/>
    <w:rsid w:val="00037D62"/>
    <w:rsid w:val="000405D5"/>
    <w:rsid w:val="00042B72"/>
    <w:rsid w:val="00042DFB"/>
    <w:rsid w:val="00044E86"/>
    <w:rsid w:val="00047BCE"/>
    <w:rsid w:val="000521B7"/>
    <w:rsid w:val="00053EA6"/>
    <w:rsid w:val="000558BD"/>
    <w:rsid w:val="00057048"/>
    <w:rsid w:val="00057E28"/>
    <w:rsid w:val="00062D5D"/>
    <w:rsid w:val="00063CB6"/>
    <w:rsid w:val="00080377"/>
    <w:rsid w:val="000808CA"/>
    <w:rsid w:val="00082206"/>
    <w:rsid w:val="00084ED9"/>
    <w:rsid w:val="000869C1"/>
    <w:rsid w:val="000949BA"/>
    <w:rsid w:val="000950C3"/>
    <w:rsid w:val="000A1758"/>
    <w:rsid w:val="000A51F7"/>
    <w:rsid w:val="000B3284"/>
    <w:rsid w:val="000B57E7"/>
    <w:rsid w:val="000B6373"/>
    <w:rsid w:val="000C277E"/>
    <w:rsid w:val="000C35A0"/>
    <w:rsid w:val="000C6A8D"/>
    <w:rsid w:val="000C7092"/>
    <w:rsid w:val="000D3664"/>
    <w:rsid w:val="000D7FC7"/>
    <w:rsid w:val="000E2069"/>
    <w:rsid w:val="000E2D60"/>
    <w:rsid w:val="000E5C76"/>
    <w:rsid w:val="000F09DF"/>
    <w:rsid w:val="000F1DCB"/>
    <w:rsid w:val="000F61B2"/>
    <w:rsid w:val="000F7531"/>
    <w:rsid w:val="001075E9"/>
    <w:rsid w:val="00107E9E"/>
    <w:rsid w:val="00114F7A"/>
    <w:rsid w:val="00117018"/>
    <w:rsid w:val="00121B2E"/>
    <w:rsid w:val="00126B61"/>
    <w:rsid w:val="00127A1D"/>
    <w:rsid w:val="00134434"/>
    <w:rsid w:val="00144956"/>
    <w:rsid w:val="001449A8"/>
    <w:rsid w:val="001468FD"/>
    <w:rsid w:val="00146C5D"/>
    <w:rsid w:val="0015665B"/>
    <w:rsid w:val="00164F3C"/>
    <w:rsid w:val="00170FF2"/>
    <w:rsid w:val="0017147B"/>
    <w:rsid w:val="0017706D"/>
    <w:rsid w:val="00180183"/>
    <w:rsid w:val="0018024D"/>
    <w:rsid w:val="0018289A"/>
    <w:rsid w:val="0018649F"/>
    <w:rsid w:val="001919F8"/>
    <w:rsid w:val="00194DB8"/>
    <w:rsid w:val="00196389"/>
    <w:rsid w:val="0019683D"/>
    <w:rsid w:val="001A4396"/>
    <w:rsid w:val="001A7253"/>
    <w:rsid w:val="001B3743"/>
    <w:rsid w:val="001B3EF6"/>
    <w:rsid w:val="001B698C"/>
    <w:rsid w:val="001B761E"/>
    <w:rsid w:val="001C1104"/>
    <w:rsid w:val="001C6C8F"/>
    <w:rsid w:val="001C7A89"/>
    <w:rsid w:val="001D0926"/>
    <w:rsid w:val="001D391B"/>
    <w:rsid w:val="001E413E"/>
    <w:rsid w:val="001F12A7"/>
    <w:rsid w:val="001F3FDF"/>
    <w:rsid w:val="001F636A"/>
    <w:rsid w:val="002002C8"/>
    <w:rsid w:val="00202D80"/>
    <w:rsid w:val="00204454"/>
    <w:rsid w:val="00211024"/>
    <w:rsid w:val="002220EC"/>
    <w:rsid w:val="002265C5"/>
    <w:rsid w:val="00234E7C"/>
    <w:rsid w:val="00235F0D"/>
    <w:rsid w:val="00240A76"/>
    <w:rsid w:val="00245438"/>
    <w:rsid w:val="002630FF"/>
    <w:rsid w:val="00263C42"/>
    <w:rsid w:val="002740DF"/>
    <w:rsid w:val="00277135"/>
    <w:rsid w:val="00281178"/>
    <w:rsid w:val="00281951"/>
    <w:rsid w:val="0028554B"/>
    <w:rsid w:val="00293E55"/>
    <w:rsid w:val="00294C8D"/>
    <w:rsid w:val="002A02C6"/>
    <w:rsid w:val="002A2EFC"/>
    <w:rsid w:val="002A37DB"/>
    <w:rsid w:val="002A4835"/>
    <w:rsid w:val="002A7060"/>
    <w:rsid w:val="002B15B1"/>
    <w:rsid w:val="002B214F"/>
    <w:rsid w:val="002B2EAF"/>
    <w:rsid w:val="002B5371"/>
    <w:rsid w:val="002C0E18"/>
    <w:rsid w:val="002C2563"/>
    <w:rsid w:val="002C3864"/>
    <w:rsid w:val="002C64F2"/>
    <w:rsid w:val="002D0CC5"/>
    <w:rsid w:val="002D4172"/>
    <w:rsid w:val="002D5AAC"/>
    <w:rsid w:val="002E10E4"/>
    <w:rsid w:val="002E3A53"/>
    <w:rsid w:val="002E49D4"/>
    <w:rsid w:val="002F01C6"/>
    <w:rsid w:val="002F075E"/>
    <w:rsid w:val="002F405F"/>
    <w:rsid w:val="002F63E5"/>
    <w:rsid w:val="00301299"/>
    <w:rsid w:val="00307FB6"/>
    <w:rsid w:val="0031079C"/>
    <w:rsid w:val="0031374D"/>
    <w:rsid w:val="00317339"/>
    <w:rsid w:val="003179FC"/>
    <w:rsid w:val="00320FA9"/>
    <w:rsid w:val="00322004"/>
    <w:rsid w:val="00323D05"/>
    <w:rsid w:val="0032714C"/>
    <w:rsid w:val="00327D69"/>
    <w:rsid w:val="00330412"/>
    <w:rsid w:val="00337172"/>
    <w:rsid w:val="003402C2"/>
    <w:rsid w:val="0034101C"/>
    <w:rsid w:val="003423F3"/>
    <w:rsid w:val="003424C1"/>
    <w:rsid w:val="00343B0D"/>
    <w:rsid w:val="00351ED5"/>
    <w:rsid w:val="0035270A"/>
    <w:rsid w:val="00354FA7"/>
    <w:rsid w:val="003578B3"/>
    <w:rsid w:val="0036119E"/>
    <w:rsid w:val="00363A34"/>
    <w:rsid w:val="00365DBE"/>
    <w:rsid w:val="00370C5E"/>
    <w:rsid w:val="00375DFB"/>
    <w:rsid w:val="00375DFE"/>
    <w:rsid w:val="00376E4E"/>
    <w:rsid w:val="003817E3"/>
    <w:rsid w:val="00381C24"/>
    <w:rsid w:val="0038661F"/>
    <w:rsid w:val="00391608"/>
    <w:rsid w:val="003958D0"/>
    <w:rsid w:val="00396D66"/>
    <w:rsid w:val="003A3CE4"/>
    <w:rsid w:val="003A3F74"/>
    <w:rsid w:val="003B00E5"/>
    <w:rsid w:val="003B0866"/>
    <w:rsid w:val="003B2CA9"/>
    <w:rsid w:val="003B7C78"/>
    <w:rsid w:val="003C3DD2"/>
    <w:rsid w:val="003D3526"/>
    <w:rsid w:val="003D7650"/>
    <w:rsid w:val="003E0332"/>
    <w:rsid w:val="003F43D1"/>
    <w:rsid w:val="003F4F54"/>
    <w:rsid w:val="003F5F4E"/>
    <w:rsid w:val="003F6FF0"/>
    <w:rsid w:val="003F7C54"/>
    <w:rsid w:val="003F7F91"/>
    <w:rsid w:val="00405A04"/>
    <w:rsid w:val="00407B78"/>
    <w:rsid w:val="00411099"/>
    <w:rsid w:val="0041326B"/>
    <w:rsid w:val="004151C9"/>
    <w:rsid w:val="004172BF"/>
    <w:rsid w:val="00424203"/>
    <w:rsid w:val="00431EDF"/>
    <w:rsid w:val="00437D61"/>
    <w:rsid w:val="00443F0A"/>
    <w:rsid w:val="00444EA5"/>
    <w:rsid w:val="004452DE"/>
    <w:rsid w:val="00454E07"/>
    <w:rsid w:val="00462356"/>
    <w:rsid w:val="004625D2"/>
    <w:rsid w:val="00463FD1"/>
    <w:rsid w:val="00464D4A"/>
    <w:rsid w:val="00470BEC"/>
    <w:rsid w:val="004725D9"/>
    <w:rsid w:val="004743DF"/>
    <w:rsid w:val="004754DE"/>
    <w:rsid w:val="0048104D"/>
    <w:rsid w:val="004814CC"/>
    <w:rsid w:val="004928D5"/>
    <w:rsid w:val="00496169"/>
    <w:rsid w:val="00496844"/>
    <w:rsid w:val="004B117C"/>
    <w:rsid w:val="004B3E1E"/>
    <w:rsid w:val="004B4E50"/>
    <w:rsid w:val="004B6CC2"/>
    <w:rsid w:val="004D1828"/>
    <w:rsid w:val="004D4E53"/>
    <w:rsid w:val="004D602F"/>
    <w:rsid w:val="004D63B8"/>
    <w:rsid w:val="004E15DA"/>
    <w:rsid w:val="004E7640"/>
    <w:rsid w:val="0050108D"/>
    <w:rsid w:val="005019D1"/>
    <w:rsid w:val="00501B84"/>
    <w:rsid w:val="00506BC0"/>
    <w:rsid w:val="00507B04"/>
    <w:rsid w:val="00511803"/>
    <w:rsid w:val="00513081"/>
    <w:rsid w:val="00514866"/>
    <w:rsid w:val="00515802"/>
    <w:rsid w:val="005172CB"/>
    <w:rsid w:val="00517651"/>
    <w:rsid w:val="00517901"/>
    <w:rsid w:val="00517E95"/>
    <w:rsid w:val="00521DC1"/>
    <w:rsid w:val="00526683"/>
    <w:rsid w:val="00546095"/>
    <w:rsid w:val="00551B35"/>
    <w:rsid w:val="005553D7"/>
    <w:rsid w:val="005563A1"/>
    <w:rsid w:val="00563592"/>
    <w:rsid w:val="00567618"/>
    <w:rsid w:val="00570405"/>
    <w:rsid w:val="005709E0"/>
    <w:rsid w:val="005716EB"/>
    <w:rsid w:val="00572E19"/>
    <w:rsid w:val="00572ECD"/>
    <w:rsid w:val="00574948"/>
    <w:rsid w:val="00575EC1"/>
    <w:rsid w:val="00576B16"/>
    <w:rsid w:val="00587398"/>
    <w:rsid w:val="0059035D"/>
    <w:rsid w:val="005951F4"/>
    <w:rsid w:val="005961C8"/>
    <w:rsid w:val="00597ECF"/>
    <w:rsid w:val="005A4A9B"/>
    <w:rsid w:val="005B39A6"/>
    <w:rsid w:val="005B586A"/>
    <w:rsid w:val="005D01DA"/>
    <w:rsid w:val="005D7914"/>
    <w:rsid w:val="005E52D0"/>
    <w:rsid w:val="005E7D9E"/>
    <w:rsid w:val="005F0B42"/>
    <w:rsid w:val="005F1D79"/>
    <w:rsid w:val="005F277B"/>
    <w:rsid w:val="005F3ED0"/>
    <w:rsid w:val="005F4C4B"/>
    <w:rsid w:val="005F5DD1"/>
    <w:rsid w:val="00602BC9"/>
    <w:rsid w:val="00604C95"/>
    <w:rsid w:val="0060717E"/>
    <w:rsid w:val="00612B95"/>
    <w:rsid w:val="00614A38"/>
    <w:rsid w:val="00615628"/>
    <w:rsid w:val="00621949"/>
    <w:rsid w:val="00621C77"/>
    <w:rsid w:val="00632BEE"/>
    <w:rsid w:val="00634143"/>
    <w:rsid w:val="0063606B"/>
    <w:rsid w:val="00640A65"/>
    <w:rsid w:val="00641FD6"/>
    <w:rsid w:val="006551F6"/>
    <w:rsid w:val="006560D9"/>
    <w:rsid w:val="00656616"/>
    <w:rsid w:val="00657379"/>
    <w:rsid w:val="00664A97"/>
    <w:rsid w:val="0066775E"/>
    <w:rsid w:val="00681A10"/>
    <w:rsid w:val="00682FA9"/>
    <w:rsid w:val="006A37B9"/>
    <w:rsid w:val="006A4149"/>
    <w:rsid w:val="006B32B8"/>
    <w:rsid w:val="006B3405"/>
    <w:rsid w:val="006B723F"/>
    <w:rsid w:val="006C2031"/>
    <w:rsid w:val="006C6A33"/>
    <w:rsid w:val="006C6F33"/>
    <w:rsid w:val="006C7511"/>
    <w:rsid w:val="006D27EE"/>
    <w:rsid w:val="006D317E"/>
    <w:rsid w:val="006D3FE7"/>
    <w:rsid w:val="006D461A"/>
    <w:rsid w:val="006D7C23"/>
    <w:rsid w:val="006D7D52"/>
    <w:rsid w:val="006E14AE"/>
    <w:rsid w:val="006E1B34"/>
    <w:rsid w:val="006E2C88"/>
    <w:rsid w:val="006E30F8"/>
    <w:rsid w:val="006E3D93"/>
    <w:rsid w:val="006E4F3B"/>
    <w:rsid w:val="006F35EE"/>
    <w:rsid w:val="007021FF"/>
    <w:rsid w:val="00705BB1"/>
    <w:rsid w:val="00706163"/>
    <w:rsid w:val="007118A7"/>
    <w:rsid w:val="00712895"/>
    <w:rsid w:val="007251F9"/>
    <w:rsid w:val="00733592"/>
    <w:rsid w:val="00737371"/>
    <w:rsid w:val="00745C18"/>
    <w:rsid w:val="00754B77"/>
    <w:rsid w:val="00757357"/>
    <w:rsid w:val="00761CD5"/>
    <w:rsid w:val="00765C02"/>
    <w:rsid w:val="00766BA0"/>
    <w:rsid w:val="0077186E"/>
    <w:rsid w:val="0077568C"/>
    <w:rsid w:val="00777A50"/>
    <w:rsid w:val="00777D03"/>
    <w:rsid w:val="00786A7D"/>
    <w:rsid w:val="00791EC0"/>
    <w:rsid w:val="00794179"/>
    <w:rsid w:val="00795CB2"/>
    <w:rsid w:val="007A0B41"/>
    <w:rsid w:val="007A0C4F"/>
    <w:rsid w:val="007A1793"/>
    <w:rsid w:val="007A4AF1"/>
    <w:rsid w:val="007A6621"/>
    <w:rsid w:val="007A730F"/>
    <w:rsid w:val="007B5F50"/>
    <w:rsid w:val="007B6302"/>
    <w:rsid w:val="007B6DEF"/>
    <w:rsid w:val="007C1FE1"/>
    <w:rsid w:val="007C333F"/>
    <w:rsid w:val="007C57E1"/>
    <w:rsid w:val="007D0FD5"/>
    <w:rsid w:val="007D1665"/>
    <w:rsid w:val="007D1961"/>
    <w:rsid w:val="007D7AC6"/>
    <w:rsid w:val="007E072F"/>
    <w:rsid w:val="007E2C6D"/>
    <w:rsid w:val="007E4D19"/>
    <w:rsid w:val="007F04BA"/>
    <w:rsid w:val="007F077E"/>
    <w:rsid w:val="007F6072"/>
    <w:rsid w:val="007F76DD"/>
    <w:rsid w:val="00802D99"/>
    <w:rsid w:val="00805D1C"/>
    <w:rsid w:val="00806DA3"/>
    <w:rsid w:val="00810909"/>
    <w:rsid w:val="00815B7D"/>
    <w:rsid w:val="00817F24"/>
    <w:rsid w:val="00822ACA"/>
    <w:rsid w:val="008244FC"/>
    <w:rsid w:val="00825F8D"/>
    <w:rsid w:val="00831A52"/>
    <w:rsid w:val="00834B71"/>
    <w:rsid w:val="00835056"/>
    <w:rsid w:val="00836891"/>
    <w:rsid w:val="008374C4"/>
    <w:rsid w:val="00841BB1"/>
    <w:rsid w:val="00841CBA"/>
    <w:rsid w:val="00851DDE"/>
    <w:rsid w:val="00853098"/>
    <w:rsid w:val="00855BEA"/>
    <w:rsid w:val="00856D03"/>
    <w:rsid w:val="0086445C"/>
    <w:rsid w:val="00865668"/>
    <w:rsid w:val="0087109F"/>
    <w:rsid w:val="00872F1D"/>
    <w:rsid w:val="0088433A"/>
    <w:rsid w:val="00885517"/>
    <w:rsid w:val="00894693"/>
    <w:rsid w:val="00894ADF"/>
    <w:rsid w:val="00897E35"/>
    <w:rsid w:val="008A08D7"/>
    <w:rsid w:val="008B6909"/>
    <w:rsid w:val="008C06B8"/>
    <w:rsid w:val="008C1E9C"/>
    <w:rsid w:val="008C37FF"/>
    <w:rsid w:val="008C7D50"/>
    <w:rsid w:val="008D67DE"/>
    <w:rsid w:val="008E11D8"/>
    <w:rsid w:val="008E3C42"/>
    <w:rsid w:val="008F7EB1"/>
    <w:rsid w:val="00901E9C"/>
    <w:rsid w:val="00903782"/>
    <w:rsid w:val="00906890"/>
    <w:rsid w:val="00907534"/>
    <w:rsid w:val="009100FB"/>
    <w:rsid w:val="00911BE4"/>
    <w:rsid w:val="00912D12"/>
    <w:rsid w:val="009149EE"/>
    <w:rsid w:val="00915C1A"/>
    <w:rsid w:val="0091746F"/>
    <w:rsid w:val="00935A0B"/>
    <w:rsid w:val="00941BDB"/>
    <w:rsid w:val="00943ED6"/>
    <w:rsid w:val="00944A6E"/>
    <w:rsid w:val="00951972"/>
    <w:rsid w:val="00953B31"/>
    <w:rsid w:val="00956648"/>
    <w:rsid w:val="009608F3"/>
    <w:rsid w:val="00962D4A"/>
    <w:rsid w:val="00970831"/>
    <w:rsid w:val="0097536E"/>
    <w:rsid w:val="00976458"/>
    <w:rsid w:val="00985B13"/>
    <w:rsid w:val="00985C07"/>
    <w:rsid w:val="009874BF"/>
    <w:rsid w:val="009905EB"/>
    <w:rsid w:val="00992821"/>
    <w:rsid w:val="009973AC"/>
    <w:rsid w:val="009B0F63"/>
    <w:rsid w:val="009B59D8"/>
    <w:rsid w:val="009B7D59"/>
    <w:rsid w:val="009C0585"/>
    <w:rsid w:val="009C0F7A"/>
    <w:rsid w:val="009C2005"/>
    <w:rsid w:val="009C4B4F"/>
    <w:rsid w:val="009C6475"/>
    <w:rsid w:val="009D1EF2"/>
    <w:rsid w:val="009D200A"/>
    <w:rsid w:val="009D709E"/>
    <w:rsid w:val="009D7D96"/>
    <w:rsid w:val="009E1330"/>
    <w:rsid w:val="009E6698"/>
    <w:rsid w:val="009F151D"/>
    <w:rsid w:val="009F23F8"/>
    <w:rsid w:val="00A00A97"/>
    <w:rsid w:val="00A01B9F"/>
    <w:rsid w:val="00A124DA"/>
    <w:rsid w:val="00A13D8C"/>
    <w:rsid w:val="00A173C1"/>
    <w:rsid w:val="00A221E1"/>
    <w:rsid w:val="00A32382"/>
    <w:rsid w:val="00A41551"/>
    <w:rsid w:val="00A41754"/>
    <w:rsid w:val="00A44B2D"/>
    <w:rsid w:val="00A500CE"/>
    <w:rsid w:val="00A5268A"/>
    <w:rsid w:val="00A56947"/>
    <w:rsid w:val="00A56CA0"/>
    <w:rsid w:val="00A60838"/>
    <w:rsid w:val="00A636A9"/>
    <w:rsid w:val="00A6370F"/>
    <w:rsid w:val="00A640EA"/>
    <w:rsid w:val="00A67634"/>
    <w:rsid w:val="00A711FB"/>
    <w:rsid w:val="00A77059"/>
    <w:rsid w:val="00A77609"/>
    <w:rsid w:val="00A84021"/>
    <w:rsid w:val="00A86273"/>
    <w:rsid w:val="00A86F80"/>
    <w:rsid w:val="00A90008"/>
    <w:rsid w:val="00A90C2B"/>
    <w:rsid w:val="00A917B3"/>
    <w:rsid w:val="00A92D68"/>
    <w:rsid w:val="00AA1350"/>
    <w:rsid w:val="00AA2422"/>
    <w:rsid w:val="00AA3EB4"/>
    <w:rsid w:val="00AA5B58"/>
    <w:rsid w:val="00AB1261"/>
    <w:rsid w:val="00AB1741"/>
    <w:rsid w:val="00AB4B51"/>
    <w:rsid w:val="00AC1FD0"/>
    <w:rsid w:val="00AC5C65"/>
    <w:rsid w:val="00AD2C09"/>
    <w:rsid w:val="00AD709A"/>
    <w:rsid w:val="00AE5F3B"/>
    <w:rsid w:val="00AF395E"/>
    <w:rsid w:val="00AF4F29"/>
    <w:rsid w:val="00AF6529"/>
    <w:rsid w:val="00AF7657"/>
    <w:rsid w:val="00B0019E"/>
    <w:rsid w:val="00B052B0"/>
    <w:rsid w:val="00B10CC7"/>
    <w:rsid w:val="00B1477A"/>
    <w:rsid w:val="00B159B0"/>
    <w:rsid w:val="00B163F3"/>
    <w:rsid w:val="00B17DDD"/>
    <w:rsid w:val="00B235A1"/>
    <w:rsid w:val="00B274A1"/>
    <w:rsid w:val="00B36071"/>
    <w:rsid w:val="00B3755D"/>
    <w:rsid w:val="00B539E7"/>
    <w:rsid w:val="00B563EB"/>
    <w:rsid w:val="00B62458"/>
    <w:rsid w:val="00B66F5E"/>
    <w:rsid w:val="00B72030"/>
    <w:rsid w:val="00B7382F"/>
    <w:rsid w:val="00B80A93"/>
    <w:rsid w:val="00B82CA3"/>
    <w:rsid w:val="00B946B4"/>
    <w:rsid w:val="00B94CA7"/>
    <w:rsid w:val="00B95F02"/>
    <w:rsid w:val="00B962DD"/>
    <w:rsid w:val="00BA054E"/>
    <w:rsid w:val="00BA448B"/>
    <w:rsid w:val="00BA69A9"/>
    <w:rsid w:val="00BB351D"/>
    <w:rsid w:val="00BC49EF"/>
    <w:rsid w:val="00BD33EE"/>
    <w:rsid w:val="00BE3A53"/>
    <w:rsid w:val="00BE716B"/>
    <w:rsid w:val="00BF2E5C"/>
    <w:rsid w:val="00BF3026"/>
    <w:rsid w:val="00BF3C90"/>
    <w:rsid w:val="00BF70BA"/>
    <w:rsid w:val="00C0704A"/>
    <w:rsid w:val="00C106D6"/>
    <w:rsid w:val="00C1347C"/>
    <w:rsid w:val="00C13A39"/>
    <w:rsid w:val="00C16644"/>
    <w:rsid w:val="00C178BA"/>
    <w:rsid w:val="00C22977"/>
    <w:rsid w:val="00C23D74"/>
    <w:rsid w:val="00C250B5"/>
    <w:rsid w:val="00C2647B"/>
    <w:rsid w:val="00C35544"/>
    <w:rsid w:val="00C41BFD"/>
    <w:rsid w:val="00C426D2"/>
    <w:rsid w:val="00C44BAB"/>
    <w:rsid w:val="00C51087"/>
    <w:rsid w:val="00C60F0C"/>
    <w:rsid w:val="00C6639D"/>
    <w:rsid w:val="00C71742"/>
    <w:rsid w:val="00C72AA2"/>
    <w:rsid w:val="00C731E8"/>
    <w:rsid w:val="00C73795"/>
    <w:rsid w:val="00C76AD4"/>
    <w:rsid w:val="00C805C9"/>
    <w:rsid w:val="00C82226"/>
    <w:rsid w:val="00C90B28"/>
    <w:rsid w:val="00C91435"/>
    <w:rsid w:val="00C92939"/>
    <w:rsid w:val="00C93642"/>
    <w:rsid w:val="00C95454"/>
    <w:rsid w:val="00CA1679"/>
    <w:rsid w:val="00CB151C"/>
    <w:rsid w:val="00CB242B"/>
    <w:rsid w:val="00CC014E"/>
    <w:rsid w:val="00CC1EC3"/>
    <w:rsid w:val="00CC216C"/>
    <w:rsid w:val="00CC4A43"/>
    <w:rsid w:val="00CC6A27"/>
    <w:rsid w:val="00CD0FB0"/>
    <w:rsid w:val="00CD176C"/>
    <w:rsid w:val="00CD3357"/>
    <w:rsid w:val="00CD4898"/>
    <w:rsid w:val="00CD62C8"/>
    <w:rsid w:val="00CE5A1A"/>
    <w:rsid w:val="00CF55F6"/>
    <w:rsid w:val="00CF7A25"/>
    <w:rsid w:val="00D04407"/>
    <w:rsid w:val="00D10846"/>
    <w:rsid w:val="00D138B6"/>
    <w:rsid w:val="00D15857"/>
    <w:rsid w:val="00D17628"/>
    <w:rsid w:val="00D2058F"/>
    <w:rsid w:val="00D26A3A"/>
    <w:rsid w:val="00D270BB"/>
    <w:rsid w:val="00D33D63"/>
    <w:rsid w:val="00D41046"/>
    <w:rsid w:val="00D426EF"/>
    <w:rsid w:val="00D42BDE"/>
    <w:rsid w:val="00D45DC0"/>
    <w:rsid w:val="00D46FF5"/>
    <w:rsid w:val="00D4778E"/>
    <w:rsid w:val="00D65AAE"/>
    <w:rsid w:val="00D67899"/>
    <w:rsid w:val="00D73293"/>
    <w:rsid w:val="00D74076"/>
    <w:rsid w:val="00D7481B"/>
    <w:rsid w:val="00D755A4"/>
    <w:rsid w:val="00D82740"/>
    <w:rsid w:val="00D83995"/>
    <w:rsid w:val="00D83CFB"/>
    <w:rsid w:val="00D85A1B"/>
    <w:rsid w:val="00D90138"/>
    <w:rsid w:val="00D91282"/>
    <w:rsid w:val="00D95C5D"/>
    <w:rsid w:val="00D9736A"/>
    <w:rsid w:val="00DC17F0"/>
    <w:rsid w:val="00DC5695"/>
    <w:rsid w:val="00DC6387"/>
    <w:rsid w:val="00DD0867"/>
    <w:rsid w:val="00DD7FFD"/>
    <w:rsid w:val="00DE2B54"/>
    <w:rsid w:val="00DE4FD1"/>
    <w:rsid w:val="00DF6E41"/>
    <w:rsid w:val="00E01558"/>
    <w:rsid w:val="00E0227C"/>
    <w:rsid w:val="00E03266"/>
    <w:rsid w:val="00E06031"/>
    <w:rsid w:val="00E13CB7"/>
    <w:rsid w:val="00E31CF9"/>
    <w:rsid w:val="00E40000"/>
    <w:rsid w:val="00E40325"/>
    <w:rsid w:val="00E43C9C"/>
    <w:rsid w:val="00E519F9"/>
    <w:rsid w:val="00E5521A"/>
    <w:rsid w:val="00E56ED9"/>
    <w:rsid w:val="00E56EE3"/>
    <w:rsid w:val="00E57518"/>
    <w:rsid w:val="00E73F76"/>
    <w:rsid w:val="00E74F43"/>
    <w:rsid w:val="00E7548B"/>
    <w:rsid w:val="00E75E7D"/>
    <w:rsid w:val="00E802C9"/>
    <w:rsid w:val="00E86371"/>
    <w:rsid w:val="00E87C77"/>
    <w:rsid w:val="00E910E2"/>
    <w:rsid w:val="00E95249"/>
    <w:rsid w:val="00EA2C9F"/>
    <w:rsid w:val="00EA2EEB"/>
    <w:rsid w:val="00EA3DAF"/>
    <w:rsid w:val="00EA7281"/>
    <w:rsid w:val="00EB6E4A"/>
    <w:rsid w:val="00EC03B0"/>
    <w:rsid w:val="00EC21A1"/>
    <w:rsid w:val="00EC2E7E"/>
    <w:rsid w:val="00EC74DA"/>
    <w:rsid w:val="00ED0BDA"/>
    <w:rsid w:val="00ED21C1"/>
    <w:rsid w:val="00ED3749"/>
    <w:rsid w:val="00EE7654"/>
    <w:rsid w:val="00EF1360"/>
    <w:rsid w:val="00EF3220"/>
    <w:rsid w:val="00EF43FA"/>
    <w:rsid w:val="00F061B0"/>
    <w:rsid w:val="00F10408"/>
    <w:rsid w:val="00F117DC"/>
    <w:rsid w:val="00F129C6"/>
    <w:rsid w:val="00F17B23"/>
    <w:rsid w:val="00F24681"/>
    <w:rsid w:val="00F3018D"/>
    <w:rsid w:val="00F313F3"/>
    <w:rsid w:val="00F3331F"/>
    <w:rsid w:val="00F37BF0"/>
    <w:rsid w:val="00F41673"/>
    <w:rsid w:val="00F41B97"/>
    <w:rsid w:val="00F42BB6"/>
    <w:rsid w:val="00F43810"/>
    <w:rsid w:val="00F45A7C"/>
    <w:rsid w:val="00F52021"/>
    <w:rsid w:val="00F57056"/>
    <w:rsid w:val="00F63772"/>
    <w:rsid w:val="00F70C81"/>
    <w:rsid w:val="00F71CE4"/>
    <w:rsid w:val="00F72FA9"/>
    <w:rsid w:val="00F75710"/>
    <w:rsid w:val="00F76A49"/>
    <w:rsid w:val="00F775C1"/>
    <w:rsid w:val="00F80183"/>
    <w:rsid w:val="00F82052"/>
    <w:rsid w:val="00F929E5"/>
    <w:rsid w:val="00F9377E"/>
    <w:rsid w:val="00F94155"/>
    <w:rsid w:val="00F9546C"/>
    <w:rsid w:val="00F96F81"/>
    <w:rsid w:val="00FA08DB"/>
    <w:rsid w:val="00FA2C60"/>
    <w:rsid w:val="00FB1B79"/>
    <w:rsid w:val="00FB2487"/>
    <w:rsid w:val="00FB2ED8"/>
    <w:rsid w:val="00FB2EEE"/>
    <w:rsid w:val="00FC16AB"/>
    <w:rsid w:val="00FC59C8"/>
    <w:rsid w:val="00FC7961"/>
    <w:rsid w:val="00FD234F"/>
    <w:rsid w:val="00FD2EF7"/>
    <w:rsid w:val="00FD4F12"/>
    <w:rsid w:val="00FE0AAA"/>
    <w:rsid w:val="00FE42A6"/>
    <w:rsid w:val="00FE447E"/>
    <w:rsid w:val="00FE5A84"/>
    <w:rsid w:val="00FE62F3"/>
    <w:rsid w:val="00FE75A5"/>
    <w:rsid w:val="00FF2253"/>
    <w:rsid w:val="00FF3481"/>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69D5A3"/>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16 Point,4_G,BVI fnr,Footnote,Footnote Refernece,Footnote symbol,Fußnotenzeichen_Raxen,Superscript 6 Point,Texto de nota al pie,ftref,referencia nota al pie,4_Footnote text,Footnote text,Appel note de bas de p.,callout"/>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822AC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822ACA"/>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822AC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822AC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822AC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822ACA"/>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Char,F1,FOOTNOTES,Footnote Text Char Char,Footnote Text Char Char Char,Fußnote,Geneva,fn,fn Cha,footnote text Char,ft,ft Char,ft Char Char,ft Char Char Char,single space,single space Char,single space Char Char Char"/>
    <w:basedOn w:val="Normal"/>
    <w:link w:val="TextonotapieCar"/>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3"/>
      </w:numPr>
    </w:pPr>
  </w:style>
  <w:style w:type="numbering" w:styleId="1ai">
    <w:name w:val="Outline List 1"/>
    <w:basedOn w:val="Sinlista"/>
    <w:semiHidden/>
    <w:rsid w:val="00D7481B"/>
    <w:pPr>
      <w:numPr>
        <w:numId w:val="4"/>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5"/>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42"/>
      </w:numPr>
    </w:pPr>
  </w:style>
  <w:style w:type="paragraph" w:styleId="Listaconnmeros2">
    <w:name w:val="List Number 2"/>
    <w:basedOn w:val="Normal"/>
    <w:semiHidden/>
    <w:rsid w:val="00D7481B"/>
    <w:pPr>
      <w:numPr>
        <w:numId w:val="43"/>
      </w:numPr>
    </w:pPr>
  </w:style>
  <w:style w:type="paragraph" w:styleId="Listaconnmeros3">
    <w:name w:val="List Number 3"/>
    <w:basedOn w:val="Normal"/>
    <w:semiHidden/>
    <w:rsid w:val="00D7481B"/>
    <w:pPr>
      <w:numPr>
        <w:numId w:val="44"/>
      </w:numPr>
    </w:pPr>
  </w:style>
  <w:style w:type="paragraph" w:styleId="Listaconnmeros4">
    <w:name w:val="List Number 4"/>
    <w:basedOn w:val="Normal"/>
    <w:semiHidden/>
    <w:rsid w:val="00D7481B"/>
    <w:pPr>
      <w:numPr>
        <w:numId w:val="45"/>
      </w:numPr>
    </w:pPr>
  </w:style>
  <w:style w:type="paragraph" w:styleId="Listaconnmeros5">
    <w:name w:val="List Number 5"/>
    <w:basedOn w:val="Normal"/>
    <w:semiHidden/>
    <w:rsid w:val="00D7481B"/>
    <w:pPr>
      <w:numPr>
        <w:numId w:val="46"/>
      </w:numPr>
    </w:pPr>
  </w:style>
  <w:style w:type="paragraph" w:styleId="Listaconvietas">
    <w:name w:val="List Bullet"/>
    <w:basedOn w:val="Normal"/>
    <w:semiHidden/>
    <w:rsid w:val="00D7481B"/>
    <w:pPr>
      <w:numPr>
        <w:numId w:val="37"/>
      </w:numPr>
    </w:pPr>
  </w:style>
  <w:style w:type="paragraph" w:styleId="Listaconvietas2">
    <w:name w:val="List Bullet 2"/>
    <w:basedOn w:val="Normal"/>
    <w:semiHidden/>
    <w:rsid w:val="00D7481B"/>
    <w:pPr>
      <w:numPr>
        <w:numId w:val="38"/>
      </w:numPr>
    </w:pPr>
  </w:style>
  <w:style w:type="paragraph" w:styleId="Listaconvietas3">
    <w:name w:val="List Bullet 3"/>
    <w:basedOn w:val="Normal"/>
    <w:semiHidden/>
    <w:rsid w:val="00D7481B"/>
    <w:pPr>
      <w:numPr>
        <w:numId w:val="39"/>
      </w:numPr>
    </w:pPr>
  </w:style>
  <w:style w:type="paragraph" w:styleId="Listaconvietas4">
    <w:name w:val="List Bullet 4"/>
    <w:basedOn w:val="Normal"/>
    <w:semiHidden/>
    <w:rsid w:val="00D7481B"/>
    <w:pPr>
      <w:numPr>
        <w:numId w:val="40"/>
      </w:numPr>
    </w:pPr>
  </w:style>
  <w:style w:type="paragraph" w:styleId="Listaconvietas5">
    <w:name w:val="List Bullet 5"/>
    <w:basedOn w:val="Normal"/>
    <w:semiHidden/>
    <w:rsid w:val="00D7481B"/>
    <w:pPr>
      <w:numPr>
        <w:numId w:val="4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32"/>
      </w:numPr>
      <w:spacing w:after="120"/>
      <w:ind w:right="1134"/>
      <w:jc w:val="both"/>
    </w:pPr>
    <w:rPr>
      <w:lang w:eastAsia="en-US"/>
    </w:rPr>
  </w:style>
  <w:style w:type="paragraph" w:customStyle="1" w:styleId="Bullet2G">
    <w:name w:val="_Bullet 2_G"/>
    <w:basedOn w:val="Normal"/>
    <w:qFormat/>
    <w:rsid w:val="00D7481B"/>
    <w:pPr>
      <w:numPr>
        <w:numId w:val="33"/>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194DB8"/>
    <w:pPr>
      <w:numPr>
        <w:numId w:val="47"/>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Char Car,F1 Car,FOOTNOTES Car,Footnote Text Char Char Car,Footnote Text Char Char Char Car,Fußnote Car,Geneva Car,fn Car,fn Cha Car,footnote text Char Car,ft Car,ft Char Car,ft Char Char Car,ft Char Char Char Car"/>
    <w:basedOn w:val="Fuentedeprrafopredeter"/>
    <w:link w:val="Textonotapie"/>
    <w:qFormat/>
    <w:rsid w:val="009149EE"/>
    <w:rPr>
      <w:rFonts w:eastAsiaTheme="minorEastAsia"/>
      <w:sz w:val="18"/>
      <w:lang w:val="es-ES" w:eastAsia="es-ES"/>
    </w:rPr>
  </w:style>
  <w:style w:type="character" w:customStyle="1" w:styleId="SingleTxtGChar">
    <w:name w:val="_ Single Txt_G Char"/>
    <w:link w:val="SingleTxtG"/>
    <w:qFormat/>
    <w:rsid w:val="0017147B"/>
    <w:rPr>
      <w:rFonts w:eastAsiaTheme="minorEastAsia"/>
      <w:lang w:val="es-ES" w:eastAsia="es-ES"/>
    </w:rPr>
  </w:style>
  <w:style w:type="character" w:customStyle="1" w:styleId="H23GChar">
    <w:name w:val="_ H_2/3_G Char"/>
    <w:link w:val="H23G"/>
    <w:locked/>
    <w:rsid w:val="00496844"/>
    <w:rPr>
      <w:rFonts w:eastAsiaTheme="minorEastAsia"/>
      <w:b/>
      <w:lang w:val="es-ES" w:eastAsia="es-ES"/>
    </w:rPr>
  </w:style>
  <w:style w:type="character" w:styleId="Refdecomentario">
    <w:name w:val="annotation reference"/>
    <w:basedOn w:val="Fuentedeprrafopredeter"/>
    <w:uiPriority w:val="99"/>
    <w:semiHidden/>
    <w:unhideWhenUsed/>
    <w:rsid w:val="00A92D68"/>
    <w:rPr>
      <w:sz w:val="16"/>
      <w:szCs w:val="16"/>
    </w:rPr>
  </w:style>
  <w:style w:type="paragraph" w:styleId="Revisin">
    <w:name w:val="Revision"/>
    <w:hidden/>
    <w:uiPriority w:val="99"/>
    <w:semiHidden/>
    <w:rsid w:val="009C4B4F"/>
    <w:rPr>
      <w:rFonts w:eastAsiaTheme="minorEastAsia"/>
      <w:lang w:val="es-ES" w:eastAsia="es-ES"/>
    </w:rPr>
  </w:style>
  <w:style w:type="paragraph" w:styleId="Textocomentario">
    <w:name w:val="annotation text"/>
    <w:basedOn w:val="Normal"/>
    <w:link w:val="TextocomentarioCar"/>
    <w:unhideWhenUsed/>
    <w:rsid w:val="009C4B4F"/>
    <w:pPr>
      <w:spacing w:line="240" w:lineRule="auto"/>
    </w:pPr>
  </w:style>
  <w:style w:type="character" w:customStyle="1" w:styleId="TextocomentarioCar">
    <w:name w:val="Texto comentario Car"/>
    <w:basedOn w:val="Fuentedeprrafopredeter"/>
    <w:link w:val="Textocomentario"/>
    <w:rsid w:val="009C4B4F"/>
    <w:rPr>
      <w:rFonts w:eastAsiaTheme="minorEastAsia"/>
      <w:lang w:val="es-ES" w:eastAsia="es-ES"/>
    </w:rPr>
  </w:style>
  <w:style w:type="paragraph" w:styleId="Asuntodelcomentario">
    <w:name w:val="annotation subject"/>
    <w:basedOn w:val="Textocomentario"/>
    <w:next w:val="Textocomentario"/>
    <w:link w:val="AsuntodelcomentarioCar"/>
    <w:semiHidden/>
    <w:unhideWhenUsed/>
    <w:rsid w:val="009C4B4F"/>
    <w:rPr>
      <w:b/>
      <w:bCs/>
    </w:rPr>
  </w:style>
  <w:style w:type="character" w:customStyle="1" w:styleId="AsuntodelcomentarioCar">
    <w:name w:val="Asunto del comentario Car"/>
    <w:basedOn w:val="TextocomentarioCar"/>
    <w:link w:val="Asuntodelcomentario"/>
    <w:semiHidden/>
    <w:rsid w:val="009C4B4F"/>
    <w:rPr>
      <w:rFonts w:eastAsiaTheme="minorEastAsia"/>
      <w:b/>
      <w:bCs/>
      <w:lang w:val="es-ES" w:eastAsia="es-ES"/>
    </w:rPr>
  </w:style>
  <w:style w:type="character" w:styleId="Mencinsinresolver">
    <w:name w:val="Unresolved Mention"/>
    <w:basedOn w:val="Fuentedeprrafopredeter"/>
    <w:uiPriority w:val="99"/>
    <w:semiHidden/>
    <w:unhideWhenUsed/>
    <w:rsid w:val="00A00A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0456">
      <w:bodyDiv w:val="1"/>
      <w:marLeft w:val="0"/>
      <w:marRight w:val="0"/>
      <w:marTop w:val="0"/>
      <w:marBottom w:val="0"/>
      <w:divBdr>
        <w:top w:val="none" w:sz="0" w:space="0" w:color="auto"/>
        <w:left w:val="none" w:sz="0" w:space="0" w:color="auto"/>
        <w:bottom w:val="none" w:sz="0" w:space="0" w:color="auto"/>
        <w:right w:val="none" w:sz="0" w:space="0" w:color="auto"/>
      </w:divBdr>
    </w:div>
    <w:div w:id="224682123">
      <w:bodyDiv w:val="1"/>
      <w:marLeft w:val="0"/>
      <w:marRight w:val="0"/>
      <w:marTop w:val="0"/>
      <w:marBottom w:val="0"/>
      <w:divBdr>
        <w:top w:val="none" w:sz="0" w:space="0" w:color="auto"/>
        <w:left w:val="none" w:sz="0" w:space="0" w:color="auto"/>
        <w:bottom w:val="none" w:sz="0" w:space="0" w:color="auto"/>
        <w:right w:val="none" w:sz="0" w:space="0" w:color="auto"/>
      </w:divBdr>
    </w:div>
    <w:div w:id="1412772421">
      <w:bodyDiv w:val="1"/>
      <w:marLeft w:val="0"/>
      <w:marRight w:val="0"/>
      <w:marTop w:val="0"/>
      <w:marBottom w:val="0"/>
      <w:divBdr>
        <w:top w:val="none" w:sz="0" w:space="0" w:color="auto"/>
        <w:left w:val="none" w:sz="0" w:space="0" w:color="auto"/>
        <w:bottom w:val="none" w:sz="0" w:space="0" w:color="auto"/>
        <w:right w:val="none" w:sz="0" w:space="0" w:color="auto"/>
      </w:divBdr>
    </w:div>
    <w:div w:id="1482187418">
      <w:bodyDiv w:val="1"/>
      <w:marLeft w:val="0"/>
      <w:marRight w:val="0"/>
      <w:marTop w:val="0"/>
      <w:marBottom w:val="0"/>
      <w:divBdr>
        <w:top w:val="none" w:sz="0" w:space="0" w:color="auto"/>
        <w:left w:val="none" w:sz="0" w:space="0" w:color="auto"/>
        <w:bottom w:val="none" w:sz="0" w:space="0" w:color="auto"/>
        <w:right w:val="none" w:sz="0" w:space="0" w:color="auto"/>
      </w:divBdr>
    </w:div>
    <w:div w:id="1510681804">
      <w:bodyDiv w:val="1"/>
      <w:marLeft w:val="0"/>
      <w:marRight w:val="0"/>
      <w:marTop w:val="0"/>
      <w:marBottom w:val="0"/>
      <w:divBdr>
        <w:top w:val="none" w:sz="0" w:space="0" w:color="auto"/>
        <w:left w:val="none" w:sz="0" w:space="0" w:color="auto"/>
        <w:bottom w:val="none" w:sz="0" w:space="0" w:color="auto"/>
        <w:right w:val="none" w:sz="0" w:space="0" w:color="auto"/>
      </w:divBdr>
    </w:div>
    <w:div w:id="1528255363">
      <w:bodyDiv w:val="1"/>
      <w:marLeft w:val="0"/>
      <w:marRight w:val="0"/>
      <w:marTop w:val="0"/>
      <w:marBottom w:val="0"/>
      <w:divBdr>
        <w:top w:val="none" w:sz="0" w:space="0" w:color="auto"/>
        <w:left w:val="none" w:sz="0" w:space="0" w:color="auto"/>
        <w:bottom w:val="none" w:sz="0" w:space="0" w:color="auto"/>
        <w:right w:val="none" w:sz="0" w:space="0" w:color="auto"/>
      </w:divBdr>
    </w:div>
    <w:div w:id="17363951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HRI/GEN.2/Rev.6" TargetMode="External"/><Relationship Id="rId3" Type="http://schemas.openxmlformats.org/officeDocument/2006/relationships/hyperlink" Target="http://undocs.org/sp/CMW/C/SR.534" TargetMode="External"/><Relationship Id="rId7" Type="http://schemas.openxmlformats.org/officeDocument/2006/relationships/hyperlink" Target="http://undocs.org/sp/CMW/C/URY/CO/1" TargetMode="External"/><Relationship Id="rId2" Type="http://schemas.openxmlformats.org/officeDocument/2006/relationships/hyperlink" Target="http://undocs.org/sp/CMW/C/SR.533" TargetMode="External"/><Relationship Id="rId1" Type="http://schemas.openxmlformats.org/officeDocument/2006/relationships/hyperlink" Target="http://undocs.org/sp/CMW/C/URY/2" TargetMode="External"/><Relationship Id="rId6" Type="http://schemas.openxmlformats.org/officeDocument/2006/relationships/hyperlink" Target="http://undocs.org/sp/CEDAW/C/URY/CO/8-9" TargetMode="External"/><Relationship Id="rId5" Type="http://schemas.openxmlformats.org/officeDocument/2006/relationships/hyperlink" Target="http://undocs.org/sp/CMW/C/URY/CO/1" TargetMode="External"/><Relationship Id="rId4" Type="http://schemas.openxmlformats.org/officeDocument/2006/relationships/hyperlink" Target="http://undocs.org/sp/CMW/C/URY/RQ/2"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6" ma:contentTypeDescription="Create a new document." ma:contentTypeScope="" ma:versionID="7b9bc001e6dffad8f8ad0767a93a7be6">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d34aaae269abc5cb025d1b23b5834ac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812A4B91-E89D-4BB3-8A88-F8AA163D25CB}">
  <ds:schemaRefs>
    <ds:schemaRef ds:uri="http://schemas.microsoft.com/sharepoint/v3/contenttype/forms"/>
  </ds:schemaRefs>
</ds:datastoreItem>
</file>

<file path=customXml/itemProps2.xml><?xml version="1.0" encoding="utf-8"?>
<ds:datastoreItem xmlns:ds="http://schemas.openxmlformats.org/officeDocument/2006/customXml" ds:itemID="{8A9CADEC-12F7-4AD4-AA09-3F546B30BD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0EADB0-7E14-4DCA-B68D-0904CEFF003E}">
  <ds:schemaRefs>
    <ds:schemaRef ds:uri="http://schemas.openxmlformats.org/officeDocument/2006/bibliography"/>
  </ds:schemaRefs>
</ds:datastoreItem>
</file>

<file path=customXml/itemProps4.xml><?xml version="1.0" encoding="utf-8"?>
<ds:datastoreItem xmlns:ds="http://schemas.openxmlformats.org/officeDocument/2006/customXml" ds:itemID="{C93D1DE1-BAC6-4591-A1C8-CEB204878413}">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5791</Words>
  <Characters>31795</Characters>
  <Application>Microsoft Office Word</Application>
  <DocSecurity>0</DocSecurity>
  <Lines>512</Lines>
  <Paragraphs>144</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CMW/C/URY/CO/R.2</vt:lpstr>
      <vt:lpstr>CMW/C/URY/CO/R.2</vt:lpstr>
      <vt:lpstr>CAT/C/XXX/Y</vt:lpstr>
    </vt:vector>
  </TitlesOfParts>
  <Company>DCM</Company>
  <LinksUpToDate>false</LinksUpToDate>
  <CharactersWithSpaces>37442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CMW/C/URY/CO/2</dc:title>
  <dc:subject/>
  <dc:creator>Gloria</dc:creator>
  <cp:keywords/>
  <cp:lastModifiedBy>Angel Moreno Torres</cp:lastModifiedBy>
  <cp:revision>2</cp:revision>
  <cp:lastPrinted>2023-12-01T10:23:00Z</cp:lastPrinted>
  <dcterms:created xsi:type="dcterms:W3CDTF">2024-01-04T08:43:00Z</dcterms:created>
  <dcterms:modified xsi:type="dcterms:W3CDTF">2024-01-04T08:43:00Z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5</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CMW</vt:lpwstr>
  </property>
  <property fmtid="{D5CDD505-2E9C-101B-9397-08002B2CF9AE}" pid="7" name="ContentTypeId">
    <vt:lpwstr>0x010100EF7F3C829DF7D944B160ED13BF208A7C</vt:lpwstr>
  </property>
  <property fmtid="{D5CDD505-2E9C-101B-9397-08002B2CF9AE}" pid="8" name="count">
    <vt:lpwstr>del Uruguay</vt:lpwstr>
  </property>
  <property fmtid="{D5CDD505-2E9C-101B-9397-08002B2CF9AE}" pid="9" name="countw">
    <vt:lpwstr>Uruguay</vt:lpwstr>
  </property>
  <property fmtid="{D5CDD505-2E9C-101B-9397-08002B2CF9AE}" pid="10" name="countwd">
    <vt:lpwstr>el Uruguay</vt:lpwstr>
  </property>
  <property fmtid="{D5CDD505-2E9C-101B-9397-08002B2CF9AE}" pid="11" name="date">
    <vt:lpwstr>15 de noviembre de 2023</vt:lpwstr>
  </property>
  <property fmtid="{D5CDD505-2E9C-101B-9397-08002B2CF9AE}" pid="12" name="Date-Generated">
    <vt:filetime>2023-11-15T09:16:25Z</vt:filetime>
  </property>
  <property fmtid="{D5CDD505-2E9C-101B-9397-08002B2CF9AE}" pid="13" name="dist">
    <vt:lpwstr>reservada</vt:lpwstr>
  </property>
  <property fmtid="{D5CDD505-2E9C-101B-9397-08002B2CF9AE}" pid="14" name="doctype">
    <vt:lpwstr>Draft</vt:lpwstr>
  </property>
  <property fmtid="{D5CDD505-2E9C-101B-9397-08002B2CF9AE}" pid="15" name="Entity">
    <vt:lpwstr>Concluding observations</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hrc">
    <vt:lpwstr>XX/XX</vt:lpwstr>
  </property>
  <property fmtid="{D5CDD505-2E9C-101B-9397-08002B2CF9AE}" pid="20" name="MediaServiceImageTags">
    <vt:lpwstr/>
  </property>
  <property fmtid="{D5CDD505-2E9C-101B-9397-08002B2CF9AE}" pid="21" name="Nmeet">
    <vt:lpwstr>Number</vt:lpwstr>
  </property>
  <property fmtid="{D5CDD505-2E9C-101B-9397-08002B2CF9AE}" pid="22" name="olang">
    <vt:lpwstr>español</vt:lpwstr>
  </property>
  <property fmtid="{D5CDD505-2E9C-101B-9397-08002B2CF9AE}" pid="23" name="Order">
    <vt:r8>266600</vt:r8>
  </property>
  <property fmtid="{D5CDD505-2E9C-101B-9397-08002B2CF9AE}" pid="24" name="Org">
    <vt:lpwstr>OHCHR</vt:lpwstr>
  </property>
  <property fmtid="{D5CDD505-2E9C-101B-9397-08002B2CF9AE}" pid="25" name="prep">
    <vt:lpwstr>al segundo informe periódico del Uruguay</vt:lpwstr>
  </property>
  <property fmtid="{D5CDD505-2E9C-101B-9397-08002B2CF9AE}" pid="26" name="preps">
    <vt:lpwstr>segundo informe periódico del Uruguay</vt:lpwstr>
  </property>
  <property fmtid="{D5CDD505-2E9C-101B-9397-08002B2CF9AE}" pid="27" name="prepw">
    <vt:lpwstr>al segundo informe periódico </vt:lpwstr>
  </property>
  <property fmtid="{D5CDD505-2E9C-101B-9397-08002B2CF9AE}" pid="28" name="prepwc">
    <vt:lpwstr>Segundo informe periódico </vt:lpwstr>
  </property>
  <property fmtid="{D5CDD505-2E9C-101B-9397-08002B2CF9AE}" pid="29" name="prepws">
    <vt:lpwstr>segundo informe periódico</vt:lpwstr>
  </property>
  <property fmtid="{D5CDD505-2E9C-101B-9397-08002B2CF9AE}" pid="30" name="sdate">
    <vt:lpwstr>27 de noviembre a 8 de diciembre 2023</vt:lpwstr>
  </property>
  <property fmtid="{D5CDD505-2E9C-101B-9397-08002B2CF9AE}" pid="31" name="snum">
    <vt:lpwstr>37ᵒ</vt:lpwstr>
  </property>
  <property fmtid="{D5CDD505-2E9C-101B-9397-08002B2CF9AE}" pid="32" name="stitle">
    <vt:lpwstr>[Title]</vt:lpwstr>
  </property>
  <property fmtid="{D5CDD505-2E9C-101B-9397-08002B2CF9AE}" pid="33" name="sym1">
    <vt:lpwstr>C/URY/CO/R.2</vt:lpwstr>
  </property>
  <property fmtid="{D5CDD505-2E9C-101B-9397-08002B2CF9AE}" pid="34" name="symh">
    <vt:lpwstr>CMW/C/URY/CO/R.2</vt:lpwstr>
  </property>
  <property fmtid="{D5CDD505-2E9C-101B-9397-08002B2CF9AE}" pid="35" name="Title">
    <vt:lpwstr>CMW/C/URY/CO/R.2</vt:lpwstr>
  </property>
  <property fmtid="{D5CDD505-2E9C-101B-9397-08002B2CF9AE}" pid="36" name="tlang">
    <vt:lpwstr/>
  </property>
  <property fmtid="{D5CDD505-2E9C-101B-9397-08002B2CF9AE}" pid="37" name="virs">
    <vt:lpwstr>Español, francés e inglés únicamente</vt:lpwstr>
  </property>
</Properties>
</file>