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3320"/>
        <w:gridCol w:w="2420"/>
        <w:gridCol w:w="2619"/>
      </w:tblGrid>
      <w:tr w:rsidR="00F90607" w:rsidRPr="004E6131" w:rsidTr="00AF1B5A">
        <w:trPr>
          <w:trHeight w:hRule="exact" w:val="851"/>
        </w:trPr>
        <w:tc>
          <w:tcPr>
            <w:tcW w:w="4600" w:type="dxa"/>
            <w:gridSpan w:val="2"/>
            <w:tcBorders>
              <w:bottom w:val="single" w:sz="4" w:space="0" w:color="auto"/>
            </w:tcBorders>
            <w:shd w:val="clear" w:color="auto" w:fill="auto"/>
            <w:vAlign w:val="bottom"/>
          </w:tcPr>
          <w:p w:rsidR="00F90607" w:rsidRPr="00AF1B5A" w:rsidRDefault="00F90607" w:rsidP="00AF1B5A">
            <w:pPr>
              <w:spacing w:before="40" w:after="80" w:line="300" w:lineRule="exact"/>
              <w:rPr>
                <w:sz w:val="28"/>
              </w:rPr>
            </w:pPr>
            <w:r w:rsidRPr="00AF1B5A">
              <w:rPr>
                <w:sz w:val="28"/>
              </w:rPr>
              <w:t>Организация Объединенных Наций</w:t>
            </w:r>
          </w:p>
        </w:tc>
        <w:tc>
          <w:tcPr>
            <w:tcW w:w="5039" w:type="dxa"/>
            <w:gridSpan w:val="2"/>
            <w:tcBorders>
              <w:bottom w:val="single" w:sz="4" w:space="0" w:color="auto"/>
            </w:tcBorders>
            <w:shd w:val="clear" w:color="auto" w:fill="auto"/>
            <w:vAlign w:val="bottom"/>
          </w:tcPr>
          <w:p w:rsidR="00F90607" w:rsidRPr="00AF1B5A" w:rsidRDefault="00F90607" w:rsidP="00AF1B5A">
            <w:pPr>
              <w:spacing w:before="40" w:after="40"/>
              <w:jc w:val="right"/>
              <w:rPr>
                <w:lang w:val="en-US"/>
              </w:rPr>
            </w:pPr>
            <w:r w:rsidRPr="00AF1B5A">
              <w:rPr>
                <w:sz w:val="40"/>
                <w:szCs w:val="40"/>
                <w:lang w:val="en-US"/>
              </w:rPr>
              <w:t>CAT</w:t>
            </w:r>
            <w:r w:rsidRPr="00AF1B5A">
              <w:rPr>
                <w:lang w:val="en-US"/>
              </w:rPr>
              <w:t>/</w:t>
            </w:r>
            <w:fldSimple w:instr=" FILLIN  &quot;Введите часть символа после CAT/&quot;  \* MERGEFORMAT ">
              <w:r w:rsidR="0029774C" w:rsidRPr="00AF1B5A">
                <w:rPr>
                  <w:lang w:val="en-US"/>
                </w:rPr>
                <w:t>C/AZE/4</w:t>
              </w:r>
            </w:fldSimple>
          </w:p>
        </w:tc>
      </w:tr>
      <w:tr w:rsidR="00F90607" w:rsidRPr="00AF1B5A" w:rsidTr="00AF1B5A">
        <w:trPr>
          <w:trHeight w:hRule="exact" w:val="2835"/>
        </w:trPr>
        <w:tc>
          <w:tcPr>
            <w:tcW w:w="1280" w:type="dxa"/>
            <w:tcBorders>
              <w:top w:val="single" w:sz="4" w:space="0" w:color="auto"/>
              <w:bottom w:val="single" w:sz="12" w:space="0" w:color="auto"/>
            </w:tcBorders>
            <w:shd w:val="clear" w:color="auto" w:fill="auto"/>
          </w:tcPr>
          <w:p w:rsidR="00F90607" w:rsidRPr="00AF1B5A" w:rsidRDefault="00AF1B5A" w:rsidP="00AF1B5A">
            <w:pPr>
              <w:spacing w:before="120" w:after="40"/>
              <w:jc w:val="center"/>
              <w:rPr>
                <w:sz w:val="18"/>
              </w:rPr>
            </w:pPr>
            <w:r w:rsidRPr="00AF1B5A">
              <w:rPr>
                <w:noProof/>
                <w:sz w:val="1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_unlogo" style="width:56.25pt;height:46.5pt;visibility:visible">
                  <v:imagedata r:id="rId7" o:title="_unlogo"/>
                </v:shape>
              </w:pict>
            </w:r>
          </w:p>
        </w:tc>
        <w:tc>
          <w:tcPr>
            <w:tcW w:w="5740" w:type="dxa"/>
            <w:gridSpan w:val="2"/>
            <w:tcBorders>
              <w:top w:val="single" w:sz="4" w:space="0" w:color="auto"/>
              <w:bottom w:val="single" w:sz="12" w:space="0" w:color="auto"/>
            </w:tcBorders>
            <w:shd w:val="clear" w:color="auto" w:fill="auto"/>
          </w:tcPr>
          <w:p w:rsidR="00F90607" w:rsidRPr="00AF1B5A" w:rsidRDefault="00F90607" w:rsidP="00AF1B5A">
            <w:pPr>
              <w:suppressAutoHyphens/>
              <w:spacing w:before="120" w:after="40" w:line="360" w:lineRule="exact"/>
              <w:rPr>
                <w:b/>
                <w:spacing w:val="-4"/>
                <w:w w:val="100"/>
                <w:sz w:val="34"/>
                <w:szCs w:val="34"/>
              </w:rPr>
            </w:pPr>
            <w:r w:rsidRPr="00AF1B5A">
              <w:rPr>
                <w:b/>
                <w:spacing w:val="-4"/>
                <w:w w:val="100"/>
                <w:sz w:val="34"/>
                <w:szCs w:val="34"/>
              </w:rPr>
              <w:t xml:space="preserve">Конвенция против пыток и </w:t>
            </w:r>
            <w:r w:rsidR="00F415D7" w:rsidRPr="00AF1B5A">
              <w:rPr>
                <w:b/>
                <w:spacing w:val="-4"/>
                <w:w w:val="100"/>
                <w:sz w:val="34"/>
                <w:szCs w:val="34"/>
              </w:rPr>
              <w:br/>
              <w:t>других жестоких, бесчеловечных</w:t>
            </w:r>
            <w:r w:rsidRPr="00AF1B5A">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shd w:val="clear" w:color="auto" w:fill="auto"/>
          </w:tcPr>
          <w:p w:rsidR="00F90607" w:rsidRPr="00AF1B5A" w:rsidRDefault="00F90607" w:rsidP="00AF1B5A">
            <w:pPr>
              <w:spacing w:before="240"/>
              <w:rPr>
                <w:lang w:val="en-US"/>
              </w:rPr>
            </w:pPr>
            <w:r w:rsidRPr="00AF1B5A">
              <w:rPr>
                <w:lang w:val="en-US"/>
              </w:rPr>
              <w:t xml:space="preserve">Distr.: </w:t>
            </w:r>
            <w:bookmarkStart w:id="0" w:name="ПолеСоСписком1"/>
            <w:r w:rsidRPr="00AF1B5A">
              <w:rPr>
                <w:sz w:val="18"/>
                <w:lang w:val="en-US"/>
              </w:rPr>
              <w:fldChar w:fldCharType="begin">
                <w:ffData>
                  <w:name w:val="ПолеСоСписком1"/>
                  <w:enabled/>
                  <w:calcOnExit w:val="0"/>
                  <w:ddList>
                    <w:listEntry w:val="General"/>
                    <w:listEntry w:val="Limited"/>
                    <w:listEntry w:val="Restricted"/>
                  </w:ddList>
                </w:ffData>
              </w:fldChar>
            </w:r>
            <w:r w:rsidRPr="00AF1B5A">
              <w:rPr>
                <w:lang w:val="en-US"/>
              </w:rPr>
              <w:instrText xml:space="preserve"> FORMDROPDOWN </w:instrText>
            </w:r>
            <w:r w:rsidR="000116DA" w:rsidRPr="00AF1B5A">
              <w:rPr>
                <w:sz w:val="18"/>
                <w:lang w:val="en-US"/>
              </w:rPr>
            </w:r>
            <w:r w:rsidR="000116DA" w:rsidRPr="00AF1B5A">
              <w:rPr>
                <w:sz w:val="18"/>
                <w:lang w:val="en-US"/>
              </w:rPr>
              <w:fldChar w:fldCharType="separate"/>
            </w:r>
            <w:r w:rsidRPr="00AF1B5A">
              <w:rPr>
                <w:sz w:val="18"/>
                <w:lang w:val="en-US"/>
              </w:rPr>
              <w:fldChar w:fldCharType="end"/>
            </w:r>
            <w:bookmarkEnd w:id="0"/>
          </w:p>
          <w:p w:rsidR="00F90607" w:rsidRPr="00AF1B5A" w:rsidRDefault="00F90607" w:rsidP="00AF1B5A">
            <w:pPr>
              <w:rPr>
                <w:lang w:val="en-US"/>
              </w:rPr>
            </w:pPr>
            <w:fldSimple w:instr=" FILLIN  &quot;Введите дату документа&quot; \* MERGEFORMAT ">
              <w:r w:rsidR="0029774C" w:rsidRPr="00AF1B5A">
                <w:rPr>
                  <w:lang w:val="en-US"/>
                </w:rPr>
                <w:t>2 February 2015</w:t>
              </w:r>
            </w:fldSimple>
          </w:p>
          <w:p w:rsidR="00F90607" w:rsidRPr="00AF1B5A" w:rsidRDefault="00F90607" w:rsidP="00AF1B5A">
            <w:pPr>
              <w:rPr>
                <w:lang w:val="en-US"/>
              </w:rPr>
            </w:pPr>
            <w:r w:rsidRPr="00AF1B5A">
              <w:rPr>
                <w:lang w:val="en-US"/>
              </w:rPr>
              <w:t>Russian</w:t>
            </w:r>
          </w:p>
          <w:p w:rsidR="00F90607" w:rsidRPr="00AF1B5A" w:rsidRDefault="00F90607" w:rsidP="00AF1B5A">
            <w:pPr>
              <w:rPr>
                <w:lang w:val="en-US"/>
              </w:rPr>
            </w:pPr>
            <w:r w:rsidRPr="00AF1B5A">
              <w:rPr>
                <w:lang w:val="en-US"/>
              </w:rPr>
              <w:t xml:space="preserve">Original: </w:t>
            </w:r>
            <w:bookmarkStart w:id="1" w:name="ПолеСоСписком2"/>
            <w:r w:rsidR="00534CFE" w:rsidRPr="00AF1B5A">
              <w:rPr>
                <w:lang w:val="en-US"/>
              </w:rPr>
              <w:t>Russian</w:t>
            </w:r>
            <w:bookmarkEnd w:id="1"/>
          </w:p>
          <w:p w:rsidR="00F90607" w:rsidRPr="00AF1B5A" w:rsidRDefault="00F90607" w:rsidP="00AF1B5A">
            <w:pPr>
              <w:spacing w:before="40" w:after="40"/>
              <w:rPr>
                <w:sz w:val="18"/>
                <w:lang w:val="en-US"/>
              </w:rPr>
            </w:pPr>
          </w:p>
        </w:tc>
      </w:tr>
    </w:tbl>
    <w:p w:rsidR="00D73482" w:rsidRPr="008C37F0" w:rsidRDefault="00D73482" w:rsidP="008C37F0">
      <w:pPr>
        <w:spacing w:before="120"/>
        <w:rPr>
          <w:b/>
          <w:sz w:val="24"/>
          <w:szCs w:val="24"/>
        </w:rPr>
      </w:pPr>
      <w:r w:rsidRPr="008C37F0">
        <w:rPr>
          <w:b/>
          <w:sz w:val="24"/>
          <w:szCs w:val="24"/>
        </w:rPr>
        <w:t>Комитет против пыток</w:t>
      </w:r>
    </w:p>
    <w:p w:rsidR="00D73482" w:rsidRPr="008C37F0" w:rsidRDefault="00D73482" w:rsidP="008C37F0">
      <w:pPr>
        <w:pStyle w:val="HMGR"/>
      </w:pPr>
      <w:r w:rsidRPr="008C37F0">
        <w:tab/>
      </w:r>
      <w:r w:rsidRPr="008C37F0">
        <w:tab/>
        <w:t>Рассмотрение докладов, представляемых государствами-участниками в соответствии со статьей 19 Конвенции в рамках факультативной процедуры подготовки докладов</w:t>
      </w:r>
    </w:p>
    <w:p w:rsidR="00D73482" w:rsidRPr="008C37F0" w:rsidRDefault="00D73482" w:rsidP="008C37F0">
      <w:pPr>
        <w:pStyle w:val="HChGR"/>
      </w:pPr>
      <w:r w:rsidRPr="008C37F0">
        <w:tab/>
      </w:r>
      <w:r w:rsidRPr="008C37F0">
        <w:tab/>
        <w:t>Четвертые периодические доклады государств-участников, подлежащие представлению в 2013 году</w:t>
      </w:r>
    </w:p>
    <w:p w:rsidR="00D73482" w:rsidRPr="00565EAA" w:rsidRDefault="00D73482" w:rsidP="00A27BC7">
      <w:pPr>
        <w:pStyle w:val="HMGR"/>
      </w:pPr>
      <w:r w:rsidRPr="008C37F0">
        <w:tab/>
      </w:r>
      <w:r w:rsidRPr="008C37F0">
        <w:tab/>
        <w:t>Азербайджа</w:t>
      </w:r>
      <w:r w:rsidRPr="00A27BC7">
        <w:t>н</w:t>
      </w:r>
      <w:r w:rsidR="009D66F0" w:rsidRPr="00C855A3">
        <w:rPr>
          <w:rStyle w:val="FootnoteTextChar"/>
          <w:sz w:val="20"/>
          <w:vertAlign w:val="superscript"/>
          <w:lang w:val="ru-RU"/>
        </w:rPr>
        <w:footnoteReference w:customMarkFollows="1" w:id="1"/>
        <w:t xml:space="preserve">* </w:t>
      </w:r>
      <w:r w:rsidR="009D66F0" w:rsidRPr="00C855A3">
        <w:rPr>
          <w:rStyle w:val="FootnoteTextChar"/>
          <w:sz w:val="20"/>
          <w:vertAlign w:val="superscript"/>
          <w:lang w:val="ru-RU"/>
        </w:rPr>
        <w:footnoteReference w:customMarkFollows="1" w:id="2"/>
        <w:t>**</w:t>
      </w:r>
      <w:r w:rsidR="009D66F0" w:rsidRPr="00C855A3">
        <w:rPr>
          <w:rStyle w:val="FootnoteReference"/>
          <w:b w:val="0"/>
          <w:sz w:val="20"/>
          <w:lang w:eastAsia="en-US"/>
        </w:rPr>
        <w:t xml:space="preserve"> </w:t>
      </w:r>
    </w:p>
    <w:p w:rsidR="00D73482" w:rsidRPr="008C37F0" w:rsidRDefault="00D73482" w:rsidP="008C37F0">
      <w:pPr>
        <w:jc w:val="right"/>
      </w:pPr>
      <w:r w:rsidRPr="008C37F0">
        <w:t>[Дата получения: 4 ноября 2014 года]</w:t>
      </w:r>
    </w:p>
    <w:p w:rsidR="008C37F0" w:rsidRDefault="008C37F0">
      <w:pPr>
        <w:spacing w:line="240" w:lineRule="auto"/>
      </w:pPr>
      <w:r>
        <w:br w:type="page"/>
      </w:r>
    </w:p>
    <w:p w:rsidR="00D73482" w:rsidRDefault="00D73482" w:rsidP="00A27BC7">
      <w:pPr>
        <w:pStyle w:val="HChGR"/>
      </w:pPr>
      <w:r>
        <w:tab/>
      </w:r>
      <w:r>
        <w:tab/>
        <w:t xml:space="preserve">Четвертый периодический доклад Азербайджанской Республики о выполнении положений Конвенции против пыток и других жестоких, бесчеловечных или унижающих достоинство видов обращения и наказания </w:t>
      </w:r>
    </w:p>
    <w:p w:rsidR="00A27BC7" w:rsidRDefault="00A27BC7" w:rsidP="00A27BC7">
      <w:pPr>
        <w:pStyle w:val="SingleTxtGR"/>
        <w:suppressAutoHyphens/>
        <w:ind w:left="0" w:right="0"/>
        <w:jc w:val="left"/>
        <w:rPr>
          <w:sz w:val="28"/>
        </w:rPr>
      </w:pPr>
      <w:r>
        <w:rPr>
          <w:sz w:val="28"/>
        </w:rPr>
        <w:t>Содержание</w:t>
      </w:r>
    </w:p>
    <w:p w:rsidR="00A27BC7" w:rsidRDefault="00A27BC7" w:rsidP="00A27BC7">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D73482" w:rsidRPr="00565EAA" w:rsidRDefault="00D73482"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5EAA">
        <w:tab/>
      </w:r>
      <w:r w:rsidRPr="00565EAA">
        <w:tab/>
        <w:t xml:space="preserve">Информация по отдельным статьям Конвенции против и других жестоких, </w:t>
      </w:r>
      <w:r w:rsidR="00164558" w:rsidRPr="00565EAA">
        <w:br/>
      </w:r>
      <w:r w:rsidRPr="00565EAA">
        <w:tab/>
      </w:r>
      <w:r w:rsidRPr="00565EAA">
        <w:tab/>
        <w:t>бесчеловечных или унижающих достоинство видо</w:t>
      </w:r>
      <w:r w:rsidR="00164558" w:rsidRPr="00565EAA">
        <w:t xml:space="preserve">в обращения и наказания </w:t>
      </w:r>
      <w:r w:rsidR="00164558" w:rsidRPr="00565EAA">
        <w:tab/>
        <w:t>1–496</w:t>
      </w:r>
      <w:r w:rsidR="00164558" w:rsidRPr="00565EAA">
        <w:tab/>
      </w:r>
      <w:r w:rsidR="00C855A3">
        <w:t>3</w:t>
      </w:r>
    </w:p>
    <w:p w:rsidR="00D73482" w:rsidRPr="00565EAA" w:rsidRDefault="00D73482"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5EAA">
        <w:tab/>
      </w:r>
      <w:r w:rsidRPr="00565EAA">
        <w:tab/>
        <w:t>Стать</w:t>
      </w:r>
      <w:r w:rsidR="00164558" w:rsidRPr="00565EAA">
        <w:t xml:space="preserve">и 1 и 4 </w:t>
      </w:r>
      <w:r w:rsidR="00164558" w:rsidRPr="00565EAA">
        <w:tab/>
      </w:r>
      <w:r w:rsidR="00164558" w:rsidRPr="00565EAA">
        <w:tab/>
        <w:t>3–47</w:t>
      </w:r>
      <w:r w:rsidR="00164558" w:rsidRPr="00565EAA">
        <w:tab/>
      </w:r>
      <w:r w:rsidR="00C855A3">
        <w:t>3</w:t>
      </w:r>
    </w:p>
    <w:p w:rsidR="00D73482" w:rsidRPr="00565EAA" w:rsidRDefault="00D73482" w:rsidP="006706E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565EAA">
        <w:tab/>
      </w:r>
      <w:r w:rsidRPr="00565EAA">
        <w:tab/>
      </w:r>
      <w:r w:rsidRPr="00164558">
        <w:t xml:space="preserve">Статья 2 </w:t>
      </w:r>
      <w:r w:rsidRPr="00164558">
        <w:tab/>
      </w:r>
      <w:r w:rsidRPr="00164558">
        <w:tab/>
      </w:r>
      <w:r w:rsidR="00164558">
        <w:t>48–222</w:t>
      </w:r>
      <w:r w:rsidR="00164558">
        <w:tab/>
      </w:r>
      <w:r w:rsidR="00C855A3">
        <w:t>9</w:t>
      </w:r>
    </w:p>
    <w:p w:rsidR="00D73482" w:rsidRPr="00565EAA" w:rsidRDefault="00D73482" w:rsidP="006706E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164558">
        <w:tab/>
      </w:r>
      <w:r w:rsidRPr="00164558">
        <w:tab/>
        <w:t xml:space="preserve">Статья 3 </w:t>
      </w:r>
      <w:r w:rsidRPr="00164558">
        <w:tab/>
      </w:r>
      <w:r w:rsidRPr="00164558">
        <w:tab/>
      </w:r>
      <w:r w:rsidR="00164558">
        <w:t>223–253</w:t>
      </w:r>
      <w:r w:rsidR="00164558">
        <w:tab/>
      </w:r>
      <w:r w:rsidR="00536DC1">
        <w:t>35</w:t>
      </w:r>
    </w:p>
    <w:p w:rsidR="00D73482" w:rsidRPr="00565EAA" w:rsidRDefault="00D73482"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164558">
        <w:tab/>
      </w:r>
      <w:r w:rsidRPr="00164558">
        <w:tab/>
        <w:t>Ст</w:t>
      </w:r>
      <w:r w:rsidR="00164558">
        <w:t xml:space="preserve">атьи 5, 6, 7, 8 и 9 </w:t>
      </w:r>
      <w:r w:rsidR="00164558">
        <w:tab/>
      </w:r>
      <w:r w:rsidR="00164558">
        <w:tab/>
        <w:t>254–259</w:t>
      </w:r>
      <w:r w:rsidR="00164558">
        <w:tab/>
      </w:r>
      <w:r w:rsidR="00536DC1">
        <w:t>39</w:t>
      </w:r>
    </w:p>
    <w:p w:rsidR="00D73482" w:rsidRPr="00565EAA" w:rsidRDefault="00164558"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t xml:space="preserve">Статья 10 </w:t>
      </w:r>
      <w:r>
        <w:tab/>
      </w:r>
      <w:r>
        <w:tab/>
        <w:t>260–269</w:t>
      </w:r>
      <w:r>
        <w:tab/>
      </w:r>
      <w:r w:rsidR="00536DC1">
        <w:t>40</w:t>
      </w:r>
    </w:p>
    <w:p w:rsidR="00D73482" w:rsidRPr="00565EAA" w:rsidRDefault="00164558"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t xml:space="preserve">Статья 11 </w:t>
      </w:r>
      <w:r>
        <w:tab/>
      </w:r>
      <w:r>
        <w:tab/>
        <w:t>270–347</w:t>
      </w:r>
      <w:r>
        <w:tab/>
      </w:r>
      <w:r w:rsidR="00536DC1">
        <w:t>41</w:t>
      </w:r>
    </w:p>
    <w:p w:rsidR="00D73482" w:rsidRPr="00565EAA" w:rsidRDefault="00164558"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t xml:space="preserve">Статьи 12 и 13 </w:t>
      </w:r>
      <w:r>
        <w:tab/>
      </w:r>
      <w:r>
        <w:tab/>
        <w:t>348–389</w:t>
      </w:r>
      <w:r>
        <w:tab/>
      </w:r>
      <w:r w:rsidR="00536DC1">
        <w:t>56</w:t>
      </w:r>
    </w:p>
    <w:p w:rsidR="00D73482" w:rsidRPr="00565EAA" w:rsidRDefault="00D73482"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164558">
        <w:tab/>
      </w:r>
      <w:r w:rsidRPr="00164558">
        <w:tab/>
        <w:t xml:space="preserve">Статья </w:t>
      </w:r>
      <w:r w:rsidR="00164558" w:rsidRPr="00565EAA">
        <w:t xml:space="preserve">14 </w:t>
      </w:r>
      <w:r w:rsidR="00164558" w:rsidRPr="00565EAA">
        <w:tab/>
      </w:r>
      <w:r w:rsidR="00164558" w:rsidRPr="00565EAA">
        <w:tab/>
        <w:t>390</w:t>
      </w:r>
      <w:r w:rsidR="00164558" w:rsidRPr="00565EAA">
        <w:tab/>
      </w:r>
      <w:r w:rsidR="00536DC1">
        <w:t>64</w:t>
      </w:r>
    </w:p>
    <w:p w:rsidR="00D73482" w:rsidRPr="00565EAA" w:rsidRDefault="00164558"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5EAA">
        <w:tab/>
      </w:r>
      <w:r w:rsidRPr="00565EAA">
        <w:tab/>
        <w:t xml:space="preserve">Статья 15 </w:t>
      </w:r>
      <w:r w:rsidRPr="00565EAA">
        <w:tab/>
      </w:r>
      <w:r w:rsidRPr="00565EAA">
        <w:tab/>
        <w:t>391–400</w:t>
      </w:r>
      <w:r w:rsidRPr="00565EAA">
        <w:tab/>
      </w:r>
      <w:r w:rsidR="00536DC1">
        <w:t>64</w:t>
      </w:r>
    </w:p>
    <w:p w:rsidR="00D73482" w:rsidRPr="00565EAA" w:rsidRDefault="00164558"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5EAA">
        <w:tab/>
      </w:r>
      <w:r w:rsidRPr="00565EAA">
        <w:tab/>
        <w:t xml:space="preserve">Статья 16 </w:t>
      </w:r>
      <w:r w:rsidRPr="00565EAA">
        <w:tab/>
      </w:r>
      <w:r w:rsidRPr="00565EAA">
        <w:tab/>
        <w:t>401–496</w:t>
      </w:r>
      <w:r w:rsidRPr="00565EAA">
        <w:tab/>
      </w:r>
      <w:r w:rsidR="00536DC1">
        <w:t>65</w:t>
      </w:r>
    </w:p>
    <w:p w:rsidR="00D73482" w:rsidRPr="00565EAA" w:rsidRDefault="00D73482" w:rsidP="0016455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65EAA">
        <w:t xml:space="preserve"> </w:t>
      </w:r>
    </w:p>
    <w:p w:rsidR="006706E5" w:rsidRDefault="006706E5">
      <w:pPr>
        <w:spacing w:line="240" w:lineRule="auto"/>
      </w:pPr>
      <w:r>
        <w:br w:type="page"/>
      </w:r>
    </w:p>
    <w:p w:rsidR="00D73482" w:rsidRDefault="00D73482" w:rsidP="006706E5">
      <w:pPr>
        <w:pStyle w:val="HChGR"/>
      </w:pPr>
      <w:r>
        <w:tab/>
      </w:r>
      <w:r>
        <w:tab/>
        <w:t>Информация по отдельным статьям Конвенции против и других жестоких, бесчеловечных или унижающих достоинство видов обращения и наказания</w:t>
      </w:r>
    </w:p>
    <w:p w:rsidR="00D73482" w:rsidRDefault="00D73482" w:rsidP="00D73482">
      <w:pPr>
        <w:pStyle w:val="SingleTxtGR"/>
      </w:pPr>
      <w:r>
        <w:t>1.</w:t>
      </w:r>
      <w:r>
        <w:tab/>
        <w:t>Настоящий доклад составлен на основе перечня вопросов (CAT/C/AZE/Q/4), подготовленных Комитетом против пыток в соответствии с факультативной процедурой представления докладов.</w:t>
      </w:r>
    </w:p>
    <w:p w:rsidR="00D73482" w:rsidRDefault="00D73482" w:rsidP="00D73482">
      <w:pPr>
        <w:pStyle w:val="SingleTxtGR"/>
      </w:pPr>
      <w:r>
        <w:t>2.</w:t>
      </w:r>
      <w:r>
        <w:tab/>
        <w:t>Ниже представлена информация об осуществлении статей 1–16 Конве</w:t>
      </w:r>
      <w:r>
        <w:t>н</w:t>
      </w:r>
      <w:r>
        <w:t xml:space="preserve">ции, в том числе в связи с предыдущими рекомендациями Комитета. </w:t>
      </w:r>
    </w:p>
    <w:p w:rsidR="00D73482" w:rsidRDefault="00D73482" w:rsidP="006706E5">
      <w:pPr>
        <w:pStyle w:val="H1GR"/>
      </w:pPr>
      <w:r>
        <w:tab/>
      </w:r>
      <w:r>
        <w:tab/>
        <w:t>Статья 1 и 4</w:t>
      </w:r>
    </w:p>
    <w:p w:rsidR="00D73482" w:rsidRDefault="00D73482" w:rsidP="00D73482">
      <w:pPr>
        <w:pStyle w:val="SingleTxtGR"/>
      </w:pPr>
      <w:r>
        <w:t>3.</w:t>
      </w:r>
      <w:r>
        <w:tab/>
        <w:t>На современном этапе развития Азербайджанской Республики, постро</w:t>
      </w:r>
      <w:r>
        <w:t>е</w:t>
      </w:r>
      <w:r>
        <w:t xml:space="preserve">ние правового государства и защиты прав и свобод человека является одним из основных направлений государственной политики. </w:t>
      </w:r>
    </w:p>
    <w:p w:rsidR="00D73482" w:rsidRDefault="00D73482" w:rsidP="00D73482">
      <w:pPr>
        <w:pStyle w:val="SingleTxtGR"/>
      </w:pPr>
      <w:r>
        <w:t>4.</w:t>
      </w:r>
      <w:r>
        <w:tab/>
        <w:t>За прошедшие годы получило дальнейшее развитие сотрудничество с международными организациями, действующими в области прав и свобод ч</w:t>
      </w:r>
      <w:r>
        <w:t>е</w:t>
      </w:r>
      <w:r>
        <w:t>ловека. Азербайджанская Республика присоединилась к многочисленным ме</w:t>
      </w:r>
      <w:r>
        <w:t>ж</w:t>
      </w:r>
      <w:r>
        <w:t xml:space="preserve">дународным документам и достигла значительного прогресса в осуществлении международных обязательств. </w:t>
      </w:r>
    </w:p>
    <w:p w:rsidR="00D73482" w:rsidRDefault="00D73482" w:rsidP="00D73482">
      <w:pPr>
        <w:pStyle w:val="SingleTxtGR"/>
      </w:pPr>
      <w:r>
        <w:t>5.</w:t>
      </w:r>
      <w:r>
        <w:tab/>
        <w:t>Азербайджанская Республика, присоединившись 31 мая 1996 года к Ко</w:t>
      </w:r>
      <w:r>
        <w:t>н</w:t>
      </w:r>
      <w:r>
        <w:t>венции против пыток и других жестоких, бесчеловечных или унижающих д</w:t>
      </w:r>
      <w:r>
        <w:t>о</w:t>
      </w:r>
      <w:r>
        <w:t>стоинство видов обращения и наказания от 10 декабря 1984 года, взяла на себя обязательства по осуществлению действенных законодательных, администр</w:t>
      </w:r>
      <w:r>
        <w:t>а</w:t>
      </w:r>
      <w:r>
        <w:t xml:space="preserve">тивных, судебных и других мер, связанных с предотвращением пыток. В этом направлении было предпринято определенное количество последовательных и целенаправленных действий. </w:t>
      </w:r>
    </w:p>
    <w:p w:rsidR="00D73482" w:rsidRDefault="00D73482" w:rsidP="00D73482">
      <w:pPr>
        <w:pStyle w:val="SingleTxtGR"/>
      </w:pPr>
      <w:r>
        <w:t>6.</w:t>
      </w:r>
      <w:r>
        <w:tab/>
        <w:t>В рамках государственной программы в области защиты прав человека, утвержденной распоряжением Президента Азербайджанской Республики от 18 июня 1998 года, были проведены законодательные и институциональные р</w:t>
      </w:r>
      <w:r>
        <w:t>е</w:t>
      </w:r>
      <w:r>
        <w:t xml:space="preserve">формы. </w:t>
      </w:r>
    </w:p>
    <w:p w:rsidR="00D73482" w:rsidRDefault="00D73482" w:rsidP="00D73482">
      <w:pPr>
        <w:pStyle w:val="SingleTxtGR"/>
      </w:pPr>
      <w:r>
        <w:t>7.</w:t>
      </w:r>
      <w:r>
        <w:tab/>
        <w:t>Исполнение Национального плана действий (2006–2011 годы) по защите прав человека, утвержденного Распоряжением Президента Азербайджанской Республики от 28 декабря 2006 года, содействовало дальнейшему обеспечению прав человека, созданию нового стратегического сотрудничества на униве</w:t>
      </w:r>
      <w:r>
        <w:t>р</w:t>
      </w:r>
      <w:r>
        <w:t>сальном и региональном уровнях, расширению партнерских отношений между государством и гражданским обществом. В настоящее время реализуется вт</w:t>
      </w:r>
      <w:r>
        <w:t>о</w:t>
      </w:r>
      <w:r>
        <w:t>рой Национальный план действий на период 2012–2015 годов. В целях выпо</w:t>
      </w:r>
      <w:r>
        <w:t>л</w:t>
      </w:r>
      <w:r>
        <w:t>нения задач, вытекающих из национальных планов, например приказом Мин</w:t>
      </w:r>
      <w:r>
        <w:t>и</w:t>
      </w:r>
      <w:r>
        <w:t xml:space="preserve">стерства внутренних дел от 5 февраля 2007 года, создана Комиссия по правам человека. </w:t>
      </w:r>
    </w:p>
    <w:p w:rsidR="00D73482" w:rsidRDefault="00D73482" w:rsidP="00D73482">
      <w:pPr>
        <w:pStyle w:val="SingleTxtGR"/>
      </w:pPr>
      <w:r>
        <w:t>8.</w:t>
      </w:r>
      <w:r>
        <w:tab/>
        <w:t>Азербайджанская Республика также присоединилась к Европейской ко</w:t>
      </w:r>
      <w:r>
        <w:t>н</w:t>
      </w:r>
      <w:r>
        <w:t>венции по предупреждению пыток и бесчеловечного или унижающего достои</w:t>
      </w:r>
      <w:r>
        <w:t>н</w:t>
      </w:r>
      <w:r>
        <w:t xml:space="preserve">ство обращения или наказания. </w:t>
      </w:r>
    </w:p>
    <w:p w:rsidR="00D73482" w:rsidRDefault="00D73482" w:rsidP="00D73482">
      <w:pPr>
        <w:pStyle w:val="SingleTxtGR"/>
      </w:pPr>
      <w:r>
        <w:t>9.</w:t>
      </w:r>
      <w:r>
        <w:tab/>
        <w:t>Комитет против пыток на своей сорок третьей сессии рекомендовал пр</w:t>
      </w:r>
      <w:r>
        <w:t>и</w:t>
      </w:r>
      <w:r>
        <w:t xml:space="preserve">вести в соответствие со статьей 1 Конвенции понятие пыток, предусмотренное в Уголовном кодексе Азербайджанской Республики. </w:t>
      </w:r>
    </w:p>
    <w:p w:rsidR="00D73482" w:rsidRDefault="00D73482" w:rsidP="00D73482">
      <w:pPr>
        <w:pStyle w:val="SingleTxtGR"/>
      </w:pPr>
      <w:r>
        <w:t>10.</w:t>
      </w:r>
      <w:r>
        <w:tab/>
        <w:t>В связи с этим и на основании законодательной инициативы Генеральной прокуратуры Азербайджанской Республики, Законом № 405-IVQD от 29 июня 2012 года "О внесении изменений в Уголовный кодекс Азербайджанской Ре</w:t>
      </w:r>
      <w:r>
        <w:t>с</w:t>
      </w:r>
      <w:r>
        <w:t>публики" текст статьи 293 Уголовного кодекса был представлен в новой реда</w:t>
      </w:r>
      <w:r>
        <w:t>к</w:t>
      </w:r>
      <w:r>
        <w:t xml:space="preserve">ции. </w:t>
      </w:r>
    </w:p>
    <w:p w:rsidR="00D73482" w:rsidRDefault="00D73482" w:rsidP="00D73482">
      <w:pPr>
        <w:pStyle w:val="SingleTxtGR"/>
      </w:pPr>
      <w:r>
        <w:t>11.</w:t>
      </w:r>
      <w:r>
        <w:tab/>
        <w:t>Данная статья предусматривает уголовное наказание за жестокое, бесч</w:t>
      </w:r>
      <w:r>
        <w:t>е</w:t>
      </w:r>
      <w:r>
        <w:t>ловечное или унижающее достоинство обращение или наказание, совершенные должностным лицом государственного органа в связи с выполнением своих служебных обязанностей или другим лицом, выступающим в этом качестве, л</w:t>
      </w:r>
      <w:r>
        <w:t>и</w:t>
      </w:r>
      <w:r>
        <w:t>бо с его подстрекательства или согласия, либо другими лицами при его осв</w:t>
      </w:r>
      <w:r>
        <w:t>е</w:t>
      </w:r>
      <w:r>
        <w:t>домленности, либо пытки, совершенные должностным лицом государственного органа в связи с выполнением своих служебных обязанностей или другим л</w:t>
      </w:r>
      <w:r>
        <w:t>и</w:t>
      </w:r>
      <w:r>
        <w:t xml:space="preserve">цом, выступающим в этом качестве, либо с его подстрекательства или согласия, либо другими лицами при его осведомленности. </w:t>
      </w:r>
    </w:p>
    <w:p w:rsidR="00D73482" w:rsidRDefault="00D73482" w:rsidP="00D73482">
      <w:pPr>
        <w:pStyle w:val="SingleTxtGR"/>
      </w:pPr>
      <w:r>
        <w:t>12.</w:t>
      </w:r>
      <w:r>
        <w:tab/>
        <w:t>Кроме того в примечании к статье 293 под понятием "пытка" подразум</w:t>
      </w:r>
      <w:r>
        <w:t>е</w:t>
      </w:r>
      <w:r>
        <w:t>вается причинение сильной физической боли или психических страданий в ц</w:t>
      </w:r>
      <w:r>
        <w:t>е</w:t>
      </w:r>
      <w:r>
        <w:t>лях получения информации или признания от самого лица или другого лица, либо запугивания его или другого лица, наказания за деяние, которое соверш</w:t>
      </w:r>
      <w:r>
        <w:t>е</w:t>
      </w:r>
      <w:r>
        <w:t>но им или другим лицом или в совершении которого он или другое лицо под</w:t>
      </w:r>
      <w:r>
        <w:t>о</w:t>
      </w:r>
      <w:r>
        <w:t>зреваются, понуждения к совершению какого-либо деяния против воли или по какой-либо причине, основывающейся на дискриминации.</w:t>
      </w:r>
    </w:p>
    <w:p w:rsidR="00D73482" w:rsidRDefault="00D73482" w:rsidP="00D73482">
      <w:pPr>
        <w:pStyle w:val="SingleTxtGR"/>
      </w:pPr>
      <w:r>
        <w:t>13.</w:t>
      </w:r>
      <w:r>
        <w:tab/>
        <w:t>В ходе расследования уголовного дела, проведенного в Следственном управлении по делам о тяжких преступлениях Республиканской военной пр</w:t>
      </w:r>
      <w:r>
        <w:t>о</w:t>
      </w:r>
      <w:r>
        <w:t>куратуры по факту совершения 28 января 2010 года убийства многочисленными выстрелами из автоматов трех офицеров и прапорщика, а также покушения на убийство офицера и военнослужащего сверхсрочной действительной военной службы, солдатами воинской части № 191 Министерства обороны Азерба</w:t>
      </w:r>
      <w:r>
        <w:t>й</w:t>
      </w:r>
      <w:r>
        <w:t>джанской Республики Эльханом Азизовым и Садигом Мамедовым по мотивам мести за неоднократные оскорбления, избиения и физические пытки со стороны офицеров этой воинской части, и впоследствии убийства самих себя выстрел</w:t>
      </w:r>
      <w:r>
        <w:t>а</w:t>
      </w:r>
      <w:r>
        <w:t>ми друг в друга, было установлено, что офицеры этой воинской части Велед Гурбанов, старший лейтенант Рустам Ахмедов и другие в группе лица, путем неоднократных угроз лично или через посредника, получали взятки, а также пользуясь своим служебным положением и злоупотребляя должностными об</w:t>
      </w:r>
      <w:r>
        <w:t>я</w:t>
      </w:r>
      <w:r>
        <w:t>занностями оскорбляли, избивали и подвергали пыткам подчиненных.</w:t>
      </w:r>
    </w:p>
    <w:p w:rsidR="00D73482" w:rsidRDefault="00D73482" w:rsidP="00D73482">
      <w:pPr>
        <w:pStyle w:val="SingleTxtGR"/>
      </w:pPr>
      <w:r>
        <w:t>14.</w:t>
      </w:r>
      <w:r>
        <w:tab/>
        <w:t>Приговором Военного суда Азербайджанской Республики по делам о тяжких преступлениях от 27 декабря 2010 года Велед Гурбанов и Рустам Ахм</w:t>
      </w:r>
      <w:r>
        <w:t>е</w:t>
      </w:r>
      <w:r>
        <w:t>дов были признаны виновными по статьям 311.3.1, 311.3.2, 311.3.4 и другим статьям Уголовного кодекса Азербайджанской Республики. Каждый из них был приговорен к 12 годам лишения свободы Вместе с тем, офицеры Вазех Бабаев был приговорен к девяти годам, Фуад Муталлимов – к четырем годам и военн</w:t>
      </w:r>
      <w:r>
        <w:t>о</w:t>
      </w:r>
      <w:r>
        <w:t xml:space="preserve">служащий сверхсрочной службы Али Иманов – к одному году и шести месяцам лишения свободы. </w:t>
      </w:r>
    </w:p>
    <w:p w:rsidR="00D73482" w:rsidRDefault="00D73482" w:rsidP="00D73482">
      <w:pPr>
        <w:pStyle w:val="SingleTxtGR"/>
      </w:pPr>
      <w:r>
        <w:t>15.</w:t>
      </w:r>
      <w:r>
        <w:tab/>
        <w:t>Ввиду законности и обоснованности приговора, апелляционная и касс</w:t>
      </w:r>
      <w:r>
        <w:t>а</w:t>
      </w:r>
      <w:r>
        <w:t xml:space="preserve">ционная жалобы удовлетворены не были. </w:t>
      </w:r>
    </w:p>
    <w:p w:rsidR="00D73482" w:rsidRDefault="00D73482" w:rsidP="00D73482">
      <w:pPr>
        <w:pStyle w:val="SingleTxtGR"/>
      </w:pPr>
      <w:r>
        <w:t>16.</w:t>
      </w:r>
      <w:r>
        <w:tab/>
        <w:t>В отношении сотрудников Пенитенциарной службы, допустивших бесч</w:t>
      </w:r>
      <w:r>
        <w:t>е</w:t>
      </w:r>
      <w:r>
        <w:t>ловечное отношение в обращении с осуждёнными, полковник-лейтенанта ю</w:t>
      </w:r>
      <w:r>
        <w:t>с</w:t>
      </w:r>
      <w:r>
        <w:t>тиции Агаммеда Нариман оглы Мамедова и майора юстиции Бабека Нурбала оглы Гусейнова было проведено соответствующее расследование. Данные лица были привлечены к дисциплинарной ответственности: им был объявлен "выг</w:t>
      </w:r>
      <w:r>
        <w:t>о</w:t>
      </w:r>
      <w:r>
        <w:t>вор", после чего, Мамедов и Гусейнов были уволены из органов юстиции 14 о</w:t>
      </w:r>
      <w:r>
        <w:t>к</w:t>
      </w:r>
      <w:r>
        <w:t xml:space="preserve">тября 2009 года и 4 июня 2011 года, соответственно. </w:t>
      </w:r>
    </w:p>
    <w:p w:rsidR="00D73482" w:rsidRDefault="00D73482" w:rsidP="00D73482">
      <w:pPr>
        <w:pStyle w:val="SingleTxtGR"/>
      </w:pPr>
      <w:r>
        <w:t>17.</w:t>
      </w:r>
      <w:r>
        <w:tab/>
        <w:t>С целью предотвращения нарушений прав арестованных и осужденных со стороны личного состава, в статье 10.2.7 Кодекса об исполнении наказаний озаглавленной "Основные права осужденных", предусмотрено право осужде</w:t>
      </w:r>
      <w:r>
        <w:t>н</w:t>
      </w:r>
      <w:r>
        <w:t>ных на высказывание своего мнения относительно судебных решений, связа</w:t>
      </w:r>
      <w:r>
        <w:t>н</w:t>
      </w:r>
      <w:r>
        <w:t xml:space="preserve">ных с исполнением и несением наказания и право обжалования этих решений в Министерстве юстиции или судах. </w:t>
      </w:r>
    </w:p>
    <w:p w:rsidR="00D73482" w:rsidRDefault="00D73482" w:rsidP="00D73482">
      <w:pPr>
        <w:pStyle w:val="SingleTxtGR"/>
      </w:pPr>
      <w:r>
        <w:t>18.</w:t>
      </w:r>
      <w:r>
        <w:tab/>
        <w:t>В статье 10.3 указанного Кодекса нашли свое отражение такие полож</w:t>
      </w:r>
      <w:r>
        <w:t>е</w:t>
      </w:r>
      <w:r>
        <w:t>ния, как уважительное отношение личного состава пенитенциарных учрежд</w:t>
      </w:r>
      <w:r>
        <w:t>е</w:t>
      </w:r>
      <w:r>
        <w:t>ний к осужденным, недопустимость подвергать осужденных жестокому или унижающему их достоинство обращению, важность применения к ним прин</w:t>
      </w:r>
      <w:r>
        <w:t>у</w:t>
      </w:r>
      <w:r>
        <w:t>дительных мер только на законном основании, а в статье 10.4 – недопустимость подвергать осужденных медицинским или прочим опытам, с угрозой их здор</w:t>
      </w:r>
      <w:r>
        <w:t>о</w:t>
      </w:r>
      <w:r>
        <w:t xml:space="preserve">вью и жизни. </w:t>
      </w:r>
    </w:p>
    <w:p w:rsidR="00D73482" w:rsidRDefault="00D73482" w:rsidP="00D73482">
      <w:pPr>
        <w:pStyle w:val="SingleTxtGR"/>
      </w:pPr>
      <w:r>
        <w:t>19.</w:t>
      </w:r>
      <w:r>
        <w:tab/>
        <w:t>В Законе Азербайджанской Республики "Об обеспечении прав и свобод лиц, содержащихся в местах содержания под стражей" от 22 мая 2012 года, впервые в подробном виде был описан механизм обеспечения прав арестова</w:t>
      </w:r>
      <w:r>
        <w:t>н</w:t>
      </w:r>
      <w:r>
        <w:t>ных лиц. Так, в статью 15 закона в ряд основных прав лиц, содержащихся в следственных изоляторах, были включены такие положения, как недопущение пыток или бесчеловечного или унижающего достоинство обращения, отнош</w:t>
      </w:r>
      <w:r>
        <w:t>е</w:t>
      </w:r>
      <w:r>
        <w:t>ние в соответствии с этическими нормами, а также право на обжалование в</w:t>
      </w:r>
      <w:r>
        <w:t>ы</w:t>
      </w:r>
      <w:r>
        <w:t>несенного в отношении арестованного решения со стороны руководства мест заключения. На основании статьи 18 закона, предложения, заявления и жалобы безотлагательно направляются по назначению государственным органам, ос</w:t>
      </w:r>
      <w:r>
        <w:t>у</w:t>
      </w:r>
      <w:r>
        <w:t xml:space="preserve">ществляющим контроль над деятельностью следственных изоляторов, а также Уполномоченному Азербайджанской Республики по правам человека (Омбудсман), структурам Организации Объединенных Наций, занимающимся защитой прав и свобод человека, Европейскому суду по правам человека или Европейскому Комитету по предотвращению пыток. Эти обращения, а также данные на них ответы цензуре не подвергаются. </w:t>
      </w:r>
    </w:p>
    <w:p w:rsidR="00D73482" w:rsidRDefault="00D73482" w:rsidP="00D73482">
      <w:pPr>
        <w:pStyle w:val="SingleTxtGR"/>
      </w:pPr>
      <w:r>
        <w:t>20.</w:t>
      </w:r>
      <w:r>
        <w:tab/>
        <w:t>В статье 27 вышеуказанного закона нашли свое отражение также полож</w:t>
      </w:r>
      <w:r>
        <w:t>е</w:t>
      </w:r>
      <w:r>
        <w:t>ния о том, что арестованные лица ни в коем случае не могут подвергаться пы</w:t>
      </w:r>
      <w:r>
        <w:t>т</w:t>
      </w:r>
      <w:r>
        <w:t>кам или бесчеловечному или унижающему достоинство обращению или нак</w:t>
      </w:r>
      <w:r>
        <w:t>а</w:t>
      </w:r>
      <w:r>
        <w:t>занию, а в статье 28 предусматриваются нормы уважительного отношения к осужденным в местах ареста, запрещение оскорбительных действий, содерж</w:t>
      </w:r>
      <w:r>
        <w:t>а</w:t>
      </w:r>
      <w:r>
        <w:t xml:space="preserve">ние в условиях, унижающих человеческое достоинство. В статье 43 закона установлены условия применения физической силы, специальных средств или огнестрельного оружия в следственных изоляторах. В свою очередь, статья 49 закона предусматривает осуществление общественного контроля, с целью обеспечения транспарентности деятельности следственных изоляторов. </w:t>
      </w:r>
    </w:p>
    <w:p w:rsidR="00D73482" w:rsidRDefault="00D73482" w:rsidP="00D73482">
      <w:pPr>
        <w:pStyle w:val="SingleTxtGR"/>
      </w:pPr>
      <w:r>
        <w:t>21.</w:t>
      </w:r>
      <w:r>
        <w:tab/>
        <w:t>О мерах, принятых в связи с нарушением прав арестованных лиц и осу</w:t>
      </w:r>
      <w:r>
        <w:t>ж</w:t>
      </w:r>
      <w:r>
        <w:t xml:space="preserve">денных, подробная информация представлена в пунктах 6 и 28 данного отчета. </w:t>
      </w:r>
    </w:p>
    <w:p w:rsidR="00D73482" w:rsidRDefault="00D73482" w:rsidP="00D73482">
      <w:pPr>
        <w:pStyle w:val="SingleTxtGR"/>
      </w:pPr>
      <w:r>
        <w:t>22.</w:t>
      </w:r>
      <w:r>
        <w:tab/>
        <w:t>В период 2010–2013 годов каких-либо фактов пыток, а также жестоких, бесчеловечных или унижающих достоинство видов обращения и наказания в отношении задержанных или арестованных лиц со стороны сотрудников пол</w:t>
      </w:r>
      <w:r>
        <w:t>и</w:t>
      </w:r>
      <w:r>
        <w:t>ции, зарегистрировано не было. Также сотрудники полиции мест временного содержания не привлекались к мерам дисциплинарного или уголовного хара</w:t>
      </w:r>
      <w:r>
        <w:t>к</w:t>
      </w:r>
      <w:r>
        <w:t>тера за несоблюдение прав лиц содержащихся под стражей.</w:t>
      </w:r>
    </w:p>
    <w:p w:rsidR="00D73482" w:rsidRDefault="00D73482" w:rsidP="00D73482">
      <w:pPr>
        <w:pStyle w:val="SingleTxtGR"/>
      </w:pPr>
      <w:r>
        <w:t>23.</w:t>
      </w:r>
      <w:r>
        <w:tab/>
        <w:t>Однако за служебные нарушения, не связанные с нарушением прав лиц, содержащихся под стражей, два сотрудника были привлечены к уголовной о</w:t>
      </w:r>
      <w:r>
        <w:t>т</w:t>
      </w:r>
      <w:r>
        <w:t>ветственности в 2010 году (см. пункт. 4), 281 сотрудник – к дисциплинарной ответственности (2010 году – 63 человека, в 2011 году – 50, в 2012 году – 87, в 2013 году – 81).</w:t>
      </w:r>
    </w:p>
    <w:p w:rsidR="00D73482" w:rsidRDefault="00D73482" w:rsidP="00D73482">
      <w:pPr>
        <w:pStyle w:val="SingleTxtGR"/>
      </w:pPr>
      <w:r>
        <w:t>24.</w:t>
      </w:r>
      <w:r>
        <w:tab/>
        <w:t xml:space="preserve">С целью усиления контроля за служебной деятельностью и обращением с задержанными лицами, места временного содержания оснащены средствами видеонаблюдения. </w:t>
      </w:r>
    </w:p>
    <w:p w:rsidR="00D73482" w:rsidRDefault="00D73482" w:rsidP="00D73482">
      <w:pPr>
        <w:pStyle w:val="SingleTxtGR"/>
      </w:pPr>
      <w:r>
        <w:t>25.</w:t>
      </w:r>
      <w:r>
        <w:tab/>
        <w:t>В органах полиции всем задержанным лицам предоставляется возмо</w:t>
      </w:r>
      <w:r>
        <w:t>ж</w:t>
      </w:r>
      <w:r>
        <w:t>ность ознакомления с их правами и свободами, закрепленными в Конституции Азербайджанской Республики, международными нормами и нормативными д</w:t>
      </w:r>
      <w:r>
        <w:t>о</w:t>
      </w:r>
      <w:r>
        <w:t xml:space="preserve">кументами, регулирующими деятельность соответствующих ведомств в этой области, посредством стендов, установленных в административных зданиях. </w:t>
      </w:r>
    </w:p>
    <w:p w:rsidR="00D73482" w:rsidRDefault="00D73482" w:rsidP="00D73482">
      <w:pPr>
        <w:pStyle w:val="SingleTxtGR"/>
      </w:pPr>
      <w:r>
        <w:t>26.</w:t>
      </w:r>
      <w:r>
        <w:tab/>
        <w:t xml:space="preserve">Сотрудники Омбудсмана и других неправительственных организаций имеют право беспрепятственно и без предварительного согласования посещать места временного содержания под стражей. В данных учреждениях регулярно осуществляется проверка, как сотрудниками Министерства внутренних дел, так и районных прокуратур. Кроме того, согласно приказу министра внутренних дел от 4 марта 2000 года сотрудниками Управления внутренних расследований проверяется законность содержания лиц, с ними проводятся беседы по поводу наличия каких-либо жалоб. </w:t>
      </w:r>
    </w:p>
    <w:p w:rsidR="00D73482" w:rsidRDefault="00D73482" w:rsidP="00D73482">
      <w:pPr>
        <w:pStyle w:val="SingleTxtGR"/>
      </w:pPr>
      <w:r>
        <w:t>27.</w:t>
      </w:r>
      <w:r>
        <w:tab/>
        <w:t>По факту сбора и передачи информации группой лиц по поручению ин</w:t>
      </w:r>
      <w:r>
        <w:t>о</w:t>
      </w:r>
      <w:r>
        <w:t>странных спецслужб в ущерб суверенитету, территориальной целостности, го</w:t>
      </w:r>
      <w:r>
        <w:t>с</w:t>
      </w:r>
      <w:r>
        <w:t>ударственной безопасности и обороноспособности Азербайджана 9 августа 2011 года в Следственном отделе Министерства национальной безопасности Нахичеванской Автономной Республики было возбуждено уголовное дело по статье 274 Уголовного кодекса Азербайджанской Республики и проведено сле</w:t>
      </w:r>
      <w:r>
        <w:t>д</w:t>
      </w:r>
      <w:r>
        <w:t xml:space="preserve">ствие. </w:t>
      </w:r>
    </w:p>
    <w:p w:rsidR="00D73482" w:rsidRDefault="00D73482" w:rsidP="00D73482">
      <w:pPr>
        <w:pStyle w:val="SingleTxtGR"/>
      </w:pPr>
      <w:r>
        <w:t>28.</w:t>
      </w:r>
      <w:r>
        <w:tab/>
        <w:t>По данному делу, 24 августа 2011 года в качестве подозреваемого был з</w:t>
      </w:r>
      <w:r>
        <w:t>а</w:t>
      </w:r>
      <w:r>
        <w:t>держан житель села Аразин Джульфинского района Нахичеванской Автоно</w:t>
      </w:r>
      <w:r>
        <w:t>м</w:t>
      </w:r>
      <w:r>
        <w:t>ной Республики Зейналов Турадж Шурийя оглы 1980 года рождения. 26 августа 2011 года Зейналову было предъявлено обвинение по статье 274 Уголовного к</w:t>
      </w:r>
      <w:r>
        <w:t>о</w:t>
      </w:r>
      <w:r>
        <w:t>декса Азербайджанской Республики. В отношении него была принята мера пр</w:t>
      </w:r>
      <w:r>
        <w:t>е</w:t>
      </w:r>
      <w:r>
        <w:t>сечения в виде заключения под стражу, и он был помещен в следственный из</w:t>
      </w:r>
      <w:r>
        <w:t>о</w:t>
      </w:r>
      <w:r>
        <w:t>лятор пенитенциарной службы Министерства юстиции Нахичеванской Авт</w:t>
      </w:r>
      <w:r>
        <w:t>о</w:t>
      </w:r>
      <w:r>
        <w:t xml:space="preserve">номной Республики. </w:t>
      </w:r>
    </w:p>
    <w:p w:rsidR="00D73482" w:rsidRDefault="00D73482" w:rsidP="00D73482">
      <w:pPr>
        <w:pStyle w:val="SingleTxtGR"/>
      </w:pPr>
      <w:r>
        <w:t>29.</w:t>
      </w:r>
      <w:r>
        <w:tab/>
        <w:t>28 августа 2011 года для осуществления следственных действий Зейнал</w:t>
      </w:r>
      <w:r>
        <w:t>о</w:t>
      </w:r>
      <w:r>
        <w:t>ва перевозили из следственного изолятора в Министерство национальной бе</w:t>
      </w:r>
      <w:r>
        <w:t>з</w:t>
      </w:r>
      <w:r>
        <w:t>опасности Нахичеванской Автономной Республики. В ходе транспортировки состояние здоровья Зейналова ухудшилось, ему вызвали медицинскую помощь из центра скорой медицинской помощи города Нахичевань, и после оказания первой медицинской помощи он был направлен в диагностический центр того же города. Несмотря на усилия врачей, Зейналов скончался. Причина смерти Зейналова расследовалась Нахичеванской городской прокуратурой. В ходе ра</w:t>
      </w:r>
      <w:r>
        <w:t>с</w:t>
      </w:r>
      <w:r>
        <w:t>следования, на основании медицинских документов, было установлено, что Зейналов страдал заболеванием рака кожи и до привлечения к следствию пр</w:t>
      </w:r>
      <w:r>
        <w:t>о</w:t>
      </w:r>
      <w:r>
        <w:t>ходил лечение в городе Баку, а также в лечебных учреждениях Исламской Ре</w:t>
      </w:r>
      <w:r>
        <w:t>с</w:t>
      </w:r>
      <w:r>
        <w:t>публики Иран. Для удаления опухолей. Зейналов неоднократно подвергался х</w:t>
      </w:r>
      <w:r>
        <w:t>и</w:t>
      </w:r>
      <w:r>
        <w:t>рургическому вмешательству. В ходе расследования, была проведена судебно-медицинская экспертиза. Труп Зейналова был направлен в Объединение суде</w:t>
      </w:r>
      <w:r>
        <w:t>б</w:t>
      </w:r>
      <w:r>
        <w:t>но-медицинской экспертизы и патологической анатомии Министерства здрав</w:t>
      </w:r>
      <w:r>
        <w:t>о</w:t>
      </w:r>
      <w:r>
        <w:t>охранения Нахичеванской Автономной Республики. Результаты экспертизы от 5 сентября 2011 года показали, что при обследовании трупа каких-либо следов и признаков насилия, а также телесных повреждений обнаружено не было. Пр</w:t>
      </w:r>
      <w:r>
        <w:t>и</w:t>
      </w:r>
      <w:r>
        <w:t>чиной смерти Зейналова стала тромбоэмболия легочной артерии, образовавш</w:t>
      </w:r>
      <w:r>
        <w:t>а</w:t>
      </w:r>
      <w:r>
        <w:t xml:space="preserve">яся в результате тромбоза вен нижних конечностей. </w:t>
      </w:r>
    </w:p>
    <w:p w:rsidR="00D73482" w:rsidRDefault="00D73482" w:rsidP="00D73482">
      <w:pPr>
        <w:pStyle w:val="SingleTxtGR"/>
      </w:pPr>
      <w:r>
        <w:t>30.</w:t>
      </w:r>
      <w:r>
        <w:tab/>
        <w:t>В ходе следствия было установлено, что Турадж Зейналов не подвергался каким-либо пыткам, бесчеловечному или унижающему достоинство обращению в Министерстве национальной безопасности Нахичеванской Автономной Ре</w:t>
      </w:r>
      <w:r>
        <w:t>с</w:t>
      </w:r>
      <w:r>
        <w:t xml:space="preserve">публики. </w:t>
      </w:r>
    </w:p>
    <w:p w:rsidR="00D73482" w:rsidRDefault="00D73482" w:rsidP="00D73482">
      <w:pPr>
        <w:pStyle w:val="SingleTxtGR"/>
      </w:pPr>
      <w:r>
        <w:t>31.</w:t>
      </w:r>
      <w:r>
        <w:tab/>
        <w:t>13 января 2011 года около часа ночи, Аскеров Эльвин Имран оглы со св</w:t>
      </w:r>
      <w:r>
        <w:t>о</w:t>
      </w:r>
      <w:r>
        <w:t>ими знакомыми Ганиевым Анаром Адильхан оглы, Джафаровым Магомедом Тельман оглы и Джафаровым Али Тельман оглы, будучи в нетрезвом состоянии, завязали спор между собой перед рестораном "Неон" (по адресу улица М. Ал</w:t>
      </w:r>
      <w:r>
        <w:t>и</w:t>
      </w:r>
      <w:r>
        <w:t>ева 15, Низаминский район, город Баку). К ним подошли сотрудники 5-го па</w:t>
      </w:r>
      <w:r>
        <w:t>т</w:t>
      </w:r>
      <w:r>
        <w:t>рульного отряда полка полиции быстрого реагирования министерства внутре</w:t>
      </w:r>
      <w:r>
        <w:t>н</w:t>
      </w:r>
      <w:r>
        <w:t>них дел Республики и призвали их к порядку. Эльвин Аскеров, не подчини</w:t>
      </w:r>
      <w:r>
        <w:t>в</w:t>
      </w:r>
      <w:r>
        <w:t>шись требованиям закона, оказал сотрудникам полиции сопротивление, и им</w:t>
      </w:r>
      <w:r>
        <w:t>е</w:t>
      </w:r>
      <w:r>
        <w:t>ющимся у него ножом нанес повреждение в виде резаной раны правого уха С</w:t>
      </w:r>
      <w:r>
        <w:t>у</w:t>
      </w:r>
      <w:r>
        <w:t>лейманову Зульфугару Алекбер оглы и колото-резаной раны правого плечевого сустава Агаеву Сабухи Таги оглы. Убегая с места происшествия, Эльвин Аск</w:t>
      </w:r>
      <w:r>
        <w:t>е</w:t>
      </w:r>
      <w:r>
        <w:t>ров упал и получил различные телесные повреждения, в связи с чем был пом</w:t>
      </w:r>
      <w:r>
        <w:t>е</w:t>
      </w:r>
      <w:r>
        <w:t xml:space="preserve">щен в Клиническую больницу № 3 города Баку, где скончался впоследствии в тот же день. </w:t>
      </w:r>
    </w:p>
    <w:p w:rsidR="00D73482" w:rsidRDefault="00D73482" w:rsidP="00D73482">
      <w:pPr>
        <w:pStyle w:val="SingleTxtGR"/>
      </w:pPr>
      <w:r>
        <w:t>32.</w:t>
      </w:r>
      <w:r>
        <w:tab/>
        <w:t xml:space="preserve">На основании собранного материала 13 января 2012 года в прокуратуре Низаминского района города Баку по факту было возбуждено уголовное дело по статье 315.2 Уголовного кодекса (статья 315 о сопротивлении или применении насилия в отношении представителя власти) Азербайджанской Республики и проведено следствие. В ходе предварительного следствия были допрошены свидетели, проведены очные ставки, назначена и проведена судебно-медицинская и другие экспертизы, получены заключения и выполнены другие необходимые следственные действия. </w:t>
      </w:r>
    </w:p>
    <w:p w:rsidR="00D73482" w:rsidRDefault="00D73482" w:rsidP="00D73482">
      <w:pPr>
        <w:pStyle w:val="SingleTxtGR"/>
      </w:pPr>
      <w:r>
        <w:t>33.</w:t>
      </w:r>
      <w:r>
        <w:tab/>
        <w:t xml:space="preserve">Ввиду невозможности установления лица, привлекаемого следствием в качестве обвиняемого, на основании статей 53.1.1 и 277 Уголовно-процессуального кодекса Азербайджанской Республики, решением от 1 августа 2011 года производство по уголовному делу было приостановлено. </w:t>
      </w:r>
    </w:p>
    <w:p w:rsidR="00D73482" w:rsidRDefault="00D73482" w:rsidP="00D73482">
      <w:pPr>
        <w:pStyle w:val="SingleTxtGR"/>
      </w:pPr>
      <w:r>
        <w:t>34.</w:t>
      </w:r>
      <w:r>
        <w:tab/>
        <w:t>В связи с фактом смерти Абдуллаева Надира Мамед оглы, 1957 года ро</w:t>
      </w:r>
      <w:r>
        <w:t>ж</w:t>
      </w:r>
      <w:r>
        <w:t xml:space="preserve">дения, жителя города Уджар, скончавшегося в </w:t>
      </w:r>
      <w:r w:rsidR="0058264E">
        <w:t>своей квартире 28 сентября 2010</w:t>
      </w:r>
      <w:r w:rsidR="0058264E">
        <w:rPr>
          <w:lang w:val="en-US"/>
        </w:rPr>
        <w:t> </w:t>
      </w:r>
      <w:r>
        <w:t xml:space="preserve">года около 21:00, в районной прокуратуре было проведено расследование. </w:t>
      </w:r>
    </w:p>
    <w:p w:rsidR="00D73482" w:rsidRDefault="00D73482" w:rsidP="00D73482">
      <w:pPr>
        <w:pStyle w:val="SingleTxtGR"/>
      </w:pPr>
      <w:r>
        <w:t>35.</w:t>
      </w:r>
      <w:r>
        <w:tab/>
        <w:t>Брат Надира Абдуллаева, Абдуллаев Фазиль Мамед оглы, 29 сентября 2010 года обратился в районную прокуратуру города Уджар с заявлением, в к</w:t>
      </w:r>
      <w:r>
        <w:t>о</w:t>
      </w:r>
      <w:r>
        <w:t>тором обвинил в смерти своего брата сотрудников районного отдела полиции. В ходе проведенного расследования было установлено, что 28 сентября 2010 года около 19:30, Надир Абдуллаев в состоянии опьянения, не справившись с упра</w:t>
      </w:r>
      <w:r>
        <w:t>в</w:t>
      </w:r>
      <w:r>
        <w:t>лением автомобиля марки "ВАЗ-2107" в городе Уджар, врезался в каменный з</w:t>
      </w:r>
      <w:r>
        <w:t>а</w:t>
      </w:r>
      <w:r>
        <w:t>бор и помял переднюю часть автомобиля. В связи с нарушением правил доро</w:t>
      </w:r>
      <w:r>
        <w:t>ж</w:t>
      </w:r>
      <w:r>
        <w:t>ного движения он был доставлен в районный отдел полиции. В 19:45 Надира Абдуллаева осмотрел врач, который установил, что он находился в состоянии опьянения средней стадии. После осмотра Надир Абдуллаев заявил, что страд</w:t>
      </w:r>
      <w:r>
        <w:t>а</w:t>
      </w:r>
      <w:r>
        <w:t xml:space="preserve">ет астмой, ему стало душно, он сел в такси и уехал к себе домой, где скончался в тот же день около 21:00. </w:t>
      </w:r>
    </w:p>
    <w:p w:rsidR="00D73482" w:rsidRDefault="00D73482" w:rsidP="00D73482">
      <w:pPr>
        <w:pStyle w:val="SingleTxtGR"/>
      </w:pPr>
      <w:r>
        <w:t>36.</w:t>
      </w:r>
      <w:r>
        <w:tab/>
        <w:t>В заключении судебно-медицинской экспертизы № 22 от 18 октября 2010 года было отмечено, что на теле Надира Абдуллаева была обнаружена царапина в передней области 1/3 части правой голени, которая не представляла опасности для жизни и могла быть получена во время дорожно-транспортного происш</w:t>
      </w:r>
      <w:r>
        <w:t>е</w:t>
      </w:r>
      <w:r>
        <w:t>ствия 28 сентября 2010 года. В крови покойного было обнаружено 2,5% этил</w:t>
      </w:r>
      <w:r>
        <w:t>о</w:t>
      </w:r>
      <w:r>
        <w:t>вого спирта. Причиной смерти Надира Абдуллаева стала острая сердечно-сосудистая и дыхательная недостаточность на фоне атеросклероза и карди</w:t>
      </w:r>
      <w:r>
        <w:t>о</w:t>
      </w:r>
      <w:r>
        <w:t xml:space="preserve">склероза в результате состояния опьянения. </w:t>
      </w:r>
    </w:p>
    <w:p w:rsidR="00D73482" w:rsidRDefault="00D73482" w:rsidP="00D73482">
      <w:pPr>
        <w:pStyle w:val="SingleTxtGR"/>
      </w:pPr>
      <w:r>
        <w:t>37.</w:t>
      </w:r>
      <w:r>
        <w:tab/>
        <w:t>Также в ходе расследования было установлено, что Надир Абдуллаев в обществе характеризовался отрицательно, состоял на учете в Центральной больнице Уджарского района с диагнозом "наркоман", регулярно принимал спиртное, ранее несколько раз привлекался к уголовной ответственности и осуждался за незаконный оборот наркотических средств и совершение хулига</w:t>
      </w:r>
      <w:r>
        <w:t>н</w:t>
      </w:r>
      <w:r>
        <w:t xml:space="preserve">ских действий. В последний раз был отпущен из места отбывания наказания в 2008 году. </w:t>
      </w:r>
    </w:p>
    <w:p w:rsidR="00D73482" w:rsidRDefault="00D73482" w:rsidP="00D73482">
      <w:pPr>
        <w:pStyle w:val="SingleTxtGR"/>
      </w:pPr>
      <w:r>
        <w:t>38.</w:t>
      </w:r>
      <w:r>
        <w:tab/>
        <w:t>В то же время было установлено, что брат Надира Абдуллаева, Фазиль Абдуллаев, ранее также неоднократно привлекался к уголовной ответственн</w:t>
      </w:r>
      <w:r>
        <w:t>о</w:t>
      </w:r>
      <w:r>
        <w:t>сти и был осужден за незаконный оборот наркотических средств. Ввиду выш</w:t>
      </w:r>
      <w:r>
        <w:t>е</w:t>
      </w:r>
      <w:r>
        <w:t>сказанного, Фазиль Абдуллаев недоброжелательно относился к сотрудникам полиции, в связи с чем и предъявил не соответствующую действительности ж</w:t>
      </w:r>
      <w:r>
        <w:t>а</w:t>
      </w:r>
      <w:r>
        <w:t>лобу об избиении и убийстве сотрудниками полиции его брата Надира Абдулл</w:t>
      </w:r>
      <w:r>
        <w:t>а</w:t>
      </w:r>
      <w:r>
        <w:t xml:space="preserve">ева. В ходе расследования доводы Фазиля Абдуллаева об избиении и убийстве его брата Надира Абдуллаева сотрудниками отдела полиции Уджарского района не подтвердились. </w:t>
      </w:r>
    </w:p>
    <w:p w:rsidR="00D73482" w:rsidRDefault="00D73482" w:rsidP="00D73482">
      <w:pPr>
        <w:pStyle w:val="SingleTxtGR"/>
      </w:pPr>
      <w:r>
        <w:t>39.</w:t>
      </w:r>
      <w:r>
        <w:tab/>
        <w:t>Поскольку между смертью Надира Абдуллаева и совершенным им д</w:t>
      </w:r>
      <w:r>
        <w:t>о</w:t>
      </w:r>
      <w:r>
        <w:t>рожно-транспортным происшествием имелась причинная связь, а также ввиду отсутствия в факте его смерти преступного деяния, в соответствии с собранн</w:t>
      </w:r>
      <w:r>
        <w:t>ы</w:t>
      </w:r>
      <w:r>
        <w:t>ми материалами, 18 октября 2010 года было принято решение на основании статей 39.1.1 и 212 Уголовно-процессуального кодекса Азербайджанской Ре</w:t>
      </w:r>
      <w:r>
        <w:t>с</w:t>
      </w:r>
      <w:r>
        <w:t xml:space="preserve">публики, согласно которому в возбуждении уголовного дела было отказано, о чем был информирован истец Фазиль Абдуллаев. </w:t>
      </w:r>
    </w:p>
    <w:p w:rsidR="00D73482" w:rsidRDefault="00D73482" w:rsidP="00D73482">
      <w:pPr>
        <w:pStyle w:val="SingleTxtGR"/>
      </w:pPr>
      <w:r>
        <w:t>40.</w:t>
      </w:r>
      <w:r>
        <w:tab/>
        <w:t>24 марта 2010 года следователь следственного отдела управления пол</w:t>
      </w:r>
      <w:r>
        <w:t>и</w:t>
      </w:r>
      <w:r>
        <w:t>ции Насиминского района города Баку предъявил обвинение Зарбалиеву Дже</w:t>
      </w:r>
      <w:r>
        <w:t>й</w:t>
      </w:r>
      <w:r>
        <w:t>хуну Файяз оглы по статье 126.2.4 (причинение тяжкого телесного поврежд</w:t>
      </w:r>
      <w:r>
        <w:t>е</w:t>
      </w:r>
      <w:r>
        <w:t>ния) Уголовного кодекса Азербайджанской Республики. Решением Насиминск</w:t>
      </w:r>
      <w:r>
        <w:t>о</w:t>
      </w:r>
      <w:r>
        <w:t>го районного суда города Баку от того же числа Джейхун Зарбалиев был закл</w:t>
      </w:r>
      <w:r>
        <w:t>ю</w:t>
      </w:r>
      <w:r>
        <w:t>чен под стражу сроком на три месяца и помещен в изолятор временного соде</w:t>
      </w:r>
      <w:r>
        <w:t>р</w:t>
      </w:r>
      <w:r>
        <w:t xml:space="preserve">жания районного управления полиции. </w:t>
      </w:r>
    </w:p>
    <w:p w:rsidR="00D73482" w:rsidRDefault="00D73482" w:rsidP="00D73482">
      <w:pPr>
        <w:pStyle w:val="SingleTxtGR"/>
      </w:pPr>
      <w:r>
        <w:t>41.</w:t>
      </w:r>
      <w:r>
        <w:tab/>
        <w:t>25 марта 2010 года Джейхун Зарбалиев с помощью веревки, снятой с к</w:t>
      </w:r>
      <w:r>
        <w:t>а</w:t>
      </w:r>
      <w:r>
        <w:t>пюшона куртки, которую принесли ему родственники, совершил самоубийство, повесившись на железной оконной решетке камеры № 4, в которой он соде</w:t>
      </w:r>
      <w:r>
        <w:t>р</w:t>
      </w:r>
      <w:r>
        <w:t xml:space="preserve">жался. </w:t>
      </w:r>
    </w:p>
    <w:p w:rsidR="00D73482" w:rsidRDefault="00D73482" w:rsidP="00D73482">
      <w:pPr>
        <w:pStyle w:val="SingleTxtGR"/>
      </w:pPr>
      <w:r>
        <w:t>42.</w:t>
      </w:r>
      <w:r>
        <w:tab/>
        <w:t>25 марта 2010 года в прокуратуре Насиминского района города Баку было возбуждено уголовное дело по статье 125 Уголовного кодекса Азербайджанской Республики по факту смерти Джейхуна Зарбалиева и 21 мая 2010 года уголо</w:t>
      </w:r>
      <w:r>
        <w:t>в</w:t>
      </w:r>
      <w:r>
        <w:t>ное дело было квалифицировано по статье 314.2 Уголовного кодекса (хала</w:t>
      </w:r>
      <w:r>
        <w:t>т</w:t>
      </w:r>
      <w:r>
        <w:t xml:space="preserve">ность). </w:t>
      </w:r>
    </w:p>
    <w:p w:rsidR="00D73482" w:rsidRDefault="00D73482" w:rsidP="00D73482">
      <w:pPr>
        <w:pStyle w:val="SingleTxtGR"/>
      </w:pPr>
      <w:r>
        <w:t>43.</w:t>
      </w:r>
      <w:r>
        <w:tab/>
        <w:t>По данному делу, за халатность на рабочем месте, приведшую к тяжелым последствиям, в качестве обвиняемых по статье 314.2 Уголовного кодекса Азербайджанской Республики были привлечены два сотрудника изолятора вр</w:t>
      </w:r>
      <w:r>
        <w:t>е</w:t>
      </w:r>
      <w:r>
        <w:t>менного содержания управления полиции Насиминского района города Баку, а именно Ширинов Этибар Рафиг оглы и Алиев Рамин Амиль оглы – 21 мая 2010 года и 22 мая 2010 года, соответственно. Им было предъявлено обвинение с м</w:t>
      </w:r>
      <w:r>
        <w:t>е</w:t>
      </w:r>
      <w:r>
        <w:t xml:space="preserve">рой пресечения "подписка о невыезде". </w:t>
      </w:r>
    </w:p>
    <w:p w:rsidR="00D73482" w:rsidRDefault="00D73482" w:rsidP="00D73482">
      <w:pPr>
        <w:pStyle w:val="SingleTxtGR"/>
      </w:pPr>
      <w:r>
        <w:t>44.</w:t>
      </w:r>
      <w:r>
        <w:tab/>
        <w:t xml:space="preserve">Обвинительный акт по уголовному делу 4 июня 2010 года был утвержден прокурором Насиминского района города Баку и направлен для рассмотрения в районный суд. </w:t>
      </w:r>
    </w:p>
    <w:p w:rsidR="00D73482" w:rsidRDefault="00D73482" w:rsidP="00D73482">
      <w:pPr>
        <w:pStyle w:val="SingleTxtGR"/>
      </w:pPr>
      <w:r>
        <w:t>45.</w:t>
      </w:r>
      <w:r>
        <w:tab/>
        <w:t>Приговором Насиминского районного суда от 28 февраля 2011 года Эт</w:t>
      </w:r>
      <w:r>
        <w:t>и</w:t>
      </w:r>
      <w:r>
        <w:t>бар Ширинов был признан виновным по статье 314.2 (халатность, повлекшая тяжкие последствия) Уголовного кодекса Азербайджанской Республики и пр</w:t>
      </w:r>
      <w:r>
        <w:t>и</w:t>
      </w:r>
      <w:r>
        <w:t xml:space="preserve">говорен к лишению свободы сроком на два года. В соответствии со статьей 70 Уголовного кодекса Азербайджанской Республики, наказание было заменено на условное, с испытательным сроком на один год. </w:t>
      </w:r>
    </w:p>
    <w:p w:rsidR="00D73482" w:rsidRDefault="00D73482" w:rsidP="00D73482">
      <w:pPr>
        <w:pStyle w:val="SingleTxtGR"/>
      </w:pPr>
      <w:r>
        <w:t>46.</w:t>
      </w:r>
      <w:r>
        <w:tab/>
        <w:t>Этим же приговором Алиев Рамин Амиль оглы был признан виновным по статье 314.2 Уголовного кодекса Азербайджанской Республики и приговорен к лишению свободы сроком на один год и шесть месяцев. В соответствии со ст</w:t>
      </w:r>
      <w:r>
        <w:t>а</w:t>
      </w:r>
      <w:r>
        <w:t>тьей 70 Уголовного кодекса Азербайджанской Республики наказание было з</w:t>
      </w:r>
      <w:r>
        <w:t>а</w:t>
      </w:r>
      <w:r>
        <w:t xml:space="preserve">менено на условное, с испытательным сроком на один год. </w:t>
      </w:r>
    </w:p>
    <w:p w:rsidR="00D73482" w:rsidRDefault="00D73482" w:rsidP="00D73482">
      <w:pPr>
        <w:pStyle w:val="SingleTxtGR"/>
      </w:pPr>
      <w:r>
        <w:t>47.</w:t>
      </w:r>
      <w:r>
        <w:tab/>
        <w:t>В результате служебной проверки, проведенной Министерством внутре</w:t>
      </w:r>
      <w:r>
        <w:t>н</w:t>
      </w:r>
      <w:r>
        <w:t>них дел в связи с фактом самоубийства в изоляторе временного содержания, три сотрудника были уволены из органов внутренних дел, шесть были привл</w:t>
      </w:r>
      <w:r>
        <w:t>е</w:t>
      </w:r>
      <w:r>
        <w:t xml:space="preserve">чены к дисциплинарной ответственности. </w:t>
      </w:r>
    </w:p>
    <w:p w:rsidR="00D73482" w:rsidRDefault="00D73482" w:rsidP="0058264E">
      <w:pPr>
        <w:pStyle w:val="H1GR"/>
      </w:pPr>
      <w:r>
        <w:tab/>
      </w:r>
      <w:r>
        <w:tab/>
        <w:t>Статья 2</w:t>
      </w:r>
    </w:p>
    <w:p w:rsidR="00D73482" w:rsidRDefault="00D73482" w:rsidP="00D73482">
      <w:pPr>
        <w:pStyle w:val="SingleTxtGR"/>
      </w:pPr>
      <w:r>
        <w:t>48.</w:t>
      </w:r>
      <w:r>
        <w:tab/>
        <w:t>В соответствии с Законом Азербайджанской Республики "Об обеспеч</w:t>
      </w:r>
      <w:r>
        <w:t>е</w:t>
      </w:r>
      <w:r>
        <w:t>нии прав и свобод лиц, содержащихся в местах заключения", принятым с целью дальнейшего усиления защиты прав и свобод человека и гражданина в местах содержания, задержанным или арестованным лицам немедленно после их д</w:t>
      </w:r>
      <w:r>
        <w:t>о</w:t>
      </w:r>
      <w:r>
        <w:t>ставления в места временного содержания под стражей им предоставляется право телефонного общения с близкими родственниками или другими лицами, контакт с которыми представляет для них законный интерес, а также право приобрести за свой счет в торговой сети письменные принадлежности и пр</w:t>
      </w:r>
      <w:r>
        <w:t>о</w:t>
      </w:r>
      <w:r>
        <w:t>дукты питания, обследоваться в медицинском учреждении по собственному в</w:t>
      </w:r>
      <w:r>
        <w:t>ы</w:t>
      </w:r>
      <w:r>
        <w:t>бору, получать посылки, передачи и бандероли, участвовать в гражданско-правовых отношениях, пользоваться услугами нотариуса, ежедневно совершать как минимум двухчасовую прогулку, заниматься спортом, получать психолог</w:t>
      </w:r>
      <w:r>
        <w:t>и</w:t>
      </w:r>
      <w:r>
        <w:t xml:space="preserve">ческую помощь и другие права. </w:t>
      </w:r>
    </w:p>
    <w:p w:rsidR="00D73482" w:rsidRDefault="00D73482" w:rsidP="00D73482">
      <w:pPr>
        <w:pStyle w:val="SingleTxtGR"/>
      </w:pPr>
      <w:r>
        <w:t>49.</w:t>
      </w:r>
      <w:r>
        <w:tab/>
        <w:t>В 2012 году был принят Закон Азербайджанской Республики "Об обесп</w:t>
      </w:r>
      <w:r>
        <w:t>е</w:t>
      </w:r>
      <w:r>
        <w:t>чении прав и свобод лиц, содержащихся в местах заключения", а постановлен</w:t>
      </w:r>
      <w:r>
        <w:t>и</w:t>
      </w:r>
      <w:r>
        <w:t>ем Кабинета министров Азербайджанской Республики № 67 от 18 апреля 2013 года были утверждены "Правила оказания медицинской и психологической п</w:t>
      </w:r>
      <w:r>
        <w:t>о</w:t>
      </w:r>
      <w:r>
        <w:t>мощи задержанным или арестованным лицам, а также их содержания в мед</w:t>
      </w:r>
      <w:r>
        <w:t>и</w:t>
      </w:r>
      <w:r>
        <w:t>цинских учреждениях" и Закон Азербайджанской Республики "Об обеспечении прав и свобод лиц, содержащихся в местах заключения".</w:t>
      </w:r>
    </w:p>
    <w:p w:rsidR="0058264E" w:rsidRDefault="0058264E">
      <w:pPr>
        <w:spacing w:line="240" w:lineRule="auto"/>
      </w:pPr>
      <w:r>
        <w:br w:type="page"/>
      </w:r>
    </w:p>
    <w:p w:rsidR="00D73482" w:rsidRDefault="00D73482" w:rsidP="00D73482">
      <w:pPr>
        <w:pStyle w:val="SingleTxtGR"/>
      </w:pPr>
      <w:r>
        <w:t>50.</w:t>
      </w:r>
      <w:r>
        <w:tab/>
        <w:t>По прибытию в следственный изолятор арестованные немедленно осма</w:t>
      </w:r>
      <w:r>
        <w:t>т</w:t>
      </w:r>
      <w:r>
        <w:t>риваются сотрудниками соответствующей комиссии, в состав которой входят также сотрудники медицинской службы. В первую очередь арестованные пр</w:t>
      </w:r>
      <w:r>
        <w:t>о</w:t>
      </w:r>
      <w:r>
        <w:t>ходят медицинское обследование. Результаты обследования записываются в м</w:t>
      </w:r>
      <w:r>
        <w:t>е</w:t>
      </w:r>
      <w:r>
        <w:t>дицинскую карту, которая открывается на каждого арестованного сразу по их прибытию. Это положение нашло свое отражение в статье 22.2 вышеуказанного закона. В то же время с момента признания лица к качестве подозреваемого в совершении какого-либо преступления оно обеспечивается независимым адв</w:t>
      </w:r>
      <w:r>
        <w:t>о</w:t>
      </w:r>
      <w:r>
        <w:t xml:space="preserve">катом. </w:t>
      </w:r>
    </w:p>
    <w:p w:rsidR="00D73482" w:rsidRDefault="00D73482" w:rsidP="00D73482">
      <w:pPr>
        <w:pStyle w:val="SingleTxtGR"/>
      </w:pPr>
      <w:r>
        <w:t>51.</w:t>
      </w:r>
      <w:r>
        <w:tab/>
        <w:t>Лицам, приведенным в места временного содержания под стражей пред</w:t>
      </w:r>
      <w:r>
        <w:t>о</w:t>
      </w:r>
      <w:r>
        <w:t>ставляется право телефонного общения с близкими родственниками или друг</w:t>
      </w:r>
      <w:r>
        <w:t>и</w:t>
      </w:r>
      <w:r>
        <w:t>ми лицами, они имеют право приобрести за свой счет в торговой сети письме</w:t>
      </w:r>
      <w:r>
        <w:t>н</w:t>
      </w:r>
      <w:r>
        <w:t>ные принадлежности и продукты питания, обследоваться в медицинском учр</w:t>
      </w:r>
      <w:r>
        <w:t>е</w:t>
      </w:r>
      <w:r>
        <w:t>ждении по собственному выбору, получать посылки, передачи и бандероли, участвовать в гражданско-правовых отношениях, пользоваться услугами нот</w:t>
      </w:r>
      <w:r>
        <w:t>а</w:t>
      </w:r>
      <w:r>
        <w:t xml:space="preserve">риуса, ежедневно совершать как минимум двухчасовую прогулку, заниматься спортом, получать психологическую помощь и другие права. </w:t>
      </w:r>
    </w:p>
    <w:p w:rsidR="00D73482" w:rsidRDefault="00D73482" w:rsidP="00D73482">
      <w:pPr>
        <w:pStyle w:val="SingleTxtGR"/>
      </w:pPr>
      <w:r>
        <w:t>52.</w:t>
      </w:r>
      <w:r>
        <w:tab/>
        <w:t>С момента их задержания или ареста, в течение 24 часов медицинскими работниками мест заключения проводится медицинский осмотр, и на каждого человека, содержащегося во временном изоляторе, составляется личная мед</w:t>
      </w:r>
      <w:r>
        <w:t>и</w:t>
      </w:r>
      <w:r>
        <w:t>цинская книжка. В случае отсутствия в учреждении временного содержания медицинского работника, приглашаются врачи из территориальных госуда</w:t>
      </w:r>
      <w:r>
        <w:t>р</w:t>
      </w:r>
      <w:r>
        <w:t>ственных медицинских учреждений. Независимо от времени получения теле</w:t>
      </w:r>
      <w:r>
        <w:t>с</w:t>
      </w:r>
      <w:r>
        <w:t>ных повреждений, в медицинской книжке подробно описываются все получе</w:t>
      </w:r>
      <w:r>
        <w:t>н</w:t>
      </w:r>
      <w:r>
        <w:t>ные телесные повреждения, выявленные во время первичного осмотра.</w:t>
      </w:r>
    </w:p>
    <w:p w:rsidR="00D73482" w:rsidRDefault="00D73482" w:rsidP="00D73482">
      <w:pPr>
        <w:pStyle w:val="SingleTxtGR"/>
      </w:pPr>
      <w:r>
        <w:t>53.</w:t>
      </w:r>
      <w:r>
        <w:tab/>
        <w:t>Для свиданий задержанного с адвокатом, в местах временного содерж</w:t>
      </w:r>
      <w:r>
        <w:t>а</w:t>
      </w:r>
      <w:r>
        <w:t>ния отведены специальные комнаты, при этом такие свидания проходят в усл</w:t>
      </w:r>
      <w:r>
        <w:t>о</w:t>
      </w:r>
      <w:r>
        <w:t xml:space="preserve">виях конфиденциальности без ограничения времени. </w:t>
      </w:r>
    </w:p>
    <w:p w:rsidR="00D73482" w:rsidRDefault="00D73482" w:rsidP="00D73482">
      <w:pPr>
        <w:pStyle w:val="SingleTxtGR"/>
      </w:pPr>
      <w:r>
        <w:t>54.</w:t>
      </w:r>
      <w:r>
        <w:tab/>
        <w:t>Прием арестованных осуществляется в комиссионном порядке, их рег</w:t>
      </w:r>
      <w:r>
        <w:t>и</w:t>
      </w:r>
      <w:r>
        <w:t xml:space="preserve">стрируют и на каждое лицо заводят личное дело. В личном деле собираются документы о всех действиях арестованного, его корреспонденция – жалобы и заявления, ответы на них, информация о мерах наказания и поощрения, важные сведения, связанные со следствием и содержанием под арестом в следственном изоляторе. </w:t>
      </w:r>
    </w:p>
    <w:p w:rsidR="00D73482" w:rsidRDefault="00D73482" w:rsidP="00D73482">
      <w:pPr>
        <w:pStyle w:val="SingleTxtGR"/>
      </w:pPr>
      <w:r>
        <w:t>55.</w:t>
      </w:r>
      <w:r>
        <w:tab/>
        <w:t>На основании Уголовно-процессуального кодекса Азербайджанской Ре</w:t>
      </w:r>
      <w:r>
        <w:t>с</w:t>
      </w:r>
      <w:r>
        <w:t>публики задержанному лицу в течении 48 часов после задержания должно быть предъявлено обвинение. В случае, если имеется представление прокурора об аресте, лицо должно быть доставлено в суд. Для решения вопроса о выборе м</w:t>
      </w:r>
      <w:r>
        <w:t>е</w:t>
      </w:r>
      <w:r>
        <w:t>ры пресечения в виде ареста в отношении задержанного лица сотрудники мест временного содержания и органы, осуществляющие уголовное преследование, обязаны заранее доставить данное лицо в суд, соблюдая сроки, предусмотре</w:t>
      </w:r>
      <w:r>
        <w:t>н</w:t>
      </w:r>
      <w:r>
        <w:t xml:space="preserve">ные в Уголовно-процессуальном кодексе. </w:t>
      </w:r>
    </w:p>
    <w:p w:rsidR="00D73482" w:rsidRDefault="00D73482" w:rsidP="00D73482">
      <w:pPr>
        <w:pStyle w:val="SingleTxtGR"/>
      </w:pPr>
      <w:r>
        <w:t>56.</w:t>
      </w:r>
      <w:r>
        <w:tab/>
        <w:t>С целью лучшей организации контроля и упрощения контроля за арест</w:t>
      </w:r>
      <w:r>
        <w:t>о</w:t>
      </w:r>
      <w:r>
        <w:t>ванными и осужденными в пределах учреждения в 2009 году в Бакинском сле</w:t>
      </w:r>
      <w:r>
        <w:t>д</w:t>
      </w:r>
      <w:r>
        <w:t>ственном изоляторе, а в 2010 году в следственных изоляторах № 2 и № 3 была сдана в эксплуатацию современная система наблюдения с возможностью кру</w:t>
      </w:r>
      <w:r>
        <w:t>г</w:t>
      </w:r>
      <w:r>
        <w:t>лосуточной записи. Пенитенциарное учреждение сданное в эксплуатацию в июле 2013 года в городе Шеки и имеющее следственный изолятор, а также все исправительные учреждения оснащены подобной системой, эксплуатируемой постоянно. Эта система наблюдения не охватывает камеры содержания арест</w:t>
      </w:r>
      <w:r>
        <w:t>о</w:t>
      </w:r>
      <w:r>
        <w:t>ванных, комнаты коротких и длительных встреч, а также комнаты встреч с а</w:t>
      </w:r>
      <w:r>
        <w:t>д</w:t>
      </w:r>
      <w:r>
        <w:t>вокатами.</w:t>
      </w:r>
    </w:p>
    <w:p w:rsidR="00D73482" w:rsidRDefault="00D73482" w:rsidP="00D73482">
      <w:pPr>
        <w:pStyle w:val="SingleTxtGR"/>
      </w:pPr>
      <w:r>
        <w:t>57.</w:t>
      </w:r>
      <w:r>
        <w:tab/>
        <w:t>В настоящее время 65 мест временного содержания из 68 оснащены с</w:t>
      </w:r>
      <w:r>
        <w:t>и</w:t>
      </w:r>
      <w:r>
        <w:t xml:space="preserve">стемами сигнализации, а 63 – средствами видеонаблюдения. </w:t>
      </w:r>
    </w:p>
    <w:p w:rsidR="00D73482" w:rsidRDefault="00D73482" w:rsidP="00D73482">
      <w:pPr>
        <w:pStyle w:val="SingleTxtGR"/>
      </w:pPr>
      <w:r>
        <w:t>58.</w:t>
      </w:r>
      <w:r>
        <w:tab/>
        <w:t>Передача сведений о лицах, взятых под стражу и осужденных, для внес</w:t>
      </w:r>
      <w:r>
        <w:t>е</w:t>
      </w:r>
      <w:r>
        <w:t>ния в "центральную базу данных", действующей в пенитенциарной службе М</w:t>
      </w:r>
      <w:r>
        <w:t>и</w:t>
      </w:r>
      <w:r>
        <w:t>нистерства юстиции с 2000 года, производится органами регистрации исправ</w:t>
      </w:r>
      <w:r>
        <w:t>и</w:t>
      </w:r>
      <w:r>
        <w:t>тельных учреждений. На основании договора, подписанного между пенитенц</w:t>
      </w:r>
      <w:r>
        <w:t>и</w:t>
      </w:r>
      <w:r>
        <w:t>арной службой и компанией "İT Solutions", с января 2011 года было сдано в эксплуатацию новое программное обеспечение. В настоящее время в рамках реализуемой совместно с Европейской комиссией, "программой поддержки р</w:t>
      </w:r>
      <w:r>
        <w:t>е</w:t>
      </w:r>
      <w:r>
        <w:t>формам в сфере юстиции" проводится совершенствование информационно-регистрационной базы данных об осужденных и взятых под стражу лицах. С этой целью в Главном управлении пенитенциарной службы, в исправительных учреждениях (за исключением нескольких учреждений, расположенных в рай</w:t>
      </w:r>
      <w:r>
        <w:t>о</w:t>
      </w:r>
      <w:r>
        <w:t>нах), в следственных изоляторах и лечебных учреждениях проведены линии связи и установлены компьютерное оборудование, сканеры и принтеры.</w:t>
      </w:r>
    </w:p>
    <w:p w:rsidR="00D73482" w:rsidRDefault="00D73482" w:rsidP="00D73482">
      <w:pPr>
        <w:pStyle w:val="SingleTxtGR"/>
      </w:pPr>
      <w:r>
        <w:t>59.</w:t>
      </w:r>
      <w:r>
        <w:tab/>
        <w:t>Продолжаются работы по окончанию установки последней версии соо</w:t>
      </w:r>
      <w:r>
        <w:t>т</w:t>
      </w:r>
      <w:r>
        <w:t xml:space="preserve">ветствующего программного обеспечения, в том числе работы в по записи на установленных в учреждении компьютерах. </w:t>
      </w:r>
    </w:p>
    <w:p w:rsidR="00D73482" w:rsidRDefault="00D73482" w:rsidP="00D73482">
      <w:pPr>
        <w:pStyle w:val="SingleTxtGR"/>
      </w:pPr>
      <w:r>
        <w:t>60.</w:t>
      </w:r>
      <w:r>
        <w:tab/>
        <w:t>В действующем законодательстве не предусмотрена возможность св</w:t>
      </w:r>
      <w:r>
        <w:t>о</w:t>
      </w:r>
      <w:r>
        <w:t>бодного использования регистрационных журналов, содержащих информацию о лицах, содержащихся в пенитенциарных учреждениях, взятых под стражу и осужденных. Сведения о регистрации могут быть предоставлены осужденным или взятым под стражу лицам, а также их адвокатам и законным представит</w:t>
      </w:r>
      <w:r>
        <w:t>е</w:t>
      </w:r>
      <w:r>
        <w:t>лям на основании обращения к руководству учреждения. В то же время, согла</w:t>
      </w:r>
      <w:r>
        <w:t>с</w:t>
      </w:r>
      <w:r>
        <w:t>но статье 33 Закона Азербайджанской Республики "Об обеспечении прав и св</w:t>
      </w:r>
      <w:r>
        <w:t>о</w:t>
      </w:r>
      <w:r>
        <w:t>бод лиц, содержащихся в местах заключения", на руководство следственного изолятора возложена обязанность приема лица, доставленного на место ареста и немедленного фиксирования соответствующих сведений, в том числе вид</w:t>
      </w:r>
      <w:r>
        <w:t>и</w:t>
      </w:r>
      <w:r>
        <w:t>мых на теле арестованного следов каких-либо телесных повреждений, пыток или бесчеловечного обращения, унижающего его достоинство, которым он по</w:t>
      </w:r>
      <w:r>
        <w:t>д</w:t>
      </w:r>
      <w:r>
        <w:t>вергался до поступления в место содержания под стражей, а так же обеспеч</w:t>
      </w:r>
      <w:r>
        <w:t>е</w:t>
      </w:r>
      <w:r>
        <w:t xml:space="preserve">ние встреч арестованных лиц с их защитниками, законными представителями, другими лицами, представляющими для него интерес. </w:t>
      </w:r>
    </w:p>
    <w:p w:rsidR="00D73482" w:rsidRDefault="00D73482" w:rsidP="00D73482">
      <w:pPr>
        <w:pStyle w:val="SingleTxtGR"/>
      </w:pPr>
      <w:r>
        <w:t>61.</w:t>
      </w:r>
      <w:r>
        <w:tab/>
        <w:t>Согласно "Правилам внутреннего распорядка мест временного содерж</w:t>
      </w:r>
      <w:r>
        <w:t>а</w:t>
      </w:r>
      <w:r>
        <w:t>ния" утвержденным Решением Кабинета министров Азербайджана от 26 февр</w:t>
      </w:r>
      <w:r>
        <w:t>а</w:t>
      </w:r>
      <w:r>
        <w:t>ля 2014 года, все лица при поступлении в места временного содержания рег</w:t>
      </w:r>
      <w:r>
        <w:t>и</w:t>
      </w:r>
      <w:r>
        <w:t>стрируются в базе данных путем снятия отпечатков пальцев и фотографиров</w:t>
      </w:r>
      <w:r>
        <w:t>а</w:t>
      </w:r>
      <w:r>
        <w:t xml:space="preserve">ния с указанием полных данных о личности. </w:t>
      </w:r>
    </w:p>
    <w:p w:rsidR="00D73482" w:rsidRDefault="00D73482" w:rsidP="00D73482">
      <w:pPr>
        <w:pStyle w:val="SingleTxtGR"/>
      </w:pPr>
      <w:r>
        <w:t>62.</w:t>
      </w:r>
      <w:r>
        <w:tab/>
        <w:t>В соответствии с Законом Азербайджанской Республики "Об адвокатах и адвокатской деятельности" в Азербайджанской Республике функционирует н</w:t>
      </w:r>
      <w:r>
        <w:t>е</w:t>
      </w:r>
      <w:r>
        <w:t xml:space="preserve">правительственная, самостоятельная и самоуправляемая Коллегия адвокатов. </w:t>
      </w:r>
    </w:p>
    <w:p w:rsidR="00D73482" w:rsidRDefault="00D73482" w:rsidP="00D73482">
      <w:pPr>
        <w:pStyle w:val="SingleTxtGR"/>
      </w:pPr>
      <w:r>
        <w:t>63.</w:t>
      </w:r>
      <w:r>
        <w:tab/>
        <w:t>Следует отметить, что в пункте 3.9 "Национальной программы действий по повышению эффективности защиты прав и свобод человека в Азербайджа</w:t>
      </w:r>
      <w:r>
        <w:t>н</w:t>
      </w:r>
      <w:r>
        <w:t>ской Республике", утверждённой распоряжением главы государства от 27 д</w:t>
      </w:r>
      <w:r>
        <w:t>е</w:t>
      </w:r>
      <w:r>
        <w:t>кабря 2011 года, предусмотрены меры по укреплению института адвокатов, усилению эффективности их деятельности и обеспечению самостоятельности, а также увеличению числа профессиональных адвокатов в регионах страны. В связи с этим уполномоченными органами осуществляются соответствующие мероприятия.</w:t>
      </w:r>
    </w:p>
    <w:p w:rsidR="00D73482" w:rsidRDefault="00D73482" w:rsidP="00D73482">
      <w:pPr>
        <w:pStyle w:val="SingleTxtGR"/>
      </w:pPr>
      <w:r>
        <w:t>64.</w:t>
      </w:r>
      <w:r>
        <w:tab/>
        <w:t>В целях информированности неимущей части населения о гражданских правах и расширения возможности получения ими бесплатной юридической помощи за прошедшее время Министерством юстиции в регионах страны были созданы центры оказания юридической помощи, обеспечена комплектация этих центров кадрами, обладающими необходимыми юридическими знаниями. Сп</w:t>
      </w:r>
      <w:r>
        <w:t>е</w:t>
      </w:r>
      <w:r>
        <w:t>циалисты этих центров были обеспечены необходимой юридической литерат</w:t>
      </w:r>
      <w:r>
        <w:t>у</w:t>
      </w:r>
      <w:r>
        <w:t>рой и техническими средствами. Кроме того, для оказания юридической пом</w:t>
      </w:r>
      <w:r>
        <w:t>о</w:t>
      </w:r>
      <w:r>
        <w:t>щи малообеспеченным слоям населения в рамках "Программы поддержки р</w:t>
      </w:r>
      <w:r>
        <w:t>е</w:t>
      </w:r>
      <w:r>
        <w:t xml:space="preserve">форм в органах юстиции", реализуемой совместно с Европейской комиссией, в Академии юстиции была создана юридическая клиника. </w:t>
      </w:r>
    </w:p>
    <w:p w:rsidR="00D73482" w:rsidRDefault="00D73482" w:rsidP="00D73482">
      <w:pPr>
        <w:pStyle w:val="SingleTxtGR"/>
      </w:pPr>
      <w:r>
        <w:t>65.</w:t>
      </w:r>
      <w:r>
        <w:tab/>
        <w:t>Лица, доставленные в места временного содержания, перед помещением в камеру в обязательном порядке проходят врачебное обследование и санита</w:t>
      </w:r>
      <w:r>
        <w:t>р</w:t>
      </w:r>
      <w:r>
        <w:t>ную обработку. Их обращения о медицинской помощи, а также отказ от таковой помощи, регистрируются в соответствующем журнале. Задержанные, чье с</w:t>
      </w:r>
      <w:r>
        <w:t>о</w:t>
      </w:r>
      <w:r>
        <w:t>держание в связи с болезнью на основании заключения медработника нецел</w:t>
      </w:r>
      <w:r>
        <w:t>е</w:t>
      </w:r>
      <w:r>
        <w:t xml:space="preserve">сообразно, направляются на лечение в медицинское учреждение. </w:t>
      </w:r>
    </w:p>
    <w:p w:rsidR="00D73482" w:rsidRDefault="00D73482" w:rsidP="00D73482">
      <w:pPr>
        <w:pStyle w:val="SingleTxtGR"/>
      </w:pPr>
      <w:r>
        <w:t>66.</w:t>
      </w:r>
      <w:r>
        <w:tab/>
        <w:t>Благодаря информационным стендам, размещенным в административных зданиях всех органов полиции, созданы условия для ознакомления доставле</w:t>
      </w:r>
      <w:r>
        <w:t>н</w:t>
      </w:r>
      <w:r>
        <w:t>ных и содержащихся под стражей лиц со своими правами и свободами, закре</w:t>
      </w:r>
      <w:r>
        <w:t>п</w:t>
      </w:r>
      <w:r>
        <w:t>ленными в Конституции Азербайджанской Республики, международными но</w:t>
      </w:r>
      <w:r>
        <w:t>р</w:t>
      </w:r>
      <w:r>
        <w:t>мами и нормативными документами, регулирующими деятельность Министе</w:t>
      </w:r>
      <w:r>
        <w:t>р</w:t>
      </w:r>
      <w:r>
        <w:t>ства внутренних дел в этой области. Также с целью контроля полицейских, п</w:t>
      </w:r>
      <w:r>
        <w:t>е</w:t>
      </w:r>
      <w:r>
        <w:t>ред дежурными частями установлены видеокамеры.</w:t>
      </w:r>
    </w:p>
    <w:p w:rsidR="00D73482" w:rsidRDefault="00D73482" w:rsidP="00D73482">
      <w:pPr>
        <w:pStyle w:val="SingleTxtGR"/>
      </w:pPr>
      <w:r>
        <w:t>67.</w:t>
      </w:r>
      <w:r>
        <w:tab/>
        <w:t>Согласно "Правилам оказания медицинской и психологической помощи задержанным или арестованным лицам, а также их содержания в медицинских учреждениях" предусматривается право лица, находящегося под стражей, тр</w:t>
      </w:r>
      <w:r>
        <w:t>е</w:t>
      </w:r>
      <w:r>
        <w:t>бовать проведения независимого медицинского освидетельствования.</w:t>
      </w:r>
    </w:p>
    <w:p w:rsidR="00D73482" w:rsidRDefault="00D73482" w:rsidP="00D73482">
      <w:pPr>
        <w:pStyle w:val="SingleTxtGR"/>
      </w:pPr>
      <w:r>
        <w:t>68.</w:t>
      </w:r>
      <w:r>
        <w:tab/>
        <w:t>Каждый поступивший в следственный изолятор, арестованный должен быть информирован сотрудниками медико-санитарных частей о праве на мед</w:t>
      </w:r>
      <w:r>
        <w:t>и</w:t>
      </w:r>
      <w:r>
        <w:t>цинское освидетельствование, обеспечен информацией о верности данного м</w:t>
      </w:r>
      <w:r>
        <w:t>е</w:t>
      </w:r>
      <w:r>
        <w:t>дицинского заключения и, в случае необходимости, возможностью получения копий соответствующих медицинских докумен</w:t>
      </w:r>
      <w:r w:rsidR="00565EAA">
        <w:t>тов. В соответствии со стат</w:t>
      </w:r>
      <w:r w:rsidR="00565EAA">
        <w:t>ь</w:t>
      </w:r>
      <w:r w:rsidR="00565EAA">
        <w:t>ей</w:t>
      </w:r>
      <w:r w:rsidR="00565EAA">
        <w:rPr>
          <w:lang w:val="en-US"/>
        </w:rPr>
        <w:t> </w:t>
      </w:r>
      <w:r>
        <w:t>22.6 Закона Азербайджанской Республики "Об обеспечении прав и свобод лиц, содержащихся в местах заключения" по ходатайству взятого под стражу лица или его защитника, на основании решения органа, осуществляющего уг</w:t>
      </w:r>
      <w:r>
        <w:t>о</w:t>
      </w:r>
      <w:r>
        <w:t>ловный процесс, медицинское обследование может быть проведено специал</w:t>
      </w:r>
      <w:r>
        <w:t>и</w:t>
      </w:r>
      <w:r>
        <w:t>стами другого медицинского учреждения, выбранного самим лицом. В этом случае, расходы на медицинское обследование оплачиваются за счет собстве</w:t>
      </w:r>
      <w:r>
        <w:t>н</w:t>
      </w:r>
      <w:r>
        <w:t>ных средств арестованного. В статьях 12.4 (правила внутреннего распорядка), 15.1.3 (Основные права задержанного или арестованного лица) и 33.1.4 (Об</w:t>
      </w:r>
      <w:r>
        <w:t>я</w:t>
      </w:r>
      <w:r>
        <w:t>занности начальников мест заключения) указанного закона, на руководство учреждений возложены обязанности, связанные с ознакомлением с правами и обязанностями сразу после прибытия лиц в места содержания под стражей и во время содержания их под стражей.</w:t>
      </w:r>
    </w:p>
    <w:p w:rsidR="00D73482" w:rsidRDefault="00D73482" w:rsidP="00D73482">
      <w:pPr>
        <w:pStyle w:val="SingleTxtGR"/>
      </w:pPr>
      <w:r>
        <w:t>69.</w:t>
      </w:r>
      <w:r>
        <w:tab/>
        <w:t>В связи с исполнением Закона Азербайджанской Республики "Об обесп</w:t>
      </w:r>
      <w:r>
        <w:t>е</w:t>
      </w:r>
      <w:r>
        <w:t>чении прав и свобод лиц, содержащихся в местах заключения", Постановлен</w:t>
      </w:r>
      <w:r>
        <w:t>и</w:t>
      </w:r>
      <w:r>
        <w:t>ем Кабинета министров Азербайджанской Республики № 67 от 18 апреля 2013 года были утверждены "Правила оказания медицинской и психологической п</w:t>
      </w:r>
      <w:r>
        <w:t>о</w:t>
      </w:r>
      <w:r>
        <w:t>мощи задержанным или арестованным лицам, а также их содержания в мед</w:t>
      </w:r>
      <w:r>
        <w:t>и</w:t>
      </w:r>
      <w:r>
        <w:t xml:space="preserve">цинских учреждениях". </w:t>
      </w:r>
    </w:p>
    <w:p w:rsidR="00D73482" w:rsidRDefault="00D73482" w:rsidP="00D73482">
      <w:pPr>
        <w:pStyle w:val="SingleTxtGR"/>
      </w:pPr>
      <w:r>
        <w:t>70.</w:t>
      </w:r>
      <w:r>
        <w:tab/>
        <w:t>Согласно пункту 2 указанного постановления, лицам с момента их з</w:t>
      </w:r>
      <w:r>
        <w:t>а</w:t>
      </w:r>
      <w:r>
        <w:t>держания или ареста в течение 24 часов медицинскими работниками мест з</w:t>
      </w:r>
      <w:r>
        <w:t>а</w:t>
      </w:r>
      <w:r>
        <w:t>ключения проводится медицинский осмотр, и на каждого человека, содержащ</w:t>
      </w:r>
      <w:r>
        <w:t>е</w:t>
      </w:r>
      <w:r>
        <w:t>гося во временном изоляторе, составляется личная медицинская книжка. В сл</w:t>
      </w:r>
      <w:r>
        <w:t>у</w:t>
      </w:r>
      <w:r>
        <w:t>чае отсутствия в учреждении временного содержания медицинского работника, приглашаются врачи из территориальных государственных медицинских учр</w:t>
      </w:r>
      <w:r>
        <w:t>е</w:t>
      </w:r>
      <w:r>
        <w:t>ждений, независимо от времени получения телесных повреждений, в медици</w:t>
      </w:r>
      <w:r>
        <w:t>н</w:t>
      </w:r>
      <w:r>
        <w:t>ской книжке подробно описываются все полученные телесные повреждения, выявленные во время первичного осмотра.</w:t>
      </w:r>
    </w:p>
    <w:p w:rsidR="00D73482" w:rsidRDefault="00D73482" w:rsidP="00D73482">
      <w:pPr>
        <w:pStyle w:val="SingleTxtGR"/>
      </w:pPr>
      <w:r>
        <w:t>71.</w:t>
      </w:r>
      <w:r>
        <w:tab/>
        <w:t>Информация о жалобах, связанных с пытками и бесчеловечным или, унижающим достоинство обращением, а также о выявленных во время мед</w:t>
      </w:r>
      <w:r>
        <w:t>и</w:t>
      </w:r>
      <w:r>
        <w:t>цинского осмотра телесных повреждениях, предположительно полученных в связи с пытками и бесчеловечным или унижающим достоинство обращением, в письменном виде направляется прокурору, осуществляющему процессуальное руководство предварительным расследованием.</w:t>
      </w:r>
    </w:p>
    <w:p w:rsidR="00D73482" w:rsidRDefault="00D73482" w:rsidP="00D73482">
      <w:pPr>
        <w:pStyle w:val="SingleTxtGR"/>
      </w:pPr>
      <w:r>
        <w:t>72.</w:t>
      </w:r>
      <w:r>
        <w:tab/>
        <w:t>Законом Азербайджанской Республики "О внесении изменений в Уголо</w:t>
      </w:r>
      <w:r>
        <w:t>в</w:t>
      </w:r>
      <w:r>
        <w:t>но-процессуальный кодекс Азербайджанской</w:t>
      </w:r>
      <w:r w:rsidR="00565EAA">
        <w:t xml:space="preserve"> Республики" от 27 декабря 2013</w:t>
      </w:r>
      <w:r w:rsidR="00565EAA">
        <w:rPr>
          <w:lang w:val="en-US"/>
        </w:rPr>
        <w:t> </w:t>
      </w:r>
      <w:r>
        <w:t>года в данный кодекс были внесены изменения в соответствии с Законом Азербайджанской Республики "Об обеспечении прав и свобод лиц, содерж</w:t>
      </w:r>
      <w:r>
        <w:t>а</w:t>
      </w:r>
      <w:r>
        <w:t>щихся под стражей". Данным законом также были внесены изменения в соо</w:t>
      </w:r>
      <w:r>
        <w:t>т</w:t>
      </w:r>
      <w:r>
        <w:t>ветствии с Законом Азербайджанской Республики "Об обеспечении прав и св</w:t>
      </w:r>
      <w:r>
        <w:t>о</w:t>
      </w:r>
      <w:r>
        <w:t xml:space="preserve">бод лиц, содержащихся в местах лишения свободы" и была добавлена статья 292.2-1 под названием "Заведомо незаконное содержание под стражей". В этой же статье предусмотрено за заведомо незаконное содержание под стражей предусмотрено наказание в виде лишения свободы сроком до четырех лет. </w:t>
      </w:r>
    </w:p>
    <w:p w:rsidR="00D73482" w:rsidRDefault="00D73482" w:rsidP="00D73482">
      <w:pPr>
        <w:pStyle w:val="SingleTxtGR"/>
      </w:pPr>
      <w:r>
        <w:t>73.</w:t>
      </w:r>
      <w:r>
        <w:tab/>
        <w:t>Согласно статьям 148.4 и 150.3 Уголовно-процессуального кодекса Азе</w:t>
      </w:r>
      <w:r>
        <w:t>р</w:t>
      </w:r>
      <w:r>
        <w:t>байджанской Республики лицо, подозреваемое в совершении преступления, размещается в места временного содержания под стражей на 48 часов, в соо</w:t>
      </w:r>
      <w:r>
        <w:t>т</w:t>
      </w:r>
      <w:r>
        <w:t xml:space="preserve">ветствии с протоколом о задержании, составленным органом, осуществляющим уголовный процесс. </w:t>
      </w:r>
    </w:p>
    <w:p w:rsidR="00D73482" w:rsidRDefault="00D73482" w:rsidP="00D73482">
      <w:pPr>
        <w:pStyle w:val="SingleTxtGR"/>
      </w:pPr>
      <w:r>
        <w:t>74.</w:t>
      </w:r>
      <w:r>
        <w:tab/>
        <w:t>После избрания судом меры пресечения в отношении такого лица, в теч</w:t>
      </w:r>
      <w:r>
        <w:t>е</w:t>
      </w:r>
      <w:r>
        <w:t>ние 24 часов задержанного переводят в следственный изолятор Министерства юстиции.</w:t>
      </w:r>
    </w:p>
    <w:p w:rsidR="00D73482" w:rsidRDefault="00D73482" w:rsidP="00D73482">
      <w:pPr>
        <w:pStyle w:val="SingleTxtGR"/>
      </w:pPr>
      <w:r>
        <w:t>75.</w:t>
      </w:r>
      <w:r>
        <w:tab/>
        <w:t>Задержанному лицу в местах временного содержания под стражей, раз</w:t>
      </w:r>
      <w:r>
        <w:t>ъ</w:t>
      </w:r>
      <w:r>
        <w:t>ясняются причины и основания его задержания, его обязанности, а также обе</w:t>
      </w:r>
      <w:r>
        <w:t>с</w:t>
      </w:r>
      <w:r>
        <w:t>печивается возможность извещения его семьи, близких или третьих лиц о его задержании. Задержанным иностранным гражданам разъясняются их права, в том числе, их право связаться с дипломатическим представительством страны, гражданином которого является задержанный, для чего создаются соответств</w:t>
      </w:r>
      <w:r>
        <w:t>у</w:t>
      </w:r>
      <w:r>
        <w:t>ющие условия, в случаях необходимости, используются услуги переводчика.</w:t>
      </w:r>
    </w:p>
    <w:p w:rsidR="00D73482" w:rsidRDefault="00D73482" w:rsidP="00D73482">
      <w:pPr>
        <w:pStyle w:val="SingleTxtGR"/>
      </w:pPr>
      <w:r>
        <w:t>76.</w:t>
      </w:r>
      <w:r>
        <w:tab/>
        <w:t>Для свиданий задержанного с адвокатом, в местах временного содерж</w:t>
      </w:r>
      <w:r>
        <w:t>а</w:t>
      </w:r>
      <w:r>
        <w:t>ния отведены специальные комнаты, при этом такие свидания проходят в усл</w:t>
      </w:r>
      <w:r>
        <w:t>о</w:t>
      </w:r>
      <w:r>
        <w:t>виях конфиденциальности без ограничения времени.</w:t>
      </w:r>
    </w:p>
    <w:p w:rsidR="00D73482" w:rsidRDefault="00D73482" w:rsidP="00D73482">
      <w:pPr>
        <w:pStyle w:val="SingleTxtGR"/>
      </w:pPr>
      <w:r>
        <w:t>77.</w:t>
      </w:r>
      <w:r>
        <w:tab/>
        <w:t>Во всех административных зданиях городских и районных органов пол</w:t>
      </w:r>
      <w:r>
        <w:t>и</w:t>
      </w:r>
      <w:r>
        <w:t>ции республики на самых видных местах установлены стенды со списками и телефонными номерами адвокатов, а также стенды, отражающие информацию о правах и обязанностях задержанного или арестованного лица на азербайджа</w:t>
      </w:r>
      <w:r>
        <w:t>н</w:t>
      </w:r>
      <w:r>
        <w:t xml:space="preserve">ском, русском и английском языках. </w:t>
      </w:r>
    </w:p>
    <w:p w:rsidR="00D73482" w:rsidRDefault="00D73482" w:rsidP="00D73482">
      <w:pPr>
        <w:pStyle w:val="SingleTxtGR"/>
      </w:pPr>
      <w:r>
        <w:t>78.</w:t>
      </w:r>
      <w:r>
        <w:tab/>
        <w:t>Арестованные лица в следственных изоляторах обеспечиваются необх</w:t>
      </w:r>
      <w:r>
        <w:t>о</w:t>
      </w:r>
      <w:r>
        <w:t>димыми условиями содержания, в том числе жилой площадью не менее чет</w:t>
      </w:r>
      <w:r>
        <w:t>ы</w:t>
      </w:r>
      <w:r>
        <w:t>рех кв. метров, личным спальным местом, спальными принадлежностями, от</w:t>
      </w:r>
      <w:r>
        <w:t>о</w:t>
      </w:r>
      <w:r>
        <w:t>пительной системой, естественным освещением, территорией санитарного у</w:t>
      </w:r>
      <w:r>
        <w:t>з</w:t>
      </w:r>
      <w:r>
        <w:t>ла, постоянной водой, медицинской помощью и т.д. Лица, содержащиеся в к</w:t>
      </w:r>
      <w:r>
        <w:t>а</w:t>
      </w:r>
      <w:r>
        <w:t>мерах следственных изоляторов № 2 и 3, не имеющих душа, обеспечиваются душем не менее одного раза в неделю. На основании статьи 15.1.7 вышеупом</w:t>
      </w:r>
      <w:r>
        <w:t>я</w:t>
      </w:r>
      <w:r>
        <w:t>нутого закона, во время содержания под стражей арестованным выдается бе</w:t>
      </w:r>
      <w:r>
        <w:t>с</w:t>
      </w:r>
      <w:r>
        <w:t>платная еда, оказываются материально-бытовые и медико-санитарные услуги. Положения об условиях содержания арестованных лиц нашли широкое отраж</w:t>
      </w:r>
      <w:r>
        <w:t>е</w:t>
      </w:r>
      <w:r>
        <w:t>ние в статьях 21 (материально-бытовое обеспечение) и 22 (Медико-санитарное обеспечение) указанного закона. Постановлением Кабинета министров Азе</w:t>
      </w:r>
      <w:r>
        <w:t>р</w:t>
      </w:r>
      <w:r>
        <w:t>байджанской Республики № 22 от 18 февраля 2013 года были утверждены "нормы питания и материально-бытовые нормы задержанных или арестованных лиц".</w:t>
      </w:r>
    </w:p>
    <w:p w:rsidR="00D73482" w:rsidRDefault="00D73482" w:rsidP="00D73482">
      <w:pPr>
        <w:pStyle w:val="SingleTxtGR"/>
      </w:pPr>
      <w:r>
        <w:t>79.</w:t>
      </w:r>
      <w:r>
        <w:tab/>
        <w:t>Улучшаются также условия содержания в следственных изоляторах № 2 и 3, где в настоящий момент ведутся строительно-ремонтные работы. В 2012–2013 годах, в Следственном изоляторе № 3 были заменены крыши режимных корпусов, отремонтированы комнаты телефонных переговоров, следственные комнаты и комнаты для встреч, восстановлена отопительная система штрафного изолятора и режимного корпуса. Вместе с тем, в Следственном изоляторе № 2 были оборудованы комнаты телефонных переговоров, следственные комнаты и места прогулок, отремонтированы комнаты для встреч. Рекомендации, данные международными организациями относительно условий содержания, были учтены во время постройки новых пенитенциарных учреждений.</w:t>
      </w:r>
    </w:p>
    <w:p w:rsidR="00D73482" w:rsidRDefault="00D73482" w:rsidP="00D73482">
      <w:pPr>
        <w:pStyle w:val="SingleTxtGR"/>
      </w:pPr>
      <w:r>
        <w:t>80.</w:t>
      </w:r>
      <w:r>
        <w:tab/>
        <w:t>Все лица, содержащиеся в местах временного содержания имеют доступ к койкам, ванной комнате, туалетам и медицинской помощи. С целью создания в местах временного содержания органов полиции отвечающих междунаро</w:t>
      </w:r>
      <w:r>
        <w:t>д</w:t>
      </w:r>
      <w:r>
        <w:t>ным нормам и стандартам условий, с 2000 года по сегодняшний день в 35 г</w:t>
      </w:r>
      <w:r>
        <w:t>о</w:t>
      </w:r>
      <w:r>
        <w:t>родских и районных отделах полиции построены новые места временного с</w:t>
      </w:r>
      <w:r>
        <w:t>о</w:t>
      </w:r>
      <w:r>
        <w:t xml:space="preserve">держания, в 48 проведен капитальный ремонт. </w:t>
      </w:r>
    </w:p>
    <w:p w:rsidR="00D73482" w:rsidRDefault="00D73482" w:rsidP="00D73482">
      <w:pPr>
        <w:pStyle w:val="SingleTxtGR"/>
      </w:pPr>
      <w:r>
        <w:t>81.</w:t>
      </w:r>
      <w:r>
        <w:tab/>
        <w:t>В настоящее время в Сураханинском, Гарадагском и Бинагадинском ра</w:t>
      </w:r>
      <w:r>
        <w:t>й</w:t>
      </w:r>
      <w:r>
        <w:t>онах города Баку, Исмаиллинском, Ярдымлинском, Бейлаганском, Масалли</w:t>
      </w:r>
      <w:r>
        <w:t>н</w:t>
      </w:r>
      <w:r>
        <w:t>ском и Гедабекском районах Республики строятся новые места временного с</w:t>
      </w:r>
      <w:r>
        <w:t>о</w:t>
      </w:r>
      <w:r>
        <w:t>держания. С целью усиления контроля над ведением службы и поведения с</w:t>
      </w:r>
      <w:r>
        <w:t>о</w:t>
      </w:r>
      <w:r>
        <w:t xml:space="preserve">держащихся лиц, 65 мест временного содержания из 68 оснащены системами сигнализации, 63 – средствами видеонаблюдения. </w:t>
      </w:r>
    </w:p>
    <w:p w:rsidR="00D73482" w:rsidRDefault="00D73482" w:rsidP="00D73482">
      <w:pPr>
        <w:pStyle w:val="SingleTxtGR"/>
      </w:pPr>
      <w:r>
        <w:t>82.</w:t>
      </w:r>
      <w:r>
        <w:tab/>
        <w:t>В Азербайджане последовательно проводятся мероприятия в направл</w:t>
      </w:r>
      <w:r>
        <w:t>е</w:t>
      </w:r>
      <w:r>
        <w:t>нии обеспечения независимости судебной системы. Законодательство, регул</w:t>
      </w:r>
      <w:r>
        <w:t>и</w:t>
      </w:r>
      <w:r>
        <w:t>рующее судебную деятельность, основательно обновлено и усовершенствовано.</w:t>
      </w:r>
    </w:p>
    <w:p w:rsidR="00D73482" w:rsidRDefault="00D73482" w:rsidP="00D73482">
      <w:pPr>
        <w:pStyle w:val="SingleTxtGR"/>
      </w:pPr>
      <w:r>
        <w:t>83.</w:t>
      </w:r>
      <w:r>
        <w:tab/>
        <w:t>Вместе с тем действует Судебно-правовой совет, орган самоуправления судебной власти, предотвращающий посторонние вмешательства в работу с</w:t>
      </w:r>
      <w:r>
        <w:t>у</w:t>
      </w:r>
      <w:r>
        <w:t>дов. Оценка деятельности судей, изменение места работы, продвижение по должности, привлечение к административной ответственности и другие вопр</w:t>
      </w:r>
      <w:r>
        <w:t>о</w:t>
      </w:r>
      <w:r>
        <w:t>сы также отнесены к полномочиям этого независимого органа. Судебно-правовой совет является постоянно действующим независимым органом, и с точки зрения организационной, материальной, а также какой-либо стороны не зависит от исполнительных органов и органов судебной власти, местных орг</w:t>
      </w:r>
      <w:r>
        <w:t>а</w:t>
      </w:r>
      <w:r>
        <w:t>нов самоуправления, а также от физических или юридических лиц.</w:t>
      </w:r>
    </w:p>
    <w:p w:rsidR="00D73482" w:rsidRDefault="00D73482" w:rsidP="00D73482">
      <w:pPr>
        <w:pStyle w:val="SingleTxtGR"/>
      </w:pPr>
      <w:r>
        <w:t>84.</w:t>
      </w:r>
      <w:r>
        <w:tab/>
        <w:t>С целью формирования корпуса независимых и профессиональных судей действует, независимый Избирательный комитет судей, а также определены правила отбора кандидатов в судьи. Эта процедура отбора была положительно отмечена в рамках проекта "Укрепление судебной реформы в странах Восто</w:t>
      </w:r>
      <w:r>
        <w:t>ч</w:t>
      </w:r>
      <w:r>
        <w:t xml:space="preserve">ного партнерства" в отчетах программы поддержки Восточного партнерства Европейского союза, реализуемой совместно с Европейским союзом, Советом Европы и Комиссией по эффективности правосудия Европейского союза. </w:t>
      </w:r>
    </w:p>
    <w:p w:rsidR="00D73482" w:rsidRDefault="00D73482" w:rsidP="00D73482">
      <w:pPr>
        <w:pStyle w:val="SingleTxtGR"/>
      </w:pPr>
      <w:r>
        <w:t>85.</w:t>
      </w:r>
      <w:r>
        <w:tab/>
        <w:t>Кроме того, продолжая работу в направлении усиления независимости судов, в последние годы судейский корпус увеличен в два раза. Количество р</w:t>
      </w:r>
      <w:r>
        <w:t>а</w:t>
      </w:r>
      <w:r>
        <w:t>ботников судейского аппарата увеличилось на 75%. Каждому судье был отдел</w:t>
      </w:r>
      <w:r>
        <w:t>ь</w:t>
      </w:r>
      <w:r>
        <w:t>но выделен штат помощников. Материальное обеспечение судей, их заработная плата по сравнению с 2000 годом выросла в 30 раз. С целью облегчения дост</w:t>
      </w:r>
      <w:r>
        <w:t>у</w:t>
      </w:r>
      <w:r>
        <w:t>па населения к судам, было учреждено до 20 новых региональных судов, в том числе судов по тяжким преступлениям, апелляционных, административно-экономических и др.</w:t>
      </w:r>
    </w:p>
    <w:p w:rsidR="00D73482" w:rsidRDefault="00D73482" w:rsidP="00D73482">
      <w:pPr>
        <w:pStyle w:val="SingleTxtGR"/>
      </w:pPr>
      <w:r>
        <w:t>86.</w:t>
      </w:r>
      <w:r>
        <w:tab/>
        <w:t>Следует также отметить, что в конце прошлого года были внесены д</w:t>
      </w:r>
      <w:r>
        <w:t>о</w:t>
      </w:r>
      <w:r>
        <w:t>полнения и изменения в законы Азербайджанской Республики "О судебно-правовом совете" и "О судах и судьях", еще более обеспечена независимость судей, расширены полномочия самоуправления судебной власти Совета, а та</w:t>
      </w:r>
      <w:r>
        <w:t>к</w:t>
      </w:r>
      <w:r>
        <w:t>же был усовершенствован механизм рассмотрения жалоб относительно реш</w:t>
      </w:r>
      <w:r>
        <w:t>е</w:t>
      </w:r>
      <w:r>
        <w:t>ний Избирательного комитета судей.</w:t>
      </w:r>
    </w:p>
    <w:p w:rsidR="00D73482" w:rsidRDefault="00D73482" w:rsidP="00D73482">
      <w:pPr>
        <w:pStyle w:val="SingleTxtGR"/>
      </w:pPr>
      <w:r>
        <w:t>87.</w:t>
      </w:r>
      <w:r>
        <w:tab/>
        <w:t>С целью предотвращения фактов коррупции в судебной системе прием граждан судьями был запрещен. В целях обеспечения прозрачности, печатаются все решения высших судов, а также вместе с ними отменённые или измененные решения местных судов.</w:t>
      </w:r>
    </w:p>
    <w:p w:rsidR="00D73482" w:rsidRDefault="00D73482" w:rsidP="00D73482">
      <w:pPr>
        <w:pStyle w:val="SingleTxtGR"/>
      </w:pPr>
      <w:r>
        <w:t>88.</w:t>
      </w:r>
      <w:r>
        <w:tab/>
        <w:t>Возросло количество субъектов, обладающих правом обращения в суде</w:t>
      </w:r>
      <w:r>
        <w:t>б</w:t>
      </w:r>
      <w:r>
        <w:t>но-правовой совет, с целью возбуждения дисциплинарного производства в о</w:t>
      </w:r>
      <w:r>
        <w:t>т</w:t>
      </w:r>
      <w:r>
        <w:t>ношении судей. Эти полномочия, наряду с председателем Верховного Суда и министром юстиции, были также предоставлены председателю апелляционного суда. Внедрено право прямого обращения в Совет юридических и физических лиц, обладающих сведениями о совершении коррупционных правонарушений.</w:t>
      </w:r>
    </w:p>
    <w:p w:rsidR="00D73482" w:rsidRDefault="00D73482" w:rsidP="00D73482">
      <w:pPr>
        <w:pStyle w:val="SingleTxtGR"/>
      </w:pPr>
      <w:r>
        <w:t>89.</w:t>
      </w:r>
      <w:r>
        <w:tab/>
        <w:t>С момента создания в 2005 году Судебно-правового совета, в отношении судей было возбуждено 165 дел дисциплинарного производства. В отношении 18 судей было возбуждено дисциплинарное производство в связи с правонар</w:t>
      </w:r>
      <w:r>
        <w:t>у</w:t>
      </w:r>
      <w:r>
        <w:t>шениями, связанными с коррупцией, полномочия 11 судей были приостановл</w:t>
      </w:r>
      <w:r>
        <w:t>е</w:t>
      </w:r>
      <w:r>
        <w:t xml:space="preserve">ны досрочно, от занимаемой должности освобождены 17 человек, 68 судьям был объявлен выговор, а также применены дисциплинарные наказания. </w:t>
      </w:r>
    </w:p>
    <w:p w:rsidR="00D73482" w:rsidRDefault="00D73482" w:rsidP="00D73482">
      <w:pPr>
        <w:pStyle w:val="SingleTxtGR"/>
      </w:pPr>
      <w:r>
        <w:t>90.</w:t>
      </w:r>
      <w:r>
        <w:tab/>
        <w:t>Из 18 судей, привлеченных к дисциплинарной ответственности из-за д</w:t>
      </w:r>
      <w:r>
        <w:t>о</w:t>
      </w:r>
      <w:r>
        <w:t>пущенных коррупционных правонарушений, полномочия пяти были приост</w:t>
      </w:r>
      <w:r>
        <w:t>а</w:t>
      </w:r>
      <w:r>
        <w:t xml:space="preserve">новлены досрочно, три человека были переведены на низшую должность, трое были переведены на другое место работы, пятерым из них объявлен выговор, а двум лицам сделаны замечания. </w:t>
      </w:r>
    </w:p>
    <w:p w:rsidR="00D73482" w:rsidRDefault="00D73482" w:rsidP="00D73482">
      <w:pPr>
        <w:pStyle w:val="SingleTxtGR"/>
      </w:pPr>
      <w:r>
        <w:t>91.</w:t>
      </w:r>
      <w:r>
        <w:tab/>
        <w:t>В общей сложности, в результате оценки деятельности, из-за допуще</w:t>
      </w:r>
      <w:r>
        <w:t>н</w:t>
      </w:r>
      <w:r>
        <w:t>ных нарушений более 60 судей были отстранены от должности.</w:t>
      </w:r>
    </w:p>
    <w:p w:rsidR="00D73482" w:rsidRDefault="00D73482" w:rsidP="00D73482">
      <w:pPr>
        <w:pStyle w:val="SingleTxtGR"/>
      </w:pPr>
      <w:r>
        <w:t>92.</w:t>
      </w:r>
      <w:r>
        <w:tab/>
        <w:t>С целью незамедлительного, тщательного и профессионального рассмо</w:t>
      </w:r>
      <w:r>
        <w:t>т</w:t>
      </w:r>
      <w:r>
        <w:t>рения сведений, связанных с коррупционными правонарушениями, в Совете был создан сектор борьбы с коррупцией. За счёт опытных и обладающих выс</w:t>
      </w:r>
      <w:r>
        <w:t>о</w:t>
      </w:r>
      <w:r>
        <w:t>кими моральными качествами сотрудников сектора был обеспечен комплек</w:t>
      </w:r>
      <w:r>
        <w:t>с</w:t>
      </w:r>
      <w:r>
        <w:t>ный, беспрерывный прием граждан, а также всестороннее рассмотрение кажд</w:t>
      </w:r>
      <w:r>
        <w:t>о</w:t>
      </w:r>
      <w:r>
        <w:t xml:space="preserve">го поступившего обращения, проведение мониторингов в судах. </w:t>
      </w:r>
    </w:p>
    <w:p w:rsidR="00D73482" w:rsidRDefault="00565EAA" w:rsidP="00D73482">
      <w:pPr>
        <w:pStyle w:val="SingleTxtGR"/>
      </w:pPr>
      <w:r>
        <w:t>93.</w:t>
      </w:r>
      <w:r>
        <w:tab/>
        <w:t>В то же время</w:t>
      </w:r>
      <w:r w:rsidR="00D73482">
        <w:t xml:space="preserve"> с целью усиления транспарентности и анти-коррупционных мер, в органах юстиции ранее был усовершенствован механизм обращений граждан и работы по приему граждан. Созданы "горячие линии" с целью оперативного рассмотрения жалоб, а также группа мониторинга. </w:t>
      </w:r>
    </w:p>
    <w:p w:rsidR="00D73482" w:rsidRDefault="00D73482" w:rsidP="00D73482">
      <w:pPr>
        <w:pStyle w:val="SingleTxtGR"/>
      </w:pPr>
      <w:r>
        <w:t>94.</w:t>
      </w:r>
      <w:r>
        <w:tab/>
        <w:t>В стране также уделяется особое внимание международному сотруднич</w:t>
      </w:r>
      <w:r>
        <w:t>е</w:t>
      </w:r>
      <w:r>
        <w:t>ству в сфере борьбы с коррупцией. Азербайджан активно участвует в работе Международной ассоциации антикоррупционных органов, объединяющей более 140 государств, вице-президентом которой является министр юстиции Азерба</w:t>
      </w:r>
      <w:r>
        <w:t>й</w:t>
      </w:r>
      <w:r>
        <w:t>джанской Республики. Присоединившись к уставу организации, наше госуда</w:t>
      </w:r>
      <w:r>
        <w:t>р</w:t>
      </w:r>
      <w:r>
        <w:t xml:space="preserve">ство стало ее полноправным членом. </w:t>
      </w:r>
    </w:p>
    <w:p w:rsidR="00D73482" w:rsidRDefault="00D73482" w:rsidP="00D73482">
      <w:pPr>
        <w:pStyle w:val="SingleTxtGR"/>
      </w:pPr>
      <w:r>
        <w:t>95.</w:t>
      </w:r>
      <w:r>
        <w:tab/>
        <w:t>Показатели расследований, связанных с жалобами на допустимые юр</w:t>
      </w:r>
      <w:r>
        <w:t>и</w:t>
      </w:r>
      <w:r>
        <w:t>дические нарушения коррупционного характера сотрудниками пенитенциарных служб за отчетный период таковы:</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08"/>
        <w:gridCol w:w="1022"/>
        <w:gridCol w:w="938"/>
        <w:gridCol w:w="1134"/>
        <w:gridCol w:w="980"/>
        <w:gridCol w:w="4123"/>
      </w:tblGrid>
      <w:tr w:rsidR="004B5C3C" w:rsidRPr="001436B7" w:rsidTr="00C855A3">
        <w:trPr>
          <w:trHeight w:val="240"/>
          <w:tblHeader/>
        </w:trPr>
        <w:tc>
          <w:tcPr>
            <w:tcW w:w="308" w:type="dxa"/>
            <w:tcBorders>
              <w:top w:val="single" w:sz="4" w:space="0" w:color="auto"/>
              <w:bottom w:val="single" w:sz="12" w:space="0" w:color="auto"/>
            </w:tcBorders>
            <w:shd w:val="clear" w:color="auto" w:fill="auto"/>
            <w:vAlign w:val="center"/>
          </w:tcPr>
          <w:p w:rsidR="004B5C3C" w:rsidRPr="00874FAC" w:rsidRDefault="004B5C3C" w:rsidP="004B5C3C">
            <w:pPr>
              <w:spacing w:before="80" w:after="80" w:line="200" w:lineRule="exact"/>
              <w:jc w:val="right"/>
              <w:rPr>
                <w:i/>
                <w:sz w:val="16"/>
              </w:rPr>
            </w:pPr>
            <w:r w:rsidRPr="00874FAC">
              <w:rPr>
                <w:i/>
                <w:sz w:val="16"/>
              </w:rPr>
              <w:t>№</w:t>
            </w:r>
          </w:p>
        </w:tc>
        <w:tc>
          <w:tcPr>
            <w:tcW w:w="1022" w:type="dxa"/>
            <w:tcBorders>
              <w:top w:val="single" w:sz="4" w:space="0" w:color="auto"/>
              <w:bottom w:val="single" w:sz="12" w:space="0" w:color="auto"/>
            </w:tcBorders>
            <w:shd w:val="clear" w:color="auto" w:fill="auto"/>
            <w:vAlign w:val="center"/>
          </w:tcPr>
          <w:p w:rsidR="004B5C3C" w:rsidRPr="00874FAC" w:rsidRDefault="004B5C3C" w:rsidP="004B5C3C">
            <w:pPr>
              <w:spacing w:before="80" w:after="80" w:line="200" w:lineRule="exact"/>
              <w:jc w:val="right"/>
              <w:rPr>
                <w:i/>
                <w:sz w:val="16"/>
              </w:rPr>
            </w:pPr>
            <w:r>
              <w:rPr>
                <w:i/>
                <w:sz w:val="16"/>
              </w:rPr>
              <w:t>Годы</w:t>
            </w:r>
          </w:p>
        </w:tc>
        <w:tc>
          <w:tcPr>
            <w:tcW w:w="938" w:type="dxa"/>
            <w:tcBorders>
              <w:top w:val="single" w:sz="4" w:space="0" w:color="auto"/>
              <w:bottom w:val="single" w:sz="12" w:space="0" w:color="auto"/>
            </w:tcBorders>
            <w:shd w:val="clear" w:color="auto" w:fill="auto"/>
            <w:vAlign w:val="center"/>
          </w:tcPr>
          <w:p w:rsidR="004B5C3C" w:rsidRPr="00446AF3" w:rsidRDefault="004B5C3C" w:rsidP="004B5C3C">
            <w:pPr>
              <w:spacing w:before="80" w:after="80" w:line="200" w:lineRule="exact"/>
              <w:jc w:val="right"/>
              <w:rPr>
                <w:i/>
                <w:sz w:val="16"/>
              </w:rPr>
            </w:pPr>
            <w:r w:rsidRPr="00446AF3">
              <w:rPr>
                <w:i/>
                <w:sz w:val="16"/>
              </w:rPr>
              <w:t>Количество заявлений</w:t>
            </w:r>
          </w:p>
        </w:tc>
        <w:tc>
          <w:tcPr>
            <w:tcW w:w="1134" w:type="dxa"/>
            <w:tcBorders>
              <w:top w:val="single" w:sz="4" w:space="0" w:color="auto"/>
              <w:bottom w:val="single" w:sz="12" w:space="0" w:color="auto"/>
            </w:tcBorders>
            <w:shd w:val="clear" w:color="auto" w:fill="auto"/>
            <w:vAlign w:val="center"/>
          </w:tcPr>
          <w:p w:rsidR="004B5C3C" w:rsidRPr="00D21B45" w:rsidRDefault="004B5C3C" w:rsidP="004B5C3C">
            <w:pPr>
              <w:spacing w:before="80" w:after="80" w:line="200" w:lineRule="exact"/>
              <w:jc w:val="right"/>
              <w:rPr>
                <w:i/>
                <w:sz w:val="16"/>
              </w:rPr>
            </w:pPr>
            <w:r w:rsidRPr="00D21B45">
              <w:rPr>
                <w:i/>
                <w:sz w:val="16"/>
              </w:rPr>
              <w:t>Повторные заявления</w:t>
            </w:r>
          </w:p>
        </w:tc>
        <w:tc>
          <w:tcPr>
            <w:tcW w:w="980" w:type="dxa"/>
            <w:tcBorders>
              <w:top w:val="single" w:sz="4" w:space="0" w:color="auto"/>
              <w:bottom w:val="single" w:sz="12" w:space="0" w:color="auto"/>
            </w:tcBorders>
            <w:shd w:val="clear" w:color="auto" w:fill="auto"/>
            <w:vAlign w:val="center"/>
          </w:tcPr>
          <w:p w:rsidR="004B5C3C" w:rsidRPr="001436B7" w:rsidRDefault="004B5C3C" w:rsidP="004B5C3C">
            <w:pPr>
              <w:spacing w:before="80" w:after="80" w:line="200" w:lineRule="exact"/>
              <w:jc w:val="right"/>
              <w:rPr>
                <w:i/>
                <w:sz w:val="16"/>
              </w:rPr>
            </w:pPr>
            <w:r w:rsidRPr="00D21B45">
              <w:rPr>
                <w:i/>
                <w:sz w:val="16"/>
              </w:rPr>
              <w:t>Кол-во</w:t>
            </w:r>
            <w:r>
              <w:rPr>
                <w:i/>
                <w:sz w:val="16"/>
                <w:lang w:val="fr-CH"/>
              </w:rPr>
              <w:br/>
            </w:r>
            <w:r>
              <w:rPr>
                <w:i/>
                <w:sz w:val="16"/>
              </w:rPr>
              <w:t>заявите</w:t>
            </w:r>
            <w:r w:rsidRPr="001436B7">
              <w:rPr>
                <w:i/>
                <w:sz w:val="16"/>
              </w:rPr>
              <w:t>лей</w:t>
            </w:r>
          </w:p>
        </w:tc>
        <w:tc>
          <w:tcPr>
            <w:tcW w:w="4123" w:type="dxa"/>
            <w:tcBorders>
              <w:top w:val="single" w:sz="4" w:space="0" w:color="auto"/>
              <w:bottom w:val="single" w:sz="12" w:space="0" w:color="auto"/>
            </w:tcBorders>
            <w:shd w:val="clear" w:color="auto" w:fill="auto"/>
            <w:vAlign w:val="center"/>
          </w:tcPr>
          <w:p w:rsidR="004B5C3C" w:rsidRPr="001436B7" w:rsidRDefault="004B5C3C" w:rsidP="003C49C7">
            <w:pPr>
              <w:spacing w:before="80" w:after="80" w:line="200" w:lineRule="exact"/>
              <w:ind w:left="113"/>
              <w:rPr>
                <w:i/>
                <w:sz w:val="16"/>
              </w:rPr>
            </w:pPr>
            <w:r w:rsidRPr="00672ABA">
              <w:rPr>
                <w:i/>
                <w:sz w:val="16"/>
              </w:rPr>
              <w:t>Результат</w:t>
            </w:r>
            <w:r>
              <w:rPr>
                <w:i/>
                <w:sz w:val="16"/>
                <w:lang w:val="fr-CH"/>
              </w:rPr>
              <w:br/>
            </w:r>
            <w:r w:rsidRPr="001436B7">
              <w:rPr>
                <w:i/>
                <w:sz w:val="16"/>
              </w:rPr>
              <w:t>расследования</w:t>
            </w:r>
          </w:p>
        </w:tc>
      </w:tr>
      <w:tr w:rsidR="004B5C3C" w:rsidRPr="00D21B45" w:rsidTr="00C855A3">
        <w:trPr>
          <w:trHeight w:val="240"/>
        </w:trPr>
        <w:tc>
          <w:tcPr>
            <w:tcW w:w="308" w:type="dxa"/>
            <w:tcBorders>
              <w:top w:val="single" w:sz="12" w:space="0" w:color="auto"/>
            </w:tcBorders>
            <w:shd w:val="clear" w:color="auto" w:fill="auto"/>
            <w:vAlign w:val="center"/>
          </w:tcPr>
          <w:p w:rsidR="004B5C3C" w:rsidRPr="00D21B45" w:rsidRDefault="004B5C3C" w:rsidP="005253CA">
            <w:pPr>
              <w:spacing w:before="40" w:after="40" w:line="220" w:lineRule="exact"/>
              <w:jc w:val="center"/>
              <w:rPr>
                <w:sz w:val="18"/>
              </w:rPr>
            </w:pPr>
            <w:r w:rsidRPr="00D21B45">
              <w:rPr>
                <w:sz w:val="18"/>
              </w:rPr>
              <w:t>1</w:t>
            </w:r>
          </w:p>
        </w:tc>
        <w:tc>
          <w:tcPr>
            <w:tcW w:w="1022" w:type="dxa"/>
            <w:tcBorders>
              <w:top w:val="single" w:sz="12" w:space="0" w:color="auto"/>
            </w:tcBorders>
            <w:shd w:val="clear" w:color="auto" w:fill="auto"/>
            <w:vAlign w:val="center"/>
          </w:tcPr>
          <w:p w:rsidR="004B5C3C" w:rsidRPr="00D21B45" w:rsidRDefault="004B5C3C" w:rsidP="003C49C7">
            <w:pPr>
              <w:spacing w:before="40" w:after="40" w:line="220" w:lineRule="exact"/>
              <w:jc w:val="right"/>
              <w:rPr>
                <w:sz w:val="18"/>
              </w:rPr>
            </w:pPr>
            <w:r w:rsidRPr="00D21B45">
              <w:rPr>
                <w:sz w:val="18"/>
              </w:rPr>
              <w:t>2009</w:t>
            </w:r>
          </w:p>
        </w:tc>
        <w:tc>
          <w:tcPr>
            <w:tcW w:w="938" w:type="dxa"/>
            <w:tcBorders>
              <w:top w:val="single" w:sz="12" w:space="0" w:color="auto"/>
            </w:tcBorders>
            <w:shd w:val="clear" w:color="auto" w:fill="auto"/>
            <w:vAlign w:val="center"/>
          </w:tcPr>
          <w:p w:rsidR="004B5C3C" w:rsidRPr="00D21B45" w:rsidRDefault="004B5C3C" w:rsidP="003C49C7">
            <w:pPr>
              <w:spacing w:before="40" w:after="40" w:line="220" w:lineRule="exact"/>
              <w:jc w:val="right"/>
              <w:rPr>
                <w:sz w:val="18"/>
              </w:rPr>
            </w:pPr>
            <w:r w:rsidRPr="00D21B45">
              <w:rPr>
                <w:sz w:val="18"/>
              </w:rPr>
              <w:t>13</w:t>
            </w:r>
          </w:p>
        </w:tc>
        <w:tc>
          <w:tcPr>
            <w:tcW w:w="1134" w:type="dxa"/>
            <w:tcBorders>
              <w:top w:val="single" w:sz="12" w:space="0" w:color="auto"/>
            </w:tcBorders>
            <w:shd w:val="clear" w:color="auto" w:fill="auto"/>
            <w:vAlign w:val="center"/>
          </w:tcPr>
          <w:p w:rsidR="004B5C3C" w:rsidRPr="00D21B45" w:rsidRDefault="004B5C3C" w:rsidP="003C49C7">
            <w:pPr>
              <w:spacing w:before="40" w:after="40" w:line="220" w:lineRule="exact"/>
              <w:jc w:val="right"/>
              <w:rPr>
                <w:sz w:val="18"/>
              </w:rPr>
            </w:pPr>
            <w:r w:rsidRPr="00D21B45">
              <w:rPr>
                <w:sz w:val="18"/>
              </w:rPr>
              <w:t>3</w:t>
            </w:r>
          </w:p>
        </w:tc>
        <w:tc>
          <w:tcPr>
            <w:tcW w:w="980" w:type="dxa"/>
            <w:tcBorders>
              <w:top w:val="single" w:sz="12" w:space="0" w:color="auto"/>
            </w:tcBorders>
            <w:shd w:val="clear" w:color="auto" w:fill="auto"/>
            <w:vAlign w:val="center"/>
          </w:tcPr>
          <w:p w:rsidR="004B5C3C" w:rsidRPr="00D21B45" w:rsidRDefault="004B5C3C" w:rsidP="003C49C7">
            <w:pPr>
              <w:spacing w:before="40" w:after="40" w:line="220" w:lineRule="exact"/>
              <w:jc w:val="right"/>
              <w:rPr>
                <w:sz w:val="18"/>
              </w:rPr>
            </w:pPr>
            <w:r w:rsidRPr="00D21B45">
              <w:rPr>
                <w:sz w:val="18"/>
              </w:rPr>
              <w:t>10</w:t>
            </w:r>
          </w:p>
        </w:tc>
        <w:tc>
          <w:tcPr>
            <w:tcW w:w="4123" w:type="dxa"/>
            <w:tcBorders>
              <w:top w:val="single" w:sz="12" w:space="0" w:color="auto"/>
            </w:tcBorders>
            <w:shd w:val="clear" w:color="auto" w:fill="auto"/>
            <w:vAlign w:val="center"/>
          </w:tcPr>
          <w:p w:rsidR="004B5C3C" w:rsidRPr="00D21B45" w:rsidRDefault="004B5C3C" w:rsidP="003C49C7">
            <w:pPr>
              <w:spacing w:before="40" w:after="40" w:line="220" w:lineRule="exact"/>
              <w:ind w:left="113"/>
              <w:rPr>
                <w:sz w:val="18"/>
              </w:rPr>
            </w:pPr>
            <w:r w:rsidRPr="00D21B45">
              <w:rPr>
                <w:sz w:val="18"/>
              </w:rPr>
              <w:t>Не</w:t>
            </w:r>
            <w:r>
              <w:rPr>
                <w:sz w:val="18"/>
              </w:rPr>
              <w:t xml:space="preserve"> нашло подтверждения.</w:t>
            </w:r>
          </w:p>
        </w:tc>
      </w:tr>
      <w:tr w:rsidR="004B5C3C" w:rsidRPr="00D21B45" w:rsidTr="00C855A3">
        <w:trPr>
          <w:trHeight w:val="240"/>
        </w:trPr>
        <w:tc>
          <w:tcPr>
            <w:tcW w:w="308" w:type="dxa"/>
            <w:shd w:val="clear" w:color="auto" w:fill="auto"/>
            <w:vAlign w:val="center"/>
          </w:tcPr>
          <w:p w:rsidR="004B5C3C" w:rsidRPr="00D21B45" w:rsidRDefault="004B5C3C" w:rsidP="005253CA">
            <w:pPr>
              <w:spacing w:before="40" w:after="40" w:line="220" w:lineRule="exact"/>
              <w:jc w:val="center"/>
              <w:rPr>
                <w:sz w:val="18"/>
              </w:rPr>
            </w:pPr>
            <w:r w:rsidRPr="00D21B45">
              <w:rPr>
                <w:sz w:val="18"/>
              </w:rPr>
              <w:t>2</w:t>
            </w:r>
          </w:p>
        </w:tc>
        <w:tc>
          <w:tcPr>
            <w:tcW w:w="1022"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2010</w:t>
            </w:r>
          </w:p>
        </w:tc>
        <w:tc>
          <w:tcPr>
            <w:tcW w:w="938"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25</w:t>
            </w:r>
          </w:p>
        </w:tc>
        <w:tc>
          <w:tcPr>
            <w:tcW w:w="1134"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9</w:t>
            </w:r>
          </w:p>
        </w:tc>
        <w:tc>
          <w:tcPr>
            <w:tcW w:w="980"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16</w:t>
            </w:r>
          </w:p>
        </w:tc>
        <w:tc>
          <w:tcPr>
            <w:tcW w:w="4123" w:type="dxa"/>
            <w:shd w:val="clear" w:color="auto" w:fill="auto"/>
            <w:vAlign w:val="center"/>
          </w:tcPr>
          <w:p w:rsidR="004B5C3C" w:rsidRPr="00D21B45" w:rsidRDefault="004B5C3C" w:rsidP="003C49C7">
            <w:pPr>
              <w:spacing w:before="40" w:after="40" w:line="220" w:lineRule="exact"/>
              <w:ind w:left="113"/>
              <w:rPr>
                <w:sz w:val="18"/>
              </w:rPr>
            </w:pPr>
            <w:r w:rsidRPr="00D21B45">
              <w:rPr>
                <w:sz w:val="18"/>
              </w:rPr>
              <w:t xml:space="preserve">Факты по </w:t>
            </w:r>
            <w:r>
              <w:rPr>
                <w:sz w:val="18"/>
              </w:rPr>
              <w:t>двум</w:t>
            </w:r>
            <w:r w:rsidRPr="00D21B45">
              <w:rPr>
                <w:sz w:val="18"/>
              </w:rPr>
              <w:t xml:space="preserve"> заявлениям, направленным по назначению в прокуратуру. Фак</w:t>
            </w:r>
            <w:r>
              <w:rPr>
                <w:sz w:val="18"/>
              </w:rPr>
              <w:t>ты по рассмо</w:t>
            </w:r>
            <w:r>
              <w:rPr>
                <w:sz w:val="18"/>
              </w:rPr>
              <w:t>т</w:t>
            </w:r>
            <w:r>
              <w:rPr>
                <w:sz w:val="18"/>
              </w:rPr>
              <w:t>ренным со стороны п</w:t>
            </w:r>
            <w:r w:rsidRPr="00D21B45">
              <w:rPr>
                <w:sz w:val="18"/>
              </w:rPr>
              <w:t xml:space="preserve">енитенциарных </w:t>
            </w:r>
            <w:r>
              <w:rPr>
                <w:sz w:val="18"/>
              </w:rPr>
              <w:t>с</w:t>
            </w:r>
            <w:r w:rsidRPr="00D21B45">
              <w:rPr>
                <w:sz w:val="18"/>
              </w:rPr>
              <w:t>лужб з</w:t>
            </w:r>
            <w:r w:rsidRPr="00D21B45">
              <w:rPr>
                <w:sz w:val="18"/>
              </w:rPr>
              <w:t>а</w:t>
            </w:r>
            <w:r w:rsidRPr="00D21B45">
              <w:rPr>
                <w:sz w:val="18"/>
              </w:rPr>
              <w:t>явлениям не нашли подтверждения</w:t>
            </w:r>
            <w:r>
              <w:rPr>
                <w:sz w:val="18"/>
              </w:rPr>
              <w:t>.</w:t>
            </w:r>
            <w:r w:rsidRPr="00D21B45">
              <w:rPr>
                <w:sz w:val="18"/>
              </w:rPr>
              <w:t xml:space="preserve"> </w:t>
            </w:r>
          </w:p>
        </w:tc>
      </w:tr>
      <w:tr w:rsidR="004B5C3C" w:rsidRPr="00D21B45" w:rsidTr="00C855A3">
        <w:tc>
          <w:tcPr>
            <w:tcW w:w="308" w:type="dxa"/>
            <w:shd w:val="clear" w:color="auto" w:fill="auto"/>
            <w:vAlign w:val="center"/>
          </w:tcPr>
          <w:p w:rsidR="004B5C3C" w:rsidRPr="00D21B45" w:rsidRDefault="004B5C3C" w:rsidP="005253CA">
            <w:pPr>
              <w:keepNext/>
              <w:spacing w:before="40" w:after="40" w:line="220" w:lineRule="exact"/>
              <w:jc w:val="center"/>
              <w:rPr>
                <w:sz w:val="18"/>
              </w:rPr>
            </w:pPr>
            <w:r w:rsidRPr="00D21B45">
              <w:rPr>
                <w:sz w:val="18"/>
              </w:rPr>
              <w:t>3</w:t>
            </w:r>
          </w:p>
        </w:tc>
        <w:tc>
          <w:tcPr>
            <w:tcW w:w="1022" w:type="dxa"/>
            <w:shd w:val="clear" w:color="auto" w:fill="auto"/>
            <w:vAlign w:val="center"/>
          </w:tcPr>
          <w:p w:rsidR="004B5C3C" w:rsidRPr="00D21B45" w:rsidRDefault="004B5C3C" w:rsidP="003C49C7">
            <w:pPr>
              <w:keepNext/>
              <w:spacing w:before="40" w:after="40" w:line="220" w:lineRule="exact"/>
              <w:jc w:val="right"/>
              <w:rPr>
                <w:sz w:val="18"/>
              </w:rPr>
            </w:pPr>
            <w:r w:rsidRPr="00D21B45">
              <w:rPr>
                <w:sz w:val="18"/>
              </w:rPr>
              <w:t>2011</w:t>
            </w:r>
          </w:p>
        </w:tc>
        <w:tc>
          <w:tcPr>
            <w:tcW w:w="938" w:type="dxa"/>
            <w:shd w:val="clear" w:color="auto" w:fill="auto"/>
            <w:vAlign w:val="center"/>
          </w:tcPr>
          <w:p w:rsidR="004B5C3C" w:rsidRPr="00D21B45" w:rsidRDefault="004B5C3C" w:rsidP="003C49C7">
            <w:pPr>
              <w:keepNext/>
              <w:spacing w:before="40" w:after="40" w:line="220" w:lineRule="exact"/>
              <w:jc w:val="right"/>
              <w:rPr>
                <w:sz w:val="18"/>
              </w:rPr>
            </w:pPr>
            <w:r w:rsidRPr="00D21B45">
              <w:rPr>
                <w:sz w:val="18"/>
              </w:rPr>
              <w:t>125</w:t>
            </w:r>
          </w:p>
        </w:tc>
        <w:tc>
          <w:tcPr>
            <w:tcW w:w="1134" w:type="dxa"/>
            <w:shd w:val="clear" w:color="auto" w:fill="auto"/>
            <w:vAlign w:val="center"/>
          </w:tcPr>
          <w:p w:rsidR="004B5C3C" w:rsidRPr="00D21B45" w:rsidRDefault="004B5C3C" w:rsidP="003C49C7">
            <w:pPr>
              <w:keepNext/>
              <w:spacing w:before="40" w:after="40" w:line="220" w:lineRule="exact"/>
              <w:jc w:val="right"/>
              <w:rPr>
                <w:sz w:val="18"/>
              </w:rPr>
            </w:pPr>
            <w:r w:rsidRPr="00D21B45">
              <w:rPr>
                <w:sz w:val="18"/>
              </w:rPr>
              <w:t>42</w:t>
            </w:r>
          </w:p>
        </w:tc>
        <w:tc>
          <w:tcPr>
            <w:tcW w:w="980" w:type="dxa"/>
            <w:shd w:val="clear" w:color="auto" w:fill="auto"/>
            <w:vAlign w:val="center"/>
          </w:tcPr>
          <w:p w:rsidR="004B5C3C" w:rsidRPr="00D21B45" w:rsidRDefault="004B5C3C" w:rsidP="003C49C7">
            <w:pPr>
              <w:keepNext/>
              <w:spacing w:before="40" w:after="40" w:line="220" w:lineRule="exact"/>
              <w:jc w:val="right"/>
              <w:rPr>
                <w:sz w:val="18"/>
              </w:rPr>
            </w:pPr>
            <w:r w:rsidRPr="00D21B45">
              <w:rPr>
                <w:sz w:val="18"/>
              </w:rPr>
              <w:t>83</w:t>
            </w:r>
          </w:p>
        </w:tc>
        <w:tc>
          <w:tcPr>
            <w:tcW w:w="4123" w:type="dxa"/>
            <w:shd w:val="clear" w:color="auto" w:fill="auto"/>
            <w:vAlign w:val="center"/>
          </w:tcPr>
          <w:p w:rsidR="004B5C3C" w:rsidRPr="00D21B45" w:rsidRDefault="004B5C3C" w:rsidP="003C49C7">
            <w:pPr>
              <w:keepNext/>
              <w:spacing w:before="40" w:after="40" w:line="220" w:lineRule="exact"/>
              <w:ind w:left="113"/>
              <w:rPr>
                <w:sz w:val="18"/>
              </w:rPr>
            </w:pPr>
            <w:r w:rsidRPr="00D21B45">
              <w:rPr>
                <w:sz w:val="18"/>
              </w:rPr>
              <w:t>Из поступившего 83</w:t>
            </w:r>
            <w:r>
              <w:rPr>
                <w:sz w:val="18"/>
                <w:lang w:val="fr-CH"/>
              </w:rPr>
              <w:t> </w:t>
            </w:r>
            <w:r w:rsidRPr="00D21B45">
              <w:rPr>
                <w:sz w:val="18"/>
              </w:rPr>
              <w:t>заявления</w:t>
            </w:r>
            <w:r>
              <w:rPr>
                <w:sz w:val="18"/>
              </w:rPr>
              <w:t xml:space="preserve">, </w:t>
            </w:r>
            <w:r w:rsidRPr="00D21B45">
              <w:rPr>
                <w:sz w:val="18"/>
              </w:rPr>
              <w:t>62</w:t>
            </w:r>
            <w:r>
              <w:rPr>
                <w:sz w:val="18"/>
                <w:lang w:val="fr-CH"/>
              </w:rPr>
              <w:t> </w:t>
            </w:r>
            <w:r w:rsidRPr="00D21B45">
              <w:rPr>
                <w:sz w:val="18"/>
              </w:rPr>
              <w:t>заявления были засчитаны необоснованными. Из 21</w:t>
            </w:r>
            <w:r>
              <w:rPr>
                <w:sz w:val="18"/>
                <w:lang w:val="fr-CH"/>
              </w:rPr>
              <w:t> </w:t>
            </w:r>
            <w:r w:rsidRPr="00D21B45">
              <w:rPr>
                <w:sz w:val="18"/>
              </w:rPr>
              <w:t>заявления, направленного по назначению в прокуратуру, 9 – не нашли подтверждения, по возбужденному уголовному делу, на основании 12</w:t>
            </w:r>
            <w:r>
              <w:rPr>
                <w:sz w:val="18"/>
                <w:lang w:val="fr-CH"/>
              </w:rPr>
              <w:t> </w:t>
            </w:r>
            <w:r w:rsidRPr="00D21B45">
              <w:rPr>
                <w:sz w:val="18"/>
              </w:rPr>
              <w:t xml:space="preserve">заявлений, </w:t>
            </w:r>
            <w:r>
              <w:rPr>
                <w:sz w:val="18"/>
              </w:rPr>
              <w:t>два</w:t>
            </w:r>
            <w:r>
              <w:rPr>
                <w:sz w:val="18"/>
                <w:lang w:val="fr-CH"/>
              </w:rPr>
              <w:t> </w:t>
            </w:r>
            <w:r w:rsidRPr="00D21B45">
              <w:rPr>
                <w:sz w:val="18"/>
              </w:rPr>
              <w:t>сотрудника – бывший начал</w:t>
            </w:r>
            <w:r w:rsidRPr="00D21B45">
              <w:rPr>
                <w:sz w:val="18"/>
              </w:rPr>
              <w:t>ь</w:t>
            </w:r>
            <w:r w:rsidRPr="00D21B45">
              <w:rPr>
                <w:sz w:val="18"/>
              </w:rPr>
              <w:t xml:space="preserve">ник Исправительного </w:t>
            </w:r>
            <w:r>
              <w:rPr>
                <w:sz w:val="18"/>
              </w:rPr>
              <w:t>у</w:t>
            </w:r>
            <w:r w:rsidRPr="00D21B45">
              <w:rPr>
                <w:sz w:val="18"/>
              </w:rPr>
              <w:t>чреждения №</w:t>
            </w:r>
            <w:r>
              <w:rPr>
                <w:sz w:val="18"/>
                <w:lang w:val="fr-CH"/>
              </w:rPr>
              <w:t> </w:t>
            </w:r>
            <w:r w:rsidRPr="00D21B45">
              <w:rPr>
                <w:sz w:val="18"/>
              </w:rPr>
              <w:t>5 Фаиг Гюлалыев</w:t>
            </w:r>
            <w:r>
              <w:rPr>
                <w:sz w:val="18"/>
              </w:rPr>
              <w:t xml:space="preserve"> </w:t>
            </w:r>
            <w:r w:rsidRPr="00D21B45">
              <w:rPr>
                <w:sz w:val="18"/>
              </w:rPr>
              <w:t>и бывший начальник Специального учреждения №</w:t>
            </w:r>
            <w:r>
              <w:rPr>
                <w:sz w:val="18"/>
                <w:lang w:val="fr-CH"/>
              </w:rPr>
              <w:t> </w:t>
            </w:r>
            <w:r w:rsidRPr="00D21B45">
              <w:rPr>
                <w:sz w:val="18"/>
              </w:rPr>
              <w:t xml:space="preserve">4 Азер Алиев были осуждены по статье 178.2.3 Уголовного </w:t>
            </w:r>
            <w:r>
              <w:rPr>
                <w:sz w:val="18"/>
              </w:rPr>
              <w:t>кодекс</w:t>
            </w:r>
            <w:r w:rsidRPr="00D21B45">
              <w:rPr>
                <w:sz w:val="18"/>
              </w:rPr>
              <w:t>а</w:t>
            </w:r>
            <w:r>
              <w:rPr>
                <w:sz w:val="18"/>
              </w:rPr>
              <w:t xml:space="preserve">. </w:t>
            </w:r>
          </w:p>
        </w:tc>
      </w:tr>
      <w:tr w:rsidR="004B5C3C" w:rsidRPr="00D21B45" w:rsidTr="00C855A3">
        <w:trPr>
          <w:trHeight w:val="240"/>
        </w:trPr>
        <w:tc>
          <w:tcPr>
            <w:tcW w:w="308" w:type="dxa"/>
            <w:shd w:val="clear" w:color="auto" w:fill="auto"/>
            <w:vAlign w:val="center"/>
          </w:tcPr>
          <w:p w:rsidR="004B5C3C" w:rsidRPr="00D21B45" w:rsidRDefault="004B5C3C" w:rsidP="005253CA">
            <w:pPr>
              <w:spacing w:before="40" w:after="40" w:line="220" w:lineRule="exact"/>
              <w:jc w:val="center"/>
              <w:rPr>
                <w:sz w:val="18"/>
              </w:rPr>
            </w:pPr>
            <w:r w:rsidRPr="00D21B45">
              <w:rPr>
                <w:sz w:val="18"/>
              </w:rPr>
              <w:t>4</w:t>
            </w:r>
          </w:p>
        </w:tc>
        <w:tc>
          <w:tcPr>
            <w:tcW w:w="1022"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2012</w:t>
            </w:r>
          </w:p>
        </w:tc>
        <w:tc>
          <w:tcPr>
            <w:tcW w:w="938"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61</w:t>
            </w:r>
          </w:p>
        </w:tc>
        <w:tc>
          <w:tcPr>
            <w:tcW w:w="1134"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17</w:t>
            </w:r>
          </w:p>
        </w:tc>
        <w:tc>
          <w:tcPr>
            <w:tcW w:w="980"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44</w:t>
            </w:r>
          </w:p>
        </w:tc>
        <w:tc>
          <w:tcPr>
            <w:tcW w:w="4123" w:type="dxa"/>
            <w:shd w:val="clear" w:color="auto" w:fill="auto"/>
            <w:vAlign w:val="center"/>
          </w:tcPr>
          <w:p w:rsidR="004B5C3C" w:rsidRPr="00D21B45" w:rsidRDefault="004B5C3C" w:rsidP="003C49C7">
            <w:pPr>
              <w:spacing w:before="40" w:after="40" w:line="220" w:lineRule="exact"/>
              <w:ind w:left="113"/>
              <w:rPr>
                <w:sz w:val="18"/>
              </w:rPr>
            </w:pPr>
            <w:r w:rsidRPr="00D21B45">
              <w:rPr>
                <w:sz w:val="18"/>
              </w:rPr>
              <w:t>Не</w:t>
            </w:r>
            <w:r>
              <w:rPr>
                <w:sz w:val="18"/>
              </w:rPr>
              <w:t xml:space="preserve"> </w:t>
            </w:r>
            <w:r w:rsidRPr="00D21B45">
              <w:rPr>
                <w:sz w:val="18"/>
              </w:rPr>
              <w:t>нашло</w:t>
            </w:r>
            <w:r>
              <w:rPr>
                <w:sz w:val="18"/>
              </w:rPr>
              <w:t xml:space="preserve"> </w:t>
            </w:r>
            <w:r w:rsidRPr="00D21B45">
              <w:rPr>
                <w:sz w:val="18"/>
              </w:rPr>
              <w:t>подтверждения</w:t>
            </w:r>
            <w:r>
              <w:rPr>
                <w:sz w:val="18"/>
              </w:rPr>
              <w:t>.</w:t>
            </w:r>
          </w:p>
        </w:tc>
      </w:tr>
      <w:tr w:rsidR="004B5C3C" w:rsidRPr="00D21B45" w:rsidTr="00C855A3">
        <w:trPr>
          <w:trHeight w:val="240"/>
        </w:trPr>
        <w:tc>
          <w:tcPr>
            <w:tcW w:w="308" w:type="dxa"/>
            <w:shd w:val="clear" w:color="auto" w:fill="auto"/>
            <w:vAlign w:val="center"/>
          </w:tcPr>
          <w:p w:rsidR="004B5C3C" w:rsidRPr="00D21B45" w:rsidRDefault="004B5C3C" w:rsidP="005253CA">
            <w:pPr>
              <w:spacing w:before="40" w:after="40" w:line="220" w:lineRule="exact"/>
              <w:jc w:val="center"/>
              <w:rPr>
                <w:sz w:val="18"/>
              </w:rPr>
            </w:pPr>
            <w:r w:rsidRPr="00D21B45">
              <w:rPr>
                <w:sz w:val="18"/>
              </w:rPr>
              <w:t>5</w:t>
            </w:r>
          </w:p>
        </w:tc>
        <w:tc>
          <w:tcPr>
            <w:tcW w:w="1022"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2013 (01.09)</w:t>
            </w:r>
          </w:p>
        </w:tc>
        <w:tc>
          <w:tcPr>
            <w:tcW w:w="938"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39</w:t>
            </w:r>
          </w:p>
        </w:tc>
        <w:tc>
          <w:tcPr>
            <w:tcW w:w="1134"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17</w:t>
            </w:r>
          </w:p>
        </w:tc>
        <w:tc>
          <w:tcPr>
            <w:tcW w:w="980" w:type="dxa"/>
            <w:shd w:val="clear" w:color="auto" w:fill="auto"/>
            <w:vAlign w:val="center"/>
          </w:tcPr>
          <w:p w:rsidR="004B5C3C" w:rsidRPr="00D21B45" w:rsidRDefault="004B5C3C" w:rsidP="003C49C7">
            <w:pPr>
              <w:spacing w:before="40" w:after="40" w:line="220" w:lineRule="exact"/>
              <w:jc w:val="right"/>
              <w:rPr>
                <w:sz w:val="18"/>
              </w:rPr>
            </w:pPr>
            <w:r w:rsidRPr="00D21B45">
              <w:rPr>
                <w:sz w:val="18"/>
              </w:rPr>
              <w:t>22</w:t>
            </w:r>
          </w:p>
        </w:tc>
        <w:tc>
          <w:tcPr>
            <w:tcW w:w="4123" w:type="dxa"/>
            <w:shd w:val="clear" w:color="auto" w:fill="auto"/>
            <w:vAlign w:val="center"/>
          </w:tcPr>
          <w:p w:rsidR="004B5C3C" w:rsidRPr="00D21B45" w:rsidRDefault="004B5C3C" w:rsidP="003C49C7">
            <w:pPr>
              <w:spacing w:before="40" w:after="40" w:line="220" w:lineRule="exact"/>
              <w:ind w:left="113"/>
              <w:rPr>
                <w:sz w:val="18"/>
              </w:rPr>
            </w:pPr>
            <w:r w:rsidRPr="00D21B45">
              <w:rPr>
                <w:sz w:val="18"/>
              </w:rPr>
              <w:t>Из поступивших 22</w:t>
            </w:r>
            <w:r>
              <w:rPr>
                <w:sz w:val="18"/>
                <w:lang w:val="fr-CH"/>
              </w:rPr>
              <w:t> </w:t>
            </w:r>
            <w:r w:rsidRPr="00D21B45">
              <w:rPr>
                <w:sz w:val="18"/>
              </w:rPr>
              <w:t>заявлений 20 были засчит</w:t>
            </w:r>
            <w:r w:rsidRPr="00D21B45">
              <w:rPr>
                <w:sz w:val="18"/>
              </w:rPr>
              <w:t>а</w:t>
            </w:r>
            <w:r w:rsidRPr="00D21B45">
              <w:rPr>
                <w:sz w:val="18"/>
              </w:rPr>
              <w:t xml:space="preserve">ны необоснованными. </w:t>
            </w:r>
          </w:p>
          <w:p w:rsidR="004B5C3C" w:rsidRPr="00D21B45" w:rsidRDefault="004B5C3C" w:rsidP="003C49C7">
            <w:pPr>
              <w:spacing w:before="40" w:after="40" w:line="220" w:lineRule="exact"/>
              <w:ind w:left="113"/>
              <w:rPr>
                <w:sz w:val="18"/>
              </w:rPr>
            </w:pPr>
            <w:r w:rsidRPr="00D21B45">
              <w:rPr>
                <w:sz w:val="18"/>
              </w:rPr>
              <w:t>По возбужденному уголовному делу на основ</w:t>
            </w:r>
            <w:r w:rsidRPr="00D21B45">
              <w:rPr>
                <w:sz w:val="18"/>
              </w:rPr>
              <w:t>а</w:t>
            </w:r>
            <w:r w:rsidRPr="00D21B45">
              <w:rPr>
                <w:sz w:val="18"/>
              </w:rPr>
              <w:t xml:space="preserve">нии </w:t>
            </w:r>
            <w:r>
              <w:rPr>
                <w:sz w:val="18"/>
              </w:rPr>
              <w:t>двух</w:t>
            </w:r>
            <w:r w:rsidRPr="00D21B45">
              <w:rPr>
                <w:sz w:val="18"/>
              </w:rPr>
              <w:t xml:space="preserve"> заявлений, направленных в прокур</w:t>
            </w:r>
            <w:r w:rsidRPr="00D21B45">
              <w:rPr>
                <w:sz w:val="18"/>
              </w:rPr>
              <w:t>а</w:t>
            </w:r>
            <w:r w:rsidRPr="00D21B45">
              <w:rPr>
                <w:sz w:val="18"/>
              </w:rPr>
              <w:t>туру в отношении</w:t>
            </w:r>
            <w:r>
              <w:rPr>
                <w:sz w:val="18"/>
              </w:rPr>
              <w:t xml:space="preserve"> </w:t>
            </w:r>
            <w:r w:rsidRPr="00D21B45">
              <w:rPr>
                <w:sz w:val="18"/>
              </w:rPr>
              <w:t>начальника отряда Пените</w:t>
            </w:r>
            <w:r w:rsidRPr="00D21B45">
              <w:rPr>
                <w:sz w:val="18"/>
              </w:rPr>
              <w:t>н</w:t>
            </w:r>
            <w:r w:rsidRPr="00D21B45">
              <w:rPr>
                <w:sz w:val="18"/>
              </w:rPr>
              <w:t xml:space="preserve">циарного </w:t>
            </w:r>
            <w:r>
              <w:rPr>
                <w:sz w:val="18"/>
              </w:rPr>
              <w:t>у</w:t>
            </w:r>
            <w:r w:rsidRPr="00D21B45">
              <w:rPr>
                <w:sz w:val="18"/>
              </w:rPr>
              <w:t>чреждения №</w:t>
            </w:r>
            <w:r>
              <w:rPr>
                <w:sz w:val="18"/>
                <w:lang w:val="fr-CH"/>
              </w:rPr>
              <w:t> </w:t>
            </w:r>
            <w:r w:rsidRPr="00D21B45">
              <w:rPr>
                <w:sz w:val="18"/>
              </w:rPr>
              <w:t>16 Надира Надирли ведется следствие</w:t>
            </w:r>
            <w:r>
              <w:rPr>
                <w:sz w:val="18"/>
              </w:rPr>
              <w:t xml:space="preserve"> </w:t>
            </w:r>
            <w:r w:rsidRPr="00D21B45">
              <w:rPr>
                <w:sz w:val="18"/>
              </w:rPr>
              <w:t xml:space="preserve">по статье 178.2.2 Уголовного </w:t>
            </w:r>
            <w:r>
              <w:rPr>
                <w:sz w:val="18"/>
              </w:rPr>
              <w:t>кодекс</w:t>
            </w:r>
            <w:r w:rsidRPr="00D21B45">
              <w:rPr>
                <w:sz w:val="18"/>
              </w:rPr>
              <w:t>а в отношении стрелка Конвойного бат</w:t>
            </w:r>
            <w:r w:rsidRPr="00D21B45">
              <w:rPr>
                <w:sz w:val="18"/>
              </w:rPr>
              <w:t>а</w:t>
            </w:r>
            <w:r w:rsidRPr="00D21B45">
              <w:rPr>
                <w:sz w:val="18"/>
              </w:rPr>
              <w:t>льона Забиля Агаларова ведется следствие по статье</w:t>
            </w:r>
            <w:r>
              <w:rPr>
                <w:sz w:val="18"/>
              </w:rPr>
              <w:t xml:space="preserve"> </w:t>
            </w:r>
            <w:r w:rsidRPr="00D21B45">
              <w:rPr>
                <w:sz w:val="18"/>
              </w:rPr>
              <w:t xml:space="preserve">178.3.2 Уголовного </w:t>
            </w:r>
            <w:r>
              <w:rPr>
                <w:sz w:val="18"/>
              </w:rPr>
              <w:t>кодекс</w:t>
            </w:r>
            <w:r w:rsidRPr="00D21B45">
              <w:rPr>
                <w:sz w:val="18"/>
              </w:rPr>
              <w:t xml:space="preserve">а. </w:t>
            </w:r>
          </w:p>
        </w:tc>
      </w:tr>
    </w:tbl>
    <w:p w:rsidR="00D73482" w:rsidRDefault="00D73482" w:rsidP="00F87B96">
      <w:pPr>
        <w:pStyle w:val="SingleTxtGR"/>
        <w:spacing w:before="120"/>
      </w:pPr>
      <w:r>
        <w:t>96.</w:t>
      </w:r>
      <w:r>
        <w:tab/>
        <w:t>В целях обеспечения независимости национальных институтов по правам человека, Омбудсман Азербайджана не относится к какой-либо ветви власти (законодательной, исполнительной, судебной) и строит свою независимую де</w:t>
      </w:r>
      <w:r>
        <w:t>я</w:t>
      </w:r>
      <w:r>
        <w:t>тельность на основе принципов гласности, прозрачности, законности, справе</w:t>
      </w:r>
      <w:r>
        <w:t>д</w:t>
      </w:r>
      <w:r>
        <w:t>ливости, беспристрастности. Конституционный закон гарантирует независ</w:t>
      </w:r>
      <w:r>
        <w:t>и</w:t>
      </w:r>
      <w:r>
        <w:t>мость Уполномоченного по правам человека. Согласно данному закону, Упо</w:t>
      </w:r>
      <w:r>
        <w:t>л</w:t>
      </w:r>
      <w:r>
        <w:t xml:space="preserve">номоченный пользуется независимостью и подчиняется только Конституции и законам Азербайджанской Республики (статья 5.1). </w:t>
      </w:r>
    </w:p>
    <w:p w:rsidR="00D73482" w:rsidRDefault="00D73482" w:rsidP="00D73482">
      <w:pPr>
        <w:pStyle w:val="SingleTxtGR"/>
      </w:pPr>
      <w:r>
        <w:t>97.</w:t>
      </w:r>
      <w:r>
        <w:tab/>
        <w:t>Данный закон предоставляет следующие гарантии независимости Упо</w:t>
      </w:r>
      <w:r>
        <w:t>л</w:t>
      </w:r>
      <w:r>
        <w:t>номоченного по правам человека:</w:t>
      </w:r>
    </w:p>
    <w:p w:rsidR="00D73482" w:rsidRDefault="00D73482" w:rsidP="00F87B96">
      <w:pPr>
        <w:pStyle w:val="Bullet1GR"/>
      </w:pPr>
      <w:r>
        <w:t>несменяемость (статья 5.2.1);</w:t>
      </w:r>
    </w:p>
    <w:p w:rsidR="00D73482" w:rsidRDefault="00D73482" w:rsidP="00F87B96">
      <w:pPr>
        <w:pStyle w:val="Bullet1GR"/>
      </w:pPr>
      <w:r>
        <w:t>неприкосновенность (статья 5.2.2);</w:t>
      </w:r>
    </w:p>
    <w:p w:rsidR="00D73482" w:rsidRDefault="00D73482" w:rsidP="00F87B96">
      <w:pPr>
        <w:pStyle w:val="Bullet1GR"/>
      </w:pPr>
      <w:r>
        <w:t>недопустимость вмешательства в его деятельность со стороны того или иного государственного органа или органа местного самоуправления, должностного лица (статья 5.2.3);</w:t>
      </w:r>
    </w:p>
    <w:p w:rsidR="00D73482" w:rsidRDefault="00D73482" w:rsidP="00F87B96">
      <w:pPr>
        <w:pStyle w:val="Bullet1GR"/>
      </w:pPr>
      <w:r>
        <w:t>материальные и социальные гарантии (статья 5.2.4).</w:t>
      </w:r>
    </w:p>
    <w:p w:rsidR="00D73482" w:rsidRDefault="00D73482" w:rsidP="00D73482">
      <w:pPr>
        <w:pStyle w:val="SingleTxtGR"/>
      </w:pPr>
      <w:r>
        <w:t>98.</w:t>
      </w:r>
      <w:r>
        <w:tab/>
        <w:t>Введение чрезвычайного или военного положения не приостанавливает и не ограничивает деятельность Омбудсмана (статья 5.3 Конституционного зак</w:t>
      </w:r>
      <w:r>
        <w:t>о</w:t>
      </w:r>
      <w:r>
        <w:t>на).</w:t>
      </w:r>
    </w:p>
    <w:p w:rsidR="00D73482" w:rsidRDefault="00D73482" w:rsidP="00D73482">
      <w:pPr>
        <w:pStyle w:val="SingleTxtGR"/>
      </w:pPr>
      <w:r>
        <w:t>99.</w:t>
      </w:r>
      <w:r>
        <w:tab/>
        <w:t>Уполномоченный пользуется неприкосновенностью в течение срока по</w:t>
      </w:r>
      <w:r>
        <w:t>л</w:t>
      </w:r>
      <w:r>
        <w:t>номочий и за исключением случаев задержания на месте преступления, Упо</w:t>
      </w:r>
      <w:r>
        <w:t>л</w:t>
      </w:r>
      <w:r>
        <w:t>номоченный не может быть привлечён к уголовной ответственности, не может быть задержан и арестован, в отношении него не могут применяться в судебном порядке меры административного взыскания, он не может быть подвергнут обыску, личному осмотру. В случае задержания Уполномоченного на месте пр</w:t>
      </w:r>
      <w:r>
        <w:t>е</w:t>
      </w:r>
      <w:r>
        <w:t>ступления, задержавший его орган в течение 24 часов должен уведомить об этом Генерального прокурора Азербайджанской Республики и Милли Меджлис Азербайджанской Республики (статья 6.2 Конституционного закона).</w:t>
      </w:r>
    </w:p>
    <w:p w:rsidR="00D73482" w:rsidRDefault="00D73482" w:rsidP="00D73482">
      <w:pPr>
        <w:pStyle w:val="SingleTxtGR"/>
      </w:pPr>
      <w:r>
        <w:t>100.</w:t>
      </w:r>
      <w:r>
        <w:tab/>
        <w:t>Неприкосновенность Уполномоченного может быть прекращена только решением, принятым Милли Меджлисом Азербайджанской Республики бол</w:t>
      </w:r>
      <w:r>
        <w:t>ь</w:t>
      </w:r>
      <w:r>
        <w:t>шинство</w:t>
      </w:r>
      <w:r w:rsidR="00F87B96">
        <w:t>м в 83 голоса на основании пред</w:t>
      </w:r>
      <w:r>
        <w:t>ставления Генерального прокурора Азербайджанской Республики (статья 6.3 Конституционного закона).</w:t>
      </w:r>
    </w:p>
    <w:p w:rsidR="00D73482" w:rsidRDefault="00D73482" w:rsidP="00D73482">
      <w:pPr>
        <w:pStyle w:val="SingleTxtGR"/>
      </w:pPr>
      <w:r>
        <w:t>101.</w:t>
      </w:r>
      <w:r>
        <w:tab/>
        <w:t>Неприкосновенность Уполномоченного распространяется также и на его жилище, служебный кабинет, транспортные средства и средства связи, почтово-телеграфную переписку, личное имущество и документы (статья 6.4 Констит</w:t>
      </w:r>
      <w:r>
        <w:t>у</w:t>
      </w:r>
      <w:r>
        <w:t>ционного закона).</w:t>
      </w:r>
    </w:p>
    <w:p w:rsidR="00D73482" w:rsidRDefault="00D73482" w:rsidP="00D73482">
      <w:pPr>
        <w:pStyle w:val="SingleTxtGR"/>
      </w:pPr>
      <w:r>
        <w:t>102.</w:t>
      </w:r>
      <w:r>
        <w:tab/>
        <w:t>После ухода с должности лица, работавшего Уполномоченным, оно неприкосновенно в связи с деятельностью в период осуществления полномочий Уполномоченного и высказанными в этот период мыслями. Привлечение данн</w:t>
      </w:r>
      <w:r>
        <w:t>о</w:t>
      </w:r>
      <w:r>
        <w:t>го лица к ответственности за совершенные в этот период преступления и пр</w:t>
      </w:r>
      <w:r>
        <w:t>а</w:t>
      </w:r>
      <w:r>
        <w:t>вонарушения, в связи с которыми предусмотрены меры административного взыскания в судебном порядке, осуществляется в порядке, установленном ст</w:t>
      </w:r>
      <w:r>
        <w:t>а</w:t>
      </w:r>
      <w:r>
        <w:t>тьёй 6.3 вышеуказанного закона (статья 6.5 Конституционного закона).</w:t>
      </w:r>
    </w:p>
    <w:p w:rsidR="00D73482" w:rsidRDefault="00D73482" w:rsidP="00D73482">
      <w:pPr>
        <w:pStyle w:val="SingleTxtGR"/>
      </w:pPr>
      <w:r>
        <w:t>103.</w:t>
      </w:r>
      <w:r>
        <w:tab/>
        <w:t>Согласно "Принципам, касающимся статуса национальных учреждений, занимающихся поощрением и защитой прав человека" (Парижские принципы), национальные институты по правам человека должны располагать инфрастру</w:t>
      </w:r>
      <w:r>
        <w:t>к</w:t>
      </w:r>
      <w:r>
        <w:t>турой, обеспечивающей стабильное и бесперебойное осуществление их де</w:t>
      </w:r>
      <w:r>
        <w:t>я</w:t>
      </w:r>
      <w:r>
        <w:t>тельности, в частности достаточным финансированием. С этой точки зрения, деятельность Уполномоченного, его аппарата и региональных центров фина</w:t>
      </w:r>
      <w:r>
        <w:t>н</w:t>
      </w:r>
      <w:r>
        <w:t>сируется за счет государственного бюджета Азербайджанской Республики (ст</w:t>
      </w:r>
      <w:r>
        <w:t>а</w:t>
      </w:r>
      <w:r>
        <w:t>тья 19.1 Конституционного закона).</w:t>
      </w:r>
    </w:p>
    <w:p w:rsidR="00D73482" w:rsidRDefault="00D73482" w:rsidP="00D73482">
      <w:pPr>
        <w:pStyle w:val="SingleTxtGR"/>
      </w:pPr>
      <w:r>
        <w:t>104.</w:t>
      </w:r>
      <w:r>
        <w:tab/>
        <w:t>Одним из важных вопросов, обеспечивающих финансовую независ</w:t>
      </w:r>
      <w:r>
        <w:t>и</w:t>
      </w:r>
      <w:r>
        <w:t>мость Уполномоченного, является стабильность финансирования его деятел</w:t>
      </w:r>
      <w:r>
        <w:t>ь</w:t>
      </w:r>
      <w:r>
        <w:t>ности.</w:t>
      </w:r>
    </w:p>
    <w:p w:rsidR="00D73482" w:rsidRDefault="00D73482" w:rsidP="00D73482">
      <w:pPr>
        <w:pStyle w:val="SingleTxtGR"/>
      </w:pPr>
      <w:r>
        <w:t>105.</w:t>
      </w:r>
      <w:r>
        <w:tab/>
        <w:t>Сумма текущих расходов в составе ежегодных средств, выделяемых для финансирования деятельности Уполномоченного, не может быть меньше су</w:t>
      </w:r>
      <w:r>
        <w:t>м</w:t>
      </w:r>
      <w:r>
        <w:t>мы, предусмотренной для этой цели в предыдущем финансовом году (статья 19.2 Конституционного закона).</w:t>
      </w:r>
    </w:p>
    <w:p w:rsidR="00D73482" w:rsidRDefault="00D73482" w:rsidP="00D73482">
      <w:pPr>
        <w:pStyle w:val="SingleTxtGR"/>
      </w:pPr>
      <w:r>
        <w:t>106.</w:t>
      </w:r>
      <w:r>
        <w:tab/>
        <w:t>Любое ограничение законной деятельности или вмешательство в де</w:t>
      </w:r>
      <w:r>
        <w:t>я</w:t>
      </w:r>
      <w:r>
        <w:t>тельность Уполномоченного влечет ответственность, предусмотренную в зак</w:t>
      </w:r>
      <w:r>
        <w:t>о</w:t>
      </w:r>
      <w:r>
        <w:t>нодательстве Азербайджанской Республики (статья 310–1 Кодекса администр</w:t>
      </w:r>
      <w:r>
        <w:t>а</w:t>
      </w:r>
      <w:r>
        <w:t>тивных правонарушений Азербайджанской Республики).</w:t>
      </w:r>
    </w:p>
    <w:p w:rsidR="00D73482" w:rsidRDefault="00D73482" w:rsidP="00D73482">
      <w:pPr>
        <w:pStyle w:val="SingleTxtGR"/>
      </w:pPr>
      <w:r>
        <w:t>107.</w:t>
      </w:r>
      <w:r>
        <w:tab/>
        <w:t>27 октября 2006 года Институт Омбудсмана Азербайджана был признан национальным институтом по правам человека со статусом "А" со стороны Международного координационного комитета национальных институтов по правам человека. Как известно, данный статус определяется на основе соотве</w:t>
      </w:r>
      <w:r>
        <w:t>т</w:t>
      </w:r>
      <w:r>
        <w:t>ствия деятельности национальных институтов по правам человека Парижским принципам, создает условия для еще большего расширения международных связей института Омбудсмана Азербайджана и наделяет институт полномочи</w:t>
      </w:r>
      <w:r>
        <w:t>я</w:t>
      </w:r>
      <w:r>
        <w:t>ми участвовать в независимом порядке в деятельности Совета по правам чел</w:t>
      </w:r>
      <w:r>
        <w:t>о</w:t>
      </w:r>
      <w:r>
        <w:t>века, делать заявления и давать рекомендации, участвовать в подготовке гос</w:t>
      </w:r>
      <w:r>
        <w:t>у</w:t>
      </w:r>
      <w:r>
        <w:t>дарственных отчетов для представления в договорные органы Организации Объединенных Наций, а также подготавливать параллельные и альтернативные отчеты, проводить мониторинг выполнения договоров.</w:t>
      </w:r>
    </w:p>
    <w:p w:rsidR="00D73482" w:rsidRDefault="00D73482" w:rsidP="00D73482">
      <w:pPr>
        <w:pStyle w:val="SingleTxtGR"/>
      </w:pPr>
      <w:r>
        <w:t>108.</w:t>
      </w:r>
      <w:r>
        <w:tab/>
        <w:t>Уполномоченный регулярно участвует на работе сессий Международного координационного комитета и выступает с заявлениями, охватывающими ра</w:t>
      </w:r>
      <w:r>
        <w:t>з</w:t>
      </w:r>
      <w:r>
        <w:t>личные области прав человека. Данные заявления были зарегистрированы как официальные документы.</w:t>
      </w:r>
    </w:p>
    <w:p w:rsidR="00D73482" w:rsidRDefault="00D73482" w:rsidP="00D73482">
      <w:pPr>
        <w:pStyle w:val="SingleTxtGR"/>
      </w:pPr>
      <w:r>
        <w:t>109.</w:t>
      </w:r>
      <w:r>
        <w:tab/>
        <w:t>В результате проведенного Международным координационным комит</w:t>
      </w:r>
      <w:r>
        <w:t>е</w:t>
      </w:r>
      <w:r>
        <w:t>том специального обзора в связи с заявлениями некоторых неправительстве</w:t>
      </w:r>
      <w:r>
        <w:t>н</w:t>
      </w:r>
      <w:r>
        <w:t>ных организаций о сомнениях в достаточно независимой деятельности инст</w:t>
      </w:r>
      <w:r>
        <w:t>и</w:t>
      </w:r>
      <w:r>
        <w:t>тута Омбудсмана, институт Уполномоченного был повторно аккредитован ст</w:t>
      </w:r>
      <w:r>
        <w:t>а</w:t>
      </w:r>
      <w:r>
        <w:t>тусом "А" Международным координационным комитетом в марте 2012 года в Женеве и соответствие деятельности института Парижским Принципам было еще раз подтверждено на уровне Организации Объединенных Наций.</w:t>
      </w:r>
    </w:p>
    <w:p w:rsidR="00D73482" w:rsidRDefault="00D73482" w:rsidP="00D73482">
      <w:pPr>
        <w:pStyle w:val="SingleTxtGR"/>
      </w:pPr>
      <w:r>
        <w:t>110.</w:t>
      </w:r>
      <w:r>
        <w:tab/>
        <w:t>После ратификации Факультативного протокола к Конвенции против п</w:t>
      </w:r>
      <w:r>
        <w:t>ы</w:t>
      </w:r>
      <w:r>
        <w:t>ток и других жестоких, бесчеловечных или унижающих достоинство видов о</w:t>
      </w:r>
      <w:r>
        <w:t>б</w:t>
      </w:r>
      <w:r>
        <w:t>ращения и наказания законом от 2 декабря 2008 года, Распоряжением През</w:t>
      </w:r>
      <w:r>
        <w:t>и</w:t>
      </w:r>
      <w:r>
        <w:t>дента Азербайджанской Республики от 13 января 2009 года Уполномоченный был определен в качестве института, исполняющего функции Национального превентивного механизма. Конституционным законом от 24 июня 2011 года рамки полномочий Уполномоченного были доведены до уровня, соответству</w:t>
      </w:r>
      <w:r>
        <w:t>ю</w:t>
      </w:r>
      <w:r>
        <w:t>щего требованиям, предусмотренным в Факультативном протоколе для наци</w:t>
      </w:r>
      <w:r>
        <w:t>о</w:t>
      </w:r>
      <w:r>
        <w:t>нального превентивного механизма. Вместе с тем, с целью осуществления де</w:t>
      </w:r>
      <w:r>
        <w:t>я</w:t>
      </w:r>
      <w:r>
        <w:t>тельности Уполномоченного в качестве национального превентивного механи</w:t>
      </w:r>
      <w:r>
        <w:t>з</w:t>
      </w:r>
      <w:r>
        <w:t>ма был поднят вопрос о создании национальной превентивной группы в Апп</w:t>
      </w:r>
      <w:r>
        <w:t>а</w:t>
      </w:r>
      <w:r>
        <w:t>рате Омбудсмана. В ходе принятия вышеуказанного закона были учтены пре</w:t>
      </w:r>
      <w:r>
        <w:t>д</w:t>
      </w:r>
      <w:r>
        <w:t>ложения и рекомендации Уполномоченного, соответствующих международных структур, а также правозащитных организаций и правозащитников, функцион</w:t>
      </w:r>
      <w:r>
        <w:t>и</w:t>
      </w:r>
      <w:r>
        <w:t>рующих в стране.</w:t>
      </w:r>
    </w:p>
    <w:p w:rsidR="00D73482" w:rsidRDefault="00D73482" w:rsidP="00D73482">
      <w:pPr>
        <w:pStyle w:val="SingleTxtGR"/>
      </w:pPr>
      <w:r>
        <w:t>111.</w:t>
      </w:r>
      <w:r>
        <w:tab/>
        <w:t>Согласно Конституционному закону, Уполномоченный и национальная превентивная группа обладают правом в любое время, беспрепятственно и без предварительного уведомления посещать отделения полиции, места временного содержания, следственные изоляторы, учреждения по отбыванию наказания, гарнизонные гауптвахты, психиатрические учреждения и другие места, которые не могут быть покинуты по своей воле содержащимися в них лицами; наедине, или в признанном им необходимым случае, при участии специалиста или пер</w:t>
      </w:r>
      <w:r>
        <w:t>е</w:t>
      </w:r>
      <w:r>
        <w:t>водчика, встречаться и беседовать с задержанными лицами, а также с любым другим лицом, которое может предоставить соответствующую информацию; знакомиться со всеми документами, подтверждающими законность задержания содержащихся лиц, в том числе, касающимися обращения с данными лицами и условий их содержания и получать их копии; составлять акт, протоколировать ход и результаты осуществленных мер (статья 12.2.1 и 18–1.2.1 Конституцио</w:t>
      </w:r>
      <w:r>
        <w:t>н</w:t>
      </w:r>
      <w:r>
        <w:t>ного закона).</w:t>
      </w:r>
    </w:p>
    <w:p w:rsidR="00D73482" w:rsidRDefault="00D73482" w:rsidP="00D73482">
      <w:pPr>
        <w:pStyle w:val="SingleTxtGR"/>
      </w:pPr>
      <w:r>
        <w:t>112.</w:t>
      </w:r>
      <w:r>
        <w:tab/>
        <w:t>В статье 18-1.3 Конституционного закона закреплено положение о нед</w:t>
      </w:r>
      <w:r>
        <w:t>о</w:t>
      </w:r>
      <w:r>
        <w:t>пустимости принуждения члена национальной превентивной группы к даче п</w:t>
      </w:r>
      <w:r>
        <w:t>о</w:t>
      </w:r>
      <w:r>
        <w:t>казаний относительно фактов, которые стали известны ему в связи с осущест</w:t>
      </w:r>
      <w:r>
        <w:t>в</w:t>
      </w:r>
      <w:r>
        <w:t>лением своих функций, или к раскрытию этих фактов каким-либо другим сп</w:t>
      </w:r>
      <w:r>
        <w:t>о</w:t>
      </w:r>
      <w:r>
        <w:t>собом, даже после выхода лица из состава данной группы.</w:t>
      </w:r>
    </w:p>
    <w:p w:rsidR="00D73482" w:rsidRDefault="00D73482" w:rsidP="00D73482">
      <w:pPr>
        <w:pStyle w:val="SingleTxtGR"/>
      </w:pPr>
      <w:r>
        <w:t>113.</w:t>
      </w:r>
      <w:r>
        <w:tab/>
        <w:t>Вместе с тем, статья 18-1.4 Конституционного закона указывает, что член национальной превентивной группы не может быть арестован или задержан, подвергнут обыску, личному осмотру при осуществлении своих функций в м</w:t>
      </w:r>
      <w:r>
        <w:t>е</w:t>
      </w:r>
      <w:r>
        <w:t>стах, которые не могут быть покинуты по своей воле содержащимися в них л</w:t>
      </w:r>
      <w:r>
        <w:t>и</w:t>
      </w:r>
      <w:r>
        <w:t>цами. Не допускается наложение ареста на почтовые, телеграфные и иные о</w:t>
      </w:r>
      <w:r>
        <w:t>т</w:t>
      </w:r>
      <w:r>
        <w:t>правления члена национальной превентивной группы, их проверка или изъятие.</w:t>
      </w:r>
    </w:p>
    <w:p w:rsidR="00D73482" w:rsidRDefault="00D73482" w:rsidP="00D73482">
      <w:pPr>
        <w:pStyle w:val="SingleTxtGR"/>
      </w:pPr>
      <w:r>
        <w:t>114.</w:t>
      </w:r>
      <w:r>
        <w:tab/>
        <w:t>В статье 12.2.1 Конституционного закона закреплено право давать соо</w:t>
      </w:r>
      <w:r>
        <w:t>т</w:t>
      </w:r>
      <w:r>
        <w:t>ветствующие рекомендации компетентным государственным органам и пол</w:t>
      </w:r>
      <w:r>
        <w:t>у</w:t>
      </w:r>
      <w:r>
        <w:t xml:space="preserve">чать в установленный срок ответы на данные рекомендации. </w:t>
      </w:r>
    </w:p>
    <w:p w:rsidR="00D73482" w:rsidRDefault="00D73482" w:rsidP="00D73482">
      <w:pPr>
        <w:pStyle w:val="SingleTxtGR"/>
      </w:pPr>
      <w:r>
        <w:t>115.</w:t>
      </w:r>
      <w:r>
        <w:tab/>
        <w:t>Уполномоченный в качестве национального превентивного механизма также тесно сотрудничает с гражданским обществом. В качестве примера так</w:t>
      </w:r>
      <w:r>
        <w:t>о</w:t>
      </w:r>
      <w:r>
        <w:t>го сотрудничества можно указать на регулярные консультации с Общественным комитетом при Министре юстиции Азербайджанской Республики, Советом н</w:t>
      </w:r>
      <w:r>
        <w:t>е</w:t>
      </w:r>
      <w:r>
        <w:t>зависимых экспертов, действующем при Омбудсмане.</w:t>
      </w:r>
    </w:p>
    <w:p w:rsidR="00D73482" w:rsidRDefault="00D73482" w:rsidP="00D73482">
      <w:pPr>
        <w:pStyle w:val="SingleTxtGR"/>
      </w:pPr>
      <w:r>
        <w:t>116.</w:t>
      </w:r>
      <w:r>
        <w:tab/>
        <w:t>С целью организации деятельности Уполномоченного в качестве Наци</w:t>
      </w:r>
      <w:r>
        <w:t>о</w:t>
      </w:r>
      <w:r>
        <w:t>нального превентивного механизма также были усовершенствованы другие с</w:t>
      </w:r>
      <w:r>
        <w:t>о</w:t>
      </w:r>
      <w:r>
        <w:t>ответствующие законодательные акты.</w:t>
      </w:r>
    </w:p>
    <w:p w:rsidR="00D73482" w:rsidRDefault="00D73482" w:rsidP="00D73482">
      <w:pPr>
        <w:pStyle w:val="SingleTxtGR"/>
      </w:pPr>
      <w:r>
        <w:t>117.</w:t>
      </w:r>
      <w:r>
        <w:tab/>
        <w:t>В настоящее время функции национального превентивного механизма претворяются в жизнь Отделом по предотвращению пыток, созданным в стру</w:t>
      </w:r>
      <w:r>
        <w:t>к</w:t>
      </w:r>
      <w:r>
        <w:t>туре Института Омбудсмана, после выделения соответствующих финансовых средств в 2012 году, в составе которого десять штатных единиц, куда входят Сектор посещений и Сектор анализа и отчетности. Сотрудники отдела являю</w:t>
      </w:r>
      <w:r>
        <w:t>т</w:t>
      </w:r>
      <w:r>
        <w:t>ся членами национальной превентивной группы. Следует также отметить, что в Отделе на постоянной основе функционирует врач, который регулярно участв</w:t>
      </w:r>
      <w:r>
        <w:t>у</w:t>
      </w:r>
      <w:r>
        <w:t>ет в посещениях. Кроме того, в случае необходимости предусматривается пр</w:t>
      </w:r>
      <w:r>
        <w:t>и</w:t>
      </w:r>
      <w:r>
        <w:t>влечение экспертов по различным отраслям во время посещений.</w:t>
      </w:r>
    </w:p>
    <w:p w:rsidR="00D73482" w:rsidRDefault="00D73482" w:rsidP="00D73482">
      <w:pPr>
        <w:pStyle w:val="SingleTxtGR"/>
      </w:pPr>
      <w:r>
        <w:t>118.</w:t>
      </w:r>
      <w:r>
        <w:tab/>
        <w:t>Основные задачи деятельности Отдела по предотвращению пыток след</w:t>
      </w:r>
      <w:r>
        <w:t>у</w:t>
      </w:r>
      <w:r>
        <w:t>ющие:</w:t>
      </w:r>
    </w:p>
    <w:p w:rsidR="00D73482" w:rsidRDefault="00D73482" w:rsidP="004A2761">
      <w:pPr>
        <w:pStyle w:val="Bullet1GR"/>
      </w:pPr>
      <w:r>
        <w:t>организация деятельности Уполномоченного в качестве национального превентивного механизма;</w:t>
      </w:r>
    </w:p>
    <w:p w:rsidR="00D73482" w:rsidRDefault="00D73482" w:rsidP="004A2761">
      <w:pPr>
        <w:pStyle w:val="Bullet1GR"/>
      </w:pPr>
      <w:r>
        <w:t>обеспечение деятельности по предотвращению пыток;</w:t>
      </w:r>
    </w:p>
    <w:p w:rsidR="00D73482" w:rsidRDefault="00D73482" w:rsidP="004A2761">
      <w:pPr>
        <w:pStyle w:val="Bullet1GR"/>
      </w:pPr>
      <w:r>
        <w:t>пропаганда деятельности по предотвращению пыток, в том числе сре</w:t>
      </w:r>
      <w:r>
        <w:t>д</w:t>
      </w:r>
      <w:r>
        <w:t>ствами массовой информации.</w:t>
      </w:r>
    </w:p>
    <w:p w:rsidR="00D73482" w:rsidRDefault="00D73482" w:rsidP="00D73482">
      <w:pPr>
        <w:pStyle w:val="SingleTxtGR"/>
      </w:pPr>
      <w:r>
        <w:t>119.</w:t>
      </w:r>
      <w:r>
        <w:tab/>
        <w:t>Деятельность национального превентивного механизма Азербайджана осуществляется в четырех основных направлениях:</w:t>
      </w:r>
    </w:p>
    <w:p w:rsidR="00D73482" w:rsidRDefault="00D73482" w:rsidP="004A2761">
      <w:pPr>
        <w:pStyle w:val="Bullet1GR"/>
      </w:pPr>
      <w:r>
        <w:t>превентивные посещения;</w:t>
      </w:r>
    </w:p>
    <w:p w:rsidR="00D73482" w:rsidRDefault="00D73482" w:rsidP="004A2761">
      <w:pPr>
        <w:pStyle w:val="Bullet1GR"/>
      </w:pPr>
      <w:r>
        <w:t>правовой анализ;</w:t>
      </w:r>
    </w:p>
    <w:p w:rsidR="00D73482" w:rsidRDefault="00D73482" w:rsidP="004A2761">
      <w:pPr>
        <w:pStyle w:val="Bullet1GR"/>
      </w:pPr>
      <w:r>
        <w:t>правовое просвещение;</w:t>
      </w:r>
    </w:p>
    <w:p w:rsidR="00D73482" w:rsidRDefault="00D73482" w:rsidP="004A2761">
      <w:pPr>
        <w:pStyle w:val="Bullet1GR"/>
      </w:pPr>
      <w:r>
        <w:t>связи с общественностью и международное сотрудничество.</w:t>
      </w:r>
    </w:p>
    <w:p w:rsidR="00D73482" w:rsidRDefault="00D73482" w:rsidP="00D73482">
      <w:pPr>
        <w:pStyle w:val="SingleTxtGR"/>
      </w:pPr>
      <w:r>
        <w:t>120.</w:t>
      </w:r>
      <w:r>
        <w:tab/>
        <w:t>Уполномоченный и национальная превентивная группа регулярно пос</w:t>
      </w:r>
      <w:r>
        <w:t>е</w:t>
      </w:r>
      <w:r>
        <w:t>щают все 244 объекта, которые не могут быть покинуты по своей воле соде</w:t>
      </w:r>
      <w:r>
        <w:t>р</w:t>
      </w:r>
      <w:r>
        <w:t>жащимися в них лицами, в том числе 119 учреждений под юрисдикцией Мин</w:t>
      </w:r>
      <w:r>
        <w:t>и</w:t>
      </w:r>
      <w:r>
        <w:t>стерства внутренних дел Азербайджанской Республики, 38 учреждений под юрисдикцией Министерства юстиции, одно учреждение под юрисдикцией М</w:t>
      </w:r>
      <w:r>
        <w:t>и</w:t>
      </w:r>
      <w:r>
        <w:t>нистерства национальной безопасности, 19 учреждений под юрисдикцией М</w:t>
      </w:r>
      <w:r>
        <w:t>и</w:t>
      </w:r>
      <w:r>
        <w:t>нистерства здравоохранения, 10 учреждений под юрисдикцией Министерства обороны, восемь учреждений под юрисдикцией Министерства труда и социал</w:t>
      </w:r>
      <w:r>
        <w:t>ь</w:t>
      </w:r>
      <w:r>
        <w:t>ной защиты населения, 41 учреждение под юрисдикцией Министерства образ</w:t>
      </w:r>
      <w:r>
        <w:t>о</w:t>
      </w:r>
      <w:r>
        <w:t>вания, два учреждения под юрисдикцией Государственной миграционной слу</w:t>
      </w:r>
      <w:r>
        <w:t>ж</w:t>
      </w:r>
      <w:r>
        <w:t>бы, шесть учреждений под юрисдикцией местных исполнительных властей.</w:t>
      </w:r>
    </w:p>
    <w:p w:rsidR="00D73482" w:rsidRDefault="00D73482" w:rsidP="00D73482">
      <w:pPr>
        <w:pStyle w:val="SingleTxtGR"/>
      </w:pPr>
      <w:r>
        <w:t>121.</w:t>
      </w:r>
      <w:r>
        <w:tab/>
        <w:t>Посещения учреждений проводятся по подготовленному и утвержденн</w:t>
      </w:r>
      <w:r>
        <w:t>о</w:t>
      </w:r>
      <w:r>
        <w:t>му в начале года плану. До посещения на стадии подготовки, в зависимости от специфики посещаемого учреждения, в группе учитывается гендерный баланс, участие врача, психолога и т.д. Проводятся посещения в связи с поступившими жалобами, информацией, полученной из средств массовой информации, а также для изучения состояния исполнения рекомендаций и предложений, сделанных во время предыдущих посещений.</w:t>
      </w:r>
    </w:p>
    <w:p w:rsidR="00D73482" w:rsidRDefault="00D73482" w:rsidP="00D73482">
      <w:pPr>
        <w:pStyle w:val="SingleTxtGR"/>
      </w:pPr>
      <w:r>
        <w:t>122.</w:t>
      </w:r>
      <w:r>
        <w:tab/>
        <w:t>Кроме того, во время посещений национальная превентивная группа и</w:t>
      </w:r>
      <w:r>
        <w:t>с</w:t>
      </w:r>
      <w:r>
        <w:t>пользует различные формы, вопросники относительно условий содержания, бланки для протоколирования разговоров с заключенными, а также список в</w:t>
      </w:r>
      <w:r>
        <w:t>о</w:t>
      </w:r>
      <w:r>
        <w:t>просов.</w:t>
      </w:r>
    </w:p>
    <w:p w:rsidR="00D73482" w:rsidRDefault="00D73482" w:rsidP="00D73482">
      <w:pPr>
        <w:pStyle w:val="SingleTxtGR"/>
      </w:pPr>
      <w:r>
        <w:t>123.</w:t>
      </w:r>
      <w:r>
        <w:tab/>
        <w:t>В 2009 году было осуществлено 416 посещений, в том числе 283 план</w:t>
      </w:r>
      <w:r>
        <w:t>о</w:t>
      </w:r>
      <w:r>
        <w:t>вых и 133 внеплановых, в учреждения, попадающие под юрисдикцию наци</w:t>
      </w:r>
      <w:r>
        <w:t>о</w:t>
      </w:r>
      <w:r>
        <w:t>нального превентивного механизма. Из вышеуказанных посещений 294 было совершено в учреждения Министерства внутренних дел, 108 – в учреждения Министерства юстиции, два – в учреждение Министерства национальной бе</w:t>
      </w:r>
      <w:r>
        <w:t>з</w:t>
      </w:r>
      <w:r>
        <w:t>опасности, два – в учреждения Министерства обороны, шесть – в учреждения Министерства образования и четыре – в учреждения Министерства здравоохр</w:t>
      </w:r>
      <w:r>
        <w:t>а</w:t>
      </w:r>
      <w:r>
        <w:t>нения.</w:t>
      </w:r>
    </w:p>
    <w:p w:rsidR="00D73482" w:rsidRDefault="00D73482" w:rsidP="00D73482">
      <w:pPr>
        <w:pStyle w:val="SingleTxtGR"/>
      </w:pPr>
      <w:r>
        <w:t>124.</w:t>
      </w:r>
      <w:r>
        <w:tab/>
        <w:t>В 2010 году было осуществлено 396 посещений, в том числе 320 план</w:t>
      </w:r>
      <w:r>
        <w:t>о</w:t>
      </w:r>
      <w:r>
        <w:t>вых и 76 внеплановых, в учреждения, попадающие под юрисдикцию наци</w:t>
      </w:r>
      <w:r>
        <w:t>о</w:t>
      </w:r>
      <w:r>
        <w:t>нального превентивного механизма. Из вышеуказанных посещений 274 было совершено в учреждения Министерства внутренних дел, 94 – в учреждения Министерства юстиции, два – в учреждение Министерства национальной бе</w:t>
      </w:r>
      <w:r>
        <w:t>з</w:t>
      </w:r>
      <w:r>
        <w:t>опасности, три – в учреждения Министерства обороны, четыре – в учреждения Министерства образования, 11 – в учреждения Министерства здравоохранения, восемь – в учреждения Министерства труда и социальной защиты населения.</w:t>
      </w:r>
    </w:p>
    <w:p w:rsidR="00D73482" w:rsidRDefault="00D73482" w:rsidP="00D73482">
      <w:pPr>
        <w:pStyle w:val="SingleTxtGR"/>
      </w:pPr>
      <w:r>
        <w:t>125.</w:t>
      </w:r>
      <w:r>
        <w:tab/>
        <w:t>В 2011 году национальной превентивной группой осуществлено 381 п</w:t>
      </w:r>
      <w:r>
        <w:t>о</w:t>
      </w:r>
      <w:r>
        <w:t>сещение, в том числе 310 плановых и 71 внеплановых. Из вышеуказанных п</w:t>
      </w:r>
      <w:r>
        <w:t>о</w:t>
      </w:r>
      <w:r>
        <w:t>сещений 276 было совершено в учреждения Минис</w:t>
      </w:r>
      <w:r w:rsidR="004A2761">
        <w:t>терства внутренних дел, 86</w:t>
      </w:r>
      <w:r w:rsidR="004A2761">
        <w:rPr>
          <w:lang w:val="en-US"/>
        </w:rPr>
        <w:t> </w:t>
      </w:r>
      <w:r>
        <w:t>– в учреждения Министерства юстиции, два – в учреждение Министерства национальной безопасности, три – в учреждения Министерства обороны, шесть – в учреждения Министерства здравоохранения, три в учреждения Министе</w:t>
      </w:r>
      <w:r>
        <w:t>р</w:t>
      </w:r>
      <w:r>
        <w:t>ства труда и социальной защиты населения, пять – в учреждения Министерства образования.</w:t>
      </w:r>
    </w:p>
    <w:p w:rsidR="00D73482" w:rsidRDefault="00D73482" w:rsidP="00D73482">
      <w:pPr>
        <w:pStyle w:val="SingleTxtGR"/>
      </w:pPr>
      <w:r>
        <w:t>126.</w:t>
      </w:r>
      <w:r>
        <w:tab/>
        <w:t>В 2012 году Национальной превентивной группой осуществлено 411 п</w:t>
      </w:r>
      <w:r>
        <w:t>о</w:t>
      </w:r>
      <w:r>
        <w:t>сещений, в том числе 322 плановых и 89 внеплановых. Из вышеуказанных п</w:t>
      </w:r>
      <w:r>
        <w:t>о</w:t>
      </w:r>
      <w:r>
        <w:t>сещений 276 было совершено в учреждения Мин</w:t>
      </w:r>
      <w:r w:rsidR="004A2761">
        <w:t>истерства внутренних дел, 115</w:t>
      </w:r>
      <w:r w:rsidR="004A2761">
        <w:rPr>
          <w:lang w:val="en-US"/>
        </w:rPr>
        <w:t> </w:t>
      </w:r>
      <w:r>
        <w:t>– в учреждения Министерства юстиции, два – в учреждение Министерства национальной безопасности, пять – в учреждения Министерства обороны, в</w:t>
      </w:r>
      <w:r>
        <w:t>о</w:t>
      </w:r>
      <w:r>
        <w:t>семь – в учреждения Министерства здравоохранения, два – в учреждения М</w:t>
      </w:r>
      <w:r>
        <w:t>и</w:t>
      </w:r>
      <w:r>
        <w:t>нистерства труда и социальной защиты населения, три – в учреждения Мин</w:t>
      </w:r>
      <w:r>
        <w:t>и</w:t>
      </w:r>
      <w:r>
        <w:t>стерства образования.</w:t>
      </w:r>
    </w:p>
    <w:p w:rsidR="00D73482" w:rsidRDefault="00D73482" w:rsidP="00D73482">
      <w:pPr>
        <w:pStyle w:val="SingleTxtGR"/>
      </w:pPr>
      <w:r>
        <w:t>127.</w:t>
      </w:r>
      <w:r>
        <w:tab/>
        <w:t>В 2013 году Национальной превентивной группой осуществлено 383 п</w:t>
      </w:r>
      <w:r>
        <w:t>о</w:t>
      </w:r>
      <w:r>
        <w:t>сещений, в том числе 294 плановых, 89 внеплановых. Из вышеуказанных пос</w:t>
      </w:r>
      <w:r>
        <w:t>е</w:t>
      </w:r>
      <w:r>
        <w:t>щений 284 было совершено в учреждения Министерства внутренних дел, 59 – в учреждения Министерства юстиции, четыре – в учреждение Министерства национальной безопасности, пять – в учреждения Министерства обороны, два – в учреждение Государственной миграционной службы, десять – в учреждения Министерства здравоохранения, пять – в учреждения Министерства труда и с</w:t>
      </w:r>
      <w:r>
        <w:t>о</w:t>
      </w:r>
      <w:r>
        <w:t>циальной защиты населения, девять – в учреждения Министерства образов</w:t>
      </w:r>
      <w:r>
        <w:t>а</w:t>
      </w:r>
      <w:r>
        <w:t>ния, два – в учреждения местных исполнительных властей.</w:t>
      </w:r>
    </w:p>
    <w:p w:rsidR="00D73482" w:rsidRDefault="00D73482" w:rsidP="00D73482">
      <w:pPr>
        <w:pStyle w:val="SingleTxtGR"/>
      </w:pPr>
      <w:r>
        <w:t>128.</w:t>
      </w:r>
      <w:r>
        <w:tab/>
        <w:t>Вместе с тем, деятельность национального превентивного механизма б</w:t>
      </w:r>
      <w:r>
        <w:t>ы</w:t>
      </w:r>
      <w:r>
        <w:t>ла тесно скоординирована с мандатом Уполномоченного по рассмотрению ж</w:t>
      </w:r>
      <w:r>
        <w:t>а</w:t>
      </w:r>
      <w:r>
        <w:t>лоб. Материалы, собранные в ходе рассмотрения жалоб, поступивших в Апп</w:t>
      </w:r>
      <w:r>
        <w:t>а</w:t>
      </w:r>
      <w:r>
        <w:t>рат Омбудсмана, в том числе, удельный вес жалоб по органам и учреждениям учитывается при планировании превентивных посещений и их претворении в жизнь.</w:t>
      </w:r>
    </w:p>
    <w:p w:rsidR="00D73482" w:rsidRDefault="00D73482" w:rsidP="00D73482">
      <w:pPr>
        <w:pStyle w:val="SingleTxtGR"/>
      </w:pPr>
      <w:r>
        <w:t>129.</w:t>
      </w:r>
      <w:r>
        <w:tab/>
        <w:t>Результаты деятельности Уполномоченного по перечисленным направл</w:t>
      </w:r>
      <w:r>
        <w:t>е</w:t>
      </w:r>
      <w:r>
        <w:t>ниям, достигнутые положительные результаты, выдвинутые предложения и р</w:t>
      </w:r>
      <w:r>
        <w:t>е</w:t>
      </w:r>
      <w:r>
        <w:t>комендации нашли свое отражение в отчетах о деятельности национального превентивного механизма за 2009–2012 годы. Отчеты этих лет были перевед</w:t>
      </w:r>
      <w:r>
        <w:t>е</w:t>
      </w:r>
      <w:r>
        <w:t>ны и опубликованы на азербайджанском и английском языках и наряду с соо</w:t>
      </w:r>
      <w:r>
        <w:t>т</w:t>
      </w:r>
      <w:r>
        <w:t>ветствующими государственными структурами были направлены в Подкомитет по предупреждению пыток и других жестоких, бесчеловечных или унижающих достоинство видов обращения и наказания, Европейский комитет по предупр</w:t>
      </w:r>
      <w:r>
        <w:t>е</w:t>
      </w:r>
      <w:r>
        <w:t>ждению пыток, Ассоциацию по предотвращению пыток. Отчет 2013 года пер</w:t>
      </w:r>
      <w:r>
        <w:t>е</w:t>
      </w:r>
      <w:r>
        <w:t>водится на английский язык. Более ста предложений и рекомендаций относ</w:t>
      </w:r>
      <w:r>
        <w:t>и</w:t>
      </w:r>
      <w:r>
        <w:t>тельно усовершенствования законодательства, направленных на разрешение о</w:t>
      </w:r>
      <w:r>
        <w:t>р</w:t>
      </w:r>
      <w:r>
        <w:t>ганизационных вопросов, нашли свое отражение в отчетах, подготовленных по сегодняшний день. Принимая во внимание большинство предложений Уполн</w:t>
      </w:r>
      <w:r>
        <w:t>о</w:t>
      </w:r>
      <w:r>
        <w:t>моченного со стороны различных структур, законодательные и другие норм</w:t>
      </w:r>
      <w:r>
        <w:t>а</w:t>
      </w:r>
      <w:r>
        <w:t>тивные акты в соответствующих областях были либерализованы, улучшены с</w:t>
      </w:r>
      <w:r>
        <w:t>о</w:t>
      </w:r>
      <w:r>
        <w:t>стояние обращения с заключенными и условия содержания, а также режим п</w:t>
      </w:r>
      <w:r>
        <w:t>и</w:t>
      </w:r>
      <w:r>
        <w:t>тания, оказание медицинской помощи лицам, содержащимся в учреждениях, их реабилитация. Многочисленные предложения Уполномоченного были учтены в Законе Азербайджанской Республики "Об обеспечении прав и свобод лиц, с</w:t>
      </w:r>
      <w:r>
        <w:t>о</w:t>
      </w:r>
      <w:r>
        <w:t>держащихся в местах заключения", принятом в 2011 году, и других нормати</w:t>
      </w:r>
      <w:r>
        <w:t>в</w:t>
      </w:r>
      <w:r>
        <w:t>ных актах.</w:t>
      </w:r>
    </w:p>
    <w:p w:rsidR="00D73482" w:rsidRDefault="00D73482" w:rsidP="00D73482">
      <w:pPr>
        <w:pStyle w:val="SingleTxtGR"/>
      </w:pPr>
      <w:r>
        <w:t>130.</w:t>
      </w:r>
      <w:r>
        <w:tab/>
        <w:t>Общее число преступлений, связанных с применением насилия против женщин на семейно-бытовой почве за 2010–201</w:t>
      </w:r>
      <w:r w:rsidR="00C74408">
        <w:t>3 годы составило 5 579 (за 2010</w:t>
      </w:r>
      <w:r w:rsidR="00C74408">
        <w:rPr>
          <w:lang w:val="en-US"/>
        </w:rPr>
        <w:t> </w:t>
      </w:r>
      <w:r>
        <w:t>год – 1471, 2011 год – 1 955, 2012 год – 1 467, 2013 год – 686), количество уголовных дел направленных в суд составило 3</w:t>
      </w:r>
      <w:r w:rsidR="00C74408">
        <w:t xml:space="preserve"> 974 (за 2010 год – 1 093, 2011</w:t>
      </w:r>
      <w:r w:rsidR="00C74408">
        <w:rPr>
          <w:lang w:val="en-US"/>
        </w:rPr>
        <w:t> </w:t>
      </w:r>
      <w:r>
        <w:t>год – 1 325, 2012 год – 1 008, 2013 год – 548), общее число дел с прекр</w:t>
      </w:r>
      <w:r>
        <w:t>а</w:t>
      </w:r>
      <w:r>
        <w:t>щением производства составило 333 (за 2010 год</w:t>
      </w:r>
      <w:r w:rsidR="00C74408">
        <w:t xml:space="preserve"> – 48, 2011 год – 136, 2012</w:t>
      </w:r>
      <w:r w:rsidR="00C74408">
        <w:rPr>
          <w:lang w:val="en-US"/>
        </w:rPr>
        <w:t> </w:t>
      </w:r>
      <w:r w:rsidR="00C74408">
        <w:t>год</w:t>
      </w:r>
      <w:r w:rsidR="00C74408">
        <w:rPr>
          <w:lang w:val="en-US"/>
        </w:rPr>
        <w:t> </w:t>
      </w:r>
      <w:r>
        <w:t xml:space="preserve">– 101, 2013 год – 48). </w:t>
      </w:r>
    </w:p>
    <w:p w:rsidR="00D73482" w:rsidRDefault="00D73482" w:rsidP="00D73482">
      <w:pPr>
        <w:pStyle w:val="SingleTxtGR"/>
      </w:pPr>
      <w:r>
        <w:t>131.</w:t>
      </w:r>
      <w:r>
        <w:tab/>
        <w:t>22 июня 2010 года президент Азербайджанской Республики утвердил З</w:t>
      </w:r>
      <w:r>
        <w:t>а</w:t>
      </w:r>
      <w:r>
        <w:t>кон Азербайджанской Республики "О предотвращении бытового насилия". Для реализации закона с целью обеспечения социальной реабилитации и адаптации жертв насилия в семье, а также в целях создания реабилитационных центров помощи жертвам бытового насилия Кабинет министров Азербайджанской Ре</w:t>
      </w:r>
      <w:r>
        <w:t>с</w:t>
      </w:r>
      <w:r>
        <w:t>публики принял Постановление № 89 от 25 апреля 2012 года "О процедуре ок</w:t>
      </w:r>
      <w:r>
        <w:t>а</w:t>
      </w:r>
      <w:r>
        <w:t>зания социальных услуг жертвам бытового насилия в центрах социальной ре</w:t>
      </w:r>
      <w:r>
        <w:t>а</w:t>
      </w:r>
      <w:r>
        <w:t>билитации и адаптации" и "Об аккредитации неправительственных центров, оказывающих социальные услуги жертвам бытового насилия".</w:t>
      </w:r>
    </w:p>
    <w:p w:rsidR="00D73482" w:rsidRDefault="00C74408" w:rsidP="00D73482">
      <w:pPr>
        <w:pStyle w:val="SingleTxtGR"/>
      </w:pPr>
      <w:r>
        <w:t>132.</w:t>
      </w:r>
      <w:r>
        <w:tab/>
        <w:t>В связи с этим</w:t>
      </w:r>
      <w:r w:rsidR="00D73482">
        <w:t xml:space="preserve"> Министерством труда и социальной защиты населения был подготовлен ряд документов, а также критерии аккредитации специализ</w:t>
      </w:r>
      <w:r w:rsidR="00D73482">
        <w:t>и</w:t>
      </w:r>
      <w:r w:rsidR="00D73482">
        <w:t>рованных неправительственных организаций для предоставления социально-психологических и юридических услуг жертвам бытового насилия. Министе</w:t>
      </w:r>
      <w:r w:rsidR="00D73482">
        <w:t>р</w:t>
      </w:r>
      <w:r w:rsidR="00D73482">
        <w:t>ство труда и социальной защиты населения представило перечень соответств</w:t>
      </w:r>
      <w:r w:rsidR="00D73482">
        <w:t>у</w:t>
      </w:r>
      <w:r w:rsidR="00D73482">
        <w:t>ющих документов, необходимых для аккредитации специализированных непр</w:t>
      </w:r>
      <w:r w:rsidR="00D73482">
        <w:t>а</w:t>
      </w:r>
      <w:r w:rsidR="00D73482">
        <w:t xml:space="preserve">вительственных организаций. </w:t>
      </w:r>
    </w:p>
    <w:p w:rsidR="00D73482" w:rsidRDefault="00D73482" w:rsidP="00D73482">
      <w:pPr>
        <w:pStyle w:val="SingleTxtGR"/>
      </w:pPr>
      <w:r>
        <w:t>133.</w:t>
      </w:r>
      <w:r>
        <w:tab/>
        <w:t>Министерство труда и социальной защиты населения совместно с Гос</w:t>
      </w:r>
      <w:r>
        <w:t>у</w:t>
      </w:r>
      <w:r>
        <w:t>дарственным комитетом по проблемам семьи, женщин и детей в 2012 году в г</w:t>
      </w:r>
      <w:r>
        <w:t>о</w:t>
      </w:r>
      <w:r>
        <w:t>роде Баку и других регионах Республики провели семинары на тему "влияние бытового насилия на семейные отношения".</w:t>
      </w:r>
    </w:p>
    <w:p w:rsidR="00D73482" w:rsidRDefault="00D73482" w:rsidP="00D73482">
      <w:pPr>
        <w:pStyle w:val="SingleTxtGR"/>
      </w:pPr>
      <w:r>
        <w:t>134.</w:t>
      </w:r>
      <w:r>
        <w:tab/>
        <w:t>Закон Азербайджанской Республики "О социальных услугах" предусма</w:t>
      </w:r>
      <w:r>
        <w:t>т</w:t>
      </w:r>
      <w:r>
        <w:t>ривает комплекс мероприятий, направленных на улучшение социальных услуг людям, проживающим в тяжелых условиях, в том числе жертвам бытового насилия. C целью обеспечения социальной реабилитации женщин и детей, п</w:t>
      </w:r>
      <w:r>
        <w:t>о</w:t>
      </w:r>
      <w:r>
        <w:t>страдавших от бытового насилия, Министерство труда и социальной защиты населения привлекло специализированные неправительственные организации для участия в пилотном проекте "Реабилитация детей, пострадавших от быт</w:t>
      </w:r>
      <w:r>
        <w:t>о</w:t>
      </w:r>
      <w:r>
        <w:t>вого насилия" в городе Сумгаит и в близлежащих поселках. В рамках проекта, в реабилитационном центре, а также по месту жительства, женщинам и детям, пострадавшим от бытового насилия, оказывается социально-психологическая и юридическая помощь. В рамках информационно-просветительской работы с населением, с участием соответствующих государственных и неправител</w:t>
      </w:r>
      <w:r>
        <w:t>ь</w:t>
      </w:r>
      <w:r>
        <w:t>ственных организаций, проводятся круглые столы и семинары на тему искор</w:t>
      </w:r>
      <w:r>
        <w:t>е</w:t>
      </w:r>
      <w:r>
        <w:t>нение бытового насилия и реабилитация женщин и детей, пострадавших от б</w:t>
      </w:r>
      <w:r>
        <w:t>ы</w:t>
      </w:r>
      <w:r>
        <w:t xml:space="preserve">тового насилия. </w:t>
      </w:r>
    </w:p>
    <w:p w:rsidR="00D73482" w:rsidRDefault="00D73482" w:rsidP="00D73482">
      <w:pPr>
        <w:pStyle w:val="SingleTxtGR"/>
      </w:pPr>
      <w:r>
        <w:t>135.</w:t>
      </w:r>
      <w:r>
        <w:tab/>
        <w:t>Профилактические меры с целью предотвращения нарушения прав же</w:t>
      </w:r>
      <w:r>
        <w:t>н</w:t>
      </w:r>
      <w:r>
        <w:t>щин осуществляются в соответствии с законодательством страны, в том числе Законом Азербайджанской Республики "О предотвращении бытового насилия", а также постановлениями правительства Азербайджанской Республики "Об о</w:t>
      </w:r>
      <w:r>
        <w:t>р</w:t>
      </w:r>
      <w:r>
        <w:t>ганизации и ведении банка данных по бытовому насилию", "О профилактич</w:t>
      </w:r>
      <w:r>
        <w:t>е</w:t>
      </w:r>
      <w:r>
        <w:t>ской регистрации лиц, совершивших бытовое насилие, и ведении упреждающей и воспитательной работы с ними", "О рассмотрении жалоб о бытовом насилии без признаков состава уголовного преступления", "О деятельности центров п</w:t>
      </w:r>
      <w:r>
        <w:t>о</w:t>
      </w:r>
      <w:r>
        <w:t>мощи лицам, пострадавшим от бытового насилия" и "Об аккредитации негос</w:t>
      </w:r>
      <w:r>
        <w:t>у</w:t>
      </w:r>
      <w:r>
        <w:t>дарственных центров помощи лицам, пострадавшим от бытового насилия".</w:t>
      </w:r>
    </w:p>
    <w:p w:rsidR="00D73482" w:rsidRDefault="00D73482" w:rsidP="00D73482">
      <w:pPr>
        <w:pStyle w:val="SingleTxtGR"/>
      </w:pPr>
      <w:r>
        <w:t>136.</w:t>
      </w:r>
      <w:r>
        <w:tab/>
        <w:t>Особое внимание уделяется обращениям, связанным с насилием в отн</w:t>
      </w:r>
      <w:r>
        <w:t>о</w:t>
      </w:r>
      <w:r>
        <w:t>шении женщин, в том числе бытовым насилием, конфликтные семьи ставятся на учет, в их отношении принимаются упреждающие профилактические меры с привлечением соответствующих организаций.</w:t>
      </w:r>
    </w:p>
    <w:p w:rsidR="00D73482" w:rsidRDefault="00D73482" w:rsidP="00D73482">
      <w:pPr>
        <w:pStyle w:val="SingleTxtGR"/>
      </w:pPr>
      <w:r>
        <w:t>137.</w:t>
      </w:r>
      <w:r>
        <w:tab/>
        <w:t>Обращения, поступившие в Государственный комитет по проблемам с</w:t>
      </w:r>
      <w:r>
        <w:t>е</w:t>
      </w:r>
      <w:r>
        <w:t>мьи, женщин и детей от лиц, подверженных бытовому насилию, отправляются в компетентные правоохранительные органы для изучения и принятия, опред</w:t>
      </w:r>
      <w:r>
        <w:t>е</w:t>
      </w:r>
      <w:r>
        <w:t>ленных мер в течение короткого периода времени, а так же отправляются в местные органы исполнительной власти для выдачи краткосрочного охранного ордера. В то же время 11 центров поддержки семьи и детей при Государстве</w:t>
      </w:r>
      <w:r>
        <w:t>н</w:t>
      </w:r>
      <w:r>
        <w:t>ном Комитете по проблемам семьи, женщин и детей, оказывают необходимую помощь лицам, пострадавшим от бытового насилия, осуществляют реабилит</w:t>
      </w:r>
      <w:r>
        <w:t>а</w:t>
      </w:r>
      <w:r>
        <w:t>ционные работы с семьями.</w:t>
      </w:r>
    </w:p>
    <w:p w:rsidR="00D73482" w:rsidRDefault="00D73482" w:rsidP="00D73482">
      <w:pPr>
        <w:pStyle w:val="SingleTxtGR"/>
      </w:pPr>
      <w:r>
        <w:t>138.</w:t>
      </w:r>
      <w:r>
        <w:tab/>
        <w:t>Был подготовлен и представлен на рассмотрение проект Национальной стратегии Азербайджанской Республики по борьбе с бытовым насилием.</w:t>
      </w:r>
    </w:p>
    <w:p w:rsidR="00D73482" w:rsidRDefault="00D73482" w:rsidP="00D73482">
      <w:pPr>
        <w:pStyle w:val="SingleTxtGR"/>
      </w:pPr>
      <w:r>
        <w:t>139.</w:t>
      </w:r>
      <w:r>
        <w:tab/>
        <w:t>В учебные программы Академии при Министерстве юстиции Азерба</w:t>
      </w:r>
      <w:r>
        <w:t>й</w:t>
      </w:r>
      <w:r>
        <w:t>джанской Республики были включены вопросы, связанные с применением з</w:t>
      </w:r>
      <w:r>
        <w:t>а</w:t>
      </w:r>
      <w:r>
        <w:t>кона о бытовом насилии, для повышения профессионального уровня кандид</w:t>
      </w:r>
      <w:r>
        <w:t>а</w:t>
      </w:r>
      <w:r>
        <w:t>тов при принятии на службу в судебные органы и на должность прокуроров, следователей и адвокатов, в том числе судей и государственных обвинителей.</w:t>
      </w:r>
    </w:p>
    <w:p w:rsidR="00D73482" w:rsidRDefault="00D73482" w:rsidP="00D73482">
      <w:pPr>
        <w:pStyle w:val="SingleTxtGR"/>
      </w:pPr>
      <w:r>
        <w:t>140.</w:t>
      </w:r>
      <w:r>
        <w:tab/>
        <w:t>В течение 2012–2013 годов в городах и районах республики были пров</w:t>
      </w:r>
      <w:r>
        <w:t>е</w:t>
      </w:r>
      <w:r>
        <w:t>дены региональные конференции, опросы, круглые столы и обсуждения по теме "Имплементация Закона Азербайджанской Республики о предотвращении б</w:t>
      </w:r>
      <w:r>
        <w:t>ы</w:t>
      </w:r>
      <w:r>
        <w:t>тового насилия" с участием судей, сотрудников правоохранительных органов, представителей министерств и органов местных исполнительных властей. Главная цель мероприятия заключалась в изучении проблем, связанных с и</w:t>
      </w:r>
      <w:r>
        <w:t>м</w:t>
      </w:r>
      <w:r>
        <w:t>плементацией закона, и повышение уровня информированности в данной сф</w:t>
      </w:r>
      <w:r>
        <w:t>е</w:t>
      </w:r>
      <w:r>
        <w:t>ре.</w:t>
      </w:r>
    </w:p>
    <w:p w:rsidR="00D73482" w:rsidRDefault="00D73482" w:rsidP="00D73482">
      <w:pPr>
        <w:pStyle w:val="SingleTxtGR"/>
      </w:pPr>
      <w:r>
        <w:t>141.</w:t>
      </w:r>
      <w:r>
        <w:tab/>
        <w:t>Осуществлялись проекты "Роль полиции в защите прав женщин от нас</w:t>
      </w:r>
      <w:r>
        <w:t>и</w:t>
      </w:r>
      <w:r>
        <w:t>лия в семье" и "Содействие в исполнении закона Азербайджанской Республики о предотвращении бытового насилия"; около 1 000 участковых инспекторов п</w:t>
      </w:r>
      <w:r>
        <w:t>о</w:t>
      </w:r>
      <w:r>
        <w:t>лиции и инспекторов по работе с подростками полицейских участков, наход</w:t>
      </w:r>
      <w:r>
        <w:t>я</w:t>
      </w:r>
      <w:r>
        <w:t>щихся в наиболее тесном контакте с общественностью, в том числе сотрудники следственных аппаратов приняли участие в зональных семинарах-тренингах, прошли подготовку около 200 специально обученных инструкторов-офицеров полиции.</w:t>
      </w:r>
    </w:p>
    <w:p w:rsidR="00D73482" w:rsidRDefault="00D73482" w:rsidP="00D73482">
      <w:pPr>
        <w:pStyle w:val="SingleTxtGR"/>
      </w:pPr>
      <w:r>
        <w:t>142.</w:t>
      </w:r>
      <w:r>
        <w:tab/>
        <w:t>Вместе с тем расширилось сотрудничество с международными и негос</w:t>
      </w:r>
      <w:r>
        <w:t>у</w:t>
      </w:r>
      <w:r>
        <w:t>дарственными организациями. Сотрудники соответствующих служб Министе</w:t>
      </w:r>
      <w:r>
        <w:t>р</w:t>
      </w:r>
      <w:r>
        <w:t>ства внутренних дел приняли участие в ряде семинаров и курсов, проведенных при поддержке и участии Организации Объединенных Наций и ОБСЕ в странах Центральной и Восточной Европы и СНГ. Совместно с более чем 30 негосуда</w:t>
      </w:r>
      <w:r>
        <w:t>р</w:t>
      </w:r>
      <w:r>
        <w:t>ственными организациями, действующими в стране, проводилась масштабная просветительская и пропагандистская работа среди населения около 60 городов и районов. Организовывались встречи и собрания, около 500 буклетов и и</w:t>
      </w:r>
      <w:r>
        <w:t>н</w:t>
      </w:r>
      <w:r>
        <w:t>формационных книг были распространены среди представителей обществе</w:t>
      </w:r>
      <w:r>
        <w:t>н</w:t>
      </w:r>
      <w:r>
        <w:t>ных организаций по защите женщин и детей.</w:t>
      </w:r>
    </w:p>
    <w:p w:rsidR="00D73482" w:rsidRDefault="00FE6C34" w:rsidP="00D73482">
      <w:pPr>
        <w:pStyle w:val="SingleTxtGR"/>
      </w:pPr>
      <w:r>
        <w:t>143.</w:t>
      </w:r>
      <w:r>
        <w:tab/>
        <w:t>Наряду с этим</w:t>
      </w:r>
      <w:r w:rsidR="00D73482">
        <w:t xml:space="preserve"> объектом широкого обсуждения стало одно из приорите</w:t>
      </w:r>
      <w:r w:rsidR="00D73482">
        <w:t>т</w:t>
      </w:r>
      <w:r w:rsidR="00D73482">
        <w:t>ных направлений проводимых реформ – создание "общественных советов" при органах внутренних дел в целях активного привлечения граждан на добровол</w:t>
      </w:r>
      <w:r w:rsidR="00D73482">
        <w:t>ь</w:t>
      </w:r>
      <w:r w:rsidR="00D73482">
        <w:t>ной основе к мероприятиям по обеспечению общественной безопасности по месту их проживания и координации совместных усилий. С этой целью, парл</w:t>
      </w:r>
      <w:r w:rsidR="00D73482">
        <w:t>а</w:t>
      </w:r>
      <w:r w:rsidR="00D73482">
        <w:t>ментом страны были внесены соответствующие изменения в закон о полиции.</w:t>
      </w:r>
    </w:p>
    <w:p w:rsidR="00D73482" w:rsidRDefault="00D73482" w:rsidP="00D73482">
      <w:pPr>
        <w:pStyle w:val="SingleTxtGR"/>
      </w:pPr>
      <w:r>
        <w:t>144.</w:t>
      </w:r>
      <w:r>
        <w:tab/>
        <w:t>С целью реализации аккредитации негосударственных центров помощи лицам, пострадавшим от бытового насилия, на основании приказа Министе</w:t>
      </w:r>
      <w:r>
        <w:t>р</w:t>
      </w:r>
      <w:r>
        <w:t>ства труда и социальной защиты населения от 19 ноября 2013 года была создана комиссия, состоящая из ответственных лиц Государственного комитета по пр</w:t>
      </w:r>
      <w:r>
        <w:t>о</w:t>
      </w:r>
      <w:r>
        <w:t>блемам семьи, женщин и детей, министерств здравоохранения, образования, юстиции, внутренних дел, труда и социальной защиты населения. В настоящее время прошли аккредитацию четыре негосударственных центра помощи – О</w:t>
      </w:r>
      <w:r>
        <w:t>б</w:t>
      </w:r>
      <w:r>
        <w:t>щественное объединение регионального развития "Темас", Общественное об</w:t>
      </w:r>
      <w:r>
        <w:t>ъ</w:t>
      </w:r>
      <w:r>
        <w:t>единение "XXI Асрин Гадынлары" ("Женщины XXI века"), Общественное об</w:t>
      </w:r>
      <w:r>
        <w:t>ъ</w:t>
      </w:r>
      <w:r>
        <w:t>единение помощи женщинам "Темиз дунья" ("Чистый мир") и Общественное объединение "Женская инициатива и помощь решению социальных проблем".</w:t>
      </w:r>
    </w:p>
    <w:p w:rsidR="00D73482" w:rsidRDefault="00D73482" w:rsidP="00D73482">
      <w:pPr>
        <w:pStyle w:val="SingleTxtGR"/>
      </w:pPr>
      <w:r>
        <w:t>145.</w:t>
      </w:r>
      <w:r>
        <w:tab/>
        <w:t>В 2011 году был создан "Социально-реабилитационный центр для детей и подростков, подвергшихся насилию". В организацию, являющуюся социальным сектором детской и молодежной организации под названием "С надеждой на будущее", с момента ее создания направлены свыше 150 малолетних, нужда</w:t>
      </w:r>
      <w:r>
        <w:t>ю</w:t>
      </w:r>
      <w:r>
        <w:t xml:space="preserve">щихся в правовой помощи, в том числе 30 девочек-подростков. В мероприятиях по их реабилитации принимали участие сотрудники соответствующих служб полиции. </w:t>
      </w:r>
    </w:p>
    <w:p w:rsidR="00D73482" w:rsidRDefault="00D73482" w:rsidP="00D73482">
      <w:pPr>
        <w:pStyle w:val="SingleTxtGR"/>
      </w:pPr>
      <w:r>
        <w:t>146.</w:t>
      </w:r>
      <w:r>
        <w:tab/>
        <w:t>Следует отметить, что в столице начато строительство социально-реабилитационного центра и социального убежища для детей, подвергшихся насилию и нуждающихся в правовой помощи.</w:t>
      </w:r>
    </w:p>
    <w:p w:rsidR="00D73482" w:rsidRDefault="00D73482" w:rsidP="00D73482">
      <w:pPr>
        <w:pStyle w:val="SingleTxtGR"/>
      </w:pPr>
      <w:r>
        <w:t>147.</w:t>
      </w:r>
      <w:r>
        <w:tab/>
        <w:t>В рамках мероприятий, направленных на повышение профессионального уровня личному составу органов внутренних дел регулярно разъясняются тр</w:t>
      </w:r>
      <w:r>
        <w:t>е</w:t>
      </w:r>
      <w:r>
        <w:t>бования положений Конвенции о ликвидации всех форм дискриминации в о</w:t>
      </w:r>
      <w:r>
        <w:t>т</w:t>
      </w:r>
      <w:r>
        <w:t>ношении женщин и Протокола к ней. Повышен контроль над принятием реш</w:t>
      </w:r>
      <w:r>
        <w:t>и</w:t>
      </w:r>
      <w:r>
        <w:t>тельных мер по предотвращению и раскрытию преступлений на семейно-бытовой почве, недопущению безнаказанности лиц, совершивших насилие.</w:t>
      </w:r>
    </w:p>
    <w:p w:rsidR="00D73482" w:rsidRDefault="00D73482" w:rsidP="00D73482">
      <w:pPr>
        <w:pStyle w:val="SingleTxtGR"/>
      </w:pPr>
      <w:r>
        <w:t>148.</w:t>
      </w:r>
      <w:r>
        <w:tab/>
        <w:t>С 2006 года создана соответствующая информационная база в целях обобщения и анализа преступлений, совершенных против женщин и детей, в том числе преступлений, сопровождающихся насилием, и, в частности, оценки и контроля существующей ситуации с учетом демографической и криминоге</w:t>
      </w:r>
      <w:r>
        <w:t>н</w:t>
      </w:r>
      <w:r>
        <w:t>ной обстановки регионов. В формы текущих и периодических отчетов введены показатели для классификации преступлений, лиц, совершающих преступл</w:t>
      </w:r>
      <w:r>
        <w:t>е</w:t>
      </w:r>
      <w:r>
        <w:t xml:space="preserve">ния, и жертв преступлений. </w:t>
      </w:r>
    </w:p>
    <w:p w:rsidR="00D73482" w:rsidRDefault="00D73482" w:rsidP="00D73482">
      <w:pPr>
        <w:pStyle w:val="SingleTxtGR"/>
      </w:pPr>
      <w:r>
        <w:t>149.</w:t>
      </w:r>
      <w:r>
        <w:tab/>
        <w:t>В качестве компонента последовательных реформ, проводимых в системе Министерства внутренних дел, развивалась и совершенствовалась организация связей и обмена информацией между обществом и органами полиции, а также, в целях своевременного предотвращения преступлений, в том числе деяний с элементами семейно-бытового насилия, и принятия оперативных мер, в соо</w:t>
      </w:r>
      <w:r>
        <w:t>т</w:t>
      </w:r>
      <w:r>
        <w:t>ветствии с приказами МВД во всех городах и районах Азербайджанской Ре</w:t>
      </w:r>
      <w:r>
        <w:t>с</w:t>
      </w:r>
      <w:r>
        <w:t>публики начали действовать Колл-центр "102", "Информационный портал", с</w:t>
      </w:r>
      <w:r>
        <w:t>и</w:t>
      </w:r>
      <w:r>
        <w:t>стемы службы наблюдения и контроля "Безопасный город", а также электро</w:t>
      </w:r>
      <w:r>
        <w:t>н</w:t>
      </w:r>
      <w:r>
        <w:t xml:space="preserve">ная почта и "горячие линии" министерства. </w:t>
      </w:r>
    </w:p>
    <w:p w:rsidR="00D73482" w:rsidRDefault="00D73482" w:rsidP="00D73482">
      <w:pPr>
        <w:pStyle w:val="SingleTxtGR"/>
      </w:pPr>
      <w:r>
        <w:t>150.</w:t>
      </w:r>
      <w:r>
        <w:tab/>
        <w:t>В конце 2011 года был дан старт двухлетнему проекту осуществляемый со стороны общественной организации "Гендерное равенство и женская иниц</w:t>
      </w:r>
      <w:r>
        <w:t>и</w:t>
      </w:r>
      <w:r>
        <w:t>атива, Европейской комиссии, Государственного комитета по проблемам семьи, женщин и детей, и Венгерской программы по правам человека. В рамках прое</w:t>
      </w:r>
      <w:r>
        <w:t>к</w:t>
      </w:r>
      <w:r>
        <w:t>та были созданы центры "Инкишаф" (Развитие) и "Гендер", состоящие из чл</w:t>
      </w:r>
      <w:r>
        <w:t>е</w:t>
      </w:r>
      <w:r>
        <w:t xml:space="preserve">нов негосударственных учреждений, работающих в сфере гендерных вопросов в регионах. В том числе была открыта горячая линия. </w:t>
      </w:r>
    </w:p>
    <w:p w:rsidR="00D73482" w:rsidRDefault="00D73482" w:rsidP="00D73482">
      <w:pPr>
        <w:pStyle w:val="SingleTxtGR"/>
      </w:pPr>
      <w:r>
        <w:t>151.</w:t>
      </w:r>
      <w:r>
        <w:tab/>
        <w:t>В рамках проекта проводится курсы для специалистов неправительстве</w:t>
      </w:r>
      <w:r>
        <w:t>н</w:t>
      </w:r>
      <w:r>
        <w:t>ных организаций. В обучении принимали участие специалисты из Баку, Барды, Гянджи, Губы, Ленкорани, Шеки. Из каждого центра к бучению были привл</w:t>
      </w:r>
      <w:r>
        <w:t>е</w:t>
      </w:r>
      <w:r>
        <w:t>чены один психолог, один тренер, один юрист и три специалиста. Из Бакинск</w:t>
      </w:r>
      <w:r>
        <w:t>о</w:t>
      </w:r>
      <w:r>
        <w:t>го центра были привлечены два юриста, два психолога и один тренер. Проект продолжается с февраля 2013 года. Начиная с февраля по октябрь прошлого г</w:t>
      </w:r>
      <w:r>
        <w:t>о</w:t>
      </w:r>
      <w:r>
        <w:t xml:space="preserve">да в 37 регионах Азербайджана были проведены тренинги и консультации. </w:t>
      </w:r>
    </w:p>
    <w:p w:rsidR="00D73482" w:rsidRDefault="00D73482" w:rsidP="00D73482">
      <w:pPr>
        <w:pStyle w:val="SingleTxtGR"/>
      </w:pPr>
      <w:r>
        <w:t>152.</w:t>
      </w:r>
      <w:r>
        <w:tab/>
        <w:t>Государственный комитет по проблемам семьи, женщин и детей совмес</w:t>
      </w:r>
      <w:r>
        <w:t>т</w:t>
      </w:r>
      <w:r>
        <w:t>но с Германским обществом международного сотрудничества осуществляет проект по правам женщин. В рамках проекта была подготовлена и издана книга "Путеводитель по правам женщин". В книге дается информация о правах же</w:t>
      </w:r>
      <w:r>
        <w:t>н</w:t>
      </w:r>
      <w:r>
        <w:t>щин, бытовом насилии и прочих семейных отношениях. Для распространения данной книги и пропагандирования информированности женщин о своих пр</w:t>
      </w:r>
      <w:r>
        <w:t>а</w:t>
      </w:r>
      <w:r>
        <w:t>вах в регионах Азербайджана были проведены двухдневные семинары по пр</w:t>
      </w:r>
      <w:r>
        <w:t>а</w:t>
      </w:r>
      <w:r>
        <w:t xml:space="preserve">вам женщин. </w:t>
      </w:r>
    </w:p>
    <w:p w:rsidR="00D73482" w:rsidRDefault="00D73482" w:rsidP="00D73482">
      <w:pPr>
        <w:pStyle w:val="SingleTxtGR"/>
      </w:pPr>
      <w:r>
        <w:t>153.</w:t>
      </w:r>
      <w:r>
        <w:tab/>
        <w:t>С целью исполнения рекомендаций Комитета по ликвидации дискрим</w:t>
      </w:r>
      <w:r>
        <w:t>и</w:t>
      </w:r>
      <w:r>
        <w:t>нации в отношении женщин, представленных Азербайджану на основании о</w:t>
      </w:r>
      <w:r>
        <w:t>т</w:t>
      </w:r>
      <w:r>
        <w:t>чета (CEDAW/C/AZE/4), указом президента Азербайджанской Республики № 3043 от 15 сентября 2008 года, была утверждена "Государственная Программа сокращения бедности и устойчивого развития в Азербайджанской Республике в 2008–2015 годах". В части обзора целей и показателей пункта 3.3 Программы, в качестве одной из целей, предусмотрено до конца 2015 года, обеспечить ур</w:t>
      </w:r>
      <w:r>
        <w:t>о</w:t>
      </w:r>
      <w:r>
        <w:t>вень участия женщин в процессе принятия решений. Комитет по ликвидации дискриминации в отношении женщин рекомендовал осуществить позитивные изменения в семейном кодексе и провести соответствующие мероприятия по предотвращению насилия в отношении женщин. На основании Закона Азерба</w:t>
      </w:r>
      <w:r>
        <w:t>й</w:t>
      </w:r>
      <w:r>
        <w:t>джанской Республики "О внесении изменений в Семейный кодекс" от 15 ноября 2011 года минимальный брачный возраст для девушек был приравнен к таков</w:t>
      </w:r>
      <w:r>
        <w:t>о</w:t>
      </w:r>
      <w:r>
        <w:t xml:space="preserve">му для мужчин, таким образом увеличен на один год, т.е. до 18 лет. </w:t>
      </w:r>
    </w:p>
    <w:p w:rsidR="00D73482" w:rsidRDefault="00D73482" w:rsidP="00D73482">
      <w:pPr>
        <w:pStyle w:val="SingleTxtGR"/>
      </w:pPr>
      <w:r>
        <w:t>154.</w:t>
      </w:r>
      <w:r>
        <w:tab/>
        <w:t>Как отмечалось ранее, 22 июня 2010 года был принят Закон Азерба</w:t>
      </w:r>
      <w:r>
        <w:t>й</w:t>
      </w:r>
      <w:r>
        <w:t>джанской Республики "О предотвращении бытового насилия". Данный закон предусматривает запрет дискриминации в отношении женщин в качестве одн</w:t>
      </w:r>
      <w:r>
        <w:t>о</w:t>
      </w:r>
      <w:r>
        <w:t>го из основных принципов предотвращения бытового насилия. Данный закон предусматривает следующие меры:</w:t>
      </w:r>
    </w:p>
    <w:p w:rsidR="00D73482" w:rsidRDefault="00D73482" w:rsidP="0075291D">
      <w:pPr>
        <w:pStyle w:val="Bullet1GR"/>
      </w:pPr>
      <w:r>
        <w:t>меры юридического характера – расследование фактов бытового насилия, привлечение к ответственности в установленном законом порядке лиц, допустивших бытовое насилие;</w:t>
      </w:r>
    </w:p>
    <w:p w:rsidR="00D73482" w:rsidRDefault="00D73482" w:rsidP="0075291D">
      <w:pPr>
        <w:pStyle w:val="Bullet1GR"/>
      </w:pPr>
      <w:r>
        <w:t>меры социального характера – меры по социальной защите пострадавших лиц, в том числе обеспечение временным убежищем, оказания юридич</w:t>
      </w:r>
      <w:r>
        <w:t>е</w:t>
      </w:r>
      <w:r>
        <w:t>ской и медицинской помощи за счет государства, а также претворение в жизнь других мер социального характера;</w:t>
      </w:r>
    </w:p>
    <w:p w:rsidR="00D73482" w:rsidRDefault="00D73482" w:rsidP="0075291D">
      <w:pPr>
        <w:pStyle w:val="Bullet1GR"/>
      </w:pPr>
      <w:r>
        <w:t>предупреждающие меры – проведение разъяснительной и просветител</w:t>
      </w:r>
      <w:r>
        <w:t>ь</w:t>
      </w:r>
      <w:r>
        <w:t>ской работы среди населения.</w:t>
      </w:r>
    </w:p>
    <w:p w:rsidR="00D73482" w:rsidRDefault="00D73482" w:rsidP="00D73482">
      <w:pPr>
        <w:pStyle w:val="SingleTxtGR"/>
      </w:pPr>
      <w:r>
        <w:t>155.</w:t>
      </w:r>
      <w:r>
        <w:tab/>
        <w:t>На основании этого закона, были внесены изменения в семь законод</w:t>
      </w:r>
      <w:r>
        <w:t>а</w:t>
      </w:r>
      <w:r>
        <w:t xml:space="preserve">тельных актов, а также было принято пять новых нормативно-правовых актов. </w:t>
      </w:r>
    </w:p>
    <w:p w:rsidR="00D73482" w:rsidRDefault="00D73482" w:rsidP="00D73482">
      <w:pPr>
        <w:pStyle w:val="SingleTxtGR"/>
      </w:pPr>
      <w:r>
        <w:t>156.</w:t>
      </w:r>
      <w:r>
        <w:tab/>
        <w:t>В соответствии со статьей 10 вышеупомянутого закона потерпевшему лицу может быть выдан краткосрочный охранный ордер со стороны органов местной исполнительной власти. В данном ордере, лицу совершившему быт</w:t>
      </w:r>
      <w:r>
        <w:t>о</w:t>
      </w:r>
      <w:r>
        <w:t>вое насилие запрещается совершение повторного насилия, а также поиск п</w:t>
      </w:r>
      <w:r>
        <w:t>о</w:t>
      </w:r>
      <w:r>
        <w:t xml:space="preserve">терпевшего в случае, если его местонахождение неизвестно и другие действия, причиняющие неудобства для потерпевшего. </w:t>
      </w:r>
    </w:p>
    <w:p w:rsidR="00D73482" w:rsidRDefault="00D73482" w:rsidP="00D73482">
      <w:pPr>
        <w:pStyle w:val="SingleTxtGR"/>
      </w:pPr>
      <w:r>
        <w:t>157.</w:t>
      </w:r>
      <w:r>
        <w:tab/>
        <w:t>В долгосрочном ордере, вместе с вышеупомянутыми требованиями могут быть предусмотрены правила общения с несовершеннолетними детьми лица, совершившего бытовое насилие, правила использования жилплощади или со</w:t>
      </w:r>
      <w:r>
        <w:t>в</w:t>
      </w:r>
      <w:r>
        <w:t xml:space="preserve">местного имущества, условия оплаты со стороны лица, совершившего бытовое насилие, расходов, связанных с оказанием медицинской и юридической помощи потерпевшему, информация об ответственности лица в соответствии с законом, в случае невыполнении требований охранного ордера. </w:t>
      </w:r>
    </w:p>
    <w:p w:rsidR="00D73482" w:rsidRDefault="00D73482" w:rsidP="00D73482">
      <w:pPr>
        <w:pStyle w:val="SingleTxtGR"/>
      </w:pPr>
      <w:r>
        <w:t>158.</w:t>
      </w:r>
      <w:r>
        <w:tab/>
        <w:t>В соответствии со статьей 11.2 этого закона, местные органы исполн</w:t>
      </w:r>
      <w:r>
        <w:t>и</w:t>
      </w:r>
      <w:r>
        <w:t>тельной власти в течении 24 часов с момента соответствующего обращения, предупреждают лицо, совершившее насилие, и немедленно выдают потерпе</w:t>
      </w:r>
      <w:r>
        <w:t>в</w:t>
      </w:r>
      <w:r>
        <w:t>шему краткосрочный охранный ордер сроком до 30 дней. Невыполнение треб</w:t>
      </w:r>
      <w:r>
        <w:t>о</w:t>
      </w:r>
      <w:r>
        <w:t>ваний краткосрочного охранного ордера лицом, совершившим действие, св</w:t>
      </w:r>
      <w:r>
        <w:t>я</w:t>
      </w:r>
      <w:r>
        <w:t>занное с бытовым насилием может стать основанием для выдачи долгосрочного охранного ордера потерпевшему.</w:t>
      </w:r>
    </w:p>
    <w:p w:rsidR="00D73482" w:rsidRDefault="00D73482" w:rsidP="00D73482">
      <w:pPr>
        <w:pStyle w:val="SingleTxtGR"/>
      </w:pPr>
      <w:r>
        <w:t>159.</w:t>
      </w:r>
      <w:r>
        <w:tab/>
        <w:t>В соответствии с положениями Гражданско-процессуального кодекса, з</w:t>
      </w:r>
      <w:r>
        <w:t>а</w:t>
      </w:r>
      <w:r>
        <w:t>явление о выдаче долгосрочного охранного ордера должно быть рассмотрено в течение трех дней после представления заявления в суд. После чего суд вын</w:t>
      </w:r>
      <w:r>
        <w:t>о</w:t>
      </w:r>
      <w:r>
        <w:t xml:space="preserve">сит решение об отклонении или удовлетворении заявления. Долгосрочный охранный ордер выдается сроком от 30 до 180 дней. </w:t>
      </w:r>
    </w:p>
    <w:p w:rsidR="00D73482" w:rsidRDefault="00D73482" w:rsidP="00D73482">
      <w:pPr>
        <w:pStyle w:val="SingleTxtGR"/>
      </w:pPr>
      <w:r>
        <w:t>160.</w:t>
      </w:r>
      <w:r>
        <w:tab/>
        <w:t>В 2011–2012 годах соответствующими постановлениями Кабинета мин</w:t>
      </w:r>
      <w:r>
        <w:t>и</w:t>
      </w:r>
      <w:r>
        <w:t xml:space="preserve">стров были утверждены: </w:t>
      </w:r>
    </w:p>
    <w:p w:rsidR="00D73482" w:rsidRDefault="00D73482" w:rsidP="0075291D">
      <w:pPr>
        <w:pStyle w:val="Bullet1GR"/>
      </w:pPr>
      <w:r>
        <w:t>"Правила профилактической регистрации лиц, совершивших бытовое насилие и проведения с этими лицами превентивно-воспитательной раб</w:t>
      </w:r>
      <w:r>
        <w:t>о</w:t>
      </w:r>
      <w:r>
        <w:t xml:space="preserve">ты"; </w:t>
      </w:r>
    </w:p>
    <w:p w:rsidR="00D73482" w:rsidRDefault="00D73482" w:rsidP="0075291D">
      <w:pPr>
        <w:pStyle w:val="Bullet1GR"/>
      </w:pPr>
      <w:r>
        <w:t>"Порядок организации и учета банка данных, связанной с бытовым нас</w:t>
      </w:r>
      <w:r>
        <w:t>и</w:t>
      </w:r>
      <w:r>
        <w:t xml:space="preserve">лием"; </w:t>
      </w:r>
    </w:p>
    <w:p w:rsidR="00D73482" w:rsidRDefault="00D73482" w:rsidP="0075291D">
      <w:pPr>
        <w:pStyle w:val="Bullet1GR"/>
      </w:pPr>
      <w:r>
        <w:t>"Порядок рассмотрения жалоб в случае отсутствия признаков преступн</w:t>
      </w:r>
      <w:r>
        <w:t>о</w:t>
      </w:r>
      <w:r>
        <w:t>го деяния в жалобе о бытовом насилии";</w:t>
      </w:r>
    </w:p>
    <w:p w:rsidR="00D73482" w:rsidRDefault="00D73482" w:rsidP="0075291D">
      <w:pPr>
        <w:pStyle w:val="Bullet1GR"/>
      </w:pPr>
      <w:r>
        <w:t>"Порядок деятельности центров помощи потерпевшим от бытового нас</w:t>
      </w:r>
      <w:r>
        <w:t>и</w:t>
      </w:r>
      <w:r>
        <w:t>лия";</w:t>
      </w:r>
    </w:p>
    <w:p w:rsidR="00D73482" w:rsidRDefault="00D73482" w:rsidP="0075291D">
      <w:pPr>
        <w:pStyle w:val="Bullet1GR"/>
      </w:pPr>
      <w:r>
        <w:t>"Порядок аккредитации негосударственных центров помощи потерпе</w:t>
      </w:r>
      <w:r>
        <w:t>в</w:t>
      </w:r>
      <w:r>
        <w:t>шим от бытового насилия".</w:t>
      </w:r>
    </w:p>
    <w:p w:rsidR="00D73482" w:rsidRDefault="00D73482" w:rsidP="00D73482">
      <w:pPr>
        <w:pStyle w:val="SingleTxtGR"/>
      </w:pPr>
      <w:r>
        <w:t>161.</w:t>
      </w:r>
      <w:r>
        <w:tab/>
        <w:t>Кодекс административных правонарушений предусматривает ответстве</w:t>
      </w:r>
      <w:r>
        <w:t>н</w:t>
      </w:r>
      <w:r>
        <w:t xml:space="preserve">ность за нарушение законодательства о предотвращении бытового насилия. </w:t>
      </w:r>
    </w:p>
    <w:p w:rsidR="00D73482" w:rsidRDefault="00D73482" w:rsidP="00D73482">
      <w:pPr>
        <w:pStyle w:val="SingleTxtGR"/>
      </w:pPr>
      <w:r>
        <w:t>162.</w:t>
      </w:r>
      <w:r>
        <w:tab/>
        <w:t>На основании Закона Азербайджанской Республики "О внесении измен</w:t>
      </w:r>
      <w:r>
        <w:t>е</w:t>
      </w:r>
      <w:r>
        <w:t>ний в Уголовный кодекс Азербайджанской Республики" от 15 ноября 2011 года, в Уголовный кодекс была дополнительно внесена статья 176.1, запрещающая принуждение женщины к вступлению в брак и предусматривающая соотве</w:t>
      </w:r>
      <w:r>
        <w:t>т</w:t>
      </w:r>
      <w:r>
        <w:t>ствующие санкции. В данной статье предусмотрено более тяжкое наказание за совершение этого деяния несовершеннолетним лицом. Эти изменения, внесе</w:t>
      </w:r>
      <w:r>
        <w:t>н</w:t>
      </w:r>
      <w:r>
        <w:t xml:space="preserve">ные в законодательство, имеют особое значение при предотвращении ранних браков. Исследования показали, что в большинстве случаев, раннее вступление девушек в брак происходит с согласия их родителей. </w:t>
      </w:r>
    </w:p>
    <w:p w:rsidR="00D73482" w:rsidRDefault="00D73482" w:rsidP="00D73482">
      <w:pPr>
        <w:pStyle w:val="SingleTxtGR"/>
      </w:pPr>
      <w:r>
        <w:t>163.</w:t>
      </w:r>
      <w:r>
        <w:tab/>
        <w:t>Азербайджанская Республика ратифицировала ряд конвенций Междун</w:t>
      </w:r>
      <w:r>
        <w:t>а</w:t>
      </w:r>
      <w:r>
        <w:t>родной организации труда (МОТ) об улучшении положения женщин и семей. На основании закона от 11 мая 2010 года № 1003-IIIQ и закона № 1004-IIIQ от того же числа Азербайджанская Республика присоединилась к Конвенции МОТ "О равном обращении и равных возможностях для трудящихся мужчин и же</w:t>
      </w:r>
      <w:r>
        <w:t>н</w:t>
      </w:r>
      <w:r>
        <w:t>щин: трудящиеся с семейными обязанностями", № 156 и Конвенции "О пер</w:t>
      </w:r>
      <w:r>
        <w:t>е</w:t>
      </w:r>
      <w:r>
        <w:t xml:space="preserve">смотре конвенции 1952 года об охране материнства". </w:t>
      </w:r>
    </w:p>
    <w:p w:rsidR="00D73482" w:rsidRDefault="00D73482" w:rsidP="00D73482">
      <w:pPr>
        <w:pStyle w:val="SingleTxtGR"/>
      </w:pPr>
      <w:r>
        <w:t>164.</w:t>
      </w:r>
      <w:r>
        <w:tab/>
        <w:t>В соответствии со статьей 149 действующего Уголовного кодекса, изн</w:t>
      </w:r>
      <w:r>
        <w:t>а</w:t>
      </w:r>
      <w:r>
        <w:t>силование определяется как "половое сношение с применением насилия или с угрозой его применения к потерпевшей или к другим лицам либо с использов</w:t>
      </w:r>
      <w:r>
        <w:t>а</w:t>
      </w:r>
      <w:r>
        <w:t xml:space="preserve">нием беспомощного состояния потерпевшей". </w:t>
      </w:r>
    </w:p>
    <w:p w:rsidR="00D73482" w:rsidRDefault="00D73482" w:rsidP="00D73482">
      <w:pPr>
        <w:pStyle w:val="SingleTxtGR"/>
      </w:pPr>
      <w:r>
        <w:t>165.</w:t>
      </w:r>
      <w:r>
        <w:tab/>
        <w:t>В связи с изнасилованием или попыткой изнасилования, в районные (г</w:t>
      </w:r>
      <w:r>
        <w:t>о</w:t>
      </w:r>
      <w:r>
        <w:t>родские) прокуратуры в 2010 году поступило 16 обращений, в 2011 году – 28 и за шесть месяцев 2013 года – 15 обращений. На основании поступивших обр</w:t>
      </w:r>
      <w:r>
        <w:t>а</w:t>
      </w:r>
      <w:r>
        <w:t>щений факты изнасилования были рассмотрены в районных (городских) прок</w:t>
      </w:r>
      <w:r>
        <w:t>у</w:t>
      </w:r>
      <w:r>
        <w:t>ратурах и к уголовной ответственности были привлечены:</w:t>
      </w:r>
    </w:p>
    <w:p w:rsidR="00D73482" w:rsidRDefault="00D73482" w:rsidP="00AE3D6D">
      <w:pPr>
        <w:pStyle w:val="Bullet1GR"/>
      </w:pPr>
      <w:r>
        <w:t>в 2010 году – 14 лиц по 11 уголовным делам, возбужденным по статье 149 Уголовного кодекса по факту изнасилования и четыре лица по четырем уголовным делам, начатым согласно статьям 29, 149 Уголовного кодекса по факту изнасилования и покушения на изнасилование;</w:t>
      </w:r>
    </w:p>
    <w:p w:rsidR="00D73482" w:rsidRDefault="00D73482" w:rsidP="00AE3D6D">
      <w:pPr>
        <w:pStyle w:val="Bullet1GR"/>
      </w:pPr>
      <w:r>
        <w:t>в 2011 году – девять лиц по восьми уголовным делам, возбужденным по статье 149 Уголовного кодекса по факту изнасилования, четыре лица по четырем уголовным делам, начатым согласно статьям 29, 149 Уголовного кодекса по факту изнасилования и покушения на изнасилование;</w:t>
      </w:r>
    </w:p>
    <w:p w:rsidR="00D73482" w:rsidRDefault="00D73482" w:rsidP="00AE3D6D">
      <w:pPr>
        <w:pStyle w:val="Bullet1GR"/>
      </w:pPr>
      <w:r>
        <w:t>в 2012 году – 11 лиц по 11 уголовным делам, возбужденным по статье 149 Уголовного кодекса по факту изнасилования и два лица по двум уголо</w:t>
      </w:r>
      <w:r>
        <w:t>в</w:t>
      </w:r>
      <w:r>
        <w:t>ным делам, начатым согласно статьям 29, 149 Уголовного кодекса по фа</w:t>
      </w:r>
      <w:r>
        <w:t>к</w:t>
      </w:r>
      <w:r>
        <w:t>ту изнасилования и покушения на изнасилование;</w:t>
      </w:r>
    </w:p>
    <w:p w:rsidR="00D73482" w:rsidRDefault="00D73482" w:rsidP="00AE3D6D">
      <w:pPr>
        <w:pStyle w:val="Bullet1GR"/>
      </w:pPr>
      <w:r>
        <w:t>за первый квартал 2013 года – четыре лица по четырем уголовным делам, возбужденным согласно статье 149 Уголовного кодекса по факту изнас</w:t>
      </w:r>
      <w:r>
        <w:t>и</w:t>
      </w:r>
      <w:r>
        <w:t>лования и два лица по двум уголовным делам по статьям 29, 149 Уголо</w:t>
      </w:r>
      <w:r>
        <w:t>в</w:t>
      </w:r>
      <w:r>
        <w:t>ного кодекса по факту изнасилования и покушения на изнасилование.</w:t>
      </w:r>
    </w:p>
    <w:p w:rsidR="00D73482" w:rsidRDefault="00D73482" w:rsidP="00D73482">
      <w:pPr>
        <w:pStyle w:val="SingleTxtGR"/>
      </w:pPr>
      <w:r>
        <w:t>166.</w:t>
      </w:r>
      <w:r>
        <w:tab/>
        <w:t>Предварительное следствие по данным уголовным делам было заверш</w:t>
      </w:r>
      <w:r>
        <w:t>е</w:t>
      </w:r>
      <w:r>
        <w:t xml:space="preserve">но, обвиняемые были привлечены к ответственности и на основании приговора суда приговорены к различным срокам лишения свободы. </w:t>
      </w:r>
    </w:p>
    <w:p w:rsidR="00D73482" w:rsidRDefault="00D73482" w:rsidP="00D73482">
      <w:pPr>
        <w:pStyle w:val="SingleTxtGR"/>
      </w:pPr>
      <w:r>
        <w:t>167.</w:t>
      </w:r>
      <w:r>
        <w:tab/>
        <w:t>Согласно статье 48 Уголовно-процессуального кодекса, производство по уголовному преследованию должно быть начато и окончено дознавателем, сл</w:t>
      </w:r>
      <w:r>
        <w:t>е</w:t>
      </w:r>
      <w:r>
        <w:t>дователем, прокурором или судом в сроки, предусмотренные данным Кодексом, таким образом, чтобы было обеспечено своевременное получение и исследов</w:t>
      </w:r>
      <w:r>
        <w:t>а</w:t>
      </w:r>
      <w:r>
        <w:t>ние доказательств; чтобы лица не ждали чрезмерно долго предъявления им о</w:t>
      </w:r>
      <w:r>
        <w:t>б</w:t>
      </w:r>
      <w:r>
        <w:t>винения, рассмотрения дела и восстановления нарушенных прав.</w:t>
      </w:r>
    </w:p>
    <w:p w:rsidR="00D73482" w:rsidRDefault="00D73482" w:rsidP="00D73482">
      <w:pPr>
        <w:pStyle w:val="SingleTxtGR"/>
      </w:pPr>
      <w:r>
        <w:t>168.</w:t>
      </w:r>
      <w:r>
        <w:tab/>
        <w:t>В пункте 2.7 приказа Генерального прокурора Азербайджанской Респу</w:t>
      </w:r>
      <w:r>
        <w:t>б</w:t>
      </w:r>
      <w:r>
        <w:t>лики № 28 от 2010 года "О повышении эффективности процессуального рук</w:t>
      </w:r>
      <w:r>
        <w:t>о</w:t>
      </w:r>
      <w:r>
        <w:t>водства прокурора предварительным следствием, усилении контроля над сле</w:t>
      </w:r>
      <w:r>
        <w:t>д</w:t>
      </w:r>
      <w:r>
        <w:t>ствием и дознанием и еще большем усовершенствовании работы в этой обл</w:t>
      </w:r>
      <w:r>
        <w:t>а</w:t>
      </w:r>
      <w:r>
        <w:t>сти", продление без надобности сроков предварительного следствия и ареста или не продление по необходимости, непроведение интенсивного расследов</w:t>
      </w:r>
      <w:r>
        <w:t>а</w:t>
      </w:r>
      <w:r>
        <w:t>ния обстоятельств, способствовавших продлению этих сроков, непроведение следственных действий в течение более чем пяти дней, не допрашивание нах</w:t>
      </w:r>
      <w:r>
        <w:t>о</w:t>
      </w:r>
      <w:r>
        <w:t>дящихся в заключении лиц, систематическое не проведение следственных де</w:t>
      </w:r>
      <w:r>
        <w:t>й</w:t>
      </w:r>
      <w:r>
        <w:t>ствий с их участием оценивается как волокитство, требует привлечения к соо</w:t>
      </w:r>
      <w:r>
        <w:t>т</w:t>
      </w:r>
      <w:r>
        <w:t xml:space="preserve">ветствующей ответственности сотрудников, допустивших нарушение закона. </w:t>
      </w:r>
    </w:p>
    <w:p w:rsidR="00D73482" w:rsidRDefault="00D73482" w:rsidP="00D73482">
      <w:pPr>
        <w:pStyle w:val="SingleTxtGR"/>
      </w:pPr>
      <w:r>
        <w:t>169.</w:t>
      </w:r>
      <w:r>
        <w:tab/>
        <w:t>Подход к рассмотрению обращений, связанных с применением насилия против женщин, в том числе и бытового насилия, особо тонкий. Проблемные семьи ставятся на учет, проводится оперативная профилактическая работа с привлечением компетентных структур в отношении таких семей. С другой ст</w:t>
      </w:r>
      <w:r>
        <w:t>о</w:t>
      </w:r>
      <w:r>
        <w:t>роны, по каждому уголовному факту, совершенному на почве бытового насилия проводится служебное расследование, дается правовая оценка работе сотрудн</w:t>
      </w:r>
      <w:r>
        <w:t>и</w:t>
      </w:r>
      <w:r>
        <w:t xml:space="preserve">ков территориальных полицейских органов, направленной на предотвращение подобных преступлений. </w:t>
      </w:r>
    </w:p>
    <w:p w:rsidR="00D73482" w:rsidRDefault="00D73482" w:rsidP="00D73482">
      <w:pPr>
        <w:pStyle w:val="SingleTxtGR"/>
      </w:pPr>
      <w:r>
        <w:t>170.</w:t>
      </w:r>
      <w:r>
        <w:tab/>
        <w:t>За последние три года к курсам по повышению квалификации было пр</w:t>
      </w:r>
      <w:r>
        <w:t>и</w:t>
      </w:r>
      <w:r>
        <w:t>влечено около 3 500 сотрудников полиции, проведены тренинги на темы "Закон о предотвращении бытового насилия", "Применение новых институциональных механизмов в повседневной практике", а также "Понятие и виды насилия, пр</w:t>
      </w:r>
      <w:r>
        <w:t>и</w:t>
      </w:r>
      <w:r>
        <w:t>менение законодательства", "Действия полиции в случаях бытового насилия", "Действия полицейских нарядов в случаях внутрисемейных насилий", "Прим</w:t>
      </w:r>
      <w:r>
        <w:t>е</w:t>
      </w:r>
      <w:r>
        <w:t xml:space="preserve">нение Закона Азербайджанской Республики "О бытовом насилии" на практике" и т.д. </w:t>
      </w:r>
    </w:p>
    <w:p w:rsidR="00D73482" w:rsidRDefault="00D73482" w:rsidP="00D73482">
      <w:pPr>
        <w:pStyle w:val="SingleTxtGR"/>
      </w:pPr>
      <w:r>
        <w:t>171.</w:t>
      </w:r>
      <w:r>
        <w:tab/>
        <w:t>В соответствии с Конституцией страны, международные договоры, ст</w:t>
      </w:r>
      <w:r>
        <w:t>о</w:t>
      </w:r>
      <w:r>
        <w:t>роной которых является Азербайджанская Республика, в том числе вышеук</w:t>
      </w:r>
      <w:r>
        <w:t>а</w:t>
      </w:r>
      <w:r>
        <w:t>занная Конвенция, являются неотъемлемой составной частью законодательства Азербайджанской Республики. В случае возникновения противоречий, между национальными законодательными, нормативно-правовыми актами (исключ</w:t>
      </w:r>
      <w:r>
        <w:t>е</w:t>
      </w:r>
      <w:r>
        <w:t>ние составляет Конституция, акты, принятые референдумом) и межгосуда</w:t>
      </w:r>
      <w:r>
        <w:t>р</w:t>
      </w:r>
      <w:r>
        <w:t>ственными договорами, стороной которых является Азербайджанская Респу</w:t>
      </w:r>
      <w:r>
        <w:t>б</w:t>
      </w:r>
      <w:r>
        <w:t xml:space="preserve">лика, применяется международный договор. </w:t>
      </w:r>
    </w:p>
    <w:p w:rsidR="00D73482" w:rsidRDefault="00D73482" w:rsidP="00D73482">
      <w:pPr>
        <w:pStyle w:val="SingleTxtGR"/>
      </w:pPr>
      <w:r>
        <w:t>172.</w:t>
      </w:r>
      <w:r>
        <w:tab/>
        <w:t>Законом от 31 мая 1996 года Азербайджанская Республика присоедин</w:t>
      </w:r>
      <w:r>
        <w:t>и</w:t>
      </w:r>
      <w:r>
        <w:t>лась к Международной конвенции о ликвидации всех форм расовой дискрим</w:t>
      </w:r>
      <w:r>
        <w:t>и</w:t>
      </w:r>
      <w:r>
        <w:t xml:space="preserve">нации от 21 декабря 1965 года. </w:t>
      </w:r>
    </w:p>
    <w:p w:rsidR="00D73482" w:rsidRDefault="00D73482" w:rsidP="00D73482">
      <w:pPr>
        <w:pStyle w:val="SingleTxtGR"/>
      </w:pPr>
      <w:r>
        <w:t>173.</w:t>
      </w:r>
      <w:r>
        <w:tab/>
        <w:t>В соответствии со статьей 25 Конституции Азербайджанской Республики государство гарантирует равенство прав и свобод каждого, независимо от расы, национальности, религии, языка, пола, происхождения, имущественного пол</w:t>
      </w:r>
      <w:r>
        <w:t>о</w:t>
      </w:r>
      <w:r>
        <w:t>жения, служебного положения, убеждений, принадлежности к политическим партиям, профсоюзным и другим общественным объединениям. Запрещается ограничивать в правах и свободах человека и гражданина, исходя из расовой, национальной, религиозной, языковой принадлежности, принадлежности к п</w:t>
      </w:r>
      <w:r>
        <w:t>о</w:t>
      </w:r>
      <w:r>
        <w:t>лу, происхождения, убеждений, политической и социальной принадлежности.</w:t>
      </w:r>
    </w:p>
    <w:p w:rsidR="00D73482" w:rsidRDefault="00D73482" w:rsidP="00D73482">
      <w:pPr>
        <w:pStyle w:val="SingleTxtGR"/>
      </w:pPr>
      <w:r>
        <w:t>174.</w:t>
      </w:r>
      <w:r>
        <w:tab/>
        <w:t>Согласно статье 61 Уголовного кодекса совершение преступления на о</w:t>
      </w:r>
      <w:r>
        <w:t>с</w:t>
      </w:r>
      <w:r>
        <w:t>новании национальной, расовой ненависти указано в одном ряду с обстоятел</w:t>
      </w:r>
      <w:r>
        <w:t>ь</w:t>
      </w:r>
      <w:r>
        <w:t>ствами, отягчающими наказание. В соответствии со статьей 109 главы Уголо</w:t>
      </w:r>
      <w:r>
        <w:t>в</w:t>
      </w:r>
      <w:r>
        <w:t>ного кодекса преследование какой-либо группы или организации по политич</w:t>
      </w:r>
      <w:r>
        <w:t>е</w:t>
      </w:r>
      <w:r>
        <w:t>ским, расовым, национальным, этническим, культурным, религиозным мот</w:t>
      </w:r>
      <w:r>
        <w:t>и</w:t>
      </w:r>
      <w:r>
        <w:t>вам, мотивам половой принадлежности или другим запрещенным нормами международного права мотивам, то есть грубое нарушение основных прав л</w:t>
      </w:r>
      <w:r>
        <w:t>ю</w:t>
      </w:r>
      <w:r>
        <w:t xml:space="preserve">дей по причине их принадлежности к этим группам или организациям, если это деяние связано с другими преступлениями против безопасности человечности, наказывается лишением свободы на срок от пяти до десяти лет. </w:t>
      </w:r>
    </w:p>
    <w:p w:rsidR="00D73482" w:rsidRDefault="00D73482" w:rsidP="00D73482">
      <w:pPr>
        <w:pStyle w:val="SingleTxtGR"/>
      </w:pPr>
      <w:r>
        <w:t>175.</w:t>
      </w:r>
      <w:r>
        <w:tab/>
        <w:t>В статье 111 указанного кодекса, "расовая дискриминация (апартеид)" криминализирована, и за это деяние предусмотрено наказание в виде лишения свободы на срок от десяти до 15 лет, либо пожизненное лишение свободы.</w:t>
      </w:r>
    </w:p>
    <w:p w:rsidR="00D73482" w:rsidRDefault="00D73482" w:rsidP="00D73482">
      <w:pPr>
        <w:pStyle w:val="SingleTxtGR"/>
      </w:pPr>
      <w:r>
        <w:t>176.</w:t>
      </w:r>
      <w:r>
        <w:tab/>
        <w:t>Согласно статье 154 Уголовного кодекса нарушение равноправия граждан в зависимости от расы, национальности, отношения к религии, языка, пола, происхождения, имущественного и должностного положения, убеждений, пр</w:t>
      </w:r>
      <w:r>
        <w:t>и</w:t>
      </w:r>
      <w:r>
        <w:t xml:space="preserve">надлежности к политическим партиям, профессиональным союзам и другим общественным объединениям, причинившее вред правам и законным интересам граждан является уголовно наказуемым. </w:t>
      </w:r>
    </w:p>
    <w:p w:rsidR="00D73482" w:rsidRDefault="00D73482" w:rsidP="00D73482">
      <w:pPr>
        <w:pStyle w:val="SingleTxtGR"/>
      </w:pPr>
      <w:r>
        <w:t>177.</w:t>
      </w:r>
      <w:r>
        <w:tab/>
        <w:t>В статье 283 Уголовного кодекса установлена уголовная ответственность за возбуждение национальной, расовой или религиозной вражды.</w:t>
      </w:r>
    </w:p>
    <w:p w:rsidR="00D73482" w:rsidRDefault="00D73482" w:rsidP="00D73482">
      <w:pPr>
        <w:pStyle w:val="SingleTxtGR"/>
      </w:pPr>
      <w:r>
        <w:t>178.</w:t>
      </w:r>
      <w:r>
        <w:tab/>
        <w:t>Определение "расовой дискриминации", предусмотренное Европейской конвенцией с теоретической и практической точки зрения идентично определ</w:t>
      </w:r>
      <w:r>
        <w:t>е</w:t>
      </w:r>
      <w:r>
        <w:t xml:space="preserve">нию, предусмотренному законодательством Азербайджанской Республики. </w:t>
      </w:r>
    </w:p>
    <w:p w:rsidR="00D73482" w:rsidRDefault="00D73482" w:rsidP="00D73482">
      <w:pPr>
        <w:pStyle w:val="SingleTxtGR"/>
      </w:pPr>
      <w:r>
        <w:t>179.</w:t>
      </w:r>
      <w:r>
        <w:tab/>
        <w:t>На сегодняшний день в органах внутренних дел служат около 2 000 пре</w:t>
      </w:r>
      <w:r>
        <w:t>д</w:t>
      </w:r>
      <w:r>
        <w:t>ставителей различных национальностей и тысячи сотрудников, родители кот</w:t>
      </w:r>
      <w:r>
        <w:t>о</w:t>
      </w:r>
      <w:r>
        <w:t>рых являются представителями различных национальностей. В документах удостоверяющих личность граждан Азербайджанской Республики национал</w:t>
      </w:r>
      <w:r>
        <w:t>ь</w:t>
      </w:r>
      <w:r>
        <w:t>ная принадлежность не указывается.</w:t>
      </w:r>
    </w:p>
    <w:p w:rsidR="00D73482" w:rsidRDefault="00D73482" w:rsidP="00D73482">
      <w:pPr>
        <w:pStyle w:val="SingleTxtGR"/>
      </w:pPr>
      <w:r>
        <w:t>180.</w:t>
      </w:r>
      <w:r>
        <w:tab/>
        <w:t>Порядок создания, деятельности, правила регистрации, реорганизации и ликвидации неправительственных организаций (НПО) как юридических лиц, управления ими, их отношения с органами государственной власти, а также о</w:t>
      </w:r>
      <w:r>
        <w:t>с</w:t>
      </w:r>
      <w:r>
        <w:t>новы деятельности иностранных НПО определены положениями Конституции, Гражданского кодекса, законов Азербайджанской Республики "О неправител</w:t>
      </w:r>
      <w:r>
        <w:t>ь</w:t>
      </w:r>
      <w:r>
        <w:t>ственных организациях (общественных объединениях и фондах)", "О госуда</w:t>
      </w:r>
      <w:r>
        <w:t>р</w:t>
      </w:r>
      <w:r>
        <w:t>ственной регистрации юридических лиц и государственном реестре" и другими нормативно-правовыми актами.</w:t>
      </w:r>
    </w:p>
    <w:p w:rsidR="00D73482" w:rsidRDefault="00D73482" w:rsidP="00D73482">
      <w:pPr>
        <w:pStyle w:val="SingleTxtGR"/>
      </w:pPr>
      <w:r>
        <w:t>181.</w:t>
      </w:r>
      <w:r>
        <w:tab/>
        <w:t>Законодательство не предусматривает обязательный порядок регистрации НПО в качестве юридических лиц.</w:t>
      </w:r>
    </w:p>
    <w:p w:rsidR="00D73482" w:rsidRDefault="00D73482" w:rsidP="00D73482">
      <w:pPr>
        <w:pStyle w:val="SingleTxtGR"/>
      </w:pPr>
      <w:r>
        <w:t>182.</w:t>
      </w:r>
      <w:r>
        <w:tab/>
        <w:t>Для регистрации НПО, также как и других структур, желающих получить статус юридического лица следует обратиться в Министерство юстиции с зая</w:t>
      </w:r>
      <w:r>
        <w:t>в</w:t>
      </w:r>
      <w:r>
        <w:t>лением и другими соответствующими документами.</w:t>
      </w:r>
    </w:p>
    <w:p w:rsidR="00D73482" w:rsidRDefault="00D73482" w:rsidP="00D73482">
      <w:pPr>
        <w:pStyle w:val="SingleTxtGR"/>
      </w:pPr>
      <w:r>
        <w:t>183.</w:t>
      </w:r>
      <w:r>
        <w:tab/>
        <w:t>После приема указанных документов, в течение 30 дней производится проверка на их соответствие требованиям законодательства.</w:t>
      </w:r>
    </w:p>
    <w:p w:rsidR="00D73482" w:rsidRDefault="00D73482" w:rsidP="00D73482">
      <w:pPr>
        <w:pStyle w:val="SingleTxtGR"/>
      </w:pPr>
      <w:r>
        <w:t>184.</w:t>
      </w:r>
      <w:r>
        <w:tab/>
        <w:t>Закон Азербайджанской Республики "О государственной регистрации юридических лиц и государственном реестре" определяет также правила де</w:t>
      </w:r>
      <w:r>
        <w:t>я</w:t>
      </w:r>
      <w:r>
        <w:t>тельности и регистрации представительств либо филиалов иностранных юр</w:t>
      </w:r>
      <w:r>
        <w:t>и</w:t>
      </w:r>
      <w:r>
        <w:t>дических лиц. Согласно статье 4 данного закона, представительства, либо ф</w:t>
      </w:r>
      <w:r>
        <w:t>и</w:t>
      </w:r>
      <w:r>
        <w:t>лиалы иностранных юридических лиц могут осуществлять свою деятельность после государственной регистрации.</w:t>
      </w:r>
    </w:p>
    <w:p w:rsidR="00D73482" w:rsidRDefault="00D73482" w:rsidP="00D73482">
      <w:pPr>
        <w:pStyle w:val="SingleTxtGR"/>
      </w:pPr>
      <w:r>
        <w:t>185.</w:t>
      </w:r>
      <w:r>
        <w:tab/>
        <w:t>В соответствии со статьей 12.3 Закона Азербайджанской Республики "О неправительственных организациях (общественных объединениях и фондах)" регистрация филиалов или представительств иностранной неправительстве</w:t>
      </w:r>
      <w:r>
        <w:t>н</w:t>
      </w:r>
      <w:r>
        <w:t>ной организации осуществляется на основании соглашения, заключенного с данной организацией.</w:t>
      </w:r>
    </w:p>
    <w:p w:rsidR="00D73482" w:rsidRDefault="00D73482" w:rsidP="00D73482">
      <w:pPr>
        <w:pStyle w:val="SingleTxtGR"/>
      </w:pPr>
      <w:r>
        <w:t>186.</w:t>
      </w:r>
      <w:r>
        <w:tab/>
        <w:t>Основания для заключения данного соглашения определены "Порядком ведения переговоров для подготовки и заключения соглашения в связи с гос</w:t>
      </w:r>
      <w:r>
        <w:t>у</w:t>
      </w:r>
      <w:r>
        <w:t>дарственной регистрацией в Азербайджанской Республике филиалов либо представительств неправительственных организаций иностранных государств", утвержденным решением Кабинета министров Азербайджанской Республики от 16 марта 2011года.</w:t>
      </w:r>
    </w:p>
    <w:p w:rsidR="00D73482" w:rsidRDefault="00D73482" w:rsidP="00D73482">
      <w:pPr>
        <w:pStyle w:val="SingleTxtGR"/>
      </w:pPr>
      <w:r>
        <w:t>187.</w:t>
      </w:r>
      <w:r>
        <w:tab/>
        <w:t>Согласно положениям вышеуказанного документа, для подготовки с</w:t>
      </w:r>
      <w:r>
        <w:t>о</w:t>
      </w:r>
      <w:r>
        <w:t>глашения, иностранное НПО обращается в Министерство юстиции с заявлен</w:t>
      </w:r>
      <w:r>
        <w:t>и</w:t>
      </w:r>
      <w:r>
        <w:t>ем, содержащим информацию о данной организации и обоснованием ее де</w:t>
      </w:r>
      <w:r>
        <w:t>я</w:t>
      </w:r>
      <w:r>
        <w:t>тельности в стране.</w:t>
      </w:r>
    </w:p>
    <w:p w:rsidR="00D73482" w:rsidRDefault="00D73482" w:rsidP="00D73482">
      <w:pPr>
        <w:pStyle w:val="SingleTxtGR"/>
      </w:pPr>
      <w:r>
        <w:t>188.</w:t>
      </w:r>
      <w:r>
        <w:tab/>
        <w:t>Соглашение является основанием для регистрации представительства л</w:t>
      </w:r>
      <w:r>
        <w:t>и</w:t>
      </w:r>
      <w:r>
        <w:t>бо филиала в Азербайджанской Республике.</w:t>
      </w:r>
    </w:p>
    <w:p w:rsidR="00D73482" w:rsidRDefault="00D73482" w:rsidP="00D73482">
      <w:pPr>
        <w:pStyle w:val="SingleTxtGR"/>
      </w:pPr>
      <w:r>
        <w:t>189.</w:t>
      </w:r>
      <w:r>
        <w:tab/>
        <w:t>На сегодняшний день в стране зарегистрировано около четырех тысяч некоммерческих организаций, включая филиалы, либо представительства ин</w:t>
      </w:r>
      <w:r>
        <w:t>о</w:t>
      </w:r>
      <w:r>
        <w:t>странных НПО.</w:t>
      </w:r>
    </w:p>
    <w:p w:rsidR="00D73482" w:rsidRDefault="00D73482" w:rsidP="00D73482">
      <w:pPr>
        <w:pStyle w:val="SingleTxtGR"/>
      </w:pPr>
      <w:r>
        <w:t>190.</w:t>
      </w:r>
      <w:r>
        <w:tab/>
        <w:t>Согласно "Концепции государственной поддержки неправительственных организаций", утвержденной Указом главы государства от 27 июля 2007 года, программы и проекты неправительственных организаций в области прав и св</w:t>
      </w:r>
      <w:r>
        <w:t>о</w:t>
      </w:r>
      <w:r>
        <w:t>бод человека являются приоритетными для государства.</w:t>
      </w:r>
    </w:p>
    <w:p w:rsidR="00D73482" w:rsidRDefault="00D73482" w:rsidP="00D73482">
      <w:pPr>
        <w:pStyle w:val="SingleTxtGR"/>
      </w:pPr>
      <w:r>
        <w:t>191.</w:t>
      </w:r>
      <w:r>
        <w:tab/>
        <w:t>Был создан Совет государственной поддержки неправительственным о</w:t>
      </w:r>
      <w:r>
        <w:t>р</w:t>
      </w:r>
      <w:r>
        <w:t>ганизациям при президенте Азербайджанской Республики. Осуществление пр</w:t>
      </w:r>
      <w:r>
        <w:t>о</w:t>
      </w:r>
      <w:r>
        <w:t>ектов, финансируемых Советом, а также такими государственными фондами как Фонд поддержки средств массовой информации, Фонд молодежи при пр</w:t>
      </w:r>
      <w:r>
        <w:t>е</w:t>
      </w:r>
      <w:r>
        <w:t>зиденте Азербайджанской Республики, сыграло важную роль в формировании института местного донора, тем самым внеся большой вклад в развитие гра</w:t>
      </w:r>
      <w:r>
        <w:t>ж</w:t>
      </w:r>
      <w:r>
        <w:t>данского общества.</w:t>
      </w:r>
    </w:p>
    <w:p w:rsidR="00D73482" w:rsidRDefault="00AE3D6D" w:rsidP="00D73482">
      <w:pPr>
        <w:pStyle w:val="SingleTxtGR"/>
      </w:pPr>
      <w:r>
        <w:t>192.</w:t>
      </w:r>
      <w:r>
        <w:tab/>
        <w:t>Вместе с тем</w:t>
      </w:r>
      <w:r w:rsidR="00D73482">
        <w:t xml:space="preserve"> постоянно осуществляются мероприятия по совершенств</w:t>
      </w:r>
      <w:r w:rsidR="00D73482">
        <w:t>о</w:t>
      </w:r>
      <w:r w:rsidR="00D73482">
        <w:t>ванию законодательства, определяющего правовые основы деятельности инст</w:t>
      </w:r>
      <w:r w:rsidR="00D73482">
        <w:t>и</w:t>
      </w:r>
      <w:r w:rsidR="00D73482">
        <w:t>тутов гражданского общества.</w:t>
      </w:r>
    </w:p>
    <w:p w:rsidR="00D73482" w:rsidRDefault="00D73482" w:rsidP="00D73482">
      <w:pPr>
        <w:pStyle w:val="SingleTxtGR"/>
      </w:pPr>
      <w:r>
        <w:t>193.</w:t>
      </w:r>
      <w:r>
        <w:tab/>
        <w:t>С учетом заключения Европейской комиссии за демократию через право (Венецианская комиссия) "О соответствии законодательства Азербайджанской Республики о неправительственных организациях нормам прав человека" ра</w:t>
      </w:r>
      <w:r>
        <w:t>з</w:t>
      </w:r>
      <w:r>
        <w:t>работаны нормативные проекты, предусматривающие изменения законодател</w:t>
      </w:r>
      <w:r>
        <w:t>ь</w:t>
      </w:r>
      <w:r>
        <w:t>ства в сфере деятельности и регистрации неправительственных организаций.</w:t>
      </w:r>
    </w:p>
    <w:p w:rsidR="00D73482" w:rsidRDefault="00D73482" w:rsidP="00D73482">
      <w:pPr>
        <w:pStyle w:val="SingleTxtGR"/>
      </w:pPr>
      <w:r>
        <w:t>194.</w:t>
      </w:r>
      <w:r>
        <w:tab/>
        <w:t>Процесс создания и укрепления национальной законодательной базы в отношении беженцев и вынужденных переселенцев и определения важных з</w:t>
      </w:r>
      <w:r>
        <w:t>а</w:t>
      </w:r>
      <w:r>
        <w:t>конодательных актов начался с 1993 года, и по сегодняшний день Президентом Азербайджанской Республики было подписан</w:t>
      </w:r>
      <w:r w:rsidR="00AE3D6D">
        <w:t>о 94 указа и постановления, 357</w:t>
      </w:r>
      <w:r w:rsidR="00AE3D6D">
        <w:rPr>
          <w:lang w:val="en-US"/>
        </w:rPr>
        <w:t> </w:t>
      </w:r>
      <w:r>
        <w:t>решений и постановлений было принято Кабинетом министров и 33 закона было принято Милли Меджлисом (Парламентом) в отношении беженцев и в</w:t>
      </w:r>
      <w:r>
        <w:t>ы</w:t>
      </w:r>
      <w:r>
        <w:t xml:space="preserve">нужденных переселенцев. </w:t>
      </w:r>
    </w:p>
    <w:p w:rsidR="00D73482" w:rsidRDefault="00D73482" w:rsidP="00D73482">
      <w:pPr>
        <w:pStyle w:val="SingleTxtGR"/>
      </w:pPr>
      <w:r>
        <w:t>195.</w:t>
      </w:r>
      <w:r>
        <w:tab/>
        <w:t>Следует также отметить, что являясь гражданами страны, вынужденные переселенцы обеспечиваются всеми правами, определенными законодател</w:t>
      </w:r>
      <w:r>
        <w:t>ь</w:t>
      </w:r>
      <w:r>
        <w:t>ством наравне с остальными гражданами. Вместе с тем, в отношении выну</w:t>
      </w:r>
      <w:r>
        <w:t>ж</w:t>
      </w:r>
      <w:r>
        <w:t>денных переселенцев были предусмотрены дополнительные права и привил</w:t>
      </w:r>
      <w:r>
        <w:t>е</w:t>
      </w:r>
      <w:r>
        <w:t>гии в соответствии с законами Азербайджанской Республики "О статусе беже</w:t>
      </w:r>
      <w:r>
        <w:t>н</w:t>
      </w:r>
      <w:r>
        <w:t>цев и вынужденных переселенцев (внутренне перемещенных лиц)", "О соц</w:t>
      </w:r>
      <w:r>
        <w:t>и</w:t>
      </w:r>
      <w:r>
        <w:t>альной защите вынужденных переселенцев и лиц, приравненных к ним" и др</w:t>
      </w:r>
      <w:r>
        <w:t>у</w:t>
      </w:r>
      <w:r>
        <w:t xml:space="preserve">гими нормативно-правовыми актами. </w:t>
      </w:r>
    </w:p>
    <w:p w:rsidR="00D73482" w:rsidRDefault="00D73482" w:rsidP="00D73482">
      <w:pPr>
        <w:pStyle w:val="SingleTxtGR"/>
      </w:pPr>
      <w:r>
        <w:t>196.</w:t>
      </w:r>
      <w:r>
        <w:tab/>
        <w:t>В соответствии с пунктом 2 Распоряжения Президента Азербайджанской Республики № 298 от 1 июля 2004 года, соответствующим государственным о</w:t>
      </w:r>
      <w:r>
        <w:t>р</w:t>
      </w:r>
      <w:r>
        <w:t>ганам было дано указание не допускать случаев выселения из общественных зданий, квартир, земельных участков и других объектов вынужденных перес</w:t>
      </w:r>
      <w:r>
        <w:t>е</w:t>
      </w:r>
      <w:r>
        <w:t>ленцев, временно заселившихся в 1992–1998 годы, независимо от формы со</w:t>
      </w:r>
      <w:r>
        <w:t>б</w:t>
      </w:r>
      <w:r>
        <w:t>ственности до их возвращения на исконные земли или переселения их в ква</w:t>
      </w:r>
      <w:r>
        <w:t>р</w:t>
      </w:r>
      <w:r>
        <w:t>тиры и поселки, построенные для их временного проживания. В связи с испо</w:t>
      </w:r>
      <w:r>
        <w:t>л</w:t>
      </w:r>
      <w:r>
        <w:t>нением этого Распоряжения в течение последних пяти лет представители Гос</w:t>
      </w:r>
      <w:r>
        <w:t>у</w:t>
      </w:r>
      <w:r>
        <w:t>дарственного комитета по делам беженцев и вынужденных переселенцев пр</w:t>
      </w:r>
      <w:r>
        <w:t>и</w:t>
      </w:r>
      <w:r>
        <w:t>няли участие в 759 процессах, проходивших в судебных инстанциях, с целью защиты их прав и интересов. Во время проведенных судебных процессов тр</w:t>
      </w:r>
      <w:r>
        <w:t>е</w:t>
      </w:r>
      <w:r>
        <w:t>бования действующего законодательства были доведены до сведения судов со стороны представителей с целью обеспечения защиты прав вынужденных пер</w:t>
      </w:r>
      <w:r>
        <w:t>е</w:t>
      </w:r>
      <w:r>
        <w:t>селенцев.</w:t>
      </w:r>
    </w:p>
    <w:p w:rsidR="00D73482" w:rsidRDefault="00D73482" w:rsidP="00D73482">
      <w:pPr>
        <w:pStyle w:val="SingleTxtGR"/>
      </w:pPr>
      <w:r>
        <w:t>197.</w:t>
      </w:r>
      <w:r>
        <w:tab/>
        <w:t>В то же время у вынужденных переселенцев имеется право обратиться с иском в Европейский суд по правам человека о возмещении компенсаций за ущерб, нанесенный им со стороны Армении. В настоящее время в Европейском суде по правам человека рассматривается иск о возмещении ущерба со стороны Армении на основании обращения группы вынужденных переселенцев.</w:t>
      </w:r>
    </w:p>
    <w:p w:rsidR="00D73482" w:rsidRDefault="00D73482" w:rsidP="00D73482">
      <w:pPr>
        <w:pStyle w:val="SingleTxtGR"/>
      </w:pPr>
      <w:r>
        <w:t>198.</w:t>
      </w:r>
      <w:r>
        <w:tab/>
        <w:t>В отношении вынужденных переселенцев применяются нижеследующие меры социальной защиты:</w:t>
      </w:r>
    </w:p>
    <w:p w:rsidR="00D73482" w:rsidRDefault="00D73482" w:rsidP="00AE3D6D">
      <w:pPr>
        <w:pStyle w:val="Bullet1GR"/>
      </w:pPr>
      <w:r>
        <w:t>в соответствии с пунктом 9.1.20 Закона Азербайджанской Республики "О государственной пошлине" вынужденные переселенцы освобождены от уплаты государственной пошлины по искам, предъявленным в суд;</w:t>
      </w:r>
    </w:p>
    <w:p w:rsidR="00D73482" w:rsidRDefault="00D73482" w:rsidP="00AE3D6D">
      <w:pPr>
        <w:pStyle w:val="Bullet1GR"/>
      </w:pPr>
      <w:r>
        <w:t>на основании Постановления Президента Азербайджанской Республики от 4 августа 2003 года вынужденные переселенцы, обучающиеся на пла</w:t>
      </w:r>
      <w:r>
        <w:t>т</w:t>
      </w:r>
      <w:r>
        <w:t>ной основе в государственных высших и средних образовательных уче</w:t>
      </w:r>
      <w:r>
        <w:t>б</w:t>
      </w:r>
      <w:r>
        <w:t>ных заведениях, освобождены от уплаты за обучение;</w:t>
      </w:r>
    </w:p>
    <w:p w:rsidR="00D73482" w:rsidRDefault="00D73482" w:rsidP="00AE3D6D">
      <w:pPr>
        <w:pStyle w:val="Bullet1GR"/>
      </w:pPr>
      <w:r>
        <w:t>вынужденные переселенцы освобождены от уплаты коммунальных и иных бытовых услуг (электричество, природный газ, питьевая вода, аб</w:t>
      </w:r>
      <w:r>
        <w:t>о</w:t>
      </w:r>
      <w:r>
        <w:t>нентская плата за телефон);</w:t>
      </w:r>
    </w:p>
    <w:p w:rsidR="00D73482" w:rsidRDefault="00D73482" w:rsidP="00AE3D6D">
      <w:pPr>
        <w:pStyle w:val="Bullet1GR"/>
      </w:pPr>
      <w:r>
        <w:t>вынужденным переселенцам, некогда работающим на предприятиях, ф</w:t>
      </w:r>
      <w:r>
        <w:t>и</w:t>
      </w:r>
      <w:r>
        <w:t>нансируемых из бюджета, лишившимся рабочих мест по не зависящим от них обстоятельствам и не обеспеченных работой, по сей день выдаётся пособие, равное среднемесячной заработной плате;</w:t>
      </w:r>
    </w:p>
    <w:p w:rsidR="00D73482" w:rsidRDefault="00D73482" w:rsidP="00AE3D6D">
      <w:pPr>
        <w:pStyle w:val="Bullet1GR"/>
      </w:pPr>
      <w:r>
        <w:t>вынужденные переселенцы обеспечиваются бесплатным медицинским обследованием и лечением;</w:t>
      </w:r>
    </w:p>
    <w:p w:rsidR="00D73482" w:rsidRDefault="00D73482" w:rsidP="00AE3D6D">
      <w:pPr>
        <w:pStyle w:val="Bullet1GR"/>
      </w:pPr>
      <w:r>
        <w:t>вынужденные переселенцы освобождены от уплаты государственной п</w:t>
      </w:r>
      <w:r>
        <w:t>о</w:t>
      </w:r>
      <w:r>
        <w:t>шлины при получении удостоверения личности;</w:t>
      </w:r>
    </w:p>
    <w:p w:rsidR="00D73482" w:rsidRDefault="00D73482" w:rsidP="00AE3D6D">
      <w:pPr>
        <w:pStyle w:val="Bullet1GR"/>
      </w:pPr>
      <w:r>
        <w:t>вынужденные переселенцы освобождены от уплаты подоходного налога в размере 55 манат;</w:t>
      </w:r>
    </w:p>
    <w:p w:rsidR="00D73482" w:rsidRDefault="00D73482" w:rsidP="00AE3D6D">
      <w:pPr>
        <w:pStyle w:val="Bullet1GR"/>
      </w:pPr>
      <w:r>
        <w:t>трудоустройство вынужденных переселенцев в государственных учр</w:t>
      </w:r>
      <w:r>
        <w:t>е</w:t>
      </w:r>
      <w:r>
        <w:t>ждениях, предприятиях и организациях осуществляется посредством определения квот, открытия новых рабочих мест и других необходимых мер. При принятии на работу от вынужденных переселенцев не требуется предъявления трудовой книжки. Во время сокращений штата в госуда</w:t>
      </w:r>
      <w:r>
        <w:t>р</w:t>
      </w:r>
      <w:r>
        <w:t>ственных учреждениях, предприятиях и организациях эти лица на при</w:t>
      </w:r>
      <w:r>
        <w:t>о</w:t>
      </w:r>
      <w:r>
        <w:t xml:space="preserve">ритетной основе обладают возможностью сохранить свои рабочие места; </w:t>
      </w:r>
    </w:p>
    <w:p w:rsidR="00D73482" w:rsidRDefault="00D73482" w:rsidP="00AE3D6D">
      <w:pPr>
        <w:pStyle w:val="Bullet1GR"/>
      </w:pPr>
      <w:r>
        <w:t>в случаях отсутствия у вынужденных переселенцев соответствующих д</w:t>
      </w:r>
      <w:r>
        <w:t>о</w:t>
      </w:r>
      <w:r>
        <w:t>кументов относительно трудового стажа или заработной платы, пенсия им начисляется в установленном порядке в соответствии с Законом Азе</w:t>
      </w:r>
      <w:r>
        <w:t>р</w:t>
      </w:r>
      <w:r>
        <w:t xml:space="preserve">байджанской Республики "О пенсионном обеспечении граждан". </w:t>
      </w:r>
    </w:p>
    <w:p w:rsidR="00D73482" w:rsidRDefault="00D73482" w:rsidP="00D73482">
      <w:pPr>
        <w:pStyle w:val="SingleTxtGR"/>
      </w:pPr>
      <w:r>
        <w:t>199.</w:t>
      </w:r>
      <w:r>
        <w:tab/>
        <w:t>На основании Конституции Азербайджанской Республики, а также уг</w:t>
      </w:r>
      <w:r>
        <w:t>о</w:t>
      </w:r>
      <w:r>
        <w:t>ловного и гражданско-процессуального кодексов, Закона Азербайджанской Республики "О судах и судьях", в судах гарантируется защита прав и свобод каждого гражданина, в том числе вынужденных переселенцев. Каждый имеет право на подачу жалобы в суды на действия (или бездействия) государственных органов, политических партий, профессиональных союзов и прочих общ</w:t>
      </w:r>
      <w:r>
        <w:t>е</w:t>
      </w:r>
      <w:r>
        <w:t xml:space="preserve">ственных объединений и их должностных лиц. </w:t>
      </w:r>
    </w:p>
    <w:p w:rsidR="00D73482" w:rsidRDefault="00D73482" w:rsidP="00D73482">
      <w:pPr>
        <w:pStyle w:val="SingleTxtGR"/>
      </w:pPr>
      <w:r>
        <w:t>200.</w:t>
      </w:r>
      <w:r>
        <w:tab/>
        <w:t>Для улучшения доступности судов для населения, в том числе для в</w:t>
      </w:r>
      <w:r>
        <w:t>ы</w:t>
      </w:r>
      <w:r>
        <w:t>нужденных переселенцев и в целях развития юридических институтов, в п</w:t>
      </w:r>
      <w:r>
        <w:t>о</w:t>
      </w:r>
      <w:r>
        <w:t xml:space="preserve">следние годы в регионах были созданы 20 новых региональных судов. </w:t>
      </w:r>
    </w:p>
    <w:p w:rsidR="00D73482" w:rsidRDefault="00D73482" w:rsidP="00D73482">
      <w:pPr>
        <w:pStyle w:val="SingleTxtGR"/>
      </w:pPr>
      <w:r>
        <w:t>201.</w:t>
      </w:r>
      <w:r>
        <w:tab/>
        <w:t>В рамках проекта "Модернизация системы юстиции" осуществляемого совместно со Всемирным Банком, создаётся современная инфраструктура. В последние годы построены и сданы в эксплуатацию современные здания судов, оборудованные самыми последними информационно-коммуникационными те</w:t>
      </w:r>
      <w:r>
        <w:t>х</w:t>
      </w:r>
      <w:r>
        <w:t>нологиями, а также заложены фундаменты и начато интенсивное строительство зданий и комплексов судов, охватывающих несколько судов, что является н</w:t>
      </w:r>
      <w:r>
        <w:t>о</w:t>
      </w:r>
      <w:r>
        <w:t>визной в стране с концептуальной точки зрения. В целях упрощения возможн</w:t>
      </w:r>
      <w:r>
        <w:t>о</w:t>
      </w:r>
      <w:r>
        <w:t>сти обращения в суды в рамках проекта был создан единый интернет портал с</w:t>
      </w:r>
      <w:r>
        <w:t>у</w:t>
      </w:r>
      <w:r>
        <w:t>дебной системы (www.court.az).</w:t>
      </w:r>
    </w:p>
    <w:p w:rsidR="00D73482" w:rsidRDefault="00D73482" w:rsidP="00D73482">
      <w:pPr>
        <w:pStyle w:val="SingleTxtGR"/>
      </w:pPr>
      <w:r>
        <w:t>202.</w:t>
      </w:r>
      <w:r>
        <w:tab/>
        <w:t>Следует отметить, что Распоряжением Президента страны от 13 февраля 2014 года была создана информационная система "Электронный суд", опред</w:t>
      </w:r>
      <w:r>
        <w:t>е</w:t>
      </w:r>
      <w:r>
        <w:t xml:space="preserve">ляющая стратегические приоритеты применения передовых информационно-коммуникационных технологий (ИКТ) в судах. </w:t>
      </w:r>
    </w:p>
    <w:p w:rsidR="00D73482" w:rsidRDefault="00D73482" w:rsidP="00D73482">
      <w:pPr>
        <w:pStyle w:val="SingleTxtGR"/>
      </w:pPr>
      <w:r>
        <w:t>203.</w:t>
      </w:r>
      <w:r>
        <w:tab/>
        <w:t>Проведение мероприятий по повышению эффективности действий в с</w:t>
      </w:r>
      <w:r>
        <w:t>о</w:t>
      </w:r>
      <w:r>
        <w:t>ответствии с "Национальным планом действий по борьбе против торговли людьми за 2009–2013 года", защита жертв и их социальная реабилитация, с</w:t>
      </w:r>
      <w:r>
        <w:t>о</w:t>
      </w:r>
      <w:r>
        <w:t>трудничество и просвещение в этой области находится на постоянном госуда</w:t>
      </w:r>
      <w:r>
        <w:t>р</w:t>
      </w:r>
      <w:r>
        <w:t>ственном контроле. В настоящее время подготовлен проект "Национального плана действий по борьбе против торговли людьми на 2014–2018 годы", кот</w:t>
      </w:r>
      <w:r>
        <w:t>о</w:t>
      </w:r>
      <w:r>
        <w:t xml:space="preserve">рый находится на рассмотрении. </w:t>
      </w:r>
    </w:p>
    <w:p w:rsidR="00D73482" w:rsidRDefault="00D73482" w:rsidP="00D73482">
      <w:pPr>
        <w:pStyle w:val="SingleTxtGR"/>
      </w:pPr>
      <w:r>
        <w:t>204.</w:t>
      </w:r>
      <w:r>
        <w:tab/>
        <w:t>Организованы приюты для жертв торговли людьми, социальная реабил</w:t>
      </w:r>
      <w:r>
        <w:t>и</w:t>
      </w:r>
      <w:r>
        <w:t>тация жертв, приняты нормативные документы, регулирующие немедленное и беспрепятственное обращение в специальные полицейские структуры, а также Устав "Горячей линии", "Положение о Фонде помощи жертвам", "Механизм Национального перенаправления жертв торговли людьми", "Правила определ</w:t>
      </w:r>
      <w:r>
        <w:t>е</w:t>
      </w:r>
      <w:r>
        <w:t xml:space="preserve">ния жертв (индикаторы)", "Правила размещения и содержания детей, ставших жертвами торговли людьми". </w:t>
      </w:r>
    </w:p>
    <w:p w:rsidR="00D73482" w:rsidRDefault="00D73482" w:rsidP="00D73482">
      <w:pPr>
        <w:pStyle w:val="SingleTxtGR"/>
      </w:pPr>
      <w:r>
        <w:t>205.</w:t>
      </w:r>
      <w:r>
        <w:tab/>
        <w:t>Повышение эффективности международного сотрудничества в борьбе с вышеупомянутыми преступлениями постоянно находится в центре внимания. Активно продолжается сотрудничество с компетентными органами США, Ту</w:t>
      </w:r>
      <w:r>
        <w:t>р</w:t>
      </w:r>
      <w:r>
        <w:t>ции, Австрии, Болгарии, Латвии, Румынии, Китая, Египта, Объединенных Арабских Эмиратов, Пакистана, Ирана и других стран, а также Организации Объединенных Наций, ОБСЕ, Интерполом, Международной организацией по миграции. При участии экспертной группы, представляющей семь стран Евр</w:t>
      </w:r>
      <w:r>
        <w:t>о</w:t>
      </w:r>
      <w:r>
        <w:t>пы, а также представителей Европейского союза, ОБСЕ, Международной орг</w:t>
      </w:r>
      <w:r>
        <w:t>а</w:t>
      </w:r>
      <w:r>
        <w:t>низации миграции и труда, Американской ассоциации адвокатов проводятся тренинги для судей, прокуроров и адвокатов на тему имплементации Европе</w:t>
      </w:r>
      <w:r>
        <w:t>й</w:t>
      </w:r>
      <w:r>
        <w:t xml:space="preserve">ской конвенции "О борьбе против торговли людьми". </w:t>
      </w:r>
    </w:p>
    <w:p w:rsidR="00D73482" w:rsidRDefault="00D73482" w:rsidP="00D73482">
      <w:pPr>
        <w:pStyle w:val="SingleTxtGR"/>
      </w:pPr>
      <w:r>
        <w:t>206.</w:t>
      </w:r>
      <w:r>
        <w:tab/>
        <w:t>За отчетный период, сотрудники Государственной миграционной службы Азербайджанской Республики участвовали в различных семинарах и тренингах, посвященных борьбе с торговлей людьми, которые были организованы в Азе</w:t>
      </w:r>
      <w:r>
        <w:t>р</w:t>
      </w:r>
      <w:r>
        <w:t>байджане, Германии, Австрии, Украине и других государствах, а также, в мер</w:t>
      </w:r>
      <w:r>
        <w:t>о</w:t>
      </w:r>
      <w:r>
        <w:t>приятиях, организованных совместно с Бакинским офисом ОБСЕ, Междун</w:t>
      </w:r>
      <w:r>
        <w:t>а</w:t>
      </w:r>
      <w:r>
        <w:t>родной организацией по миграции и иными компетентными международными организациями. В то же время, в учебно-образовательном центре Миграцио</w:t>
      </w:r>
      <w:r>
        <w:t>н</w:t>
      </w:r>
      <w:r>
        <w:t>ной службы, для сотрудников компетентных структурных подразделений пер</w:t>
      </w:r>
      <w:r>
        <w:t>и</w:t>
      </w:r>
      <w:r>
        <w:t>одически проводятся тренинги по выявлению жертв торговли людьми и прин</w:t>
      </w:r>
      <w:r>
        <w:t>у</w:t>
      </w:r>
      <w:r>
        <w:t>дительного труда, по факторам, создающих условия для торговли людьми, а также по осуществлению Закона Азербайджанской Республики "О борьбе с то</w:t>
      </w:r>
      <w:r>
        <w:t>р</w:t>
      </w:r>
      <w:r>
        <w:t>говлей людьми" и "Национального Плана действий Азербайджанской Респу</w:t>
      </w:r>
      <w:r>
        <w:t>б</w:t>
      </w:r>
      <w:r>
        <w:t>лики по борьбе с торговлей людьми (на 2009–2013 годы)".</w:t>
      </w:r>
    </w:p>
    <w:p w:rsidR="00D73482" w:rsidRDefault="00D73482" w:rsidP="00D73482">
      <w:pPr>
        <w:pStyle w:val="SingleTxtGR"/>
      </w:pPr>
      <w:r>
        <w:t>207.</w:t>
      </w:r>
      <w:r>
        <w:tab/>
        <w:t>Программа подготовки сотрудников пограничной службы по вопросам причин, последствий и распространенности случаев торговли людьми пров</w:t>
      </w:r>
      <w:r>
        <w:t>о</w:t>
      </w:r>
      <w:r>
        <w:t>дится в рамках Национального Плана действий по борьбе с торговлей людьми (2009–2013 годы), утвержденного указом президента Азербайджанской Респу</w:t>
      </w:r>
      <w:r>
        <w:t>б</w:t>
      </w:r>
      <w:r>
        <w:t>лики № 133 от 10 февраля 2009 года. Данный План действий предусматривает проведение семинаров, конференций, тренингов в рамках проектов Европейск</w:t>
      </w:r>
      <w:r>
        <w:t>о</w:t>
      </w:r>
      <w:r>
        <w:t>го союза (программа Восточного партнерства), Международной организации по миграции, Международного центра миграционной политики, ФРОНТЕХ, раб</w:t>
      </w:r>
      <w:r>
        <w:t>о</w:t>
      </w:r>
      <w:r>
        <w:t>чих встреч подгруппы ГУАМ по борьбе с торговлей людьми. Кроме того, эта тема отдельно включена в учебную программу Академии государственной п</w:t>
      </w:r>
      <w:r>
        <w:t>о</w:t>
      </w:r>
      <w:r>
        <w:t xml:space="preserve">граничной службы. </w:t>
      </w:r>
    </w:p>
    <w:p w:rsidR="00D73482" w:rsidRDefault="00D73482" w:rsidP="00D73482">
      <w:pPr>
        <w:pStyle w:val="SingleTxtGR"/>
      </w:pPr>
      <w:r>
        <w:t>208.</w:t>
      </w:r>
      <w:r>
        <w:tab/>
        <w:t>С целью оказания помощи жертвам, поддержки государственных и нег</w:t>
      </w:r>
      <w:r>
        <w:t>о</w:t>
      </w:r>
      <w:r>
        <w:t>сударственных организаций, а также осуществления справедливого правосудия между Международным агентством развития США (USAİD) и ОБСЕ были з</w:t>
      </w:r>
      <w:r>
        <w:t>а</w:t>
      </w:r>
      <w:r>
        <w:t>ключены два договора о гранте на 2011–2013 годы.</w:t>
      </w:r>
    </w:p>
    <w:p w:rsidR="00D73482" w:rsidRDefault="00D73482" w:rsidP="00D73482">
      <w:pPr>
        <w:pStyle w:val="SingleTxtGR"/>
      </w:pPr>
      <w:r>
        <w:t>209.</w:t>
      </w:r>
      <w:r>
        <w:tab/>
        <w:t>В 2010 году от лиц, ставших жертвам</w:t>
      </w:r>
      <w:r w:rsidR="009312BC">
        <w:t>и торговли людьми, поступило 34</w:t>
      </w:r>
      <w:r w:rsidR="009312BC">
        <w:rPr>
          <w:lang w:val="en-US"/>
        </w:rPr>
        <w:t> </w:t>
      </w:r>
      <w:r>
        <w:t>заявления, в связи с этим было возбуждено 28 уголовных дел, 20 из которых были направлены в судебные органы. К уголовной ответственности были пр</w:t>
      </w:r>
      <w:r>
        <w:t>и</w:t>
      </w:r>
      <w:r>
        <w:t>влечены 39 человек (четыре мужчины, 35 женщин). Выявлено 34 жертвы то</w:t>
      </w:r>
      <w:r>
        <w:t>р</w:t>
      </w:r>
      <w:r>
        <w:t>говли людьми (дин мужчина, 33 женщины), все они являлись гражданами Азе</w:t>
      </w:r>
      <w:r>
        <w:t>р</w:t>
      </w:r>
      <w:r>
        <w:t xml:space="preserve">байджанской Республики. Среди обвиняемых – </w:t>
      </w:r>
      <w:r w:rsidR="009312BC">
        <w:t xml:space="preserve">один человек – в возрасте </w:t>
      </w:r>
      <w:r w:rsidR="009312BC" w:rsidRPr="009312BC">
        <w:br/>
      </w:r>
      <w:r w:rsidR="009312BC">
        <w:t>18–25</w:t>
      </w:r>
      <w:r w:rsidR="009312BC">
        <w:rPr>
          <w:lang w:val="en-US"/>
        </w:rPr>
        <w:t> </w:t>
      </w:r>
      <w:r>
        <w:t>лет, 12 – в возрасте 25–35, 26 – старше 35 лет. Среди жертв – трое нес</w:t>
      </w:r>
      <w:r>
        <w:t>о</w:t>
      </w:r>
      <w:r>
        <w:t>вершеннолетних, 13 – в возрасте 18–25, 16 – в в</w:t>
      </w:r>
      <w:r w:rsidR="009312BC">
        <w:t>озрасте 25–35, двое – старше 35</w:t>
      </w:r>
      <w:r w:rsidR="009312BC">
        <w:rPr>
          <w:lang w:val="en-US"/>
        </w:rPr>
        <w:t> </w:t>
      </w:r>
      <w:r>
        <w:t>лет.</w:t>
      </w:r>
    </w:p>
    <w:p w:rsidR="00D73482" w:rsidRDefault="00D73482" w:rsidP="00D73482">
      <w:pPr>
        <w:pStyle w:val="SingleTxtGR"/>
      </w:pPr>
      <w:r>
        <w:t>210.</w:t>
      </w:r>
      <w:r>
        <w:tab/>
        <w:t>В 2011 году от жертв торговли людьми поступило 29 заявлений, в связи с этим было возбуждено 17 уголовных дел, 12 из которых были направлены в с</w:t>
      </w:r>
      <w:r>
        <w:t>у</w:t>
      </w:r>
      <w:r>
        <w:t>ды. К уголовной ответственности были привлечены 20 человек (двое мужчин, 18 женщин). Было выявлено 29 жертв то</w:t>
      </w:r>
      <w:r w:rsidR="00AE3D6D">
        <w:t>рговли людьми (один мужчина, 28</w:t>
      </w:r>
      <w:r w:rsidR="00AE3D6D">
        <w:rPr>
          <w:lang w:val="en-US"/>
        </w:rPr>
        <w:t> </w:t>
      </w:r>
      <w:r>
        <w:t>женщин), все они являлись гражданами Азербайджанской Республики. Ср</w:t>
      </w:r>
      <w:r>
        <w:t>е</w:t>
      </w:r>
      <w:r>
        <w:t>ди обвиняемых – двое – в возрасте 18–25 лет, один – в возрасте 25–35, 17 – старше 35 лет. Среди жертв – один несовершеннолетний</w:t>
      </w:r>
      <w:r w:rsidR="00AE3D6D">
        <w:t>, пятеро – в возрасте 18–25, 18</w:t>
      </w:r>
      <w:r w:rsidR="00AE3D6D">
        <w:rPr>
          <w:lang w:val="en-US"/>
        </w:rPr>
        <w:t> </w:t>
      </w:r>
      <w:r>
        <w:t>– в возрасте 25–35, пятеро – старше 35 лет.</w:t>
      </w:r>
    </w:p>
    <w:p w:rsidR="00D73482" w:rsidRDefault="00D73482" w:rsidP="00D73482">
      <w:pPr>
        <w:pStyle w:val="SingleTxtGR"/>
      </w:pPr>
      <w:r>
        <w:t>211.</w:t>
      </w:r>
      <w:r>
        <w:tab/>
        <w:t xml:space="preserve">В 2012 году от жертв торговли людьми поступило 53 заявления. В связи с торговлей людьми и преступлений принуждения к труду было </w:t>
      </w:r>
      <w:r w:rsidR="009312BC">
        <w:t>возбуждено 12</w:t>
      </w:r>
      <w:r w:rsidR="009312BC">
        <w:rPr>
          <w:lang w:val="en-US"/>
        </w:rPr>
        <w:t> </w:t>
      </w:r>
      <w:r>
        <w:t>уголовных дел. По 11 из этих дел расследование было завершено и напра</w:t>
      </w:r>
      <w:r>
        <w:t>в</w:t>
      </w:r>
      <w:r>
        <w:t>лено в суд. 22 человека (10 мужчин, 12 женщин) были привлечены к отве</w:t>
      </w:r>
      <w:r>
        <w:t>т</w:t>
      </w:r>
      <w:r>
        <w:t>ственности, было выявлено 53 жертвы торговли людьми (18 мужчин, 35 же</w:t>
      </w:r>
      <w:r>
        <w:t>н</w:t>
      </w:r>
      <w:r>
        <w:t>щин). Один из них являлся гражданином Исламской Республики Иран, все остальные были гражданами Азербайджанск</w:t>
      </w:r>
      <w:r w:rsidR="009312BC">
        <w:t>ой Республики. Среди обвиня</w:t>
      </w:r>
      <w:r w:rsidR="009312BC">
        <w:t>е</w:t>
      </w:r>
      <w:r w:rsidR="009312BC">
        <w:t>мых</w:t>
      </w:r>
      <w:r w:rsidR="009312BC">
        <w:rPr>
          <w:lang w:val="en-US"/>
        </w:rPr>
        <w:t> </w:t>
      </w:r>
      <w:r>
        <w:t>– трое – в возрасте 18–25 лет, семь – в возрасте 25–35, 12 – старше 35 лет. Среди жертв – двое несовершеннолетних, девять – в возрасте 18–25 лет, 26 – в возрасте 25–35, 16 – старше 35 лет.</w:t>
      </w:r>
    </w:p>
    <w:p w:rsidR="00D73482" w:rsidRDefault="00D73482" w:rsidP="00D73482">
      <w:pPr>
        <w:pStyle w:val="SingleTxtGR"/>
      </w:pPr>
      <w:r>
        <w:t>212.</w:t>
      </w:r>
      <w:r>
        <w:tab/>
        <w:t>В 2013 году по факту торговли людьми и принуждения к труду было во</w:t>
      </w:r>
      <w:r>
        <w:t>з</w:t>
      </w:r>
      <w:r>
        <w:t>буждено 21 уголовное дело, 12 из которых направлено в суд. К уголовной о</w:t>
      </w:r>
      <w:r>
        <w:t>т</w:t>
      </w:r>
      <w:r>
        <w:t xml:space="preserve">ветственности привлечены 17 человек. Было выявлено 56 жертв, из которых </w:t>
      </w:r>
      <w:r w:rsidR="009312BC" w:rsidRPr="009312BC">
        <w:br/>
      </w:r>
      <w:r>
        <w:t xml:space="preserve">53 – граждане Азербайджана, двое – граждане Узбекистана и одна гражданка Филиппин. Среди жертв – один – несовершеннолетний, 21 человек в возрасте </w:t>
      </w:r>
      <w:r w:rsidR="009312BC" w:rsidRPr="009312BC">
        <w:br/>
      </w:r>
      <w:r>
        <w:t xml:space="preserve">18–25 лет, 27 – в возрасте 25–35 лет, семь – старше 35 лет. </w:t>
      </w:r>
    </w:p>
    <w:p w:rsidR="00D73482" w:rsidRDefault="00D73482" w:rsidP="00D73482">
      <w:pPr>
        <w:pStyle w:val="SingleTxtGR"/>
      </w:pPr>
      <w:r>
        <w:t>213.</w:t>
      </w:r>
      <w:r>
        <w:tab/>
        <w:t>За 2010–2013 годы 124 жертвы торговли людьми были размещены в пр</w:t>
      </w:r>
      <w:r>
        <w:t>и</w:t>
      </w:r>
      <w:r>
        <w:t>ютах (27 – в 2010 году, 18 – в 2011 году, 42 – в 2012 году, 37 – в 2013 году). Им была оказана медицинская, психологическая помощь, каждый был обеспечен необходимой одеждой. 156 лицам, пострадавшим от этих преступлений в пер</w:t>
      </w:r>
      <w:r>
        <w:t>и</w:t>
      </w:r>
      <w:r>
        <w:t>од реинтеграции было выдано одноразовое пособие (30 – в 2010 году, 28 – в 2011 году, 48 – в 2012 году, 50 – в 2013 году). 74 жертвы торговли людьми пол</w:t>
      </w:r>
      <w:r>
        <w:t>у</w:t>
      </w:r>
      <w:r>
        <w:t xml:space="preserve">чили помощь со стороны Фонда помощи жертвам торговли людьми (пять – в 2010 году, 21 – в 2011 году, 35 – в 2012 году, 13 – 2013 году). </w:t>
      </w:r>
    </w:p>
    <w:p w:rsidR="00D73482" w:rsidRDefault="00D73482" w:rsidP="00D73482">
      <w:pPr>
        <w:pStyle w:val="SingleTxtGR"/>
      </w:pPr>
      <w:r>
        <w:t>214.</w:t>
      </w:r>
      <w:r>
        <w:tab/>
        <w:t>На сайте Управления по борьбе с торговлей людьми (www.iaqmi.gov.az) регулярно размещается информация о мероприятиях, проводимых в области борьбы с торговлей людьми. В соответствии с Законом Азербайджанской Ре</w:t>
      </w:r>
      <w:r>
        <w:t>с</w:t>
      </w:r>
      <w:r>
        <w:t>публики "О помощи жертвам торговли людьми" при Министерстве труда и с</w:t>
      </w:r>
      <w:r>
        <w:t>о</w:t>
      </w:r>
      <w:r>
        <w:t>циальной защиты населения создан Центр помощи жертвам торговли людьми. Со дня функционирования, с начала 2009 года, в Центр обратились в общей сложности 279 человек (из них 166 человек – жертвы торговли лю</w:t>
      </w:r>
      <w:r w:rsidR="009312BC">
        <w:t>дьми, а 113</w:t>
      </w:r>
      <w:r w:rsidR="009312BC">
        <w:rPr>
          <w:lang w:val="en-US"/>
        </w:rPr>
        <w:t> </w:t>
      </w:r>
      <w:r>
        <w:t>человек – потенциальные жертвы), которым была оказана психологическая, юридическая, медицинская, материальная и др. помощь.</w:t>
      </w:r>
    </w:p>
    <w:p w:rsidR="00D73482" w:rsidRDefault="00D73482" w:rsidP="00D73482">
      <w:pPr>
        <w:pStyle w:val="SingleTxtGR"/>
      </w:pPr>
      <w:r>
        <w:t>215.</w:t>
      </w:r>
      <w:r>
        <w:tab/>
        <w:t>С целью усовершенствования законодательной базы в указанной сфере в соответствии с пунктом 7 "Национального плана действий по борьбе с торго</w:t>
      </w:r>
      <w:r>
        <w:t>в</w:t>
      </w:r>
      <w:r>
        <w:t>лей людьми", постановлением Кабинета министров Азербайджанской Респу</w:t>
      </w:r>
      <w:r>
        <w:t>б</w:t>
      </w:r>
      <w:r>
        <w:t>лики № 42 от 24 февраля 2010 года были утверждены "Правила социальной р</w:t>
      </w:r>
      <w:r>
        <w:t>е</w:t>
      </w:r>
      <w:r>
        <w:t>абилитации жертв торговли людьми".</w:t>
      </w:r>
    </w:p>
    <w:p w:rsidR="00D73482" w:rsidRDefault="00D73482" w:rsidP="00D73482">
      <w:pPr>
        <w:pStyle w:val="SingleTxtGR"/>
      </w:pPr>
      <w:r>
        <w:t>216.</w:t>
      </w:r>
      <w:r>
        <w:tab/>
        <w:t>В соответствии с пунктом 3.е "Национального Плана действий по борьбе с торговлей людьми", с целью устранения социальных проблем, способству</w:t>
      </w:r>
      <w:r>
        <w:t>ю</w:t>
      </w:r>
      <w:r>
        <w:t>щих развитию торговли людьми, постанов</w:t>
      </w:r>
      <w:r w:rsidR="009312BC">
        <w:t>лением Кабинета министров от 26</w:t>
      </w:r>
      <w:r w:rsidR="009312BC">
        <w:rPr>
          <w:lang w:val="en-US"/>
        </w:rPr>
        <w:t> </w:t>
      </w:r>
      <w:r>
        <w:t>мая 2011 года была утверждена соответствующая программа.</w:t>
      </w:r>
    </w:p>
    <w:p w:rsidR="00D73482" w:rsidRDefault="00D73482" w:rsidP="00D73482">
      <w:pPr>
        <w:pStyle w:val="SingleTxtGR"/>
      </w:pPr>
      <w:r>
        <w:t>217.</w:t>
      </w:r>
      <w:r>
        <w:tab/>
        <w:t>Центр помощи жертвам торговли людьми при Министерстве труда и с</w:t>
      </w:r>
      <w:r>
        <w:t>о</w:t>
      </w:r>
      <w:r>
        <w:t>циальной защиты населения при поддержке ОБСЕ ежегодно проводит меропр</w:t>
      </w:r>
      <w:r>
        <w:t>и</w:t>
      </w:r>
      <w:r>
        <w:t>ятия с участием работников городских и региональных Центров социальной защиты населения на тему "Повышение информированности в проблеме то</w:t>
      </w:r>
      <w:r>
        <w:t>р</w:t>
      </w:r>
      <w:r>
        <w:t>говли людьми и приобретение навыков этического обращения с жертвами то</w:t>
      </w:r>
      <w:r>
        <w:t>р</w:t>
      </w:r>
      <w:r>
        <w:t>говли людьми". В течение 2013 года семинары на эту тему были проведены с работниками социальной сферы в следующих регионах республики: Хызы, С</w:t>
      </w:r>
      <w:r>
        <w:t>и</w:t>
      </w:r>
      <w:r>
        <w:t xml:space="preserve">язан, Шабран, Шамахы, Ахсу, Гобустан, Сальян, Билясувар, Бярда, Тертер, Евлах. </w:t>
      </w:r>
    </w:p>
    <w:p w:rsidR="00D73482" w:rsidRDefault="00D73482" w:rsidP="00D73482">
      <w:pPr>
        <w:pStyle w:val="SingleTxtGR"/>
      </w:pPr>
      <w:r>
        <w:t>218.</w:t>
      </w:r>
      <w:r>
        <w:tab/>
        <w:t>Центр помощи жертвам торговли людьми при Министерстве труда и с</w:t>
      </w:r>
      <w:r>
        <w:t>о</w:t>
      </w:r>
      <w:r>
        <w:t>циальной защиты населения за период своей деятельности оказал фактическую помощь 279 пострадавшим.</w:t>
      </w:r>
    </w:p>
    <w:p w:rsidR="00D73482" w:rsidRDefault="00D73482" w:rsidP="00D73482">
      <w:pPr>
        <w:pStyle w:val="SingleTxtGR"/>
      </w:pPr>
      <w:r>
        <w:t>219.</w:t>
      </w:r>
      <w:r>
        <w:tab/>
        <w:t>Указанной группе населения оказалась помощь различного характ</w:t>
      </w:r>
      <w:r w:rsidR="009312BC">
        <w:t>ера, 75</w:t>
      </w:r>
      <w:r w:rsidR="009312BC">
        <w:rPr>
          <w:lang w:val="en-US"/>
        </w:rPr>
        <w:t> </w:t>
      </w:r>
      <w:r>
        <w:t>человек получили психологическую, 50 че</w:t>
      </w:r>
      <w:r w:rsidR="009312BC">
        <w:t>ловек – юридическую, 30</w:t>
      </w:r>
      <w:r w:rsidR="009312BC">
        <w:rPr>
          <w:lang w:val="en-US"/>
        </w:rPr>
        <w:t> </w:t>
      </w:r>
      <w:r w:rsidR="009312BC">
        <w:t>человек</w:t>
      </w:r>
      <w:r w:rsidR="009312BC">
        <w:rPr>
          <w:lang w:val="en-US"/>
        </w:rPr>
        <w:t> </w:t>
      </w:r>
      <w:r>
        <w:t>– медицинскую помощь. Кроме того, 155 человек были направлены на профилактическую подготовку, 37 человек – трудоустроены, шесть человек получили материальную помощь, 8 человек были обеспечены медикаментами, дети трех жертв торговли людьми были размещены в детские сады и ясли.</w:t>
      </w:r>
    </w:p>
    <w:p w:rsidR="00D73482" w:rsidRDefault="00D73482" w:rsidP="00D73482">
      <w:pPr>
        <w:pStyle w:val="SingleTxtGR"/>
      </w:pPr>
      <w:r>
        <w:t>220.</w:t>
      </w:r>
      <w:r>
        <w:tab/>
        <w:t>Наряду с этим, на основании обращений Международной Организации по Миграции, четыре человека были размещены в Гяндже в приюте временного пребывания Регионального центра реабилитации и реинтеграции. В ответ на обращение организации "Объединение детей Азербайджана", 24 жертвам и п</w:t>
      </w:r>
      <w:r>
        <w:t>о</w:t>
      </w:r>
      <w:r>
        <w:t>тенциальным жертвам торговли людьми была оказана помощь бытового и мат</w:t>
      </w:r>
      <w:r>
        <w:t>е</w:t>
      </w:r>
      <w:r>
        <w:t>риального характера.</w:t>
      </w:r>
    </w:p>
    <w:p w:rsidR="00D73482" w:rsidRDefault="00D73482" w:rsidP="00D73482">
      <w:pPr>
        <w:pStyle w:val="SingleTxtGR"/>
      </w:pPr>
      <w:r>
        <w:t>221.</w:t>
      </w:r>
      <w:r>
        <w:tab/>
        <w:t>В целях оказания квалифицированной помощи пострадавшим, центр, на постоянной основе, взаимодействует с такими правительственными структур</w:t>
      </w:r>
      <w:r>
        <w:t>а</w:t>
      </w:r>
      <w:r>
        <w:t>ми, как Министерство здравоохранения, Министерство внутренних дел, Мин</w:t>
      </w:r>
      <w:r>
        <w:t>и</w:t>
      </w:r>
      <w:r>
        <w:t>стерство иностранных дел.</w:t>
      </w:r>
    </w:p>
    <w:p w:rsidR="00D73482" w:rsidRDefault="00D73482" w:rsidP="00D73482">
      <w:pPr>
        <w:pStyle w:val="SingleTxtGR"/>
      </w:pPr>
      <w:r>
        <w:t>222.</w:t>
      </w:r>
      <w:r>
        <w:tab/>
        <w:t>Регулярное сотрудничество Центра помощи жертвам торговли людьми с международными и неправительственными организациями повышает эффе</w:t>
      </w:r>
      <w:r>
        <w:t>к</w:t>
      </w:r>
      <w:r>
        <w:t xml:space="preserve">тивность работы. </w:t>
      </w:r>
    </w:p>
    <w:p w:rsidR="00D73482" w:rsidRDefault="00D73482" w:rsidP="009312BC">
      <w:pPr>
        <w:pStyle w:val="H1GR"/>
      </w:pPr>
      <w:r>
        <w:tab/>
      </w:r>
      <w:r>
        <w:tab/>
        <w:t>Статья 3</w:t>
      </w:r>
    </w:p>
    <w:p w:rsidR="00D73482" w:rsidRDefault="00D73482" w:rsidP="00D73482">
      <w:pPr>
        <w:pStyle w:val="SingleTxtGR"/>
      </w:pPr>
      <w:r>
        <w:t>223.</w:t>
      </w:r>
      <w:r>
        <w:tab/>
        <w:t>Права лиц, получивших статус беженца на территории страны, регулир</w:t>
      </w:r>
      <w:r>
        <w:t>у</w:t>
      </w:r>
      <w:r>
        <w:t>ются Миграционным кодексом Азербайджанской Республики, Законом Азе</w:t>
      </w:r>
      <w:r>
        <w:t>р</w:t>
      </w:r>
      <w:r>
        <w:t xml:space="preserve">байджанской Республики "О статусе беженцев и вынужденных переселенцев (лиц, перемещенных внутри страны)" и Указом Президента Азербайджанской Республики "О порядке рассмотрения ходатайства о предоставлении статуса беженца". </w:t>
      </w:r>
    </w:p>
    <w:p w:rsidR="00D73482" w:rsidRDefault="00D73482" w:rsidP="00D73482">
      <w:pPr>
        <w:pStyle w:val="SingleTxtGR"/>
      </w:pPr>
      <w:r>
        <w:t>224.</w:t>
      </w:r>
      <w:r>
        <w:tab/>
        <w:t>В Азербайджанской Республике, в отношении людей, ищущих убежище, исключается форма какой-либо дискриминации.</w:t>
      </w:r>
    </w:p>
    <w:p w:rsidR="00D73482" w:rsidRDefault="00D73482" w:rsidP="00D73482">
      <w:pPr>
        <w:pStyle w:val="SingleTxtGR"/>
      </w:pPr>
      <w:r>
        <w:t>225.</w:t>
      </w:r>
      <w:r>
        <w:tab/>
        <w:t>Тесное сотрудничество также осуществляется между Государственной Миграционной службой Азербайджанской Республики и Управлением Верхо</w:t>
      </w:r>
      <w:r>
        <w:t>в</w:t>
      </w:r>
      <w:r>
        <w:t>ного комиссара Организации Объединенных Наций по делам беженцев (УВКБ ООН) с целью недопущения какой-либо формы дискриминации, как на расовой, этнической или национальной почве, так и по отношению к лицам, ищущим убежище, лицам непризнанным официально в качестве беженцев и нужда</w:t>
      </w:r>
      <w:r>
        <w:t>ю</w:t>
      </w:r>
      <w:r>
        <w:t xml:space="preserve">щимся в дополнительной защите. </w:t>
      </w:r>
    </w:p>
    <w:p w:rsidR="00D73482" w:rsidRDefault="00D73482" w:rsidP="00D73482">
      <w:pPr>
        <w:pStyle w:val="SingleTxtGR"/>
      </w:pPr>
      <w:r>
        <w:t>226.</w:t>
      </w:r>
      <w:r>
        <w:tab/>
        <w:t>При административном задержании иностранных граждан в стране, не допускается нарушение прав человека, плохое обращение, злоупотребление должностными полномочиями, или какие-либо другие негативные инциденты. В целях установления связи с Уполномоченным по правам человека Азерба</w:t>
      </w:r>
      <w:r>
        <w:t>й</w:t>
      </w:r>
      <w:r>
        <w:t>джанской Республики (Омбудсман) и Азербайджанским Комитетом против п</w:t>
      </w:r>
      <w:r>
        <w:t>ы</w:t>
      </w:r>
      <w:r>
        <w:t>ток в Исследовательском центре вывешено информационное табло, содержащее необходимые номера телефонов.</w:t>
      </w:r>
    </w:p>
    <w:p w:rsidR="00D73482" w:rsidRDefault="00D73482" w:rsidP="00D73482">
      <w:pPr>
        <w:pStyle w:val="SingleTxtGR"/>
      </w:pPr>
      <w:r>
        <w:t>227.</w:t>
      </w:r>
      <w:r>
        <w:tab/>
        <w:t>Азербайджанским Представительством УВКБ ООН до 1 августа 2013 г</w:t>
      </w:r>
      <w:r>
        <w:t>о</w:t>
      </w:r>
      <w:r>
        <w:t xml:space="preserve">да были выданы документы о защите 1 466 лицам, состоявшим из 668 семей и имеющим подтверждение о получении постоянной и временной защиты. </w:t>
      </w:r>
    </w:p>
    <w:p w:rsidR="00D73482" w:rsidRDefault="00D73482" w:rsidP="00D73482">
      <w:pPr>
        <w:pStyle w:val="SingleTxtGR"/>
      </w:pPr>
      <w:r>
        <w:t>228.</w:t>
      </w:r>
      <w:r>
        <w:tab/>
        <w:t>Из вышеперечисленных 63 человека являются беженцами, 822 человека имеет постоянную защиту, 452 человека – временную, заявления 129 человек находятся в производстве. Всего мужчин – 858, женщин – 608.</w:t>
      </w:r>
    </w:p>
    <w:p w:rsidR="00D73482" w:rsidRDefault="00D73482" w:rsidP="00D73482">
      <w:pPr>
        <w:pStyle w:val="SingleTxtGR"/>
      </w:pPr>
      <w:r>
        <w:t>229.</w:t>
      </w:r>
      <w:r>
        <w:tab/>
        <w:t>Лица, находящиеся под защитой Азербайджанского Представительства Управления Верховного комиссара Организации Объединенных Наций по д</w:t>
      </w:r>
      <w:r>
        <w:t>е</w:t>
      </w:r>
      <w:r>
        <w:t>лам беженцев, в соответствии с пунктом 1А Конвенции о статусе беженцев 1951 года, в виду их нахождения под мандатом защиты Управления Верховного комиссара Организации Объединенных Наций по делам беженцам, не выдв</w:t>
      </w:r>
      <w:r>
        <w:t>о</w:t>
      </w:r>
      <w:r>
        <w:t>ряются из Азербайджанской Республики ни в административном, ни в принуд</w:t>
      </w:r>
      <w:r>
        <w:t>и</w:t>
      </w:r>
      <w:r>
        <w:t xml:space="preserve">тельном порядке. </w:t>
      </w:r>
    </w:p>
    <w:p w:rsidR="00D73482" w:rsidRDefault="00D73482" w:rsidP="00D73482">
      <w:pPr>
        <w:pStyle w:val="SingleTxtGR"/>
      </w:pPr>
      <w:r>
        <w:t>230.</w:t>
      </w:r>
      <w:r>
        <w:tab/>
        <w:t>За период 2009–2013 годов в Государственной миграционной службе Азербайджанской Республики зарегистрировано 339 ходатайств о предоставл</w:t>
      </w:r>
      <w:r>
        <w:t>е</w:t>
      </w:r>
      <w:r>
        <w:t xml:space="preserve">нии статуса беженца. </w:t>
      </w:r>
    </w:p>
    <w:p w:rsidR="00D73482" w:rsidRDefault="00D73482" w:rsidP="00D73482">
      <w:pPr>
        <w:pStyle w:val="SingleTxtGR"/>
      </w:pPr>
      <w:r>
        <w:t>231.</w:t>
      </w:r>
      <w:r>
        <w:tab/>
        <w:t>Из зарегистрированных обращений, 314 принадлежат мужчинам и 25 – женщинам. Из обратившихся – 132 человек в возрасте до 30 лет, 128 – в во</w:t>
      </w:r>
      <w:r>
        <w:t>з</w:t>
      </w:r>
      <w:r>
        <w:t>расте 30 – 40 лет, 79 – в возрасте выше 40 лет.</w:t>
      </w:r>
    </w:p>
    <w:p w:rsidR="00D73482" w:rsidRDefault="00D73482" w:rsidP="00D73482">
      <w:pPr>
        <w:pStyle w:val="SingleTxtGR"/>
      </w:pPr>
      <w:r>
        <w:t>232.</w:t>
      </w:r>
      <w:r>
        <w:tab/>
        <w:t>За отчетный период, Государственной миграционной службой Азерба</w:t>
      </w:r>
      <w:r>
        <w:t>й</w:t>
      </w:r>
      <w:r>
        <w:t>джанской Республики было зарегистрировано четыре обращения о предоста</w:t>
      </w:r>
      <w:r>
        <w:t>в</w:t>
      </w:r>
      <w:r>
        <w:t>лении статуса беженца от иностранных граждан, отбывающих наказание в и</w:t>
      </w:r>
      <w:r>
        <w:t>с</w:t>
      </w:r>
      <w:r>
        <w:t>правительных учреждениях Азербайджанской Республики (все четверо – му</w:t>
      </w:r>
      <w:r>
        <w:t>ж</w:t>
      </w:r>
      <w:r>
        <w:t xml:space="preserve">чины: три – в возрасте до 40 лет, один – в возрасте выше 40 лет). </w:t>
      </w:r>
    </w:p>
    <w:p w:rsidR="00D73482" w:rsidRDefault="00D73482" w:rsidP="00D73482">
      <w:pPr>
        <w:pStyle w:val="SingleTxtGR"/>
      </w:pPr>
      <w:r>
        <w:t>233.</w:t>
      </w:r>
      <w:r>
        <w:tab/>
        <w:t>За 2009–2013 годы Государственная миграционная служба Азербайджа</w:t>
      </w:r>
      <w:r>
        <w:t>н</w:t>
      </w:r>
      <w:r>
        <w:t>ской Республики предоставила статус беженца шести заявителям (вместе с чл</w:t>
      </w:r>
      <w:r>
        <w:t>е</w:t>
      </w:r>
      <w:r>
        <w:t>нами семьи 14 человек). Из числа заявителей, получивших статус беженца ч</w:t>
      </w:r>
      <w:r>
        <w:t>е</w:t>
      </w:r>
      <w:r>
        <w:t xml:space="preserve">тыре человека мужчины, два – женщины. Из числа заявителей, получивших статус беженца четыре – лица в возрасте до 30 лет, один – в возрасте 30 – 40 лет, один – в возрасте выше 40 лет. </w:t>
      </w:r>
    </w:p>
    <w:p w:rsidR="00D73482" w:rsidRDefault="00D73482" w:rsidP="00D73482">
      <w:pPr>
        <w:pStyle w:val="SingleTxtGR"/>
      </w:pPr>
      <w:r>
        <w:t>234.</w:t>
      </w:r>
      <w:r>
        <w:tab/>
        <w:t>С учетом данных о лицах, получивших статус беженца в предыдущие г</w:t>
      </w:r>
      <w:r>
        <w:t>о</w:t>
      </w:r>
      <w:r>
        <w:t>ды, в настоящее время в Государственной миграционной службе Азербайджа</w:t>
      </w:r>
      <w:r>
        <w:t>н</w:t>
      </w:r>
      <w:r>
        <w:t>ской Республики в качестве беженцев состоит на учете 50 заявителей (вместе с членами семьи 68 человек).</w:t>
      </w:r>
    </w:p>
    <w:p w:rsidR="00D73482" w:rsidRDefault="00D73482" w:rsidP="00D73482">
      <w:pPr>
        <w:pStyle w:val="SingleTxtGR"/>
      </w:pPr>
      <w:r>
        <w:t>235.</w:t>
      </w:r>
      <w:r>
        <w:tab/>
        <w:t>За отчетный период, обратившимся для получения статуса беженца ш</w:t>
      </w:r>
      <w:r>
        <w:t>е</w:t>
      </w:r>
      <w:r>
        <w:t>сти лицам (вместе с членами семьи 14 человек) был предоставлен статус б</w:t>
      </w:r>
      <w:r>
        <w:t>е</w:t>
      </w:r>
      <w:r>
        <w:t xml:space="preserve">женца, в связи с предположениями о возможных гонениях и пыток со стороны органов власти в случае их возращения в страну происхождения. </w:t>
      </w:r>
    </w:p>
    <w:p w:rsidR="00D73482" w:rsidRDefault="00D73482" w:rsidP="00D73482">
      <w:pPr>
        <w:pStyle w:val="SingleTxtGR"/>
      </w:pPr>
      <w:r>
        <w:t>236.</w:t>
      </w:r>
      <w:r>
        <w:tab/>
        <w:t>Из 2 841 иностранного гражданина, задержанного в 2010 году, не име</w:t>
      </w:r>
      <w:r>
        <w:t>ю</w:t>
      </w:r>
      <w:r>
        <w:t>щих права нахождения или проживания на территории Азербайджанской Ре</w:t>
      </w:r>
      <w:r>
        <w:t>с</w:t>
      </w:r>
      <w:r>
        <w:t xml:space="preserve">публики, были выдворены из страны 2 808 иностранных граждан. 33 человека были оштрафованы: </w:t>
      </w:r>
    </w:p>
    <w:p w:rsidR="00D73482" w:rsidRDefault="00D73482" w:rsidP="00747478">
      <w:pPr>
        <w:pStyle w:val="Bullet1GR"/>
      </w:pPr>
      <w:r>
        <w:t>в 2011 году из 3 027 задержанных иностранных граждан 3 015 человек были выдворены и 12 оштрафованы;</w:t>
      </w:r>
    </w:p>
    <w:p w:rsidR="00D73482" w:rsidRDefault="00D73482" w:rsidP="00747478">
      <w:pPr>
        <w:pStyle w:val="Bullet1GR"/>
      </w:pPr>
      <w:r>
        <w:t>в 2012 году из 3 610 задержанных иностранных граждан 3 562 человека были выдворены и 48 оштрафованы;</w:t>
      </w:r>
    </w:p>
    <w:p w:rsidR="00D73482" w:rsidRDefault="00D73482" w:rsidP="00747478">
      <w:pPr>
        <w:pStyle w:val="Bullet1GR"/>
      </w:pPr>
      <w:r>
        <w:t>в 2013 году из 1 037 задержанных иностранных граждан 637 человек б</w:t>
      </w:r>
      <w:r>
        <w:t>ы</w:t>
      </w:r>
      <w:r>
        <w:t>ли выдворены и 400 оштрафованы.</w:t>
      </w:r>
    </w:p>
    <w:p w:rsidR="00D73482" w:rsidRDefault="00D73482" w:rsidP="00D73482">
      <w:pPr>
        <w:pStyle w:val="SingleTxtGR"/>
      </w:pPr>
      <w:r>
        <w:t>237.</w:t>
      </w:r>
      <w:r>
        <w:tab/>
        <w:t>Государственной миграционной службой Азербайджанской Республики в 2010 году были выявлены случаи нарушения предписаний административного законодательства со стороны 12 094 иностранных граждан. Из них, проживание 2 796 человек на территории страны было легализовано в связи с наличием на то оснований, в отношении 1 284 иностранных граждан было принято решение о выдворении за пределы страны в административном поряд</w:t>
      </w:r>
      <w:r w:rsidR="00747478">
        <w:t>ке. В то же время 8</w:t>
      </w:r>
      <w:r w:rsidR="00747478">
        <w:rPr>
          <w:lang w:val="en-US"/>
        </w:rPr>
        <w:t> </w:t>
      </w:r>
      <w:r>
        <w:t>014 незаконно проживающих в стране мигрантов в добровольном порядке п</w:t>
      </w:r>
      <w:r>
        <w:t>о</w:t>
      </w:r>
      <w:r>
        <w:t>кинули Азербайджанскую Республику.</w:t>
      </w:r>
    </w:p>
    <w:p w:rsidR="00D73482" w:rsidRDefault="00D73482" w:rsidP="00D73482">
      <w:pPr>
        <w:pStyle w:val="SingleTxtGR"/>
      </w:pPr>
      <w:r>
        <w:t>238.</w:t>
      </w:r>
      <w:r>
        <w:tab/>
        <w:t>Государственной миграционной службой Азербайджанской Республики в 2011 году были выявлены случаи нарушения предписаний административного законодательства со стороны 12 530 иностранных граждан. Из них, проживание 2 338 человек на территории страны было легализовано в связи с наличием на то оснований, в отношении 2004 иностранных граждан было принято решение о выдворении за пределы страны в администрат</w:t>
      </w:r>
      <w:r w:rsidR="00747478">
        <w:t>ивном порядке. В то же время 8</w:t>
      </w:r>
      <w:r w:rsidR="00747478">
        <w:rPr>
          <w:lang w:val="en-US"/>
        </w:rPr>
        <w:t> </w:t>
      </w:r>
      <w:r>
        <w:t>058 незаконно проживающих в стране мигрантов в добровольном порядке п</w:t>
      </w:r>
      <w:r>
        <w:t>о</w:t>
      </w:r>
      <w:r>
        <w:t>кинули Азербайджанскую Республику. Были приняты соответственные решения о выдаче новых удостоверений 130 иностранным гражданам, потерявших в</w:t>
      </w:r>
      <w:r>
        <w:t>ы</w:t>
      </w:r>
      <w:r>
        <w:t>данные им Государственной миграционной службой удостоверения.</w:t>
      </w:r>
    </w:p>
    <w:p w:rsidR="00D73482" w:rsidRDefault="00D73482" w:rsidP="00D73482">
      <w:pPr>
        <w:pStyle w:val="SingleTxtGR"/>
      </w:pPr>
      <w:r>
        <w:t>239.</w:t>
      </w:r>
      <w:r>
        <w:tab/>
        <w:t>Государственной миграционной службой Азербайджанской Республики в 2012 году были выявлены случаи нарушения предписаний административного законодательства со стороны 20 754 иностранных граждан. Из них, проживание 3 409 человек на территории страны было легализовано в связи с наличием на то оснований, в отношении 1 706 иностранных граждан было принято решение о выдворении за пределы страны в административном порядке. В то же время 15 540 незаконно проживающих в стране мигрантов в добровольном порядке покинули Азербайджанскую Республику. Были приняты соответственные р</w:t>
      </w:r>
      <w:r>
        <w:t>е</w:t>
      </w:r>
      <w:r>
        <w:t>шения о выдаче новых удостоверений 99 иностранным гражданам, потерявших выданные им Государственной миграционной службой удостоверения.</w:t>
      </w:r>
    </w:p>
    <w:p w:rsidR="00D73482" w:rsidRDefault="00D73482" w:rsidP="00D73482">
      <w:pPr>
        <w:pStyle w:val="SingleTxtGR"/>
      </w:pPr>
      <w:r>
        <w:t>240.</w:t>
      </w:r>
      <w:r>
        <w:tab/>
        <w:t>Государственной миграционной службой Азербайджанской Республики в 2013 году были выявлены случаи нарушения предписаний административного законодательства со стороны 33 783 иностранных граждан. Из них, проживание 3 465 человек на территории страны было легализовано в связи с наличием на то оснований, в отношении 1 968 иностранных граждан было принято решение о выдворении за пределы страны в административном порядке. В то же время, 28 184 незаконно проживающих в стране мигрантов в добровольном порядке покинули Азербайджанскую Республику. Были приняты соответственные р</w:t>
      </w:r>
      <w:r>
        <w:t>е</w:t>
      </w:r>
      <w:r>
        <w:t>шения о выдаче новых удостоверений 166 иностранным гражданам, потеря</w:t>
      </w:r>
      <w:r>
        <w:t>в</w:t>
      </w:r>
      <w:r>
        <w:t xml:space="preserve">ших выданные им Государственной миграционной службой удостоверения. </w:t>
      </w:r>
    </w:p>
    <w:p w:rsidR="00D73482" w:rsidRDefault="00D73482" w:rsidP="00D73482">
      <w:pPr>
        <w:pStyle w:val="SingleTxtGR"/>
      </w:pPr>
      <w:r>
        <w:t>241.</w:t>
      </w:r>
      <w:r>
        <w:tab/>
        <w:t>За период 2009–2013 годов были получены 17 запросов, связанных с эк</w:t>
      </w:r>
      <w:r>
        <w:t>с</w:t>
      </w:r>
      <w:r>
        <w:t>традицией (в 2009 году – 0, в 2010 году – 11, в 2011 году – шесть, 2012 году – 0, за шесть месяцев 2013 года – 0), принято, в общей сложности, 17 человек, 10 – были экстрадированы по запросу.</w:t>
      </w:r>
    </w:p>
    <w:p w:rsidR="00D73482" w:rsidRDefault="00D73482" w:rsidP="00D73482">
      <w:pPr>
        <w:pStyle w:val="SingleTxtGR"/>
      </w:pPr>
      <w:r>
        <w:t>242.</w:t>
      </w:r>
      <w:r>
        <w:tab/>
        <w:t>Согласно статье 78 Миграционного кодекса Азербайджанской Республ</w:t>
      </w:r>
      <w:r>
        <w:t>и</w:t>
      </w:r>
      <w:r>
        <w:t>ки, иностранные граждане и лица без гражданства могут быть выдворены за пределы Азербайджанской Республики в следующих случаях:</w:t>
      </w:r>
    </w:p>
    <w:p w:rsidR="00ED2CB8" w:rsidRPr="00ED2CB8" w:rsidRDefault="00D73482" w:rsidP="00D73482">
      <w:pPr>
        <w:pStyle w:val="Bullet1GR"/>
      </w:pPr>
      <w:r>
        <w:t>при назначении наказания в виде принудительного выдворения за пред</w:t>
      </w:r>
      <w:r>
        <w:t>е</w:t>
      </w:r>
      <w:r>
        <w:t xml:space="preserve">лы Азербайджанской Республики за совершение преступления; </w:t>
      </w:r>
    </w:p>
    <w:p w:rsidR="00ED2CB8" w:rsidRPr="00ED2CB8" w:rsidRDefault="00D73482" w:rsidP="00D73482">
      <w:pPr>
        <w:pStyle w:val="Bullet1GR"/>
      </w:pPr>
      <w:r>
        <w:t>при применении меры административного наказания – административн</w:t>
      </w:r>
      <w:r>
        <w:t>о</w:t>
      </w:r>
      <w:r>
        <w:t xml:space="preserve">го выдворения за пределы Азербайджанской Республики за совершение административного правонарушения; </w:t>
      </w:r>
    </w:p>
    <w:p w:rsidR="00D73482" w:rsidRDefault="00D73482" w:rsidP="00D73482">
      <w:pPr>
        <w:pStyle w:val="Bullet1GR"/>
      </w:pPr>
      <w:r>
        <w:t>при принятии решения о выдворении иностранных граждан и лиц без гражданства за пределы Азербайджанской Республики, в соответствии со статьей 79 настоящего Кодекса (см. ниже).</w:t>
      </w:r>
    </w:p>
    <w:p w:rsidR="00D73482" w:rsidRDefault="00D73482" w:rsidP="00D73482">
      <w:pPr>
        <w:pStyle w:val="SingleTxtGR"/>
      </w:pPr>
      <w:r>
        <w:t>243.</w:t>
      </w:r>
      <w:r>
        <w:tab/>
        <w:t>Согласно статье 445.1 Кодекса административных правонарушений, при подаче жалобы или протеста на решение, судья, полномочный орган (дол</w:t>
      </w:r>
      <w:r>
        <w:t>ж</w:t>
      </w:r>
      <w:r>
        <w:t>ностное лицо), вынесшие решение о применении административного взыск</w:t>
      </w:r>
      <w:r>
        <w:t>а</w:t>
      </w:r>
      <w:r>
        <w:t>ния, приостанавливают его исполнение до рассмотрения жалобы либо протеста. О приостановлении исполнения выносится определение, которое при необх</w:t>
      </w:r>
      <w:r>
        <w:t>о</w:t>
      </w:r>
      <w:r>
        <w:t xml:space="preserve">димости немедленно направляется в орган (должностному лицу), обративший (обратившее) это решение к исполнению. </w:t>
      </w:r>
    </w:p>
    <w:p w:rsidR="00D73482" w:rsidRDefault="00D73482" w:rsidP="00D73482">
      <w:pPr>
        <w:pStyle w:val="SingleTxtGR"/>
      </w:pPr>
      <w:r>
        <w:t>244.</w:t>
      </w:r>
      <w:r>
        <w:tab/>
        <w:t>Вышеупомянутые положения данной статьи также распространяются на меру административного наказания – административное выдворение за пределы Азербайджанской Республики, принятую Государственной миграционной службой, за совершение иностранными гражданами и лицами без гражданства административного правонарушения.</w:t>
      </w:r>
    </w:p>
    <w:p w:rsidR="00D73482" w:rsidRDefault="00D73482" w:rsidP="00D73482">
      <w:pPr>
        <w:pStyle w:val="SingleTxtGR"/>
      </w:pPr>
      <w:r>
        <w:t>245.</w:t>
      </w:r>
      <w:r>
        <w:tab/>
        <w:t>Согласно статье 79 Миграционного кодекса Азербайджанской Республ</w:t>
      </w:r>
      <w:r>
        <w:t>и</w:t>
      </w:r>
      <w:r>
        <w:t>ки, Государственная миграционная служба принимает решение о выдворении в отношении иностранных граждан и лиц без гражданства в следующих случаях:</w:t>
      </w:r>
    </w:p>
    <w:p w:rsidR="00D73482" w:rsidRDefault="00D73482" w:rsidP="00ED2CB8">
      <w:pPr>
        <w:pStyle w:val="Bullet1GR"/>
      </w:pPr>
      <w:r>
        <w:t xml:space="preserve">при аннулировании их визы или решения о продлении срока временного пребывания, либо разрешения на временное или постоянное проживание; </w:t>
      </w:r>
    </w:p>
    <w:p w:rsidR="00D73482" w:rsidRDefault="00D73482" w:rsidP="00ED2CB8">
      <w:pPr>
        <w:pStyle w:val="Bullet1GR"/>
      </w:pPr>
      <w:r>
        <w:t>при принятии решения о нежелательности их пребывания на территории Азербайджанской Республики;</w:t>
      </w:r>
    </w:p>
    <w:p w:rsidR="00D73482" w:rsidRDefault="00D73482" w:rsidP="00ED2CB8">
      <w:pPr>
        <w:pStyle w:val="Bullet1GR"/>
      </w:pPr>
      <w:r>
        <w:t>при отсутствии у иностранных граждан или лиц без гражданства, осв</w:t>
      </w:r>
      <w:r>
        <w:t>о</w:t>
      </w:r>
      <w:r>
        <w:t>божденных от отбывания наказания, установленных настоящим Кодексом оснований для проживания в Азербайджанской Республике.</w:t>
      </w:r>
    </w:p>
    <w:p w:rsidR="00D73482" w:rsidRDefault="00D73482" w:rsidP="00D73482">
      <w:pPr>
        <w:pStyle w:val="SingleTxtGR"/>
      </w:pPr>
      <w:r>
        <w:t>246.</w:t>
      </w:r>
      <w:r>
        <w:tab/>
        <w:t>Согласно Миграционному кодексу решение о выдворении не принимае</w:t>
      </w:r>
      <w:r>
        <w:t>т</w:t>
      </w:r>
      <w:r>
        <w:t>ся в отношении иностранных граждан и лиц без гражданства, получивших ст</w:t>
      </w:r>
      <w:r>
        <w:t>а</w:t>
      </w:r>
      <w:r>
        <w:t>тус беженца, а также получивших политическое убежище в Азербайджанской Республике. Также, в отношении иностранных граждан и лиц без гражданства, признанных пострадавшими от торговли людьми, выдворение за пределы Азе</w:t>
      </w:r>
      <w:r>
        <w:t>р</w:t>
      </w:r>
      <w:r>
        <w:t>байджанской Республики не применяется в течение одного года, а в отношении иностранных граждан и лиц без гражданства, оказывающих помощь органам уголовного преследования, выдворение за пределы Азербайджанской Респу</w:t>
      </w:r>
      <w:r>
        <w:t>б</w:t>
      </w:r>
      <w:r>
        <w:t>лики не применяется до окончания уголовного преследования.</w:t>
      </w:r>
    </w:p>
    <w:p w:rsidR="00D73482" w:rsidRDefault="00D73482" w:rsidP="00D73482">
      <w:pPr>
        <w:pStyle w:val="SingleTxtGR"/>
      </w:pPr>
      <w:r>
        <w:t>247.</w:t>
      </w:r>
      <w:r>
        <w:tab/>
        <w:t>Были созданы необходимые условия для обращения иностранных гра</w:t>
      </w:r>
      <w:r>
        <w:t>ж</w:t>
      </w:r>
      <w:r>
        <w:t>дан и лиц без гражданства в Представительство Управления Верховного коми</w:t>
      </w:r>
      <w:r>
        <w:t>с</w:t>
      </w:r>
      <w:r>
        <w:t>сара Организации Объединенных Наций по делам беженцев в Азербайджане. Взятые под опеку УВКБ ООН иностранные граждане и лица без гражданства не выдворяются с территории страны.</w:t>
      </w:r>
    </w:p>
    <w:p w:rsidR="00D73482" w:rsidRDefault="00D73482" w:rsidP="00D73482">
      <w:pPr>
        <w:pStyle w:val="SingleTxtGR"/>
      </w:pPr>
      <w:r>
        <w:t>248.</w:t>
      </w:r>
      <w:r>
        <w:tab/>
        <w:t>Согласно статье 52.2.7 Уголовного кодекса, наказание в виде принуд</w:t>
      </w:r>
      <w:r>
        <w:t>и</w:t>
      </w:r>
      <w:r>
        <w:t>тельного выдворения за пределы Азербайджанской Республики не может быть применено к лицам в случае, когда есть серьёзные основания предполагать, что они после принудительного выдворения будут подвергаться издевательствам или преследованиям в стране пребывания.</w:t>
      </w:r>
    </w:p>
    <w:p w:rsidR="00D73482" w:rsidRDefault="00D73482" w:rsidP="00D73482">
      <w:pPr>
        <w:pStyle w:val="SingleTxtGR"/>
      </w:pPr>
      <w:r>
        <w:t>249.</w:t>
      </w:r>
      <w:r>
        <w:tab/>
        <w:t>На основании статьи 3.2.2 Закона Азербайджанской Республики "О выд</w:t>
      </w:r>
      <w:r>
        <w:t>а</w:t>
      </w:r>
      <w:r>
        <w:t>че лиц, совершивших преступления (экстрадиции)", в выдаче лица может быть отказано при наличии достаточных оснований для предположения, что в р</w:t>
      </w:r>
      <w:r>
        <w:t>е</w:t>
      </w:r>
      <w:r>
        <w:t>зультате выдачи запрашиваемое лицо будет подвергнуто в запрашивающем го</w:t>
      </w:r>
      <w:r>
        <w:t>с</w:t>
      </w:r>
      <w:r>
        <w:t>ударстве пыткам или жестокому, нечеловеческому обращению или наказанию, либо обращению или наказанию, унижающему достоинство.</w:t>
      </w:r>
    </w:p>
    <w:p w:rsidR="00D73482" w:rsidRDefault="00D73482" w:rsidP="00D73482">
      <w:pPr>
        <w:pStyle w:val="SingleTxtGR"/>
      </w:pPr>
      <w:r>
        <w:t>250.</w:t>
      </w:r>
      <w:r>
        <w:tab/>
        <w:t>Согласно Закону Азербайджанской Республики "О статусе беженцев и вынужденных переселенцев (лиц, переселенных в пределах страны)", лица, не являющиеся гражданами Азербайджанской Республики, оказавшиеся за пред</w:t>
      </w:r>
      <w:r>
        <w:t>е</w:t>
      </w:r>
      <w:r>
        <w:t>лами страны, гражданами которой являются, опасаясь, имея на то веские осн</w:t>
      </w:r>
      <w:r>
        <w:t>о</w:t>
      </w:r>
      <w:r>
        <w:t>вания, стать жертвой гонений из-за расового признака, национальности, вер</w:t>
      </w:r>
      <w:r>
        <w:t>о</w:t>
      </w:r>
      <w:r>
        <w:t>исповедания, принадлежности к определенной социальной группе или полит</w:t>
      </w:r>
      <w:r>
        <w:t>и</w:t>
      </w:r>
      <w:r>
        <w:t>ческих убеждений, не имеющие возможности или не желающие из той же предосторожности воспользоваться покровительством этой страны, либо не имеющие определенного гражданства, оказавшиеся в результате аналогичных обстоятельств за пределами страны, где прежде обычно проживали, не име</w:t>
      </w:r>
      <w:r>
        <w:t>ю</w:t>
      </w:r>
      <w:r>
        <w:t>щие возможности или не желающие туда вернуться из-за соблюдения предост</w:t>
      </w:r>
      <w:r>
        <w:t>о</w:t>
      </w:r>
      <w:r>
        <w:t>рожности ни при каких обстоятельствах не могут быть направлены или прин</w:t>
      </w:r>
      <w:r>
        <w:t>у</w:t>
      </w:r>
      <w:r>
        <w:t xml:space="preserve">дительно возвращены в страну, где их жизнь или свобода окажутся под угрозой. </w:t>
      </w:r>
    </w:p>
    <w:p w:rsidR="00D73482" w:rsidRDefault="00D73482" w:rsidP="00D73482">
      <w:pPr>
        <w:pStyle w:val="SingleTxtGR"/>
      </w:pPr>
      <w:r>
        <w:t>251.</w:t>
      </w:r>
      <w:r>
        <w:tab/>
        <w:t>Согласно вышеупомянутому закону, лицо, подавшее заявление для пол</w:t>
      </w:r>
      <w:r>
        <w:t>у</w:t>
      </w:r>
      <w:r>
        <w:t>чения статуса беженца, не может быть направлено, передано или принудител</w:t>
      </w:r>
      <w:r>
        <w:t>ь</w:t>
      </w:r>
      <w:r>
        <w:t>но возвращено в другую страну до решения его вопроса соответствующим о</w:t>
      </w:r>
      <w:r>
        <w:t>р</w:t>
      </w:r>
      <w:r>
        <w:t xml:space="preserve">ганом исполнительной власти. Решение о лишении беженца статуса беженца, направлении, передаче или принудительном возвращении его, а также лица, желающие получить статус беженца, в другую страну принимается судом на основании обращения соответствующего органа исполнительной власти. </w:t>
      </w:r>
    </w:p>
    <w:p w:rsidR="00D73482" w:rsidRDefault="00D73482" w:rsidP="00D73482">
      <w:pPr>
        <w:pStyle w:val="SingleTxtGR"/>
      </w:pPr>
      <w:r>
        <w:t>252.</w:t>
      </w:r>
      <w:r>
        <w:tab/>
        <w:t>Следует отметить что, в целях обеспечения прав экстрадированных лиц, на практике, был проведён пост-экстрадиционный мониторинг по условиям с</w:t>
      </w:r>
      <w:r>
        <w:t>о</w:t>
      </w:r>
      <w:r>
        <w:t>держания. Такой подход Азербайджанского правительства к этому вопросу был отмечен УВКБ ООН образцовым.</w:t>
      </w:r>
    </w:p>
    <w:p w:rsidR="00D73482" w:rsidRDefault="00D73482" w:rsidP="00D73482">
      <w:pPr>
        <w:pStyle w:val="SingleTxtGR"/>
      </w:pPr>
      <w:r>
        <w:t>253.</w:t>
      </w:r>
      <w:r>
        <w:tab/>
        <w:t>В связи с тем, что в 90-х годах прошлого века в Азербайджанской Ре</w:t>
      </w:r>
      <w:r>
        <w:t>с</w:t>
      </w:r>
      <w:r>
        <w:t>публике не функционировал орган исполнительной власти, занимающийся пр</w:t>
      </w:r>
      <w:r>
        <w:t>о</w:t>
      </w:r>
      <w:r>
        <w:t>цедурами определения статуса беженца, регистрация, рассмотрение заявлений о предоставлении статуса беженца гражданам Российской Федерации чеченск</w:t>
      </w:r>
      <w:r>
        <w:t>о</w:t>
      </w:r>
      <w:r>
        <w:t>го происхождения, а также принятие соответствующих решений в отношении указанных лиц, осуществлялось со стороны Представительства Управления Верховного комиссара Организации Объединенных Наций по делам беженцев в Азербайджане. Данные лица в настоящее время находятся под опекой упомян</w:t>
      </w:r>
      <w:r>
        <w:t>у</w:t>
      </w:r>
      <w:r>
        <w:t>той международной организации.</w:t>
      </w:r>
    </w:p>
    <w:p w:rsidR="00D73482" w:rsidRDefault="00D73482" w:rsidP="00ED2CB8">
      <w:pPr>
        <w:pStyle w:val="H1GR"/>
      </w:pPr>
      <w:r>
        <w:tab/>
      </w:r>
      <w:r>
        <w:tab/>
        <w:t>Статьи 5, 6, 7, 8 и 9</w:t>
      </w:r>
    </w:p>
    <w:p w:rsidR="00D73482" w:rsidRDefault="00D73482" w:rsidP="00D73482">
      <w:pPr>
        <w:pStyle w:val="SingleTxtGR"/>
      </w:pPr>
      <w:r>
        <w:t>254.</w:t>
      </w:r>
      <w:r>
        <w:tab/>
        <w:t>В 2012 году в связи с экстрадицией на 12 человек были направлены з</w:t>
      </w:r>
      <w:r>
        <w:t>а</w:t>
      </w:r>
      <w:r>
        <w:t>просы в соответствующие органы различных государств, в том числе в Объед</w:t>
      </w:r>
      <w:r>
        <w:t>и</w:t>
      </w:r>
      <w:r>
        <w:t>нённые Арабские Эмираты – три, в Исламскую Республику Иран – два, в Т</w:t>
      </w:r>
      <w:r>
        <w:t>у</w:t>
      </w:r>
      <w:r>
        <w:t>рецкую Республику – два, в Республику Италия – один, в Соединённые Штаты Америки – один, в Республику Греция – один, в Королевство Саудовской Ар</w:t>
      </w:r>
      <w:r>
        <w:t>а</w:t>
      </w:r>
      <w:r>
        <w:t>вии – один, в Федеративную Республику Германия – один. В результате прин</w:t>
      </w:r>
      <w:r>
        <w:t>я</w:t>
      </w:r>
      <w:r>
        <w:t>тых мер один человек был экстрадирован в Турецкую Республику и один чел</w:t>
      </w:r>
      <w:r>
        <w:t>о</w:t>
      </w:r>
      <w:r>
        <w:t>век был принят из этой страны.</w:t>
      </w:r>
    </w:p>
    <w:p w:rsidR="00D73482" w:rsidRDefault="00D73482" w:rsidP="00D73482">
      <w:pPr>
        <w:pStyle w:val="SingleTxtGR"/>
      </w:pPr>
      <w:r>
        <w:t>255.</w:t>
      </w:r>
      <w:r>
        <w:tab/>
        <w:t>В течении 2013 года в связи с экстрадицией были направлены запросы в соответствующие органы Турецкой Республики – три, Объединённых Арабских Эмиратов – три, Королевство Бельгии – один, Королевство Дании – один и К</w:t>
      </w:r>
      <w:r>
        <w:t>о</w:t>
      </w:r>
      <w:r>
        <w:t>ролевство Норвегии – один, из Исламской Республики Иран поступил запрос на экстрадицию одного человека. В настоящее время в связи с обращением Ира</w:t>
      </w:r>
      <w:r>
        <w:t>н</w:t>
      </w:r>
      <w:r>
        <w:t>ской стороны осуществляются меры по выявлению местонахождения запраш</w:t>
      </w:r>
      <w:r>
        <w:t>и</w:t>
      </w:r>
      <w:r>
        <w:t>ваемого лица.</w:t>
      </w:r>
    </w:p>
    <w:p w:rsidR="00D73482" w:rsidRDefault="00D73482" w:rsidP="00D73482">
      <w:pPr>
        <w:pStyle w:val="SingleTxtGR"/>
      </w:pPr>
      <w:r>
        <w:t>256.</w:t>
      </w:r>
      <w:r>
        <w:tab/>
        <w:t>В результате проведённых мероприятий в нашу страну экстрадированы из Королевства Бельгии – один человек и три человека из Объединённого Кор</w:t>
      </w:r>
      <w:r>
        <w:t>о</w:t>
      </w:r>
      <w:r>
        <w:t>левства Великобритании и Северной Ирландии, являющиеся гражданами этой страны. Одновременно в 2012 году на запрос об экстрадиции арестованного лица Бельгией было принято отрицательное решение в связи с его статусом б</w:t>
      </w:r>
      <w:r>
        <w:t>е</w:t>
      </w:r>
      <w:r>
        <w:t xml:space="preserve">женца, а также, поскольку данным лицом совершено военное преступление. </w:t>
      </w:r>
    </w:p>
    <w:p w:rsidR="00D73482" w:rsidRDefault="00D73482" w:rsidP="00D73482">
      <w:pPr>
        <w:pStyle w:val="SingleTxtGR"/>
      </w:pPr>
      <w:r>
        <w:t>257.</w:t>
      </w:r>
      <w:r>
        <w:tab/>
        <w:t>Несмотря на отрицательные ответы в некоторых случаях, отсутствует информация о ведении уголовного преследования по этим делам страной-участницей.</w:t>
      </w:r>
    </w:p>
    <w:p w:rsidR="00D73482" w:rsidRDefault="00D73482" w:rsidP="00D73482">
      <w:pPr>
        <w:pStyle w:val="SingleTxtGR"/>
      </w:pPr>
      <w:r>
        <w:t>258.</w:t>
      </w:r>
      <w:r>
        <w:tab/>
        <w:t>Одновременно следует отметить, что запросы об экстрадиции лиц, обв</w:t>
      </w:r>
      <w:r>
        <w:t>и</w:t>
      </w:r>
      <w:r>
        <w:t>няемых в жестоком обращении и пытках не были направлены, а также в Мин</w:t>
      </w:r>
      <w:r>
        <w:t>и</w:t>
      </w:r>
      <w:r>
        <w:t xml:space="preserve">стерство юстиции республики такие обращения не поступали. </w:t>
      </w:r>
    </w:p>
    <w:p w:rsidR="00D73482" w:rsidRDefault="00D73482" w:rsidP="00D73482">
      <w:pPr>
        <w:pStyle w:val="SingleTxtGR"/>
      </w:pPr>
      <w:r>
        <w:t>259.</w:t>
      </w:r>
      <w:r>
        <w:tab/>
        <w:t>Азербайджанская Республика является стороной многосторонних и</w:t>
      </w:r>
      <w:r>
        <w:t>н</w:t>
      </w:r>
      <w:r>
        <w:t>струментов предусматривающих юридический механизм экстрадиции включая Европейскую конвенцию о выдаче от 13 декабря 1957 года и её дополнительные протоколы от 15 октября 1975 и 17 марта 1978 годов, Конвенцию Организации Объединенных Наций против транснациональной организованной преступн</w:t>
      </w:r>
      <w:r>
        <w:t>о</w:t>
      </w:r>
      <w:r>
        <w:t>сти и дополнительные протоколы к ней, Конвенцию Организации Объедине</w:t>
      </w:r>
      <w:r>
        <w:t>н</w:t>
      </w:r>
      <w:r>
        <w:t>ных Наций о борьбе против незаконного оборота наркотических средств и пс</w:t>
      </w:r>
      <w:r>
        <w:t>и</w:t>
      </w:r>
      <w:r>
        <w:t>хотропных веществ от 1988 года, а также осуществляет сотрудничество в ра</w:t>
      </w:r>
      <w:r>
        <w:t>м</w:t>
      </w:r>
      <w:r>
        <w:t xml:space="preserve">ках двусторонних договоров о выдаче. </w:t>
      </w:r>
    </w:p>
    <w:p w:rsidR="00D73482" w:rsidRDefault="00D73482" w:rsidP="00ED2CB8">
      <w:pPr>
        <w:pStyle w:val="H1GR"/>
      </w:pPr>
      <w:r>
        <w:tab/>
      </w:r>
      <w:r>
        <w:tab/>
        <w:t>Статья 10</w:t>
      </w:r>
    </w:p>
    <w:p w:rsidR="00D73482" w:rsidRDefault="00D73482" w:rsidP="00D73482">
      <w:pPr>
        <w:pStyle w:val="SingleTxtGR"/>
      </w:pPr>
      <w:r>
        <w:t>260.</w:t>
      </w:r>
      <w:r>
        <w:tab/>
        <w:t>Арестованные лица, поступившие в следственные изоляторы, подверг</w:t>
      </w:r>
      <w:r>
        <w:t>а</w:t>
      </w:r>
      <w:r>
        <w:t>ются комплексному осмотру медицинским персоналом учреждений. Итоги осмотра, в том числе выявленные следы пыток и прочих физических возде</w:t>
      </w:r>
      <w:r>
        <w:t>й</w:t>
      </w:r>
      <w:r>
        <w:t>ствий, сразу отмечаются в открытых для них медицинских карточках. В случае возникновения сомнений при выявлении у арестованных этих признаков и тр</w:t>
      </w:r>
      <w:r>
        <w:t>е</w:t>
      </w:r>
      <w:r>
        <w:t>бований особых навыков при их разбирательстве, обращаются к работникам медико-санитарных частей учреждения. В целях повышения знаний в этой о</w:t>
      </w:r>
      <w:r>
        <w:t>б</w:t>
      </w:r>
      <w:r>
        <w:t>ласти медицинский персонал пенитенциарных учреждений принимает участие в семинарах на тему "пытки и другие жестокие, бесчеловечные или унижающие достоинство виды обращения и наказания", организованное Главным медици</w:t>
      </w:r>
      <w:r>
        <w:t>н</w:t>
      </w:r>
      <w:r>
        <w:t>ским управлением Министерства юстиции. Во время занятий уделяется особое внимание вопросам разбирательства фактов пыток и повреждений и их док</w:t>
      </w:r>
      <w:r>
        <w:t>у</w:t>
      </w:r>
      <w:r>
        <w:t>ментирования.</w:t>
      </w:r>
    </w:p>
    <w:p w:rsidR="00D73482" w:rsidRDefault="00D73482" w:rsidP="00D73482">
      <w:pPr>
        <w:pStyle w:val="SingleTxtGR"/>
      </w:pPr>
      <w:r>
        <w:t>261.</w:t>
      </w:r>
      <w:r>
        <w:tab/>
        <w:t>Слушателям первичных подготовительных курсов, организованных в Учебном центре пенитенциарной службы преподаётся предмет "Права челов</w:t>
      </w:r>
      <w:r>
        <w:t>е</w:t>
      </w:r>
      <w:r>
        <w:t xml:space="preserve">ка" в объёме 64 академических часов. </w:t>
      </w:r>
    </w:p>
    <w:p w:rsidR="00D73482" w:rsidRDefault="00D73482" w:rsidP="00D73482">
      <w:pPr>
        <w:pStyle w:val="SingleTxtGR"/>
      </w:pPr>
      <w:r>
        <w:t>262.</w:t>
      </w:r>
      <w:r>
        <w:tab/>
        <w:t>Согласно пункту 2.2 Инструкции "Об охране и сопровождении лиц, с</w:t>
      </w:r>
      <w:r>
        <w:t>о</w:t>
      </w:r>
      <w:r>
        <w:t>держащихся в местах временного содержания органами полиции", утвержде</w:t>
      </w:r>
      <w:r>
        <w:t>н</w:t>
      </w:r>
      <w:r>
        <w:t>ного приказом МВД № Q1-001-13 от 14 января 2013 года, привлечение сотру</w:t>
      </w:r>
      <w:r>
        <w:t>д</w:t>
      </w:r>
      <w:r>
        <w:t xml:space="preserve">ников полиции, прослуживших в органах менее одного года, к службе в местах временного содержания не допускается. </w:t>
      </w:r>
    </w:p>
    <w:p w:rsidR="00D73482" w:rsidRDefault="00D73482" w:rsidP="00D73482">
      <w:pPr>
        <w:pStyle w:val="SingleTxtGR"/>
      </w:pPr>
      <w:r>
        <w:t>263.</w:t>
      </w:r>
      <w:r>
        <w:tab/>
        <w:t>С учетом прямой зависимости эффективности деятельности полиции от уровня профессиональной подготовки и знаний полицейских, для сотрудников мест временного содержания в целях обеспечения прав задержанных лиц были проведены тренинги на тему "Конвенция против пыток и других жестоких, бе</w:t>
      </w:r>
      <w:r>
        <w:t>с</w:t>
      </w:r>
      <w:r>
        <w:t>человечных или унижающих достоинство видов обращения и наказания" и "З</w:t>
      </w:r>
      <w:r>
        <w:t>а</w:t>
      </w:r>
      <w:r>
        <w:t>конодательство Азербайджанской Республики об обеспечении прав задержа</w:t>
      </w:r>
      <w:r>
        <w:t>н</w:t>
      </w:r>
      <w:r>
        <w:t xml:space="preserve">ных или арестованных лиц". Специальные учебные дисциплины, посвященные правам человека, в качестве отдельного предмета, включены также и в учебную программу Полицейской академии и Школы полиции. </w:t>
      </w:r>
    </w:p>
    <w:p w:rsidR="00D73482" w:rsidRDefault="00D73482" w:rsidP="00D73482">
      <w:pPr>
        <w:pStyle w:val="SingleTxtGR"/>
      </w:pPr>
      <w:r>
        <w:t>264.</w:t>
      </w:r>
      <w:r>
        <w:tab/>
        <w:t xml:space="preserve">На занятиях, проводимых с сотрудниками органов полиции, несущих службу в местах временного содержания, значительное время было выделено темам о правах человека и гражданина, обеспечению прав задержанных или арестованных лиц, правилам задержания. </w:t>
      </w:r>
    </w:p>
    <w:p w:rsidR="00D73482" w:rsidRDefault="00D73482" w:rsidP="00D73482">
      <w:pPr>
        <w:pStyle w:val="SingleTxtGR"/>
      </w:pPr>
      <w:r>
        <w:t>265.</w:t>
      </w:r>
      <w:r>
        <w:tab/>
        <w:t>В мероприятиях, проводимых с 2010–2013 годах Бакинским офисом ОБСЕ и другими международными организациями, связанными с предотвращ</w:t>
      </w:r>
      <w:r>
        <w:t>е</w:t>
      </w:r>
      <w:r>
        <w:t xml:space="preserve">нием насилия приняли участие 46 сотрудников Министерства внутренних дел. </w:t>
      </w:r>
    </w:p>
    <w:p w:rsidR="00D73482" w:rsidRDefault="00D73482" w:rsidP="00D73482">
      <w:pPr>
        <w:pStyle w:val="SingleTxtGR"/>
      </w:pPr>
      <w:r>
        <w:t>266.</w:t>
      </w:r>
      <w:r>
        <w:tab/>
        <w:t>С целью создания специализированных экспертных групп, обеспечива</w:t>
      </w:r>
      <w:r>
        <w:t>ю</w:t>
      </w:r>
      <w:r>
        <w:t>щих правильное применение положений важных международных и основных европейских конвенций в деятельности прокуратуры, был подписан приказ № 10/102 от 12 ноября 2010 года "Об обеспечении наиболее эффективного выпо</w:t>
      </w:r>
      <w:r>
        <w:t>л</w:t>
      </w:r>
      <w:r>
        <w:t>нения обязательств, вытекающих из международных договоров, стороной кот</w:t>
      </w:r>
      <w:r>
        <w:t>о</w:t>
      </w:r>
      <w:r>
        <w:t xml:space="preserve">рых является Азербайджанская Республика". </w:t>
      </w:r>
    </w:p>
    <w:p w:rsidR="00D73482" w:rsidRDefault="00D73482" w:rsidP="00D73482">
      <w:pPr>
        <w:pStyle w:val="SingleTxtGR"/>
      </w:pPr>
      <w:r>
        <w:t>267.</w:t>
      </w:r>
      <w:r>
        <w:tab/>
        <w:t>Для исполнения данного приказа распоряжением по Генеральной прок</w:t>
      </w:r>
      <w:r>
        <w:t>у</w:t>
      </w:r>
      <w:r>
        <w:t>ратуре от 18 ноября 2011 года за № 10/104 из представителей соответствующих структур Генеральной прокуратуры была создана Экспертная группа по межд</w:t>
      </w:r>
      <w:r>
        <w:t>у</w:t>
      </w:r>
      <w:r>
        <w:t>народным договорам, принятым в области борьбы против пыток, а также др</w:t>
      </w:r>
      <w:r>
        <w:t>у</w:t>
      </w:r>
      <w:r>
        <w:t xml:space="preserve">гих жестоких и бесчеловечных видов обращения. </w:t>
      </w:r>
    </w:p>
    <w:p w:rsidR="00D73482" w:rsidRDefault="00D73482" w:rsidP="00D73482">
      <w:pPr>
        <w:pStyle w:val="SingleTxtGR"/>
      </w:pPr>
      <w:r>
        <w:t>268.</w:t>
      </w:r>
      <w:r>
        <w:tab/>
        <w:t>В функции данной группы были включены осуществление непрерывной деятельности, контроль и изучение состояния проверок, проводимых в терр</w:t>
      </w:r>
      <w:r>
        <w:t>и</w:t>
      </w:r>
      <w:r>
        <w:t xml:space="preserve">ториальных прокуратурах по обращениям и сведениям, поступившим в связи с пытками и другим жестокими, бесчеловечными или унижающими достоинство видами обращения и наказания. </w:t>
      </w:r>
    </w:p>
    <w:p w:rsidR="00D73482" w:rsidRDefault="00D73482" w:rsidP="00D73482">
      <w:pPr>
        <w:pStyle w:val="SingleTxtGR"/>
      </w:pPr>
      <w:r>
        <w:t>269.</w:t>
      </w:r>
      <w:r>
        <w:tab/>
        <w:t>Экспертная группа 20 декабря 2012 года подготовила и направила в те</w:t>
      </w:r>
      <w:r>
        <w:t>р</w:t>
      </w:r>
      <w:r>
        <w:t>риториальные прокуратуры подробное указание для обеспечения проведения полной и всесторонней проверки обращений и сведений о пытках и других ж</w:t>
      </w:r>
      <w:r>
        <w:t>е</w:t>
      </w:r>
      <w:r>
        <w:t xml:space="preserve">стоких, унижающих достоинство видах обращения или наказания и принятии объективных решений. </w:t>
      </w:r>
    </w:p>
    <w:p w:rsidR="00D73482" w:rsidRDefault="00D73482" w:rsidP="00ED2CB8">
      <w:pPr>
        <w:pStyle w:val="H1GR"/>
      </w:pPr>
      <w:r>
        <w:tab/>
      </w:r>
      <w:r>
        <w:tab/>
        <w:t>Статья 11</w:t>
      </w:r>
    </w:p>
    <w:p w:rsidR="00D73482" w:rsidRDefault="00D73482" w:rsidP="00D73482">
      <w:pPr>
        <w:pStyle w:val="SingleTxtGR"/>
      </w:pPr>
      <w:r>
        <w:t>270.</w:t>
      </w:r>
      <w:r>
        <w:tab/>
        <w:t>В изоляторах временного содержания городских, районных органов п</w:t>
      </w:r>
      <w:r>
        <w:t>о</w:t>
      </w:r>
      <w:r>
        <w:t>лиции Республики в 2010 году находилось 14 987 человек (273 иностранных граждан и лиц без гражданства, 523 воен</w:t>
      </w:r>
      <w:r w:rsidR="00ED2CB8">
        <w:t>ных, 56 несовершеннолетних, 231</w:t>
      </w:r>
      <w:r w:rsidR="00ED2CB8">
        <w:rPr>
          <w:lang w:val="en-US"/>
        </w:rPr>
        <w:t> </w:t>
      </w:r>
      <w:r>
        <w:t>женщин, 10 человек направленных на психиатрическое лечение по реш</w:t>
      </w:r>
      <w:r>
        <w:t>е</w:t>
      </w:r>
      <w:r>
        <w:t xml:space="preserve">нию суда и 13 894 других лиц). </w:t>
      </w:r>
    </w:p>
    <w:p w:rsidR="00D73482" w:rsidRDefault="00D73482" w:rsidP="00D73482">
      <w:pPr>
        <w:pStyle w:val="SingleTxtGR"/>
      </w:pPr>
      <w:r>
        <w:t>271.</w:t>
      </w:r>
      <w:r>
        <w:tab/>
        <w:t>В 2011 году находилось 19 632 человека (190 иностранцев и лиц без гражданства, 693 военных, 103 несовершеннолетнего, 213 женщин, семь чел</w:t>
      </w:r>
      <w:r>
        <w:t>о</w:t>
      </w:r>
      <w:r>
        <w:t>век направленных на психиатрическое лечение по решению суда и 18 426 др</w:t>
      </w:r>
      <w:r>
        <w:t>у</w:t>
      </w:r>
      <w:r>
        <w:t xml:space="preserve">гих лиц). </w:t>
      </w:r>
    </w:p>
    <w:p w:rsidR="00D73482" w:rsidRDefault="00D73482" w:rsidP="00D73482">
      <w:pPr>
        <w:pStyle w:val="SingleTxtGR"/>
      </w:pPr>
      <w:r>
        <w:t>272.</w:t>
      </w:r>
      <w:r>
        <w:tab/>
        <w:t>В 2012 году находилось 21 600 человек (261 иностранец и лицо без гра</w:t>
      </w:r>
      <w:r>
        <w:t>ж</w:t>
      </w:r>
      <w:r>
        <w:t xml:space="preserve">данства, 792 военных, 148 несовершеннолетних, 282 женщины, 42 человека, направленных на психиатрическое лечение по решению суда и 20 075 других лиц). </w:t>
      </w:r>
    </w:p>
    <w:p w:rsidR="00D73482" w:rsidRDefault="00D73482" w:rsidP="00D73482">
      <w:pPr>
        <w:pStyle w:val="SingleTxtGR"/>
      </w:pPr>
      <w:r>
        <w:t>273.</w:t>
      </w:r>
      <w:r>
        <w:tab/>
        <w:t>В 2013 году находилось 22 001 человек (250 иностранцев и лиц без гра</w:t>
      </w:r>
      <w:r>
        <w:t>ж</w:t>
      </w:r>
      <w:r>
        <w:t xml:space="preserve">данства, 963 военных, 157 несовершеннолетних, 317 женщин, 8 человек направлены на психиатрическое лечение по решению суда и 20 306 других лиц). </w:t>
      </w:r>
    </w:p>
    <w:p w:rsidR="00D73482" w:rsidRDefault="00D73482" w:rsidP="00D73482">
      <w:pPr>
        <w:pStyle w:val="SingleTxtGR"/>
      </w:pPr>
      <w:r>
        <w:t>274.</w:t>
      </w:r>
      <w:r>
        <w:tab/>
        <w:t>Статистика об этнической принадлежности лиц совершивших преступл</w:t>
      </w:r>
      <w:r>
        <w:t>е</w:t>
      </w:r>
      <w:r>
        <w:t>ние, законодательством Азербайджанской Республики не предусмотрена.</w:t>
      </w:r>
    </w:p>
    <w:p w:rsidR="00D73482" w:rsidRDefault="00D73482" w:rsidP="00D73482">
      <w:pPr>
        <w:pStyle w:val="SingleTxtGR"/>
      </w:pPr>
      <w:r>
        <w:t>275.</w:t>
      </w:r>
      <w:r>
        <w:tab/>
        <w:t>За период 2009–2013 годов судами Азербайджанской Республики было назначено наказание в виде пожизненного</w:t>
      </w:r>
      <w:r w:rsidR="00ED2CB8">
        <w:t xml:space="preserve"> лишения свободы в отношении 37</w:t>
      </w:r>
      <w:r w:rsidR="00ED2CB8">
        <w:rPr>
          <w:lang w:val="en-US"/>
        </w:rPr>
        <w:t> </w:t>
      </w:r>
      <w:r>
        <w:t>человек, в том числе в 2009 году в отношении десяти человек, – в 2010 – д</w:t>
      </w:r>
      <w:r>
        <w:t>е</w:t>
      </w:r>
      <w:r>
        <w:t>вяти человек, в 2011 – пяти человек, в 2012 – девяти человек и в первой пол</w:t>
      </w:r>
      <w:r>
        <w:t>о</w:t>
      </w:r>
      <w:r>
        <w:t xml:space="preserve">вине 2013 года в отношении четырех человек. </w:t>
      </w:r>
    </w:p>
    <w:p w:rsidR="00D73482" w:rsidRDefault="00D73482" w:rsidP="00D73482">
      <w:pPr>
        <w:pStyle w:val="SingleTxtGR"/>
      </w:pPr>
      <w:r>
        <w:t>276.</w:t>
      </w:r>
      <w:r>
        <w:tab/>
        <w:t>В 2009 году в пенитенциарных учрежд</w:t>
      </w:r>
      <w:r w:rsidR="00ED2CB8">
        <w:t>ениях было зарегистрировано 105</w:t>
      </w:r>
      <w:r w:rsidR="00ED2CB8">
        <w:rPr>
          <w:lang w:val="en-US"/>
        </w:rPr>
        <w:t> </w:t>
      </w:r>
      <w:r>
        <w:t>случаев смерти, из них 88 осуждённых, 17 арестованных лиц. Из них два случая смерти – суицид (самоповешение), один случай – убийство, причины 102 смертей – различные заболевания. Были установлены диагнозы умерших 102 лиц, а именно:</w:t>
      </w:r>
    </w:p>
    <w:p w:rsidR="00D73482" w:rsidRDefault="00D73482" w:rsidP="00ED2CB8">
      <w:pPr>
        <w:pStyle w:val="Bullet1GR"/>
      </w:pPr>
      <w:r>
        <w:t>туберкулёз – 28;</w:t>
      </w:r>
    </w:p>
    <w:p w:rsidR="00D73482" w:rsidRDefault="00D73482" w:rsidP="00ED2CB8">
      <w:pPr>
        <w:pStyle w:val="Bullet1GR"/>
      </w:pPr>
      <w:r>
        <w:t>заболевания сердца – 19;</w:t>
      </w:r>
    </w:p>
    <w:p w:rsidR="00D73482" w:rsidRDefault="00D73482" w:rsidP="00ED2CB8">
      <w:pPr>
        <w:pStyle w:val="Bullet1GR"/>
      </w:pPr>
      <w:r>
        <w:t xml:space="preserve">онкологические заболевания – 15; </w:t>
      </w:r>
    </w:p>
    <w:p w:rsidR="00D73482" w:rsidRDefault="00D73482" w:rsidP="00ED2CB8">
      <w:pPr>
        <w:pStyle w:val="Bullet1GR"/>
      </w:pPr>
      <w:r>
        <w:t>инфекционные заболевания – 10;</w:t>
      </w:r>
    </w:p>
    <w:p w:rsidR="00D73482" w:rsidRDefault="00D73482" w:rsidP="00ED2CB8">
      <w:pPr>
        <w:pStyle w:val="Bullet1GR"/>
      </w:pPr>
      <w:r>
        <w:t xml:space="preserve">черепно-мозговые заболевания – 8; </w:t>
      </w:r>
    </w:p>
    <w:p w:rsidR="00D73482" w:rsidRDefault="00D73482" w:rsidP="00ED2CB8">
      <w:pPr>
        <w:pStyle w:val="Bullet1GR"/>
      </w:pPr>
      <w:r>
        <w:t xml:space="preserve">заболевания печени – 4; </w:t>
      </w:r>
    </w:p>
    <w:p w:rsidR="00D73482" w:rsidRDefault="00D73482" w:rsidP="00ED2CB8">
      <w:pPr>
        <w:pStyle w:val="Bullet1GR"/>
      </w:pPr>
      <w:r>
        <w:t xml:space="preserve">гипертония – 4; </w:t>
      </w:r>
    </w:p>
    <w:p w:rsidR="00D73482" w:rsidRDefault="00D73482" w:rsidP="00ED2CB8">
      <w:pPr>
        <w:pStyle w:val="Bullet1GR"/>
      </w:pPr>
      <w:r>
        <w:t>заболевания лёгких – 2;</w:t>
      </w:r>
    </w:p>
    <w:p w:rsidR="00D73482" w:rsidRDefault="00D73482" w:rsidP="00ED2CB8">
      <w:pPr>
        <w:pStyle w:val="Bullet1GR"/>
      </w:pPr>
      <w:r>
        <w:t xml:space="preserve">заболевания почек – 2; </w:t>
      </w:r>
    </w:p>
    <w:p w:rsidR="00D73482" w:rsidRDefault="00D73482" w:rsidP="00ED2CB8">
      <w:pPr>
        <w:pStyle w:val="Bullet1GR"/>
      </w:pPr>
      <w:r>
        <w:t>прочие заболевания – 10.</w:t>
      </w:r>
    </w:p>
    <w:p w:rsidR="00D73482" w:rsidRDefault="00D73482" w:rsidP="00D73482">
      <w:pPr>
        <w:pStyle w:val="SingleTxtGR"/>
      </w:pPr>
      <w:r>
        <w:t>277.</w:t>
      </w:r>
      <w:r>
        <w:tab/>
        <w:t>По данным за 2009 год, умершие в пенитенциарных учреждениях 105 ч</w:t>
      </w:r>
      <w:r>
        <w:t>е</w:t>
      </w:r>
      <w:r>
        <w:t>ловек группируются по правонарушениям, за которые они были осуждены в следующем порядке:</w:t>
      </w:r>
    </w:p>
    <w:p w:rsidR="00D73482" w:rsidRDefault="00D73482" w:rsidP="00ED2CB8">
      <w:pPr>
        <w:pStyle w:val="Bullet1GR"/>
      </w:pPr>
      <w:r>
        <w:t>преступления, связанные с незаконным оборотом наркотических средств и психотропных веществ – 37;</w:t>
      </w:r>
    </w:p>
    <w:p w:rsidR="00D73482" w:rsidRDefault="00D73482" w:rsidP="00ED2CB8">
      <w:pPr>
        <w:pStyle w:val="Bullet1GR"/>
      </w:pPr>
      <w:r>
        <w:t xml:space="preserve">преступления против жизни и здоровья – 30; </w:t>
      </w:r>
    </w:p>
    <w:p w:rsidR="00D73482" w:rsidRDefault="00D73482" w:rsidP="00ED2CB8">
      <w:pPr>
        <w:pStyle w:val="Bullet1GR"/>
      </w:pPr>
      <w:r>
        <w:t>преступления против собственности – 20;</w:t>
      </w:r>
    </w:p>
    <w:p w:rsidR="00D73482" w:rsidRDefault="00D73482" w:rsidP="00ED2CB8">
      <w:pPr>
        <w:pStyle w:val="Bullet1GR"/>
      </w:pPr>
      <w:r>
        <w:t>преступления против общественной безопасности – 7;</w:t>
      </w:r>
    </w:p>
    <w:p w:rsidR="00D73482" w:rsidRDefault="00D73482" w:rsidP="00ED2CB8">
      <w:pPr>
        <w:pStyle w:val="Bullet1GR"/>
      </w:pPr>
      <w:r>
        <w:t>преступления против половой неприкосновенности и половой свободы личности – 4;</w:t>
      </w:r>
    </w:p>
    <w:p w:rsidR="00D73482" w:rsidRDefault="00D73482" w:rsidP="00323659">
      <w:pPr>
        <w:pStyle w:val="Bullet1GR"/>
      </w:pPr>
      <w:r>
        <w:t>преступления против порядка управления – 2;</w:t>
      </w:r>
    </w:p>
    <w:p w:rsidR="00D73482" w:rsidRDefault="00D73482" w:rsidP="00323659">
      <w:pPr>
        <w:pStyle w:val="Bullet1GR"/>
      </w:pPr>
      <w:r>
        <w:t>преступления против военной службы – 1;</w:t>
      </w:r>
    </w:p>
    <w:p w:rsidR="00D73482" w:rsidRDefault="00D73482" w:rsidP="00323659">
      <w:pPr>
        <w:pStyle w:val="Bullet1GR"/>
      </w:pPr>
      <w:r>
        <w:t>преступления против мира и человечества – 1;</w:t>
      </w:r>
    </w:p>
    <w:p w:rsidR="00D73482" w:rsidRDefault="00D73482" w:rsidP="00323659">
      <w:pPr>
        <w:pStyle w:val="Bullet1GR"/>
      </w:pPr>
      <w:r>
        <w:t>преступления в сфере экономической деятельности – 1;</w:t>
      </w:r>
    </w:p>
    <w:p w:rsidR="00D73482" w:rsidRDefault="00D73482" w:rsidP="00323659">
      <w:pPr>
        <w:pStyle w:val="Bullet1GR"/>
      </w:pPr>
      <w:r>
        <w:t>преступления против конституционных прав и свобод человека и гражд</w:t>
      </w:r>
      <w:r>
        <w:t>а</w:t>
      </w:r>
      <w:r>
        <w:t>нина – 1;</w:t>
      </w:r>
    </w:p>
    <w:p w:rsidR="00D73482" w:rsidRDefault="00D73482" w:rsidP="00323659">
      <w:pPr>
        <w:pStyle w:val="Bullet1GR"/>
      </w:pPr>
      <w:r>
        <w:t>Преступления в сфере компьютерной информации – 1.</w:t>
      </w:r>
    </w:p>
    <w:p w:rsidR="00D73482" w:rsidRDefault="00D73482" w:rsidP="00D73482">
      <w:pPr>
        <w:pStyle w:val="SingleTxtGR"/>
      </w:pPr>
      <w:r>
        <w:t>278.</w:t>
      </w:r>
      <w:r>
        <w:tab/>
        <w:t>В 2010 году в пенитенциарных учреждениях было зарегистрировано 106 случаев смерти, из них 86 осуждённых, 20 арестованных лиц. Из них семь сл</w:t>
      </w:r>
      <w:r>
        <w:t>у</w:t>
      </w:r>
      <w:r>
        <w:t>чаев смерти – суицид (самоповешение), один случай – падение с высоты, пр</w:t>
      </w:r>
      <w:r>
        <w:t>и</w:t>
      </w:r>
      <w:r>
        <w:t>чины 98 смертей – различные заболевания. Были установлены диагнозы уме</w:t>
      </w:r>
      <w:r>
        <w:t>р</w:t>
      </w:r>
      <w:r>
        <w:t>ших 98 лиц, а именно:</w:t>
      </w:r>
    </w:p>
    <w:p w:rsidR="00D73482" w:rsidRDefault="00D73482" w:rsidP="00323659">
      <w:pPr>
        <w:pStyle w:val="Bullet1GR"/>
      </w:pPr>
      <w:r>
        <w:t>туберкулёз – 23;</w:t>
      </w:r>
    </w:p>
    <w:p w:rsidR="00D73482" w:rsidRDefault="00D73482" w:rsidP="00323659">
      <w:pPr>
        <w:pStyle w:val="Bullet1GR"/>
      </w:pPr>
      <w:r>
        <w:t>онкологические заболевания – 15;</w:t>
      </w:r>
    </w:p>
    <w:p w:rsidR="00D73482" w:rsidRDefault="00D73482" w:rsidP="00323659">
      <w:pPr>
        <w:pStyle w:val="Bullet1GR"/>
      </w:pPr>
      <w:r>
        <w:t xml:space="preserve">заболевания печени – 14; </w:t>
      </w:r>
    </w:p>
    <w:p w:rsidR="00D73482" w:rsidRDefault="00D73482" w:rsidP="00323659">
      <w:pPr>
        <w:pStyle w:val="Bullet1GR"/>
      </w:pPr>
      <w:r>
        <w:t xml:space="preserve">заболевания сердца – 13; </w:t>
      </w:r>
    </w:p>
    <w:p w:rsidR="00D73482" w:rsidRDefault="00D73482" w:rsidP="00323659">
      <w:pPr>
        <w:pStyle w:val="Bullet1GR"/>
      </w:pPr>
      <w:r>
        <w:t xml:space="preserve">черепно-мозговые заболевания – 10; </w:t>
      </w:r>
    </w:p>
    <w:p w:rsidR="00D73482" w:rsidRDefault="00D73482" w:rsidP="00323659">
      <w:pPr>
        <w:pStyle w:val="Bullet1GR"/>
      </w:pPr>
      <w:r>
        <w:t>заболевания лёгких – 10;</w:t>
      </w:r>
    </w:p>
    <w:p w:rsidR="00D73482" w:rsidRDefault="00D73482" w:rsidP="00323659">
      <w:pPr>
        <w:pStyle w:val="Bullet1GR"/>
      </w:pPr>
      <w:r>
        <w:t>Инфекционные заболевания – 8;</w:t>
      </w:r>
    </w:p>
    <w:p w:rsidR="00D73482" w:rsidRDefault="00D73482" w:rsidP="00323659">
      <w:pPr>
        <w:pStyle w:val="Bullet1GR"/>
      </w:pPr>
      <w:r>
        <w:t xml:space="preserve">прочие заболевания – 5. </w:t>
      </w:r>
    </w:p>
    <w:p w:rsidR="00D73482" w:rsidRDefault="00D73482" w:rsidP="00D73482">
      <w:pPr>
        <w:pStyle w:val="SingleTxtGR"/>
      </w:pPr>
      <w:r>
        <w:t>279.</w:t>
      </w:r>
      <w:r>
        <w:tab/>
        <w:t>По данным за 2010 год, умершие в пенитенциарных учреждениях 106 ч</w:t>
      </w:r>
      <w:r>
        <w:t>е</w:t>
      </w:r>
      <w:r>
        <w:t>ловек группируются по правонарушениям, за которые они были осуждены в следующем порядке:</w:t>
      </w:r>
    </w:p>
    <w:p w:rsidR="00D73482" w:rsidRDefault="00D73482" w:rsidP="00323659">
      <w:pPr>
        <w:pStyle w:val="Bullet1GR"/>
      </w:pPr>
      <w:r>
        <w:t>преступления, связанные с незаконным оборотом наркотических средств и психотропных веществ – 49;</w:t>
      </w:r>
    </w:p>
    <w:p w:rsidR="00D73482" w:rsidRDefault="00D73482" w:rsidP="00323659">
      <w:pPr>
        <w:pStyle w:val="Bullet1GR"/>
      </w:pPr>
      <w:r>
        <w:t>преступления против жизни и здоровья – 26;</w:t>
      </w:r>
    </w:p>
    <w:p w:rsidR="00D73482" w:rsidRDefault="00D73482" w:rsidP="00323659">
      <w:pPr>
        <w:pStyle w:val="Bullet1GR"/>
      </w:pPr>
      <w:r>
        <w:t>преступления против собственности – 16;</w:t>
      </w:r>
    </w:p>
    <w:p w:rsidR="00D73482" w:rsidRDefault="00D73482" w:rsidP="00323659">
      <w:pPr>
        <w:pStyle w:val="Bullet1GR"/>
      </w:pPr>
      <w:r>
        <w:t>преступления в сфере экономической деятельности – 4;</w:t>
      </w:r>
    </w:p>
    <w:p w:rsidR="00D73482" w:rsidRDefault="00D73482" w:rsidP="00323659">
      <w:pPr>
        <w:pStyle w:val="Bullet1GR"/>
      </w:pPr>
      <w:r>
        <w:t>преступления против коррупции и интересов государственной службы – 3;</w:t>
      </w:r>
    </w:p>
    <w:p w:rsidR="00D73482" w:rsidRDefault="00D73482" w:rsidP="00323659">
      <w:pPr>
        <w:pStyle w:val="Bullet1GR"/>
      </w:pPr>
      <w:r>
        <w:t>преступления против общественной безопасности – 2;</w:t>
      </w:r>
    </w:p>
    <w:p w:rsidR="00D73482" w:rsidRDefault="00D73482" w:rsidP="00323659">
      <w:pPr>
        <w:pStyle w:val="Bullet1GR"/>
      </w:pPr>
      <w:r>
        <w:t>преступления против правосудия – 2;</w:t>
      </w:r>
    </w:p>
    <w:p w:rsidR="00D73482" w:rsidRDefault="00D73482" w:rsidP="00323659">
      <w:pPr>
        <w:pStyle w:val="Bullet1GR"/>
      </w:pPr>
      <w:r>
        <w:t>преступления против безопасности движения и эксплуатации транспор</w:t>
      </w:r>
      <w:r>
        <w:t>т</w:t>
      </w:r>
      <w:r>
        <w:t>ных средств – 1;</w:t>
      </w:r>
    </w:p>
    <w:p w:rsidR="00D73482" w:rsidRDefault="00D73482" w:rsidP="00323659">
      <w:pPr>
        <w:pStyle w:val="Bullet1GR"/>
      </w:pPr>
      <w:r>
        <w:t>преступления против половой неприкосновенности и половой свободы личности – 1;</w:t>
      </w:r>
    </w:p>
    <w:p w:rsidR="00D73482" w:rsidRDefault="00D73482" w:rsidP="00323659">
      <w:pPr>
        <w:pStyle w:val="Bullet1GR"/>
      </w:pPr>
      <w:r>
        <w:t>преступления против конституционных прав и свобод человека и гражд</w:t>
      </w:r>
      <w:r>
        <w:t>а</w:t>
      </w:r>
      <w:r>
        <w:t>нина – 1;</w:t>
      </w:r>
    </w:p>
    <w:p w:rsidR="00D73482" w:rsidRDefault="00D73482" w:rsidP="00323659">
      <w:pPr>
        <w:pStyle w:val="Bullet1GR"/>
      </w:pPr>
      <w:r>
        <w:t>преступления против основ конституционного строя и безопасности го</w:t>
      </w:r>
      <w:r>
        <w:t>с</w:t>
      </w:r>
      <w:r>
        <w:t>ударства – 1.</w:t>
      </w:r>
    </w:p>
    <w:p w:rsidR="00D73482" w:rsidRDefault="00D73482" w:rsidP="00D73482">
      <w:pPr>
        <w:pStyle w:val="SingleTxtGR"/>
      </w:pPr>
      <w:r>
        <w:t>280.</w:t>
      </w:r>
      <w:r>
        <w:tab/>
        <w:t>В 2011 году в пенитенциарных учрежд</w:t>
      </w:r>
      <w:r w:rsidR="00323659">
        <w:t>ениях было зарегистрировано 113</w:t>
      </w:r>
      <w:r w:rsidR="00323659">
        <w:rPr>
          <w:lang w:val="en-US"/>
        </w:rPr>
        <w:t> </w:t>
      </w:r>
      <w:r>
        <w:t>случаев смерти, из них 93 осуждённых, 20 арестованных лиц. Из них 11 случаев смерти – суицид (самоповешение – десять, падение с высоты – один случай), причины 102 смертей – различные заболевания. Были установлены д</w:t>
      </w:r>
      <w:r>
        <w:t>и</w:t>
      </w:r>
      <w:r>
        <w:t>агнозы умерших 102 лиц, а именно:</w:t>
      </w:r>
    </w:p>
    <w:p w:rsidR="00D73482" w:rsidRDefault="00D73482" w:rsidP="00323659">
      <w:pPr>
        <w:pStyle w:val="Bullet1GR"/>
      </w:pPr>
      <w:r>
        <w:t xml:space="preserve">заболевания сердца – 18; </w:t>
      </w:r>
    </w:p>
    <w:p w:rsidR="00D73482" w:rsidRDefault="00D73482" w:rsidP="00323659">
      <w:pPr>
        <w:pStyle w:val="Bullet1GR"/>
      </w:pPr>
      <w:r>
        <w:t xml:space="preserve">заболевания печени – 17; </w:t>
      </w:r>
    </w:p>
    <w:p w:rsidR="00D73482" w:rsidRDefault="00D73482" w:rsidP="00323659">
      <w:pPr>
        <w:pStyle w:val="Bullet1GR"/>
      </w:pPr>
      <w:r>
        <w:t>туберкулёз – 17;</w:t>
      </w:r>
    </w:p>
    <w:p w:rsidR="00D73482" w:rsidRDefault="00D73482" w:rsidP="00323659">
      <w:pPr>
        <w:pStyle w:val="Bullet1GR"/>
      </w:pPr>
      <w:r>
        <w:t xml:space="preserve">онкологические заболевания – 11; </w:t>
      </w:r>
    </w:p>
    <w:p w:rsidR="00D73482" w:rsidRDefault="00D73482" w:rsidP="00323659">
      <w:pPr>
        <w:pStyle w:val="Bullet1GR"/>
      </w:pPr>
      <w:r>
        <w:t xml:space="preserve">черепно-мозговые заболевания – 8; </w:t>
      </w:r>
    </w:p>
    <w:p w:rsidR="00D73482" w:rsidRDefault="00D73482" w:rsidP="00323659">
      <w:pPr>
        <w:pStyle w:val="Bullet1GR"/>
      </w:pPr>
      <w:r>
        <w:t>заболевания лёгких – 8;</w:t>
      </w:r>
    </w:p>
    <w:p w:rsidR="00D73482" w:rsidRDefault="00D73482" w:rsidP="00323659">
      <w:pPr>
        <w:pStyle w:val="Bullet1GR"/>
      </w:pPr>
      <w:r>
        <w:t>инфекционные заболевания – 8;</w:t>
      </w:r>
    </w:p>
    <w:p w:rsidR="00D73482" w:rsidRDefault="00D73482" w:rsidP="00323659">
      <w:pPr>
        <w:pStyle w:val="Bullet1GR"/>
      </w:pPr>
      <w:r>
        <w:t>почечная недостаточность – 1;</w:t>
      </w:r>
    </w:p>
    <w:p w:rsidR="00D73482" w:rsidRDefault="00D73482" w:rsidP="00323659">
      <w:pPr>
        <w:pStyle w:val="Bullet1GR"/>
      </w:pPr>
      <w:r>
        <w:t xml:space="preserve">острое кровотечение – 1; </w:t>
      </w:r>
    </w:p>
    <w:p w:rsidR="00D73482" w:rsidRDefault="00D73482" w:rsidP="00323659">
      <w:pPr>
        <w:pStyle w:val="Bullet1GR"/>
      </w:pPr>
      <w:r>
        <w:t>отравление – 1;</w:t>
      </w:r>
    </w:p>
    <w:p w:rsidR="00D73482" w:rsidRDefault="00D73482" w:rsidP="00323659">
      <w:pPr>
        <w:pStyle w:val="Bullet1GR"/>
      </w:pPr>
      <w:r>
        <w:t xml:space="preserve">прочие заболевания – 12. </w:t>
      </w:r>
    </w:p>
    <w:p w:rsidR="00D73482" w:rsidRDefault="00D73482" w:rsidP="00D73482">
      <w:pPr>
        <w:pStyle w:val="SingleTxtGR"/>
      </w:pPr>
      <w:r>
        <w:t>281.</w:t>
      </w:r>
      <w:r>
        <w:tab/>
        <w:t>По данным за 2011 год, умершие, в пенитенциарных учреждениях 113 ч</w:t>
      </w:r>
      <w:r>
        <w:t>е</w:t>
      </w:r>
      <w:r>
        <w:t>ловек группируются по правонарушениям, за которые они были осуждены в следующем порядке:</w:t>
      </w:r>
    </w:p>
    <w:p w:rsidR="00D73482" w:rsidRDefault="00D73482" w:rsidP="00323659">
      <w:pPr>
        <w:pStyle w:val="Bullet1GR"/>
      </w:pPr>
      <w:r>
        <w:t>преступления, связанные с незаконным оборотом наркотических средств и психотропных веществ – 53;</w:t>
      </w:r>
    </w:p>
    <w:p w:rsidR="00D73482" w:rsidRDefault="00D73482" w:rsidP="00323659">
      <w:pPr>
        <w:pStyle w:val="Bullet1GR"/>
      </w:pPr>
      <w:r>
        <w:t>преступления против собственности – 26;</w:t>
      </w:r>
    </w:p>
    <w:p w:rsidR="00D73482" w:rsidRDefault="00D73482" w:rsidP="00323659">
      <w:pPr>
        <w:pStyle w:val="Bullet1GR"/>
      </w:pPr>
      <w:r>
        <w:t>преступления против жизни и здоровья – 16;</w:t>
      </w:r>
    </w:p>
    <w:p w:rsidR="00D73482" w:rsidRDefault="00D73482" w:rsidP="00323659">
      <w:pPr>
        <w:pStyle w:val="Bullet1GR"/>
      </w:pPr>
      <w:r>
        <w:t>преступления против общественной безопасности – 5;</w:t>
      </w:r>
    </w:p>
    <w:p w:rsidR="00D73482" w:rsidRDefault="00D73482" w:rsidP="00323659">
      <w:pPr>
        <w:pStyle w:val="Bullet1GR"/>
      </w:pPr>
      <w:r>
        <w:t>преступления против безопасности движения и эксплуатации транспор</w:t>
      </w:r>
      <w:r>
        <w:t>т</w:t>
      </w:r>
      <w:r>
        <w:t>ных средств – 3;</w:t>
      </w:r>
    </w:p>
    <w:p w:rsidR="00D73482" w:rsidRDefault="00D73482" w:rsidP="00323659">
      <w:pPr>
        <w:pStyle w:val="Bullet1GR"/>
      </w:pPr>
      <w:r>
        <w:t>преступления против свободы и достоинства личности – 2;</w:t>
      </w:r>
    </w:p>
    <w:p w:rsidR="00D73482" w:rsidRDefault="00D73482" w:rsidP="00323659">
      <w:pPr>
        <w:pStyle w:val="Bullet1GR"/>
      </w:pPr>
      <w:r>
        <w:t>преступления против порядка управления – 2;</w:t>
      </w:r>
    </w:p>
    <w:p w:rsidR="00D73482" w:rsidRDefault="00D73482" w:rsidP="00323659">
      <w:pPr>
        <w:pStyle w:val="Bullet1GR"/>
      </w:pPr>
      <w:r>
        <w:t>преступления против военной службы – 2;</w:t>
      </w:r>
    </w:p>
    <w:p w:rsidR="00D73482" w:rsidRDefault="00D73482" w:rsidP="00323659">
      <w:pPr>
        <w:pStyle w:val="Bullet1GR"/>
      </w:pPr>
      <w:r>
        <w:t>преступления против мира и человечества – 1;</w:t>
      </w:r>
    </w:p>
    <w:p w:rsidR="00D73482" w:rsidRDefault="00D73482" w:rsidP="00323659">
      <w:pPr>
        <w:pStyle w:val="Bullet1GR"/>
      </w:pPr>
      <w:r>
        <w:t>преступления против половой неприкосновенности и половой свободы личности – 1;</w:t>
      </w:r>
    </w:p>
    <w:p w:rsidR="00D73482" w:rsidRDefault="00D73482" w:rsidP="00323659">
      <w:pPr>
        <w:pStyle w:val="Bullet1GR"/>
      </w:pPr>
      <w:r>
        <w:t>преступления в сфере экономической деятельности – 1;</w:t>
      </w:r>
    </w:p>
    <w:p w:rsidR="00D73482" w:rsidRDefault="00D73482" w:rsidP="00323659">
      <w:pPr>
        <w:pStyle w:val="Bullet1GR"/>
      </w:pPr>
      <w:r>
        <w:t>экологические преступления – 1.</w:t>
      </w:r>
    </w:p>
    <w:p w:rsidR="00D73482" w:rsidRDefault="00D73482" w:rsidP="00D73482">
      <w:pPr>
        <w:pStyle w:val="SingleTxtGR"/>
      </w:pPr>
      <w:r>
        <w:t>282.</w:t>
      </w:r>
      <w:r>
        <w:tab/>
        <w:t>В 2012 году в пенитенциарных учрежд</w:t>
      </w:r>
      <w:r w:rsidR="00FB4813">
        <w:t>ениях было зарегистрировано 111</w:t>
      </w:r>
      <w:r w:rsidR="00FB4813">
        <w:rPr>
          <w:lang w:val="en-US"/>
        </w:rPr>
        <w:t> </w:t>
      </w:r>
      <w:r>
        <w:t>случаев смерти, из них 93 осуждённых, 18 арестованных лиц. Из них чет</w:t>
      </w:r>
      <w:r>
        <w:t>ы</w:t>
      </w:r>
      <w:r>
        <w:t>ре случая смерти – суицид (самоповешение), причины 107 смертей – различные заболевания. Были установлены диагнозы умерших 107 лиц, а именно:</w:t>
      </w:r>
    </w:p>
    <w:p w:rsidR="00D73482" w:rsidRDefault="00D73482" w:rsidP="00323659">
      <w:pPr>
        <w:pStyle w:val="Bullet1GR"/>
      </w:pPr>
      <w:r>
        <w:t xml:space="preserve">заболевания сердца – 30; </w:t>
      </w:r>
    </w:p>
    <w:p w:rsidR="00D73482" w:rsidRDefault="00D73482" w:rsidP="00323659">
      <w:pPr>
        <w:pStyle w:val="Bullet1GR"/>
      </w:pPr>
      <w:r>
        <w:t>туберкулёз – 18;</w:t>
      </w:r>
    </w:p>
    <w:p w:rsidR="00D73482" w:rsidRDefault="00D73482" w:rsidP="00FB4813">
      <w:pPr>
        <w:pStyle w:val="Bullet1GR"/>
      </w:pPr>
      <w:r>
        <w:t>онкологические заболевания – 16;</w:t>
      </w:r>
    </w:p>
    <w:p w:rsidR="00D73482" w:rsidRDefault="00D73482" w:rsidP="00FB4813">
      <w:pPr>
        <w:pStyle w:val="Bullet1GR"/>
      </w:pPr>
      <w:r>
        <w:t xml:space="preserve">заболевания печени – 12; </w:t>
      </w:r>
    </w:p>
    <w:p w:rsidR="00D73482" w:rsidRDefault="00D73482" w:rsidP="00FB4813">
      <w:pPr>
        <w:pStyle w:val="Bullet1GR"/>
      </w:pPr>
      <w:r>
        <w:t>заболевания лёгких – 11;</w:t>
      </w:r>
    </w:p>
    <w:p w:rsidR="00D73482" w:rsidRDefault="00D73482" w:rsidP="00FB4813">
      <w:pPr>
        <w:pStyle w:val="Bullet1GR"/>
      </w:pPr>
      <w:r>
        <w:t xml:space="preserve">черепно-мозговые заболевания – 6; </w:t>
      </w:r>
    </w:p>
    <w:p w:rsidR="00D73482" w:rsidRDefault="00D73482" w:rsidP="00FB4813">
      <w:pPr>
        <w:pStyle w:val="Bullet1GR"/>
      </w:pPr>
      <w:r>
        <w:t>почечная недостаточность – 4;</w:t>
      </w:r>
    </w:p>
    <w:p w:rsidR="00D73482" w:rsidRDefault="00D73482" w:rsidP="00FB4813">
      <w:pPr>
        <w:pStyle w:val="Bullet1GR"/>
      </w:pPr>
      <w:r>
        <w:t>инфекционные заболевания – 3;</w:t>
      </w:r>
    </w:p>
    <w:p w:rsidR="00D73482" w:rsidRDefault="00D73482" w:rsidP="00FB4813">
      <w:pPr>
        <w:pStyle w:val="Bullet1GR"/>
      </w:pPr>
      <w:r>
        <w:t>острое кровотечение – 2;</w:t>
      </w:r>
    </w:p>
    <w:p w:rsidR="00D73482" w:rsidRDefault="00D73482" w:rsidP="00FB4813">
      <w:pPr>
        <w:pStyle w:val="Bullet1GR"/>
      </w:pPr>
      <w:r>
        <w:t xml:space="preserve">прочие заболевания – 5. </w:t>
      </w:r>
    </w:p>
    <w:p w:rsidR="00D73482" w:rsidRDefault="00D73482" w:rsidP="00D73482">
      <w:pPr>
        <w:pStyle w:val="SingleTxtGR"/>
      </w:pPr>
      <w:r>
        <w:t>283.</w:t>
      </w:r>
      <w:r>
        <w:tab/>
        <w:t>По данным за 2012 год, умершие в пенитенциарных учреждениях 111 ч</w:t>
      </w:r>
      <w:r>
        <w:t>е</w:t>
      </w:r>
      <w:r>
        <w:t>ловек группируются по правонарушениям, за которые они были осуждены в следующем порядке:</w:t>
      </w:r>
    </w:p>
    <w:p w:rsidR="00D73482" w:rsidRDefault="00D73482" w:rsidP="00FB4813">
      <w:pPr>
        <w:pStyle w:val="Bullet1GR"/>
      </w:pPr>
      <w:r>
        <w:t>преступления, связанные с незаконным оборотом наркотических средств и психотропных веществ – 42;</w:t>
      </w:r>
    </w:p>
    <w:p w:rsidR="00D73482" w:rsidRDefault="00D73482" w:rsidP="00FB4813">
      <w:pPr>
        <w:pStyle w:val="Bullet1GR"/>
      </w:pPr>
      <w:r>
        <w:t>преступления против собственности – 25;</w:t>
      </w:r>
    </w:p>
    <w:p w:rsidR="00D73482" w:rsidRDefault="00D73482" w:rsidP="00FB4813">
      <w:pPr>
        <w:pStyle w:val="Bullet1GR"/>
      </w:pPr>
      <w:r>
        <w:t>преступления против жизни и здоровья – 23;</w:t>
      </w:r>
    </w:p>
    <w:p w:rsidR="00D73482" w:rsidRDefault="00D73482" w:rsidP="00FB4813">
      <w:pPr>
        <w:pStyle w:val="Bullet1GR"/>
      </w:pPr>
      <w:r>
        <w:t>преступления в сфере экономической деятельности – 7;</w:t>
      </w:r>
    </w:p>
    <w:p w:rsidR="00D73482" w:rsidRDefault="00D73482" w:rsidP="00FB4813">
      <w:pPr>
        <w:pStyle w:val="Bullet1GR"/>
      </w:pPr>
      <w:r>
        <w:t>преступления против общественной безопасности – 6;</w:t>
      </w:r>
    </w:p>
    <w:p w:rsidR="00D73482" w:rsidRDefault="00D73482" w:rsidP="00FB4813">
      <w:pPr>
        <w:pStyle w:val="Bullet1GR"/>
      </w:pPr>
      <w:r>
        <w:t>преступления против половой неприкосновенности и половой свободы личности – 3;</w:t>
      </w:r>
    </w:p>
    <w:p w:rsidR="00D73482" w:rsidRDefault="00D73482" w:rsidP="00FB4813">
      <w:pPr>
        <w:pStyle w:val="Bullet1GR"/>
      </w:pPr>
      <w:r>
        <w:t>преступления против свободы и достоинства личности – 2;</w:t>
      </w:r>
    </w:p>
    <w:p w:rsidR="00D73482" w:rsidRDefault="00D73482" w:rsidP="00FB4813">
      <w:pPr>
        <w:pStyle w:val="Bullet1GR"/>
      </w:pPr>
      <w:r>
        <w:t>преступления против порядка управления – 1;</w:t>
      </w:r>
    </w:p>
    <w:p w:rsidR="00D73482" w:rsidRDefault="00D73482" w:rsidP="00FB4813">
      <w:pPr>
        <w:pStyle w:val="Bullet1GR"/>
      </w:pPr>
      <w:r>
        <w:t>преступления против основ конституционного строя и безопасности го</w:t>
      </w:r>
      <w:r>
        <w:t>с</w:t>
      </w:r>
      <w:r>
        <w:t>ударства – 1;</w:t>
      </w:r>
    </w:p>
    <w:p w:rsidR="00D73482" w:rsidRDefault="00D73482" w:rsidP="00FB4813">
      <w:pPr>
        <w:pStyle w:val="Bullet1GR"/>
      </w:pPr>
      <w:r>
        <w:t>преступления против несовершеннолетних и семейных отношений – 1.</w:t>
      </w:r>
    </w:p>
    <w:p w:rsidR="00D73482" w:rsidRDefault="00D73482" w:rsidP="00D73482">
      <w:pPr>
        <w:pStyle w:val="SingleTxtGR"/>
      </w:pPr>
      <w:r>
        <w:t>284.</w:t>
      </w:r>
      <w:r>
        <w:tab/>
        <w:t>До 1 сентября 2013 года в пенитенциарных учреждениях было зарег</w:t>
      </w:r>
      <w:r>
        <w:t>и</w:t>
      </w:r>
      <w:r>
        <w:t>стрировано 66 случаев смерти, из них 57 осуждённых, девять арестованных лиц. Из них два случая смерти – суицид (самоповешение), причины 64 смертей – различные заболевания. Были установлены диагнозы умерших 64 лиц, а именно:</w:t>
      </w:r>
    </w:p>
    <w:p w:rsidR="00D73482" w:rsidRDefault="00D73482" w:rsidP="00FB4813">
      <w:pPr>
        <w:pStyle w:val="Bullet1GR"/>
      </w:pPr>
      <w:r>
        <w:t xml:space="preserve">заболевания сердца – 11; </w:t>
      </w:r>
    </w:p>
    <w:p w:rsidR="00D73482" w:rsidRDefault="00D73482" w:rsidP="00FB4813">
      <w:pPr>
        <w:pStyle w:val="Bullet1GR"/>
      </w:pPr>
      <w:r>
        <w:t>онкологические заболевания – 11;</w:t>
      </w:r>
    </w:p>
    <w:p w:rsidR="00D73482" w:rsidRDefault="00D73482" w:rsidP="00FB4813">
      <w:pPr>
        <w:pStyle w:val="Bullet1GR"/>
      </w:pPr>
      <w:r>
        <w:t>туберкулёз – 10;</w:t>
      </w:r>
    </w:p>
    <w:p w:rsidR="00D73482" w:rsidRDefault="00D73482" w:rsidP="00FB4813">
      <w:pPr>
        <w:pStyle w:val="Bullet1GR"/>
      </w:pPr>
      <w:r>
        <w:t xml:space="preserve">заболевания печени – 8; </w:t>
      </w:r>
    </w:p>
    <w:p w:rsidR="00D73482" w:rsidRDefault="00D73482" w:rsidP="00FB4813">
      <w:pPr>
        <w:pStyle w:val="Bullet1GR"/>
      </w:pPr>
      <w:r>
        <w:t xml:space="preserve">черепно-мозговые заболевания – 7; </w:t>
      </w:r>
    </w:p>
    <w:p w:rsidR="00D73482" w:rsidRDefault="00D73482" w:rsidP="00FB4813">
      <w:pPr>
        <w:pStyle w:val="Bullet1GR"/>
      </w:pPr>
      <w:r>
        <w:t>сахарный диабет – 4;</w:t>
      </w:r>
    </w:p>
    <w:p w:rsidR="00D73482" w:rsidRDefault="00D73482" w:rsidP="00FB4813">
      <w:pPr>
        <w:pStyle w:val="Bullet1GR"/>
      </w:pPr>
      <w:r>
        <w:t>инфекционные заболевания – 3;</w:t>
      </w:r>
    </w:p>
    <w:p w:rsidR="00D73482" w:rsidRDefault="00D73482" w:rsidP="00FB4813">
      <w:pPr>
        <w:pStyle w:val="Bullet1GR"/>
      </w:pPr>
      <w:r>
        <w:t>заболевания лёгких – 2;</w:t>
      </w:r>
    </w:p>
    <w:p w:rsidR="00D73482" w:rsidRDefault="00D73482" w:rsidP="00FB4813">
      <w:pPr>
        <w:pStyle w:val="Bullet1GR"/>
      </w:pPr>
      <w:r>
        <w:t>прочие заболевания – 10.</w:t>
      </w:r>
    </w:p>
    <w:p w:rsidR="00D73482" w:rsidRDefault="00D73482" w:rsidP="00D73482">
      <w:pPr>
        <w:pStyle w:val="SingleTxtGR"/>
      </w:pPr>
      <w:r>
        <w:t>285.</w:t>
      </w:r>
      <w:r>
        <w:tab/>
        <w:t>По данным за 2013 год, умершие в пенитенциарных учреждениях 66 ч</w:t>
      </w:r>
      <w:r>
        <w:t>е</w:t>
      </w:r>
      <w:r>
        <w:t>ловек группируются по правонарушениям, за которые они были осуждены в следующем порядке:</w:t>
      </w:r>
    </w:p>
    <w:p w:rsidR="00D73482" w:rsidRDefault="00D73482" w:rsidP="00FB4813">
      <w:pPr>
        <w:pStyle w:val="Bullet1GR"/>
      </w:pPr>
      <w:r>
        <w:t>преступления, связанные с незаконным оборотом наркотических средств и психотропных веществ – 24;</w:t>
      </w:r>
    </w:p>
    <w:p w:rsidR="00D73482" w:rsidRDefault="00D73482" w:rsidP="00FB4813">
      <w:pPr>
        <w:pStyle w:val="Bullet1GR"/>
      </w:pPr>
      <w:r>
        <w:t>преступления против собственности – 17;</w:t>
      </w:r>
    </w:p>
    <w:p w:rsidR="00D73482" w:rsidRDefault="00D73482" w:rsidP="00FB4813">
      <w:pPr>
        <w:pStyle w:val="Bullet1GR"/>
      </w:pPr>
      <w:r>
        <w:t>преступления против жизни и здоровья – 16;</w:t>
      </w:r>
    </w:p>
    <w:p w:rsidR="00D73482" w:rsidRDefault="00D73482" w:rsidP="00FB4813">
      <w:pPr>
        <w:pStyle w:val="Bullet1GR"/>
      </w:pPr>
      <w:r>
        <w:t>преступления в сфере экономической деятельности – 4;</w:t>
      </w:r>
    </w:p>
    <w:p w:rsidR="00D73482" w:rsidRDefault="00D73482" w:rsidP="00FB4813">
      <w:pPr>
        <w:pStyle w:val="Bullet1GR"/>
      </w:pPr>
      <w:r>
        <w:t>преступления против безопасности движения и эксплуатации транспор</w:t>
      </w:r>
      <w:r>
        <w:t>т</w:t>
      </w:r>
      <w:r>
        <w:t>ных средств – 3;</w:t>
      </w:r>
    </w:p>
    <w:p w:rsidR="00D73482" w:rsidRDefault="00D73482" w:rsidP="00FB4813">
      <w:pPr>
        <w:pStyle w:val="Bullet1GR"/>
      </w:pPr>
      <w:r>
        <w:t>преступления против общественной безопасности – 1;</w:t>
      </w:r>
    </w:p>
    <w:p w:rsidR="00D73482" w:rsidRDefault="00D73482" w:rsidP="00FB4813">
      <w:pPr>
        <w:pStyle w:val="Bullet1GR"/>
      </w:pPr>
      <w:r>
        <w:t>преступления против порядка управления – 1.</w:t>
      </w:r>
    </w:p>
    <w:p w:rsidR="00D73482" w:rsidRDefault="00D73482" w:rsidP="00D73482">
      <w:pPr>
        <w:pStyle w:val="SingleTxtGR"/>
      </w:pPr>
      <w:r>
        <w:t>286.</w:t>
      </w:r>
      <w:r>
        <w:tab/>
        <w:t>Результат расследования, проведенного в Нахичеванской городской пр</w:t>
      </w:r>
      <w:r>
        <w:t>о</w:t>
      </w:r>
      <w:r>
        <w:t>куратуре в связи со смертью 28 августа 2011 года содержащегося в следстве</w:t>
      </w:r>
      <w:r>
        <w:t>н</w:t>
      </w:r>
      <w:r>
        <w:t xml:space="preserve">ном изоляторе пенитенциарной службы Министерства юстиции Нахичеванской Автономной Республики Зейналова Турала Шурийя оглы, указан в ответе по статье 4.4. </w:t>
      </w:r>
    </w:p>
    <w:p w:rsidR="00D73482" w:rsidRDefault="00D73482" w:rsidP="00D73482">
      <w:pPr>
        <w:pStyle w:val="SingleTxtGR"/>
      </w:pPr>
      <w:r>
        <w:t>287.</w:t>
      </w:r>
      <w:r>
        <w:tab/>
        <w:t>По факту самоубийства в 2010 году троих осужденных, содержащихся в следственном изоляторе пенитенциарной службы Министерства юстиции Азе</w:t>
      </w:r>
      <w:r>
        <w:t>р</w:t>
      </w:r>
      <w:r>
        <w:t>байджанской Республики, было возбуждено уголовное дело по статье 125 Уг</w:t>
      </w:r>
      <w:r>
        <w:t>о</w:t>
      </w:r>
      <w:r>
        <w:t>ловного кодекса, проведено следствие и на основании статей 39.1.1, 39.1.2 и 280–281 Уголовно-процессуального кодекса Азербайджанской Республики пр</w:t>
      </w:r>
      <w:r>
        <w:t>о</w:t>
      </w:r>
      <w:r>
        <w:t>изводство по этим уголовным делам было прекращено на основании собранн</w:t>
      </w:r>
      <w:r>
        <w:t>о</w:t>
      </w:r>
      <w:r>
        <w:t>го материала и проведенной проверки по факту. Согласно статье 39.1.2 Уголо</w:t>
      </w:r>
      <w:r>
        <w:t>в</w:t>
      </w:r>
      <w:r>
        <w:t xml:space="preserve">но-процессуального кодекса в возбуждении уголовного дела было отказано. </w:t>
      </w:r>
    </w:p>
    <w:p w:rsidR="00D73482" w:rsidRDefault="00D73482" w:rsidP="00D73482">
      <w:pPr>
        <w:pStyle w:val="SingleTxtGR"/>
      </w:pPr>
      <w:r>
        <w:t>288.</w:t>
      </w:r>
      <w:r>
        <w:tab/>
        <w:t>В ходе расследований, проведенных в связи с этими фактами, было уст</w:t>
      </w:r>
      <w:r>
        <w:t>а</w:t>
      </w:r>
      <w:r>
        <w:t>новлено, что в один из обвиняемых, совершивших самоубийство, согласно з</w:t>
      </w:r>
      <w:r>
        <w:t>а</w:t>
      </w:r>
      <w:r>
        <w:t>ключению Центральной врачебной комиссии Министерства обороны республ</w:t>
      </w:r>
      <w:r>
        <w:t>и</w:t>
      </w:r>
      <w:r>
        <w:t>ки, до привлечения к ответственности, в 2001 году был снят с военного учета с диагнозом "шизофренический параноик". В 2009 году в связи с совершением преступления, он был привлечен к уголовной ответственности, в его отношении была принята мера пресечения в виде заключения под стражу и во время с</w:t>
      </w:r>
      <w:r>
        <w:t>о</w:t>
      </w:r>
      <w:r>
        <w:t xml:space="preserve">держания в следственном изоляторе он находился в психотическом состоянии, в связи с чем ему оказывалась необходимая медицинская помощь. </w:t>
      </w:r>
    </w:p>
    <w:p w:rsidR="00D73482" w:rsidRDefault="00D73482" w:rsidP="00D73482">
      <w:pPr>
        <w:pStyle w:val="SingleTxtGR"/>
      </w:pPr>
      <w:r>
        <w:t>289.</w:t>
      </w:r>
      <w:r>
        <w:tab/>
        <w:t>А в другом случае до самоубийства в следственном изоляторе обвиня</w:t>
      </w:r>
      <w:r>
        <w:t>е</w:t>
      </w:r>
      <w:r>
        <w:t>мый перенес психологически эмоциональный стресс в форме "субдепрессивн</w:t>
      </w:r>
      <w:r>
        <w:t>о</w:t>
      </w:r>
      <w:r>
        <w:t xml:space="preserve">го состояния". </w:t>
      </w:r>
    </w:p>
    <w:p w:rsidR="00D73482" w:rsidRDefault="00D73482" w:rsidP="00D73482">
      <w:pPr>
        <w:pStyle w:val="SingleTxtGR"/>
      </w:pPr>
      <w:r>
        <w:t>290.</w:t>
      </w:r>
      <w:r>
        <w:tab/>
        <w:t>В 2010 году были проведены проверки по фактам покушения на сам</w:t>
      </w:r>
      <w:r>
        <w:t>о</w:t>
      </w:r>
      <w:r>
        <w:t>убийство, совершенное пятью обвиняемыми в местах временного содержания районных и городских органов полиции и на основании статей 39.1.1, 39.1.2 и 212 Уголовно-процессуального кодекса были приняты постановления об откл</w:t>
      </w:r>
      <w:r>
        <w:t>о</w:t>
      </w:r>
      <w:r>
        <w:t xml:space="preserve">нении возбуждения уголовных дел. </w:t>
      </w:r>
    </w:p>
    <w:p w:rsidR="00D73482" w:rsidRDefault="00D73482" w:rsidP="00D73482">
      <w:pPr>
        <w:pStyle w:val="SingleTxtGR"/>
      </w:pPr>
      <w:r>
        <w:t>291.</w:t>
      </w:r>
      <w:r>
        <w:tab/>
        <w:t>В одном случае по уголовному делу, возбужденному по факту самоуби</w:t>
      </w:r>
      <w:r>
        <w:t>й</w:t>
      </w:r>
      <w:r>
        <w:t>ства обвиняемого, содержащегося в месте временного содержания управления полиции Насиминского района города Баку, два сотрудника этого изолятора б</w:t>
      </w:r>
      <w:r>
        <w:t>ы</w:t>
      </w:r>
      <w:r>
        <w:t>ли привлечены к уголовной ответственности по статье 314.2 Уголовного коде</w:t>
      </w:r>
      <w:r>
        <w:t>к</w:t>
      </w:r>
      <w:r>
        <w:t xml:space="preserve">са и переданы суду. </w:t>
      </w:r>
    </w:p>
    <w:p w:rsidR="00D73482" w:rsidRDefault="00D73482" w:rsidP="00D73482">
      <w:pPr>
        <w:pStyle w:val="SingleTxtGR"/>
      </w:pPr>
      <w:r>
        <w:t>292.</w:t>
      </w:r>
      <w:r>
        <w:tab/>
        <w:t>В 2011 году возбуждены уголовные дела по статье 125 Уголовного коде</w:t>
      </w:r>
      <w:r>
        <w:t>к</w:t>
      </w:r>
      <w:r>
        <w:t>са по факту самоубийства, совершенного четырьмя обвиняемыми, которые с</w:t>
      </w:r>
      <w:r>
        <w:t>о</w:t>
      </w:r>
      <w:r>
        <w:t>держались в следственных изоляторах пенитенциарной службы Министерства юстиции Азербайджанской Республики. После проведения следствия произво</w:t>
      </w:r>
      <w:r>
        <w:t>д</w:t>
      </w:r>
      <w:r>
        <w:t xml:space="preserve">ство по этим делам было прекращено на основании статей 39.1.1, 39.1.2 и </w:t>
      </w:r>
      <w:r w:rsidR="00FB4813" w:rsidRPr="00FB4813">
        <w:br/>
      </w:r>
      <w:r>
        <w:t xml:space="preserve">280–281 Уголовно-процессуального кодекса. </w:t>
      </w:r>
    </w:p>
    <w:p w:rsidR="00D73482" w:rsidRDefault="00D73482" w:rsidP="00D73482">
      <w:pPr>
        <w:pStyle w:val="SingleTxtGR"/>
      </w:pPr>
      <w:r>
        <w:t>293.</w:t>
      </w:r>
      <w:r>
        <w:tab/>
        <w:t>В 2011 году возбуждены уголовные дела по статье 125 Уголовного коде</w:t>
      </w:r>
      <w:r>
        <w:t>к</w:t>
      </w:r>
      <w:r>
        <w:t>са по факту самоубийства, совершенного тремя обвиняемыми, которые соде</w:t>
      </w:r>
      <w:r>
        <w:t>р</w:t>
      </w:r>
      <w:r>
        <w:t>жались в местах временного содержания районных и городских органов пол</w:t>
      </w:r>
      <w:r>
        <w:t>и</w:t>
      </w:r>
      <w:r>
        <w:t>ции. После проведенного следствия производство по этим делам было прекр</w:t>
      </w:r>
      <w:r>
        <w:t>а</w:t>
      </w:r>
      <w:r>
        <w:t>щено на основании статей 39.1.12 и 280–281 У</w:t>
      </w:r>
      <w:r w:rsidR="00FB4813">
        <w:t>головно-процессуального коде</w:t>
      </w:r>
      <w:r w:rsidR="00FB4813">
        <w:t>к</w:t>
      </w:r>
      <w:r w:rsidR="00FB4813">
        <w:t>са</w:t>
      </w:r>
      <w:r>
        <w:t>. В том же году были проведены проверки по фактам покушения на сам</w:t>
      </w:r>
      <w:r>
        <w:t>о</w:t>
      </w:r>
      <w:r>
        <w:t>убийство, совершенного пятью лицами, которые содержались в местах време</w:t>
      </w:r>
      <w:r>
        <w:t>н</w:t>
      </w:r>
      <w:r>
        <w:t>ного содержания, двое из которых были арестованы в административном п</w:t>
      </w:r>
      <w:r>
        <w:t>о</w:t>
      </w:r>
      <w:r>
        <w:t>рядке, а четверо были привлечены в качестве обвиняемых. В отношении п</w:t>
      </w:r>
      <w:r>
        <w:t>о</w:t>
      </w:r>
      <w:r>
        <w:t xml:space="preserve">следних была принята мера пресечения в виде заключения под стражу. </w:t>
      </w:r>
    </w:p>
    <w:p w:rsidR="00D73482" w:rsidRDefault="00D73482" w:rsidP="00D73482">
      <w:pPr>
        <w:pStyle w:val="SingleTxtGR"/>
      </w:pPr>
      <w:r>
        <w:t>294.</w:t>
      </w:r>
      <w:r>
        <w:tab/>
        <w:t>В 2012 году, возбуждено уголовное дело по статье 125 Уголовного коде</w:t>
      </w:r>
      <w:r>
        <w:t>к</w:t>
      </w:r>
      <w:r>
        <w:t>са по фактам самоубийства, совершенного четырьмя лицами, которые содерж</w:t>
      </w:r>
      <w:r>
        <w:t>а</w:t>
      </w:r>
      <w:r>
        <w:t>лись в следственном изоляторе, и одного обвиняемого, содержавшегося в л</w:t>
      </w:r>
      <w:r>
        <w:t>е</w:t>
      </w:r>
      <w:r>
        <w:t>чебном учреждении пенитенциарной службы Министерства юстиции Азерба</w:t>
      </w:r>
      <w:r>
        <w:t>й</w:t>
      </w:r>
      <w:r>
        <w:t>джанской Республики. После проведенного следствия производство по этим д</w:t>
      </w:r>
      <w:r>
        <w:t>е</w:t>
      </w:r>
      <w:r>
        <w:t>лам было прекращено на основании статей 39.1.1, 39.1.2 и 280–281 Уголовно-процессуального кодекса.</w:t>
      </w:r>
    </w:p>
    <w:p w:rsidR="00D73482" w:rsidRDefault="00D73482" w:rsidP="00D73482">
      <w:pPr>
        <w:pStyle w:val="SingleTxtGR"/>
      </w:pPr>
      <w:r>
        <w:t>295.</w:t>
      </w:r>
      <w:r>
        <w:tab/>
        <w:t>В том же году в соответствующих территориальных прокуратурах были проведены расследования по фактам покушения на самоубийство двух лиц, к</w:t>
      </w:r>
      <w:r>
        <w:t>о</w:t>
      </w:r>
      <w:r>
        <w:t>торые содержались в местах временного содержания районных и городских о</w:t>
      </w:r>
      <w:r>
        <w:t>р</w:t>
      </w:r>
      <w:r>
        <w:t xml:space="preserve">ганов полиции и по собранным материалам, на основании статей 39.1.1, 39.1.2 и 280–281 Уголовно-процессуального кодекса было отказано в возбуждении уголовного дела. </w:t>
      </w:r>
    </w:p>
    <w:p w:rsidR="00D73482" w:rsidRDefault="00D73482" w:rsidP="00D73482">
      <w:pPr>
        <w:pStyle w:val="SingleTxtGR"/>
      </w:pPr>
      <w:r>
        <w:t>296.</w:t>
      </w:r>
      <w:r>
        <w:tab/>
        <w:t>За шесть месяцев 2013 года возбуждено уголовное дело по статье 125 Уголовного кодекса по факту самоубийства одного обвиняемого, содержавш</w:t>
      </w:r>
      <w:r>
        <w:t>е</w:t>
      </w:r>
      <w:r>
        <w:t>гося в следственном изоляторе пенитенциарной службы Министерства юстиции Азербайджанской Республики. Было проведено следствие и производство по этому делу было прекращено на основании статей 39.1.1, 39.1.2 и 280–281 Уг</w:t>
      </w:r>
      <w:r>
        <w:t>о</w:t>
      </w:r>
      <w:r>
        <w:t>ловно-процессуального кодекса. В настоящее время продолжаются следстве</w:t>
      </w:r>
      <w:r>
        <w:t>н</w:t>
      </w:r>
      <w:r>
        <w:t>ные действия по уголовному делу, возбужденному по статье 125 Уголовного к</w:t>
      </w:r>
      <w:r>
        <w:t>о</w:t>
      </w:r>
      <w:r>
        <w:t xml:space="preserve">декса по факту самоубийства, совершенного одним из обвиняемых. </w:t>
      </w:r>
    </w:p>
    <w:p w:rsidR="00D73482" w:rsidRDefault="00D73482" w:rsidP="00D73482">
      <w:pPr>
        <w:pStyle w:val="SingleTxtGR"/>
      </w:pPr>
      <w:r>
        <w:t>297.</w:t>
      </w:r>
      <w:r>
        <w:tab/>
        <w:t>В ходе расследования фактов самоубийства или покушения на самоуби</w:t>
      </w:r>
      <w:r>
        <w:t>й</w:t>
      </w:r>
      <w:r>
        <w:t>ство лицами, которые содержались в следственных изоляторах и в местах вр</w:t>
      </w:r>
      <w:r>
        <w:t>е</w:t>
      </w:r>
      <w:r>
        <w:t>менного содержания, проведен осмотр мест происшествия и трупов умерших лиц с использованием средств криминалистики и при участии судебно-медицинских экспертов и специалистов. Получены обстоятельные объяснения и показания лиц, совершивших покушение на самоубийство, свидетелей этих с</w:t>
      </w:r>
      <w:r>
        <w:t>о</w:t>
      </w:r>
      <w:r>
        <w:t>бытий и лиц, имеющих сведения об этих событиях, проведены судебно-медицинские, судебно-психологические и другие экспертизы и получены их з</w:t>
      </w:r>
      <w:r>
        <w:t>а</w:t>
      </w:r>
      <w:r>
        <w:t>ключения, а также осуществлены другие необходимые действия. На основании доказательств, собранных по этим фактам, было обеспечено принятие объе</w:t>
      </w:r>
      <w:r>
        <w:t>к</w:t>
      </w:r>
      <w:r>
        <w:t xml:space="preserve">тивных решений. </w:t>
      </w:r>
    </w:p>
    <w:p w:rsidR="00D73482" w:rsidRDefault="00D73482" w:rsidP="00D73482">
      <w:pPr>
        <w:pStyle w:val="SingleTxtGR"/>
      </w:pPr>
      <w:r>
        <w:t>298.</w:t>
      </w:r>
      <w:r>
        <w:tab/>
        <w:t>Показатели по случаям суицида и проведённым по ним разбирательствам в пенитенциарных учреждениях за 2009–2012 годы и на 01.09.2013 года ниж</w:t>
      </w:r>
      <w:r>
        <w:t>е</w:t>
      </w:r>
      <w:r>
        <w:t>следующие:</w:t>
      </w:r>
    </w:p>
    <w:tbl>
      <w:tblPr>
        <w:tblW w:w="8504" w:type="dxa"/>
        <w:tblInd w:w="1134" w:type="dxa"/>
        <w:tblBorders>
          <w:top w:val="single" w:sz="4" w:space="0" w:color="auto"/>
          <w:bottom w:val="single" w:sz="12" w:space="0" w:color="auto"/>
        </w:tblBorders>
        <w:tblLayout w:type="fixed"/>
        <w:tblCellMar>
          <w:left w:w="28" w:type="dxa"/>
          <w:right w:w="28" w:type="dxa"/>
        </w:tblCellMar>
        <w:tblLook w:val="05E0"/>
      </w:tblPr>
      <w:tblGrid>
        <w:gridCol w:w="857"/>
        <w:gridCol w:w="879"/>
        <w:gridCol w:w="1204"/>
        <w:gridCol w:w="2949"/>
        <w:gridCol w:w="2615"/>
      </w:tblGrid>
      <w:tr w:rsidR="00FB4813" w:rsidRPr="00F45AD3" w:rsidTr="00AF1B5A">
        <w:trPr>
          <w:trHeight w:val="240"/>
          <w:tblHeader/>
        </w:trPr>
        <w:tc>
          <w:tcPr>
            <w:tcW w:w="857" w:type="dxa"/>
            <w:tcBorders>
              <w:top w:val="single" w:sz="4" w:space="0" w:color="auto"/>
              <w:bottom w:val="single" w:sz="12" w:space="0" w:color="auto"/>
            </w:tcBorders>
            <w:shd w:val="clear" w:color="auto" w:fill="auto"/>
          </w:tcPr>
          <w:p w:rsidR="00FB4813" w:rsidRPr="00AF1B5A" w:rsidRDefault="00FB4813" w:rsidP="00AF1B5A">
            <w:pPr>
              <w:spacing w:before="80" w:after="80" w:line="200" w:lineRule="exact"/>
              <w:rPr>
                <w:i/>
                <w:sz w:val="14"/>
                <w:szCs w:val="14"/>
              </w:rPr>
            </w:pPr>
            <w:r w:rsidRPr="00AF1B5A">
              <w:rPr>
                <w:i/>
                <w:sz w:val="14"/>
                <w:szCs w:val="14"/>
              </w:rPr>
              <w:t>Отчетные годы</w:t>
            </w:r>
          </w:p>
        </w:tc>
        <w:tc>
          <w:tcPr>
            <w:tcW w:w="879" w:type="dxa"/>
            <w:tcBorders>
              <w:top w:val="single" w:sz="4" w:space="0" w:color="auto"/>
              <w:bottom w:val="single" w:sz="12" w:space="0" w:color="auto"/>
            </w:tcBorders>
            <w:shd w:val="clear" w:color="auto" w:fill="auto"/>
          </w:tcPr>
          <w:p w:rsidR="00FB4813" w:rsidRPr="00AF1B5A" w:rsidRDefault="00FB4813" w:rsidP="00AF1B5A">
            <w:pPr>
              <w:spacing w:before="80" w:after="80" w:line="200" w:lineRule="exact"/>
              <w:rPr>
                <w:i/>
                <w:sz w:val="14"/>
                <w:szCs w:val="14"/>
              </w:rPr>
            </w:pPr>
            <w:r w:rsidRPr="00AF1B5A">
              <w:rPr>
                <w:i/>
                <w:sz w:val="14"/>
                <w:szCs w:val="14"/>
              </w:rPr>
              <w:t>Количество</w:t>
            </w:r>
            <w:r w:rsidRPr="00AF1B5A">
              <w:rPr>
                <w:i/>
                <w:sz w:val="14"/>
                <w:szCs w:val="14"/>
              </w:rPr>
              <w:br/>
              <w:t>суицидов</w:t>
            </w:r>
          </w:p>
        </w:tc>
        <w:tc>
          <w:tcPr>
            <w:tcW w:w="1204" w:type="dxa"/>
            <w:tcBorders>
              <w:top w:val="single" w:sz="4" w:space="0" w:color="auto"/>
              <w:bottom w:val="single" w:sz="12" w:space="0" w:color="auto"/>
            </w:tcBorders>
            <w:shd w:val="clear" w:color="auto" w:fill="auto"/>
          </w:tcPr>
          <w:p w:rsidR="00FB4813" w:rsidRPr="00AF1B5A" w:rsidRDefault="00FB4813" w:rsidP="00AF1B5A">
            <w:pPr>
              <w:spacing w:before="80" w:after="80" w:line="200" w:lineRule="exact"/>
              <w:rPr>
                <w:i/>
                <w:sz w:val="14"/>
                <w:szCs w:val="14"/>
              </w:rPr>
            </w:pPr>
            <w:r w:rsidRPr="00AF1B5A">
              <w:rPr>
                <w:i/>
                <w:sz w:val="14"/>
                <w:szCs w:val="14"/>
              </w:rPr>
              <w:t>Осуждённый/</w:t>
            </w:r>
            <w:r w:rsidRPr="00AF1B5A">
              <w:rPr>
                <w:i/>
                <w:sz w:val="14"/>
                <w:szCs w:val="14"/>
              </w:rPr>
              <w:br/>
              <w:t>арестованный</w:t>
            </w:r>
          </w:p>
        </w:tc>
        <w:tc>
          <w:tcPr>
            <w:tcW w:w="2949" w:type="dxa"/>
            <w:tcBorders>
              <w:top w:val="single" w:sz="4" w:space="0" w:color="auto"/>
              <w:bottom w:val="single" w:sz="12" w:space="0" w:color="auto"/>
            </w:tcBorders>
            <w:shd w:val="clear" w:color="auto" w:fill="auto"/>
          </w:tcPr>
          <w:p w:rsidR="00FB4813" w:rsidRPr="00AF1B5A" w:rsidRDefault="00FB4813" w:rsidP="00AF1B5A">
            <w:pPr>
              <w:spacing w:before="80" w:after="80" w:line="200" w:lineRule="exact"/>
              <w:rPr>
                <w:i/>
                <w:sz w:val="14"/>
                <w:szCs w:val="14"/>
              </w:rPr>
            </w:pPr>
            <w:r w:rsidRPr="00AF1B5A">
              <w:rPr>
                <w:i/>
                <w:sz w:val="14"/>
                <w:szCs w:val="14"/>
              </w:rPr>
              <w:t>Причина</w:t>
            </w:r>
            <w:r w:rsidR="00A43C4E" w:rsidRPr="00AF1B5A">
              <w:rPr>
                <w:i/>
                <w:sz w:val="14"/>
                <w:szCs w:val="14"/>
              </w:rPr>
              <w:t xml:space="preserve"> </w:t>
            </w:r>
            <w:r w:rsidRPr="00AF1B5A">
              <w:rPr>
                <w:i/>
                <w:sz w:val="14"/>
                <w:szCs w:val="14"/>
              </w:rPr>
              <w:t>суицида</w:t>
            </w:r>
          </w:p>
        </w:tc>
        <w:tc>
          <w:tcPr>
            <w:tcW w:w="2615" w:type="dxa"/>
            <w:tcBorders>
              <w:top w:val="single" w:sz="4" w:space="0" w:color="auto"/>
              <w:left w:val="nil"/>
              <w:bottom w:val="single" w:sz="12" w:space="0" w:color="auto"/>
              <w:right w:val="nil"/>
              <w:tl2br w:val="nil"/>
              <w:tr2bl w:val="nil"/>
            </w:tcBorders>
            <w:shd w:val="clear" w:color="auto" w:fill="auto"/>
          </w:tcPr>
          <w:p w:rsidR="00FB4813" w:rsidRPr="00AF1B5A" w:rsidRDefault="00FB4813" w:rsidP="00AF1B5A">
            <w:pPr>
              <w:spacing w:before="80" w:after="80" w:line="200" w:lineRule="exact"/>
              <w:rPr>
                <w:i/>
                <w:sz w:val="14"/>
                <w:szCs w:val="14"/>
              </w:rPr>
            </w:pPr>
            <w:r w:rsidRPr="00AF1B5A">
              <w:rPr>
                <w:i/>
                <w:sz w:val="14"/>
                <w:szCs w:val="14"/>
              </w:rPr>
              <w:t xml:space="preserve">Итоги </w:t>
            </w:r>
            <w:r w:rsidR="00A43C4E" w:rsidRPr="00AF1B5A">
              <w:rPr>
                <w:i/>
                <w:sz w:val="14"/>
                <w:szCs w:val="14"/>
              </w:rPr>
              <w:br/>
            </w:r>
            <w:r w:rsidRPr="00AF1B5A">
              <w:rPr>
                <w:i/>
                <w:sz w:val="14"/>
                <w:szCs w:val="14"/>
              </w:rPr>
              <w:t>разбирательства</w:t>
            </w:r>
          </w:p>
        </w:tc>
      </w:tr>
      <w:tr w:rsidR="00FB4813" w:rsidRPr="00F45AD3" w:rsidTr="00AF1B5A">
        <w:trPr>
          <w:trHeight w:val="240"/>
        </w:trPr>
        <w:tc>
          <w:tcPr>
            <w:tcW w:w="857" w:type="dxa"/>
            <w:vMerge w:val="restart"/>
            <w:tcBorders>
              <w:top w:val="single" w:sz="12" w:space="0" w:color="auto"/>
            </w:tcBorders>
            <w:shd w:val="clear" w:color="auto" w:fill="auto"/>
          </w:tcPr>
          <w:p w:rsidR="00FB4813" w:rsidRPr="00AF1B5A" w:rsidRDefault="00FB4813" w:rsidP="00AF1B5A">
            <w:pPr>
              <w:spacing w:before="40" w:after="120" w:line="240" w:lineRule="auto"/>
              <w:rPr>
                <w:sz w:val="16"/>
                <w:szCs w:val="16"/>
              </w:rPr>
            </w:pPr>
            <w:r w:rsidRPr="00AF1B5A">
              <w:rPr>
                <w:sz w:val="16"/>
                <w:szCs w:val="16"/>
              </w:rPr>
              <w:t>2009</w:t>
            </w:r>
          </w:p>
        </w:tc>
        <w:tc>
          <w:tcPr>
            <w:tcW w:w="879" w:type="dxa"/>
            <w:vMerge w:val="restart"/>
            <w:tcBorders>
              <w:top w:val="single" w:sz="12" w:space="0" w:color="auto"/>
            </w:tcBorders>
            <w:shd w:val="clear" w:color="auto" w:fill="auto"/>
          </w:tcPr>
          <w:p w:rsidR="00FB4813" w:rsidRPr="00AF1B5A" w:rsidRDefault="00FB4813" w:rsidP="00AF1B5A">
            <w:pPr>
              <w:spacing w:before="40" w:after="120" w:line="240" w:lineRule="auto"/>
              <w:rPr>
                <w:sz w:val="16"/>
                <w:szCs w:val="16"/>
              </w:rPr>
            </w:pPr>
            <w:r w:rsidRPr="00AF1B5A">
              <w:rPr>
                <w:sz w:val="16"/>
                <w:szCs w:val="16"/>
              </w:rPr>
              <w:t>2</w:t>
            </w:r>
          </w:p>
        </w:tc>
        <w:tc>
          <w:tcPr>
            <w:tcW w:w="1204" w:type="dxa"/>
            <w:tcBorders>
              <w:top w:val="single" w:sz="12" w:space="0" w:color="auto"/>
            </w:tcBorders>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tcBorders>
              <w:top w:val="single" w:sz="12" w:space="0" w:color="auto"/>
            </w:tcBorders>
            <w:shd w:val="clear" w:color="auto" w:fill="auto"/>
          </w:tcPr>
          <w:p w:rsidR="00FB4813" w:rsidRPr="00AF1B5A" w:rsidRDefault="00FB4813" w:rsidP="00AF1B5A">
            <w:pPr>
              <w:spacing w:before="40" w:after="120" w:line="240" w:lineRule="auto"/>
              <w:rPr>
                <w:sz w:val="16"/>
                <w:szCs w:val="16"/>
              </w:rPr>
            </w:pPr>
            <w:r w:rsidRPr="00AF1B5A">
              <w:rPr>
                <w:sz w:val="16"/>
                <w:szCs w:val="16"/>
              </w:rPr>
              <w:t xml:space="preserve">на почве личных </w:t>
            </w:r>
            <w:r w:rsidR="00B318CC" w:rsidRPr="00AF1B5A">
              <w:rPr>
                <w:sz w:val="16"/>
                <w:szCs w:val="16"/>
              </w:rPr>
              <w:br/>
            </w:r>
            <w:r w:rsidRPr="00AF1B5A">
              <w:rPr>
                <w:sz w:val="16"/>
                <w:szCs w:val="16"/>
              </w:rPr>
              <w:t>взаимоотношений</w:t>
            </w:r>
          </w:p>
        </w:tc>
        <w:tc>
          <w:tcPr>
            <w:tcW w:w="2615" w:type="dxa"/>
            <w:tcBorders>
              <w:top w:val="single" w:sz="12" w:space="0" w:color="auto"/>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 xml:space="preserve">по причине психического </w:t>
            </w:r>
            <w:r w:rsidR="00B318CC" w:rsidRPr="00AF1B5A">
              <w:rPr>
                <w:sz w:val="16"/>
                <w:szCs w:val="16"/>
              </w:rPr>
              <w:br/>
            </w:r>
            <w:r w:rsidRPr="00AF1B5A">
              <w:rPr>
                <w:sz w:val="16"/>
                <w:szCs w:val="16"/>
              </w:rPr>
              <w:t>расстройства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2010</w:t>
            </w:r>
          </w:p>
        </w:tc>
        <w:tc>
          <w:tcPr>
            <w:tcW w:w="879"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7</w:t>
            </w: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2011</w:t>
            </w:r>
          </w:p>
        </w:tc>
        <w:tc>
          <w:tcPr>
            <w:tcW w:w="879"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11</w:t>
            </w: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один сотрудник привлечён к ди</w:t>
            </w:r>
            <w:r w:rsidRPr="00AF1B5A">
              <w:rPr>
                <w:sz w:val="16"/>
                <w:szCs w:val="16"/>
              </w:rPr>
              <w:t>с</w:t>
            </w:r>
            <w:r w:rsidRPr="00AF1B5A">
              <w:rPr>
                <w:sz w:val="16"/>
                <w:szCs w:val="16"/>
              </w:rPr>
              <w:t>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B318CC" w:rsidP="00AF1B5A">
            <w:pPr>
              <w:spacing w:before="40" w:after="120" w:line="240" w:lineRule="auto"/>
              <w:rPr>
                <w:sz w:val="16"/>
                <w:szCs w:val="16"/>
              </w:rPr>
            </w:pPr>
            <w:r w:rsidRPr="00AF1B5A">
              <w:rPr>
                <w:sz w:val="16"/>
                <w:szCs w:val="16"/>
              </w:rPr>
              <w:t>психогенно-</w:t>
            </w:r>
            <w:r w:rsidR="00FB4813" w:rsidRPr="00AF1B5A">
              <w:rPr>
                <w:sz w:val="16"/>
                <w:szCs w:val="16"/>
              </w:rPr>
              <w:t>депрессивная реакция</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пять сотрудников привлечены к дисциплинарной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личных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два сотрудника привлечены к дисциплинарной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два сотрудника привлечены к дисциплинарной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психогенно-депрессивная реакция</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один сотрудник привлечён к ди</w:t>
            </w:r>
            <w:r w:rsidRPr="00AF1B5A">
              <w:rPr>
                <w:sz w:val="16"/>
                <w:szCs w:val="16"/>
              </w:rPr>
              <w:t>с</w:t>
            </w:r>
            <w:r w:rsidRPr="00AF1B5A">
              <w:rPr>
                <w:sz w:val="16"/>
                <w:szCs w:val="16"/>
              </w:rPr>
              <w:t>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2012</w:t>
            </w:r>
          </w:p>
        </w:tc>
        <w:tc>
          <w:tcPr>
            <w:tcW w:w="879"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4</w:t>
            </w: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психогенно-депрессивная реакция</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один сотрудник привлечён к ди</w:t>
            </w:r>
            <w:r w:rsidRPr="00AF1B5A">
              <w:rPr>
                <w:sz w:val="16"/>
                <w:szCs w:val="16"/>
              </w:rPr>
              <w:t>с</w:t>
            </w:r>
            <w:r w:rsidRPr="00AF1B5A">
              <w:rPr>
                <w:sz w:val="16"/>
                <w:szCs w:val="16"/>
              </w:rPr>
              <w:t>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бытовые проблемы</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один сотрудник привлечён к ди</w:t>
            </w:r>
            <w:r w:rsidRPr="00AF1B5A">
              <w:rPr>
                <w:sz w:val="16"/>
                <w:szCs w:val="16"/>
              </w:rPr>
              <w:t>с</w:t>
            </w:r>
            <w:r w:rsidRPr="00AF1B5A">
              <w:rPr>
                <w:sz w:val="16"/>
                <w:szCs w:val="16"/>
              </w:rPr>
              <w:t>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 на пожизненное заключение</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семейных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r w:rsidRPr="00AF1B5A">
              <w:rPr>
                <w:sz w:val="16"/>
                <w:szCs w:val="16"/>
              </w:rPr>
              <w:t>пять сотрудников привлечены к дисциплинарной ответственности</w:t>
            </w: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лишения св</w:t>
            </w:r>
            <w:r w:rsidRPr="00AF1B5A">
              <w:rPr>
                <w:sz w:val="16"/>
                <w:szCs w:val="16"/>
              </w:rPr>
              <w:t>о</w:t>
            </w:r>
            <w:r w:rsidRPr="00AF1B5A">
              <w:rPr>
                <w:sz w:val="16"/>
                <w:szCs w:val="16"/>
              </w:rPr>
              <w:t>боды</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2013 (01.09)</w:t>
            </w:r>
          </w:p>
        </w:tc>
        <w:tc>
          <w:tcPr>
            <w:tcW w:w="879" w:type="dxa"/>
            <w:vMerge w:val="restart"/>
            <w:shd w:val="clear" w:color="auto" w:fill="auto"/>
          </w:tcPr>
          <w:p w:rsidR="00FB4813" w:rsidRPr="00AF1B5A" w:rsidRDefault="00FB4813" w:rsidP="00AF1B5A">
            <w:pPr>
              <w:spacing w:before="40" w:after="120" w:line="240" w:lineRule="auto"/>
              <w:rPr>
                <w:sz w:val="16"/>
                <w:szCs w:val="16"/>
              </w:rPr>
            </w:pPr>
            <w:r w:rsidRPr="00AF1B5A">
              <w:rPr>
                <w:sz w:val="16"/>
                <w:szCs w:val="16"/>
              </w:rPr>
              <w:t>2</w:t>
            </w: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осуждённый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на почве личных взаимоотношений</w:t>
            </w:r>
          </w:p>
        </w:tc>
        <w:tc>
          <w:tcPr>
            <w:tcW w:w="2615" w:type="dxa"/>
            <w:tcBorders>
              <w:left w:val="nil"/>
              <w:bottom w:val="nil"/>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r w:rsidR="00FB4813" w:rsidRPr="00F45AD3" w:rsidTr="00AF1B5A">
        <w:trPr>
          <w:trHeight w:val="240"/>
        </w:trPr>
        <w:tc>
          <w:tcPr>
            <w:tcW w:w="857" w:type="dxa"/>
            <w:vMerge/>
            <w:shd w:val="clear" w:color="auto" w:fill="auto"/>
          </w:tcPr>
          <w:p w:rsidR="00FB4813" w:rsidRPr="00AF1B5A" w:rsidRDefault="00FB4813" w:rsidP="00AF1B5A">
            <w:pPr>
              <w:spacing w:before="40" w:after="120" w:line="240" w:lineRule="auto"/>
              <w:rPr>
                <w:sz w:val="16"/>
                <w:szCs w:val="16"/>
              </w:rPr>
            </w:pPr>
          </w:p>
        </w:tc>
        <w:tc>
          <w:tcPr>
            <w:tcW w:w="879" w:type="dxa"/>
            <w:vMerge/>
            <w:shd w:val="clear" w:color="auto" w:fill="auto"/>
          </w:tcPr>
          <w:p w:rsidR="00FB4813" w:rsidRPr="00AF1B5A" w:rsidRDefault="00FB4813" w:rsidP="00AF1B5A">
            <w:pPr>
              <w:spacing w:before="40" w:after="120" w:line="240" w:lineRule="auto"/>
              <w:rPr>
                <w:sz w:val="16"/>
                <w:szCs w:val="16"/>
              </w:rPr>
            </w:pPr>
          </w:p>
        </w:tc>
        <w:tc>
          <w:tcPr>
            <w:tcW w:w="1204" w:type="dxa"/>
            <w:shd w:val="clear" w:color="auto" w:fill="auto"/>
          </w:tcPr>
          <w:p w:rsidR="00FB4813" w:rsidRPr="00AF1B5A" w:rsidRDefault="00FB4813" w:rsidP="00AF1B5A">
            <w:pPr>
              <w:spacing w:before="40" w:after="120" w:line="240" w:lineRule="auto"/>
              <w:rPr>
                <w:sz w:val="16"/>
                <w:szCs w:val="16"/>
              </w:rPr>
            </w:pPr>
            <w:r w:rsidRPr="00AF1B5A">
              <w:rPr>
                <w:sz w:val="16"/>
                <w:szCs w:val="16"/>
              </w:rPr>
              <w:t>арестованный</w:t>
            </w:r>
          </w:p>
        </w:tc>
        <w:tc>
          <w:tcPr>
            <w:tcW w:w="2949" w:type="dxa"/>
            <w:shd w:val="clear" w:color="auto" w:fill="auto"/>
          </w:tcPr>
          <w:p w:rsidR="00FB4813" w:rsidRPr="00AF1B5A" w:rsidRDefault="00FB4813" w:rsidP="00AF1B5A">
            <w:pPr>
              <w:spacing w:before="40" w:after="120" w:line="240" w:lineRule="auto"/>
              <w:rPr>
                <w:sz w:val="16"/>
                <w:szCs w:val="16"/>
              </w:rPr>
            </w:pPr>
            <w:r w:rsidRPr="00AF1B5A">
              <w:rPr>
                <w:sz w:val="16"/>
                <w:szCs w:val="16"/>
              </w:rPr>
              <w:t>в знак протеста против ареста</w:t>
            </w:r>
          </w:p>
        </w:tc>
        <w:tc>
          <w:tcPr>
            <w:tcW w:w="2615" w:type="dxa"/>
            <w:tcBorders>
              <w:left w:val="nil"/>
              <w:bottom w:val="single" w:sz="12" w:space="0" w:color="auto"/>
              <w:right w:val="nil"/>
              <w:tl2br w:val="nil"/>
              <w:tr2bl w:val="nil"/>
            </w:tcBorders>
            <w:shd w:val="clear" w:color="auto" w:fill="auto"/>
          </w:tcPr>
          <w:p w:rsidR="00FB4813" w:rsidRPr="00AF1B5A" w:rsidRDefault="00FB4813" w:rsidP="00AF1B5A">
            <w:pPr>
              <w:spacing w:before="40" w:after="120" w:line="240" w:lineRule="auto"/>
              <w:rPr>
                <w:sz w:val="16"/>
                <w:szCs w:val="16"/>
              </w:rPr>
            </w:pPr>
          </w:p>
        </w:tc>
      </w:tr>
    </w:tbl>
    <w:p w:rsidR="00D73482" w:rsidRDefault="00D73482" w:rsidP="006A38C6">
      <w:pPr>
        <w:pStyle w:val="SingleTxtGR"/>
        <w:spacing w:before="120"/>
      </w:pPr>
      <w:r>
        <w:t>299.</w:t>
      </w:r>
      <w:r>
        <w:tab/>
        <w:t>В ходе проведённых служебных разбирательств не были установлены факты доведения до самоубийства и насилия над совершившими суицид осу</w:t>
      </w:r>
      <w:r>
        <w:t>ж</w:t>
      </w:r>
      <w:r>
        <w:t>дёнными сотрудниками учреждений и другими осуждёнными.</w:t>
      </w:r>
    </w:p>
    <w:p w:rsidR="00D73482" w:rsidRDefault="00D73482" w:rsidP="00D73482">
      <w:pPr>
        <w:pStyle w:val="SingleTxtGR"/>
      </w:pPr>
      <w:r>
        <w:t>300.</w:t>
      </w:r>
      <w:r>
        <w:tab/>
        <w:t>В период 2010–2013 годов в изоляторах временного задержания Мин</w:t>
      </w:r>
      <w:r>
        <w:t>и</w:t>
      </w:r>
      <w:r>
        <w:t xml:space="preserve">стерства внутренних дел имели место шесть случаев суицида (2010 – один, 2011 – два, 2012 – один и 2013 – два). Наряду с возбуждением уголовных дел прокуратурой в связи с суицидами, в Министерстве внутренних дел также были проведены служебные разбирательства. В результате, десять сотрудников были уволены из органов внутренних дел, 30 сотрудников привлечены к различным дисциплинарным наказаниям, два были осуждены. </w:t>
      </w:r>
    </w:p>
    <w:p w:rsidR="00D73482" w:rsidRDefault="00D73482" w:rsidP="00D73482">
      <w:pPr>
        <w:pStyle w:val="SingleTxtGR"/>
      </w:pPr>
      <w:r>
        <w:t>301.</w:t>
      </w:r>
      <w:r>
        <w:tab/>
        <w:t>Проведение судебно-медицинских экспертиз в Азербайджанской Респу</w:t>
      </w:r>
      <w:r>
        <w:t>б</w:t>
      </w:r>
      <w:r>
        <w:t>лике регулируется Положением "Об организации и проведении судебно-медицинских экспертиз в Азербайджанской Республике", Законом Азерба</w:t>
      </w:r>
      <w:r>
        <w:t>й</w:t>
      </w:r>
      <w:r>
        <w:t xml:space="preserve">джанской Республики "О государственной судебно-экспертной деятельности" от 18 ноября 1999 года и Уголовно-процессуальным кодексом Азербайджанской Республики. </w:t>
      </w:r>
    </w:p>
    <w:p w:rsidR="00D73482" w:rsidRDefault="00D73482" w:rsidP="00D73482">
      <w:pPr>
        <w:pStyle w:val="SingleTxtGR"/>
      </w:pPr>
      <w:r>
        <w:t>302.</w:t>
      </w:r>
      <w:r>
        <w:tab/>
        <w:t>На основании указанных законов и нормативных актов, в случае возни</w:t>
      </w:r>
      <w:r>
        <w:t>к</w:t>
      </w:r>
      <w:r>
        <w:t>новения каких-либо споров в связи с заключениями предварительных судебно-медицинских экспертиз, проведенных в ходе проверки заявлений и информации о преступлениях и расследования уголовных дел или сомнений по поводу их обоснованности, проводятся дополнительные и повторные комиссионные с</w:t>
      </w:r>
      <w:r>
        <w:t>у</w:t>
      </w:r>
      <w:r>
        <w:t xml:space="preserve">дебно-медицинские экспертизы, и обеспечивается объективность заключений экспертизы. </w:t>
      </w:r>
    </w:p>
    <w:p w:rsidR="00D73482" w:rsidRDefault="00D73482" w:rsidP="00D73482">
      <w:pPr>
        <w:pStyle w:val="SingleTxtGR"/>
      </w:pPr>
      <w:r>
        <w:t>303.</w:t>
      </w:r>
      <w:r>
        <w:tab/>
        <w:t>В ходе расследований эти заключения прилагаются к материалам прове</w:t>
      </w:r>
      <w:r>
        <w:t>р</w:t>
      </w:r>
      <w:r>
        <w:t xml:space="preserve">ки и уголовного дела, и вместе с другими собранными материалами им дается правовая оценка. </w:t>
      </w:r>
    </w:p>
    <w:p w:rsidR="00D73482" w:rsidRDefault="00D73482" w:rsidP="00D73482">
      <w:pPr>
        <w:pStyle w:val="SingleTxtGR"/>
      </w:pPr>
      <w:r>
        <w:t>304.</w:t>
      </w:r>
      <w:r>
        <w:tab/>
        <w:t>В действующих законах и нормативных актах также предусмотрено пр</w:t>
      </w:r>
      <w:r>
        <w:t>о</w:t>
      </w:r>
      <w:r>
        <w:t>ведение судебно-медицинских экспертиз по инициативе сторон, участвующих в уголовном процессе.</w:t>
      </w:r>
    </w:p>
    <w:p w:rsidR="00D73482" w:rsidRDefault="00D73482" w:rsidP="00D73482">
      <w:pPr>
        <w:pStyle w:val="SingleTxtGR"/>
      </w:pPr>
      <w:r>
        <w:t>305.</w:t>
      </w:r>
      <w:r>
        <w:tab/>
        <w:t xml:space="preserve">В случае проведения судебно-медицинских экспертиз по инициативе участников уголовного процесса, заключения этих экспертиз в установленном порядке приобщаются к материалам проверки и уголовного дела и оцениваются в соответствующем порядке. </w:t>
      </w:r>
    </w:p>
    <w:p w:rsidR="00D73482" w:rsidRDefault="00D73482" w:rsidP="00D73482">
      <w:pPr>
        <w:pStyle w:val="SingleTxtGR"/>
      </w:pPr>
      <w:r>
        <w:t>306.</w:t>
      </w:r>
      <w:r>
        <w:tab/>
        <w:t>Задержанные или арестованные лица, содержатся в общих или одино</w:t>
      </w:r>
      <w:r>
        <w:t>ч</w:t>
      </w:r>
      <w:r>
        <w:t>ных камерах согласно статье 29 (особенности содержания женщин в местах ареста), статьи 30 (особенности содержания несовершеннолетних лиц в местах ареста) и статьи 35 (задержанные или арестованные лица помещаются в камеры с учетом их возраста, пола, предыдущих судимостей, состояния здоровья) в с</w:t>
      </w:r>
      <w:r>
        <w:t>о</w:t>
      </w:r>
      <w:r>
        <w:t xml:space="preserve">ответствии с Законом Азербайджанской Республики "Об обеспечении прав и свобод лиц содержащихся в местах заключения". </w:t>
      </w:r>
    </w:p>
    <w:p w:rsidR="00D73482" w:rsidRDefault="00D73482" w:rsidP="00D73482">
      <w:pPr>
        <w:pStyle w:val="SingleTxtGR"/>
      </w:pPr>
      <w:r>
        <w:t>307.</w:t>
      </w:r>
      <w:r>
        <w:tab/>
        <w:t>Задержанные или арестованные лица могут быть помещены в одиночные камеры в нижеуказанных случаях:</w:t>
      </w:r>
    </w:p>
    <w:p w:rsidR="00D73482" w:rsidRDefault="00D73482" w:rsidP="0000270D">
      <w:pPr>
        <w:pStyle w:val="Bullet1GR"/>
      </w:pPr>
      <w:r>
        <w:t>при письменном обращении задержанного или арестованного лица о п</w:t>
      </w:r>
      <w:r>
        <w:t>о</w:t>
      </w:r>
      <w:r>
        <w:t>мещении его в одиночную камеру;</w:t>
      </w:r>
    </w:p>
    <w:p w:rsidR="00D73482" w:rsidRDefault="00D73482" w:rsidP="0000270D">
      <w:pPr>
        <w:pStyle w:val="Bullet1GR"/>
      </w:pPr>
      <w:r>
        <w:t>с целью предотвращения возникшей опасности жизни и здоровью заде</w:t>
      </w:r>
      <w:r>
        <w:t>р</w:t>
      </w:r>
      <w:r>
        <w:t>жанного или арестованного лица;</w:t>
      </w:r>
    </w:p>
    <w:p w:rsidR="00D73482" w:rsidRDefault="00D73482" w:rsidP="0000270D">
      <w:pPr>
        <w:pStyle w:val="Bullet1GR"/>
      </w:pPr>
      <w:r>
        <w:t>в случае, невозможности выполнения иным путем требований, пред</w:t>
      </w:r>
      <w:r>
        <w:t>у</w:t>
      </w:r>
      <w:r>
        <w:t>смотренных статьей 35.</w:t>
      </w:r>
    </w:p>
    <w:p w:rsidR="00D73482" w:rsidRDefault="00D73482" w:rsidP="00D73482">
      <w:pPr>
        <w:pStyle w:val="SingleTxtGR"/>
      </w:pPr>
      <w:r>
        <w:t>308.</w:t>
      </w:r>
      <w:r>
        <w:tab/>
        <w:t>Нужно отметит что, карцеры в местах временного содержания в горо</w:t>
      </w:r>
      <w:r>
        <w:t>д</w:t>
      </w:r>
      <w:r>
        <w:t>ских, районных органах полиции не предусматриваются.</w:t>
      </w:r>
    </w:p>
    <w:p w:rsidR="00D73482" w:rsidRDefault="00D73482" w:rsidP="00D73482">
      <w:pPr>
        <w:pStyle w:val="SingleTxtGR"/>
      </w:pPr>
      <w:r>
        <w:t>309.</w:t>
      </w:r>
      <w:r>
        <w:tab/>
        <w:t>Согласно статье 121 Кодекса по исполнению наказаний, в тюрьмах осу</w:t>
      </w:r>
      <w:r>
        <w:t>ж</w:t>
      </w:r>
      <w:r>
        <w:t>дённые содержатся в общих камерах. Однако в необходимых случаях, пред</w:t>
      </w:r>
      <w:r>
        <w:t>у</w:t>
      </w:r>
      <w:r>
        <w:t>смотренных законодательством, по обоснованному решению руководства тюрьмы они могут помещаться в одиночные камеры на определённый срок. Над содержащимися в одиночных камерах осуждёнными осуществляется усиле</w:t>
      </w:r>
      <w:r>
        <w:t>н</w:t>
      </w:r>
      <w:r>
        <w:t>ный контроль и наблюдение. Механизм содержания осуждённых в одиночных камерах нашел своё отражение в пунктах 13.3 и 13.4 "правила внутреннего п</w:t>
      </w:r>
      <w:r>
        <w:t>о</w:t>
      </w:r>
      <w:r>
        <w:t>рядка учреждений по отбыванию наказаний".</w:t>
      </w:r>
    </w:p>
    <w:p w:rsidR="00D73482" w:rsidRDefault="00D73482" w:rsidP="00D73482">
      <w:pPr>
        <w:pStyle w:val="SingleTxtGR"/>
      </w:pPr>
      <w:r>
        <w:t>310.</w:t>
      </w:r>
      <w:r>
        <w:tab/>
        <w:t>Решением Коллегии Министерства юстиции Азербайджанской Республ</w:t>
      </w:r>
      <w:r>
        <w:t>и</w:t>
      </w:r>
      <w:r>
        <w:t>ки № 3-N от 13 июля 2012 года были внесены изменения в правила, согласно которым осуждённые в основном в двух случаях, то есть в случае обеспечения личной безопасности и невозможности содержания их с другими осуждёнными, могут быть переведены в одиночные камеры. Решения о содержании осуждё</w:t>
      </w:r>
      <w:r>
        <w:t>н</w:t>
      </w:r>
      <w:r>
        <w:t>ного в одиночной камере и продлении срока содержания объявляются осуждё</w:t>
      </w:r>
      <w:r>
        <w:t>н</w:t>
      </w:r>
      <w:r>
        <w:t>ному под подпись, также им разъясняется их право на подачу жалобы на подо</w:t>
      </w:r>
      <w:r>
        <w:t>б</w:t>
      </w:r>
      <w:r>
        <w:t>ное решение. Решения выносятся руководством один раз в два месяца.</w:t>
      </w:r>
    </w:p>
    <w:p w:rsidR="00D73482" w:rsidRDefault="00D73482" w:rsidP="00D73482">
      <w:pPr>
        <w:pStyle w:val="SingleTxtGR"/>
      </w:pPr>
      <w:r>
        <w:t>311.</w:t>
      </w:r>
      <w:r>
        <w:tab/>
        <w:t>Ниже приводятся данные о содержании осуждённых в одиночных кам</w:t>
      </w:r>
      <w:r>
        <w:t>е</w:t>
      </w:r>
      <w:r>
        <w:t xml:space="preserve">рах в тюрьме по отчётным годам: </w:t>
      </w:r>
    </w:p>
    <w:p w:rsidR="00D73482" w:rsidRDefault="00D73482" w:rsidP="0000270D">
      <w:pPr>
        <w:pStyle w:val="Bullet1GR"/>
      </w:pPr>
      <w:r>
        <w:t xml:space="preserve">2009 год – шесть осуждённых; </w:t>
      </w:r>
    </w:p>
    <w:p w:rsidR="00D73482" w:rsidRDefault="00D73482" w:rsidP="0000270D">
      <w:pPr>
        <w:pStyle w:val="Bullet1GR"/>
      </w:pPr>
      <w:r>
        <w:t>2010 год – пять осуждённых;</w:t>
      </w:r>
    </w:p>
    <w:p w:rsidR="00D73482" w:rsidRDefault="00D73482" w:rsidP="0000270D">
      <w:pPr>
        <w:pStyle w:val="Bullet1GR"/>
      </w:pPr>
      <w:r>
        <w:t>2011 год – шесть осуждённых;</w:t>
      </w:r>
    </w:p>
    <w:p w:rsidR="00D73482" w:rsidRDefault="00D73482" w:rsidP="0000270D">
      <w:pPr>
        <w:pStyle w:val="Bullet1GR"/>
      </w:pPr>
      <w:r>
        <w:t>2012 год – шесть осуждённых;</w:t>
      </w:r>
    </w:p>
    <w:p w:rsidR="00D73482" w:rsidRDefault="00D73482" w:rsidP="0000270D">
      <w:pPr>
        <w:pStyle w:val="Bullet1GR"/>
      </w:pPr>
      <w:r>
        <w:t>2013 год – шесть осуждённых.</w:t>
      </w:r>
    </w:p>
    <w:p w:rsidR="00D73482" w:rsidRDefault="00D73482" w:rsidP="00D73482">
      <w:pPr>
        <w:pStyle w:val="SingleTxtGR"/>
      </w:pPr>
      <w:r>
        <w:t>312.</w:t>
      </w:r>
      <w:r>
        <w:tab/>
        <w:t>Вышеуказанные осуждённые содержались в одиночных камерах на осн</w:t>
      </w:r>
      <w:r>
        <w:t>о</w:t>
      </w:r>
      <w:r>
        <w:t>вании их письменных обращений. Исключение составляет осуждённый на п</w:t>
      </w:r>
      <w:r>
        <w:t>о</w:t>
      </w:r>
      <w:r>
        <w:t>жизненное заключение. Согласно обоснованному решению руководства тюр</w:t>
      </w:r>
      <w:r>
        <w:t>ь</w:t>
      </w:r>
      <w:r>
        <w:t>мы, за противоправные действия против работников тюрьмы, за подстрекание общей массы осуждённых к противозаконным действиям, а также с целью его же персональной безопасности, в период 2009–2010 годов Ш. Рзаханов соде</w:t>
      </w:r>
      <w:r>
        <w:t>р</w:t>
      </w:r>
      <w:r>
        <w:t>жался в одиночной камере. С 16 декабря 2010 года Ш. Рзаханов отбывает нак</w:t>
      </w:r>
      <w:r>
        <w:t>а</w:t>
      </w:r>
      <w:r>
        <w:t>зание вместе с другими осуждёнными.</w:t>
      </w:r>
    </w:p>
    <w:p w:rsidR="00D73482" w:rsidRDefault="00D73482" w:rsidP="00D73482">
      <w:pPr>
        <w:pStyle w:val="SingleTxtGR"/>
      </w:pPr>
      <w:r>
        <w:t>313.</w:t>
      </w:r>
      <w:r>
        <w:tab/>
        <w:t>В связи с проведением реформ в ювенальной юстиции, на основании м</w:t>
      </w:r>
      <w:r>
        <w:t>е</w:t>
      </w:r>
      <w:r>
        <w:t>морандума о взаимопонимании, подписанного между Международным детским Фондом Организации Объединенных Наций (ЮНИСЕФ), Бакинским предст</w:t>
      </w:r>
      <w:r>
        <w:t>а</w:t>
      </w:r>
      <w:r>
        <w:t>вительством ОБСЕ и Альянсом неправительственных организаций, в Нарим</w:t>
      </w:r>
      <w:r>
        <w:t>а</w:t>
      </w:r>
      <w:r>
        <w:t>новском, Низаминском и Хатаинском районах столицы реализован пилотный проект "Юридическая помощь детям, находящимся в противоречии с законом". В соответствии с условиями программы "Детская юридическая клиника" в пр</w:t>
      </w:r>
      <w:r>
        <w:t>о</w:t>
      </w:r>
      <w:r>
        <w:t>екте участвовали несовершеннолетние, совершившие преступления и другие противозаконные действия. С ними была проведена разъяснительная работа. На каждого был составлен "план индивидуальной заботы". Участвующие в проекте несовершеннолетние получили материальную, социальную и юридическую п</w:t>
      </w:r>
      <w:r>
        <w:t>о</w:t>
      </w:r>
      <w:r>
        <w:t xml:space="preserve">мощь. </w:t>
      </w:r>
    </w:p>
    <w:p w:rsidR="00D73482" w:rsidRDefault="00D73482" w:rsidP="00D73482">
      <w:pPr>
        <w:pStyle w:val="SingleTxtGR"/>
      </w:pPr>
      <w:r>
        <w:t>314.</w:t>
      </w:r>
      <w:r>
        <w:tab/>
        <w:t>Согласно уголовно-процессуальному законодательству несовершенн</w:t>
      </w:r>
      <w:r>
        <w:t>о</w:t>
      </w:r>
      <w:r>
        <w:t>летние лица независимо от их статуса в уголовном процессе допрашиваются исключительно в присутствии родителей или учителей. Участие защитника и законного представителя в уголовном деле в отношении несовершеннолетнего обязательно.</w:t>
      </w:r>
    </w:p>
    <w:p w:rsidR="0000270D" w:rsidRDefault="0000270D">
      <w:pPr>
        <w:spacing w:line="240" w:lineRule="auto"/>
      </w:pPr>
      <w:r>
        <w:br w:type="page"/>
      </w:r>
    </w:p>
    <w:p w:rsidR="00D73482" w:rsidRDefault="00D73482" w:rsidP="00D73482">
      <w:pPr>
        <w:pStyle w:val="SingleTxtGR"/>
      </w:pPr>
      <w:r>
        <w:t>315.</w:t>
      </w:r>
      <w:r>
        <w:tab/>
        <w:t>Мера пресечения "заключение под стражу" применяется в отношении несовершеннолетних только в крайних случаях (согласно статье 434.1 Уголо</w:t>
      </w:r>
      <w:r>
        <w:t>в</w:t>
      </w:r>
      <w:r>
        <w:t>но-процессуального кодекса несовершеннолетние могут быть задержаны и з</w:t>
      </w:r>
      <w:r>
        <w:t>а</w:t>
      </w:r>
      <w:r>
        <w:t>ключены под стражу в случае совершения насильственного преступления н</w:t>
      </w:r>
      <w:r>
        <w:t>е</w:t>
      </w:r>
      <w:r>
        <w:t>большой тяжести, а равно тяжкого и особо тяжкого преступления). Под стражей несовершеннолетние содержатся отдельно от взрослых.</w:t>
      </w:r>
    </w:p>
    <w:p w:rsidR="00D73482" w:rsidRDefault="00D73482" w:rsidP="00D73482">
      <w:pPr>
        <w:pStyle w:val="SingleTxtGR"/>
      </w:pPr>
      <w:r>
        <w:t>316.</w:t>
      </w:r>
      <w:r>
        <w:tab/>
        <w:t>Включенные в концепцию ювенальной юстиции основные принципы з</w:t>
      </w:r>
      <w:r>
        <w:t>а</w:t>
      </w:r>
      <w:r>
        <w:t>щиты прав детей, в том числе уголовное преследование несовершеннолетних, отправление правосудия и особенности исполнения наказаний нашло отраж</w:t>
      </w:r>
      <w:r>
        <w:t>е</w:t>
      </w:r>
      <w:r>
        <w:t>ние в национальном законодательстве. В этой области продолжается сотрудн</w:t>
      </w:r>
      <w:r>
        <w:t>и</w:t>
      </w:r>
      <w:r>
        <w:t>чество с Международным детским фондом Организации Объединенных Наций.</w:t>
      </w:r>
    </w:p>
    <w:p w:rsidR="00D73482" w:rsidRDefault="00D73482" w:rsidP="00D73482">
      <w:pPr>
        <w:pStyle w:val="SingleTxtGR"/>
      </w:pPr>
      <w:r>
        <w:t>317.</w:t>
      </w:r>
      <w:r>
        <w:tab/>
        <w:t>В то же время был разработан и находится на стадии согласования проект закона Азербайджанской Республики "О ювенальной юстиции".</w:t>
      </w:r>
    </w:p>
    <w:p w:rsidR="00D73482" w:rsidRDefault="00D73482" w:rsidP="00D73482">
      <w:pPr>
        <w:pStyle w:val="SingleTxtGR"/>
      </w:pPr>
      <w:r>
        <w:t>318.</w:t>
      </w:r>
      <w:r>
        <w:tab/>
        <w:t>Следует отметить, что Указом Президента страны от 8 мая 2012 года б</w:t>
      </w:r>
      <w:r>
        <w:t>ы</w:t>
      </w:r>
      <w:r>
        <w:t>ли утверждены "Правила осуществления государственного контроля за собл</w:t>
      </w:r>
      <w:r>
        <w:t>ю</w:t>
      </w:r>
      <w:r>
        <w:t>дением прав ребенка". Основной целью государственного контроля является защита прав и интересов детей, закрепленных в Конституции и законах Азе</w:t>
      </w:r>
      <w:r>
        <w:t>р</w:t>
      </w:r>
      <w:r>
        <w:t xml:space="preserve">байджанской Республики, создание выгодных условий для обеспечения прав детей, предотвращение и устранение причин, способствующих их нарушению. </w:t>
      </w:r>
    </w:p>
    <w:p w:rsidR="00D73482" w:rsidRDefault="00D73482" w:rsidP="00D73482">
      <w:pPr>
        <w:pStyle w:val="SingleTxtGR"/>
      </w:pPr>
      <w:r>
        <w:t>319.</w:t>
      </w:r>
      <w:r>
        <w:tab/>
        <w:t>Ни же приводятся данные о состоянии дел, связанных с поступившими жалобами на бесчеловечное обращение сотрудников пенитенциарных учрежд</w:t>
      </w:r>
      <w:r>
        <w:t>е</w:t>
      </w:r>
      <w:r>
        <w:t>ний и проведенным по ним расследованиям:</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1134"/>
        <w:gridCol w:w="1418"/>
        <w:gridCol w:w="1418"/>
        <w:gridCol w:w="1559"/>
        <w:gridCol w:w="1842"/>
      </w:tblGrid>
      <w:tr w:rsidR="000116DA" w:rsidRPr="00D21B45" w:rsidTr="000116DA">
        <w:trPr>
          <w:trHeight w:val="240"/>
          <w:tblHeader/>
        </w:trPr>
        <w:tc>
          <w:tcPr>
            <w:tcW w:w="1134" w:type="dxa"/>
            <w:tcBorders>
              <w:top w:val="single" w:sz="4" w:space="0" w:color="auto"/>
              <w:bottom w:val="single" w:sz="12" w:space="0" w:color="auto"/>
            </w:tcBorders>
            <w:shd w:val="clear" w:color="auto" w:fill="auto"/>
            <w:vAlign w:val="center"/>
          </w:tcPr>
          <w:p w:rsidR="000116DA" w:rsidRPr="00874FAC" w:rsidRDefault="000116DA" w:rsidP="000116DA">
            <w:pPr>
              <w:spacing w:before="80" w:after="80" w:line="200" w:lineRule="exact"/>
              <w:jc w:val="right"/>
              <w:rPr>
                <w:i/>
                <w:sz w:val="16"/>
              </w:rPr>
            </w:pPr>
            <w:r>
              <w:rPr>
                <w:i/>
                <w:sz w:val="16"/>
              </w:rPr>
              <w:t>О</w:t>
            </w:r>
            <w:r w:rsidRPr="00874FAC">
              <w:rPr>
                <w:i/>
                <w:sz w:val="16"/>
              </w:rPr>
              <w:t>тчетный</w:t>
            </w:r>
            <w:r>
              <w:rPr>
                <w:i/>
                <w:sz w:val="16"/>
              </w:rPr>
              <w:t xml:space="preserve"> </w:t>
            </w:r>
            <w:r w:rsidRPr="00874FAC">
              <w:rPr>
                <w:i/>
                <w:sz w:val="16"/>
              </w:rPr>
              <w:t>год</w:t>
            </w:r>
          </w:p>
        </w:tc>
        <w:tc>
          <w:tcPr>
            <w:tcW w:w="1418" w:type="dxa"/>
            <w:tcBorders>
              <w:top w:val="single" w:sz="4" w:space="0" w:color="auto"/>
              <w:bottom w:val="single" w:sz="12" w:space="0" w:color="auto"/>
            </w:tcBorders>
            <w:shd w:val="clear" w:color="auto" w:fill="auto"/>
            <w:vAlign w:val="center"/>
          </w:tcPr>
          <w:p w:rsidR="000116DA" w:rsidRPr="00874FAC" w:rsidRDefault="000116DA" w:rsidP="000116DA">
            <w:pPr>
              <w:spacing w:before="80" w:after="80" w:line="200" w:lineRule="exact"/>
              <w:jc w:val="right"/>
              <w:rPr>
                <w:i/>
                <w:sz w:val="16"/>
              </w:rPr>
            </w:pPr>
            <w:r>
              <w:rPr>
                <w:i/>
                <w:sz w:val="16"/>
              </w:rPr>
              <w:t>О</w:t>
            </w:r>
            <w:r w:rsidRPr="00874FAC">
              <w:rPr>
                <w:i/>
                <w:sz w:val="16"/>
              </w:rPr>
              <w:t>бщее количество заявлений</w:t>
            </w:r>
          </w:p>
        </w:tc>
        <w:tc>
          <w:tcPr>
            <w:tcW w:w="1418" w:type="dxa"/>
            <w:tcBorders>
              <w:top w:val="single" w:sz="4" w:space="0" w:color="auto"/>
              <w:bottom w:val="single" w:sz="12" w:space="0" w:color="auto"/>
            </w:tcBorders>
            <w:shd w:val="clear" w:color="auto" w:fill="auto"/>
            <w:vAlign w:val="center"/>
          </w:tcPr>
          <w:p w:rsidR="000116DA" w:rsidRPr="00446AF3" w:rsidRDefault="000116DA" w:rsidP="000116DA">
            <w:pPr>
              <w:spacing w:before="80" w:after="80" w:line="200" w:lineRule="exact"/>
              <w:jc w:val="right"/>
              <w:rPr>
                <w:i/>
                <w:sz w:val="16"/>
              </w:rPr>
            </w:pPr>
            <w:r w:rsidRPr="001436B7">
              <w:rPr>
                <w:i/>
                <w:sz w:val="16"/>
              </w:rPr>
              <w:t>Повто</w:t>
            </w:r>
            <w:r w:rsidRPr="00446AF3">
              <w:rPr>
                <w:i/>
                <w:sz w:val="16"/>
              </w:rPr>
              <w:t>рные</w:t>
            </w:r>
            <w:r w:rsidRPr="000116DA">
              <w:rPr>
                <w:i/>
                <w:sz w:val="16"/>
              </w:rPr>
              <w:br/>
            </w:r>
            <w:r w:rsidRPr="00446AF3">
              <w:rPr>
                <w:i/>
                <w:sz w:val="16"/>
              </w:rPr>
              <w:t xml:space="preserve"> зая</w:t>
            </w:r>
            <w:r w:rsidRPr="00446AF3">
              <w:rPr>
                <w:i/>
                <w:sz w:val="16"/>
              </w:rPr>
              <w:t>в</w:t>
            </w:r>
            <w:r w:rsidRPr="00446AF3">
              <w:rPr>
                <w:i/>
                <w:sz w:val="16"/>
              </w:rPr>
              <w:t>ления</w:t>
            </w:r>
          </w:p>
        </w:tc>
        <w:tc>
          <w:tcPr>
            <w:tcW w:w="1559" w:type="dxa"/>
            <w:tcBorders>
              <w:top w:val="single" w:sz="4" w:space="0" w:color="auto"/>
              <w:bottom w:val="single" w:sz="12" w:space="0" w:color="auto"/>
            </w:tcBorders>
            <w:shd w:val="clear" w:color="auto" w:fill="auto"/>
            <w:vAlign w:val="center"/>
          </w:tcPr>
          <w:p w:rsidR="000116DA" w:rsidRPr="00672ABA" w:rsidRDefault="000116DA" w:rsidP="000116DA">
            <w:pPr>
              <w:spacing w:before="80" w:after="80" w:line="200" w:lineRule="exact"/>
              <w:jc w:val="right"/>
              <w:rPr>
                <w:i/>
                <w:sz w:val="16"/>
              </w:rPr>
            </w:pPr>
            <w:r w:rsidRPr="00672ABA">
              <w:rPr>
                <w:i/>
                <w:sz w:val="16"/>
              </w:rPr>
              <w:t xml:space="preserve">Количество </w:t>
            </w:r>
            <w:r w:rsidRPr="000116DA">
              <w:rPr>
                <w:i/>
                <w:sz w:val="16"/>
              </w:rPr>
              <w:br/>
            </w:r>
            <w:r w:rsidRPr="00672ABA">
              <w:rPr>
                <w:i/>
                <w:sz w:val="16"/>
              </w:rPr>
              <w:t>заяв</w:t>
            </w:r>
            <w:r w:rsidRPr="00672ABA">
              <w:rPr>
                <w:i/>
                <w:sz w:val="16"/>
              </w:rPr>
              <w:t>и</w:t>
            </w:r>
            <w:r w:rsidRPr="00672ABA">
              <w:rPr>
                <w:i/>
                <w:sz w:val="16"/>
              </w:rPr>
              <w:t>телей</w:t>
            </w:r>
          </w:p>
        </w:tc>
        <w:tc>
          <w:tcPr>
            <w:tcW w:w="1842" w:type="dxa"/>
            <w:tcBorders>
              <w:top w:val="single" w:sz="4" w:space="0" w:color="auto"/>
              <w:bottom w:val="single" w:sz="12" w:space="0" w:color="auto"/>
            </w:tcBorders>
            <w:shd w:val="clear" w:color="auto" w:fill="auto"/>
            <w:vAlign w:val="center"/>
          </w:tcPr>
          <w:p w:rsidR="000116DA" w:rsidRPr="00D21B45" w:rsidRDefault="000116DA" w:rsidP="000116DA">
            <w:pPr>
              <w:spacing w:before="80" w:after="80" w:line="200" w:lineRule="exact"/>
              <w:ind w:left="170"/>
              <w:rPr>
                <w:i/>
                <w:sz w:val="16"/>
              </w:rPr>
            </w:pPr>
            <w:r w:rsidRPr="00D21B45">
              <w:rPr>
                <w:i/>
                <w:sz w:val="16"/>
              </w:rPr>
              <w:t>Итоги</w:t>
            </w:r>
            <w:r w:rsidRPr="000116DA">
              <w:rPr>
                <w:i/>
                <w:sz w:val="16"/>
              </w:rPr>
              <w:br/>
            </w:r>
            <w:r w:rsidRPr="00D21B45">
              <w:rPr>
                <w:i/>
                <w:sz w:val="16"/>
              </w:rPr>
              <w:t>расследования</w:t>
            </w:r>
          </w:p>
        </w:tc>
      </w:tr>
      <w:tr w:rsidR="000116DA" w:rsidRPr="00D21B45" w:rsidTr="000116DA">
        <w:tc>
          <w:tcPr>
            <w:tcW w:w="1134" w:type="dxa"/>
            <w:tcBorders>
              <w:top w:val="single" w:sz="12" w:space="0" w:color="auto"/>
            </w:tcBorders>
            <w:shd w:val="clear" w:color="auto" w:fill="auto"/>
            <w:vAlign w:val="center"/>
          </w:tcPr>
          <w:p w:rsidR="000116DA" w:rsidRPr="00D21B45" w:rsidRDefault="000116DA" w:rsidP="000116DA">
            <w:pPr>
              <w:spacing w:before="40" w:after="40" w:line="220" w:lineRule="exact"/>
              <w:jc w:val="right"/>
              <w:rPr>
                <w:sz w:val="18"/>
              </w:rPr>
            </w:pPr>
            <w:r w:rsidRPr="00D21B45">
              <w:rPr>
                <w:sz w:val="18"/>
              </w:rPr>
              <w:t>2012</w:t>
            </w:r>
          </w:p>
        </w:tc>
        <w:tc>
          <w:tcPr>
            <w:tcW w:w="1418" w:type="dxa"/>
            <w:tcBorders>
              <w:top w:val="single" w:sz="12" w:space="0" w:color="auto"/>
            </w:tcBorders>
            <w:shd w:val="clear" w:color="auto" w:fill="auto"/>
            <w:vAlign w:val="center"/>
          </w:tcPr>
          <w:p w:rsidR="000116DA" w:rsidRPr="00D21B45" w:rsidRDefault="000116DA" w:rsidP="000116DA">
            <w:pPr>
              <w:spacing w:before="40" w:after="40" w:line="220" w:lineRule="exact"/>
              <w:jc w:val="right"/>
              <w:rPr>
                <w:sz w:val="18"/>
              </w:rPr>
            </w:pPr>
            <w:r w:rsidRPr="00D21B45">
              <w:rPr>
                <w:sz w:val="18"/>
              </w:rPr>
              <w:t>2</w:t>
            </w:r>
          </w:p>
        </w:tc>
        <w:tc>
          <w:tcPr>
            <w:tcW w:w="1418" w:type="dxa"/>
            <w:tcBorders>
              <w:top w:val="single" w:sz="12" w:space="0" w:color="auto"/>
            </w:tcBorders>
            <w:shd w:val="clear" w:color="auto" w:fill="auto"/>
            <w:vAlign w:val="center"/>
          </w:tcPr>
          <w:p w:rsidR="000116DA" w:rsidRPr="00D21B45" w:rsidRDefault="000116DA" w:rsidP="000116DA">
            <w:pPr>
              <w:spacing w:before="40" w:after="40" w:line="220" w:lineRule="exact"/>
              <w:jc w:val="right"/>
              <w:rPr>
                <w:sz w:val="18"/>
              </w:rPr>
            </w:pPr>
            <w:r w:rsidRPr="00D21B45">
              <w:rPr>
                <w:sz w:val="18"/>
              </w:rPr>
              <w:t>1</w:t>
            </w:r>
          </w:p>
        </w:tc>
        <w:tc>
          <w:tcPr>
            <w:tcW w:w="1559" w:type="dxa"/>
            <w:tcBorders>
              <w:top w:val="single" w:sz="12" w:space="0" w:color="auto"/>
            </w:tcBorders>
            <w:shd w:val="clear" w:color="auto" w:fill="auto"/>
            <w:vAlign w:val="center"/>
          </w:tcPr>
          <w:p w:rsidR="000116DA" w:rsidRPr="00D21B45" w:rsidRDefault="000116DA" w:rsidP="000116DA">
            <w:pPr>
              <w:spacing w:before="40" w:after="40" w:line="220" w:lineRule="exact"/>
              <w:jc w:val="right"/>
              <w:rPr>
                <w:sz w:val="18"/>
              </w:rPr>
            </w:pPr>
            <w:r w:rsidRPr="00D21B45">
              <w:rPr>
                <w:sz w:val="18"/>
              </w:rPr>
              <w:t>1</w:t>
            </w:r>
          </w:p>
        </w:tc>
        <w:tc>
          <w:tcPr>
            <w:tcW w:w="1842" w:type="dxa"/>
            <w:tcBorders>
              <w:top w:val="single" w:sz="12" w:space="0" w:color="auto"/>
            </w:tcBorders>
            <w:shd w:val="clear" w:color="auto" w:fill="auto"/>
            <w:vAlign w:val="center"/>
          </w:tcPr>
          <w:p w:rsidR="000116DA" w:rsidRPr="00D21B45" w:rsidRDefault="000116DA" w:rsidP="000116DA">
            <w:pPr>
              <w:spacing w:before="40" w:after="40" w:line="220" w:lineRule="exact"/>
              <w:ind w:left="170"/>
              <w:rPr>
                <w:sz w:val="18"/>
              </w:rPr>
            </w:pPr>
            <w:r w:rsidRPr="00D21B45">
              <w:rPr>
                <w:sz w:val="18"/>
              </w:rPr>
              <w:t>Не нашло</w:t>
            </w:r>
            <w:r w:rsidRPr="000116DA">
              <w:rPr>
                <w:sz w:val="18"/>
              </w:rPr>
              <w:br/>
            </w:r>
            <w:r w:rsidRPr="00D21B45">
              <w:rPr>
                <w:sz w:val="18"/>
              </w:rPr>
              <w:t>подтверждения</w:t>
            </w:r>
          </w:p>
        </w:tc>
      </w:tr>
    </w:tbl>
    <w:p w:rsidR="00D73482" w:rsidRDefault="00D73482" w:rsidP="000116DA">
      <w:pPr>
        <w:pStyle w:val="SingleTxtGR"/>
        <w:spacing w:before="120"/>
      </w:pPr>
      <w:r>
        <w:t>320.</w:t>
      </w:r>
      <w:r>
        <w:tab/>
        <w:t>За период с 2009 по 2011 год и шесть месяцев 2013 года жалоб на бесч</w:t>
      </w:r>
      <w:r>
        <w:t>е</w:t>
      </w:r>
      <w:r>
        <w:t>ловечное обращение со стороны сотрудников пенитенциарных учреждений по отношению к несовершеннолетним не поступало.</w:t>
      </w:r>
    </w:p>
    <w:p w:rsidR="00D73482" w:rsidRDefault="00D73482" w:rsidP="00D73482">
      <w:pPr>
        <w:pStyle w:val="SingleTxtGR"/>
      </w:pPr>
      <w:r>
        <w:t>321.</w:t>
      </w:r>
      <w:r>
        <w:tab/>
        <w:t>Что касается обеспечения раздельного содержания несовершеннолетних от взрослых лиц в следственных изоляторах, следует отметить, что имевшие место на практике ранее случаи совместного содержания были устранены. Н</w:t>
      </w:r>
      <w:r>
        <w:t>е</w:t>
      </w:r>
      <w:r>
        <w:t>допустимость подобного факта закрепилось в статье 35.2.2 Закона Азерба</w:t>
      </w:r>
      <w:r>
        <w:t>й</w:t>
      </w:r>
      <w:r>
        <w:t>джанской Республики "Об обеспечении прав и свобод лиц, содержащихся в м</w:t>
      </w:r>
      <w:r>
        <w:t>е</w:t>
      </w:r>
      <w:r>
        <w:t>стах содержания под стражей".</w:t>
      </w:r>
    </w:p>
    <w:p w:rsidR="00D73482" w:rsidRDefault="00D73482" w:rsidP="00D73482">
      <w:pPr>
        <w:pStyle w:val="SingleTxtGR"/>
      </w:pPr>
      <w:r>
        <w:t>322.</w:t>
      </w:r>
      <w:r>
        <w:tab/>
        <w:t>Условия содержания арестованных несовершеннолетних, а также пер</w:t>
      </w:r>
      <w:r>
        <w:t>е</w:t>
      </w:r>
      <w:r>
        <w:t>смотр этих условий постоянно находится в центре внимания. Согласно статье 30 (особенности содержания несовершеннолетних под стражей) вышеупомян</w:t>
      </w:r>
      <w:r>
        <w:t>у</w:t>
      </w:r>
      <w:r>
        <w:t>того закона, для несовершеннолетних лиц создаются улучшенные материально-бытовые условия, где они обеспечиваются специальными нормами питания. Время ежедневных прогулок несовершеннолетних не должно быть менее трех часов, запрещается применение к ним дисциплинарных взысканий в виде з</w:t>
      </w:r>
      <w:r>
        <w:t>а</w:t>
      </w:r>
      <w:r>
        <w:t>ключения в штрафной изолятор. Для этой категории лиц, с соблюдением правил внутреннего распорядка, администрацией создаются условия для просмотра т</w:t>
      </w:r>
      <w:r>
        <w:t>е</w:t>
      </w:r>
      <w:r>
        <w:t xml:space="preserve">левизионных передач, продолжения среднего образования и занятий спортом. </w:t>
      </w:r>
    </w:p>
    <w:p w:rsidR="00D73482" w:rsidRDefault="00D73482" w:rsidP="00D73482">
      <w:pPr>
        <w:pStyle w:val="SingleTxtGR"/>
      </w:pPr>
      <w:r>
        <w:t>323.</w:t>
      </w:r>
      <w:r>
        <w:tab/>
        <w:t>В следственных изоляторах, вновь создаваемых пенитенциарных учр</w:t>
      </w:r>
      <w:r>
        <w:t>е</w:t>
      </w:r>
      <w:r>
        <w:t xml:space="preserve">ждений планируется создание отвечающих современным требованиям камер (помещений) для несовершеннолетних. </w:t>
      </w:r>
    </w:p>
    <w:p w:rsidR="00D73482" w:rsidRDefault="00D73482" w:rsidP="00D73482">
      <w:pPr>
        <w:pStyle w:val="SingleTxtGR"/>
      </w:pPr>
      <w:r>
        <w:t>324.</w:t>
      </w:r>
      <w:r>
        <w:tab/>
        <w:t>В Бакинском следственном изоляторе, сданном в эксплуатацию в 2009 г</w:t>
      </w:r>
      <w:r>
        <w:t>о</w:t>
      </w:r>
      <w:r>
        <w:t>ду, имеются семь двухместных камер, площадью восемь кв. метров, а также в</w:t>
      </w:r>
      <w:r>
        <w:t>о</w:t>
      </w:r>
      <w:r>
        <w:t>семь шестиместных камер площадью 24 квадратных метра каждая. В сле</w:t>
      </w:r>
      <w:r>
        <w:t>д</w:t>
      </w:r>
      <w:r>
        <w:t>ственном изоляторе № 2 для содержания несовершеннолетних, во 2-м корпусе предусмотрена одна шестиместная камера площадью 30 квадратных метров. Все камеры отремонтированы, обеспечены санузлами, беспрерывным водо- и теплоснабжением, а также телевизорами и настольными играми. В следстве</w:t>
      </w:r>
      <w:r>
        <w:t>н</w:t>
      </w:r>
      <w:r>
        <w:t>ном изоляторе, строящегося Гянджинского пенитенциарного учреждения для несовершеннолетних создаются шесть двухместных камер площадью 10 ква</w:t>
      </w:r>
      <w:r>
        <w:t>д</w:t>
      </w:r>
      <w:r>
        <w:t>ратных метров каждая и две четырехместные камеры площадью 20 квадратных метров каждая. В следственных изоляторах, введенного в эксплуатацию Ш</w:t>
      </w:r>
      <w:r>
        <w:t>е</w:t>
      </w:r>
      <w:r>
        <w:t>кинского пенитенциарного учреждения и строящегося Ленкоранского пените</w:t>
      </w:r>
      <w:r>
        <w:t>н</w:t>
      </w:r>
      <w:r>
        <w:t xml:space="preserve">циарного учреждения для несовершеннолетних не предусмотрены отдельные камеры, но в случае необходимости для этих целей могут быть использованы специально выделенные камеры. </w:t>
      </w:r>
    </w:p>
    <w:p w:rsidR="00D73482" w:rsidRDefault="00D73482" w:rsidP="00D73482">
      <w:pPr>
        <w:pStyle w:val="SingleTxtGR"/>
      </w:pPr>
      <w:r>
        <w:t>325.</w:t>
      </w:r>
      <w:r>
        <w:tab/>
        <w:t>Согласно статье 92.3.5 Уголовно-процессуального кодекса, если в момент совершения преступления подозреваемый, или обвиняемый был несоверше</w:t>
      </w:r>
      <w:r>
        <w:t>н</w:t>
      </w:r>
      <w:r>
        <w:t>нолетним, то орган, осуществляющий уголовный процесс, должен обеспечить участие в уголовном процессе защитника. В статье 92.12 данного Кодекса отм</w:t>
      </w:r>
      <w:r>
        <w:t>е</w:t>
      </w:r>
      <w:r>
        <w:t>чено, что отказ от защитника подозреваемого или обвиняемого, который явля</w:t>
      </w:r>
      <w:r>
        <w:t>л</w:t>
      </w:r>
      <w:r>
        <w:t xml:space="preserve">ся несовершеннолетним в момент совершения преступления, не принимается. Защитник назначается ему принудительно, либо сохраняются полномочия лица, назначенного в качестве защитника. </w:t>
      </w:r>
    </w:p>
    <w:p w:rsidR="00D73482" w:rsidRDefault="00D73482" w:rsidP="00D73482">
      <w:pPr>
        <w:pStyle w:val="SingleTxtGR"/>
      </w:pPr>
      <w:r>
        <w:t>326.</w:t>
      </w:r>
      <w:r>
        <w:tab/>
        <w:t>Согласно статье 100.2.2 Уголовно-процессуального кодекса потерпевшие гражданские истцы, подозреваемые или обвиняемые, а также гражданские о</w:t>
      </w:r>
      <w:r>
        <w:t>т</w:t>
      </w:r>
      <w:r>
        <w:t xml:space="preserve">ветчики, не достигшие 14 летнего возраста, считаются недееспособными, а с 14 до 18 лет – ограниченно дееспособными. </w:t>
      </w:r>
    </w:p>
    <w:p w:rsidR="00D73482" w:rsidRDefault="00D73482" w:rsidP="00D73482">
      <w:pPr>
        <w:pStyle w:val="SingleTxtGR"/>
      </w:pPr>
      <w:r>
        <w:t>327.</w:t>
      </w:r>
      <w:r>
        <w:tab/>
        <w:t>Статьей 101.1 Уголовно-процессуального кодекса предусмотрено, что при отсутствии у недееспособного или ограниченно дееспособного потерпевшего, гражданского истца, подозреваемого или обвиняемого, а также гражданского истца родителей, усыновителей, опекунов или попечителей, орган, осущест</w:t>
      </w:r>
      <w:r>
        <w:t>в</w:t>
      </w:r>
      <w:r>
        <w:t>ляющий уголовный процесс, назначает его законным представителем орган опеки и попечительства.</w:t>
      </w:r>
    </w:p>
    <w:p w:rsidR="00D73482" w:rsidRDefault="00D73482" w:rsidP="00D73482">
      <w:pPr>
        <w:pStyle w:val="SingleTxtGR"/>
      </w:pPr>
      <w:r>
        <w:t>328.</w:t>
      </w:r>
      <w:r>
        <w:tab/>
        <w:t>Согласно статье 101.2 указанного кодекса, орган, осуществляющий уг</w:t>
      </w:r>
      <w:r>
        <w:t>о</w:t>
      </w:r>
      <w:r>
        <w:t>ловный процесс, своим решением допускает к участию в уголовном процессе в качестве законного представителя недееспособного или ограниченного деесп</w:t>
      </w:r>
      <w:r>
        <w:t>о</w:t>
      </w:r>
      <w:r>
        <w:t>собного потерпевшего, гражданского истца, подозреваемого или обвиняемого, а также гражданского ответчика только одного из его родителей, усыновителей, опекунов или попечителей.</w:t>
      </w:r>
    </w:p>
    <w:p w:rsidR="00D73482" w:rsidRDefault="00D73482" w:rsidP="00D73482">
      <w:pPr>
        <w:pStyle w:val="SingleTxtGR"/>
      </w:pPr>
      <w:r>
        <w:t>329.</w:t>
      </w:r>
      <w:r>
        <w:tab/>
        <w:t>В ходе предварительного расследования, проводимого по уголовным д</w:t>
      </w:r>
      <w:r>
        <w:t>е</w:t>
      </w:r>
      <w:r>
        <w:t>лам, возбужденным в отношении несовершеннолетних лиц, соблюдаются те же требования уголовно-процессуального законодательства, обеспечивается уч</w:t>
      </w:r>
      <w:r>
        <w:t>а</w:t>
      </w:r>
      <w:r>
        <w:t>стие в уголовном процессе их защитников и законных представителей, сле</w:t>
      </w:r>
      <w:r>
        <w:t>д</w:t>
      </w:r>
      <w:r>
        <w:t>ственные действия в их отношении проводятся так же при участии вышепер</w:t>
      </w:r>
      <w:r>
        <w:t>е</w:t>
      </w:r>
      <w:r>
        <w:t xml:space="preserve">численных. </w:t>
      </w:r>
    </w:p>
    <w:p w:rsidR="00D73482" w:rsidRDefault="00D73482" w:rsidP="00D73482">
      <w:pPr>
        <w:pStyle w:val="SingleTxtGR"/>
      </w:pPr>
      <w:r>
        <w:t>330.</w:t>
      </w:r>
      <w:r>
        <w:tab/>
        <w:t>В статье 434.1 Уголовно-процессуального кодекса предусматривается, что применение к несовершеннолетнему, подозреваемому или обвиняемому меры пресечения в виде ареста допускается только в тех случаях, когда ему вменяе</w:t>
      </w:r>
      <w:r>
        <w:t>т</w:t>
      </w:r>
      <w:r>
        <w:t>ся в вину совершение насильственного преступления небольшой тяжести, а равно тяжкого или особо тяжкого преступления.</w:t>
      </w:r>
    </w:p>
    <w:p w:rsidR="00D73482" w:rsidRDefault="00D73482" w:rsidP="00D73482">
      <w:pPr>
        <w:pStyle w:val="SingleTxtGR"/>
      </w:pPr>
      <w:r>
        <w:t>331.</w:t>
      </w:r>
      <w:r>
        <w:tab/>
        <w:t>Для обеспечения выполнения этих требований законодательства Прик</w:t>
      </w:r>
      <w:r>
        <w:t>а</w:t>
      </w:r>
      <w:r>
        <w:t>зом Генерального прокурора республики от 28 июля 2010 года, № 10/70 "О п</w:t>
      </w:r>
      <w:r>
        <w:t>о</w:t>
      </w:r>
      <w:r>
        <w:t>вышении эффективности процессуального руководства прокурора предвар</w:t>
      </w:r>
      <w:r>
        <w:t>и</w:t>
      </w:r>
      <w:r>
        <w:t>тельным следствием, усилении контроля над следствием и дознанием и еще большем усовершенствовании работы в этой области" была определена необх</w:t>
      </w:r>
      <w:r>
        <w:t>о</w:t>
      </w:r>
      <w:r>
        <w:t>димость обеспечения неуклонного соблюдения требований статьи 434 Уголо</w:t>
      </w:r>
      <w:r>
        <w:t>в</w:t>
      </w:r>
      <w:r>
        <w:t>но-процессуального кодекса о применении в отношении несовершеннолетних обвиняемых меры пресечения в виде ареста только в качестве исключительной меры и на как можно более короткие сроки, и допущении только в случаях, к</w:t>
      </w:r>
      <w:r>
        <w:t>о</w:t>
      </w:r>
      <w:r>
        <w:t>гда ему вменяется в вину совершение насильственного преступления небол</w:t>
      </w:r>
      <w:r>
        <w:t>ь</w:t>
      </w:r>
      <w:r>
        <w:t>шой тяжести, а равно тяжкого или особо тяжкого преступления, до предъявл</w:t>
      </w:r>
      <w:r>
        <w:t>е</w:t>
      </w:r>
      <w:r>
        <w:t>ния в суд рекомендации об избрании меры пресечения в виде ареста в отнош</w:t>
      </w:r>
      <w:r>
        <w:t>е</w:t>
      </w:r>
      <w:r>
        <w:t>нии несовершеннолетних обвиняемых и женщин, следует доложить об этом начальникам соответствующих управлений или отделов, и об этом незамедл</w:t>
      </w:r>
      <w:r>
        <w:t>и</w:t>
      </w:r>
      <w:r>
        <w:t>тельно должна быть дана обоснованная письменная информация вышестоящ</w:t>
      </w:r>
      <w:r>
        <w:t>е</w:t>
      </w:r>
      <w:r>
        <w:t xml:space="preserve">му прокурору. </w:t>
      </w:r>
    </w:p>
    <w:p w:rsidR="00D73482" w:rsidRDefault="00D73482" w:rsidP="00D73482">
      <w:pPr>
        <w:pStyle w:val="SingleTxtGR"/>
      </w:pPr>
      <w:r>
        <w:t>332.</w:t>
      </w:r>
      <w:r>
        <w:tab/>
        <w:t>В ходе расследования уголовного дела, возбужденного в отношении несовершеннолетнего обвиняемого, соблюдаются требования уголовно-процессуального кодекса и приказа Генерального прокурора республики. П</w:t>
      </w:r>
      <w:r>
        <w:t>о</w:t>
      </w:r>
      <w:r>
        <w:t xml:space="preserve">добные вопросы находиться на постоянном контроле. </w:t>
      </w:r>
    </w:p>
    <w:p w:rsidR="00D73482" w:rsidRDefault="00D73482" w:rsidP="00D73482">
      <w:pPr>
        <w:pStyle w:val="SingleTxtGR"/>
      </w:pPr>
      <w:r>
        <w:t>333.</w:t>
      </w:r>
      <w:r>
        <w:tab/>
        <w:t xml:space="preserve"> В ходе расследования, проведенного Генеральной прокуратурой респу</w:t>
      </w:r>
      <w:r>
        <w:t>б</w:t>
      </w:r>
      <w:r>
        <w:t>лики, было установлено, что во время расследования уголовных дел, находи</w:t>
      </w:r>
      <w:r>
        <w:t>в</w:t>
      </w:r>
      <w:r>
        <w:t>шихся в производстве следственных отделов управлений полиции Сурахани</w:t>
      </w:r>
      <w:r>
        <w:t>н</w:t>
      </w:r>
      <w:r>
        <w:t>ского, Хазарского, Сабунчинского, Хатаинского и Сабаильского районов города Баку в 2009 году, при избрании меры пресечения в виде ареста в отношении несовершеннолетних обвиняемых в ряде случаев допускалось невыполнение требований уголовно-процессуального законодательства и приказа Генеральн</w:t>
      </w:r>
      <w:r>
        <w:t>о</w:t>
      </w:r>
      <w:r>
        <w:t>го прокурора. В связи этим, приказом Генерального прокурора от 11 января 2010 года, № 10/6-11/8 сотрудники этих районных прокуратур получили дисц</w:t>
      </w:r>
      <w:r>
        <w:t>и</w:t>
      </w:r>
      <w:r>
        <w:t xml:space="preserve">плинарное взыскание. </w:t>
      </w:r>
    </w:p>
    <w:p w:rsidR="00D73482" w:rsidRDefault="00D73482" w:rsidP="00D73482">
      <w:pPr>
        <w:pStyle w:val="SingleTxtGR"/>
      </w:pPr>
      <w:r>
        <w:t>334.</w:t>
      </w:r>
      <w:r>
        <w:tab/>
        <w:t>Общественный комитет при Министре юстиции Азербайджанской Ре</w:t>
      </w:r>
      <w:r>
        <w:t>с</w:t>
      </w:r>
      <w:r>
        <w:t xml:space="preserve">публики осуществляет мониторинг учреждений по отбыванию наказаний без предварительного уведомления. Комитет информирует министерство о своем посещении после представления комитетом соответствующих отчетов. Для беспрепятственного прохода в учреждение по отбыванию наказания, все члены комитета обеспечены пропусками, подписанными министром юстиции. </w:t>
      </w:r>
    </w:p>
    <w:p w:rsidR="00D73482" w:rsidRDefault="00D73482" w:rsidP="00D73482">
      <w:pPr>
        <w:pStyle w:val="SingleTxtGR"/>
      </w:pPr>
      <w:r>
        <w:t>335.</w:t>
      </w:r>
      <w:r>
        <w:tab/>
        <w:t>Во время посещений члены комитета могут принять любого осужденн</w:t>
      </w:r>
      <w:r>
        <w:t>о</w:t>
      </w:r>
      <w:r>
        <w:t>го, а также ознакомиться с деятельностью учреждения и соответствующими д</w:t>
      </w:r>
      <w:r>
        <w:t>о</w:t>
      </w:r>
      <w:r>
        <w:t>кументами. По итогам этих посещений Комитет представляет отчеты. Вопросы, затронутые в отчетах рассматриваются и решаются в соответствии с законод</w:t>
      </w:r>
      <w:r>
        <w:t>а</w:t>
      </w:r>
      <w:r>
        <w:t xml:space="preserve">тельством. </w:t>
      </w:r>
    </w:p>
    <w:p w:rsidR="00D73482" w:rsidRDefault="00D73482" w:rsidP="00D73482">
      <w:pPr>
        <w:pStyle w:val="SingleTxtGR"/>
      </w:pPr>
      <w:r>
        <w:t>336.</w:t>
      </w:r>
      <w:r>
        <w:tab/>
        <w:t>Ниже приводятся данные о количестве посещений пенитенциарных учреждений Общественным комитетом и подготовленных по ним отчетам за отчетный период:</w:t>
      </w:r>
    </w:p>
    <w:p w:rsidR="00D73482" w:rsidRDefault="00D73482" w:rsidP="000116DA">
      <w:pPr>
        <w:pStyle w:val="Bullet1GR"/>
      </w:pPr>
      <w:r>
        <w:t>2009 год – всего 22 посещения: учреждения по отбыванию наказаний №№ 1, 2 (два раза), № 4 (два раза), №№ 5, 6, 7 (два раза), №№ 9, 10, 11 (два раза), №№ 12, 13, 17, воспитательное учреждение (два  раза), лече</w:t>
      </w:r>
      <w:r>
        <w:t>б</w:t>
      </w:r>
      <w:r>
        <w:t>ное учрежд</w:t>
      </w:r>
      <w:r>
        <w:t>е</w:t>
      </w:r>
      <w:r>
        <w:t>ние (два  раза), тюрьма (два  раза);</w:t>
      </w:r>
    </w:p>
    <w:p w:rsidR="00D73482" w:rsidRDefault="00D73482" w:rsidP="000116DA">
      <w:pPr>
        <w:pStyle w:val="Bullet1GR"/>
      </w:pPr>
      <w:r>
        <w:t>2010 год – всего 22 посещения: учреждения по отбыванию наказаний №№ 1, 2, 4, №№ 5, 6, 7, 8, 9, 10 (два раза), №№ 11, 13 (два раза), №№ 14, 15, 16, 17, воспитательное учреждение, лечебное учреждение (два раза), тюрьма (два раза);</w:t>
      </w:r>
    </w:p>
    <w:p w:rsidR="00D73482" w:rsidRDefault="00D73482" w:rsidP="000116DA">
      <w:pPr>
        <w:pStyle w:val="Bullet1GR"/>
      </w:pPr>
      <w:r>
        <w:t>2011 год – всего 20 посещений: учреждения по отбыванию наказаний № 1, 2, 4, 5, 6, 7, 9, 10, 11, 13 (два раза), № 14 (два раза), №№ 15, 16, 17, воспитательное учреждение, лечебное учреждение, тюрьма;</w:t>
      </w:r>
    </w:p>
    <w:p w:rsidR="00D73482" w:rsidRDefault="00D73482" w:rsidP="000116DA">
      <w:pPr>
        <w:pStyle w:val="Bullet1GR"/>
      </w:pPr>
      <w:r>
        <w:t>2012 год – всего 19 посещений: учреждения по отбыванию наказаний №№ 1, 2, 4, 5, 6, 8 (два раза), №№ 9, 10, 11 (два раза), №№ 12, 13, 14, 16, 17, учреждения по отбыванию наказаний типа поселение №№ 1, 13, 14;</w:t>
      </w:r>
    </w:p>
    <w:p w:rsidR="00D73482" w:rsidRDefault="00D73482" w:rsidP="000116DA">
      <w:pPr>
        <w:pStyle w:val="Bullet1GR"/>
      </w:pPr>
      <w:r>
        <w:t>2013 год (первая половина) – всего 6 посещений: учреждения по отбыв</w:t>
      </w:r>
      <w:r>
        <w:t>а</w:t>
      </w:r>
      <w:r>
        <w:t>нию наказаний №№ 2, 7, 10, 12, 15, 16.</w:t>
      </w:r>
    </w:p>
    <w:p w:rsidR="00D73482" w:rsidRDefault="00D73482" w:rsidP="00D73482">
      <w:pPr>
        <w:pStyle w:val="SingleTxtGR"/>
      </w:pPr>
      <w:r>
        <w:t>337.</w:t>
      </w:r>
      <w:r>
        <w:tab/>
        <w:t>В соответствии с требованиями законодательства, решением Коллегии Министерства юстиции № 7-N от 29 декабря 2011 года были утверждены "Пр</w:t>
      </w:r>
      <w:r>
        <w:t>а</w:t>
      </w:r>
      <w:r>
        <w:t>вила осуществления контроля со стороны общественности за деятельностью учреждений, исполняющих наказание", а 13 июля 2012 года в эти правила были внесены изменения. В процедуру обеспечения беспрепятственных и прозра</w:t>
      </w:r>
      <w:r>
        <w:t>ч</w:t>
      </w:r>
      <w:r>
        <w:t>ных посещений изменений внесено не было.</w:t>
      </w:r>
    </w:p>
    <w:p w:rsidR="00D73482" w:rsidRDefault="00D73482" w:rsidP="00D73482">
      <w:pPr>
        <w:pStyle w:val="SingleTxtGR"/>
      </w:pPr>
      <w:r>
        <w:t>338.</w:t>
      </w:r>
      <w:r>
        <w:tab/>
        <w:t>Согласно вышеуказанным правилам, срок полномочий членов Общ</w:t>
      </w:r>
      <w:r>
        <w:t>е</w:t>
      </w:r>
      <w:r>
        <w:t>ственного комитета составляет один год. В то же время каких-либо огранич</w:t>
      </w:r>
      <w:r>
        <w:t>е</w:t>
      </w:r>
      <w:r>
        <w:t>ний по поводу повторного избрания в состав Комитета не существует. Избир</w:t>
      </w:r>
      <w:r>
        <w:t>а</w:t>
      </w:r>
      <w:r>
        <w:t>тельная комиссия, формирующая Комитет, широко использует свои полном</w:t>
      </w:r>
      <w:r>
        <w:t>о</w:t>
      </w:r>
      <w:r>
        <w:t>чия. Члены Комитета неоднократно избирались в его состав. Члены Комитета информируют общественность о проведенных мониторингах посредством св</w:t>
      </w:r>
      <w:r>
        <w:t>о</w:t>
      </w:r>
      <w:r>
        <w:t>их интернет страниц, а также через средства массовой информации. Наряду с этим, мониторинги и их итоги обсуждаются во время отчетных встреч Избир</w:t>
      </w:r>
      <w:r>
        <w:t>а</w:t>
      </w:r>
      <w:r>
        <w:t>тельной комиссии, которые проводятся при участии средств массовой инфо</w:t>
      </w:r>
      <w:r>
        <w:t>р</w:t>
      </w:r>
      <w:r>
        <w:t>мации.</w:t>
      </w:r>
    </w:p>
    <w:p w:rsidR="00D73482" w:rsidRDefault="00D73482" w:rsidP="00D73482">
      <w:pPr>
        <w:pStyle w:val="SingleTxtGR"/>
      </w:pPr>
      <w:r>
        <w:t>339.</w:t>
      </w:r>
      <w:r>
        <w:tab/>
        <w:t>Руководство Министерства национальной безопасности Азербайджа</w:t>
      </w:r>
      <w:r>
        <w:t>н</w:t>
      </w:r>
      <w:r>
        <w:t>ской Республики с вниманием относиться к обращениям со стороны междун</w:t>
      </w:r>
      <w:r>
        <w:t>а</w:t>
      </w:r>
      <w:r>
        <w:t>родных правительственных и неправительственных организаций о проведении мониторинга на предмет пыток, а также соответственных национальных орг</w:t>
      </w:r>
      <w:r>
        <w:t>а</w:t>
      </w:r>
      <w:r>
        <w:t>нов по поводу посещений места временного содержания и следственного из</w:t>
      </w:r>
      <w:r>
        <w:t>о</w:t>
      </w:r>
      <w:r>
        <w:t>лятора. Эти обращения, как правило, всегда реализовывались. Ниже приводятся данные о количестве посещений мест временного содержания и следственного изолятора Министерства национальной безопасности Азербайджанской Ре</w:t>
      </w:r>
      <w:r>
        <w:t>с</w:t>
      </w:r>
      <w:r>
        <w:t>публики за период 2010–2013 годов:</w:t>
      </w:r>
    </w:p>
    <w:p w:rsidR="00D73482" w:rsidRDefault="00D73482" w:rsidP="004209A8">
      <w:pPr>
        <w:pStyle w:val="Bullet1GR"/>
      </w:pPr>
      <w:r>
        <w:t>в 2010 году, Комитет Азербайджана против пыток – десять раз, Междун</w:t>
      </w:r>
      <w:r>
        <w:t>а</w:t>
      </w:r>
      <w:r>
        <w:t>родный Комитет Красного Креста – три раза, Уполномоченный по правам человека Азербайджанской Республики (Омбудсман) – два раза, наблюд</w:t>
      </w:r>
      <w:r>
        <w:t>а</w:t>
      </w:r>
      <w:r>
        <w:t>тели ОБСЕ – один раз;</w:t>
      </w:r>
    </w:p>
    <w:p w:rsidR="00D73482" w:rsidRDefault="00D73482" w:rsidP="004209A8">
      <w:pPr>
        <w:pStyle w:val="Bullet1GR"/>
      </w:pPr>
      <w:r>
        <w:t>в 2011 году, Комитет Азербайджана против пыток – десять раз, Междун</w:t>
      </w:r>
      <w:r>
        <w:t>а</w:t>
      </w:r>
      <w:r>
        <w:t>родный Комитет Красного Креста – пять раз, Уполномоченный по правам человека Азербайджанской Республики (Омбудсман) – два р</w:t>
      </w:r>
      <w:r>
        <w:t>а</w:t>
      </w:r>
      <w:r>
        <w:t>за;</w:t>
      </w:r>
    </w:p>
    <w:p w:rsidR="00D73482" w:rsidRDefault="00D73482" w:rsidP="004209A8">
      <w:pPr>
        <w:pStyle w:val="Bullet1GR"/>
      </w:pPr>
      <w:r>
        <w:t>в 2012 году, Комитет Азербайджана против пыток – восемь раз, Межд</w:t>
      </w:r>
      <w:r>
        <w:t>у</w:t>
      </w:r>
      <w:r>
        <w:t>народный Комитет Красного Креста – три раза, Уполномоченный по пр</w:t>
      </w:r>
      <w:r>
        <w:t>а</w:t>
      </w:r>
      <w:r>
        <w:t>вам человека Азербайджанской Республики (Омбудсман) – два раза, Е</w:t>
      </w:r>
      <w:r>
        <w:t>в</w:t>
      </w:r>
      <w:r>
        <w:t>ропейский комитет по предупреждению пыток и бесчеловечного или унижающего достоинство обращения или наказания (ЕКПП) – один раз;</w:t>
      </w:r>
    </w:p>
    <w:p w:rsidR="00D73482" w:rsidRDefault="00D73482" w:rsidP="004209A8">
      <w:pPr>
        <w:pStyle w:val="Bullet1GR"/>
      </w:pPr>
      <w:r>
        <w:t>в 2013 году (первая половина), Комитет Азербайджана против пыток – три раза, Международный Комитет Красного Креста – три раза, Уполн</w:t>
      </w:r>
      <w:r>
        <w:t>о</w:t>
      </w:r>
      <w:r>
        <w:t>моченный по правам человека Азербайджанской Республики (Омбудсман) – два раза.</w:t>
      </w:r>
    </w:p>
    <w:p w:rsidR="00D73482" w:rsidRDefault="00D73482" w:rsidP="00D73482">
      <w:pPr>
        <w:pStyle w:val="SingleTxtGR"/>
      </w:pPr>
      <w:r>
        <w:t>340.</w:t>
      </w:r>
      <w:r>
        <w:tab/>
        <w:t>Уполномоченный по правам человека Азербайджанской Республики (Омбудсмен), органы прокуратуры, международные и неправительственные о</w:t>
      </w:r>
      <w:r>
        <w:t>р</w:t>
      </w:r>
      <w:r>
        <w:t>ганизации беспрепятственно могут приходить в Министерство внутренних дел и посещать задержанных лиц с целью рассмотрения их жалоб, а также вести с ними конфиденциальные переговоры. За 2010–2013 годы проведено 1 602 м</w:t>
      </w:r>
      <w:r>
        <w:t>о</w:t>
      </w:r>
      <w:r>
        <w:t xml:space="preserve">ниторинга мест временного содержания. </w:t>
      </w:r>
    </w:p>
    <w:p w:rsidR="00D73482" w:rsidRDefault="00D73482" w:rsidP="00D73482">
      <w:pPr>
        <w:pStyle w:val="SingleTxtGR"/>
      </w:pPr>
      <w:r>
        <w:t>341.</w:t>
      </w:r>
      <w:r>
        <w:tab/>
        <w:t>Для обеспечения систематического контроля за исполнением служебных обязанностей работниками места временного содержания и следственного из</w:t>
      </w:r>
      <w:r>
        <w:t>о</w:t>
      </w:r>
      <w:r>
        <w:t xml:space="preserve">лятора Министерства национальной безопасности с помощью установленных камер наблюдений в течении суток ведется беспрерывная видеозапись. </w:t>
      </w:r>
    </w:p>
    <w:p w:rsidR="00D73482" w:rsidRDefault="00D73482" w:rsidP="00D73482">
      <w:pPr>
        <w:pStyle w:val="SingleTxtGR"/>
      </w:pPr>
      <w:r>
        <w:t>342.</w:t>
      </w:r>
      <w:r>
        <w:tab/>
        <w:t>С целью усиления контроля Министерства внутренних дел в отношении осуществления службы и обращения с задержанными лицами, 65 из 68 мест временного содержания были оснащены системами сигнализации, а 63 – сре</w:t>
      </w:r>
      <w:r>
        <w:t>д</w:t>
      </w:r>
      <w:r>
        <w:t xml:space="preserve">ствами видеонаблюдения. </w:t>
      </w:r>
    </w:p>
    <w:p w:rsidR="00D73482" w:rsidRDefault="00D73482" w:rsidP="00D73482">
      <w:pPr>
        <w:pStyle w:val="SingleTxtGR"/>
      </w:pPr>
      <w:r>
        <w:t>343.</w:t>
      </w:r>
      <w:r>
        <w:tab/>
        <w:t>С целью лучшего контроля над осужденными и упрощения управления в 2009 году в Бакинском следственном изоляторе, а в 2010 году в следственных изоляторах № 2 и № 3 были установлены и введены в эксплуатацию совреме</w:t>
      </w:r>
      <w:r>
        <w:t>н</w:t>
      </w:r>
      <w:r>
        <w:t>ные камеры наблюдения с возможностью круглосуточной видеозаписи. Введе</w:t>
      </w:r>
      <w:r>
        <w:t>н</w:t>
      </w:r>
      <w:r>
        <w:t>ное в эксплуатацию Шекинское пенитенциарное учреждение, а также все учр</w:t>
      </w:r>
      <w:r>
        <w:t>е</w:t>
      </w:r>
      <w:r>
        <w:t>ждения по отбыванию наказаний были снабжены подобной системой, эксплу</w:t>
      </w:r>
      <w:r>
        <w:t>а</w:t>
      </w:r>
      <w:r>
        <w:t>тируемой на регулярной основе. Для обеспечения прав заключенных на пр</w:t>
      </w:r>
      <w:r>
        <w:t>о</w:t>
      </w:r>
      <w:r>
        <w:t>смотр телевизионных передач, в камерах следственного изолятора № 2 были установлены 80 телевизоров, в следственном изоляторе № 3 – 110 телевизоров, в Бакинском следственном изоляторе – 615 телевизоров, а в следственном из</w:t>
      </w:r>
      <w:r>
        <w:t>о</w:t>
      </w:r>
      <w:r>
        <w:t>ляторе Шекинского пенитенциарного учреждения – 36 телевизоров.</w:t>
      </w:r>
    </w:p>
    <w:p w:rsidR="00D73482" w:rsidRDefault="00D73482" w:rsidP="00D73482">
      <w:pPr>
        <w:pStyle w:val="SingleTxtGR"/>
      </w:pPr>
      <w:r>
        <w:t>344.</w:t>
      </w:r>
      <w:r>
        <w:tab/>
        <w:t>Ясность по данному вопросу будет внесена после завершения процесса разработки проекта соответствующего нормативно-правового акта, который определит компетентный орган исполнительной власти, ответственный за с</w:t>
      </w:r>
      <w:r>
        <w:t>о</w:t>
      </w:r>
      <w:r>
        <w:t>здание, реорганизацию или упразднение мест временного содержания и сле</w:t>
      </w:r>
      <w:r>
        <w:t>д</w:t>
      </w:r>
      <w:r>
        <w:t xml:space="preserve">ственных изоляторов. </w:t>
      </w:r>
    </w:p>
    <w:p w:rsidR="00D73482" w:rsidRDefault="00D73482" w:rsidP="00D73482">
      <w:pPr>
        <w:pStyle w:val="SingleTxtGR"/>
      </w:pPr>
      <w:r>
        <w:t>345.</w:t>
      </w:r>
      <w:r>
        <w:tab/>
        <w:t>Жалобы, связанные с преследованием со стороны полиции лиц, прина</w:t>
      </w:r>
      <w:r>
        <w:t>д</w:t>
      </w:r>
      <w:r>
        <w:t>лежащих к сексуальным меньшинствам от граждан в Министерство внутренних дел, Аппарат Омбудсмана, Азербайджанский Комитет против пыток, неправ</w:t>
      </w:r>
      <w:r>
        <w:t>и</w:t>
      </w:r>
      <w:r>
        <w:t>тельственные и международные организации не поступали. Предпринимаются все необходимые меры для исключения дискриминации и неэтического повед</w:t>
      </w:r>
      <w:r>
        <w:t>е</w:t>
      </w:r>
      <w:r>
        <w:t>ния в отношении граждан, а также меры, направленные на обеспечение права на равенство, закрепленного в статье 25 Конституции Азербайджанской Ре</w:t>
      </w:r>
      <w:r>
        <w:t>с</w:t>
      </w:r>
      <w:r>
        <w:t>публики.</w:t>
      </w:r>
    </w:p>
    <w:p w:rsidR="00D73482" w:rsidRDefault="00D73482" w:rsidP="00D73482">
      <w:pPr>
        <w:pStyle w:val="SingleTxtGR"/>
      </w:pPr>
      <w:r>
        <w:t>346.</w:t>
      </w:r>
      <w:r>
        <w:tab/>
        <w:t>Вместе с тем подобные факты также не имели места в изоляторе време</w:t>
      </w:r>
      <w:r>
        <w:t>н</w:t>
      </w:r>
      <w:r>
        <w:t>ного содержания и следственном изоляторе Министерства национальной бе</w:t>
      </w:r>
      <w:r>
        <w:t>з</w:t>
      </w:r>
      <w:r>
        <w:t xml:space="preserve">опасности Азербайджанской Республики. </w:t>
      </w:r>
    </w:p>
    <w:p w:rsidR="00D73482" w:rsidRDefault="00D73482" w:rsidP="00D73482">
      <w:pPr>
        <w:pStyle w:val="SingleTxtGR"/>
      </w:pPr>
      <w:r>
        <w:t>347.</w:t>
      </w:r>
      <w:r>
        <w:tab/>
        <w:t>В период 2009–2013 годов жалобы и заявления со стороны сексуальных меньшинств на действия сотрудников пенитенциарных учреждений или других заключенных не поступали.</w:t>
      </w:r>
    </w:p>
    <w:p w:rsidR="00D73482" w:rsidRDefault="00D73482" w:rsidP="004209A8">
      <w:pPr>
        <w:pStyle w:val="H1GR"/>
      </w:pPr>
      <w:r>
        <w:tab/>
      </w:r>
      <w:r>
        <w:tab/>
        <w:t>Статья 12 и 13</w:t>
      </w:r>
    </w:p>
    <w:p w:rsidR="00D73482" w:rsidRDefault="00D73482" w:rsidP="00D73482">
      <w:pPr>
        <w:pStyle w:val="SingleTxtGR"/>
      </w:pPr>
      <w:r>
        <w:t>348.</w:t>
      </w:r>
      <w:r>
        <w:tab/>
        <w:t>Ниже приводятся данные о фактах пыток и другого бесчеловечного о</w:t>
      </w:r>
      <w:r>
        <w:t>б</w:t>
      </w:r>
      <w:r>
        <w:t>ращения, выявленные в результате расследования Пенитенциарной службой за период 2009–2013 годов:</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1134"/>
        <w:gridCol w:w="1134"/>
        <w:gridCol w:w="993"/>
        <w:gridCol w:w="1417"/>
        <w:gridCol w:w="1276"/>
        <w:gridCol w:w="1276"/>
        <w:gridCol w:w="1275"/>
      </w:tblGrid>
      <w:tr w:rsidR="004209A8" w:rsidRPr="00446AF3" w:rsidTr="00646194">
        <w:trPr>
          <w:tblHeader/>
        </w:trPr>
        <w:tc>
          <w:tcPr>
            <w:tcW w:w="1134" w:type="dxa"/>
            <w:tcBorders>
              <w:top w:val="single" w:sz="4" w:space="0" w:color="auto"/>
              <w:bottom w:val="single" w:sz="12" w:space="0" w:color="auto"/>
            </w:tcBorders>
            <w:shd w:val="clear" w:color="auto" w:fill="auto"/>
            <w:vAlign w:val="center"/>
          </w:tcPr>
          <w:p w:rsidR="004209A8" w:rsidRPr="009208E6" w:rsidRDefault="00363834" w:rsidP="00363834">
            <w:pPr>
              <w:spacing w:before="80" w:after="80" w:line="200" w:lineRule="exact"/>
              <w:rPr>
                <w:i/>
                <w:sz w:val="16"/>
              </w:rPr>
            </w:pPr>
            <w:r>
              <w:rPr>
                <w:i/>
                <w:sz w:val="16"/>
              </w:rPr>
              <w:t>Количество заявлений</w:t>
            </w:r>
          </w:p>
        </w:tc>
        <w:tc>
          <w:tcPr>
            <w:tcW w:w="1134" w:type="dxa"/>
            <w:tcBorders>
              <w:top w:val="single" w:sz="4" w:space="0" w:color="auto"/>
              <w:bottom w:val="single" w:sz="12" w:space="0" w:color="auto"/>
            </w:tcBorders>
            <w:shd w:val="clear" w:color="auto" w:fill="auto"/>
            <w:vAlign w:val="center"/>
          </w:tcPr>
          <w:p w:rsidR="004209A8" w:rsidRPr="009208E6" w:rsidRDefault="004209A8" w:rsidP="00FB5A00">
            <w:pPr>
              <w:spacing w:before="80" w:after="80" w:line="200" w:lineRule="exact"/>
              <w:rPr>
                <w:i/>
                <w:sz w:val="16"/>
              </w:rPr>
            </w:pPr>
            <w:r>
              <w:rPr>
                <w:i/>
                <w:sz w:val="16"/>
              </w:rPr>
              <w:t>Количество заявителей</w:t>
            </w:r>
          </w:p>
        </w:tc>
        <w:tc>
          <w:tcPr>
            <w:tcW w:w="993" w:type="dxa"/>
            <w:tcBorders>
              <w:top w:val="single" w:sz="4" w:space="0" w:color="auto"/>
              <w:bottom w:val="single" w:sz="12" w:space="0" w:color="auto"/>
            </w:tcBorders>
            <w:shd w:val="clear" w:color="auto" w:fill="auto"/>
            <w:vAlign w:val="center"/>
          </w:tcPr>
          <w:p w:rsidR="004209A8" w:rsidRPr="00874FAC" w:rsidRDefault="004209A8" w:rsidP="00FB5A00">
            <w:pPr>
              <w:spacing w:before="80" w:after="80" w:line="200" w:lineRule="exact"/>
              <w:rPr>
                <w:i/>
                <w:sz w:val="16"/>
              </w:rPr>
            </w:pPr>
            <w:r w:rsidRPr="00874FAC">
              <w:rPr>
                <w:i/>
                <w:sz w:val="16"/>
              </w:rPr>
              <w:t>Пол</w:t>
            </w:r>
          </w:p>
        </w:tc>
        <w:tc>
          <w:tcPr>
            <w:tcW w:w="1417" w:type="dxa"/>
            <w:tcBorders>
              <w:top w:val="single" w:sz="4" w:space="0" w:color="auto"/>
              <w:bottom w:val="single" w:sz="12" w:space="0" w:color="auto"/>
            </w:tcBorders>
            <w:shd w:val="clear" w:color="auto" w:fill="auto"/>
            <w:vAlign w:val="center"/>
          </w:tcPr>
          <w:p w:rsidR="004209A8" w:rsidRPr="009208E6" w:rsidRDefault="004209A8" w:rsidP="00FB5A00">
            <w:pPr>
              <w:spacing w:before="80" w:after="80" w:line="200" w:lineRule="exact"/>
              <w:rPr>
                <w:i/>
                <w:sz w:val="16"/>
              </w:rPr>
            </w:pPr>
            <w:r w:rsidRPr="00874FAC">
              <w:rPr>
                <w:i/>
                <w:sz w:val="16"/>
              </w:rPr>
              <w:t>Возрастные</w:t>
            </w:r>
            <w:r>
              <w:rPr>
                <w:i/>
                <w:sz w:val="16"/>
                <w:lang w:val="fr-CH"/>
              </w:rPr>
              <w:br/>
            </w:r>
            <w:r w:rsidRPr="009208E6">
              <w:rPr>
                <w:i/>
                <w:sz w:val="16"/>
              </w:rPr>
              <w:t>группы</w:t>
            </w:r>
          </w:p>
        </w:tc>
        <w:tc>
          <w:tcPr>
            <w:tcW w:w="1276" w:type="dxa"/>
            <w:tcBorders>
              <w:top w:val="single" w:sz="4" w:space="0" w:color="auto"/>
              <w:bottom w:val="single" w:sz="12" w:space="0" w:color="auto"/>
            </w:tcBorders>
            <w:shd w:val="clear" w:color="auto" w:fill="auto"/>
            <w:vAlign w:val="center"/>
          </w:tcPr>
          <w:p w:rsidR="004209A8" w:rsidRPr="00874FAC" w:rsidRDefault="004209A8" w:rsidP="00FB5A00">
            <w:pPr>
              <w:spacing w:before="80" w:after="80" w:line="200" w:lineRule="exact"/>
              <w:rPr>
                <w:i/>
                <w:sz w:val="16"/>
              </w:rPr>
            </w:pPr>
            <w:r w:rsidRPr="00874FAC">
              <w:rPr>
                <w:i/>
                <w:sz w:val="16"/>
              </w:rPr>
              <w:t>Географический регион</w:t>
            </w:r>
          </w:p>
        </w:tc>
        <w:tc>
          <w:tcPr>
            <w:tcW w:w="1276" w:type="dxa"/>
            <w:tcBorders>
              <w:top w:val="single" w:sz="4" w:space="0" w:color="auto"/>
              <w:bottom w:val="single" w:sz="12" w:space="0" w:color="auto"/>
            </w:tcBorders>
            <w:shd w:val="clear" w:color="auto" w:fill="auto"/>
            <w:vAlign w:val="center"/>
          </w:tcPr>
          <w:p w:rsidR="004209A8" w:rsidRPr="001436B7" w:rsidRDefault="004209A8" w:rsidP="00FB5A00">
            <w:pPr>
              <w:spacing w:before="80" w:after="80" w:line="200" w:lineRule="exact"/>
              <w:rPr>
                <w:i/>
                <w:sz w:val="16"/>
              </w:rPr>
            </w:pPr>
            <w:r w:rsidRPr="00874FAC">
              <w:rPr>
                <w:i/>
                <w:sz w:val="16"/>
              </w:rPr>
              <w:t xml:space="preserve">Этническая </w:t>
            </w:r>
            <w:r w:rsidRPr="001436B7">
              <w:rPr>
                <w:i/>
                <w:sz w:val="16"/>
              </w:rPr>
              <w:t>принадле</w:t>
            </w:r>
            <w:r w:rsidRPr="001436B7">
              <w:rPr>
                <w:i/>
                <w:sz w:val="16"/>
              </w:rPr>
              <w:t>ж</w:t>
            </w:r>
            <w:r w:rsidRPr="001436B7">
              <w:rPr>
                <w:i/>
                <w:sz w:val="16"/>
              </w:rPr>
              <w:t>ность</w:t>
            </w:r>
          </w:p>
        </w:tc>
        <w:tc>
          <w:tcPr>
            <w:tcW w:w="1275" w:type="dxa"/>
            <w:tcBorders>
              <w:top w:val="single" w:sz="4" w:space="0" w:color="auto"/>
              <w:bottom w:val="single" w:sz="12" w:space="0" w:color="auto"/>
            </w:tcBorders>
            <w:shd w:val="clear" w:color="auto" w:fill="auto"/>
            <w:vAlign w:val="center"/>
          </w:tcPr>
          <w:p w:rsidR="004209A8" w:rsidRPr="00446AF3" w:rsidRDefault="004209A8" w:rsidP="00FB5A00">
            <w:pPr>
              <w:spacing w:before="80" w:after="80" w:line="200" w:lineRule="exact"/>
              <w:rPr>
                <w:i/>
                <w:sz w:val="16"/>
              </w:rPr>
            </w:pPr>
            <w:r w:rsidRPr="00446AF3">
              <w:rPr>
                <w:i/>
                <w:sz w:val="16"/>
              </w:rPr>
              <w:t>Результаты расследования</w:t>
            </w:r>
          </w:p>
        </w:tc>
      </w:tr>
      <w:tr w:rsidR="004209A8" w:rsidRPr="00765568" w:rsidTr="00646194">
        <w:trPr>
          <w:gridAfter w:val="6"/>
          <w:wAfter w:w="7371" w:type="dxa"/>
          <w:trHeight w:val="240"/>
        </w:trPr>
        <w:tc>
          <w:tcPr>
            <w:tcW w:w="1134" w:type="dxa"/>
            <w:shd w:val="clear" w:color="auto" w:fill="auto"/>
            <w:vAlign w:val="center"/>
          </w:tcPr>
          <w:p w:rsidR="004209A8" w:rsidRPr="00765568" w:rsidRDefault="004209A8" w:rsidP="00646194">
            <w:pPr>
              <w:spacing w:before="40" w:after="40" w:line="200" w:lineRule="exact"/>
              <w:jc w:val="center"/>
              <w:rPr>
                <w:b/>
                <w:sz w:val="18"/>
              </w:rPr>
            </w:pPr>
            <w:r w:rsidRPr="00765568">
              <w:rPr>
                <w:b/>
                <w:sz w:val="18"/>
              </w:rPr>
              <w:t>2009</w:t>
            </w:r>
          </w:p>
        </w:tc>
      </w:tr>
      <w:tr w:rsidR="004209A8" w:rsidRPr="00FB5A00" w:rsidTr="00646194">
        <w:trPr>
          <w:trHeight w:val="240"/>
        </w:trPr>
        <w:tc>
          <w:tcPr>
            <w:tcW w:w="1134" w:type="dxa"/>
            <w:shd w:val="clear" w:color="auto" w:fill="auto"/>
          </w:tcPr>
          <w:p w:rsidR="004209A8" w:rsidRPr="00FB5A00" w:rsidRDefault="004209A8" w:rsidP="00FB5A00">
            <w:pPr>
              <w:spacing w:before="40" w:after="40" w:line="240" w:lineRule="auto"/>
              <w:rPr>
                <w:sz w:val="16"/>
                <w:szCs w:val="16"/>
              </w:rPr>
            </w:pPr>
            <w:r w:rsidRPr="00FB5A00">
              <w:rPr>
                <w:sz w:val="16"/>
                <w:szCs w:val="16"/>
              </w:rPr>
              <w:t>77</w:t>
            </w:r>
            <w:r w:rsidRPr="00FB5A00">
              <w:rPr>
                <w:sz w:val="16"/>
                <w:szCs w:val="16"/>
                <w:lang w:val="fr-CH"/>
              </w:rPr>
              <w:br/>
            </w:r>
            <w:r w:rsidRPr="00FB5A00">
              <w:rPr>
                <w:sz w:val="16"/>
                <w:szCs w:val="16"/>
              </w:rPr>
              <w:t>(44</w:t>
            </w:r>
            <w:r w:rsidRPr="00FB5A00">
              <w:rPr>
                <w:sz w:val="16"/>
                <w:szCs w:val="16"/>
                <w:lang w:val="fr-CH"/>
              </w:rPr>
              <w:t> </w:t>
            </w:r>
            <w:r w:rsidRPr="00FB5A00">
              <w:rPr>
                <w:sz w:val="16"/>
                <w:szCs w:val="16"/>
              </w:rPr>
              <w:t>повторно)</w:t>
            </w:r>
          </w:p>
        </w:tc>
        <w:tc>
          <w:tcPr>
            <w:tcW w:w="1134" w:type="dxa"/>
            <w:shd w:val="clear" w:color="auto" w:fill="auto"/>
          </w:tcPr>
          <w:p w:rsidR="004209A8" w:rsidRPr="00FB5A00" w:rsidRDefault="004209A8" w:rsidP="00FB5A00">
            <w:pPr>
              <w:spacing w:before="40" w:after="40" w:line="240" w:lineRule="auto"/>
              <w:rPr>
                <w:sz w:val="16"/>
                <w:szCs w:val="16"/>
              </w:rPr>
            </w:pPr>
            <w:r w:rsidRPr="00FB5A00">
              <w:rPr>
                <w:sz w:val="16"/>
                <w:szCs w:val="16"/>
              </w:rPr>
              <w:t xml:space="preserve">33 </w:t>
            </w:r>
          </w:p>
          <w:p w:rsidR="004209A8" w:rsidRPr="00FB5A00" w:rsidRDefault="004209A8" w:rsidP="00FB5A00">
            <w:pPr>
              <w:spacing w:before="40" w:after="40" w:line="240" w:lineRule="auto"/>
              <w:rPr>
                <w:sz w:val="16"/>
                <w:szCs w:val="16"/>
              </w:rPr>
            </w:pPr>
            <w:r w:rsidRPr="00FB5A00">
              <w:rPr>
                <w:sz w:val="16"/>
                <w:szCs w:val="16"/>
              </w:rPr>
              <w:t>В том числе</w:t>
            </w:r>
          </w:p>
          <w:p w:rsidR="004209A8" w:rsidRPr="00FB5A00" w:rsidRDefault="004209A8" w:rsidP="00FB5A00">
            <w:pPr>
              <w:spacing w:before="40" w:after="40" w:line="240" w:lineRule="auto"/>
              <w:rPr>
                <w:sz w:val="16"/>
                <w:szCs w:val="16"/>
              </w:rPr>
            </w:pPr>
            <w:r w:rsidRPr="00FB5A00">
              <w:rPr>
                <w:sz w:val="16"/>
                <w:szCs w:val="16"/>
              </w:rPr>
              <w:t>25</w:t>
            </w:r>
            <w:r w:rsidRPr="00FB5A00">
              <w:rPr>
                <w:sz w:val="16"/>
                <w:szCs w:val="16"/>
                <w:lang w:val="fr-CH"/>
              </w:rPr>
              <w:t> </w:t>
            </w:r>
            <w:r w:rsidRPr="00FB5A00">
              <w:rPr>
                <w:sz w:val="16"/>
                <w:szCs w:val="16"/>
              </w:rPr>
              <w:t>граждан</w:t>
            </w:r>
            <w:r w:rsidRPr="00FB5A00">
              <w:rPr>
                <w:sz w:val="16"/>
                <w:szCs w:val="16"/>
              </w:rPr>
              <w:br/>
              <w:t>8</w:t>
            </w:r>
            <w:r w:rsidRPr="00FB5A00">
              <w:rPr>
                <w:sz w:val="16"/>
                <w:szCs w:val="16"/>
                <w:lang w:val="fr-CH"/>
              </w:rPr>
              <w:t> </w:t>
            </w:r>
            <w:r w:rsidRPr="00FB5A00">
              <w:rPr>
                <w:sz w:val="16"/>
                <w:szCs w:val="16"/>
              </w:rPr>
              <w:t>заключенных</w:t>
            </w:r>
          </w:p>
        </w:tc>
        <w:tc>
          <w:tcPr>
            <w:tcW w:w="993" w:type="dxa"/>
            <w:shd w:val="clear" w:color="auto" w:fill="auto"/>
          </w:tcPr>
          <w:p w:rsidR="004209A8" w:rsidRPr="00FB5A00" w:rsidRDefault="004209A8" w:rsidP="00FB5A00">
            <w:pPr>
              <w:spacing w:before="40" w:after="40" w:line="240" w:lineRule="auto"/>
              <w:rPr>
                <w:sz w:val="16"/>
                <w:szCs w:val="16"/>
              </w:rPr>
            </w:pPr>
            <w:r w:rsidRPr="00FB5A00">
              <w:rPr>
                <w:sz w:val="16"/>
                <w:szCs w:val="16"/>
              </w:rPr>
              <w:t>17</w:t>
            </w:r>
            <w:r w:rsidRPr="00FB5A00">
              <w:rPr>
                <w:sz w:val="16"/>
                <w:szCs w:val="16"/>
                <w:lang w:val="fr-CH"/>
              </w:rPr>
              <w:t> </w:t>
            </w:r>
            <w:r w:rsidRPr="00FB5A00">
              <w:rPr>
                <w:sz w:val="16"/>
                <w:szCs w:val="16"/>
              </w:rPr>
              <w:t>женщин, 16</w:t>
            </w:r>
            <w:r w:rsidRPr="00FB5A00">
              <w:rPr>
                <w:sz w:val="16"/>
                <w:szCs w:val="16"/>
                <w:lang w:val="fr-CH"/>
              </w:rPr>
              <w:t> </w:t>
            </w:r>
            <w:r w:rsidRPr="00FB5A00">
              <w:rPr>
                <w:sz w:val="16"/>
                <w:szCs w:val="16"/>
              </w:rPr>
              <w:t>мужчин</w:t>
            </w:r>
          </w:p>
        </w:tc>
        <w:tc>
          <w:tcPr>
            <w:tcW w:w="1417" w:type="dxa"/>
            <w:shd w:val="clear" w:color="auto" w:fill="auto"/>
          </w:tcPr>
          <w:p w:rsidR="004209A8" w:rsidRPr="00FB5A00" w:rsidRDefault="004209A8" w:rsidP="00FB5A00">
            <w:pPr>
              <w:spacing w:before="40" w:after="40" w:line="240" w:lineRule="auto"/>
              <w:rPr>
                <w:sz w:val="16"/>
                <w:szCs w:val="16"/>
              </w:rPr>
            </w:pPr>
            <w:r w:rsidRPr="00FB5A00">
              <w:rPr>
                <w:sz w:val="16"/>
                <w:szCs w:val="16"/>
              </w:rPr>
              <w:t xml:space="preserve">18–50 лет </w:t>
            </w:r>
            <w:r w:rsidRPr="00FB5A00">
              <w:rPr>
                <w:sz w:val="16"/>
                <w:szCs w:val="16"/>
              </w:rPr>
              <w:br/>
              <w:t>(15</w:t>
            </w:r>
            <w:r w:rsidRPr="00FB5A00">
              <w:rPr>
                <w:sz w:val="16"/>
                <w:szCs w:val="16"/>
                <w:lang w:val="fr-CH"/>
              </w:rPr>
              <w:t> </w:t>
            </w:r>
            <w:r w:rsidRPr="00FB5A00">
              <w:rPr>
                <w:sz w:val="16"/>
                <w:szCs w:val="16"/>
              </w:rPr>
              <w:t>заявлений)</w:t>
            </w:r>
          </w:p>
          <w:p w:rsidR="004209A8" w:rsidRPr="00FB5A00" w:rsidRDefault="004209A8" w:rsidP="00FB5A00">
            <w:pPr>
              <w:spacing w:before="40" w:after="40" w:line="240" w:lineRule="auto"/>
              <w:rPr>
                <w:sz w:val="16"/>
                <w:szCs w:val="16"/>
              </w:rPr>
            </w:pPr>
            <w:r w:rsidRPr="00FB5A00">
              <w:rPr>
                <w:sz w:val="16"/>
                <w:szCs w:val="16"/>
              </w:rPr>
              <w:t>51–60 лет</w:t>
            </w:r>
            <w:r w:rsidRPr="00FB5A00">
              <w:rPr>
                <w:sz w:val="16"/>
                <w:szCs w:val="16"/>
              </w:rPr>
              <w:br/>
              <w:t>(7 заявлений)</w:t>
            </w:r>
          </w:p>
          <w:p w:rsidR="004209A8" w:rsidRPr="00FB5A00" w:rsidRDefault="004209A8" w:rsidP="00FB5A00">
            <w:pPr>
              <w:spacing w:before="40" w:after="40" w:line="240" w:lineRule="auto"/>
              <w:rPr>
                <w:sz w:val="16"/>
                <w:szCs w:val="16"/>
              </w:rPr>
            </w:pPr>
            <w:r w:rsidRPr="00FB5A00">
              <w:rPr>
                <w:sz w:val="16"/>
                <w:szCs w:val="16"/>
              </w:rPr>
              <w:t>более 60</w:t>
            </w:r>
            <w:r w:rsidRPr="00FB5A00">
              <w:rPr>
                <w:sz w:val="16"/>
                <w:szCs w:val="16"/>
              </w:rPr>
              <w:br/>
              <w:t>(2 заявления)</w:t>
            </w:r>
          </w:p>
          <w:p w:rsidR="004209A8" w:rsidRPr="00FB5A00" w:rsidRDefault="004209A8" w:rsidP="00FB5A00">
            <w:pPr>
              <w:spacing w:before="40" w:after="40" w:line="240" w:lineRule="auto"/>
              <w:rPr>
                <w:sz w:val="16"/>
                <w:szCs w:val="16"/>
              </w:rPr>
            </w:pPr>
            <w:r w:rsidRPr="00FB5A00">
              <w:rPr>
                <w:sz w:val="16"/>
                <w:szCs w:val="16"/>
              </w:rPr>
              <w:t>9 заявителей не указали свой во</w:t>
            </w:r>
            <w:r w:rsidRPr="00FB5A00">
              <w:rPr>
                <w:sz w:val="16"/>
                <w:szCs w:val="16"/>
              </w:rPr>
              <w:t>з</w:t>
            </w:r>
            <w:r w:rsidRPr="00FB5A00">
              <w:rPr>
                <w:sz w:val="16"/>
                <w:szCs w:val="16"/>
              </w:rPr>
              <w:t>раст</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Баку (19)</w:t>
            </w:r>
          </w:p>
          <w:p w:rsidR="004209A8" w:rsidRPr="00FB5A00" w:rsidRDefault="004209A8" w:rsidP="00FB5A00">
            <w:pPr>
              <w:spacing w:before="40" w:after="40" w:line="240" w:lineRule="auto"/>
              <w:rPr>
                <w:sz w:val="16"/>
                <w:szCs w:val="16"/>
              </w:rPr>
            </w:pPr>
            <w:r w:rsidRPr="00FB5A00">
              <w:rPr>
                <w:sz w:val="16"/>
                <w:szCs w:val="16"/>
              </w:rPr>
              <w:t>Гянджа (4)</w:t>
            </w:r>
          </w:p>
          <w:p w:rsidR="004209A8" w:rsidRPr="00FB5A00" w:rsidRDefault="004209A8" w:rsidP="00FB5A00">
            <w:pPr>
              <w:spacing w:before="40" w:after="40" w:line="240" w:lineRule="auto"/>
              <w:rPr>
                <w:sz w:val="16"/>
                <w:szCs w:val="16"/>
              </w:rPr>
            </w:pPr>
            <w:r w:rsidRPr="00FB5A00">
              <w:rPr>
                <w:sz w:val="16"/>
                <w:szCs w:val="16"/>
              </w:rPr>
              <w:t>Барда (2)</w:t>
            </w:r>
          </w:p>
          <w:p w:rsidR="004209A8" w:rsidRPr="00FB5A00" w:rsidRDefault="004209A8" w:rsidP="00FB5A00">
            <w:pPr>
              <w:spacing w:before="40" w:after="40" w:line="240" w:lineRule="auto"/>
              <w:rPr>
                <w:sz w:val="16"/>
                <w:szCs w:val="16"/>
              </w:rPr>
            </w:pPr>
            <w:r w:rsidRPr="00FB5A00">
              <w:rPr>
                <w:sz w:val="16"/>
                <w:szCs w:val="16"/>
              </w:rPr>
              <w:t>Джалилабад (1)</w:t>
            </w:r>
          </w:p>
          <w:p w:rsidR="004209A8" w:rsidRPr="00FB5A00" w:rsidRDefault="004209A8" w:rsidP="00FB5A00">
            <w:pPr>
              <w:spacing w:before="40" w:after="40" w:line="240" w:lineRule="auto"/>
              <w:rPr>
                <w:sz w:val="16"/>
                <w:szCs w:val="16"/>
              </w:rPr>
            </w:pPr>
            <w:r w:rsidRPr="00FB5A00">
              <w:rPr>
                <w:sz w:val="16"/>
                <w:szCs w:val="16"/>
              </w:rPr>
              <w:t xml:space="preserve">Абшерон (1)  </w:t>
            </w:r>
          </w:p>
          <w:p w:rsidR="004209A8" w:rsidRPr="00FB5A00" w:rsidRDefault="004209A8" w:rsidP="00FB5A00">
            <w:pPr>
              <w:spacing w:before="40" w:after="40" w:line="240" w:lineRule="auto"/>
              <w:rPr>
                <w:sz w:val="16"/>
                <w:szCs w:val="16"/>
              </w:rPr>
            </w:pPr>
            <w:r w:rsidRPr="00FB5A00">
              <w:rPr>
                <w:sz w:val="16"/>
                <w:szCs w:val="16"/>
              </w:rPr>
              <w:t xml:space="preserve">Сальян (1)  </w:t>
            </w:r>
          </w:p>
          <w:p w:rsidR="004209A8" w:rsidRPr="00FB5A00" w:rsidRDefault="004209A8" w:rsidP="00FB5A00">
            <w:pPr>
              <w:spacing w:before="40" w:after="40" w:line="240" w:lineRule="auto"/>
              <w:rPr>
                <w:sz w:val="16"/>
                <w:szCs w:val="16"/>
              </w:rPr>
            </w:pPr>
            <w:r w:rsidRPr="00FB5A00">
              <w:rPr>
                <w:sz w:val="16"/>
                <w:szCs w:val="16"/>
              </w:rPr>
              <w:t>Шамкир (1)</w:t>
            </w:r>
          </w:p>
          <w:p w:rsidR="004209A8" w:rsidRPr="00FB5A00" w:rsidRDefault="004209A8" w:rsidP="00FB5A00">
            <w:pPr>
              <w:spacing w:before="40" w:after="40" w:line="240" w:lineRule="auto"/>
              <w:rPr>
                <w:sz w:val="16"/>
                <w:szCs w:val="16"/>
              </w:rPr>
            </w:pPr>
            <w:r w:rsidRPr="00FB5A00">
              <w:rPr>
                <w:sz w:val="16"/>
                <w:szCs w:val="16"/>
              </w:rPr>
              <w:t>Бейлаган (1)</w:t>
            </w:r>
          </w:p>
          <w:p w:rsidR="004209A8" w:rsidRPr="00FB5A00" w:rsidRDefault="004209A8" w:rsidP="00FB5A00">
            <w:pPr>
              <w:spacing w:before="40" w:after="40" w:line="240" w:lineRule="auto"/>
              <w:rPr>
                <w:sz w:val="16"/>
                <w:szCs w:val="16"/>
              </w:rPr>
            </w:pPr>
            <w:r w:rsidRPr="00FB5A00">
              <w:rPr>
                <w:sz w:val="16"/>
                <w:szCs w:val="16"/>
              </w:rPr>
              <w:t>Нахчыван (1)</w:t>
            </w:r>
          </w:p>
          <w:p w:rsidR="004209A8" w:rsidRPr="00FB5A00" w:rsidRDefault="004209A8" w:rsidP="00FB5A00">
            <w:pPr>
              <w:spacing w:before="40" w:after="40" w:line="240" w:lineRule="auto"/>
              <w:rPr>
                <w:sz w:val="16"/>
                <w:szCs w:val="16"/>
              </w:rPr>
            </w:pPr>
            <w:r w:rsidRPr="00FB5A00">
              <w:rPr>
                <w:sz w:val="16"/>
                <w:szCs w:val="16"/>
              </w:rPr>
              <w:t>Саатлы (1)</w:t>
            </w:r>
          </w:p>
          <w:p w:rsidR="004209A8" w:rsidRPr="00FB5A00" w:rsidRDefault="004209A8" w:rsidP="00FB5A00">
            <w:pPr>
              <w:spacing w:before="40" w:after="40" w:line="240" w:lineRule="auto"/>
              <w:rPr>
                <w:sz w:val="16"/>
                <w:szCs w:val="16"/>
              </w:rPr>
            </w:pPr>
            <w:r w:rsidRPr="00FB5A00">
              <w:rPr>
                <w:sz w:val="16"/>
                <w:szCs w:val="16"/>
              </w:rPr>
              <w:t>Геокчай (1)</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азербайджа</w:t>
            </w:r>
            <w:r w:rsidRPr="00FB5A00">
              <w:rPr>
                <w:sz w:val="16"/>
                <w:szCs w:val="16"/>
              </w:rPr>
              <w:t>н</w:t>
            </w:r>
            <w:r w:rsidRPr="00FB5A00">
              <w:rPr>
                <w:sz w:val="16"/>
                <w:szCs w:val="16"/>
              </w:rPr>
              <w:t>цы (30)</w:t>
            </w:r>
            <w:r w:rsidRPr="00FB5A00">
              <w:rPr>
                <w:sz w:val="16"/>
                <w:szCs w:val="16"/>
              </w:rPr>
              <w:br/>
              <w:t>лезгины (2)</w:t>
            </w:r>
            <w:r w:rsidRPr="00FB5A00">
              <w:rPr>
                <w:sz w:val="16"/>
                <w:szCs w:val="16"/>
              </w:rPr>
              <w:br/>
              <w:t>русские (1)</w:t>
            </w:r>
          </w:p>
        </w:tc>
        <w:tc>
          <w:tcPr>
            <w:tcW w:w="1275" w:type="dxa"/>
            <w:shd w:val="clear" w:color="auto" w:fill="auto"/>
          </w:tcPr>
          <w:p w:rsidR="004209A8" w:rsidRPr="00FB5A00" w:rsidRDefault="004209A8" w:rsidP="00FB5A00">
            <w:pPr>
              <w:spacing w:before="40" w:after="40" w:line="240" w:lineRule="auto"/>
              <w:rPr>
                <w:sz w:val="16"/>
                <w:szCs w:val="16"/>
              </w:rPr>
            </w:pPr>
            <w:r w:rsidRPr="00FB5A00">
              <w:rPr>
                <w:spacing w:val="-2"/>
                <w:sz w:val="16"/>
                <w:szCs w:val="16"/>
              </w:rPr>
              <w:t>Не нашли</w:t>
            </w:r>
            <w:r w:rsidRPr="00FB5A00">
              <w:rPr>
                <w:spacing w:val="-2"/>
                <w:sz w:val="16"/>
                <w:szCs w:val="16"/>
              </w:rPr>
              <w:br/>
              <w:t>подтверждения</w:t>
            </w:r>
          </w:p>
        </w:tc>
      </w:tr>
      <w:tr w:rsidR="004209A8" w:rsidRPr="00FB5A00" w:rsidTr="00646194">
        <w:trPr>
          <w:gridAfter w:val="6"/>
          <w:wAfter w:w="7371" w:type="dxa"/>
          <w:trHeight w:val="240"/>
        </w:trPr>
        <w:tc>
          <w:tcPr>
            <w:tcW w:w="1134" w:type="dxa"/>
            <w:shd w:val="clear" w:color="auto" w:fill="auto"/>
            <w:vAlign w:val="center"/>
          </w:tcPr>
          <w:p w:rsidR="004209A8" w:rsidRPr="00FB5A00" w:rsidRDefault="004209A8" w:rsidP="00FB5A00">
            <w:pPr>
              <w:spacing w:before="40" w:after="40" w:line="240" w:lineRule="auto"/>
              <w:rPr>
                <w:b/>
                <w:sz w:val="16"/>
                <w:szCs w:val="16"/>
              </w:rPr>
            </w:pPr>
            <w:r w:rsidRPr="00FB5A00">
              <w:rPr>
                <w:b/>
                <w:sz w:val="16"/>
                <w:szCs w:val="16"/>
              </w:rPr>
              <w:t>2010</w:t>
            </w:r>
          </w:p>
        </w:tc>
      </w:tr>
      <w:tr w:rsidR="004209A8" w:rsidRPr="00FB5A00" w:rsidTr="00646194">
        <w:trPr>
          <w:trHeight w:val="240"/>
        </w:trPr>
        <w:tc>
          <w:tcPr>
            <w:tcW w:w="1134" w:type="dxa"/>
            <w:shd w:val="clear" w:color="auto" w:fill="auto"/>
          </w:tcPr>
          <w:p w:rsidR="004209A8" w:rsidRPr="00FB5A00" w:rsidRDefault="004209A8" w:rsidP="00FB5A00">
            <w:pPr>
              <w:spacing w:before="40" w:after="40" w:line="240" w:lineRule="auto"/>
              <w:rPr>
                <w:sz w:val="16"/>
                <w:szCs w:val="16"/>
              </w:rPr>
            </w:pPr>
            <w:r w:rsidRPr="00FB5A00">
              <w:rPr>
                <w:sz w:val="16"/>
                <w:szCs w:val="16"/>
              </w:rPr>
              <w:t>71</w:t>
            </w:r>
            <w:r w:rsidRPr="00FB5A00">
              <w:rPr>
                <w:sz w:val="16"/>
                <w:szCs w:val="16"/>
                <w:lang w:val="fr-CH"/>
              </w:rPr>
              <w:br/>
            </w:r>
            <w:r w:rsidRPr="00FB5A00">
              <w:rPr>
                <w:sz w:val="16"/>
                <w:szCs w:val="16"/>
              </w:rPr>
              <w:t>(31</w:t>
            </w:r>
            <w:r w:rsidRPr="00FB5A00">
              <w:rPr>
                <w:sz w:val="16"/>
                <w:szCs w:val="16"/>
                <w:lang w:val="fr-CH"/>
              </w:rPr>
              <w:t> </w:t>
            </w:r>
            <w:r w:rsidRPr="00FB5A00">
              <w:rPr>
                <w:sz w:val="16"/>
                <w:szCs w:val="16"/>
              </w:rPr>
              <w:t>повторно)</w:t>
            </w:r>
          </w:p>
        </w:tc>
        <w:tc>
          <w:tcPr>
            <w:tcW w:w="1134" w:type="dxa"/>
            <w:shd w:val="clear" w:color="auto" w:fill="auto"/>
          </w:tcPr>
          <w:p w:rsidR="004209A8" w:rsidRPr="00FB5A00" w:rsidRDefault="004209A8" w:rsidP="00FB5A00">
            <w:pPr>
              <w:spacing w:before="40" w:after="40" w:line="240" w:lineRule="auto"/>
              <w:rPr>
                <w:spacing w:val="-6"/>
                <w:sz w:val="16"/>
                <w:szCs w:val="16"/>
              </w:rPr>
            </w:pPr>
            <w:r w:rsidRPr="00FB5A00">
              <w:rPr>
                <w:sz w:val="16"/>
                <w:szCs w:val="16"/>
              </w:rPr>
              <w:t xml:space="preserve">40 </w:t>
            </w:r>
          </w:p>
          <w:p w:rsidR="004209A8" w:rsidRPr="00FB5A00" w:rsidRDefault="004209A8" w:rsidP="00FB5A00">
            <w:pPr>
              <w:spacing w:before="40" w:after="40" w:line="240" w:lineRule="auto"/>
              <w:rPr>
                <w:spacing w:val="-6"/>
                <w:sz w:val="16"/>
                <w:szCs w:val="16"/>
              </w:rPr>
            </w:pPr>
            <w:r w:rsidRPr="00FB5A00">
              <w:rPr>
                <w:spacing w:val="-6"/>
                <w:sz w:val="16"/>
                <w:szCs w:val="16"/>
              </w:rPr>
              <w:t xml:space="preserve">В том числе </w:t>
            </w:r>
          </w:p>
          <w:p w:rsidR="004209A8" w:rsidRPr="00FB5A00" w:rsidRDefault="004209A8" w:rsidP="00FB5A00">
            <w:pPr>
              <w:spacing w:before="40" w:after="40" w:line="240" w:lineRule="auto"/>
              <w:rPr>
                <w:sz w:val="16"/>
                <w:szCs w:val="16"/>
              </w:rPr>
            </w:pPr>
            <w:r w:rsidRPr="00FB5A00">
              <w:rPr>
                <w:spacing w:val="-6"/>
                <w:sz w:val="16"/>
                <w:szCs w:val="16"/>
              </w:rPr>
              <w:t>34</w:t>
            </w:r>
            <w:r w:rsidRPr="00FB5A00">
              <w:rPr>
                <w:spacing w:val="-6"/>
                <w:sz w:val="16"/>
                <w:szCs w:val="16"/>
                <w:lang w:val="fr-CH"/>
              </w:rPr>
              <w:t> </w:t>
            </w:r>
            <w:r w:rsidRPr="00FB5A00">
              <w:rPr>
                <w:spacing w:val="-6"/>
                <w:sz w:val="16"/>
                <w:szCs w:val="16"/>
              </w:rPr>
              <w:t>гражданина</w:t>
            </w:r>
          </w:p>
          <w:p w:rsidR="004209A8" w:rsidRPr="00FB5A00" w:rsidRDefault="004209A8" w:rsidP="00FB5A00">
            <w:pPr>
              <w:spacing w:before="40" w:after="40" w:line="240" w:lineRule="auto"/>
              <w:rPr>
                <w:sz w:val="16"/>
                <w:szCs w:val="16"/>
              </w:rPr>
            </w:pPr>
            <w:r w:rsidRPr="00FB5A00">
              <w:rPr>
                <w:sz w:val="16"/>
                <w:szCs w:val="16"/>
              </w:rPr>
              <w:t>6</w:t>
            </w:r>
            <w:r w:rsidRPr="00FB5A00">
              <w:rPr>
                <w:sz w:val="16"/>
                <w:szCs w:val="16"/>
                <w:lang w:val="fr-CH"/>
              </w:rPr>
              <w:t> </w:t>
            </w:r>
            <w:r w:rsidRPr="00FB5A00">
              <w:rPr>
                <w:sz w:val="16"/>
                <w:szCs w:val="16"/>
              </w:rPr>
              <w:t>заключенных</w:t>
            </w:r>
          </w:p>
        </w:tc>
        <w:tc>
          <w:tcPr>
            <w:tcW w:w="993" w:type="dxa"/>
            <w:shd w:val="clear" w:color="auto" w:fill="auto"/>
          </w:tcPr>
          <w:p w:rsidR="004209A8" w:rsidRPr="00FB5A00" w:rsidRDefault="004209A8" w:rsidP="00FB5A00">
            <w:pPr>
              <w:spacing w:before="40" w:after="40" w:line="240" w:lineRule="auto"/>
              <w:rPr>
                <w:sz w:val="16"/>
                <w:szCs w:val="16"/>
              </w:rPr>
            </w:pPr>
            <w:r w:rsidRPr="00FB5A00">
              <w:rPr>
                <w:sz w:val="16"/>
                <w:szCs w:val="16"/>
              </w:rPr>
              <w:t>21</w:t>
            </w:r>
            <w:r w:rsidRPr="00FB5A00">
              <w:rPr>
                <w:sz w:val="16"/>
                <w:szCs w:val="16"/>
                <w:lang w:val="fr-CH"/>
              </w:rPr>
              <w:t> </w:t>
            </w:r>
            <w:r w:rsidRPr="00FB5A00">
              <w:rPr>
                <w:sz w:val="16"/>
                <w:szCs w:val="16"/>
              </w:rPr>
              <w:t>женщина,</w:t>
            </w:r>
          </w:p>
          <w:p w:rsidR="004209A8" w:rsidRPr="00FB5A00" w:rsidRDefault="004209A8" w:rsidP="00FB5A00">
            <w:pPr>
              <w:spacing w:before="40" w:after="40" w:line="240" w:lineRule="auto"/>
              <w:rPr>
                <w:sz w:val="16"/>
                <w:szCs w:val="16"/>
              </w:rPr>
            </w:pPr>
            <w:r w:rsidRPr="00FB5A00">
              <w:rPr>
                <w:sz w:val="16"/>
                <w:szCs w:val="16"/>
              </w:rPr>
              <w:t>19</w:t>
            </w:r>
            <w:r w:rsidRPr="00FB5A00">
              <w:rPr>
                <w:sz w:val="16"/>
                <w:szCs w:val="16"/>
                <w:lang w:val="fr-CH"/>
              </w:rPr>
              <w:t> </w:t>
            </w:r>
            <w:r w:rsidRPr="00FB5A00">
              <w:rPr>
                <w:sz w:val="16"/>
                <w:szCs w:val="16"/>
              </w:rPr>
              <w:t>мужчин</w:t>
            </w:r>
          </w:p>
        </w:tc>
        <w:tc>
          <w:tcPr>
            <w:tcW w:w="1417" w:type="dxa"/>
            <w:shd w:val="clear" w:color="auto" w:fill="auto"/>
          </w:tcPr>
          <w:p w:rsidR="004209A8" w:rsidRPr="00FB5A00" w:rsidRDefault="004209A8" w:rsidP="00FB5A00">
            <w:pPr>
              <w:spacing w:before="40" w:after="40" w:line="240" w:lineRule="auto"/>
              <w:rPr>
                <w:sz w:val="16"/>
                <w:szCs w:val="16"/>
              </w:rPr>
            </w:pPr>
            <w:r w:rsidRPr="00FB5A00">
              <w:rPr>
                <w:sz w:val="16"/>
                <w:szCs w:val="16"/>
              </w:rPr>
              <w:t>18–50 лет (28</w:t>
            </w:r>
            <w:r w:rsidRPr="00FB5A00">
              <w:rPr>
                <w:sz w:val="16"/>
                <w:szCs w:val="16"/>
                <w:lang w:val="fr-CH"/>
              </w:rPr>
              <w:t> </w:t>
            </w:r>
            <w:r w:rsidRPr="00FB5A00">
              <w:rPr>
                <w:sz w:val="16"/>
                <w:szCs w:val="16"/>
              </w:rPr>
              <w:t>заявлений)</w:t>
            </w:r>
          </w:p>
          <w:p w:rsidR="004209A8" w:rsidRPr="00FB5A00" w:rsidRDefault="004209A8" w:rsidP="00FB5A00">
            <w:pPr>
              <w:spacing w:before="40" w:after="40" w:line="240" w:lineRule="auto"/>
              <w:rPr>
                <w:sz w:val="16"/>
                <w:szCs w:val="16"/>
              </w:rPr>
            </w:pPr>
            <w:r w:rsidRPr="00FB5A00">
              <w:rPr>
                <w:sz w:val="16"/>
                <w:szCs w:val="16"/>
              </w:rPr>
              <w:t>12</w:t>
            </w:r>
            <w:r w:rsidRPr="00FB5A00">
              <w:rPr>
                <w:sz w:val="16"/>
                <w:szCs w:val="16"/>
                <w:lang w:val="fr-CH"/>
              </w:rPr>
              <w:t> </w:t>
            </w:r>
            <w:r w:rsidRPr="00FB5A00">
              <w:rPr>
                <w:sz w:val="16"/>
                <w:szCs w:val="16"/>
              </w:rPr>
              <w:t>заявителей не указали свой во</w:t>
            </w:r>
            <w:r w:rsidRPr="00FB5A00">
              <w:rPr>
                <w:sz w:val="16"/>
                <w:szCs w:val="16"/>
              </w:rPr>
              <w:t>з</w:t>
            </w:r>
            <w:r w:rsidRPr="00FB5A00">
              <w:rPr>
                <w:sz w:val="16"/>
                <w:szCs w:val="16"/>
              </w:rPr>
              <w:t>раст</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Баку (16)</w:t>
            </w:r>
            <w:r w:rsidRPr="00FB5A00">
              <w:rPr>
                <w:sz w:val="16"/>
                <w:szCs w:val="16"/>
              </w:rPr>
              <w:br/>
              <w:t>Барда (3)</w:t>
            </w:r>
            <w:r w:rsidRPr="00FB5A00">
              <w:rPr>
                <w:sz w:val="16"/>
                <w:szCs w:val="16"/>
              </w:rPr>
              <w:br/>
              <w:t xml:space="preserve">Билясувар (2) </w:t>
            </w:r>
            <w:r w:rsidRPr="00FB5A00">
              <w:rPr>
                <w:sz w:val="16"/>
                <w:szCs w:val="16"/>
              </w:rPr>
              <w:br/>
              <w:t xml:space="preserve">Зардаб(2) </w:t>
            </w:r>
            <w:r w:rsidRPr="00FB5A00">
              <w:rPr>
                <w:sz w:val="16"/>
                <w:szCs w:val="16"/>
              </w:rPr>
              <w:br/>
              <w:t xml:space="preserve">Бейлаган (2) </w:t>
            </w:r>
            <w:r w:rsidRPr="00FB5A00">
              <w:rPr>
                <w:sz w:val="16"/>
                <w:szCs w:val="16"/>
              </w:rPr>
              <w:br/>
              <w:t>Гусар (2)</w:t>
            </w:r>
            <w:r w:rsidRPr="00FB5A00">
              <w:rPr>
                <w:sz w:val="16"/>
                <w:szCs w:val="16"/>
              </w:rPr>
              <w:br/>
              <w:t>Самух (1)</w:t>
            </w:r>
            <w:r w:rsidRPr="00FB5A00">
              <w:rPr>
                <w:sz w:val="16"/>
                <w:szCs w:val="16"/>
              </w:rPr>
              <w:br/>
              <w:t>Закатала (1)</w:t>
            </w:r>
            <w:r w:rsidRPr="00FB5A00">
              <w:rPr>
                <w:sz w:val="16"/>
                <w:szCs w:val="16"/>
              </w:rPr>
              <w:br/>
              <w:t>Саатлы (1)</w:t>
            </w:r>
            <w:r w:rsidRPr="00FB5A00">
              <w:rPr>
                <w:sz w:val="16"/>
                <w:szCs w:val="16"/>
              </w:rPr>
              <w:br/>
              <w:t>Сальяны (1)</w:t>
            </w:r>
            <w:r w:rsidRPr="00FB5A00">
              <w:rPr>
                <w:sz w:val="16"/>
                <w:szCs w:val="16"/>
              </w:rPr>
              <w:br/>
              <w:t>Шамахы (1)</w:t>
            </w:r>
            <w:r w:rsidRPr="00FB5A00">
              <w:rPr>
                <w:sz w:val="16"/>
                <w:szCs w:val="16"/>
              </w:rPr>
              <w:br/>
              <w:t xml:space="preserve">Губа (1)  </w:t>
            </w:r>
            <w:r w:rsidRPr="00FB5A00">
              <w:rPr>
                <w:sz w:val="16"/>
                <w:szCs w:val="16"/>
              </w:rPr>
              <w:br/>
              <w:t>Тертер (1)</w:t>
            </w:r>
            <w:r w:rsidRPr="00FB5A00">
              <w:rPr>
                <w:sz w:val="16"/>
                <w:szCs w:val="16"/>
              </w:rPr>
              <w:br/>
              <w:t>Шамкир (1)</w:t>
            </w:r>
            <w:r w:rsidRPr="00FB5A00">
              <w:rPr>
                <w:sz w:val="16"/>
                <w:szCs w:val="16"/>
              </w:rPr>
              <w:br/>
              <w:t>Гедабек (1)</w:t>
            </w:r>
            <w:r w:rsidRPr="00FB5A00">
              <w:rPr>
                <w:sz w:val="16"/>
                <w:szCs w:val="16"/>
              </w:rPr>
              <w:br/>
              <w:t>Гаджигабул (1)</w:t>
            </w:r>
            <w:r w:rsidRPr="00FB5A00">
              <w:rPr>
                <w:sz w:val="16"/>
                <w:szCs w:val="16"/>
              </w:rPr>
              <w:br/>
              <w:t>Мингечаур (1)</w:t>
            </w:r>
            <w:r w:rsidRPr="00FB5A00">
              <w:rPr>
                <w:sz w:val="16"/>
                <w:szCs w:val="16"/>
              </w:rPr>
              <w:br/>
              <w:t>Ленкорань (1)</w:t>
            </w:r>
            <w:r w:rsidRPr="00FB5A00">
              <w:rPr>
                <w:sz w:val="16"/>
                <w:szCs w:val="16"/>
              </w:rPr>
              <w:br/>
              <w:t>Астара (1)</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азербайджа</w:t>
            </w:r>
            <w:r w:rsidRPr="00FB5A00">
              <w:rPr>
                <w:sz w:val="16"/>
                <w:szCs w:val="16"/>
              </w:rPr>
              <w:t>н</w:t>
            </w:r>
            <w:r w:rsidRPr="00FB5A00">
              <w:rPr>
                <w:sz w:val="16"/>
                <w:szCs w:val="16"/>
              </w:rPr>
              <w:t>цы (37)</w:t>
            </w:r>
            <w:r w:rsidRPr="00FB5A00">
              <w:rPr>
                <w:sz w:val="16"/>
                <w:szCs w:val="16"/>
              </w:rPr>
              <w:br/>
              <w:t>лезгины (3)</w:t>
            </w:r>
          </w:p>
          <w:p w:rsidR="004209A8" w:rsidRPr="00FB5A00" w:rsidRDefault="004209A8" w:rsidP="00FB5A00">
            <w:pPr>
              <w:spacing w:before="40" w:after="40" w:line="240" w:lineRule="auto"/>
              <w:rPr>
                <w:sz w:val="16"/>
                <w:szCs w:val="16"/>
              </w:rPr>
            </w:pPr>
          </w:p>
        </w:tc>
        <w:tc>
          <w:tcPr>
            <w:tcW w:w="1275" w:type="dxa"/>
            <w:shd w:val="clear" w:color="auto" w:fill="auto"/>
          </w:tcPr>
          <w:p w:rsidR="004209A8" w:rsidRPr="00FB5A00" w:rsidRDefault="004209A8" w:rsidP="00FB5A00">
            <w:pPr>
              <w:spacing w:before="40" w:after="40" w:line="240" w:lineRule="auto"/>
              <w:rPr>
                <w:sz w:val="16"/>
                <w:szCs w:val="16"/>
              </w:rPr>
            </w:pPr>
            <w:r w:rsidRPr="00FB5A00">
              <w:rPr>
                <w:spacing w:val="-2"/>
                <w:sz w:val="16"/>
                <w:szCs w:val="16"/>
              </w:rPr>
              <w:t>Не нашли</w:t>
            </w:r>
            <w:r w:rsidRPr="00FB5A00">
              <w:rPr>
                <w:spacing w:val="-2"/>
                <w:sz w:val="16"/>
                <w:szCs w:val="16"/>
              </w:rPr>
              <w:br/>
              <w:t>подтверждения</w:t>
            </w:r>
          </w:p>
        </w:tc>
      </w:tr>
      <w:tr w:rsidR="004209A8" w:rsidRPr="00FB5A00" w:rsidTr="00646194">
        <w:trPr>
          <w:gridAfter w:val="6"/>
          <w:wAfter w:w="7371" w:type="dxa"/>
          <w:trHeight w:val="240"/>
        </w:trPr>
        <w:tc>
          <w:tcPr>
            <w:tcW w:w="1134" w:type="dxa"/>
            <w:shd w:val="clear" w:color="auto" w:fill="auto"/>
            <w:vAlign w:val="center"/>
          </w:tcPr>
          <w:p w:rsidR="004209A8" w:rsidRPr="00FB5A00" w:rsidRDefault="004209A8" w:rsidP="00FB5A00">
            <w:pPr>
              <w:keepNext/>
              <w:spacing w:before="40" w:after="40" w:line="240" w:lineRule="auto"/>
              <w:rPr>
                <w:b/>
                <w:sz w:val="16"/>
                <w:szCs w:val="16"/>
              </w:rPr>
            </w:pPr>
            <w:r w:rsidRPr="00FB5A00">
              <w:rPr>
                <w:b/>
                <w:sz w:val="16"/>
                <w:szCs w:val="16"/>
              </w:rPr>
              <w:t>2011</w:t>
            </w:r>
          </w:p>
        </w:tc>
      </w:tr>
      <w:tr w:rsidR="004209A8" w:rsidRPr="00FB5A00" w:rsidTr="00FB5A00">
        <w:trPr>
          <w:trHeight w:val="240"/>
        </w:trPr>
        <w:tc>
          <w:tcPr>
            <w:tcW w:w="1134" w:type="dxa"/>
            <w:tcBorders>
              <w:top w:val="nil"/>
              <w:bottom w:val="single" w:sz="4" w:space="0" w:color="auto"/>
            </w:tcBorders>
            <w:shd w:val="clear" w:color="auto" w:fill="auto"/>
          </w:tcPr>
          <w:p w:rsidR="004209A8" w:rsidRPr="00FB5A00" w:rsidRDefault="004209A8" w:rsidP="00FB5A00">
            <w:pPr>
              <w:spacing w:before="40" w:after="40" w:line="240" w:lineRule="auto"/>
              <w:rPr>
                <w:sz w:val="16"/>
                <w:szCs w:val="16"/>
              </w:rPr>
            </w:pPr>
            <w:r w:rsidRPr="00FB5A00">
              <w:rPr>
                <w:sz w:val="16"/>
                <w:szCs w:val="16"/>
              </w:rPr>
              <w:t>97</w:t>
            </w:r>
            <w:r w:rsidRPr="00FB5A00">
              <w:rPr>
                <w:sz w:val="16"/>
                <w:szCs w:val="16"/>
                <w:lang w:val="fr-CH"/>
              </w:rPr>
              <w:br/>
            </w:r>
            <w:r w:rsidRPr="00FB5A00">
              <w:rPr>
                <w:sz w:val="16"/>
                <w:szCs w:val="16"/>
              </w:rPr>
              <w:t>(28</w:t>
            </w:r>
            <w:r w:rsidRPr="00FB5A00">
              <w:rPr>
                <w:sz w:val="16"/>
                <w:szCs w:val="16"/>
                <w:lang w:val="fr-CH"/>
              </w:rPr>
              <w:t> </w:t>
            </w:r>
            <w:r w:rsidRPr="00FB5A00">
              <w:rPr>
                <w:sz w:val="16"/>
                <w:szCs w:val="16"/>
              </w:rPr>
              <w:t>повторно)</w:t>
            </w:r>
          </w:p>
        </w:tc>
        <w:tc>
          <w:tcPr>
            <w:tcW w:w="1134" w:type="dxa"/>
            <w:tcBorders>
              <w:top w:val="nil"/>
              <w:bottom w:val="single" w:sz="4" w:space="0" w:color="auto"/>
            </w:tcBorders>
            <w:shd w:val="clear" w:color="auto" w:fill="auto"/>
          </w:tcPr>
          <w:p w:rsidR="004209A8" w:rsidRPr="00FB5A00" w:rsidRDefault="004209A8" w:rsidP="00FB5A00">
            <w:pPr>
              <w:spacing w:before="40" w:after="40" w:line="240" w:lineRule="auto"/>
              <w:rPr>
                <w:spacing w:val="-6"/>
                <w:sz w:val="16"/>
                <w:szCs w:val="16"/>
              </w:rPr>
            </w:pPr>
            <w:r w:rsidRPr="00FB5A00">
              <w:rPr>
                <w:sz w:val="16"/>
                <w:szCs w:val="16"/>
              </w:rPr>
              <w:t>69</w:t>
            </w:r>
            <w:r w:rsidRPr="00FB5A00">
              <w:rPr>
                <w:spacing w:val="-6"/>
                <w:sz w:val="16"/>
                <w:szCs w:val="16"/>
              </w:rPr>
              <w:t xml:space="preserve"> </w:t>
            </w:r>
          </w:p>
          <w:p w:rsidR="004209A8" w:rsidRPr="00FB5A00" w:rsidRDefault="004209A8" w:rsidP="00FB5A00">
            <w:pPr>
              <w:spacing w:before="40" w:after="40" w:line="240" w:lineRule="auto"/>
              <w:rPr>
                <w:spacing w:val="-6"/>
                <w:sz w:val="16"/>
                <w:szCs w:val="16"/>
              </w:rPr>
            </w:pPr>
            <w:r w:rsidRPr="00FB5A00">
              <w:rPr>
                <w:spacing w:val="-6"/>
                <w:sz w:val="16"/>
                <w:szCs w:val="16"/>
              </w:rPr>
              <w:t xml:space="preserve">В том числе </w:t>
            </w:r>
          </w:p>
          <w:p w:rsidR="004209A8" w:rsidRPr="00FB5A00" w:rsidRDefault="004209A8" w:rsidP="00FB5A00">
            <w:pPr>
              <w:spacing w:before="40" w:after="40" w:line="240" w:lineRule="auto"/>
              <w:rPr>
                <w:sz w:val="16"/>
                <w:szCs w:val="16"/>
              </w:rPr>
            </w:pPr>
            <w:r w:rsidRPr="00FB5A00">
              <w:rPr>
                <w:sz w:val="16"/>
                <w:szCs w:val="16"/>
              </w:rPr>
              <w:t>57 граждан</w:t>
            </w:r>
            <w:r w:rsidRPr="00FB5A00">
              <w:rPr>
                <w:sz w:val="16"/>
                <w:szCs w:val="16"/>
              </w:rPr>
              <w:br/>
              <w:t>12 заключе</w:t>
            </w:r>
            <w:r w:rsidRPr="00FB5A00">
              <w:rPr>
                <w:sz w:val="16"/>
                <w:szCs w:val="16"/>
              </w:rPr>
              <w:t>н</w:t>
            </w:r>
            <w:r w:rsidRPr="00FB5A00">
              <w:rPr>
                <w:sz w:val="16"/>
                <w:szCs w:val="16"/>
              </w:rPr>
              <w:t>ных)</w:t>
            </w:r>
          </w:p>
        </w:tc>
        <w:tc>
          <w:tcPr>
            <w:tcW w:w="993" w:type="dxa"/>
            <w:tcBorders>
              <w:top w:val="nil"/>
              <w:bottom w:val="single" w:sz="4" w:space="0" w:color="auto"/>
            </w:tcBorders>
            <w:shd w:val="clear" w:color="auto" w:fill="auto"/>
          </w:tcPr>
          <w:p w:rsidR="004209A8" w:rsidRPr="00FB5A00" w:rsidRDefault="004209A8" w:rsidP="00FB5A00">
            <w:pPr>
              <w:spacing w:before="40" w:after="40" w:line="240" w:lineRule="auto"/>
              <w:rPr>
                <w:sz w:val="16"/>
                <w:szCs w:val="16"/>
              </w:rPr>
            </w:pPr>
            <w:r w:rsidRPr="00FB5A00">
              <w:rPr>
                <w:sz w:val="16"/>
                <w:szCs w:val="16"/>
              </w:rPr>
              <w:t>35 женщин 34 мужчин</w:t>
            </w:r>
          </w:p>
        </w:tc>
        <w:tc>
          <w:tcPr>
            <w:tcW w:w="1417" w:type="dxa"/>
            <w:tcBorders>
              <w:top w:val="nil"/>
              <w:bottom w:val="single" w:sz="4" w:space="0" w:color="auto"/>
            </w:tcBorders>
            <w:shd w:val="clear" w:color="auto" w:fill="auto"/>
          </w:tcPr>
          <w:p w:rsidR="004209A8" w:rsidRPr="00FB5A00" w:rsidRDefault="004209A8" w:rsidP="00FB5A00">
            <w:pPr>
              <w:spacing w:before="40" w:after="40" w:line="240" w:lineRule="auto"/>
              <w:rPr>
                <w:sz w:val="16"/>
                <w:szCs w:val="16"/>
              </w:rPr>
            </w:pPr>
            <w:r w:rsidRPr="00FB5A00">
              <w:rPr>
                <w:sz w:val="16"/>
                <w:szCs w:val="16"/>
              </w:rPr>
              <w:t xml:space="preserve">18–50 лет </w:t>
            </w:r>
            <w:r w:rsidRPr="00FB5A00">
              <w:rPr>
                <w:sz w:val="16"/>
                <w:szCs w:val="16"/>
              </w:rPr>
              <w:br/>
              <w:t>27 заявлений</w:t>
            </w:r>
          </w:p>
          <w:p w:rsidR="004209A8" w:rsidRPr="00FB5A00" w:rsidRDefault="004209A8" w:rsidP="00FB5A00">
            <w:pPr>
              <w:spacing w:before="40" w:after="40" w:line="240" w:lineRule="auto"/>
              <w:rPr>
                <w:sz w:val="16"/>
                <w:szCs w:val="16"/>
              </w:rPr>
            </w:pPr>
            <w:r w:rsidRPr="00FB5A00">
              <w:rPr>
                <w:sz w:val="16"/>
                <w:szCs w:val="16"/>
              </w:rPr>
              <w:t>51–60 лет</w:t>
            </w:r>
            <w:r w:rsidRPr="00FB5A00">
              <w:rPr>
                <w:sz w:val="16"/>
                <w:szCs w:val="16"/>
              </w:rPr>
              <w:br/>
              <w:t>21 заявление</w:t>
            </w:r>
          </w:p>
          <w:p w:rsidR="004209A8" w:rsidRPr="00FB5A00" w:rsidRDefault="004209A8" w:rsidP="00FB5A00">
            <w:pPr>
              <w:spacing w:before="40" w:after="40" w:line="240" w:lineRule="auto"/>
              <w:rPr>
                <w:sz w:val="16"/>
                <w:szCs w:val="16"/>
              </w:rPr>
            </w:pPr>
            <w:r w:rsidRPr="00FB5A00">
              <w:rPr>
                <w:sz w:val="16"/>
                <w:szCs w:val="16"/>
              </w:rPr>
              <w:t>выше 60</w:t>
            </w:r>
            <w:r w:rsidRPr="00FB5A00">
              <w:rPr>
                <w:sz w:val="16"/>
                <w:szCs w:val="16"/>
              </w:rPr>
              <w:br/>
              <w:t>7 заявлений</w:t>
            </w:r>
          </w:p>
          <w:p w:rsidR="004209A8" w:rsidRPr="00FB5A00" w:rsidRDefault="004209A8" w:rsidP="00FB5A00">
            <w:pPr>
              <w:spacing w:before="40" w:after="40" w:line="240" w:lineRule="auto"/>
              <w:rPr>
                <w:sz w:val="16"/>
                <w:szCs w:val="16"/>
              </w:rPr>
            </w:pPr>
            <w:r w:rsidRPr="00FB5A00">
              <w:rPr>
                <w:sz w:val="16"/>
                <w:szCs w:val="16"/>
              </w:rPr>
              <w:t>14 заявителей не указали свой во</w:t>
            </w:r>
            <w:r w:rsidRPr="00FB5A00">
              <w:rPr>
                <w:sz w:val="16"/>
                <w:szCs w:val="16"/>
              </w:rPr>
              <w:t>з</w:t>
            </w:r>
            <w:r w:rsidRPr="00FB5A00">
              <w:rPr>
                <w:sz w:val="16"/>
                <w:szCs w:val="16"/>
              </w:rPr>
              <w:t>раст</w:t>
            </w:r>
          </w:p>
        </w:tc>
        <w:tc>
          <w:tcPr>
            <w:tcW w:w="1276" w:type="dxa"/>
            <w:tcBorders>
              <w:top w:val="nil"/>
              <w:bottom w:val="single" w:sz="4" w:space="0" w:color="auto"/>
            </w:tcBorders>
            <w:shd w:val="clear" w:color="auto" w:fill="auto"/>
          </w:tcPr>
          <w:p w:rsidR="004209A8" w:rsidRPr="00FB5A00" w:rsidRDefault="004209A8" w:rsidP="00FB5A00">
            <w:pPr>
              <w:spacing w:before="40" w:after="40" w:line="240" w:lineRule="auto"/>
              <w:rPr>
                <w:sz w:val="16"/>
                <w:szCs w:val="16"/>
              </w:rPr>
            </w:pPr>
            <w:r w:rsidRPr="00FB5A00">
              <w:rPr>
                <w:sz w:val="16"/>
                <w:szCs w:val="16"/>
              </w:rPr>
              <w:t>Баку (35)</w:t>
            </w:r>
            <w:r w:rsidRPr="00FB5A00">
              <w:rPr>
                <w:sz w:val="16"/>
                <w:szCs w:val="16"/>
              </w:rPr>
              <w:br/>
            </w:r>
            <w:r w:rsidRPr="00FB5A00">
              <w:rPr>
                <w:spacing w:val="-4"/>
                <w:sz w:val="16"/>
                <w:szCs w:val="16"/>
              </w:rPr>
              <w:t>Кельбаджары</w:t>
            </w:r>
            <w:r w:rsidRPr="00FB5A00">
              <w:rPr>
                <w:sz w:val="16"/>
                <w:szCs w:val="16"/>
              </w:rPr>
              <w:t xml:space="preserve"> (5)</w:t>
            </w:r>
            <w:r w:rsidRPr="00FB5A00">
              <w:rPr>
                <w:sz w:val="16"/>
                <w:szCs w:val="16"/>
              </w:rPr>
              <w:br/>
              <w:t>Сумгаит (3)</w:t>
            </w:r>
            <w:r w:rsidRPr="00FB5A00">
              <w:rPr>
                <w:sz w:val="16"/>
                <w:szCs w:val="16"/>
              </w:rPr>
              <w:br/>
              <w:t>Барда (2)</w:t>
            </w:r>
            <w:r w:rsidRPr="00FB5A00">
              <w:rPr>
                <w:sz w:val="16"/>
                <w:szCs w:val="16"/>
              </w:rPr>
              <w:br/>
              <w:t>Геокчай  (2)</w:t>
            </w:r>
            <w:r w:rsidRPr="00FB5A00">
              <w:rPr>
                <w:sz w:val="16"/>
                <w:szCs w:val="16"/>
              </w:rPr>
              <w:br/>
              <w:t>Ленкорань (2)</w:t>
            </w:r>
            <w:r w:rsidRPr="00FB5A00">
              <w:rPr>
                <w:sz w:val="16"/>
                <w:szCs w:val="16"/>
              </w:rPr>
              <w:br/>
              <w:t>Ярдымлы (2)</w:t>
            </w:r>
            <w:r w:rsidRPr="00FB5A00">
              <w:rPr>
                <w:sz w:val="16"/>
                <w:szCs w:val="16"/>
              </w:rPr>
              <w:br/>
              <w:t>Джалилабад (2)</w:t>
            </w:r>
            <w:r w:rsidRPr="00FB5A00">
              <w:rPr>
                <w:sz w:val="16"/>
                <w:szCs w:val="16"/>
              </w:rPr>
              <w:br/>
              <w:t>Нахчыван (2)</w:t>
            </w:r>
            <w:r w:rsidRPr="00FB5A00">
              <w:rPr>
                <w:sz w:val="16"/>
                <w:szCs w:val="16"/>
              </w:rPr>
              <w:br/>
              <w:t>Агдам (1)</w:t>
            </w:r>
            <w:r w:rsidRPr="00FB5A00">
              <w:rPr>
                <w:sz w:val="16"/>
                <w:szCs w:val="16"/>
              </w:rPr>
              <w:br/>
              <w:t>Агджабеди (1)</w:t>
            </w:r>
            <w:r w:rsidRPr="00FB5A00">
              <w:rPr>
                <w:sz w:val="16"/>
                <w:szCs w:val="16"/>
              </w:rPr>
              <w:br/>
              <w:t>Мингечаур (1)</w:t>
            </w:r>
            <w:r w:rsidRPr="00FB5A00">
              <w:rPr>
                <w:sz w:val="16"/>
                <w:szCs w:val="16"/>
              </w:rPr>
              <w:br/>
              <w:t>Сабирабад (1)</w:t>
            </w:r>
            <w:r w:rsidRPr="00FB5A00">
              <w:rPr>
                <w:sz w:val="16"/>
                <w:szCs w:val="16"/>
              </w:rPr>
              <w:br/>
              <w:t>Хызы(1)</w:t>
            </w:r>
            <w:r w:rsidRPr="00FB5A00">
              <w:rPr>
                <w:sz w:val="16"/>
                <w:szCs w:val="16"/>
              </w:rPr>
              <w:br/>
              <w:t>Лерик (1)</w:t>
            </w:r>
            <w:r w:rsidRPr="00FB5A00">
              <w:rPr>
                <w:sz w:val="16"/>
                <w:szCs w:val="16"/>
              </w:rPr>
              <w:br/>
              <w:t>Гянджа (1)</w:t>
            </w:r>
            <w:r w:rsidRPr="00FB5A00">
              <w:rPr>
                <w:sz w:val="16"/>
                <w:szCs w:val="16"/>
              </w:rPr>
              <w:br/>
              <w:t xml:space="preserve">Гусары (1)  </w:t>
            </w:r>
            <w:r w:rsidRPr="00FB5A00">
              <w:rPr>
                <w:sz w:val="16"/>
                <w:szCs w:val="16"/>
              </w:rPr>
              <w:br/>
              <w:t>Тертер (1)</w:t>
            </w:r>
            <w:r w:rsidRPr="00FB5A00">
              <w:rPr>
                <w:sz w:val="16"/>
                <w:szCs w:val="16"/>
              </w:rPr>
              <w:br/>
              <w:t>Шамахы (1)</w:t>
            </w:r>
            <w:r w:rsidRPr="00FB5A00">
              <w:rPr>
                <w:sz w:val="16"/>
                <w:szCs w:val="16"/>
              </w:rPr>
              <w:br/>
              <w:t>Газах (1)</w:t>
            </w:r>
            <w:r w:rsidRPr="00FB5A00">
              <w:rPr>
                <w:sz w:val="16"/>
                <w:szCs w:val="16"/>
              </w:rPr>
              <w:br/>
              <w:t>Имишли (1)</w:t>
            </w:r>
            <w:r w:rsidRPr="00FB5A00">
              <w:rPr>
                <w:sz w:val="16"/>
                <w:szCs w:val="16"/>
              </w:rPr>
              <w:br/>
              <w:t>Астара (1)</w:t>
            </w:r>
            <w:r w:rsidRPr="00FB5A00">
              <w:rPr>
                <w:sz w:val="16"/>
                <w:szCs w:val="16"/>
              </w:rPr>
              <w:br/>
              <w:t>Газах (1)</w:t>
            </w:r>
          </w:p>
        </w:tc>
        <w:tc>
          <w:tcPr>
            <w:tcW w:w="1276" w:type="dxa"/>
            <w:tcBorders>
              <w:top w:val="nil"/>
              <w:bottom w:val="single" w:sz="4" w:space="0" w:color="auto"/>
            </w:tcBorders>
            <w:shd w:val="clear" w:color="auto" w:fill="auto"/>
          </w:tcPr>
          <w:p w:rsidR="004209A8" w:rsidRPr="00FB5A00" w:rsidRDefault="004209A8" w:rsidP="00FB5A00">
            <w:pPr>
              <w:spacing w:before="40" w:after="40" w:line="240" w:lineRule="auto"/>
              <w:rPr>
                <w:sz w:val="16"/>
                <w:szCs w:val="16"/>
              </w:rPr>
            </w:pPr>
            <w:r w:rsidRPr="00FB5A00">
              <w:rPr>
                <w:sz w:val="16"/>
                <w:szCs w:val="16"/>
              </w:rPr>
              <w:t>азербайджа</w:t>
            </w:r>
            <w:r w:rsidRPr="00FB5A00">
              <w:rPr>
                <w:sz w:val="16"/>
                <w:szCs w:val="16"/>
              </w:rPr>
              <w:t>н</w:t>
            </w:r>
            <w:r w:rsidRPr="00FB5A00">
              <w:rPr>
                <w:sz w:val="16"/>
                <w:szCs w:val="16"/>
              </w:rPr>
              <w:t>цы (64)</w:t>
            </w:r>
            <w:r w:rsidRPr="00FB5A00">
              <w:rPr>
                <w:sz w:val="16"/>
                <w:szCs w:val="16"/>
              </w:rPr>
              <w:br/>
              <w:t>лезгины (3)</w:t>
            </w:r>
            <w:r w:rsidRPr="00FB5A00">
              <w:rPr>
                <w:sz w:val="16"/>
                <w:szCs w:val="16"/>
              </w:rPr>
              <w:br/>
              <w:t>русские (2)</w:t>
            </w:r>
          </w:p>
        </w:tc>
        <w:tc>
          <w:tcPr>
            <w:tcW w:w="1275" w:type="dxa"/>
            <w:tcBorders>
              <w:top w:val="nil"/>
              <w:bottom w:val="single" w:sz="4" w:space="0" w:color="auto"/>
            </w:tcBorders>
            <w:shd w:val="clear" w:color="auto" w:fill="auto"/>
          </w:tcPr>
          <w:p w:rsidR="004209A8" w:rsidRPr="00FB5A00" w:rsidRDefault="004209A8" w:rsidP="00FB5A00">
            <w:pPr>
              <w:spacing w:before="40" w:after="40" w:line="240" w:lineRule="auto"/>
              <w:rPr>
                <w:spacing w:val="-4"/>
                <w:sz w:val="16"/>
                <w:szCs w:val="16"/>
              </w:rPr>
            </w:pPr>
            <w:r w:rsidRPr="00FB5A00">
              <w:rPr>
                <w:spacing w:val="-4"/>
                <w:sz w:val="16"/>
                <w:szCs w:val="16"/>
              </w:rPr>
              <w:t xml:space="preserve">Не нашли </w:t>
            </w:r>
            <w:r w:rsidR="00363834" w:rsidRPr="00363834">
              <w:rPr>
                <w:spacing w:val="-4"/>
                <w:sz w:val="16"/>
                <w:szCs w:val="16"/>
              </w:rPr>
              <w:br/>
            </w:r>
            <w:r w:rsidRPr="00FB5A00">
              <w:rPr>
                <w:spacing w:val="-4"/>
                <w:sz w:val="16"/>
                <w:szCs w:val="16"/>
              </w:rPr>
              <w:t>по</w:t>
            </w:r>
            <w:r w:rsidRPr="00FB5A00">
              <w:rPr>
                <w:spacing w:val="-4"/>
                <w:sz w:val="16"/>
                <w:szCs w:val="16"/>
              </w:rPr>
              <w:t>д</w:t>
            </w:r>
            <w:r w:rsidRPr="00FB5A00">
              <w:rPr>
                <w:spacing w:val="-4"/>
                <w:sz w:val="16"/>
                <w:szCs w:val="16"/>
              </w:rPr>
              <w:t>тверждения</w:t>
            </w:r>
          </w:p>
        </w:tc>
      </w:tr>
      <w:tr w:rsidR="004209A8" w:rsidRPr="00FB5A00" w:rsidTr="00646194">
        <w:trPr>
          <w:gridAfter w:val="6"/>
          <w:wAfter w:w="7371" w:type="dxa"/>
          <w:trHeight w:val="240"/>
        </w:trPr>
        <w:tc>
          <w:tcPr>
            <w:tcW w:w="1134" w:type="dxa"/>
            <w:shd w:val="clear" w:color="auto" w:fill="auto"/>
            <w:vAlign w:val="center"/>
          </w:tcPr>
          <w:p w:rsidR="004209A8" w:rsidRPr="00FB5A00" w:rsidRDefault="004209A8" w:rsidP="00FB5A00">
            <w:pPr>
              <w:spacing w:before="40" w:after="40" w:line="240" w:lineRule="auto"/>
              <w:rPr>
                <w:b/>
                <w:sz w:val="16"/>
                <w:szCs w:val="16"/>
              </w:rPr>
            </w:pPr>
            <w:r w:rsidRPr="00FB5A00">
              <w:rPr>
                <w:b/>
                <w:sz w:val="16"/>
                <w:szCs w:val="16"/>
              </w:rPr>
              <w:t>2012</w:t>
            </w:r>
          </w:p>
        </w:tc>
      </w:tr>
      <w:tr w:rsidR="004209A8" w:rsidRPr="00FB5A00" w:rsidTr="00646194">
        <w:trPr>
          <w:trHeight w:val="240"/>
        </w:trPr>
        <w:tc>
          <w:tcPr>
            <w:tcW w:w="1134" w:type="dxa"/>
            <w:shd w:val="clear" w:color="auto" w:fill="auto"/>
          </w:tcPr>
          <w:p w:rsidR="004209A8" w:rsidRPr="00FB5A00" w:rsidRDefault="004209A8" w:rsidP="00FB5A00">
            <w:pPr>
              <w:spacing w:before="40" w:after="40" w:line="240" w:lineRule="auto"/>
              <w:rPr>
                <w:sz w:val="16"/>
                <w:szCs w:val="16"/>
              </w:rPr>
            </w:pPr>
            <w:r w:rsidRPr="00FB5A00">
              <w:rPr>
                <w:sz w:val="16"/>
                <w:szCs w:val="16"/>
              </w:rPr>
              <w:t>63</w:t>
            </w:r>
            <w:r w:rsidRPr="00363834">
              <w:rPr>
                <w:sz w:val="16"/>
                <w:szCs w:val="16"/>
              </w:rPr>
              <w:br/>
            </w:r>
            <w:r w:rsidRPr="00FB5A00">
              <w:rPr>
                <w:sz w:val="16"/>
                <w:szCs w:val="16"/>
              </w:rPr>
              <w:t>(20</w:t>
            </w:r>
            <w:r w:rsidRPr="00FB5A00">
              <w:rPr>
                <w:sz w:val="16"/>
                <w:szCs w:val="16"/>
                <w:lang w:val="fr-CH"/>
              </w:rPr>
              <w:t> </w:t>
            </w:r>
            <w:r w:rsidRPr="00FB5A00">
              <w:rPr>
                <w:sz w:val="16"/>
                <w:szCs w:val="16"/>
              </w:rPr>
              <w:t>повторно)</w:t>
            </w:r>
          </w:p>
        </w:tc>
        <w:tc>
          <w:tcPr>
            <w:tcW w:w="1134" w:type="dxa"/>
            <w:shd w:val="clear" w:color="auto" w:fill="auto"/>
          </w:tcPr>
          <w:p w:rsidR="004209A8" w:rsidRPr="00FB5A00" w:rsidRDefault="004209A8" w:rsidP="00FB5A00">
            <w:pPr>
              <w:spacing w:before="40" w:after="40" w:line="240" w:lineRule="auto"/>
              <w:rPr>
                <w:spacing w:val="-6"/>
                <w:sz w:val="16"/>
                <w:szCs w:val="16"/>
              </w:rPr>
            </w:pPr>
            <w:r w:rsidRPr="00FB5A00">
              <w:rPr>
                <w:sz w:val="16"/>
                <w:szCs w:val="16"/>
              </w:rPr>
              <w:t>43</w:t>
            </w:r>
            <w:r w:rsidRPr="00FB5A00">
              <w:rPr>
                <w:spacing w:val="-6"/>
                <w:sz w:val="16"/>
                <w:szCs w:val="16"/>
              </w:rPr>
              <w:t xml:space="preserve"> </w:t>
            </w:r>
          </w:p>
          <w:p w:rsidR="004209A8" w:rsidRPr="00FB5A00" w:rsidRDefault="004209A8" w:rsidP="00FB5A00">
            <w:pPr>
              <w:spacing w:before="40" w:after="40" w:line="240" w:lineRule="auto"/>
              <w:rPr>
                <w:spacing w:val="-6"/>
                <w:sz w:val="16"/>
                <w:szCs w:val="16"/>
              </w:rPr>
            </w:pPr>
            <w:r w:rsidRPr="00FB5A00">
              <w:rPr>
                <w:spacing w:val="-6"/>
                <w:sz w:val="16"/>
                <w:szCs w:val="16"/>
              </w:rPr>
              <w:t xml:space="preserve">В том числе </w:t>
            </w:r>
          </w:p>
          <w:p w:rsidR="004209A8" w:rsidRPr="00FB5A00" w:rsidRDefault="004209A8" w:rsidP="00FB5A00">
            <w:pPr>
              <w:spacing w:before="40" w:after="40" w:line="240" w:lineRule="auto"/>
              <w:rPr>
                <w:sz w:val="16"/>
                <w:szCs w:val="16"/>
              </w:rPr>
            </w:pPr>
            <w:r w:rsidRPr="00FB5A00">
              <w:rPr>
                <w:sz w:val="16"/>
                <w:szCs w:val="16"/>
              </w:rPr>
              <w:t xml:space="preserve">29 граждан </w:t>
            </w:r>
            <w:r w:rsidRPr="00FB5A00">
              <w:rPr>
                <w:sz w:val="16"/>
                <w:szCs w:val="16"/>
              </w:rPr>
              <w:br/>
              <w:t>13 заключе</w:t>
            </w:r>
            <w:r w:rsidRPr="00FB5A00">
              <w:rPr>
                <w:sz w:val="16"/>
                <w:szCs w:val="16"/>
              </w:rPr>
              <w:t>н</w:t>
            </w:r>
            <w:r w:rsidRPr="00FB5A00">
              <w:rPr>
                <w:sz w:val="16"/>
                <w:szCs w:val="16"/>
              </w:rPr>
              <w:t>ных,</w:t>
            </w:r>
            <w:r w:rsidRPr="00FB5A00">
              <w:rPr>
                <w:sz w:val="16"/>
                <w:szCs w:val="16"/>
              </w:rPr>
              <w:br/>
              <w:t>1 арестова</w:t>
            </w:r>
            <w:r w:rsidRPr="00FB5A00">
              <w:rPr>
                <w:sz w:val="16"/>
                <w:szCs w:val="16"/>
              </w:rPr>
              <w:t>н</w:t>
            </w:r>
            <w:r w:rsidRPr="00FB5A00">
              <w:rPr>
                <w:sz w:val="16"/>
                <w:szCs w:val="16"/>
              </w:rPr>
              <w:t>ный</w:t>
            </w:r>
          </w:p>
        </w:tc>
        <w:tc>
          <w:tcPr>
            <w:tcW w:w="993" w:type="dxa"/>
            <w:shd w:val="clear" w:color="auto" w:fill="auto"/>
          </w:tcPr>
          <w:p w:rsidR="004209A8" w:rsidRPr="00FB5A00" w:rsidRDefault="004209A8" w:rsidP="00FB5A00">
            <w:pPr>
              <w:spacing w:before="40" w:after="40" w:line="240" w:lineRule="auto"/>
              <w:rPr>
                <w:sz w:val="16"/>
                <w:szCs w:val="16"/>
              </w:rPr>
            </w:pPr>
            <w:r w:rsidRPr="00FB5A00">
              <w:rPr>
                <w:sz w:val="16"/>
                <w:szCs w:val="16"/>
              </w:rPr>
              <w:t>16 женщин, 27 мужчин</w:t>
            </w:r>
          </w:p>
        </w:tc>
        <w:tc>
          <w:tcPr>
            <w:tcW w:w="1417" w:type="dxa"/>
            <w:shd w:val="clear" w:color="auto" w:fill="auto"/>
          </w:tcPr>
          <w:p w:rsidR="004209A8" w:rsidRPr="00FB5A00" w:rsidRDefault="004209A8" w:rsidP="00FB5A00">
            <w:pPr>
              <w:spacing w:before="40" w:after="40" w:line="240" w:lineRule="auto"/>
              <w:rPr>
                <w:sz w:val="16"/>
                <w:szCs w:val="16"/>
              </w:rPr>
            </w:pPr>
            <w:r w:rsidRPr="00FB5A00">
              <w:rPr>
                <w:sz w:val="16"/>
                <w:szCs w:val="16"/>
              </w:rPr>
              <w:t>18–50 лет</w:t>
            </w:r>
            <w:r w:rsidRPr="00FB5A00">
              <w:rPr>
                <w:sz w:val="16"/>
                <w:szCs w:val="16"/>
              </w:rPr>
              <w:br/>
              <w:t>30 заявлений</w:t>
            </w:r>
          </w:p>
          <w:p w:rsidR="004209A8" w:rsidRPr="00FB5A00" w:rsidRDefault="004209A8" w:rsidP="00FB5A00">
            <w:pPr>
              <w:spacing w:before="40" w:after="40" w:line="240" w:lineRule="auto"/>
              <w:rPr>
                <w:sz w:val="16"/>
                <w:szCs w:val="16"/>
              </w:rPr>
            </w:pPr>
            <w:r w:rsidRPr="00FB5A00">
              <w:rPr>
                <w:sz w:val="16"/>
                <w:szCs w:val="16"/>
              </w:rPr>
              <w:t>51–60 лет</w:t>
            </w:r>
            <w:r w:rsidRPr="00FB5A00">
              <w:rPr>
                <w:sz w:val="16"/>
                <w:szCs w:val="16"/>
              </w:rPr>
              <w:br/>
              <w:t>8 заявлений</w:t>
            </w:r>
          </w:p>
          <w:p w:rsidR="004209A8" w:rsidRPr="00FB5A00" w:rsidRDefault="004209A8" w:rsidP="00FB5A00">
            <w:pPr>
              <w:spacing w:before="40" w:after="40" w:line="240" w:lineRule="auto"/>
              <w:rPr>
                <w:sz w:val="16"/>
                <w:szCs w:val="16"/>
              </w:rPr>
            </w:pPr>
            <w:r w:rsidRPr="00FB5A00">
              <w:rPr>
                <w:sz w:val="16"/>
                <w:szCs w:val="16"/>
              </w:rPr>
              <w:t>выше 60 2 заявления</w:t>
            </w:r>
          </w:p>
          <w:p w:rsidR="004209A8" w:rsidRPr="00FB5A00" w:rsidRDefault="004209A8" w:rsidP="00FB5A00">
            <w:pPr>
              <w:spacing w:before="40" w:after="40" w:line="240" w:lineRule="auto"/>
              <w:rPr>
                <w:sz w:val="16"/>
                <w:szCs w:val="16"/>
              </w:rPr>
            </w:pPr>
            <w:r w:rsidRPr="00FB5A00">
              <w:rPr>
                <w:sz w:val="16"/>
                <w:szCs w:val="16"/>
              </w:rPr>
              <w:t>3 заявителя не указали свой во</w:t>
            </w:r>
            <w:r w:rsidRPr="00FB5A00">
              <w:rPr>
                <w:sz w:val="16"/>
                <w:szCs w:val="16"/>
              </w:rPr>
              <w:t>з</w:t>
            </w:r>
            <w:r w:rsidRPr="00FB5A00">
              <w:rPr>
                <w:sz w:val="16"/>
                <w:szCs w:val="16"/>
              </w:rPr>
              <w:t>раст</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Баку(10)</w:t>
            </w:r>
            <w:r w:rsidRPr="00FB5A00">
              <w:rPr>
                <w:sz w:val="16"/>
                <w:szCs w:val="16"/>
              </w:rPr>
              <w:br/>
              <w:t>Сумгаит (6)</w:t>
            </w:r>
            <w:r w:rsidRPr="00FB5A00">
              <w:rPr>
                <w:sz w:val="16"/>
                <w:szCs w:val="16"/>
              </w:rPr>
              <w:br/>
              <w:t>Астара (3)</w:t>
            </w:r>
            <w:r w:rsidRPr="00FB5A00">
              <w:rPr>
                <w:sz w:val="16"/>
                <w:szCs w:val="16"/>
              </w:rPr>
              <w:br/>
              <w:t>Геокчай (3)</w:t>
            </w:r>
            <w:r w:rsidRPr="00FB5A00">
              <w:rPr>
                <w:sz w:val="16"/>
                <w:szCs w:val="16"/>
              </w:rPr>
              <w:br/>
              <w:t>Бейлаган (2)</w:t>
            </w:r>
            <w:r w:rsidRPr="00FB5A00">
              <w:rPr>
                <w:sz w:val="16"/>
                <w:szCs w:val="16"/>
              </w:rPr>
              <w:br/>
              <w:t xml:space="preserve">Геранбой (2) </w:t>
            </w:r>
            <w:r w:rsidRPr="00FB5A00">
              <w:rPr>
                <w:sz w:val="16"/>
                <w:szCs w:val="16"/>
              </w:rPr>
              <w:br/>
              <w:t>Товуз (2)</w:t>
            </w:r>
            <w:r w:rsidRPr="00FB5A00">
              <w:rPr>
                <w:sz w:val="16"/>
                <w:szCs w:val="16"/>
              </w:rPr>
              <w:br/>
              <w:t>Гянджа (2)</w:t>
            </w:r>
            <w:r w:rsidRPr="00FB5A00">
              <w:rPr>
                <w:sz w:val="16"/>
                <w:szCs w:val="16"/>
              </w:rPr>
              <w:br/>
              <w:t>Тертер (1)</w:t>
            </w:r>
            <w:r w:rsidRPr="00FB5A00">
              <w:rPr>
                <w:sz w:val="16"/>
                <w:szCs w:val="16"/>
              </w:rPr>
              <w:br/>
              <w:t>Нахчыван (1)</w:t>
            </w:r>
            <w:r w:rsidRPr="00FB5A00">
              <w:rPr>
                <w:sz w:val="16"/>
                <w:szCs w:val="16"/>
              </w:rPr>
              <w:br/>
              <w:t>Ленкоран (1)</w:t>
            </w:r>
            <w:r w:rsidRPr="00FB5A00">
              <w:rPr>
                <w:sz w:val="16"/>
                <w:szCs w:val="16"/>
              </w:rPr>
              <w:br/>
              <w:t>(1) Шеки,</w:t>
            </w:r>
            <w:r w:rsidRPr="00FB5A00">
              <w:rPr>
                <w:sz w:val="16"/>
                <w:szCs w:val="16"/>
              </w:rPr>
              <w:br/>
              <w:t>Уджары (1)</w:t>
            </w:r>
            <w:r w:rsidRPr="00FB5A00">
              <w:rPr>
                <w:sz w:val="16"/>
                <w:szCs w:val="16"/>
              </w:rPr>
              <w:br/>
              <w:t>Ширван (1)</w:t>
            </w:r>
            <w:r w:rsidRPr="00FB5A00">
              <w:rPr>
                <w:sz w:val="16"/>
                <w:szCs w:val="16"/>
              </w:rPr>
              <w:br/>
              <w:t>Гебеле (1)</w:t>
            </w:r>
            <w:r w:rsidRPr="00FB5A00">
              <w:rPr>
                <w:sz w:val="16"/>
                <w:szCs w:val="16"/>
              </w:rPr>
              <w:br/>
              <w:t>Джалилабад (1)</w:t>
            </w:r>
            <w:r w:rsidRPr="00FB5A00">
              <w:rPr>
                <w:sz w:val="16"/>
                <w:szCs w:val="16"/>
              </w:rPr>
              <w:br/>
              <w:t>Физули (1)</w:t>
            </w:r>
            <w:r w:rsidRPr="00FB5A00">
              <w:rPr>
                <w:sz w:val="16"/>
                <w:szCs w:val="16"/>
              </w:rPr>
              <w:br/>
              <w:t>Агдам (1)</w:t>
            </w:r>
            <w:r w:rsidRPr="00FB5A00">
              <w:rPr>
                <w:sz w:val="16"/>
                <w:szCs w:val="16"/>
              </w:rPr>
              <w:br/>
              <w:t>Шамахы (1)</w:t>
            </w:r>
            <w:r w:rsidRPr="00FB5A00">
              <w:rPr>
                <w:sz w:val="16"/>
                <w:szCs w:val="16"/>
              </w:rPr>
              <w:br/>
              <w:t>Лерик (1)</w:t>
            </w:r>
            <w:r w:rsidRPr="00FB5A00">
              <w:rPr>
                <w:sz w:val="16"/>
                <w:szCs w:val="16"/>
              </w:rPr>
              <w:br/>
              <w:t>Самух (1)</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азербайджа</w:t>
            </w:r>
            <w:r w:rsidRPr="00FB5A00">
              <w:rPr>
                <w:sz w:val="16"/>
                <w:szCs w:val="16"/>
              </w:rPr>
              <w:t>н</w:t>
            </w:r>
            <w:r w:rsidRPr="00FB5A00">
              <w:rPr>
                <w:sz w:val="16"/>
                <w:szCs w:val="16"/>
              </w:rPr>
              <w:t>цы (40)</w:t>
            </w:r>
            <w:r w:rsidRPr="00FB5A00">
              <w:rPr>
                <w:sz w:val="16"/>
                <w:szCs w:val="16"/>
              </w:rPr>
              <w:br/>
              <w:t>лезгины (1)</w:t>
            </w:r>
            <w:r w:rsidRPr="00FB5A00">
              <w:rPr>
                <w:sz w:val="16"/>
                <w:szCs w:val="16"/>
              </w:rPr>
              <w:br/>
              <w:t>русские (2)</w:t>
            </w:r>
          </w:p>
        </w:tc>
        <w:tc>
          <w:tcPr>
            <w:tcW w:w="1275" w:type="dxa"/>
            <w:shd w:val="clear" w:color="auto" w:fill="auto"/>
          </w:tcPr>
          <w:p w:rsidR="004209A8" w:rsidRPr="00FB5A00" w:rsidRDefault="004209A8" w:rsidP="00FB5A00">
            <w:pPr>
              <w:spacing w:before="40" w:after="40" w:line="240" w:lineRule="auto"/>
              <w:rPr>
                <w:sz w:val="16"/>
                <w:szCs w:val="16"/>
              </w:rPr>
            </w:pPr>
            <w:r w:rsidRPr="00FB5A00">
              <w:rPr>
                <w:spacing w:val="-4"/>
                <w:sz w:val="16"/>
                <w:szCs w:val="16"/>
              </w:rPr>
              <w:t>Не нашли</w:t>
            </w:r>
            <w:r w:rsidRPr="00FB5A00">
              <w:rPr>
                <w:spacing w:val="-4"/>
                <w:sz w:val="16"/>
                <w:szCs w:val="16"/>
              </w:rPr>
              <w:br/>
              <w:t>подтверждения</w:t>
            </w:r>
          </w:p>
        </w:tc>
      </w:tr>
      <w:tr w:rsidR="004209A8" w:rsidRPr="00FB5A00" w:rsidTr="00646194">
        <w:trPr>
          <w:gridAfter w:val="6"/>
          <w:wAfter w:w="7371" w:type="dxa"/>
          <w:trHeight w:val="240"/>
        </w:trPr>
        <w:tc>
          <w:tcPr>
            <w:tcW w:w="1134" w:type="dxa"/>
            <w:shd w:val="clear" w:color="auto" w:fill="auto"/>
            <w:vAlign w:val="center"/>
          </w:tcPr>
          <w:p w:rsidR="004209A8" w:rsidRPr="00FB5A00" w:rsidRDefault="004209A8" w:rsidP="00FB5A00">
            <w:pPr>
              <w:spacing w:before="40" w:after="40" w:line="240" w:lineRule="auto"/>
              <w:rPr>
                <w:b/>
                <w:sz w:val="16"/>
                <w:szCs w:val="16"/>
              </w:rPr>
            </w:pPr>
            <w:r w:rsidRPr="00FB5A00">
              <w:rPr>
                <w:b/>
                <w:sz w:val="16"/>
                <w:szCs w:val="16"/>
              </w:rPr>
              <w:t>2013</w:t>
            </w:r>
          </w:p>
        </w:tc>
      </w:tr>
      <w:tr w:rsidR="004209A8" w:rsidRPr="00FB5A00" w:rsidTr="00646194">
        <w:trPr>
          <w:trHeight w:val="240"/>
        </w:trPr>
        <w:tc>
          <w:tcPr>
            <w:tcW w:w="1134" w:type="dxa"/>
            <w:shd w:val="clear" w:color="auto" w:fill="auto"/>
          </w:tcPr>
          <w:p w:rsidR="004209A8" w:rsidRPr="00FB5A00" w:rsidRDefault="004209A8" w:rsidP="00FB5A00">
            <w:pPr>
              <w:spacing w:before="40" w:after="40" w:line="240" w:lineRule="auto"/>
              <w:rPr>
                <w:sz w:val="16"/>
                <w:szCs w:val="16"/>
              </w:rPr>
            </w:pPr>
            <w:r w:rsidRPr="00FB5A00">
              <w:rPr>
                <w:sz w:val="16"/>
                <w:szCs w:val="16"/>
              </w:rPr>
              <w:t>26</w:t>
            </w:r>
            <w:r w:rsidRPr="00FB5A00">
              <w:rPr>
                <w:sz w:val="16"/>
                <w:szCs w:val="16"/>
              </w:rPr>
              <w:br/>
              <w:t>(10 повто</w:t>
            </w:r>
            <w:r w:rsidRPr="00FB5A00">
              <w:rPr>
                <w:sz w:val="16"/>
                <w:szCs w:val="16"/>
              </w:rPr>
              <w:t>р</w:t>
            </w:r>
            <w:r w:rsidRPr="00FB5A00">
              <w:rPr>
                <w:sz w:val="16"/>
                <w:szCs w:val="16"/>
              </w:rPr>
              <w:t>но)</w:t>
            </w:r>
          </w:p>
        </w:tc>
        <w:tc>
          <w:tcPr>
            <w:tcW w:w="1134" w:type="dxa"/>
            <w:shd w:val="clear" w:color="auto" w:fill="auto"/>
          </w:tcPr>
          <w:p w:rsidR="004209A8" w:rsidRPr="00FB5A00" w:rsidRDefault="004209A8" w:rsidP="00FB5A00">
            <w:pPr>
              <w:spacing w:before="40" w:after="40" w:line="240" w:lineRule="auto"/>
              <w:rPr>
                <w:spacing w:val="-6"/>
                <w:sz w:val="16"/>
                <w:szCs w:val="16"/>
              </w:rPr>
            </w:pPr>
            <w:r w:rsidRPr="00FB5A00">
              <w:rPr>
                <w:sz w:val="16"/>
                <w:szCs w:val="16"/>
              </w:rPr>
              <w:t>16</w:t>
            </w:r>
            <w:r w:rsidRPr="00FB5A00">
              <w:rPr>
                <w:spacing w:val="-6"/>
                <w:sz w:val="16"/>
                <w:szCs w:val="16"/>
              </w:rPr>
              <w:t xml:space="preserve"> </w:t>
            </w:r>
          </w:p>
          <w:p w:rsidR="004209A8" w:rsidRPr="00FB5A00" w:rsidRDefault="004209A8" w:rsidP="00FB5A00">
            <w:pPr>
              <w:spacing w:before="40" w:after="40" w:line="240" w:lineRule="auto"/>
              <w:rPr>
                <w:spacing w:val="-6"/>
                <w:sz w:val="16"/>
                <w:szCs w:val="16"/>
              </w:rPr>
            </w:pPr>
            <w:r w:rsidRPr="00FB5A00">
              <w:rPr>
                <w:spacing w:val="-6"/>
                <w:sz w:val="16"/>
                <w:szCs w:val="16"/>
              </w:rPr>
              <w:t xml:space="preserve">В том числе </w:t>
            </w:r>
          </w:p>
          <w:p w:rsidR="004209A8" w:rsidRPr="00FB5A00" w:rsidRDefault="004209A8" w:rsidP="00363834">
            <w:pPr>
              <w:spacing w:before="40" w:after="40" w:line="240" w:lineRule="auto"/>
              <w:rPr>
                <w:sz w:val="16"/>
                <w:szCs w:val="16"/>
              </w:rPr>
            </w:pPr>
            <w:r w:rsidRPr="00FB5A00">
              <w:rPr>
                <w:sz w:val="16"/>
                <w:szCs w:val="16"/>
              </w:rPr>
              <w:t>14 граждан,</w:t>
            </w:r>
            <w:r w:rsidRPr="00FB5A00">
              <w:rPr>
                <w:sz w:val="16"/>
                <w:szCs w:val="16"/>
              </w:rPr>
              <w:br/>
              <w:t>2 заключенных</w:t>
            </w:r>
          </w:p>
        </w:tc>
        <w:tc>
          <w:tcPr>
            <w:tcW w:w="993" w:type="dxa"/>
            <w:shd w:val="clear" w:color="auto" w:fill="auto"/>
          </w:tcPr>
          <w:p w:rsidR="004209A8" w:rsidRPr="00FB5A00" w:rsidRDefault="004209A8" w:rsidP="00FB5A00">
            <w:pPr>
              <w:spacing w:before="40" w:after="40" w:line="240" w:lineRule="auto"/>
              <w:rPr>
                <w:sz w:val="16"/>
                <w:szCs w:val="16"/>
              </w:rPr>
            </w:pPr>
            <w:r w:rsidRPr="00FB5A00">
              <w:rPr>
                <w:sz w:val="16"/>
                <w:szCs w:val="16"/>
              </w:rPr>
              <w:t>9 женщин,</w:t>
            </w:r>
            <w:r w:rsidRPr="00FB5A00">
              <w:rPr>
                <w:sz w:val="16"/>
                <w:szCs w:val="16"/>
              </w:rPr>
              <w:br/>
              <w:t>7 мужчин</w:t>
            </w:r>
          </w:p>
        </w:tc>
        <w:tc>
          <w:tcPr>
            <w:tcW w:w="1417" w:type="dxa"/>
            <w:shd w:val="clear" w:color="auto" w:fill="auto"/>
          </w:tcPr>
          <w:p w:rsidR="004209A8" w:rsidRPr="00FB5A00" w:rsidRDefault="004209A8" w:rsidP="00FB5A00">
            <w:pPr>
              <w:spacing w:before="40" w:after="40" w:line="240" w:lineRule="auto"/>
              <w:rPr>
                <w:sz w:val="16"/>
                <w:szCs w:val="16"/>
              </w:rPr>
            </w:pPr>
            <w:r w:rsidRPr="00FB5A00">
              <w:rPr>
                <w:sz w:val="16"/>
                <w:szCs w:val="16"/>
              </w:rPr>
              <w:t>18–50 лет</w:t>
            </w:r>
            <w:r w:rsidRPr="00FB5A00">
              <w:rPr>
                <w:sz w:val="16"/>
                <w:szCs w:val="16"/>
              </w:rPr>
              <w:br/>
              <w:t>10 заявлений</w:t>
            </w:r>
          </w:p>
          <w:p w:rsidR="004209A8" w:rsidRPr="00FB5A00" w:rsidRDefault="004209A8" w:rsidP="00FB5A00">
            <w:pPr>
              <w:spacing w:before="40" w:after="40" w:line="240" w:lineRule="auto"/>
              <w:rPr>
                <w:sz w:val="16"/>
                <w:szCs w:val="16"/>
              </w:rPr>
            </w:pPr>
            <w:r w:rsidRPr="00FB5A00">
              <w:rPr>
                <w:sz w:val="16"/>
                <w:szCs w:val="16"/>
              </w:rPr>
              <w:t>51–60 лет</w:t>
            </w:r>
            <w:r w:rsidRPr="00FB5A00">
              <w:rPr>
                <w:sz w:val="16"/>
                <w:szCs w:val="16"/>
              </w:rPr>
              <w:br/>
              <w:t>4 заявления</w:t>
            </w:r>
          </w:p>
          <w:p w:rsidR="004209A8" w:rsidRPr="00FB5A00" w:rsidRDefault="004209A8" w:rsidP="00FB5A00">
            <w:pPr>
              <w:spacing w:before="40" w:after="40" w:line="240" w:lineRule="auto"/>
              <w:rPr>
                <w:sz w:val="16"/>
                <w:szCs w:val="16"/>
              </w:rPr>
            </w:pPr>
            <w:r w:rsidRPr="00FB5A00">
              <w:rPr>
                <w:sz w:val="16"/>
                <w:szCs w:val="16"/>
              </w:rPr>
              <w:t>выше 60</w:t>
            </w:r>
            <w:r w:rsidRPr="00FB5A00">
              <w:rPr>
                <w:sz w:val="16"/>
                <w:szCs w:val="16"/>
              </w:rPr>
              <w:br/>
              <w:t>2 заявления</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Баку (5)</w:t>
            </w:r>
            <w:r w:rsidRPr="00FB5A00">
              <w:rPr>
                <w:sz w:val="16"/>
                <w:szCs w:val="16"/>
              </w:rPr>
              <w:br/>
              <w:t>Евлах (2)</w:t>
            </w:r>
            <w:r w:rsidRPr="00FB5A00">
              <w:rPr>
                <w:sz w:val="16"/>
                <w:szCs w:val="16"/>
              </w:rPr>
              <w:br/>
              <w:t>Имишли (2)</w:t>
            </w:r>
            <w:r w:rsidRPr="00FB5A00">
              <w:rPr>
                <w:sz w:val="16"/>
                <w:szCs w:val="16"/>
              </w:rPr>
              <w:br/>
              <w:t>Шеки (1)</w:t>
            </w:r>
            <w:r w:rsidRPr="00FB5A00">
              <w:rPr>
                <w:sz w:val="16"/>
                <w:szCs w:val="16"/>
              </w:rPr>
              <w:br/>
              <w:t>Геранбой (1)</w:t>
            </w:r>
            <w:r w:rsidRPr="00FB5A00">
              <w:rPr>
                <w:sz w:val="16"/>
                <w:szCs w:val="16"/>
              </w:rPr>
              <w:br/>
              <w:t>Нахчыван (1)</w:t>
            </w:r>
            <w:r w:rsidRPr="00FB5A00">
              <w:rPr>
                <w:sz w:val="16"/>
                <w:szCs w:val="16"/>
              </w:rPr>
              <w:br/>
              <w:t>Барда (1)</w:t>
            </w:r>
            <w:r w:rsidRPr="00FB5A00">
              <w:rPr>
                <w:sz w:val="16"/>
                <w:szCs w:val="16"/>
              </w:rPr>
              <w:br/>
              <w:t>Лерик (1)</w:t>
            </w:r>
            <w:r w:rsidRPr="00FB5A00">
              <w:rPr>
                <w:sz w:val="16"/>
                <w:szCs w:val="16"/>
              </w:rPr>
              <w:br/>
              <w:t xml:space="preserve">Агдаш (1)  </w:t>
            </w:r>
            <w:r w:rsidRPr="00FB5A00">
              <w:rPr>
                <w:sz w:val="16"/>
                <w:szCs w:val="16"/>
              </w:rPr>
              <w:br/>
              <w:t>Масаллы (1)</w:t>
            </w:r>
          </w:p>
        </w:tc>
        <w:tc>
          <w:tcPr>
            <w:tcW w:w="1276" w:type="dxa"/>
            <w:shd w:val="clear" w:color="auto" w:fill="auto"/>
          </w:tcPr>
          <w:p w:rsidR="004209A8" w:rsidRPr="00FB5A00" w:rsidRDefault="004209A8" w:rsidP="00FB5A00">
            <w:pPr>
              <w:spacing w:before="40" w:after="40" w:line="240" w:lineRule="auto"/>
              <w:rPr>
                <w:sz w:val="16"/>
                <w:szCs w:val="16"/>
              </w:rPr>
            </w:pPr>
            <w:r w:rsidRPr="00FB5A00">
              <w:rPr>
                <w:sz w:val="16"/>
                <w:szCs w:val="16"/>
              </w:rPr>
              <w:t>азербайджа</w:t>
            </w:r>
            <w:r w:rsidRPr="00FB5A00">
              <w:rPr>
                <w:sz w:val="16"/>
                <w:szCs w:val="16"/>
              </w:rPr>
              <w:t>н</w:t>
            </w:r>
            <w:r w:rsidRPr="00FB5A00">
              <w:rPr>
                <w:sz w:val="16"/>
                <w:szCs w:val="16"/>
              </w:rPr>
              <w:t>цы (16)</w:t>
            </w:r>
          </w:p>
          <w:p w:rsidR="004209A8" w:rsidRPr="00FB5A00" w:rsidRDefault="004209A8" w:rsidP="00FB5A00">
            <w:pPr>
              <w:spacing w:before="40" w:after="40" w:line="240" w:lineRule="auto"/>
              <w:rPr>
                <w:sz w:val="16"/>
                <w:szCs w:val="16"/>
              </w:rPr>
            </w:pPr>
          </w:p>
        </w:tc>
        <w:tc>
          <w:tcPr>
            <w:tcW w:w="1275" w:type="dxa"/>
            <w:shd w:val="clear" w:color="auto" w:fill="auto"/>
          </w:tcPr>
          <w:p w:rsidR="004209A8" w:rsidRPr="00FB5A00" w:rsidRDefault="004209A8" w:rsidP="00363834">
            <w:pPr>
              <w:spacing w:before="40" w:after="40" w:line="240" w:lineRule="auto"/>
              <w:rPr>
                <w:sz w:val="16"/>
                <w:szCs w:val="16"/>
              </w:rPr>
            </w:pPr>
            <w:r w:rsidRPr="00FB5A00">
              <w:rPr>
                <w:spacing w:val="-4"/>
                <w:sz w:val="16"/>
                <w:szCs w:val="16"/>
              </w:rPr>
              <w:t>Не нашли</w:t>
            </w:r>
            <w:r w:rsidR="00363834" w:rsidRPr="00363834">
              <w:rPr>
                <w:spacing w:val="-4"/>
                <w:sz w:val="16"/>
                <w:szCs w:val="16"/>
              </w:rPr>
              <w:t xml:space="preserve"> </w:t>
            </w:r>
            <w:r w:rsidR="00363834" w:rsidRPr="00363834">
              <w:rPr>
                <w:spacing w:val="-4"/>
                <w:sz w:val="16"/>
                <w:szCs w:val="16"/>
              </w:rPr>
              <w:br/>
            </w:r>
            <w:r w:rsidRPr="00FB5A00">
              <w:rPr>
                <w:spacing w:val="-4"/>
                <w:sz w:val="16"/>
                <w:szCs w:val="16"/>
              </w:rPr>
              <w:t>по</w:t>
            </w:r>
            <w:r w:rsidRPr="00FB5A00">
              <w:rPr>
                <w:spacing w:val="-4"/>
                <w:sz w:val="16"/>
                <w:szCs w:val="16"/>
              </w:rPr>
              <w:t>д</w:t>
            </w:r>
            <w:r w:rsidRPr="00FB5A00">
              <w:rPr>
                <w:spacing w:val="-4"/>
                <w:sz w:val="16"/>
                <w:szCs w:val="16"/>
              </w:rPr>
              <w:t>тверждения</w:t>
            </w:r>
          </w:p>
        </w:tc>
      </w:tr>
    </w:tbl>
    <w:p w:rsidR="00D73482" w:rsidRDefault="00D73482" w:rsidP="00363834">
      <w:pPr>
        <w:pStyle w:val="SingleTxtGR"/>
        <w:spacing w:before="120"/>
      </w:pPr>
      <w:r>
        <w:t>349.</w:t>
      </w:r>
      <w:r>
        <w:tab/>
        <w:t>За период 2010–2013 годов в Министерство внутренних дел поступило 984 обращений (в 2010 году – 272, в 2011 году – 321, в 2012 году – 174, в 2013 году – 217), в ходе рассмотрения которых факты применения пыток не подтве</w:t>
      </w:r>
      <w:r>
        <w:t>р</w:t>
      </w:r>
      <w:r>
        <w:t>дились.</w:t>
      </w:r>
    </w:p>
    <w:p w:rsidR="00D73482" w:rsidRDefault="00D73482" w:rsidP="00D73482">
      <w:pPr>
        <w:pStyle w:val="SingleTxtGR"/>
      </w:pPr>
      <w:r>
        <w:t>350.</w:t>
      </w:r>
      <w:r>
        <w:tab/>
        <w:t>В ходе служебных проверок по данным жалобам, за совершение других нарушений (ненадлежащее исполнение приказов МВД) привлечены к дисц</w:t>
      </w:r>
      <w:r>
        <w:t>и</w:t>
      </w:r>
      <w:r>
        <w:t xml:space="preserve">плинарной ответственности 115 сотрудников. </w:t>
      </w:r>
    </w:p>
    <w:p w:rsidR="00D73482" w:rsidRDefault="00D73482" w:rsidP="00D73482">
      <w:pPr>
        <w:pStyle w:val="SingleTxtGR"/>
      </w:pPr>
      <w:r>
        <w:t>351.</w:t>
      </w:r>
      <w:r>
        <w:tab/>
        <w:t>За последние три года в Министерстве внутренних дел республики не было отмечено фактов пыток со стороны сотрудников полиции, а также фактов жестокого, бесчеловечного или унижающего достоинство обращения в отнош</w:t>
      </w:r>
      <w:r>
        <w:t>е</w:t>
      </w:r>
      <w:r>
        <w:t>нии задержанных или арестованных лиц. Но за иные нарушения, допущенные в служебной деятельности, были привлечены к дисциплинарной ответственности 50 сотрудников полиции в 2011 году, 87 – в 2012 году, 45 – в первые шесть м</w:t>
      </w:r>
      <w:r>
        <w:t>е</w:t>
      </w:r>
      <w:r>
        <w:t xml:space="preserve">сяцев 2013 года (всего 182 сотрудника). </w:t>
      </w:r>
    </w:p>
    <w:p w:rsidR="00D73482" w:rsidRDefault="00D73482" w:rsidP="00D73482">
      <w:pPr>
        <w:pStyle w:val="SingleTxtGR"/>
      </w:pPr>
      <w:r>
        <w:t>352.</w:t>
      </w:r>
      <w:r>
        <w:tab/>
        <w:t>За период 2009–2013 годов было обеспечено полное и объективное ра</w:t>
      </w:r>
      <w:r>
        <w:t>с</w:t>
      </w:r>
      <w:r>
        <w:t>следование по всем обращениям, поступившим в министерство внутренних дел в связи с нарушением прав и свобод человека. За противоправные действия, в том числе за грубость в отношении граждан, необоснованное задержание и привод, незаконный обыск, нарушения процессуальных норм наказаны 1 424 сотрудника полиции (в 2009 году – 253, в 2010 году – 278, в 2011 году – 287, в 2012 году – 268 и в 2013 году – 338). В том числе:</w:t>
      </w:r>
    </w:p>
    <w:p w:rsidR="00D73482" w:rsidRDefault="00D73482" w:rsidP="00EF1C22">
      <w:pPr>
        <w:pStyle w:val="Bullet1GR"/>
      </w:pPr>
      <w:r>
        <w:t>привлечены к уголовной ответственности</w:t>
      </w:r>
      <w:r w:rsidR="00EF1C22">
        <w:t xml:space="preserve"> </w:t>
      </w:r>
      <w:r>
        <w:t>–</w:t>
      </w:r>
      <w:r w:rsidR="00EF1C22">
        <w:t xml:space="preserve"> </w:t>
      </w:r>
      <w:r>
        <w:t>16;</w:t>
      </w:r>
    </w:p>
    <w:p w:rsidR="00D73482" w:rsidRDefault="00D73482" w:rsidP="00EF1C22">
      <w:pPr>
        <w:pStyle w:val="Bullet1GR"/>
      </w:pPr>
      <w:r>
        <w:t>уволены из органов внутренних дел</w:t>
      </w:r>
      <w:r w:rsidR="00EF1C22">
        <w:t xml:space="preserve"> </w:t>
      </w:r>
      <w:r>
        <w:t>–</w:t>
      </w:r>
      <w:r w:rsidR="00EF1C22">
        <w:t xml:space="preserve"> </w:t>
      </w:r>
      <w:r>
        <w:t>105;</w:t>
      </w:r>
    </w:p>
    <w:p w:rsidR="00D73482" w:rsidRDefault="00D73482" w:rsidP="00EF1C22">
      <w:pPr>
        <w:pStyle w:val="Bullet1GR"/>
      </w:pPr>
      <w:r>
        <w:t>понижены в должности</w:t>
      </w:r>
      <w:r w:rsidR="00EF1C22">
        <w:t xml:space="preserve"> </w:t>
      </w:r>
      <w:r>
        <w:t>–</w:t>
      </w:r>
      <w:r w:rsidR="00EF1C22">
        <w:t xml:space="preserve"> </w:t>
      </w:r>
      <w:r>
        <w:t>97;</w:t>
      </w:r>
    </w:p>
    <w:p w:rsidR="00D73482" w:rsidRDefault="00D73482" w:rsidP="00EF1C22">
      <w:pPr>
        <w:pStyle w:val="Bullet1GR"/>
      </w:pPr>
      <w:r>
        <w:t>понижены в специальном звании</w:t>
      </w:r>
      <w:r w:rsidR="00EF1C22">
        <w:t xml:space="preserve"> </w:t>
      </w:r>
      <w:r>
        <w:t>–</w:t>
      </w:r>
      <w:r w:rsidR="00EF1C22">
        <w:t xml:space="preserve"> </w:t>
      </w:r>
      <w:r>
        <w:t>10;</w:t>
      </w:r>
    </w:p>
    <w:p w:rsidR="00D73482" w:rsidRDefault="00D73482" w:rsidP="00EF1C22">
      <w:pPr>
        <w:pStyle w:val="Bullet1GR"/>
      </w:pPr>
      <w:r>
        <w:t>прочие дисциплинарные меры</w:t>
      </w:r>
      <w:r w:rsidR="00EF1C22">
        <w:t xml:space="preserve"> </w:t>
      </w:r>
      <w:r>
        <w:t>–</w:t>
      </w:r>
      <w:r w:rsidR="00EF1C22">
        <w:t xml:space="preserve"> </w:t>
      </w:r>
      <w:r>
        <w:t>1</w:t>
      </w:r>
      <w:r w:rsidR="00EF1C22">
        <w:t> </w:t>
      </w:r>
      <w:r>
        <w:t>196.</w:t>
      </w:r>
    </w:p>
    <w:p w:rsidR="00D73482" w:rsidRDefault="00D73482" w:rsidP="00D73482">
      <w:pPr>
        <w:pStyle w:val="SingleTxtGR"/>
      </w:pPr>
      <w:r>
        <w:t>353.</w:t>
      </w:r>
      <w:r>
        <w:tab/>
        <w:t>В 2010 году в Генеральную прокуратуру Республики поступило 218, в 2011 года – 350, а за прошедший период 2013 года – 110 обращений, связанных с пытками, жестоким или бесчеловечным обращением. В ходе расследований поступивших обращений не были установлены предусмотренные законом о</w:t>
      </w:r>
      <w:r>
        <w:t>с</w:t>
      </w:r>
      <w:r>
        <w:t xml:space="preserve">нования и причины для возбуждения уголовного дела в отношении какого-либо должностного лица по статье 293 Уголовного кодекса. </w:t>
      </w:r>
    </w:p>
    <w:p w:rsidR="00D73482" w:rsidRDefault="00D73482" w:rsidP="00D73482">
      <w:pPr>
        <w:pStyle w:val="SingleTxtGR"/>
      </w:pPr>
      <w:r>
        <w:t>354.</w:t>
      </w:r>
      <w:r>
        <w:tab/>
        <w:t>Согласно Закону Азербайджанской Республики "О свободе собраний", который соответствует установленным в демократическом обществе правилам, право каждого на свободу собраний предусмотрено Конституцией Азерба</w:t>
      </w:r>
      <w:r>
        <w:t>й</w:t>
      </w:r>
      <w:r>
        <w:t>джанской Республики, а также международными договорами, стороной которых является Азербайджан. Право на свободу собраний может быть ограничено и</w:t>
      </w:r>
      <w:r>
        <w:t>с</w:t>
      </w:r>
      <w:r>
        <w:t>ключительно в интересах национальной или общественной безопасности для предотвращения беспорядков или преступлений, а также для защиты здоровья и духовности, прав и свобод других лиц,.</w:t>
      </w:r>
    </w:p>
    <w:p w:rsidR="00D73482" w:rsidRDefault="00D73482" w:rsidP="00D73482">
      <w:pPr>
        <w:pStyle w:val="SingleTxtGR"/>
      </w:pPr>
      <w:r>
        <w:t>355.</w:t>
      </w:r>
      <w:r>
        <w:tab/>
        <w:t>Согласно соответствующему приказу Министерства внутренних дел  о строевой подготовка личного состава органов полиции и изучении правил пр</w:t>
      </w:r>
      <w:r>
        <w:t>и</w:t>
      </w:r>
      <w:r>
        <w:t>менения специальных средств в городских и районных органах полиции Ре</w:t>
      </w:r>
      <w:r>
        <w:t>с</w:t>
      </w:r>
      <w:r>
        <w:t>публики были проведены обучающие занятия. Сотрудникам еще раз были раз</w:t>
      </w:r>
      <w:r>
        <w:t>ъ</w:t>
      </w:r>
      <w:r>
        <w:t>яснены правовые основы применения физической силы и специальных средств при пресечении массовых беспорядков. Были также проведены занятия и сем</w:t>
      </w:r>
      <w:r>
        <w:t>и</w:t>
      </w:r>
      <w:r>
        <w:t>нары на темы "Роль полиции во время демонстраций", "Демонстрация, как пр</w:t>
      </w:r>
      <w:r>
        <w:t>о</w:t>
      </w:r>
      <w:r>
        <w:t>явление принципа демократии", "Уважение и защита достоинства человека", "Свобода слова", "Сотрудничество полиции с организаторами", "Управление различными ситуациями во время скопления людей", "Управление массовыми беспорядками" и пр.</w:t>
      </w:r>
    </w:p>
    <w:p w:rsidR="00D73482" w:rsidRDefault="00D73482" w:rsidP="00D73482">
      <w:pPr>
        <w:pStyle w:val="SingleTxtGR"/>
      </w:pPr>
      <w:r>
        <w:t>356.</w:t>
      </w:r>
      <w:r>
        <w:tab/>
        <w:t>В рамках профессиональных тренингов, привлеченные к участию в тр</w:t>
      </w:r>
      <w:r>
        <w:t>е</w:t>
      </w:r>
      <w:r>
        <w:t>нингах немецкие эксперты полиции ознакомили азербайджанских сотрудников с информацией о передовой европейской практике в обеспечении общественн</w:t>
      </w:r>
      <w:r>
        <w:t>о</w:t>
      </w:r>
      <w:r>
        <w:t>го порядка и общественной безопасности при проведении массовых меропри</w:t>
      </w:r>
      <w:r>
        <w:t>я</w:t>
      </w:r>
      <w:r>
        <w:t>тий, управлении полицейскими нарядами во время службы.</w:t>
      </w:r>
    </w:p>
    <w:p w:rsidR="00D73482" w:rsidRDefault="00D73482" w:rsidP="00D73482">
      <w:pPr>
        <w:pStyle w:val="SingleTxtGR"/>
      </w:pPr>
      <w:r>
        <w:t>357.</w:t>
      </w:r>
      <w:r>
        <w:tab/>
        <w:t>В случае обращений граждан и негосударственных организаций с жал</w:t>
      </w:r>
      <w:r>
        <w:t>о</w:t>
      </w:r>
      <w:r>
        <w:t>бами о пытках со стороны сотрудников полиции, о бесчеловечном и унижа</w:t>
      </w:r>
      <w:r>
        <w:t>ю</w:t>
      </w:r>
      <w:r>
        <w:t>щем достоинство людей обращении, нарушениях прав и свобод человека в к</w:t>
      </w:r>
      <w:r>
        <w:t>а</w:t>
      </w:r>
      <w:r>
        <w:t>кой-либо иной форме, а также в случае выступлений или публикаций в сре</w:t>
      </w:r>
      <w:r>
        <w:t>д</w:t>
      </w:r>
      <w:r>
        <w:t>ствах массовой информации, самостоятельное структурное подразделение М</w:t>
      </w:r>
      <w:r>
        <w:t>и</w:t>
      </w:r>
      <w:r>
        <w:t>нистерства внутренних дел – Управление внутренних расследований – пров</w:t>
      </w:r>
      <w:r>
        <w:t>о</w:t>
      </w:r>
      <w:r>
        <w:t>дит служебное расследование в порядке внутреннего надзора. Учитывая, что жалобы в адрес сотрудников полиции рассматриваются судебными органами и органами прокуратуры, создание подобных дополнительных, дублирующих о</w:t>
      </w:r>
      <w:r>
        <w:t>р</w:t>
      </w:r>
      <w:r>
        <w:t xml:space="preserve">ганов не считается необходимым. </w:t>
      </w:r>
    </w:p>
    <w:p w:rsidR="00D73482" w:rsidRDefault="00D73482" w:rsidP="00D73482">
      <w:pPr>
        <w:pStyle w:val="SingleTxtGR"/>
      </w:pPr>
      <w:r>
        <w:t>358.</w:t>
      </w:r>
      <w:r>
        <w:tab/>
        <w:t>Управлением внутренних расследований в период 2010–2013 годов было выявлено – 1 247 (2010 год – 417, 2011 год – 261, 2012 год – 305, первое полуг</w:t>
      </w:r>
      <w:r>
        <w:t>о</w:t>
      </w:r>
      <w:r>
        <w:t>дие 2013 года – 264) правонарушений со стороны сотрудников полиции, в р</w:t>
      </w:r>
      <w:r>
        <w:t>е</w:t>
      </w:r>
      <w:r>
        <w:t>зультате чего 251 сотрудник был уволен из органов внутренних дел. В ходе внутренних расследований не было выявлено фактов применения пыток и н</w:t>
      </w:r>
      <w:r>
        <w:t>е</w:t>
      </w:r>
      <w:r>
        <w:t>человеческого обращения.</w:t>
      </w:r>
    </w:p>
    <w:p w:rsidR="00D73482" w:rsidRDefault="00D73482" w:rsidP="00D73482">
      <w:pPr>
        <w:pStyle w:val="SingleTxtGR"/>
      </w:pPr>
      <w:r>
        <w:t>359.</w:t>
      </w:r>
      <w:r>
        <w:tab/>
        <w:t>Ниже приводятся данные за 2009–2013 годы о жалобах в отношении применения сотрудниками пенитенциарных учреждений излишней силы и св</w:t>
      </w:r>
      <w:r>
        <w:t>я</w:t>
      </w:r>
      <w:r>
        <w:t>занных с этим расследований:</w:t>
      </w:r>
    </w:p>
    <w:tbl>
      <w:tblPr>
        <w:tblW w:w="7370" w:type="dxa"/>
        <w:tblInd w:w="1134" w:type="dxa"/>
        <w:tblBorders>
          <w:top w:val="single" w:sz="4" w:space="0" w:color="auto"/>
          <w:bottom w:val="single" w:sz="12" w:space="0" w:color="auto"/>
        </w:tblBorders>
        <w:tblLayout w:type="fixed"/>
        <w:tblCellMar>
          <w:left w:w="28" w:type="dxa"/>
          <w:right w:w="28" w:type="dxa"/>
        </w:tblCellMar>
        <w:tblLook w:val="05E0"/>
      </w:tblPr>
      <w:tblGrid>
        <w:gridCol w:w="1001"/>
        <w:gridCol w:w="1149"/>
        <w:gridCol w:w="1228"/>
        <w:gridCol w:w="1228"/>
        <w:gridCol w:w="2764"/>
      </w:tblGrid>
      <w:tr w:rsidR="00EF1C22" w:rsidRPr="00AF1B5A" w:rsidTr="00AF1B5A">
        <w:trPr>
          <w:trHeight w:val="240"/>
        </w:trPr>
        <w:tc>
          <w:tcPr>
            <w:tcW w:w="924" w:type="dxa"/>
            <w:tcBorders>
              <w:top w:val="single" w:sz="4" w:space="0" w:color="auto"/>
              <w:left w:val="nil"/>
              <w:bottom w:val="single" w:sz="12" w:space="0" w:color="auto"/>
              <w:right w:val="nil"/>
              <w:tl2br w:val="nil"/>
              <w:tr2bl w:val="nil"/>
            </w:tcBorders>
            <w:shd w:val="clear" w:color="auto" w:fill="auto"/>
            <w:vAlign w:val="bottom"/>
          </w:tcPr>
          <w:p w:rsidR="00EF1C22" w:rsidRPr="00AF1B5A" w:rsidRDefault="00EF1C22" w:rsidP="00AF1B5A">
            <w:pPr>
              <w:spacing w:before="80" w:after="80" w:line="200" w:lineRule="exact"/>
              <w:rPr>
                <w:i/>
                <w:sz w:val="16"/>
              </w:rPr>
            </w:pPr>
            <w:r w:rsidRPr="00AF1B5A">
              <w:rPr>
                <w:i/>
                <w:sz w:val="16"/>
              </w:rPr>
              <w:t>Отчетный год</w:t>
            </w:r>
          </w:p>
        </w:tc>
        <w:tc>
          <w:tcPr>
            <w:tcW w:w="1061" w:type="dxa"/>
            <w:tcBorders>
              <w:top w:val="single" w:sz="4" w:space="0" w:color="auto"/>
              <w:bottom w:val="single" w:sz="12" w:space="0" w:color="auto"/>
            </w:tcBorders>
            <w:shd w:val="clear" w:color="auto" w:fill="auto"/>
            <w:vAlign w:val="bottom"/>
          </w:tcPr>
          <w:p w:rsidR="00EF1C22" w:rsidRPr="00AF1B5A" w:rsidRDefault="00EF1C22" w:rsidP="00AF1B5A">
            <w:pPr>
              <w:spacing w:before="80" w:after="80" w:line="200" w:lineRule="exact"/>
              <w:rPr>
                <w:i/>
                <w:sz w:val="16"/>
              </w:rPr>
            </w:pPr>
            <w:r w:rsidRPr="00AF1B5A">
              <w:rPr>
                <w:i/>
                <w:sz w:val="16"/>
              </w:rPr>
              <w:t>Общее чи</w:t>
            </w:r>
            <w:r w:rsidRPr="00AF1B5A">
              <w:rPr>
                <w:i/>
                <w:sz w:val="16"/>
              </w:rPr>
              <w:t>с</w:t>
            </w:r>
            <w:r w:rsidRPr="00AF1B5A">
              <w:rPr>
                <w:i/>
                <w:sz w:val="16"/>
              </w:rPr>
              <w:t>ло заявл</w:t>
            </w:r>
            <w:r w:rsidRPr="00AF1B5A">
              <w:rPr>
                <w:i/>
                <w:sz w:val="16"/>
              </w:rPr>
              <w:t>е</w:t>
            </w:r>
            <w:r w:rsidRPr="00AF1B5A">
              <w:rPr>
                <w:i/>
                <w:sz w:val="16"/>
              </w:rPr>
              <w:t>ний</w:t>
            </w:r>
          </w:p>
        </w:tc>
        <w:tc>
          <w:tcPr>
            <w:tcW w:w="1134" w:type="dxa"/>
            <w:tcBorders>
              <w:top w:val="single" w:sz="4" w:space="0" w:color="auto"/>
              <w:bottom w:val="single" w:sz="12" w:space="0" w:color="auto"/>
            </w:tcBorders>
            <w:shd w:val="clear" w:color="auto" w:fill="auto"/>
            <w:vAlign w:val="bottom"/>
          </w:tcPr>
          <w:p w:rsidR="00EF1C22" w:rsidRPr="00AF1B5A" w:rsidRDefault="00EF1C22" w:rsidP="00AF1B5A">
            <w:pPr>
              <w:spacing w:before="80" w:after="80" w:line="200" w:lineRule="exact"/>
              <w:rPr>
                <w:i/>
                <w:sz w:val="16"/>
              </w:rPr>
            </w:pPr>
            <w:r w:rsidRPr="00AF1B5A">
              <w:rPr>
                <w:i/>
                <w:sz w:val="16"/>
              </w:rPr>
              <w:t>Повторные заявления</w:t>
            </w:r>
          </w:p>
        </w:tc>
        <w:tc>
          <w:tcPr>
            <w:tcW w:w="1134" w:type="dxa"/>
            <w:tcBorders>
              <w:top w:val="single" w:sz="4" w:space="0" w:color="auto"/>
              <w:bottom w:val="single" w:sz="12" w:space="0" w:color="auto"/>
            </w:tcBorders>
            <w:shd w:val="clear" w:color="auto" w:fill="auto"/>
            <w:vAlign w:val="bottom"/>
          </w:tcPr>
          <w:p w:rsidR="00EF1C22" w:rsidRPr="00AF1B5A" w:rsidRDefault="00EF1C22" w:rsidP="00AF1B5A">
            <w:pPr>
              <w:spacing w:before="80" w:after="80" w:line="200" w:lineRule="exact"/>
              <w:rPr>
                <w:i/>
                <w:sz w:val="16"/>
              </w:rPr>
            </w:pPr>
            <w:r w:rsidRPr="00AF1B5A">
              <w:rPr>
                <w:i/>
                <w:sz w:val="16"/>
              </w:rPr>
              <w:t>Число заявит</w:t>
            </w:r>
            <w:r w:rsidRPr="00AF1B5A">
              <w:rPr>
                <w:i/>
                <w:sz w:val="16"/>
              </w:rPr>
              <w:t>е</w:t>
            </w:r>
            <w:r w:rsidRPr="00AF1B5A">
              <w:rPr>
                <w:i/>
                <w:sz w:val="16"/>
              </w:rPr>
              <w:t>лей</w:t>
            </w:r>
          </w:p>
        </w:tc>
        <w:tc>
          <w:tcPr>
            <w:tcW w:w="2552" w:type="dxa"/>
            <w:tcBorders>
              <w:top w:val="single" w:sz="4" w:space="0" w:color="auto"/>
              <w:bottom w:val="single" w:sz="12" w:space="0" w:color="auto"/>
            </w:tcBorders>
            <w:shd w:val="clear" w:color="auto" w:fill="auto"/>
            <w:vAlign w:val="bottom"/>
          </w:tcPr>
          <w:p w:rsidR="00EF1C22" w:rsidRPr="00AF1B5A" w:rsidRDefault="00EF1C22" w:rsidP="00AF1B5A">
            <w:pPr>
              <w:spacing w:after="80" w:line="200" w:lineRule="exact"/>
              <w:ind w:left="284"/>
              <w:rPr>
                <w:i/>
                <w:sz w:val="16"/>
              </w:rPr>
            </w:pPr>
            <w:r w:rsidRPr="00AF1B5A">
              <w:rPr>
                <w:i/>
                <w:sz w:val="16"/>
              </w:rPr>
              <w:t>Итоги расследования</w:t>
            </w:r>
          </w:p>
        </w:tc>
      </w:tr>
      <w:tr w:rsidR="00EF1C22" w:rsidRPr="00EF1C22" w:rsidTr="00AF1B5A">
        <w:trPr>
          <w:trHeight w:val="240"/>
        </w:trPr>
        <w:tc>
          <w:tcPr>
            <w:tcW w:w="924" w:type="dxa"/>
            <w:tcBorders>
              <w:top w:val="single" w:sz="12" w:space="0" w:color="auto"/>
              <w:left w:val="nil"/>
              <w:bottom w:val="nil"/>
              <w:right w:val="nil"/>
              <w:tl2br w:val="nil"/>
              <w:tr2bl w:val="nil"/>
            </w:tcBorders>
            <w:shd w:val="clear" w:color="auto" w:fill="auto"/>
            <w:vAlign w:val="bottom"/>
          </w:tcPr>
          <w:p w:rsidR="00EF1C22" w:rsidRPr="00AF1B5A" w:rsidRDefault="00EF1C22" w:rsidP="00AF1B5A">
            <w:pPr>
              <w:spacing w:before="40" w:after="40"/>
              <w:rPr>
                <w:sz w:val="18"/>
              </w:rPr>
            </w:pPr>
            <w:r w:rsidRPr="00AF1B5A">
              <w:rPr>
                <w:sz w:val="18"/>
              </w:rPr>
              <w:t>2009</w:t>
            </w:r>
          </w:p>
        </w:tc>
        <w:tc>
          <w:tcPr>
            <w:tcW w:w="1061" w:type="dxa"/>
            <w:tcBorders>
              <w:top w:val="single" w:sz="12" w:space="0" w:color="auto"/>
            </w:tcBorders>
            <w:shd w:val="clear" w:color="auto" w:fill="auto"/>
            <w:vAlign w:val="bottom"/>
          </w:tcPr>
          <w:p w:rsidR="00EF1C22" w:rsidRPr="00AF1B5A" w:rsidRDefault="00EF1C22" w:rsidP="00AF1B5A">
            <w:pPr>
              <w:spacing w:before="40" w:after="40"/>
              <w:jc w:val="right"/>
              <w:rPr>
                <w:sz w:val="18"/>
              </w:rPr>
            </w:pPr>
            <w:r w:rsidRPr="00AF1B5A">
              <w:rPr>
                <w:sz w:val="18"/>
              </w:rPr>
              <w:t>31</w:t>
            </w:r>
          </w:p>
        </w:tc>
        <w:tc>
          <w:tcPr>
            <w:tcW w:w="1134" w:type="dxa"/>
            <w:tcBorders>
              <w:top w:val="single" w:sz="12" w:space="0" w:color="auto"/>
            </w:tcBorders>
            <w:shd w:val="clear" w:color="auto" w:fill="auto"/>
            <w:vAlign w:val="bottom"/>
          </w:tcPr>
          <w:p w:rsidR="00EF1C22" w:rsidRPr="00AF1B5A" w:rsidRDefault="00EF1C22" w:rsidP="00AF1B5A">
            <w:pPr>
              <w:spacing w:before="40" w:after="40"/>
              <w:jc w:val="right"/>
              <w:rPr>
                <w:sz w:val="18"/>
              </w:rPr>
            </w:pPr>
            <w:r w:rsidRPr="00AF1B5A">
              <w:rPr>
                <w:sz w:val="18"/>
              </w:rPr>
              <w:t>19</w:t>
            </w:r>
          </w:p>
        </w:tc>
        <w:tc>
          <w:tcPr>
            <w:tcW w:w="1134" w:type="dxa"/>
            <w:tcBorders>
              <w:top w:val="single" w:sz="12" w:space="0" w:color="auto"/>
            </w:tcBorders>
            <w:shd w:val="clear" w:color="auto" w:fill="auto"/>
            <w:vAlign w:val="bottom"/>
          </w:tcPr>
          <w:p w:rsidR="00EF1C22" w:rsidRPr="00AF1B5A" w:rsidRDefault="00EF1C22" w:rsidP="00AF1B5A">
            <w:pPr>
              <w:spacing w:before="40" w:after="40"/>
              <w:jc w:val="right"/>
              <w:rPr>
                <w:sz w:val="18"/>
              </w:rPr>
            </w:pPr>
            <w:r w:rsidRPr="00AF1B5A">
              <w:rPr>
                <w:sz w:val="18"/>
              </w:rPr>
              <w:t>12</w:t>
            </w:r>
          </w:p>
        </w:tc>
        <w:tc>
          <w:tcPr>
            <w:tcW w:w="2552" w:type="dxa"/>
            <w:tcBorders>
              <w:top w:val="single" w:sz="12" w:space="0" w:color="auto"/>
            </w:tcBorders>
            <w:shd w:val="clear" w:color="auto" w:fill="auto"/>
            <w:vAlign w:val="bottom"/>
          </w:tcPr>
          <w:p w:rsidR="00EF1C22" w:rsidRPr="00AF1B5A" w:rsidRDefault="00EF1C22" w:rsidP="00AF1B5A">
            <w:pPr>
              <w:spacing w:after="40"/>
              <w:ind w:left="284"/>
              <w:rPr>
                <w:sz w:val="18"/>
              </w:rPr>
            </w:pPr>
            <w:r w:rsidRPr="00AF1B5A">
              <w:rPr>
                <w:sz w:val="18"/>
              </w:rPr>
              <w:t>Не нашло подтверждения</w:t>
            </w:r>
          </w:p>
        </w:tc>
      </w:tr>
      <w:tr w:rsidR="00EF1C22" w:rsidRPr="00EF1C22" w:rsidTr="00AF1B5A">
        <w:trPr>
          <w:trHeight w:val="240"/>
        </w:trPr>
        <w:tc>
          <w:tcPr>
            <w:tcW w:w="924" w:type="dxa"/>
            <w:tcBorders>
              <w:left w:val="nil"/>
              <w:bottom w:val="nil"/>
              <w:right w:val="nil"/>
              <w:tl2br w:val="nil"/>
              <w:tr2bl w:val="nil"/>
            </w:tcBorders>
            <w:shd w:val="clear" w:color="auto" w:fill="auto"/>
            <w:vAlign w:val="bottom"/>
          </w:tcPr>
          <w:p w:rsidR="00EF1C22" w:rsidRPr="00AF1B5A" w:rsidRDefault="00EF1C22" w:rsidP="00AF1B5A">
            <w:pPr>
              <w:spacing w:before="40" w:after="40"/>
              <w:rPr>
                <w:sz w:val="18"/>
              </w:rPr>
            </w:pPr>
            <w:r w:rsidRPr="00AF1B5A">
              <w:rPr>
                <w:sz w:val="18"/>
              </w:rPr>
              <w:t>2010</w:t>
            </w:r>
          </w:p>
        </w:tc>
        <w:tc>
          <w:tcPr>
            <w:tcW w:w="1061" w:type="dxa"/>
            <w:shd w:val="clear" w:color="auto" w:fill="auto"/>
            <w:vAlign w:val="bottom"/>
          </w:tcPr>
          <w:p w:rsidR="00EF1C22" w:rsidRPr="00AF1B5A" w:rsidRDefault="00EF1C22" w:rsidP="00AF1B5A">
            <w:pPr>
              <w:spacing w:before="40" w:after="40"/>
              <w:jc w:val="right"/>
              <w:rPr>
                <w:sz w:val="18"/>
              </w:rPr>
            </w:pPr>
            <w:r w:rsidRPr="00AF1B5A">
              <w:rPr>
                <w:sz w:val="18"/>
              </w:rPr>
              <w:t>16</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13</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3</w:t>
            </w:r>
          </w:p>
        </w:tc>
        <w:tc>
          <w:tcPr>
            <w:tcW w:w="2552" w:type="dxa"/>
            <w:shd w:val="clear" w:color="auto" w:fill="auto"/>
            <w:vAlign w:val="bottom"/>
          </w:tcPr>
          <w:p w:rsidR="00EF1C22" w:rsidRPr="00AF1B5A" w:rsidRDefault="00EF1C22" w:rsidP="00AF1B5A">
            <w:pPr>
              <w:spacing w:after="40"/>
              <w:ind w:left="284"/>
              <w:rPr>
                <w:sz w:val="18"/>
              </w:rPr>
            </w:pPr>
            <w:r w:rsidRPr="00AF1B5A">
              <w:rPr>
                <w:sz w:val="18"/>
              </w:rPr>
              <w:t>Не нашло подтверждения</w:t>
            </w:r>
          </w:p>
        </w:tc>
      </w:tr>
      <w:tr w:rsidR="00EF1C22" w:rsidRPr="00EF1C22" w:rsidTr="00AF1B5A">
        <w:trPr>
          <w:trHeight w:val="240"/>
        </w:trPr>
        <w:tc>
          <w:tcPr>
            <w:tcW w:w="924" w:type="dxa"/>
            <w:tcBorders>
              <w:left w:val="nil"/>
              <w:bottom w:val="nil"/>
              <w:right w:val="nil"/>
              <w:tl2br w:val="nil"/>
              <w:tr2bl w:val="nil"/>
            </w:tcBorders>
            <w:shd w:val="clear" w:color="auto" w:fill="auto"/>
            <w:vAlign w:val="bottom"/>
          </w:tcPr>
          <w:p w:rsidR="00EF1C22" w:rsidRPr="00AF1B5A" w:rsidRDefault="00EF1C22" w:rsidP="00AF1B5A">
            <w:pPr>
              <w:spacing w:before="40" w:after="40"/>
              <w:rPr>
                <w:sz w:val="18"/>
              </w:rPr>
            </w:pPr>
            <w:r w:rsidRPr="00AF1B5A">
              <w:rPr>
                <w:sz w:val="18"/>
              </w:rPr>
              <w:t>2011</w:t>
            </w:r>
          </w:p>
        </w:tc>
        <w:tc>
          <w:tcPr>
            <w:tcW w:w="1061" w:type="dxa"/>
            <w:shd w:val="clear" w:color="auto" w:fill="auto"/>
            <w:vAlign w:val="bottom"/>
          </w:tcPr>
          <w:p w:rsidR="00EF1C22" w:rsidRPr="00AF1B5A" w:rsidRDefault="00EF1C22" w:rsidP="00AF1B5A">
            <w:pPr>
              <w:spacing w:before="40" w:after="40"/>
              <w:jc w:val="right"/>
              <w:rPr>
                <w:sz w:val="18"/>
              </w:rPr>
            </w:pPr>
            <w:r w:rsidRPr="00AF1B5A">
              <w:rPr>
                <w:sz w:val="18"/>
              </w:rPr>
              <w:t>12</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5</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7</w:t>
            </w:r>
          </w:p>
        </w:tc>
        <w:tc>
          <w:tcPr>
            <w:tcW w:w="2552" w:type="dxa"/>
            <w:shd w:val="clear" w:color="auto" w:fill="auto"/>
            <w:vAlign w:val="bottom"/>
          </w:tcPr>
          <w:p w:rsidR="00EF1C22" w:rsidRPr="00AF1B5A" w:rsidRDefault="00EF1C22" w:rsidP="00AF1B5A">
            <w:pPr>
              <w:spacing w:after="40"/>
              <w:ind w:left="284"/>
              <w:rPr>
                <w:sz w:val="18"/>
              </w:rPr>
            </w:pPr>
            <w:r w:rsidRPr="00AF1B5A">
              <w:rPr>
                <w:sz w:val="18"/>
              </w:rPr>
              <w:t>Не нашло подтверждения</w:t>
            </w:r>
          </w:p>
        </w:tc>
      </w:tr>
      <w:tr w:rsidR="00EF1C22" w:rsidRPr="00EF1C22" w:rsidTr="00AF1B5A">
        <w:trPr>
          <w:trHeight w:val="240"/>
        </w:trPr>
        <w:tc>
          <w:tcPr>
            <w:tcW w:w="924" w:type="dxa"/>
            <w:tcBorders>
              <w:left w:val="nil"/>
              <w:bottom w:val="nil"/>
              <w:right w:val="nil"/>
              <w:tl2br w:val="nil"/>
              <w:tr2bl w:val="nil"/>
            </w:tcBorders>
            <w:shd w:val="clear" w:color="auto" w:fill="auto"/>
            <w:vAlign w:val="bottom"/>
          </w:tcPr>
          <w:p w:rsidR="00EF1C22" w:rsidRPr="00AF1B5A" w:rsidRDefault="00EF1C22" w:rsidP="00AF1B5A">
            <w:pPr>
              <w:spacing w:before="40" w:after="40"/>
              <w:rPr>
                <w:sz w:val="18"/>
              </w:rPr>
            </w:pPr>
            <w:r w:rsidRPr="00AF1B5A">
              <w:rPr>
                <w:sz w:val="18"/>
              </w:rPr>
              <w:t>2012</w:t>
            </w:r>
          </w:p>
        </w:tc>
        <w:tc>
          <w:tcPr>
            <w:tcW w:w="1061" w:type="dxa"/>
            <w:shd w:val="clear" w:color="auto" w:fill="auto"/>
            <w:vAlign w:val="bottom"/>
          </w:tcPr>
          <w:p w:rsidR="00EF1C22" w:rsidRPr="00AF1B5A" w:rsidRDefault="00EF1C22" w:rsidP="00AF1B5A">
            <w:pPr>
              <w:spacing w:before="40" w:after="40"/>
              <w:jc w:val="right"/>
              <w:rPr>
                <w:sz w:val="18"/>
              </w:rPr>
            </w:pPr>
            <w:r w:rsidRPr="00AF1B5A">
              <w:rPr>
                <w:sz w:val="18"/>
              </w:rPr>
              <w:t>8</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3</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5</w:t>
            </w:r>
          </w:p>
        </w:tc>
        <w:tc>
          <w:tcPr>
            <w:tcW w:w="2552" w:type="dxa"/>
            <w:shd w:val="clear" w:color="auto" w:fill="auto"/>
            <w:vAlign w:val="bottom"/>
          </w:tcPr>
          <w:p w:rsidR="00EF1C22" w:rsidRPr="00AF1B5A" w:rsidRDefault="00EF1C22" w:rsidP="00AF1B5A">
            <w:pPr>
              <w:spacing w:after="40"/>
              <w:ind w:left="284"/>
              <w:rPr>
                <w:sz w:val="18"/>
              </w:rPr>
            </w:pPr>
            <w:r w:rsidRPr="00AF1B5A">
              <w:rPr>
                <w:sz w:val="18"/>
              </w:rPr>
              <w:t>Не нашло подтверждения</w:t>
            </w:r>
          </w:p>
        </w:tc>
      </w:tr>
      <w:tr w:rsidR="00EF1C22" w:rsidRPr="00EF1C22" w:rsidTr="00AF1B5A">
        <w:trPr>
          <w:trHeight w:val="240"/>
        </w:trPr>
        <w:tc>
          <w:tcPr>
            <w:tcW w:w="924" w:type="dxa"/>
            <w:tcBorders>
              <w:left w:val="nil"/>
              <w:bottom w:val="single" w:sz="12" w:space="0" w:color="auto"/>
              <w:right w:val="nil"/>
              <w:tl2br w:val="nil"/>
              <w:tr2bl w:val="nil"/>
            </w:tcBorders>
            <w:shd w:val="clear" w:color="auto" w:fill="auto"/>
            <w:vAlign w:val="bottom"/>
          </w:tcPr>
          <w:p w:rsidR="00EF1C22" w:rsidRPr="00AF1B5A" w:rsidRDefault="00EF1C22" w:rsidP="00AF1B5A">
            <w:pPr>
              <w:spacing w:before="40" w:after="40"/>
              <w:rPr>
                <w:sz w:val="18"/>
              </w:rPr>
            </w:pPr>
            <w:r w:rsidRPr="00AF1B5A">
              <w:rPr>
                <w:sz w:val="18"/>
              </w:rPr>
              <w:t>01.09.2013</w:t>
            </w:r>
          </w:p>
        </w:tc>
        <w:tc>
          <w:tcPr>
            <w:tcW w:w="1061" w:type="dxa"/>
            <w:shd w:val="clear" w:color="auto" w:fill="auto"/>
            <w:vAlign w:val="bottom"/>
          </w:tcPr>
          <w:p w:rsidR="00EF1C22" w:rsidRPr="00AF1B5A" w:rsidRDefault="00EF1C22" w:rsidP="00AF1B5A">
            <w:pPr>
              <w:spacing w:before="40" w:after="40"/>
              <w:jc w:val="right"/>
              <w:rPr>
                <w:sz w:val="18"/>
              </w:rPr>
            </w:pPr>
            <w:r w:rsidRPr="00AF1B5A">
              <w:rPr>
                <w:sz w:val="18"/>
              </w:rPr>
              <w:t>6</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2</w:t>
            </w:r>
          </w:p>
        </w:tc>
        <w:tc>
          <w:tcPr>
            <w:tcW w:w="1134" w:type="dxa"/>
            <w:shd w:val="clear" w:color="auto" w:fill="auto"/>
            <w:vAlign w:val="bottom"/>
          </w:tcPr>
          <w:p w:rsidR="00EF1C22" w:rsidRPr="00AF1B5A" w:rsidRDefault="00EF1C22" w:rsidP="00AF1B5A">
            <w:pPr>
              <w:spacing w:before="40" w:after="40"/>
              <w:jc w:val="right"/>
              <w:rPr>
                <w:sz w:val="18"/>
              </w:rPr>
            </w:pPr>
            <w:r w:rsidRPr="00AF1B5A">
              <w:rPr>
                <w:sz w:val="18"/>
              </w:rPr>
              <w:t>4</w:t>
            </w:r>
          </w:p>
        </w:tc>
        <w:tc>
          <w:tcPr>
            <w:tcW w:w="2552" w:type="dxa"/>
            <w:shd w:val="clear" w:color="auto" w:fill="auto"/>
            <w:vAlign w:val="bottom"/>
          </w:tcPr>
          <w:p w:rsidR="00EF1C22" w:rsidRPr="00AF1B5A" w:rsidRDefault="00EF1C22" w:rsidP="00AF1B5A">
            <w:pPr>
              <w:spacing w:after="40"/>
              <w:ind w:left="284"/>
              <w:rPr>
                <w:sz w:val="18"/>
              </w:rPr>
            </w:pPr>
            <w:r w:rsidRPr="00AF1B5A">
              <w:rPr>
                <w:sz w:val="18"/>
              </w:rPr>
              <w:t>Не нашло подтверждения</w:t>
            </w:r>
          </w:p>
        </w:tc>
      </w:tr>
    </w:tbl>
    <w:p w:rsidR="00D73482" w:rsidRDefault="00D73482" w:rsidP="00DD19D6">
      <w:pPr>
        <w:pStyle w:val="SingleTxtGR"/>
        <w:spacing w:before="120"/>
      </w:pPr>
      <w:r>
        <w:t>360.</w:t>
      </w:r>
      <w:r>
        <w:tab/>
        <w:t>Согласно пункту 44.2 "Правил внутреннего порядка в учреждениях по отбыванию наказаний", утвержденных в 19 ноября 2010 года, о применении к осужденным мер безопасности незамедлительно сообщается в Министерство юстиции и Пенитенциарную службу. В случае применении по отношению к осужденным подобных мер, они имеют право на подачу жалобы. В случае н</w:t>
      </w:r>
      <w:r>
        <w:t>е</w:t>
      </w:r>
      <w:r>
        <w:t xml:space="preserve">правомерного применения таких мер сотрудники несут ответственность. </w:t>
      </w:r>
    </w:p>
    <w:p w:rsidR="00D73482" w:rsidRDefault="00D73482" w:rsidP="00D73482">
      <w:pPr>
        <w:pStyle w:val="SingleTxtGR"/>
      </w:pPr>
      <w:r>
        <w:t>361.</w:t>
      </w:r>
      <w:r>
        <w:tab/>
        <w:t>В 2011 году от председателя Азербайджанского Комитета против пыток Э. Бехбудова в пенитенциарную службу поступило шесть обращений, расслед</w:t>
      </w:r>
      <w:r>
        <w:t>о</w:t>
      </w:r>
      <w:r>
        <w:t>вание которых привело к следующим результатам:</w:t>
      </w:r>
    </w:p>
    <w:tbl>
      <w:tblPr>
        <w:tblW w:w="7370" w:type="dxa"/>
        <w:tblInd w:w="1134" w:type="dxa"/>
        <w:tblBorders>
          <w:top w:val="single" w:sz="4" w:space="0" w:color="auto"/>
          <w:bottom w:val="single" w:sz="12" w:space="0" w:color="auto"/>
        </w:tblBorders>
        <w:tblLayout w:type="fixed"/>
        <w:tblCellMar>
          <w:left w:w="28" w:type="dxa"/>
          <w:right w:w="28" w:type="dxa"/>
        </w:tblCellMar>
        <w:tblLook w:val="05E0"/>
      </w:tblPr>
      <w:tblGrid>
        <w:gridCol w:w="1134"/>
        <w:gridCol w:w="1078"/>
        <w:gridCol w:w="2087"/>
        <w:gridCol w:w="1843"/>
        <w:gridCol w:w="1228"/>
      </w:tblGrid>
      <w:tr w:rsidR="002F6C02" w:rsidRPr="00AF1B5A" w:rsidTr="00AF1B5A">
        <w:trPr>
          <w:trHeight w:val="240"/>
          <w:tblHeader/>
        </w:trPr>
        <w:tc>
          <w:tcPr>
            <w:tcW w:w="1134" w:type="dxa"/>
            <w:tcBorders>
              <w:top w:val="single" w:sz="4" w:space="0" w:color="auto"/>
              <w:bottom w:val="single" w:sz="12" w:space="0" w:color="auto"/>
            </w:tcBorders>
            <w:shd w:val="clear" w:color="auto" w:fill="auto"/>
          </w:tcPr>
          <w:p w:rsidR="00DD19D6" w:rsidRPr="00AF1B5A" w:rsidRDefault="00DD19D6" w:rsidP="00AF1B5A">
            <w:pPr>
              <w:spacing w:before="80" w:after="80" w:line="200" w:lineRule="exact"/>
              <w:rPr>
                <w:i/>
                <w:sz w:val="16"/>
              </w:rPr>
            </w:pPr>
            <w:r w:rsidRPr="00AF1B5A">
              <w:rPr>
                <w:i/>
                <w:sz w:val="16"/>
              </w:rPr>
              <w:t>Имя</w:t>
            </w:r>
            <w:r w:rsidRPr="00AF1B5A">
              <w:rPr>
                <w:i/>
                <w:sz w:val="16"/>
              </w:rPr>
              <w:br/>
              <w:t>заявителя</w:t>
            </w:r>
          </w:p>
        </w:tc>
        <w:tc>
          <w:tcPr>
            <w:tcW w:w="1078" w:type="dxa"/>
            <w:tcBorders>
              <w:top w:val="single" w:sz="4" w:space="0" w:color="auto"/>
              <w:bottom w:val="single" w:sz="12" w:space="0" w:color="auto"/>
            </w:tcBorders>
            <w:shd w:val="clear" w:color="auto" w:fill="auto"/>
          </w:tcPr>
          <w:p w:rsidR="00DD19D6" w:rsidRPr="00AF1B5A" w:rsidRDefault="00DD19D6" w:rsidP="00AF1B5A">
            <w:pPr>
              <w:spacing w:before="80" w:after="80" w:line="200" w:lineRule="exact"/>
              <w:rPr>
                <w:i/>
                <w:sz w:val="16"/>
              </w:rPr>
            </w:pPr>
            <w:r w:rsidRPr="00AF1B5A">
              <w:rPr>
                <w:i/>
                <w:sz w:val="16"/>
              </w:rPr>
              <w:t>Дата и н</w:t>
            </w:r>
            <w:r w:rsidRPr="00AF1B5A">
              <w:rPr>
                <w:i/>
                <w:sz w:val="16"/>
              </w:rPr>
              <w:t>о</w:t>
            </w:r>
            <w:r w:rsidRPr="00AF1B5A">
              <w:rPr>
                <w:i/>
                <w:sz w:val="16"/>
              </w:rPr>
              <w:t>мер обр</w:t>
            </w:r>
            <w:r w:rsidRPr="00AF1B5A">
              <w:rPr>
                <w:i/>
                <w:sz w:val="16"/>
              </w:rPr>
              <w:t>а</w:t>
            </w:r>
            <w:r w:rsidRPr="00AF1B5A">
              <w:rPr>
                <w:i/>
                <w:sz w:val="16"/>
              </w:rPr>
              <w:t>щения</w:t>
            </w:r>
          </w:p>
        </w:tc>
        <w:tc>
          <w:tcPr>
            <w:tcW w:w="2087" w:type="dxa"/>
            <w:tcBorders>
              <w:top w:val="single" w:sz="4" w:space="0" w:color="auto"/>
              <w:bottom w:val="single" w:sz="12" w:space="0" w:color="auto"/>
            </w:tcBorders>
            <w:shd w:val="clear" w:color="auto" w:fill="auto"/>
          </w:tcPr>
          <w:p w:rsidR="00DD19D6" w:rsidRPr="00AF1B5A" w:rsidRDefault="00DD19D6" w:rsidP="00AF1B5A">
            <w:pPr>
              <w:spacing w:before="80" w:after="80" w:line="200" w:lineRule="exact"/>
              <w:rPr>
                <w:i/>
                <w:sz w:val="16"/>
              </w:rPr>
            </w:pPr>
            <w:r w:rsidRPr="00AF1B5A">
              <w:rPr>
                <w:i/>
                <w:sz w:val="16"/>
              </w:rPr>
              <w:t>Содержание</w:t>
            </w:r>
            <w:r w:rsidRPr="00AF1B5A">
              <w:rPr>
                <w:i/>
                <w:sz w:val="16"/>
              </w:rPr>
              <w:br/>
              <w:t>обращения</w:t>
            </w:r>
          </w:p>
        </w:tc>
        <w:tc>
          <w:tcPr>
            <w:tcW w:w="1843" w:type="dxa"/>
            <w:tcBorders>
              <w:top w:val="single" w:sz="4" w:space="0" w:color="auto"/>
              <w:bottom w:val="single" w:sz="12" w:space="0" w:color="auto"/>
            </w:tcBorders>
            <w:shd w:val="clear" w:color="auto" w:fill="auto"/>
          </w:tcPr>
          <w:p w:rsidR="00DD19D6" w:rsidRPr="00AF1B5A" w:rsidRDefault="00DD19D6" w:rsidP="00AF1B5A">
            <w:pPr>
              <w:spacing w:before="80" w:after="80" w:line="200" w:lineRule="exact"/>
              <w:rPr>
                <w:i/>
                <w:sz w:val="16"/>
              </w:rPr>
            </w:pPr>
            <w:r w:rsidRPr="00AF1B5A">
              <w:rPr>
                <w:i/>
                <w:sz w:val="16"/>
              </w:rPr>
              <w:t>Итоги</w:t>
            </w:r>
            <w:r w:rsidRPr="00AF1B5A">
              <w:rPr>
                <w:i/>
                <w:sz w:val="16"/>
              </w:rPr>
              <w:br/>
              <w:t>расследования</w:t>
            </w:r>
          </w:p>
        </w:tc>
        <w:tc>
          <w:tcPr>
            <w:tcW w:w="1228" w:type="dxa"/>
            <w:tcBorders>
              <w:top w:val="single" w:sz="4" w:space="0" w:color="auto"/>
              <w:left w:val="nil"/>
              <w:bottom w:val="single" w:sz="12" w:space="0" w:color="auto"/>
              <w:right w:val="nil"/>
              <w:tl2br w:val="nil"/>
              <w:tr2bl w:val="nil"/>
            </w:tcBorders>
            <w:shd w:val="clear" w:color="auto" w:fill="auto"/>
          </w:tcPr>
          <w:p w:rsidR="00DD19D6" w:rsidRPr="00AF1B5A" w:rsidRDefault="00DD19D6" w:rsidP="00AF1B5A">
            <w:pPr>
              <w:spacing w:before="80" w:after="80" w:line="200" w:lineRule="exact"/>
              <w:rPr>
                <w:i/>
                <w:sz w:val="16"/>
              </w:rPr>
            </w:pPr>
            <w:r w:rsidRPr="00AF1B5A">
              <w:rPr>
                <w:i/>
                <w:sz w:val="16"/>
              </w:rPr>
              <w:t>Дата и н</w:t>
            </w:r>
            <w:r w:rsidRPr="00AF1B5A">
              <w:rPr>
                <w:i/>
                <w:sz w:val="16"/>
              </w:rPr>
              <w:t>о</w:t>
            </w:r>
            <w:r w:rsidRPr="00AF1B5A">
              <w:rPr>
                <w:i/>
                <w:sz w:val="16"/>
              </w:rPr>
              <w:t>мер ответного пис</w:t>
            </w:r>
            <w:r w:rsidRPr="00AF1B5A">
              <w:rPr>
                <w:i/>
                <w:sz w:val="16"/>
              </w:rPr>
              <w:t>ь</w:t>
            </w:r>
            <w:r w:rsidRPr="00AF1B5A">
              <w:rPr>
                <w:i/>
                <w:sz w:val="16"/>
              </w:rPr>
              <w:t>ма</w:t>
            </w:r>
          </w:p>
        </w:tc>
      </w:tr>
      <w:tr w:rsidR="00DD19D6" w:rsidRPr="00DD19D6" w:rsidTr="00AF1B5A">
        <w:trPr>
          <w:trHeight w:val="240"/>
        </w:trPr>
        <w:tc>
          <w:tcPr>
            <w:tcW w:w="1134" w:type="dxa"/>
            <w:tcBorders>
              <w:top w:val="single" w:sz="12" w:space="0" w:color="auto"/>
            </w:tcBorders>
            <w:shd w:val="clear" w:color="auto" w:fill="auto"/>
          </w:tcPr>
          <w:p w:rsidR="00DD19D6" w:rsidRPr="00DD19D6" w:rsidRDefault="00DD19D6" w:rsidP="00AF1B5A">
            <w:pPr>
              <w:spacing w:before="40" w:after="120"/>
            </w:pPr>
            <w:r w:rsidRPr="00DD19D6">
              <w:t>Э. Бехбудов</w:t>
            </w:r>
          </w:p>
        </w:tc>
        <w:tc>
          <w:tcPr>
            <w:tcW w:w="1078" w:type="dxa"/>
            <w:tcBorders>
              <w:top w:val="single" w:sz="12" w:space="0" w:color="auto"/>
            </w:tcBorders>
            <w:shd w:val="clear" w:color="auto" w:fill="auto"/>
          </w:tcPr>
          <w:p w:rsidR="00DD19D6" w:rsidRPr="00DD19D6" w:rsidRDefault="00DD19D6" w:rsidP="00AF1B5A">
            <w:pPr>
              <w:spacing w:before="40" w:after="120"/>
            </w:pPr>
            <w:r w:rsidRPr="00DD19D6">
              <w:t>09.03.2011</w:t>
            </w:r>
            <w:r w:rsidR="002F6C02">
              <w:br/>
            </w:r>
            <w:r w:rsidRPr="00DD19D6">
              <w:t>к-11–28</w:t>
            </w:r>
          </w:p>
        </w:tc>
        <w:tc>
          <w:tcPr>
            <w:tcW w:w="2087" w:type="dxa"/>
            <w:tcBorders>
              <w:top w:val="single" w:sz="12" w:space="0" w:color="auto"/>
            </w:tcBorders>
            <w:shd w:val="clear" w:color="auto" w:fill="auto"/>
          </w:tcPr>
          <w:p w:rsidR="00DD19D6" w:rsidRPr="00DD19D6" w:rsidRDefault="00DD19D6" w:rsidP="00AF1B5A">
            <w:pPr>
              <w:spacing w:before="40" w:after="120"/>
            </w:pPr>
            <w:r w:rsidRPr="00DD19D6">
              <w:t>Факт угрозы осу</w:t>
            </w:r>
            <w:r w:rsidRPr="00DD19D6">
              <w:t>ж</w:t>
            </w:r>
            <w:r w:rsidRPr="00DD19D6">
              <w:t>денному УОН № 1</w:t>
            </w:r>
            <w:r w:rsidRPr="00DD19D6">
              <w:br/>
              <w:t>Э. Фатуллаеву</w:t>
            </w:r>
          </w:p>
        </w:tc>
        <w:tc>
          <w:tcPr>
            <w:tcW w:w="1843" w:type="dxa"/>
            <w:tcBorders>
              <w:top w:val="single" w:sz="12" w:space="0" w:color="auto"/>
            </w:tcBorders>
            <w:shd w:val="clear" w:color="auto" w:fill="auto"/>
          </w:tcPr>
          <w:p w:rsidR="00DD19D6" w:rsidRPr="00DD19D6" w:rsidRDefault="00DD19D6" w:rsidP="00AF1B5A">
            <w:pPr>
              <w:spacing w:before="40" w:after="120"/>
            </w:pPr>
            <w:r w:rsidRPr="00DD19D6">
              <w:t>Не нашло</w:t>
            </w:r>
            <w:r w:rsidRPr="00DD19D6">
              <w:br/>
              <w:t>подтверждения</w:t>
            </w:r>
          </w:p>
        </w:tc>
        <w:tc>
          <w:tcPr>
            <w:tcW w:w="1228" w:type="dxa"/>
            <w:tcBorders>
              <w:top w:val="single" w:sz="12" w:space="0" w:color="auto"/>
              <w:left w:val="nil"/>
              <w:bottom w:val="nil"/>
              <w:right w:val="nil"/>
              <w:tl2br w:val="nil"/>
              <w:tr2bl w:val="nil"/>
            </w:tcBorders>
            <w:shd w:val="clear" w:color="auto" w:fill="auto"/>
          </w:tcPr>
          <w:p w:rsidR="00DD19D6" w:rsidRPr="00DD19D6" w:rsidRDefault="00DD19D6" w:rsidP="00AF1B5A">
            <w:pPr>
              <w:spacing w:before="40" w:after="120"/>
            </w:pPr>
            <w:r w:rsidRPr="00DD19D6">
              <w:t>11.03.2011</w:t>
            </w:r>
            <w:r w:rsidR="002F6C02">
              <w:br/>
            </w:r>
            <w:r w:rsidRPr="00DD19D6">
              <w:t>17/1/92013</w:t>
            </w:r>
          </w:p>
        </w:tc>
      </w:tr>
      <w:tr w:rsidR="00DD19D6" w:rsidRPr="00DD19D6" w:rsidTr="00AF1B5A">
        <w:trPr>
          <w:trHeight w:val="240"/>
        </w:trPr>
        <w:tc>
          <w:tcPr>
            <w:tcW w:w="1134" w:type="dxa"/>
            <w:tcBorders>
              <w:bottom w:val="nil"/>
            </w:tcBorders>
            <w:shd w:val="clear" w:color="auto" w:fill="auto"/>
          </w:tcPr>
          <w:p w:rsidR="00DD19D6" w:rsidRPr="00DD19D6" w:rsidRDefault="00DD19D6" w:rsidP="00AF1B5A">
            <w:pPr>
              <w:spacing w:before="40" w:after="120"/>
            </w:pPr>
            <w:r w:rsidRPr="00DD19D6">
              <w:t>Э. Бехбудов</w:t>
            </w:r>
          </w:p>
        </w:tc>
        <w:tc>
          <w:tcPr>
            <w:tcW w:w="1078" w:type="dxa"/>
            <w:tcBorders>
              <w:bottom w:val="nil"/>
            </w:tcBorders>
            <w:shd w:val="clear" w:color="auto" w:fill="auto"/>
          </w:tcPr>
          <w:p w:rsidR="00DD19D6" w:rsidRPr="00DD19D6" w:rsidRDefault="00DD19D6" w:rsidP="00AF1B5A">
            <w:pPr>
              <w:spacing w:before="40" w:after="120"/>
            </w:pPr>
            <w:r w:rsidRPr="00DD19D6">
              <w:t>06.04.2011</w:t>
            </w:r>
            <w:r w:rsidR="002F6C02">
              <w:br/>
            </w:r>
            <w:r w:rsidRPr="00DD19D6">
              <w:t>к-11–40</w:t>
            </w:r>
          </w:p>
        </w:tc>
        <w:tc>
          <w:tcPr>
            <w:tcW w:w="2087" w:type="dxa"/>
            <w:tcBorders>
              <w:bottom w:val="nil"/>
            </w:tcBorders>
            <w:shd w:val="clear" w:color="auto" w:fill="auto"/>
          </w:tcPr>
          <w:p w:rsidR="00DD19D6" w:rsidRPr="00DD19D6" w:rsidRDefault="00DD19D6" w:rsidP="00AF1B5A">
            <w:pPr>
              <w:spacing w:before="40" w:after="120"/>
            </w:pPr>
            <w:r w:rsidRPr="00DD19D6">
              <w:t>Применение к осу</w:t>
            </w:r>
            <w:r w:rsidRPr="00DD19D6">
              <w:t>ж</w:t>
            </w:r>
            <w:r w:rsidRPr="00DD19D6">
              <w:t>денному УОН № 14 Ш. Исаеву спе</w:t>
            </w:r>
            <w:r w:rsidRPr="00DD19D6">
              <w:t>ц</w:t>
            </w:r>
            <w:r w:rsidRPr="00DD19D6">
              <w:t>средств и п</w:t>
            </w:r>
            <w:r w:rsidRPr="00DD19D6">
              <w:t>о</w:t>
            </w:r>
            <w:r w:rsidRPr="00DD19D6">
              <w:t>мещение его в</w:t>
            </w:r>
            <w:r w:rsidR="002F6C02">
              <w:t xml:space="preserve"> </w:t>
            </w:r>
            <w:r w:rsidRPr="00DD19D6">
              <w:t>штрафной из</w:t>
            </w:r>
            <w:r w:rsidRPr="00DD19D6">
              <w:t>о</w:t>
            </w:r>
            <w:r w:rsidRPr="00DD19D6">
              <w:t>лятор</w:t>
            </w:r>
          </w:p>
        </w:tc>
        <w:tc>
          <w:tcPr>
            <w:tcW w:w="1843" w:type="dxa"/>
            <w:tcBorders>
              <w:bottom w:val="nil"/>
            </w:tcBorders>
            <w:shd w:val="clear" w:color="auto" w:fill="auto"/>
          </w:tcPr>
          <w:p w:rsidR="00DD19D6" w:rsidRPr="00DD19D6" w:rsidRDefault="002F6C02" w:rsidP="00AF1B5A">
            <w:pPr>
              <w:spacing w:before="40" w:after="120"/>
            </w:pPr>
            <w:r>
              <w:t>Н</w:t>
            </w:r>
            <w:r w:rsidR="00DD19D6" w:rsidRPr="00DD19D6">
              <w:t>е нашло</w:t>
            </w:r>
            <w:r w:rsidR="00DD19D6" w:rsidRPr="00DD19D6">
              <w:br/>
              <w:t>подтверждения</w:t>
            </w:r>
          </w:p>
          <w:p w:rsidR="00DD19D6" w:rsidRPr="00DD19D6" w:rsidRDefault="00DD19D6" w:rsidP="00AF1B5A">
            <w:pPr>
              <w:spacing w:before="40" w:after="120"/>
            </w:pPr>
            <w:r w:rsidRPr="00DD19D6">
              <w:t>Э. Бехбудов и мать осужденного Р. Исаева были приняты начальн</w:t>
            </w:r>
            <w:r w:rsidRPr="00DD19D6">
              <w:t>и</w:t>
            </w:r>
            <w:r w:rsidRPr="00DD19D6">
              <w:t>ком ПС М. Гулиевым 12.04.2011 года</w:t>
            </w:r>
          </w:p>
        </w:tc>
        <w:tc>
          <w:tcPr>
            <w:tcW w:w="1228" w:type="dxa"/>
            <w:tcBorders>
              <w:left w:val="nil"/>
              <w:bottom w:val="nil"/>
              <w:right w:val="nil"/>
              <w:tl2br w:val="nil"/>
              <w:tr2bl w:val="nil"/>
            </w:tcBorders>
            <w:shd w:val="clear" w:color="auto" w:fill="auto"/>
          </w:tcPr>
          <w:p w:rsidR="00DD19D6" w:rsidRPr="00DD19D6" w:rsidRDefault="00DD19D6" w:rsidP="00AF1B5A">
            <w:pPr>
              <w:spacing w:before="40" w:after="120"/>
            </w:pPr>
            <w:r w:rsidRPr="00DD19D6">
              <w:t>26.04.2011</w:t>
            </w:r>
            <w:r w:rsidR="002F6C02">
              <w:br/>
            </w:r>
            <w:r w:rsidRPr="00DD19D6">
              <w:t>17/1/9-3758</w:t>
            </w:r>
          </w:p>
        </w:tc>
      </w:tr>
      <w:tr w:rsidR="00DD19D6" w:rsidRPr="00DD19D6" w:rsidTr="00AF1B5A">
        <w:trPr>
          <w:trHeight w:val="240"/>
        </w:trPr>
        <w:tc>
          <w:tcPr>
            <w:tcW w:w="1134" w:type="dxa"/>
            <w:tcBorders>
              <w:top w:val="nil"/>
              <w:bottom w:val="nil"/>
            </w:tcBorders>
            <w:shd w:val="clear" w:color="auto" w:fill="auto"/>
          </w:tcPr>
          <w:p w:rsidR="00DD19D6" w:rsidRPr="00DD19D6" w:rsidRDefault="00DD19D6" w:rsidP="00AF1B5A">
            <w:pPr>
              <w:spacing w:before="40" w:after="120"/>
            </w:pPr>
            <w:r w:rsidRPr="00DD19D6">
              <w:t>Э. Бехбудов</w:t>
            </w:r>
          </w:p>
        </w:tc>
        <w:tc>
          <w:tcPr>
            <w:tcW w:w="1078" w:type="dxa"/>
            <w:tcBorders>
              <w:top w:val="nil"/>
              <w:bottom w:val="nil"/>
            </w:tcBorders>
            <w:shd w:val="clear" w:color="auto" w:fill="auto"/>
          </w:tcPr>
          <w:p w:rsidR="00DD19D6" w:rsidRPr="00DD19D6" w:rsidRDefault="00DD19D6" w:rsidP="00AF1B5A">
            <w:pPr>
              <w:spacing w:before="40" w:after="120"/>
            </w:pPr>
            <w:r w:rsidRPr="00DD19D6">
              <w:t>16.05.2011</w:t>
            </w:r>
            <w:r w:rsidR="002F6C02">
              <w:br/>
            </w:r>
            <w:r w:rsidRPr="00DD19D6">
              <w:t>к-11–55</w:t>
            </w:r>
          </w:p>
        </w:tc>
        <w:tc>
          <w:tcPr>
            <w:tcW w:w="2087" w:type="dxa"/>
            <w:tcBorders>
              <w:top w:val="nil"/>
              <w:bottom w:val="nil"/>
            </w:tcBorders>
            <w:shd w:val="clear" w:color="auto" w:fill="auto"/>
          </w:tcPr>
          <w:p w:rsidR="00DD19D6" w:rsidRPr="00DD19D6" w:rsidRDefault="00DD19D6" w:rsidP="00AF1B5A">
            <w:pPr>
              <w:spacing w:before="40" w:after="120"/>
            </w:pPr>
            <w:r w:rsidRPr="00DD19D6">
              <w:t>Применение п</w:t>
            </w:r>
            <w:r w:rsidRPr="00DD19D6">
              <w:t>ы</w:t>
            </w:r>
            <w:r w:rsidRPr="00DD19D6">
              <w:t xml:space="preserve">ток </w:t>
            </w:r>
            <w:r w:rsidRPr="00DD19D6">
              <w:br/>
              <w:t>к осужденному УОН № 8 Т. Гулиева со ст</w:t>
            </w:r>
            <w:r w:rsidRPr="00DD19D6">
              <w:t>о</w:t>
            </w:r>
            <w:r w:rsidRPr="00DD19D6">
              <w:t>роны начальника Б. Гурбанова</w:t>
            </w:r>
          </w:p>
        </w:tc>
        <w:tc>
          <w:tcPr>
            <w:tcW w:w="1843" w:type="dxa"/>
            <w:tcBorders>
              <w:top w:val="nil"/>
              <w:bottom w:val="nil"/>
            </w:tcBorders>
            <w:shd w:val="clear" w:color="auto" w:fill="auto"/>
          </w:tcPr>
          <w:p w:rsidR="00DD19D6" w:rsidRPr="00DD19D6" w:rsidRDefault="00DD19D6" w:rsidP="00AF1B5A">
            <w:pPr>
              <w:spacing w:before="40" w:after="120"/>
            </w:pPr>
            <w:r w:rsidRPr="00DD19D6">
              <w:t>Не нашло</w:t>
            </w:r>
            <w:r w:rsidRPr="00DD19D6">
              <w:br/>
              <w:t>подтверждения</w:t>
            </w:r>
          </w:p>
        </w:tc>
        <w:tc>
          <w:tcPr>
            <w:tcW w:w="1228" w:type="dxa"/>
            <w:tcBorders>
              <w:top w:val="nil"/>
              <w:left w:val="nil"/>
              <w:bottom w:val="nil"/>
              <w:right w:val="nil"/>
              <w:tl2br w:val="nil"/>
              <w:tr2bl w:val="nil"/>
            </w:tcBorders>
            <w:shd w:val="clear" w:color="auto" w:fill="auto"/>
          </w:tcPr>
          <w:p w:rsidR="00DD19D6" w:rsidRPr="00DD19D6" w:rsidRDefault="00DD19D6" w:rsidP="00AF1B5A">
            <w:pPr>
              <w:spacing w:before="40" w:after="120"/>
            </w:pPr>
            <w:r w:rsidRPr="00DD19D6">
              <w:t>21.05.2011</w:t>
            </w:r>
            <w:r w:rsidR="002F6C02">
              <w:br/>
            </w:r>
            <w:r w:rsidRPr="00DD19D6">
              <w:t>17/1/4-5209</w:t>
            </w:r>
          </w:p>
        </w:tc>
      </w:tr>
      <w:tr w:rsidR="00DD19D6" w:rsidRPr="00DD19D6" w:rsidTr="00AF1B5A">
        <w:trPr>
          <w:trHeight w:val="240"/>
        </w:trPr>
        <w:tc>
          <w:tcPr>
            <w:tcW w:w="1134" w:type="dxa"/>
            <w:tcBorders>
              <w:top w:val="nil"/>
            </w:tcBorders>
            <w:shd w:val="clear" w:color="auto" w:fill="auto"/>
          </w:tcPr>
          <w:p w:rsidR="00DD19D6" w:rsidRPr="00DD19D6" w:rsidRDefault="00DD19D6" w:rsidP="00AF1B5A">
            <w:pPr>
              <w:spacing w:before="40" w:after="120"/>
            </w:pPr>
            <w:r w:rsidRPr="00DD19D6">
              <w:t>Э. Бехбудов</w:t>
            </w:r>
          </w:p>
        </w:tc>
        <w:tc>
          <w:tcPr>
            <w:tcW w:w="1078" w:type="dxa"/>
            <w:tcBorders>
              <w:top w:val="nil"/>
            </w:tcBorders>
            <w:shd w:val="clear" w:color="auto" w:fill="auto"/>
          </w:tcPr>
          <w:p w:rsidR="00DD19D6" w:rsidRPr="00DD19D6" w:rsidRDefault="00DD19D6" w:rsidP="00AF1B5A">
            <w:pPr>
              <w:spacing w:before="40" w:after="120"/>
            </w:pPr>
            <w:r w:rsidRPr="00DD19D6">
              <w:t>18.08.2011</w:t>
            </w:r>
            <w:r w:rsidR="002F6C02">
              <w:br/>
            </w:r>
            <w:r w:rsidRPr="00DD19D6">
              <w:t>к-11–101</w:t>
            </w:r>
          </w:p>
        </w:tc>
        <w:tc>
          <w:tcPr>
            <w:tcW w:w="2087" w:type="dxa"/>
            <w:tcBorders>
              <w:top w:val="nil"/>
            </w:tcBorders>
            <w:shd w:val="clear" w:color="auto" w:fill="auto"/>
          </w:tcPr>
          <w:p w:rsidR="00DD19D6" w:rsidRPr="00DD19D6" w:rsidRDefault="00DD19D6" w:rsidP="00AF1B5A">
            <w:pPr>
              <w:spacing w:before="40" w:after="120"/>
            </w:pPr>
            <w:r w:rsidRPr="00DD19D6">
              <w:t>Оказание давл</w:t>
            </w:r>
            <w:r w:rsidRPr="00DD19D6">
              <w:t>е</w:t>
            </w:r>
            <w:r w:rsidRPr="00DD19D6">
              <w:t xml:space="preserve">ния </w:t>
            </w:r>
            <w:r w:rsidRPr="00DD19D6">
              <w:br/>
              <w:t>на осужденного УОН № 8 Н. Салифова</w:t>
            </w:r>
          </w:p>
        </w:tc>
        <w:tc>
          <w:tcPr>
            <w:tcW w:w="1843" w:type="dxa"/>
            <w:tcBorders>
              <w:top w:val="nil"/>
            </w:tcBorders>
            <w:shd w:val="clear" w:color="auto" w:fill="auto"/>
          </w:tcPr>
          <w:p w:rsidR="00DD19D6" w:rsidRPr="00DD19D6" w:rsidRDefault="00DD19D6" w:rsidP="00AF1B5A">
            <w:pPr>
              <w:spacing w:before="40" w:after="120"/>
            </w:pPr>
            <w:r w:rsidRPr="00DD19D6">
              <w:t>Не нашло</w:t>
            </w:r>
            <w:r w:rsidRPr="00DD19D6">
              <w:br/>
              <w:t>подтверждения</w:t>
            </w:r>
          </w:p>
        </w:tc>
        <w:tc>
          <w:tcPr>
            <w:tcW w:w="1228" w:type="dxa"/>
            <w:tcBorders>
              <w:top w:val="nil"/>
              <w:left w:val="nil"/>
              <w:bottom w:val="nil"/>
              <w:right w:val="nil"/>
              <w:tl2br w:val="nil"/>
              <w:tr2bl w:val="nil"/>
            </w:tcBorders>
            <w:shd w:val="clear" w:color="auto" w:fill="auto"/>
          </w:tcPr>
          <w:p w:rsidR="00DD19D6" w:rsidRPr="00DD19D6" w:rsidRDefault="00DD19D6" w:rsidP="00AF1B5A">
            <w:pPr>
              <w:spacing w:before="40" w:after="120"/>
            </w:pPr>
            <w:r w:rsidRPr="00DD19D6">
              <w:t>22.08.2011</w:t>
            </w:r>
            <w:r w:rsidR="002F6C02">
              <w:br/>
            </w:r>
            <w:r w:rsidRPr="00DD19D6">
              <w:t>17/1/4-8566</w:t>
            </w:r>
          </w:p>
        </w:tc>
      </w:tr>
      <w:tr w:rsidR="00DD19D6" w:rsidRPr="00DD19D6" w:rsidTr="00AF1B5A">
        <w:trPr>
          <w:trHeight w:val="240"/>
        </w:trPr>
        <w:tc>
          <w:tcPr>
            <w:tcW w:w="1134" w:type="dxa"/>
            <w:shd w:val="clear" w:color="auto" w:fill="auto"/>
          </w:tcPr>
          <w:p w:rsidR="00DD19D6" w:rsidRPr="00DD19D6" w:rsidRDefault="00DD19D6" w:rsidP="00AF1B5A">
            <w:pPr>
              <w:spacing w:before="40" w:after="120"/>
            </w:pPr>
            <w:r w:rsidRPr="00DD19D6">
              <w:t>Э. Бехбудов</w:t>
            </w:r>
          </w:p>
        </w:tc>
        <w:tc>
          <w:tcPr>
            <w:tcW w:w="1078" w:type="dxa"/>
            <w:shd w:val="clear" w:color="auto" w:fill="auto"/>
          </w:tcPr>
          <w:p w:rsidR="00DD19D6" w:rsidRPr="00DD19D6" w:rsidRDefault="00DD19D6" w:rsidP="00AF1B5A">
            <w:pPr>
              <w:spacing w:before="40" w:after="120"/>
            </w:pPr>
            <w:r w:rsidRPr="00DD19D6">
              <w:t>11.11.2011</w:t>
            </w:r>
            <w:r w:rsidR="002F6C02">
              <w:br/>
            </w:r>
            <w:r w:rsidRPr="00DD19D6">
              <w:t>к-11–127</w:t>
            </w:r>
          </w:p>
        </w:tc>
        <w:tc>
          <w:tcPr>
            <w:tcW w:w="2087" w:type="dxa"/>
            <w:shd w:val="clear" w:color="auto" w:fill="auto"/>
          </w:tcPr>
          <w:p w:rsidR="00DD19D6" w:rsidRPr="00DD19D6" w:rsidRDefault="00DD19D6" w:rsidP="00AF1B5A">
            <w:pPr>
              <w:spacing w:before="40" w:after="120"/>
            </w:pPr>
            <w:r w:rsidRPr="00DD19D6">
              <w:t>Подготовка провок</w:t>
            </w:r>
            <w:r w:rsidRPr="00DD19D6">
              <w:t>а</w:t>
            </w:r>
            <w:r w:rsidRPr="00DD19D6">
              <w:t>ций против осужде</w:t>
            </w:r>
            <w:r w:rsidRPr="00DD19D6">
              <w:t>н</w:t>
            </w:r>
            <w:r w:rsidRPr="00DD19D6">
              <w:t>ного УОН № 14 В. Искендерли</w:t>
            </w:r>
          </w:p>
        </w:tc>
        <w:tc>
          <w:tcPr>
            <w:tcW w:w="1843" w:type="dxa"/>
            <w:shd w:val="clear" w:color="auto" w:fill="auto"/>
          </w:tcPr>
          <w:p w:rsidR="00DD19D6" w:rsidRPr="00DD19D6" w:rsidRDefault="00DD19D6" w:rsidP="00AF1B5A">
            <w:pPr>
              <w:spacing w:before="40" w:after="120"/>
            </w:pPr>
            <w:r w:rsidRPr="00DD19D6">
              <w:t>Не нашло</w:t>
            </w:r>
            <w:r w:rsidRPr="00DD19D6">
              <w:br/>
              <w:t>подтверждения</w:t>
            </w:r>
          </w:p>
        </w:tc>
        <w:tc>
          <w:tcPr>
            <w:tcW w:w="1228" w:type="dxa"/>
            <w:tcBorders>
              <w:left w:val="nil"/>
              <w:bottom w:val="nil"/>
              <w:right w:val="nil"/>
              <w:tl2br w:val="nil"/>
              <w:tr2bl w:val="nil"/>
            </w:tcBorders>
            <w:shd w:val="clear" w:color="auto" w:fill="auto"/>
          </w:tcPr>
          <w:p w:rsidR="00DD19D6" w:rsidRPr="00DD19D6" w:rsidRDefault="00DD19D6" w:rsidP="00AF1B5A">
            <w:pPr>
              <w:spacing w:before="40" w:after="120"/>
            </w:pPr>
            <w:r w:rsidRPr="00DD19D6">
              <w:t>22.11.2011</w:t>
            </w:r>
            <w:r w:rsidR="002F6C02">
              <w:br/>
            </w:r>
            <w:r w:rsidRPr="00DD19D6">
              <w:t>17/1/9-11585</w:t>
            </w:r>
          </w:p>
        </w:tc>
      </w:tr>
      <w:tr w:rsidR="00DD19D6" w:rsidRPr="00DD19D6" w:rsidTr="00AF1B5A">
        <w:trPr>
          <w:trHeight w:val="240"/>
        </w:trPr>
        <w:tc>
          <w:tcPr>
            <w:tcW w:w="1134" w:type="dxa"/>
            <w:shd w:val="clear" w:color="auto" w:fill="auto"/>
          </w:tcPr>
          <w:p w:rsidR="00DD19D6" w:rsidRPr="00DD19D6" w:rsidRDefault="00DD19D6" w:rsidP="00AF1B5A">
            <w:pPr>
              <w:spacing w:before="40" w:after="120"/>
            </w:pPr>
            <w:r w:rsidRPr="00DD19D6">
              <w:t>Э. Бехбудов</w:t>
            </w:r>
          </w:p>
        </w:tc>
        <w:tc>
          <w:tcPr>
            <w:tcW w:w="1078" w:type="dxa"/>
            <w:shd w:val="clear" w:color="auto" w:fill="auto"/>
          </w:tcPr>
          <w:p w:rsidR="00DD19D6" w:rsidRPr="00DD19D6" w:rsidRDefault="00DD19D6" w:rsidP="00AF1B5A">
            <w:pPr>
              <w:spacing w:before="40" w:after="120"/>
            </w:pPr>
            <w:r w:rsidRPr="00DD19D6">
              <w:t>13.12.2011</w:t>
            </w:r>
            <w:r w:rsidR="002F6C02">
              <w:br/>
            </w:r>
            <w:r w:rsidRPr="00DD19D6">
              <w:t>к-11–137</w:t>
            </w:r>
          </w:p>
        </w:tc>
        <w:tc>
          <w:tcPr>
            <w:tcW w:w="2087" w:type="dxa"/>
            <w:shd w:val="clear" w:color="auto" w:fill="auto"/>
          </w:tcPr>
          <w:p w:rsidR="00DD19D6" w:rsidRPr="00DD19D6" w:rsidRDefault="00DD19D6" w:rsidP="00AF1B5A">
            <w:pPr>
              <w:spacing w:before="40" w:after="120"/>
            </w:pPr>
            <w:r w:rsidRPr="00DD19D6">
              <w:t>О проведении ра</w:t>
            </w:r>
            <w:r w:rsidRPr="00DD19D6">
              <w:t>с</w:t>
            </w:r>
            <w:r w:rsidRPr="00DD19D6">
              <w:t>следований по фа</w:t>
            </w:r>
            <w:r w:rsidRPr="00DD19D6">
              <w:t>к</w:t>
            </w:r>
            <w:r w:rsidRPr="00DD19D6">
              <w:t>ту смерти осужде</w:t>
            </w:r>
            <w:r w:rsidRPr="00DD19D6">
              <w:t>н</w:t>
            </w:r>
            <w:r w:rsidRPr="00DD19D6">
              <w:t xml:space="preserve">ного </w:t>
            </w:r>
            <w:r w:rsidRPr="00DD19D6">
              <w:br/>
              <w:t xml:space="preserve">УОН № 6 </w:t>
            </w:r>
            <w:r w:rsidRPr="00DD19D6">
              <w:br/>
              <w:t>А. Алиева от вероя</w:t>
            </w:r>
            <w:r w:rsidRPr="00DD19D6">
              <w:t>т</w:t>
            </w:r>
            <w:r w:rsidRPr="00DD19D6">
              <w:t>ного прим</w:t>
            </w:r>
            <w:r w:rsidRPr="00DD19D6">
              <w:t>е</w:t>
            </w:r>
            <w:r w:rsidRPr="00DD19D6">
              <w:t>нения к нему п</w:t>
            </w:r>
            <w:r w:rsidRPr="00DD19D6">
              <w:t>ы</w:t>
            </w:r>
            <w:r w:rsidRPr="00DD19D6">
              <w:t>ток</w:t>
            </w:r>
          </w:p>
        </w:tc>
        <w:tc>
          <w:tcPr>
            <w:tcW w:w="1843" w:type="dxa"/>
            <w:shd w:val="clear" w:color="auto" w:fill="auto"/>
          </w:tcPr>
          <w:p w:rsidR="00DD19D6" w:rsidRPr="00DD19D6" w:rsidRDefault="00DD19D6" w:rsidP="00AF1B5A">
            <w:pPr>
              <w:spacing w:before="40" w:after="120"/>
            </w:pPr>
            <w:r w:rsidRPr="00DD19D6">
              <w:t>Не нашло</w:t>
            </w:r>
            <w:r w:rsidRPr="00DD19D6">
              <w:br/>
              <w:t>подтверждения</w:t>
            </w:r>
          </w:p>
          <w:p w:rsidR="00DD19D6" w:rsidRPr="00DD19D6" w:rsidRDefault="00DD19D6" w:rsidP="00AF1B5A">
            <w:pPr>
              <w:spacing w:before="40" w:after="120"/>
            </w:pPr>
            <w:r w:rsidRPr="00DD19D6">
              <w:t>Осужденный умер от болезни</w:t>
            </w:r>
          </w:p>
        </w:tc>
        <w:tc>
          <w:tcPr>
            <w:tcW w:w="1228" w:type="dxa"/>
            <w:tcBorders>
              <w:left w:val="nil"/>
              <w:bottom w:val="single" w:sz="12" w:space="0" w:color="auto"/>
              <w:right w:val="nil"/>
              <w:tl2br w:val="nil"/>
              <w:tr2bl w:val="nil"/>
            </w:tcBorders>
            <w:shd w:val="clear" w:color="auto" w:fill="auto"/>
          </w:tcPr>
          <w:p w:rsidR="00DD19D6" w:rsidRPr="00DD19D6" w:rsidRDefault="00DD19D6" w:rsidP="00AF1B5A">
            <w:pPr>
              <w:spacing w:before="40" w:after="120"/>
            </w:pPr>
            <w:r w:rsidRPr="00DD19D6">
              <w:t>30.12.2011</w:t>
            </w:r>
            <w:r w:rsidR="002F6C02">
              <w:br/>
            </w:r>
            <w:r w:rsidRPr="00DD19D6">
              <w:t>17/1/7-13178</w:t>
            </w:r>
          </w:p>
        </w:tc>
      </w:tr>
    </w:tbl>
    <w:p w:rsidR="00D73482" w:rsidRDefault="00D73482" w:rsidP="00147635">
      <w:pPr>
        <w:pStyle w:val="SingleTxtGR"/>
        <w:spacing w:before="120"/>
      </w:pPr>
      <w:r>
        <w:t>362.</w:t>
      </w:r>
      <w:r>
        <w:tab/>
        <w:t>17 февраля 2007 года Мамедов Новрузали Ханмамед оглы был привлечен к ответственности в качестве обвиняемого и на основании решения суда ему было предъявлено обвинение по статье 274 Уголовного кодекса с мерой прес</w:t>
      </w:r>
      <w:r>
        <w:t>е</w:t>
      </w:r>
      <w:r>
        <w:t>чения – арест.</w:t>
      </w:r>
    </w:p>
    <w:p w:rsidR="00D73482" w:rsidRDefault="00D73482" w:rsidP="00D73482">
      <w:pPr>
        <w:pStyle w:val="SingleTxtGR"/>
      </w:pPr>
      <w:r>
        <w:t>363.</w:t>
      </w:r>
      <w:r>
        <w:tab/>
        <w:t>Приговором Суда Азербайджанской Республики по делам тяжких пр</w:t>
      </w:r>
      <w:r>
        <w:t>е</w:t>
      </w:r>
      <w:r>
        <w:t xml:space="preserve">ступлений от 24 июня 2008 года Н. Х. Ханмамедов был приговорен по статье 274 Уголовного кодекса к наказанию в виде лишения свободы сроком на десять лет. </w:t>
      </w:r>
    </w:p>
    <w:p w:rsidR="00D73482" w:rsidRDefault="00D73482" w:rsidP="00D73482">
      <w:pPr>
        <w:pStyle w:val="SingleTxtGR"/>
      </w:pPr>
      <w:r>
        <w:t>364.</w:t>
      </w:r>
      <w:r>
        <w:tab/>
        <w:t>17 августа 2009 года, примерно в 18:00, в Прокуратуру Низаминскую района города Баку поступила информация о смерти Н. Х. Мамедова, наход</w:t>
      </w:r>
      <w:r>
        <w:t>я</w:t>
      </w:r>
      <w:r>
        <w:t xml:space="preserve">щегося по болезни на лечении в лечебном учреждении пенитенциарной службы Министерства юстиции Азербайджанской Республики. </w:t>
      </w:r>
    </w:p>
    <w:p w:rsidR="00D73482" w:rsidRDefault="00D73482" w:rsidP="00D73482">
      <w:pPr>
        <w:pStyle w:val="SingleTxtGR"/>
      </w:pPr>
      <w:r>
        <w:t>365.</w:t>
      </w:r>
      <w:r>
        <w:tab/>
        <w:t>В связи с этим помощником прокурора Низаминского района и сотрудн</w:t>
      </w:r>
      <w:r>
        <w:t>и</w:t>
      </w:r>
      <w:r>
        <w:t>ками судебно-медицинской экспертизы был проведен осмотр места и трупа Н. Х. Мамедова. Для определения причины смерти была назначена судебно-медицинская экспертиза.</w:t>
      </w:r>
    </w:p>
    <w:p w:rsidR="00D73482" w:rsidRDefault="00D73482" w:rsidP="00D73482">
      <w:pPr>
        <w:pStyle w:val="SingleTxtGR"/>
      </w:pPr>
      <w:r>
        <w:t>366.</w:t>
      </w:r>
      <w:r>
        <w:tab/>
        <w:t>Во время осмотра трупа, на теле Н. Х. Мамедова не было обнаружено н</w:t>
      </w:r>
      <w:r>
        <w:t>и</w:t>
      </w:r>
      <w:r>
        <w:t xml:space="preserve">каких повреждений или каких-либо следов телесного повреждения. </w:t>
      </w:r>
    </w:p>
    <w:p w:rsidR="00D73482" w:rsidRDefault="00D73482" w:rsidP="00D73482">
      <w:pPr>
        <w:pStyle w:val="SingleTxtGR"/>
      </w:pPr>
      <w:r>
        <w:t>367.</w:t>
      </w:r>
      <w:r>
        <w:tab/>
        <w:t>Установлено, что 28 июля 2009 года Н. Х. Мамедов 28 июля 2009 года поступил в неврологическое отделение лечебного учреждения из 15-го учр</w:t>
      </w:r>
      <w:r>
        <w:t>е</w:t>
      </w:r>
      <w:r>
        <w:t>ждения по отбыванию наказания пенитенциарной службы Министерства юст</w:t>
      </w:r>
      <w:r>
        <w:t>и</w:t>
      </w:r>
      <w:r>
        <w:t xml:space="preserve">ции Республики в удовлетворительном состоянии с диагнозом "остеохондроз шейных и спинных позвонков, правосторонний плексит". </w:t>
      </w:r>
    </w:p>
    <w:p w:rsidR="00D73482" w:rsidRDefault="00D73482" w:rsidP="00D73482">
      <w:pPr>
        <w:pStyle w:val="SingleTxtGR"/>
      </w:pPr>
      <w:r>
        <w:t>368.</w:t>
      </w:r>
      <w:r>
        <w:tab/>
        <w:t>Согласно эпикризу, выданному лечебным учреждением, Н. Х. Мамедову был поставлен следующий диагноз: остеохондроз шейных и спинных позво</w:t>
      </w:r>
      <w:r>
        <w:t>н</w:t>
      </w:r>
      <w:r>
        <w:t>ков, правосторонний плексит, гипертония с постепенной активизацией II ст</w:t>
      </w:r>
      <w:r>
        <w:t>а</w:t>
      </w:r>
      <w:r>
        <w:t>дии, остаточные признаки острого абструктивного бронхита, катаракта OU в начальной стадии, деструкция стекловидной железы, гипертонический а</w:t>
      </w:r>
      <w:r>
        <w:t>н</w:t>
      </w:r>
      <w:r>
        <w:t xml:space="preserve">гиосклероз, узловой токсический зоб первой стадии, аденома предстательной железы, хроническая задержка мочи. </w:t>
      </w:r>
    </w:p>
    <w:p w:rsidR="00D73482" w:rsidRDefault="00D73482" w:rsidP="00D73482">
      <w:pPr>
        <w:pStyle w:val="SingleTxtGR"/>
      </w:pPr>
      <w:r>
        <w:t>369.</w:t>
      </w:r>
      <w:r>
        <w:tab/>
        <w:t>В ходе проверки врачи лечебного учреждения и осужденные, получа</w:t>
      </w:r>
      <w:r>
        <w:t>ю</w:t>
      </w:r>
      <w:r>
        <w:t xml:space="preserve">щие лечение в соседних с Н. Х. Мамедовым палатах, показали, что с момента поступления в учреждение этому лицу оказывалась необходимая медицинская помощь и в его отношении не допускались противозаконные действия. </w:t>
      </w:r>
    </w:p>
    <w:p w:rsidR="00D73482" w:rsidRDefault="00D73482" w:rsidP="00D73482">
      <w:pPr>
        <w:pStyle w:val="SingleTxtGR"/>
      </w:pPr>
      <w:r>
        <w:t>370.</w:t>
      </w:r>
      <w:r>
        <w:tab/>
        <w:t>В заключении о результатах проведенной по материалу судебно-медицинской экспертизы № 105 от 29 августа 2009 года указано, что при иссл</w:t>
      </w:r>
      <w:r>
        <w:t>е</w:t>
      </w:r>
      <w:r>
        <w:t>довании трупа Новрузали Мамедова кроме точкообразных ран в обеих локт</w:t>
      </w:r>
      <w:r>
        <w:t>е</w:t>
      </w:r>
      <w:r>
        <w:t>вых ямках никаких других травм на его теле не обнаружено. А точкообразные раны являются следом медицинской помощи (укола). Причиной смерти стал острый ишемический инфаркт головного мозга. Смерть наступила в 18:07 17 августа 2009 года в лечебном учреждении. Содержание этилового спирта и наркотических веществ в судебно-химическом исследовании крови и мочи, вз</w:t>
      </w:r>
      <w:r>
        <w:t>я</w:t>
      </w:r>
      <w:r>
        <w:t xml:space="preserve">той из трупа Новрузали Мамедова, не было обнаружено. </w:t>
      </w:r>
    </w:p>
    <w:p w:rsidR="00D73482" w:rsidRDefault="00D73482" w:rsidP="00D73482">
      <w:pPr>
        <w:pStyle w:val="SingleTxtGR"/>
      </w:pPr>
      <w:r>
        <w:t>371.</w:t>
      </w:r>
      <w:r>
        <w:tab/>
        <w:t>В заключении комиссионной судебно-медицинской экспертизы № 177, проведенной в "Объединении судебно-медицинской экспертизы и патологич</w:t>
      </w:r>
      <w:r>
        <w:t>е</w:t>
      </w:r>
      <w:r>
        <w:t>ской анатомии" указано, что Н. Х. Мамедов страдал следующими заболевани</w:t>
      </w:r>
      <w:r>
        <w:t>я</w:t>
      </w:r>
      <w:r>
        <w:t>ми: остеохондроз шейных и спинных позвонков, правосторонний шейный пле</w:t>
      </w:r>
      <w:r>
        <w:t>к</w:t>
      </w:r>
      <w:r>
        <w:t>сит, гипертония с постепенной активизацией второй стадии, остаточные пр</w:t>
      </w:r>
      <w:r>
        <w:t>и</w:t>
      </w:r>
      <w:r>
        <w:t>знаки острого обструктивного бронхита, хронический холецистит, катаракта начальной стадии обоих глаз, аденома предстательной железы, острый тромбоз сосудов головного мозга, сердечно-сосудистая недостаточность, атеросклероз сосудов головного мозга и острый ишемический инфаркт головного мозга, к</w:t>
      </w:r>
      <w:r>
        <w:t>о</w:t>
      </w:r>
      <w:r>
        <w:t>торые в течение короткого времени привели к смерти. А остальные болезни развивались вследствие долгосрочных патологических процессов, происход</w:t>
      </w:r>
      <w:r>
        <w:t>я</w:t>
      </w:r>
      <w:r>
        <w:t>щих в организме, их образование на протяжении короткого времени, как это указано в описательной части постановления, не является возможным. Из в</w:t>
      </w:r>
      <w:r>
        <w:t>ы</w:t>
      </w:r>
      <w:r>
        <w:t>шеуказанных болезней только остеохондроз и атеросклероз сосудов головного мозга сыграли важную роль в возникновении острого ишемического инфаркта головного мозга. Поставленный Н. Х. Мамедову диагноз был подтвержден кл</w:t>
      </w:r>
      <w:r>
        <w:t>и</w:t>
      </w:r>
      <w:r>
        <w:t>ническими, лабораторными и инструментальными исследованиями. Лечение по данному диагнозу проводилось своевременно, в полном объеме и последов</w:t>
      </w:r>
      <w:r>
        <w:t>а</w:t>
      </w:r>
      <w:r>
        <w:t xml:space="preserve">тельно. Данный диагноз и проведенное лечение не имеют никакой связи со смертью. </w:t>
      </w:r>
    </w:p>
    <w:p w:rsidR="00D73482" w:rsidRDefault="00D73482" w:rsidP="00D73482">
      <w:pPr>
        <w:pStyle w:val="SingleTxtGR"/>
      </w:pPr>
      <w:r>
        <w:t>372.</w:t>
      </w:r>
      <w:r>
        <w:tab/>
        <w:t xml:space="preserve">Поскольку в ходе расследования не было установлено преступление по факту смерти Н. Х. Мамедова, на основании статей 39.1.1 и 212 Уголовно-процессуального кодекса и решением от 28 сентября 2009 года по собранному материалу в возбуждении уголовного дела было отказано. </w:t>
      </w:r>
    </w:p>
    <w:p w:rsidR="00D73482" w:rsidRDefault="00D73482" w:rsidP="00D73482">
      <w:pPr>
        <w:pStyle w:val="SingleTxtGR"/>
      </w:pPr>
      <w:r>
        <w:t>373.</w:t>
      </w:r>
      <w:r>
        <w:tab/>
        <w:t>Расследование, проведенное по факту смерти Н. Х. Мамедова, в дал</w:t>
      </w:r>
      <w:r>
        <w:t>ь</w:t>
      </w:r>
      <w:r>
        <w:t>нейшем возобновлено не было за отсутствием, предусмотренных законодател</w:t>
      </w:r>
      <w:r>
        <w:t>ь</w:t>
      </w:r>
      <w:r>
        <w:t xml:space="preserve">ством оснований. </w:t>
      </w:r>
    </w:p>
    <w:p w:rsidR="00D73482" w:rsidRDefault="00D73482" w:rsidP="00D73482">
      <w:pPr>
        <w:pStyle w:val="SingleTxtGR"/>
      </w:pPr>
      <w:r>
        <w:t>374.</w:t>
      </w:r>
      <w:r>
        <w:tab/>
        <w:t>Приговором суда по тяжким преступлениям Азербайджанской Республ</w:t>
      </w:r>
      <w:r>
        <w:t>и</w:t>
      </w:r>
      <w:r>
        <w:t>ки от 24 июня 2008 года Н. Х. Мамедов был признан виновным по статье 274 Уголовного кодекса (измена родине) и приговорен к десяти годам лишения св</w:t>
      </w:r>
      <w:r>
        <w:t>о</w:t>
      </w:r>
      <w:r>
        <w:t>боды с отбытием в учреждении по отбыванию наказания строгого режима. До вынесения судом приговора он содержался в следственном изоляторе Мин</w:t>
      </w:r>
      <w:r>
        <w:t>и</w:t>
      </w:r>
      <w:r>
        <w:t xml:space="preserve">стерства национальной безопасности. 25июня 2008 года он был переведен в следственный изолятор № 1 пенитенциарной службы Министерства юстиции. 14 января2009 года Н. Х. Мамедов для отбытия наказания был переведен в учреждение отбывания наказания № 15. </w:t>
      </w:r>
    </w:p>
    <w:p w:rsidR="00D73482" w:rsidRDefault="00D73482" w:rsidP="00D73482">
      <w:pPr>
        <w:pStyle w:val="SingleTxtGR"/>
      </w:pPr>
      <w:r>
        <w:t>375.</w:t>
      </w:r>
      <w:r>
        <w:tab/>
        <w:t>На основании направления, выданного 27 июля 2009 года Главным мед</w:t>
      </w:r>
      <w:r>
        <w:t>и</w:t>
      </w:r>
      <w:r>
        <w:t>цинским управлением Министерства юстиции, Н. Х. Мамедов 28 июля 2009 г</w:t>
      </w:r>
      <w:r>
        <w:t>о</w:t>
      </w:r>
      <w:r>
        <w:t>да был переведен в лечебное учреждение, где ему был поставлен диагноз "пр</w:t>
      </w:r>
      <w:r>
        <w:t>а</w:t>
      </w:r>
      <w:r>
        <w:t>восторонний плексит и остеохондроз шейных позвонков".</w:t>
      </w:r>
    </w:p>
    <w:p w:rsidR="00D73482" w:rsidRDefault="00D73482" w:rsidP="00D73482">
      <w:pPr>
        <w:pStyle w:val="SingleTxtGR"/>
      </w:pPr>
      <w:r>
        <w:t>376.</w:t>
      </w:r>
      <w:r>
        <w:tab/>
        <w:t>Следует отметить, что находясь в пенитенциарных учреждениях Н. Х. Мамедов постоянно находился под наблюдением врачей, получал консультацию у различных специалистов, проходил амбулаторное и стационарное лечение, а также ряд других медицинских обследований. К лечению этого осужденного были привлечены высоко квалифицированные специалисты, работающие в с</w:t>
      </w:r>
      <w:r>
        <w:t>и</w:t>
      </w:r>
      <w:r>
        <w:t>стеме Министерства здравоохранения.</w:t>
      </w:r>
    </w:p>
    <w:p w:rsidR="00D73482" w:rsidRDefault="00D73482" w:rsidP="00D73482">
      <w:pPr>
        <w:pStyle w:val="SingleTxtGR"/>
      </w:pPr>
      <w:r>
        <w:t>377.</w:t>
      </w:r>
      <w:r>
        <w:tab/>
        <w:t>17 августа 2009 года состояние Н. Х. Мамедова внезапно ухудшилось и в результате обследования у больного были выявлены признаки острого ишем</w:t>
      </w:r>
      <w:r>
        <w:t>и</w:t>
      </w:r>
      <w:r>
        <w:t>ческого инфаркта головного мозга. В связи с этим Н. Х. Мамедову была оказана незамедлительная медицинская помощь со стороны специально приглашенных специалистов научно-исследовательского Кардиологического института Мин</w:t>
      </w:r>
      <w:r>
        <w:t>и</w:t>
      </w:r>
      <w:r>
        <w:t>стерства здравоохранения, имеющих опыт в области реаниматологии. Несмотря на предпринятые меры, 17 августа 2009 года Н. Х. Мамедов скончался.</w:t>
      </w:r>
    </w:p>
    <w:p w:rsidR="00D73482" w:rsidRDefault="00D73482" w:rsidP="00D73482">
      <w:pPr>
        <w:pStyle w:val="SingleTxtGR"/>
      </w:pPr>
      <w:r>
        <w:t>378.</w:t>
      </w:r>
      <w:r>
        <w:tab/>
        <w:t xml:space="preserve">Со стороны членов семьи Н. Х. Мамедова – Эмиля Мамедова и Марьям Мамедовой – в отношении Министерства финансов, пенитенциарной службы Министерства юстиции и других был выдвинут иск с требованием компенсации за моральный ущерб в размере 3 000 000 манат. </w:t>
      </w:r>
    </w:p>
    <w:p w:rsidR="00D73482" w:rsidRDefault="00D73482" w:rsidP="00D73482">
      <w:pPr>
        <w:pStyle w:val="SingleTxtGR"/>
      </w:pPr>
      <w:r>
        <w:t>379.</w:t>
      </w:r>
      <w:r>
        <w:tab/>
        <w:t>Иск рассматривался 27 января 2010 года Насиминским районным судом и не был удовлетворен.</w:t>
      </w:r>
    </w:p>
    <w:p w:rsidR="00D73482" w:rsidRDefault="00D73482" w:rsidP="00D73482">
      <w:pPr>
        <w:pStyle w:val="SingleTxtGR"/>
      </w:pPr>
      <w:r>
        <w:t>380.</w:t>
      </w:r>
      <w:r>
        <w:tab/>
        <w:t>На решение Насиминского районного суда члены семьи Н. Х. Мамедова подали апелляционную жалобу, которая была рассмотрена 1 июня 2010 года Коллегией по гражданским делам Бакинского Апелляционного суда и соотве</w:t>
      </w:r>
      <w:r>
        <w:t>т</w:t>
      </w:r>
      <w:r>
        <w:t xml:space="preserve">ствующим решением решение суда нижестоящей инстанции было оставлено в силе. </w:t>
      </w:r>
    </w:p>
    <w:p w:rsidR="00D73482" w:rsidRDefault="00D73482" w:rsidP="00D73482">
      <w:pPr>
        <w:pStyle w:val="SingleTxtGR"/>
      </w:pPr>
      <w:r>
        <w:t>381.</w:t>
      </w:r>
      <w:r>
        <w:tab/>
        <w:t>24 декабря 2010 года в Коллегии по гражданским делам Верховного суда Азербайджанской Республики была рассмотрена кассационная жалоба семьи Н. Х. Мамедова на предмет отмены постановления Коллегии по гражданским д</w:t>
      </w:r>
      <w:r>
        <w:t>е</w:t>
      </w:r>
      <w:r>
        <w:t xml:space="preserve">лам Бакинского Апелляционного суда от 1 июня 2010 года и возвращение дела на новое апелляционное рассмотрение. </w:t>
      </w:r>
    </w:p>
    <w:p w:rsidR="00D73482" w:rsidRDefault="00D73482" w:rsidP="00D73482">
      <w:pPr>
        <w:pStyle w:val="SingleTxtGR"/>
      </w:pPr>
      <w:r>
        <w:t>382.</w:t>
      </w:r>
      <w:r>
        <w:tab/>
        <w:t>Во время судебного рассмотрения было выявлено нарушение со стороны суда апелляционной инстанции материальных и процессуальных правовых норм, предусмотренных статьей 418.1 Гражданско-процессуального кодекса. Решением Коллегии по гражданским делам Верховного суда иск был удовл</w:t>
      </w:r>
      <w:r>
        <w:t>е</w:t>
      </w:r>
      <w:r>
        <w:t xml:space="preserve">творен и дело было возвращено для рассмотрения в Апелляционный суд города Баку. </w:t>
      </w:r>
    </w:p>
    <w:p w:rsidR="00D73482" w:rsidRDefault="00D73482" w:rsidP="00D73482">
      <w:pPr>
        <w:pStyle w:val="SingleTxtGR"/>
      </w:pPr>
      <w:r>
        <w:t>383.</w:t>
      </w:r>
      <w:r>
        <w:tab/>
        <w:t>После повторного рассмотрения этого дела Коллегия по гражданским д</w:t>
      </w:r>
      <w:r>
        <w:t>е</w:t>
      </w:r>
      <w:r>
        <w:t>лам Апелляционного суда города Баку 29 апреля 2011 года своим решением не удовлетворила апелляционную жалобу и оставила в силе решение Насиминск</w:t>
      </w:r>
      <w:r>
        <w:t>о</w:t>
      </w:r>
      <w:r>
        <w:t>го районного суда города Баку от 27 января 2010 года. Коллегией по гражда</w:t>
      </w:r>
      <w:r>
        <w:t>н</w:t>
      </w:r>
      <w:r>
        <w:t>ским делам Верховного суда Азербайджанской Республики была рассмотрена кассационная жалоба семьи Н. Х. Мамедова на предмет отмены постановления Коллегии по гражданским делам Бакинского Апелляционного суда от 29 апреля 2011 года, иск не был удовлетворен и постановление апелляционного суда было оставлено без изменений.</w:t>
      </w:r>
    </w:p>
    <w:p w:rsidR="00D73482" w:rsidRDefault="00D73482" w:rsidP="00D73482">
      <w:pPr>
        <w:pStyle w:val="SingleTxtGR"/>
      </w:pPr>
      <w:r>
        <w:t>384.</w:t>
      </w:r>
      <w:r>
        <w:tab/>
        <w:t>По приговору Суда по тяжким преступлениям Азербайджанской Респу</w:t>
      </w:r>
      <w:r>
        <w:t>б</w:t>
      </w:r>
      <w:r>
        <w:t>лики от 18 июня 2007 года, вынесенного на основании статей 120.2.1, 120.2.4 и 85.5 Уголовного кодекса, нижеуказанные лица были признаны виновными в умышленном убийстве и приговорены к десяти годам лишения свободы ка</w:t>
      </w:r>
      <w:r>
        <w:t>ж</w:t>
      </w:r>
      <w:r>
        <w:t>дый.</w:t>
      </w:r>
    </w:p>
    <w:p w:rsidR="00D73482" w:rsidRDefault="00D73482" w:rsidP="00D73482">
      <w:pPr>
        <w:pStyle w:val="SingleTxtGR"/>
      </w:pPr>
      <w:r>
        <w:t>385.</w:t>
      </w:r>
      <w:r>
        <w:tab/>
        <w:t xml:space="preserve">В настоящее время, Руслан Бессонов отбывает наказание в учреждении по отбыванию наказания (УОН) № 13, а Дмитрий Павлов в УОН № 6. Максим Генашилкин для прохождения курса обследования и лечения 23 февраля 2013 года был переведен из УОН № 13 в специализированное лечебное учреждение. </w:t>
      </w:r>
    </w:p>
    <w:p w:rsidR="00D73482" w:rsidRDefault="00D73482" w:rsidP="00D73482">
      <w:pPr>
        <w:pStyle w:val="SingleTxtGR"/>
      </w:pPr>
      <w:r>
        <w:t>386.</w:t>
      </w:r>
      <w:r>
        <w:tab/>
        <w:t>Изучение личных дел этих осужденных показало, что на предварител</w:t>
      </w:r>
      <w:r>
        <w:t>ь</w:t>
      </w:r>
      <w:r>
        <w:t>ной стадии следствия, находясь в качестве подозреваемых лиц, ими было предъявлено ходатайство о проведении судебно-медицинской экспертизы в св</w:t>
      </w:r>
      <w:r>
        <w:t>я</w:t>
      </w:r>
      <w:r>
        <w:t>зи с физическим давлением на них сотрудников полиции. Решением Суда по тяжким преступлениям от 16 февраля 2007 года это ходатайство было удовл</w:t>
      </w:r>
      <w:r>
        <w:t>е</w:t>
      </w:r>
      <w:r>
        <w:t>творено. Согласно заключению судебно-медицинской экспертизы № 60/2007 от 18 апреля 2007 года на телах Р. Бессонова, М. Генашилкина и Д. Павлова теле</w:t>
      </w:r>
      <w:r>
        <w:t>с</w:t>
      </w:r>
      <w:r>
        <w:t>ных повреждений обнаружено не было.</w:t>
      </w:r>
    </w:p>
    <w:p w:rsidR="00D73482" w:rsidRDefault="00D73482" w:rsidP="00D73482">
      <w:pPr>
        <w:pStyle w:val="SingleTxtGR"/>
      </w:pPr>
      <w:r>
        <w:t>387.</w:t>
      </w:r>
      <w:r>
        <w:tab/>
        <w:t>С целью проверки и правовой оценки обращений, поступивших в адрес Уполномоченного по правам человека, а также сведений, ставших известными в ходе расследования на местах, Омбудсман немедленно направляла обращения к Генеральному прокурору о проведении судебно-медицинской экспертизы, ра</w:t>
      </w:r>
      <w:r>
        <w:t>с</w:t>
      </w:r>
      <w:r>
        <w:t>следований случаев и наказании виновных лиц в случае подтверждения фактов, отраженных в обращении.</w:t>
      </w:r>
    </w:p>
    <w:p w:rsidR="00D73482" w:rsidRDefault="00D73482" w:rsidP="00D73482">
      <w:pPr>
        <w:pStyle w:val="SingleTxtGR"/>
      </w:pPr>
      <w:r>
        <w:t>388.</w:t>
      </w:r>
      <w:r>
        <w:tab/>
        <w:t>По каждому из обращений было проведено расследование соответству</w:t>
      </w:r>
      <w:r>
        <w:t>ю</w:t>
      </w:r>
      <w:r>
        <w:t>щей структурой и на них были получены ответы. Во многих случаях Генерал</w:t>
      </w:r>
      <w:r>
        <w:t>ь</w:t>
      </w:r>
      <w:r>
        <w:t>ная Прокуратура возвращала дела на повторное расследование. По обращен</w:t>
      </w:r>
      <w:r>
        <w:t>и</w:t>
      </w:r>
      <w:r>
        <w:t>ям, направленным в Прокуратуру для расследования, Уполномоченному были даны ответы с указанием на то, что факты пыток не нашли своего подтвержд</w:t>
      </w:r>
      <w:r>
        <w:t>е</w:t>
      </w:r>
      <w:r>
        <w:t xml:space="preserve">ния. </w:t>
      </w:r>
    </w:p>
    <w:p w:rsidR="00D73482" w:rsidRDefault="00D73482" w:rsidP="00D73482">
      <w:pPr>
        <w:pStyle w:val="SingleTxtGR"/>
      </w:pPr>
      <w:r>
        <w:t>389.</w:t>
      </w:r>
      <w:r>
        <w:tab/>
        <w:t>Цифры, указанные ниже в третьей колонке таблицы, в основном относя</w:t>
      </w:r>
      <w:r>
        <w:t>т</w:t>
      </w:r>
      <w:r>
        <w:t>ся не к самим женщинам, а к их обращениям к Уполномоченному по правам ч</w:t>
      </w:r>
      <w:r>
        <w:t>е</w:t>
      </w:r>
      <w:r>
        <w:t>ловека в связи с их близкими людьми (муж, сын и др.). Уполномоченный по правам человека не получал обращений в связи с пыткой и жестоким обращ</w:t>
      </w:r>
      <w:r>
        <w:t>е</w:t>
      </w:r>
      <w:r>
        <w:t>нием по причине национальной или этнической принадлежности.</w:t>
      </w:r>
    </w:p>
    <w:tbl>
      <w:tblPr>
        <w:tblW w:w="7370" w:type="dxa"/>
        <w:tblInd w:w="1134" w:type="dxa"/>
        <w:tblBorders>
          <w:top w:val="single" w:sz="4" w:space="0" w:color="auto"/>
          <w:bottom w:val="single" w:sz="12" w:space="0" w:color="auto"/>
        </w:tblBorders>
        <w:tblLayout w:type="fixed"/>
        <w:tblCellMar>
          <w:left w:w="28" w:type="dxa"/>
          <w:right w:w="28" w:type="dxa"/>
        </w:tblCellMar>
        <w:tblLook w:val="05E0"/>
      </w:tblPr>
      <w:tblGrid>
        <w:gridCol w:w="1133"/>
        <w:gridCol w:w="1133"/>
        <w:gridCol w:w="1134"/>
        <w:gridCol w:w="926"/>
        <w:gridCol w:w="1707"/>
        <w:gridCol w:w="1337"/>
      </w:tblGrid>
      <w:tr w:rsidR="00C041F9" w:rsidRPr="00AF1B5A" w:rsidTr="00AF1B5A">
        <w:trPr>
          <w:trHeight w:val="240"/>
        </w:trPr>
        <w:tc>
          <w:tcPr>
            <w:tcW w:w="1133" w:type="dxa"/>
            <w:tcBorders>
              <w:top w:val="single" w:sz="4" w:space="0" w:color="auto"/>
              <w:left w:val="nil"/>
              <w:bottom w:val="single" w:sz="12" w:space="0" w:color="auto"/>
              <w:right w:val="nil"/>
              <w:tl2br w:val="nil"/>
              <w:tr2bl w:val="nil"/>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Количество обращений</w:t>
            </w:r>
          </w:p>
        </w:tc>
        <w:tc>
          <w:tcPr>
            <w:tcW w:w="1133" w:type="dxa"/>
            <w:tcBorders>
              <w:top w:val="single" w:sz="4" w:space="0" w:color="auto"/>
              <w:bottom w:val="single" w:sz="12" w:space="0" w:color="auto"/>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Повторные обращения</w:t>
            </w:r>
          </w:p>
        </w:tc>
        <w:tc>
          <w:tcPr>
            <w:tcW w:w="1134" w:type="dxa"/>
            <w:tcBorders>
              <w:top w:val="single" w:sz="4" w:space="0" w:color="auto"/>
              <w:bottom w:val="single" w:sz="12" w:space="0" w:color="auto"/>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По половому признаку</w:t>
            </w:r>
          </w:p>
        </w:tc>
        <w:tc>
          <w:tcPr>
            <w:tcW w:w="926" w:type="dxa"/>
            <w:tcBorders>
              <w:top w:val="single" w:sz="4" w:space="0" w:color="auto"/>
              <w:bottom w:val="single" w:sz="12" w:space="0" w:color="auto"/>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16–18 лет</w:t>
            </w:r>
          </w:p>
        </w:tc>
        <w:tc>
          <w:tcPr>
            <w:tcW w:w="1707" w:type="dxa"/>
            <w:tcBorders>
              <w:top w:val="single" w:sz="4" w:space="0" w:color="auto"/>
              <w:bottom w:val="single" w:sz="12" w:space="0" w:color="auto"/>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Расследования со стороны Омбудсм</w:t>
            </w:r>
            <w:r w:rsidRPr="00AF1B5A">
              <w:rPr>
                <w:i/>
                <w:sz w:val="16"/>
              </w:rPr>
              <w:t>а</w:t>
            </w:r>
            <w:r w:rsidRPr="00AF1B5A">
              <w:rPr>
                <w:i/>
                <w:sz w:val="16"/>
              </w:rPr>
              <w:t>на</w:t>
            </w:r>
          </w:p>
        </w:tc>
        <w:tc>
          <w:tcPr>
            <w:tcW w:w="1337" w:type="dxa"/>
            <w:tcBorders>
              <w:top w:val="single" w:sz="4" w:space="0" w:color="auto"/>
              <w:bottom w:val="single" w:sz="12" w:space="0" w:color="auto"/>
            </w:tcBorders>
            <w:shd w:val="clear" w:color="auto" w:fill="auto"/>
            <w:vAlign w:val="bottom"/>
          </w:tcPr>
          <w:p w:rsidR="00147635" w:rsidRPr="00AF1B5A" w:rsidRDefault="00147635" w:rsidP="00AF1B5A">
            <w:pPr>
              <w:spacing w:before="80" w:after="80" w:line="200" w:lineRule="exact"/>
              <w:jc w:val="right"/>
              <w:rPr>
                <w:i/>
                <w:sz w:val="16"/>
              </w:rPr>
            </w:pPr>
            <w:r w:rsidRPr="00AF1B5A">
              <w:rPr>
                <w:i/>
                <w:sz w:val="16"/>
              </w:rPr>
              <w:t>Запросы в связи с обращением</w:t>
            </w:r>
          </w:p>
        </w:tc>
      </w:tr>
      <w:tr w:rsidR="00147635" w:rsidRPr="00C041F9" w:rsidTr="00AF1B5A">
        <w:trPr>
          <w:trHeight w:val="240"/>
        </w:trPr>
        <w:tc>
          <w:tcPr>
            <w:tcW w:w="1133" w:type="dxa"/>
            <w:tcBorders>
              <w:top w:val="single" w:sz="12" w:space="0" w:color="auto"/>
              <w:left w:val="nil"/>
              <w:bottom w:val="nil"/>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1</w:t>
            </w:r>
          </w:p>
        </w:tc>
        <w:tc>
          <w:tcPr>
            <w:tcW w:w="1133" w:type="dxa"/>
            <w:tcBorders>
              <w:top w:val="single" w:sz="12" w:space="0" w:color="auto"/>
            </w:tcBorders>
            <w:shd w:val="clear" w:color="auto" w:fill="auto"/>
            <w:vAlign w:val="bottom"/>
          </w:tcPr>
          <w:p w:rsidR="00147635" w:rsidRPr="00AF1B5A" w:rsidRDefault="00147635" w:rsidP="00AF1B5A">
            <w:pPr>
              <w:spacing w:before="40" w:after="40"/>
              <w:jc w:val="right"/>
              <w:rPr>
                <w:sz w:val="18"/>
              </w:rPr>
            </w:pPr>
            <w:r w:rsidRPr="00AF1B5A">
              <w:rPr>
                <w:sz w:val="18"/>
              </w:rPr>
              <w:t>2</w:t>
            </w:r>
          </w:p>
        </w:tc>
        <w:tc>
          <w:tcPr>
            <w:tcW w:w="1134" w:type="dxa"/>
            <w:tcBorders>
              <w:top w:val="single" w:sz="12" w:space="0" w:color="auto"/>
            </w:tcBorders>
            <w:shd w:val="clear" w:color="auto" w:fill="auto"/>
            <w:vAlign w:val="bottom"/>
          </w:tcPr>
          <w:p w:rsidR="00147635" w:rsidRPr="00AF1B5A" w:rsidRDefault="00147635" w:rsidP="00AF1B5A">
            <w:pPr>
              <w:spacing w:before="40" w:after="40"/>
              <w:jc w:val="right"/>
              <w:rPr>
                <w:sz w:val="18"/>
              </w:rPr>
            </w:pPr>
            <w:r w:rsidRPr="00AF1B5A">
              <w:rPr>
                <w:sz w:val="18"/>
              </w:rPr>
              <w:t>3</w:t>
            </w:r>
          </w:p>
        </w:tc>
        <w:tc>
          <w:tcPr>
            <w:tcW w:w="926" w:type="dxa"/>
            <w:tcBorders>
              <w:top w:val="single" w:sz="12" w:space="0" w:color="auto"/>
            </w:tcBorders>
            <w:shd w:val="clear" w:color="auto" w:fill="auto"/>
            <w:vAlign w:val="bottom"/>
          </w:tcPr>
          <w:p w:rsidR="00147635" w:rsidRPr="00AF1B5A" w:rsidRDefault="00147635" w:rsidP="00AF1B5A">
            <w:pPr>
              <w:spacing w:before="40" w:after="40"/>
              <w:jc w:val="right"/>
              <w:rPr>
                <w:sz w:val="18"/>
              </w:rPr>
            </w:pPr>
            <w:r w:rsidRPr="00AF1B5A">
              <w:rPr>
                <w:sz w:val="18"/>
              </w:rPr>
              <w:t>4</w:t>
            </w:r>
          </w:p>
        </w:tc>
        <w:tc>
          <w:tcPr>
            <w:tcW w:w="1707" w:type="dxa"/>
            <w:tcBorders>
              <w:top w:val="single" w:sz="12" w:space="0" w:color="auto"/>
            </w:tcBorders>
            <w:shd w:val="clear" w:color="auto" w:fill="auto"/>
            <w:vAlign w:val="bottom"/>
          </w:tcPr>
          <w:p w:rsidR="00147635" w:rsidRPr="00AF1B5A" w:rsidRDefault="00147635" w:rsidP="00AF1B5A">
            <w:pPr>
              <w:spacing w:before="40" w:after="40"/>
              <w:jc w:val="right"/>
              <w:rPr>
                <w:sz w:val="18"/>
              </w:rPr>
            </w:pPr>
            <w:r w:rsidRPr="00AF1B5A">
              <w:rPr>
                <w:sz w:val="18"/>
              </w:rPr>
              <w:t>5</w:t>
            </w:r>
          </w:p>
        </w:tc>
        <w:tc>
          <w:tcPr>
            <w:tcW w:w="1337" w:type="dxa"/>
            <w:tcBorders>
              <w:top w:val="single" w:sz="12" w:space="0" w:color="auto"/>
            </w:tcBorders>
            <w:shd w:val="clear" w:color="auto" w:fill="auto"/>
            <w:vAlign w:val="bottom"/>
          </w:tcPr>
          <w:p w:rsidR="00147635" w:rsidRPr="00AF1B5A" w:rsidRDefault="00147635" w:rsidP="00AF1B5A">
            <w:pPr>
              <w:spacing w:before="40" w:after="40"/>
              <w:jc w:val="right"/>
              <w:rPr>
                <w:sz w:val="18"/>
              </w:rPr>
            </w:pPr>
            <w:r w:rsidRPr="00AF1B5A">
              <w:rPr>
                <w:sz w:val="18"/>
              </w:rPr>
              <w:t>6</w:t>
            </w:r>
          </w:p>
        </w:tc>
      </w:tr>
      <w:tr w:rsidR="00147635" w:rsidRPr="00C041F9" w:rsidTr="00AF1B5A">
        <w:trPr>
          <w:trHeight w:val="240"/>
        </w:trPr>
        <w:tc>
          <w:tcPr>
            <w:tcW w:w="1133" w:type="dxa"/>
            <w:tcBorders>
              <w:left w:val="nil"/>
              <w:bottom w:val="nil"/>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 xml:space="preserve">За 2009 г. </w:t>
            </w:r>
            <w:r w:rsidRPr="00AF1B5A">
              <w:rPr>
                <w:sz w:val="18"/>
              </w:rPr>
              <w:br/>
              <w:t>104</w:t>
            </w:r>
          </w:p>
        </w:tc>
        <w:tc>
          <w:tcPr>
            <w:tcW w:w="1133" w:type="dxa"/>
            <w:shd w:val="clear" w:color="auto" w:fill="auto"/>
            <w:vAlign w:val="bottom"/>
          </w:tcPr>
          <w:p w:rsidR="00147635" w:rsidRPr="00AF1B5A" w:rsidRDefault="00147635" w:rsidP="00AF1B5A">
            <w:pPr>
              <w:spacing w:before="40" w:after="40"/>
              <w:jc w:val="right"/>
              <w:rPr>
                <w:sz w:val="18"/>
              </w:rPr>
            </w:pPr>
            <w:r w:rsidRPr="00AF1B5A">
              <w:rPr>
                <w:sz w:val="18"/>
              </w:rPr>
              <w:t>23</w:t>
            </w:r>
          </w:p>
        </w:tc>
        <w:tc>
          <w:tcPr>
            <w:tcW w:w="1134" w:type="dxa"/>
            <w:shd w:val="clear" w:color="auto" w:fill="auto"/>
            <w:vAlign w:val="bottom"/>
          </w:tcPr>
          <w:p w:rsidR="00147635" w:rsidRPr="00AF1B5A" w:rsidRDefault="00147635" w:rsidP="00AF1B5A">
            <w:pPr>
              <w:spacing w:before="40" w:after="40"/>
              <w:jc w:val="right"/>
              <w:rPr>
                <w:sz w:val="18"/>
              </w:rPr>
            </w:pPr>
            <w:r w:rsidRPr="00AF1B5A">
              <w:rPr>
                <w:sz w:val="18"/>
              </w:rPr>
              <w:t>Мужчин 95 Женщин 9</w:t>
            </w:r>
          </w:p>
        </w:tc>
        <w:tc>
          <w:tcPr>
            <w:tcW w:w="926" w:type="dxa"/>
            <w:shd w:val="clear" w:color="auto" w:fill="auto"/>
            <w:vAlign w:val="bottom"/>
          </w:tcPr>
          <w:p w:rsidR="00147635" w:rsidRPr="00AF1B5A" w:rsidRDefault="00147635" w:rsidP="00AF1B5A">
            <w:pPr>
              <w:spacing w:before="40" w:after="40"/>
              <w:jc w:val="right"/>
              <w:rPr>
                <w:sz w:val="18"/>
              </w:rPr>
            </w:pPr>
            <w:r w:rsidRPr="00AF1B5A">
              <w:rPr>
                <w:sz w:val="18"/>
              </w:rPr>
              <w:t>3</w:t>
            </w:r>
          </w:p>
        </w:tc>
        <w:tc>
          <w:tcPr>
            <w:tcW w:w="1707" w:type="dxa"/>
            <w:shd w:val="clear" w:color="auto" w:fill="auto"/>
            <w:vAlign w:val="bottom"/>
          </w:tcPr>
          <w:p w:rsidR="00147635" w:rsidRPr="00AF1B5A" w:rsidRDefault="00147635" w:rsidP="00AF1B5A">
            <w:pPr>
              <w:spacing w:before="40" w:after="40"/>
              <w:jc w:val="right"/>
              <w:rPr>
                <w:sz w:val="18"/>
              </w:rPr>
            </w:pPr>
            <w:r w:rsidRPr="00AF1B5A">
              <w:rPr>
                <w:sz w:val="18"/>
              </w:rPr>
              <w:t>17</w:t>
            </w:r>
          </w:p>
        </w:tc>
        <w:tc>
          <w:tcPr>
            <w:tcW w:w="1337" w:type="dxa"/>
            <w:shd w:val="clear" w:color="auto" w:fill="auto"/>
            <w:vAlign w:val="bottom"/>
          </w:tcPr>
          <w:p w:rsidR="00147635" w:rsidRPr="00AF1B5A" w:rsidRDefault="00147635" w:rsidP="00AF1B5A">
            <w:pPr>
              <w:spacing w:before="40" w:after="40"/>
              <w:jc w:val="right"/>
              <w:rPr>
                <w:sz w:val="18"/>
              </w:rPr>
            </w:pPr>
            <w:r w:rsidRPr="00AF1B5A">
              <w:rPr>
                <w:sz w:val="18"/>
              </w:rPr>
              <w:t>42</w:t>
            </w:r>
          </w:p>
        </w:tc>
      </w:tr>
      <w:tr w:rsidR="00147635" w:rsidRPr="00C041F9" w:rsidTr="00AF1B5A">
        <w:trPr>
          <w:trHeight w:val="240"/>
        </w:trPr>
        <w:tc>
          <w:tcPr>
            <w:tcW w:w="1133" w:type="dxa"/>
            <w:tcBorders>
              <w:left w:val="nil"/>
              <w:bottom w:val="nil"/>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 xml:space="preserve">За 2010 г. </w:t>
            </w:r>
            <w:r w:rsidRPr="00AF1B5A">
              <w:rPr>
                <w:sz w:val="18"/>
              </w:rPr>
              <w:br/>
              <w:t>159</w:t>
            </w:r>
          </w:p>
        </w:tc>
        <w:tc>
          <w:tcPr>
            <w:tcW w:w="1133" w:type="dxa"/>
            <w:shd w:val="clear" w:color="auto" w:fill="auto"/>
            <w:vAlign w:val="bottom"/>
          </w:tcPr>
          <w:p w:rsidR="00147635" w:rsidRPr="00AF1B5A" w:rsidRDefault="00147635" w:rsidP="00AF1B5A">
            <w:pPr>
              <w:spacing w:before="40" w:after="40"/>
              <w:jc w:val="right"/>
              <w:rPr>
                <w:sz w:val="18"/>
              </w:rPr>
            </w:pPr>
            <w:r w:rsidRPr="00AF1B5A">
              <w:rPr>
                <w:sz w:val="18"/>
              </w:rPr>
              <w:t>38</w:t>
            </w:r>
          </w:p>
        </w:tc>
        <w:tc>
          <w:tcPr>
            <w:tcW w:w="1134" w:type="dxa"/>
            <w:shd w:val="clear" w:color="auto" w:fill="auto"/>
            <w:vAlign w:val="bottom"/>
          </w:tcPr>
          <w:p w:rsidR="00147635" w:rsidRPr="00AF1B5A" w:rsidRDefault="00147635" w:rsidP="00AF1B5A">
            <w:pPr>
              <w:spacing w:before="40" w:after="40"/>
              <w:jc w:val="right"/>
              <w:rPr>
                <w:sz w:val="18"/>
              </w:rPr>
            </w:pPr>
            <w:r w:rsidRPr="00AF1B5A">
              <w:rPr>
                <w:sz w:val="18"/>
              </w:rPr>
              <w:t>Мужчин 151 Женщин 8</w:t>
            </w:r>
          </w:p>
        </w:tc>
        <w:tc>
          <w:tcPr>
            <w:tcW w:w="926" w:type="dxa"/>
            <w:shd w:val="clear" w:color="auto" w:fill="auto"/>
            <w:vAlign w:val="bottom"/>
          </w:tcPr>
          <w:p w:rsidR="00147635" w:rsidRPr="00AF1B5A" w:rsidRDefault="00147635" w:rsidP="00AF1B5A">
            <w:pPr>
              <w:spacing w:before="40" w:after="40"/>
              <w:jc w:val="right"/>
              <w:rPr>
                <w:sz w:val="18"/>
              </w:rPr>
            </w:pPr>
            <w:r w:rsidRPr="00AF1B5A">
              <w:rPr>
                <w:sz w:val="18"/>
              </w:rPr>
              <w:t>3</w:t>
            </w:r>
          </w:p>
        </w:tc>
        <w:tc>
          <w:tcPr>
            <w:tcW w:w="1707" w:type="dxa"/>
            <w:shd w:val="clear" w:color="auto" w:fill="auto"/>
            <w:vAlign w:val="bottom"/>
          </w:tcPr>
          <w:p w:rsidR="00147635" w:rsidRPr="00AF1B5A" w:rsidRDefault="00147635" w:rsidP="00AF1B5A">
            <w:pPr>
              <w:spacing w:before="40" w:after="40"/>
              <w:jc w:val="right"/>
              <w:rPr>
                <w:sz w:val="18"/>
              </w:rPr>
            </w:pPr>
            <w:r w:rsidRPr="00AF1B5A">
              <w:rPr>
                <w:sz w:val="18"/>
              </w:rPr>
              <w:t>25</w:t>
            </w:r>
          </w:p>
        </w:tc>
        <w:tc>
          <w:tcPr>
            <w:tcW w:w="1337" w:type="dxa"/>
            <w:shd w:val="clear" w:color="auto" w:fill="auto"/>
            <w:vAlign w:val="bottom"/>
          </w:tcPr>
          <w:p w:rsidR="00147635" w:rsidRPr="00AF1B5A" w:rsidRDefault="00147635" w:rsidP="00AF1B5A">
            <w:pPr>
              <w:spacing w:before="40" w:after="40"/>
              <w:jc w:val="right"/>
              <w:rPr>
                <w:sz w:val="18"/>
              </w:rPr>
            </w:pPr>
            <w:r w:rsidRPr="00AF1B5A">
              <w:rPr>
                <w:sz w:val="18"/>
              </w:rPr>
              <w:t>55</w:t>
            </w:r>
          </w:p>
        </w:tc>
      </w:tr>
      <w:tr w:rsidR="00147635" w:rsidRPr="00C041F9" w:rsidTr="00AF1B5A">
        <w:trPr>
          <w:trHeight w:val="240"/>
        </w:trPr>
        <w:tc>
          <w:tcPr>
            <w:tcW w:w="1133" w:type="dxa"/>
            <w:tcBorders>
              <w:left w:val="nil"/>
              <w:bottom w:val="nil"/>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 xml:space="preserve">За 2011 г. </w:t>
            </w:r>
            <w:r w:rsidRPr="00AF1B5A">
              <w:rPr>
                <w:sz w:val="18"/>
              </w:rPr>
              <w:br/>
              <w:t>162</w:t>
            </w:r>
          </w:p>
        </w:tc>
        <w:tc>
          <w:tcPr>
            <w:tcW w:w="1133" w:type="dxa"/>
            <w:shd w:val="clear" w:color="auto" w:fill="auto"/>
            <w:vAlign w:val="bottom"/>
          </w:tcPr>
          <w:p w:rsidR="00147635" w:rsidRPr="00AF1B5A" w:rsidRDefault="00147635" w:rsidP="00AF1B5A">
            <w:pPr>
              <w:spacing w:before="40" w:after="40"/>
              <w:jc w:val="right"/>
              <w:rPr>
                <w:sz w:val="18"/>
              </w:rPr>
            </w:pPr>
            <w:r w:rsidRPr="00AF1B5A">
              <w:rPr>
                <w:sz w:val="18"/>
              </w:rPr>
              <w:t>22</w:t>
            </w:r>
          </w:p>
        </w:tc>
        <w:tc>
          <w:tcPr>
            <w:tcW w:w="1134" w:type="dxa"/>
            <w:shd w:val="clear" w:color="auto" w:fill="auto"/>
            <w:vAlign w:val="bottom"/>
          </w:tcPr>
          <w:p w:rsidR="00147635" w:rsidRPr="00AF1B5A" w:rsidRDefault="00147635" w:rsidP="00AF1B5A">
            <w:pPr>
              <w:spacing w:before="40" w:after="40"/>
              <w:jc w:val="right"/>
              <w:rPr>
                <w:sz w:val="18"/>
              </w:rPr>
            </w:pPr>
            <w:r w:rsidRPr="00AF1B5A">
              <w:rPr>
                <w:sz w:val="18"/>
              </w:rPr>
              <w:t>Мужчин 146 Женщин 16</w:t>
            </w:r>
          </w:p>
        </w:tc>
        <w:tc>
          <w:tcPr>
            <w:tcW w:w="926" w:type="dxa"/>
            <w:shd w:val="clear" w:color="auto" w:fill="auto"/>
            <w:vAlign w:val="bottom"/>
          </w:tcPr>
          <w:p w:rsidR="00147635" w:rsidRPr="00AF1B5A" w:rsidRDefault="00147635" w:rsidP="00AF1B5A">
            <w:pPr>
              <w:spacing w:before="40" w:after="40"/>
              <w:jc w:val="right"/>
              <w:rPr>
                <w:sz w:val="18"/>
              </w:rPr>
            </w:pPr>
            <w:r w:rsidRPr="00AF1B5A">
              <w:rPr>
                <w:sz w:val="18"/>
              </w:rPr>
              <w:t>2</w:t>
            </w:r>
          </w:p>
        </w:tc>
        <w:tc>
          <w:tcPr>
            <w:tcW w:w="1707" w:type="dxa"/>
            <w:shd w:val="clear" w:color="auto" w:fill="auto"/>
            <w:vAlign w:val="bottom"/>
          </w:tcPr>
          <w:p w:rsidR="00147635" w:rsidRPr="00AF1B5A" w:rsidRDefault="00147635" w:rsidP="00AF1B5A">
            <w:pPr>
              <w:spacing w:before="40" w:after="40"/>
              <w:jc w:val="right"/>
              <w:rPr>
                <w:sz w:val="18"/>
              </w:rPr>
            </w:pPr>
            <w:r w:rsidRPr="00AF1B5A">
              <w:rPr>
                <w:sz w:val="18"/>
              </w:rPr>
              <w:t>28</w:t>
            </w:r>
          </w:p>
        </w:tc>
        <w:tc>
          <w:tcPr>
            <w:tcW w:w="1337" w:type="dxa"/>
            <w:shd w:val="clear" w:color="auto" w:fill="auto"/>
            <w:vAlign w:val="bottom"/>
          </w:tcPr>
          <w:p w:rsidR="00147635" w:rsidRPr="00AF1B5A" w:rsidRDefault="00147635" w:rsidP="00AF1B5A">
            <w:pPr>
              <w:spacing w:before="40" w:after="40"/>
              <w:jc w:val="right"/>
              <w:rPr>
                <w:sz w:val="18"/>
              </w:rPr>
            </w:pPr>
            <w:r w:rsidRPr="00AF1B5A">
              <w:rPr>
                <w:sz w:val="18"/>
              </w:rPr>
              <w:t>68</w:t>
            </w:r>
          </w:p>
        </w:tc>
      </w:tr>
      <w:tr w:rsidR="00147635" w:rsidRPr="00C041F9" w:rsidTr="00AF1B5A">
        <w:trPr>
          <w:trHeight w:val="240"/>
        </w:trPr>
        <w:tc>
          <w:tcPr>
            <w:tcW w:w="1133" w:type="dxa"/>
            <w:tcBorders>
              <w:left w:val="nil"/>
              <w:bottom w:val="nil"/>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 xml:space="preserve">За 2012 г. </w:t>
            </w:r>
            <w:r w:rsidRPr="00AF1B5A">
              <w:rPr>
                <w:sz w:val="18"/>
              </w:rPr>
              <w:br/>
              <w:t>144</w:t>
            </w:r>
          </w:p>
        </w:tc>
        <w:tc>
          <w:tcPr>
            <w:tcW w:w="1133" w:type="dxa"/>
            <w:shd w:val="clear" w:color="auto" w:fill="auto"/>
            <w:vAlign w:val="bottom"/>
          </w:tcPr>
          <w:p w:rsidR="00147635" w:rsidRPr="00AF1B5A" w:rsidRDefault="00147635" w:rsidP="00AF1B5A">
            <w:pPr>
              <w:spacing w:before="40" w:after="40"/>
              <w:jc w:val="right"/>
              <w:rPr>
                <w:sz w:val="18"/>
              </w:rPr>
            </w:pPr>
            <w:r w:rsidRPr="00AF1B5A">
              <w:rPr>
                <w:sz w:val="18"/>
              </w:rPr>
              <w:t>32</w:t>
            </w:r>
          </w:p>
        </w:tc>
        <w:tc>
          <w:tcPr>
            <w:tcW w:w="1134" w:type="dxa"/>
            <w:shd w:val="clear" w:color="auto" w:fill="auto"/>
            <w:vAlign w:val="bottom"/>
          </w:tcPr>
          <w:p w:rsidR="00147635" w:rsidRPr="00AF1B5A" w:rsidRDefault="00147635" w:rsidP="00AF1B5A">
            <w:pPr>
              <w:spacing w:before="40" w:after="40"/>
              <w:jc w:val="right"/>
              <w:rPr>
                <w:sz w:val="18"/>
              </w:rPr>
            </w:pPr>
            <w:r w:rsidRPr="00AF1B5A">
              <w:rPr>
                <w:sz w:val="18"/>
              </w:rPr>
              <w:t>Мужчин 127 Женщин 17</w:t>
            </w:r>
          </w:p>
        </w:tc>
        <w:tc>
          <w:tcPr>
            <w:tcW w:w="926" w:type="dxa"/>
            <w:shd w:val="clear" w:color="auto" w:fill="auto"/>
            <w:vAlign w:val="bottom"/>
          </w:tcPr>
          <w:p w:rsidR="00147635" w:rsidRPr="00AF1B5A" w:rsidRDefault="00147635" w:rsidP="00AF1B5A">
            <w:pPr>
              <w:spacing w:before="40" w:after="40"/>
              <w:jc w:val="right"/>
              <w:rPr>
                <w:sz w:val="18"/>
              </w:rPr>
            </w:pPr>
            <w:r w:rsidRPr="00AF1B5A">
              <w:rPr>
                <w:sz w:val="18"/>
              </w:rPr>
              <w:t>2</w:t>
            </w:r>
          </w:p>
        </w:tc>
        <w:tc>
          <w:tcPr>
            <w:tcW w:w="1707" w:type="dxa"/>
            <w:shd w:val="clear" w:color="auto" w:fill="auto"/>
            <w:vAlign w:val="bottom"/>
          </w:tcPr>
          <w:p w:rsidR="00147635" w:rsidRPr="00AF1B5A" w:rsidRDefault="00147635" w:rsidP="00AF1B5A">
            <w:pPr>
              <w:spacing w:before="40" w:after="40"/>
              <w:jc w:val="right"/>
              <w:rPr>
                <w:sz w:val="18"/>
              </w:rPr>
            </w:pPr>
            <w:r w:rsidRPr="00AF1B5A">
              <w:rPr>
                <w:sz w:val="18"/>
              </w:rPr>
              <w:t>21</w:t>
            </w:r>
          </w:p>
        </w:tc>
        <w:tc>
          <w:tcPr>
            <w:tcW w:w="1337" w:type="dxa"/>
            <w:shd w:val="clear" w:color="auto" w:fill="auto"/>
            <w:vAlign w:val="bottom"/>
          </w:tcPr>
          <w:p w:rsidR="00147635" w:rsidRPr="00AF1B5A" w:rsidRDefault="00147635" w:rsidP="00AF1B5A">
            <w:pPr>
              <w:spacing w:before="40" w:after="40"/>
              <w:jc w:val="right"/>
              <w:rPr>
                <w:sz w:val="18"/>
              </w:rPr>
            </w:pPr>
            <w:r w:rsidRPr="00AF1B5A">
              <w:rPr>
                <w:sz w:val="18"/>
              </w:rPr>
              <w:t>59</w:t>
            </w:r>
          </w:p>
        </w:tc>
      </w:tr>
      <w:tr w:rsidR="00147635" w:rsidRPr="00C041F9" w:rsidTr="00AF1B5A">
        <w:trPr>
          <w:trHeight w:val="240"/>
        </w:trPr>
        <w:tc>
          <w:tcPr>
            <w:tcW w:w="1133" w:type="dxa"/>
            <w:tcBorders>
              <w:left w:val="nil"/>
              <w:bottom w:val="single" w:sz="12" w:space="0" w:color="auto"/>
              <w:right w:val="nil"/>
              <w:tl2br w:val="nil"/>
              <w:tr2bl w:val="nil"/>
            </w:tcBorders>
            <w:shd w:val="clear" w:color="auto" w:fill="auto"/>
            <w:vAlign w:val="bottom"/>
          </w:tcPr>
          <w:p w:rsidR="00147635" w:rsidRPr="00AF1B5A" w:rsidRDefault="00147635" w:rsidP="00AF1B5A">
            <w:pPr>
              <w:spacing w:before="40" w:after="40"/>
              <w:rPr>
                <w:sz w:val="18"/>
              </w:rPr>
            </w:pPr>
            <w:r w:rsidRPr="00AF1B5A">
              <w:rPr>
                <w:sz w:val="18"/>
              </w:rPr>
              <w:t xml:space="preserve">За 2013 г. </w:t>
            </w:r>
            <w:r w:rsidRPr="00AF1B5A">
              <w:rPr>
                <w:sz w:val="18"/>
              </w:rPr>
              <w:br/>
              <w:t>115</w:t>
            </w:r>
          </w:p>
        </w:tc>
        <w:tc>
          <w:tcPr>
            <w:tcW w:w="1133" w:type="dxa"/>
            <w:shd w:val="clear" w:color="auto" w:fill="auto"/>
            <w:vAlign w:val="bottom"/>
          </w:tcPr>
          <w:p w:rsidR="00147635" w:rsidRPr="00AF1B5A" w:rsidRDefault="00147635" w:rsidP="00AF1B5A">
            <w:pPr>
              <w:spacing w:before="40" w:after="40"/>
              <w:jc w:val="right"/>
              <w:rPr>
                <w:sz w:val="18"/>
              </w:rPr>
            </w:pPr>
            <w:r w:rsidRPr="00AF1B5A">
              <w:rPr>
                <w:sz w:val="18"/>
              </w:rPr>
              <w:t>16</w:t>
            </w:r>
          </w:p>
        </w:tc>
        <w:tc>
          <w:tcPr>
            <w:tcW w:w="1134" w:type="dxa"/>
            <w:shd w:val="clear" w:color="auto" w:fill="auto"/>
            <w:vAlign w:val="bottom"/>
          </w:tcPr>
          <w:p w:rsidR="00147635" w:rsidRPr="00AF1B5A" w:rsidRDefault="00147635" w:rsidP="00AF1B5A">
            <w:pPr>
              <w:spacing w:before="40" w:after="40"/>
              <w:jc w:val="right"/>
              <w:rPr>
                <w:sz w:val="18"/>
              </w:rPr>
            </w:pPr>
            <w:r w:rsidRPr="00AF1B5A">
              <w:rPr>
                <w:sz w:val="18"/>
              </w:rPr>
              <w:t>Мужчин 108 Женщин 7</w:t>
            </w:r>
          </w:p>
        </w:tc>
        <w:tc>
          <w:tcPr>
            <w:tcW w:w="926" w:type="dxa"/>
            <w:shd w:val="clear" w:color="auto" w:fill="auto"/>
            <w:vAlign w:val="bottom"/>
          </w:tcPr>
          <w:p w:rsidR="00147635" w:rsidRPr="00AF1B5A" w:rsidRDefault="00147635" w:rsidP="00AF1B5A">
            <w:pPr>
              <w:spacing w:before="40" w:after="40"/>
              <w:jc w:val="right"/>
              <w:rPr>
                <w:sz w:val="18"/>
              </w:rPr>
            </w:pPr>
            <w:r w:rsidRPr="00AF1B5A">
              <w:rPr>
                <w:sz w:val="18"/>
              </w:rPr>
              <w:t>5</w:t>
            </w:r>
          </w:p>
        </w:tc>
        <w:tc>
          <w:tcPr>
            <w:tcW w:w="1707" w:type="dxa"/>
            <w:shd w:val="clear" w:color="auto" w:fill="auto"/>
            <w:vAlign w:val="bottom"/>
          </w:tcPr>
          <w:p w:rsidR="00147635" w:rsidRPr="00AF1B5A" w:rsidRDefault="00147635" w:rsidP="00AF1B5A">
            <w:pPr>
              <w:spacing w:before="40" w:after="40"/>
              <w:jc w:val="right"/>
              <w:rPr>
                <w:sz w:val="18"/>
              </w:rPr>
            </w:pPr>
            <w:r w:rsidRPr="00AF1B5A">
              <w:rPr>
                <w:sz w:val="18"/>
              </w:rPr>
              <w:t>17</w:t>
            </w:r>
          </w:p>
        </w:tc>
        <w:tc>
          <w:tcPr>
            <w:tcW w:w="1337" w:type="dxa"/>
            <w:shd w:val="clear" w:color="auto" w:fill="auto"/>
            <w:vAlign w:val="bottom"/>
          </w:tcPr>
          <w:p w:rsidR="00147635" w:rsidRPr="00AF1B5A" w:rsidRDefault="00147635" w:rsidP="00AF1B5A">
            <w:pPr>
              <w:spacing w:before="40" w:after="40"/>
              <w:jc w:val="right"/>
              <w:rPr>
                <w:sz w:val="18"/>
              </w:rPr>
            </w:pPr>
            <w:r w:rsidRPr="00AF1B5A">
              <w:rPr>
                <w:sz w:val="18"/>
              </w:rPr>
              <w:t>44</w:t>
            </w:r>
          </w:p>
        </w:tc>
      </w:tr>
    </w:tbl>
    <w:p w:rsidR="00D73482" w:rsidRDefault="00D73482" w:rsidP="00D73482">
      <w:pPr>
        <w:pStyle w:val="SingleTxtGR"/>
      </w:pPr>
    </w:p>
    <w:p w:rsidR="00D73482" w:rsidRDefault="00D73482" w:rsidP="00A62F5A">
      <w:pPr>
        <w:pStyle w:val="H1GR"/>
      </w:pPr>
      <w:r>
        <w:tab/>
      </w:r>
      <w:r>
        <w:tab/>
        <w:t>Статья 14</w:t>
      </w:r>
    </w:p>
    <w:p w:rsidR="00D73482" w:rsidRDefault="00D73482" w:rsidP="00D73482">
      <w:pPr>
        <w:pStyle w:val="SingleTxtGR"/>
      </w:pPr>
      <w:r>
        <w:t>390.</w:t>
      </w:r>
      <w:r>
        <w:tab/>
        <w:t>На рассмотрение судов Азербайджанской Республики не поступали дела, связанные с пытками, жестокими, бесчеловечными или унижающими достои</w:t>
      </w:r>
      <w:r>
        <w:t>н</w:t>
      </w:r>
      <w:r>
        <w:t xml:space="preserve">ство обращениями или наказаниями. </w:t>
      </w:r>
    </w:p>
    <w:p w:rsidR="00D73482" w:rsidRDefault="00D73482" w:rsidP="00A62F5A">
      <w:pPr>
        <w:pStyle w:val="H1GR"/>
      </w:pPr>
      <w:r>
        <w:tab/>
      </w:r>
      <w:r>
        <w:tab/>
        <w:t>Статья 15</w:t>
      </w:r>
    </w:p>
    <w:p w:rsidR="00D73482" w:rsidRDefault="00D73482" w:rsidP="00D73482">
      <w:pPr>
        <w:pStyle w:val="SingleTxtGR"/>
      </w:pPr>
      <w:r>
        <w:t>391.</w:t>
      </w:r>
      <w:r>
        <w:tab/>
        <w:t>Согласно статье 125.2.2. Уголовно-процессуального кодекса в качестве доказательства по уголовному делу недопустимо принятие сообщений, док</w:t>
      </w:r>
      <w:r>
        <w:t>у</w:t>
      </w:r>
      <w:r>
        <w:t>ментов и других предметов, полученных с применением насилия, угрозы, о</w:t>
      </w:r>
      <w:r>
        <w:t>б</w:t>
      </w:r>
      <w:r>
        <w:t>мана, пыток и других жестоких, бесчеловечных, либо унижающих достоинство действий.</w:t>
      </w:r>
    </w:p>
    <w:p w:rsidR="00D73482" w:rsidRDefault="00D73482" w:rsidP="00D73482">
      <w:pPr>
        <w:pStyle w:val="SingleTxtGR"/>
      </w:pPr>
      <w:r>
        <w:t>392.</w:t>
      </w:r>
      <w:r>
        <w:tab/>
        <w:t>Следует отметить что, согласно Решению Пленума Верховного Суда от 10 марта 2000 года "О деятельности судов в области сохранения прав и свобод ч</w:t>
      </w:r>
      <w:r>
        <w:t>е</w:t>
      </w:r>
      <w:r>
        <w:t>ловека во время осуществления правосудия", не могут быть использованы д</w:t>
      </w:r>
      <w:r>
        <w:t>о</w:t>
      </w:r>
      <w:r>
        <w:t>казательства, добытые с нарушением законности при осуществлении правос</w:t>
      </w:r>
      <w:r>
        <w:t>у</w:t>
      </w:r>
      <w:r>
        <w:t>дия. В случае, если суд приходит к мнению, что доказательства представленные органами дознания и предварительного следствия добыты незаконным путем, во всех случаях эти доказательства выводятся из числа общих доказательств и даётся оценка действиям должностных лиц, нарушивших закон.</w:t>
      </w:r>
    </w:p>
    <w:p w:rsidR="00D73482" w:rsidRDefault="00D73482" w:rsidP="00D73482">
      <w:pPr>
        <w:pStyle w:val="SingleTxtGR"/>
      </w:pPr>
      <w:r>
        <w:t>393.</w:t>
      </w:r>
      <w:r>
        <w:tab/>
        <w:t>В соответствии с пунктом 3 вышеуказанного Решения во время дознания и предварительного следствия, а также во время отбывания наказания подве</w:t>
      </w:r>
      <w:r>
        <w:t>р</w:t>
      </w:r>
      <w:r>
        <w:t>гание граждан пыткам и унижающим достоинство, бесчеловечным действиям и видам наказаний со стороны должностных лиц, являются уголовно наказуем</w:t>
      </w:r>
      <w:r>
        <w:t>ы</w:t>
      </w:r>
      <w:r>
        <w:t>ми деяниями. К информации такого рода суд обязательно и во всех случаях должен выразить своё отношение. В случае поступления информации такого содержания во время судебного заседания, арестованный подлежит медици</w:t>
      </w:r>
      <w:r>
        <w:t>н</w:t>
      </w:r>
      <w:r>
        <w:t>скому осмотру, истребуется и просматривается его личное дело, опрашиваются свидетели, и, если имеются законные основания, возбуждается уголовное дело или же в установленном законом порядке к данной проблеме привлекается внимание прокурора.</w:t>
      </w:r>
    </w:p>
    <w:p w:rsidR="00D73482" w:rsidRDefault="00D73482" w:rsidP="00D73482">
      <w:pPr>
        <w:pStyle w:val="SingleTxtGR"/>
      </w:pPr>
      <w:r>
        <w:t>394.</w:t>
      </w:r>
      <w:r>
        <w:tab/>
        <w:t>На основании статей 145.1 и 145.2 Уголовно-процессуального кодекса, каждое доказательство должно быть оценено по его принадлежности, возмо</w:t>
      </w:r>
      <w:r>
        <w:t>ж</w:t>
      </w:r>
      <w:r>
        <w:t>ности и надежности, а все собранные по уголовному преследованию доказ</w:t>
      </w:r>
      <w:r>
        <w:t>а</w:t>
      </w:r>
      <w:r>
        <w:t xml:space="preserve">тельства в их совокупности должны быть оценены для разрешения обвинения на основании их достаточности. </w:t>
      </w:r>
    </w:p>
    <w:p w:rsidR="00D73482" w:rsidRDefault="00D73482" w:rsidP="00D73482">
      <w:pPr>
        <w:pStyle w:val="SingleTxtGR"/>
      </w:pPr>
      <w:r>
        <w:t>395.</w:t>
      </w:r>
      <w:r>
        <w:tab/>
        <w:t>Дознаватель, следователь, прокурор и судья оценивают доказательства по своему внутреннему убеждению, основанному на всестороннем, полном и об</w:t>
      </w:r>
      <w:r>
        <w:t>ъ</w:t>
      </w:r>
      <w:r>
        <w:t>ективном рассмотрении доказательств в их совокупности, руководствуясь зак</w:t>
      </w:r>
      <w:r>
        <w:t>о</w:t>
      </w:r>
      <w:r>
        <w:t>ном и своей совестью.</w:t>
      </w:r>
    </w:p>
    <w:p w:rsidR="00D73482" w:rsidRDefault="00D73482" w:rsidP="00D73482">
      <w:pPr>
        <w:pStyle w:val="SingleTxtGR"/>
      </w:pPr>
      <w:r>
        <w:t>396.</w:t>
      </w:r>
      <w:r>
        <w:tab/>
        <w:t>В соответствии с Приказом Генерального прокурора № 08/10 от 14 фе</w:t>
      </w:r>
      <w:r>
        <w:t>в</w:t>
      </w:r>
      <w:r>
        <w:t>раля 2003 года, в случае поступления к ведущему расследование лицу, следов</w:t>
      </w:r>
      <w:r>
        <w:t>а</w:t>
      </w:r>
      <w:r>
        <w:t>телю, а также прокурору, проводящему процессуальное руководство над пре</w:t>
      </w:r>
      <w:r>
        <w:t>д</w:t>
      </w:r>
      <w:r>
        <w:t>варительным следствием, сведений о применении во время расследования или следствия пыток, или давления в другой форме, при оценке собранных по делу доказательств, а также при рассмотрении подтверждающих обвинение случаев требуется обеспечение дачи объективной правовой оценки, а также неприобщ</w:t>
      </w:r>
      <w:r>
        <w:t>е</w:t>
      </w:r>
      <w:r>
        <w:t xml:space="preserve">ние доказательств, полученных таким незаконным методом. </w:t>
      </w:r>
    </w:p>
    <w:p w:rsidR="00D73482" w:rsidRDefault="00D73482" w:rsidP="00D73482">
      <w:pPr>
        <w:pStyle w:val="SingleTxtGR"/>
      </w:pPr>
      <w:r>
        <w:t>397.</w:t>
      </w:r>
      <w:r>
        <w:tab/>
        <w:t>В соответствии с пунктом 4 статьи 63 Конституции Азербайджанской Республики, при осуществлении правосудия не могут быть использованы док</w:t>
      </w:r>
      <w:r>
        <w:t>а</w:t>
      </w:r>
      <w:r>
        <w:t>зательства, добытые с нарушением закона.</w:t>
      </w:r>
    </w:p>
    <w:p w:rsidR="00D73482" w:rsidRDefault="00D73482" w:rsidP="00D73482">
      <w:pPr>
        <w:pStyle w:val="SingleTxtGR"/>
      </w:pPr>
      <w:r>
        <w:t>398.</w:t>
      </w:r>
      <w:r>
        <w:tab/>
        <w:t xml:space="preserve">В приказе Генерального прокурора № 09/84 от 1 декабря 2006 года во время уголовного расследования предусмотрено, что никакой исключительный случай, в том числе обеспечение прав и свобод человека, скорейшее раскрытие преступления, привлечение к ответственности совершившего его лица, другие интересы производства справедливого суда, не может оправдать пытки, а также действия унижающие человеческое достоинство. </w:t>
      </w:r>
    </w:p>
    <w:p w:rsidR="00D73482" w:rsidRDefault="00D73482" w:rsidP="00D73482">
      <w:pPr>
        <w:pStyle w:val="SingleTxtGR"/>
      </w:pPr>
      <w:r>
        <w:t>399.</w:t>
      </w:r>
      <w:r>
        <w:tab/>
        <w:t>Ходатайства, связанные с нарушением прав и основных свобод человека во время уголовного преследования, должны быть рассмотрены без промедл</w:t>
      </w:r>
      <w:r>
        <w:t>е</w:t>
      </w:r>
      <w:r>
        <w:t>ния, все фактические и правовые основания доказательств и мотивов должны быть отдельно внимательно рассмотрены, вне зависимости от вопроса, подн</w:t>
      </w:r>
      <w:r>
        <w:t>и</w:t>
      </w:r>
      <w:r>
        <w:t>маемого в ходатайстве и от его воздействия на результаты дела, а положение об удовлетворении или отклонении ходатайства должно основываться на опред</w:t>
      </w:r>
      <w:r>
        <w:t>е</w:t>
      </w:r>
      <w:r>
        <w:t>ленных фактических обстоятельствах дела и законодательных нормах.</w:t>
      </w:r>
    </w:p>
    <w:p w:rsidR="00D73482" w:rsidRDefault="00D73482" w:rsidP="00D73482">
      <w:pPr>
        <w:pStyle w:val="SingleTxtGR"/>
      </w:pPr>
      <w:r>
        <w:t>400.</w:t>
      </w:r>
      <w:r>
        <w:tab/>
        <w:t>В ходе проверки заявлений и сведений о преступлениях, а также во время следствия по уголовному делу, строго соблюдаются нормы уголовно-процессуального законодательства и требования приказов Республиканской Г</w:t>
      </w:r>
      <w:r>
        <w:t>е</w:t>
      </w:r>
      <w:r>
        <w:t>неральной прокуратуры, и не допускаются для принятия в качестве доказ</w:t>
      </w:r>
      <w:r>
        <w:t>а</w:t>
      </w:r>
      <w:r>
        <w:t>тельств по делу сведения, документы и другие вещи, полученные каким-либо незаконным путем.</w:t>
      </w:r>
    </w:p>
    <w:p w:rsidR="00D73482" w:rsidRDefault="00D73482" w:rsidP="00A62F5A">
      <w:pPr>
        <w:pStyle w:val="H1GR"/>
      </w:pPr>
      <w:r>
        <w:tab/>
      </w:r>
      <w:r>
        <w:tab/>
        <w:t>Статья 16</w:t>
      </w:r>
    </w:p>
    <w:p w:rsidR="00D73482" w:rsidRDefault="00D73482" w:rsidP="00D73482">
      <w:pPr>
        <w:pStyle w:val="SingleTxtGR"/>
      </w:pPr>
      <w:r>
        <w:t>401.</w:t>
      </w:r>
      <w:r>
        <w:tab/>
        <w:t>В Республике принимаются различные меры в целях эффективного пр</w:t>
      </w:r>
      <w:r>
        <w:t>е</w:t>
      </w:r>
      <w:r>
        <w:t>творения в жизнь свободы слова, обеспечения независимой деятельности средств массовой информации и усиления их материально-технической базы.</w:t>
      </w:r>
    </w:p>
    <w:p w:rsidR="00D73482" w:rsidRDefault="00D73482" w:rsidP="00D73482">
      <w:pPr>
        <w:pStyle w:val="SingleTxtGR"/>
      </w:pPr>
      <w:r>
        <w:t>402.</w:t>
      </w:r>
      <w:r>
        <w:tab/>
        <w:t>31 июля 2008 года Президентом Азербайджанской Республики утвержд</w:t>
      </w:r>
      <w:r>
        <w:t>е</w:t>
      </w:r>
      <w:r>
        <w:t>на "Концепция государственной поддержки развития средств массовой инфо</w:t>
      </w:r>
      <w:r>
        <w:t>р</w:t>
      </w:r>
      <w:r>
        <w:t>мации в Азербайджанской Республике". Указом от 3 апреля 2009 года был с</w:t>
      </w:r>
      <w:r>
        <w:t>о</w:t>
      </w:r>
      <w:r>
        <w:t>здан Фонд государственной поддержки развития средств массовой информации при Президенте Азербайджанской Республики. Распоряжением от 21 июля 2010 года была оказана материальная поддержка ряду средств массовой информации, а также подписаны распоряжения от 22 июля 2010 года и 22 июля 2013 года о мерах по усилению социальной защиты работников печати.</w:t>
      </w:r>
    </w:p>
    <w:p w:rsidR="00D73482" w:rsidRDefault="00D73482" w:rsidP="00D73482">
      <w:pPr>
        <w:pStyle w:val="SingleTxtGR"/>
      </w:pPr>
      <w:r>
        <w:t>403.</w:t>
      </w:r>
      <w:r>
        <w:tab/>
        <w:t>Следует отметить, что действия представителей средств массовой и</w:t>
      </w:r>
      <w:r>
        <w:t>н</w:t>
      </w:r>
      <w:r>
        <w:t>формации, связанные с их деятельностью не подлежат уголовному преследов</w:t>
      </w:r>
      <w:r>
        <w:t>а</w:t>
      </w:r>
      <w:r>
        <w:t>нию. Исключение составляют в предусмотренном законом порядке лица, под</w:t>
      </w:r>
      <w:r>
        <w:t>о</w:t>
      </w:r>
      <w:r>
        <w:t>зреваемые в совершении конкретного преступления. В этом случае руково</w:t>
      </w:r>
      <w:r>
        <w:t>д</w:t>
      </w:r>
      <w:r>
        <w:t>ствуются принципом равноправия всех перед законом и к уголовной отве</w:t>
      </w:r>
      <w:r>
        <w:t>т</w:t>
      </w:r>
      <w:r>
        <w:t>ственности привлекаются лица, независимо от их служебного положения и др</w:t>
      </w:r>
      <w:r>
        <w:t>у</w:t>
      </w:r>
      <w:r>
        <w:t>гих обстоятельств.</w:t>
      </w:r>
    </w:p>
    <w:p w:rsidR="00D73482" w:rsidRDefault="00D73482" w:rsidP="00D73482">
      <w:pPr>
        <w:pStyle w:val="SingleTxtGR"/>
      </w:pPr>
      <w:r>
        <w:t>404.</w:t>
      </w:r>
      <w:r>
        <w:tab/>
        <w:t>Для обеспечения общественной безопасности целенаправленно пров</w:t>
      </w:r>
      <w:r>
        <w:t>о</w:t>
      </w:r>
      <w:r>
        <w:t xml:space="preserve">дится необходимая работа в сфере укрепления взаимных связей с гражданским обществом, расширения сотрудничества с представителями средств массовой информации. </w:t>
      </w:r>
    </w:p>
    <w:p w:rsidR="00D73482" w:rsidRDefault="00D73482" w:rsidP="00D73482">
      <w:pPr>
        <w:pStyle w:val="SingleTxtGR"/>
      </w:pPr>
      <w:r>
        <w:t>405.</w:t>
      </w:r>
      <w:r>
        <w:tab/>
        <w:t>Совместно с Общественным объединением "Журналисты в экстремал</w:t>
      </w:r>
      <w:r>
        <w:t>ь</w:t>
      </w:r>
      <w:r>
        <w:t>ных условиях" и Бакинским офисом ОБСЕ в различных районах республики были проведены круглые столы в рамках проекта "Улучшение отношений ме</w:t>
      </w:r>
      <w:r>
        <w:t>ж</w:t>
      </w:r>
      <w:r>
        <w:t>ду полицией и представителями СМИ". По инициативе Совета Фонда госуда</w:t>
      </w:r>
      <w:r>
        <w:t>р</w:t>
      </w:r>
      <w:r>
        <w:t>ственной поддержки развития СМИ при Президенте Азербайджанской Респу</w:t>
      </w:r>
      <w:r>
        <w:t>б</w:t>
      </w:r>
      <w:r>
        <w:t>лики, Лиге демократических журналистов и Объединения журналистов "Ени насиль" (Новое поколение), аналогичные мероприятия (тренинги) были пров</w:t>
      </w:r>
      <w:r>
        <w:t>е</w:t>
      </w:r>
      <w:r>
        <w:t>дены в других районах Азербайджанской Республики. Основной целью этих мероприятий, проводимых с участием представителей местных средств масс</w:t>
      </w:r>
      <w:r>
        <w:t>о</w:t>
      </w:r>
      <w:r>
        <w:t>вой информации и ответственных сотрудников территориальных органов пол</w:t>
      </w:r>
      <w:r>
        <w:t>и</w:t>
      </w:r>
      <w:r>
        <w:t>ции, являлось поднятие связи стражей порядка и журналистов на новый, более качественный уровень, облегчение для представителей прессы способы пол</w:t>
      </w:r>
      <w:r>
        <w:t>у</w:t>
      </w:r>
      <w:r>
        <w:t>чения информации от органов полиции, проведение дискуссий о еще большем расширении свободы слова и печати.</w:t>
      </w:r>
    </w:p>
    <w:p w:rsidR="00D73482" w:rsidRDefault="00D73482" w:rsidP="00D73482">
      <w:pPr>
        <w:pStyle w:val="SingleTxtGR"/>
      </w:pPr>
      <w:r>
        <w:t>406.</w:t>
      </w:r>
      <w:r>
        <w:tab/>
        <w:t>7 января 2009 года около 100 человек пытались провести акцию перед административным зданием посольства Израиля в Азербайджане. Лица, выст</w:t>
      </w:r>
      <w:r>
        <w:t>у</w:t>
      </w:r>
      <w:r>
        <w:t>пающие с подстрекательскими призывами к насилию и не подчинившиеся з</w:t>
      </w:r>
      <w:r>
        <w:t>а</w:t>
      </w:r>
      <w:r>
        <w:t>конным требованиям полиции, были задержаны и доставлены в территориал</w:t>
      </w:r>
      <w:r>
        <w:t>ь</w:t>
      </w:r>
      <w:r>
        <w:t>ный орган полиции. В это время один из выступающих – корреспондент газеты "Ени Мусават" Афган Мухтарлы, продемонстрировавший из-под верхней оде</w:t>
      </w:r>
      <w:r>
        <w:t>ж</w:t>
      </w:r>
      <w:r>
        <w:t>ды свою журналистскую куртку с подписью "ПРЕССА" был немедленно отп</w:t>
      </w:r>
      <w:r>
        <w:t>у</w:t>
      </w:r>
      <w:r>
        <w:t>щен. Обращение Афгана Мухтарлы о насилии, которому он якобы подвергся со стороны сотрудников полиции, было рассмотрено в Управлении внутренних расследования Министерства внутренних дел. Согласно акту судебно-медицинской экспертизы от 17 января 2009 года на теле А. Мухтарлы не было выявлено каких-либо повреждений. Сросшийся же перелом, обнаруженный на пятой пястной кости его правой руки, являлся деформированным участком, о</w:t>
      </w:r>
      <w:r>
        <w:t>б</w:t>
      </w:r>
      <w:r>
        <w:t xml:space="preserve">разованным в результате перенесенной травмы и не относился к повреждению, который А. Мухтарлы мог получить 7 февраля 2009 года. </w:t>
      </w:r>
    </w:p>
    <w:p w:rsidR="00D73482" w:rsidRDefault="00D73482" w:rsidP="00D73482">
      <w:pPr>
        <w:pStyle w:val="SingleTxtGR"/>
      </w:pPr>
      <w:r>
        <w:t>407.</w:t>
      </w:r>
      <w:r>
        <w:tab/>
        <w:t>Факт совершения сотрудниками полиции каких-либо противоправных действий в отношении А. Мухтарлы не был подтвержден, о чем автор обращ</w:t>
      </w:r>
      <w:r>
        <w:t>е</w:t>
      </w:r>
      <w:r>
        <w:t>ния был извещен письменно. Исковое заявление Афгана Мухтарлы по данному поводу было отклонено решением Сабаильского районного суда от 24 августа 2009 года, а апелляционная жалоба от 15 октября 2009 года, представленная на рассмотрение в Апелляционный суд города Баку, также не была удовлетворена.</w:t>
      </w:r>
    </w:p>
    <w:p w:rsidR="00D73482" w:rsidRDefault="00D73482" w:rsidP="00D73482">
      <w:pPr>
        <w:pStyle w:val="SingleTxtGR"/>
      </w:pPr>
      <w:r>
        <w:t>408.</w:t>
      </w:r>
      <w:r>
        <w:tab/>
        <w:t xml:space="preserve">10 мая 2009 года Натига Адилов и Эльчин Гасанов не были доставлены в органы полиции, а жалобы со стороны указанных лиц в вышестоящие органы полиции не поступали. </w:t>
      </w:r>
    </w:p>
    <w:p w:rsidR="00D73482" w:rsidRDefault="00D73482" w:rsidP="00D73482">
      <w:pPr>
        <w:pStyle w:val="SingleTxtGR"/>
      </w:pPr>
      <w:r>
        <w:t>409.</w:t>
      </w:r>
      <w:r>
        <w:tab/>
        <w:t>15 мая 2010 года члены партий, входящих в блок "Азадлыг", в нарушение пункта 1 статьи 5 Закона Азербайджанской Республики "О свободе собраний" попытались провести пикет в районе станции метро "Нариманов" и парка о</w:t>
      </w:r>
      <w:r>
        <w:t>т</w:t>
      </w:r>
      <w:r>
        <w:t>дыха имени Хасиева. В связи с преднамеренным неподчинением законным тр</w:t>
      </w:r>
      <w:r>
        <w:t>е</w:t>
      </w:r>
      <w:r>
        <w:t xml:space="preserve">бованиям сотрудников полиции прекратить проведение акции, ее участники, в том числе корреспондент газет "Азадлыг" Сеймур Газиев, были задержаны и доставлены в Управление полиции Наримановского района. </w:t>
      </w:r>
    </w:p>
    <w:p w:rsidR="00D73482" w:rsidRDefault="00D73482" w:rsidP="00D73482">
      <w:pPr>
        <w:pStyle w:val="SingleTxtGR"/>
      </w:pPr>
      <w:r>
        <w:t>410.</w:t>
      </w:r>
      <w:r>
        <w:tab/>
        <w:t>Согласно решению районного суда С. Газиев был задержан в админ</w:t>
      </w:r>
      <w:r>
        <w:t>и</w:t>
      </w:r>
      <w:r>
        <w:t>стративном порядке сроком на семь дней в соответствии со статьей 310.1 (н</w:t>
      </w:r>
      <w:r>
        <w:t>е</w:t>
      </w:r>
      <w:r>
        <w:t>подчинение законным требованиям сотрудника полиции) Кодекса администр</w:t>
      </w:r>
      <w:r>
        <w:t>а</w:t>
      </w:r>
      <w:r>
        <w:t>тивных правонарушений Азербайджанской Республики.</w:t>
      </w:r>
    </w:p>
    <w:p w:rsidR="00D73482" w:rsidRDefault="00D73482" w:rsidP="00D73482">
      <w:pPr>
        <w:pStyle w:val="SingleTxtGR"/>
      </w:pPr>
      <w:r>
        <w:t>411.</w:t>
      </w:r>
      <w:r>
        <w:tab/>
        <w:t>В результате проведенного внутреннего расследования Главным управл</w:t>
      </w:r>
      <w:r>
        <w:t>е</w:t>
      </w:r>
      <w:r>
        <w:t>нием полиции города Баку, факты, указанные в заявлении Сеймура Газиева о</w:t>
      </w:r>
      <w:r>
        <w:t>т</w:t>
      </w:r>
      <w:r>
        <w:t>носительно противоправных действий в отношении него со стороны сотрудн</w:t>
      </w:r>
      <w:r>
        <w:t>и</w:t>
      </w:r>
      <w:r>
        <w:t xml:space="preserve">ков полиции не подтвердились. </w:t>
      </w:r>
    </w:p>
    <w:p w:rsidR="00D73482" w:rsidRDefault="00D73482" w:rsidP="00D73482">
      <w:pPr>
        <w:pStyle w:val="SingleTxtGR"/>
      </w:pPr>
      <w:r>
        <w:t>412.</w:t>
      </w:r>
      <w:r>
        <w:tab/>
        <w:t>7 февраля 2010 года в ходе проведения мероприятий, связанных с бор</w:t>
      </w:r>
      <w:r>
        <w:t>ь</w:t>
      </w:r>
      <w:r>
        <w:t>бой против незаконной уличной торговли, сотрудниками полиции была заде</w:t>
      </w:r>
      <w:r>
        <w:t>р</w:t>
      </w:r>
      <w:r>
        <w:t>жана и доставлена в 24-е отделение полиции Управления полиции Низаминск</w:t>
      </w:r>
      <w:r>
        <w:t>о</w:t>
      </w:r>
      <w:r>
        <w:t>го района группа лиц, не подчинившаяся законным требованиям полиции. Ср</w:t>
      </w:r>
      <w:r>
        <w:t>е</w:t>
      </w:r>
      <w:r>
        <w:t>ди задержанных находилась не представившая на момент задержания соотве</w:t>
      </w:r>
      <w:r>
        <w:t>т</w:t>
      </w:r>
      <w:r>
        <w:t>ствующий документов гражданка Лейла Мустафаева, которая в последствии оказалась корреспондентом газеты "Мусават". После выяснений, она была н</w:t>
      </w:r>
      <w:r>
        <w:t>е</w:t>
      </w:r>
      <w:r>
        <w:t>медленно освобождена. Каких-либо жалоб или требований по данному инц</w:t>
      </w:r>
      <w:r>
        <w:t>и</w:t>
      </w:r>
      <w:r>
        <w:t>денту от Л. Мустафаевой не поступало.</w:t>
      </w:r>
    </w:p>
    <w:p w:rsidR="00D73482" w:rsidRDefault="00D73482" w:rsidP="00D73482">
      <w:pPr>
        <w:pStyle w:val="SingleTxtGR"/>
      </w:pPr>
      <w:r>
        <w:t>413.</w:t>
      </w:r>
      <w:r>
        <w:tab/>
        <w:t>В 1 марта 2012 года в связи с нарушением общественного порядка и преднамеренным уничтожением чужого имущества группой лиц, Прокуратурой Губинского района Азербайджанской Республики было возбуждено уголовное дело по статьям 186.2.2, 221.3, 233 и 315.2 Уголовного кодекса против Заура Г</w:t>
      </w:r>
      <w:r>
        <w:t>у</w:t>
      </w:r>
      <w:r>
        <w:t>лиева и Вугара Гонагова, которые впоследствии были привлечены к уголовной ответственности. Хачмазским районным судом З. Гулиев и В. Гонагов были признаны виновными по статьям 233 и 309.2 Уголовного кодекса и на этом о</w:t>
      </w:r>
      <w:r>
        <w:t>с</w:t>
      </w:r>
      <w:r>
        <w:t xml:space="preserve">новании каждый из них был приговорен к условному лишению свободы сроком на три года и шесть месяцев. </w:t>
      </w:r>
    </w:p>
    <w:p w:rsidR="00D73482" w:rsidRDefault="00D73482" w:rsidP="00D73482">
      <w:pPr>
        <w:pStyle w:val="SingleTxtGR"/>
      </w:pPr>
      <w:r>
        <w:t>414.</w:t>
      </w:r>
      <w:r>
        <w:tab/>
        <w:t>При проведении расследования прокуратурой факты применения насилия сотрудниками полиции в отношении З. Гулиева и В. Гонагова не подтвердились. По этой причине в возбуждении уголовного дела по указанным фактам было отказано.</w:t>
      </w:r>
    </w:p>
    <w:p w:rsidR="00D73482" w:rsidRDefault="00D73482" w:rsidP="00D73482">
      <w:pPr>
        <w:pStyle w:val="SingleTxtGR"/>
      </w:pPr>
      <w:r>
        <w:t>415.</w:t>
      </w:r>
      <w:r>
        <w:tab/>
        <w:t>29 марта 2011 года корреспондент газеты "Азадлыг" Газиев Сеймур Машгюль оглы, обратившись с заявлением в Апшеронское районное отделение полиции, сообщил, что в ночь с 25 на 26 марта 2011 года он шел пешком в ст</w:t>
      </w:r>
      <w:r>
        <w:t>о</w:t>
      </w:r>
      <w:r>
        <w:t>рону своего дома в поселке Джейранбатан Апшеронского района. На улице Н</w:t>
      </w:r>
      <w:r>
        <w:t>и</w:t>
      </w:r>
      <w:r>
        <w:t>зами ему преградили путь шесть незнакомых лиц в масках, силой посадили в микроавтобус марки "Mersedes-Benz" и отвезли в незнакомое ему место. Заведя его в незнакомый ему дом, его избили, после чего с закрытыми глазами посад</w:t>
      </w:r>
      <w:r>
        <w:t>и</w:t>
      </w:r>
      <w:r>
        <w:t>ли в автомашину и высадили на территории 42 корпуса в поселке Бинагади г</w:t>
      </w:r>
      <w:r>
        <w:t>о</w:t>
      </w:r>
      <w:r>
        <w:t>рода Баку.</w:t>
      </w:r>
    </w:p>
    <w:p w:rsidR="00D73482" w:rsidRDefault="00D73482" w:rsidP="00D73482">
      <w:pPr>
        <w:pStyle w:val="SingleTxtGR"/>
      </w:pPr>
      <w:r>
        <w:t>416.</w:t>
      </w:r>
      <w:r>
        <w:tab/>
        <w:t>По этому факту 30 апреля 2011 года в следственном отделе Апшеронск</w:t>
      </w:r>
      <w:r>
        <w:t>о</w:t>
      </w:r>
      <w:r>
        <w:t>го районного отделения полиции было возбуждено уголовное дело по статье 132 Уголовного кодекса Азербайджанской Республики и проведено расследов</w:t>
      </w:r>
      <w:r>
        <w:t>а</w:t>
      </w:r>
      <w:r>
        <w:t>ние.</w:t>
      </w:r>
    </w:p>
    <w:p w:rsidR="00D73482" w:rsidRDefault="00D73482" w:rsidP="00D73482">
      <w:pPr>
        <w:pStyle w:val="SingleTxtGR"/>
      </w:pPr>
      <w:r>
        <w:t>417.</w:t>
      </w:r>
      <w:r>
        <w:tab/>
        <w:t>Во время следствия были допрошены потерпевший Газиев Сеймур Машгюль оглы, его мать Гызгала Газиева, отец Машгюль Газиев и сестра Вус</w:t>
      </w:r>
      <w:r>
        <w:t>а</w:t>
      </w:r>
      <w:r>
        <w:t>ля Газиева, а также близкие родственники – Адыгезалов Назим Магеррам оглы и Салманов Садиг Гаджа оглы, работающие на торговом объекте, расположе</w:t>
      </w:r>
      <w:r>
        <w:t>н</w:t>
      </w:r>
      <w:r>
        <w:t>ном около перекрестка, разделяющего дороги Баку-Сумгаит в направлении к дому потерпевшего. Также были допрошены Гусейнов Намиг Музаффар оглы, Кочарлинский Натиг Сураддин оглы, Джафаров Рашад Мейрангулу оглы, и р</w:t>
      </w:r>
      <w:r>
        <w:t>а</w:t>
      </w:r>
      <w:r>
        <w:t>ботающий на указанной территории водитель такси Бабаев Али Джаваншир оглы. Был проведен осмотр места, указанного С. М. Газиевым, были получены определенные сведения о надетой на нем в тот день одежде и головном уборе, о телефонных переговорах, которые вел потерпевший в тот день.</w:t>
      </w:r>
    </w:p>
    <w:p w:rsidR="00D73482" w:rsidRDefault="00D73482" w:rsidP="00D73482">
      <w:pPr>
        <w:pStyle w:val="SingleTxtGR"/>
      </w:pPr>
      <w:r>
        <w:t>418.</w:t>
      </w:r>
      <w:r>
        <w:tab/>
        <w:t>Апшеронскому районному отделению полиции было поручено провести операцию для установления неизвестных лиц и автомашины. В этой связи был направлен соответствующий запрос в Главное управление Государственной д</w:t>
      </w:r>
      <w:r>
        <w:t>о</w:t>
      </w:r>
      <w:r>
        <w:t>рожной полиции Министерства внутренних дел республики, а также было назначено проведение судебно-медицинской экспертизы и комплексной суде</w:t>
      </w:r>
      <w:r>
        <w:t>б</w:t>
      </w:r>
      <w:r>
        <w:t>но-трасологической и криминалистической экспертизы волокнистых матери</w:t>
      </w:r>
      <w:r>
        <w:t>а</w:t>
      </w:r>
      <w:r>
        <w:t>лов.</w:t>
      </w:r>
    </w:p>
    <w:p w:rsidR="00D73482" w:rsidRDefault="00D73482" w:rsidP="00D73482">
      <w:pPr>
        <w:pStyle w:val="SingleTxtGR"/>
      </w:pPr>
      <w:r>
        <w:t>419.</w:t>
      </w:r>
      <w:r>
        <w:tab/>
        <w:t>Во время следствия было установлено, что 26 марта 2011 года С. М. Г</w:t>
      </w:r>
      <w:r>
        <w:t>а</w:t>
      </w:r>
      <w:r>
        <w:t>зиев обратился в Клинический медицинский центр Главного управления здр</w:t>
      </w:r>
      <w:r>
        <w:t>а</w:t>
      </w:r>
      <w:r>
        <w:t>воохранения города Баку, где ему был поставлен диагноз: повреждение мягких тканей правой половины грудной клетки. Во время осмотра в медицинском центре С. М. Газиев, сказал, что он упал. Врачи центра дали ему необходимые рекомендации и направили на амбулаторное лечение.</w:t>
      </w:r>
    </w:p>
    <w:p w:rsidR="00D73482" w:rsidRDefault="00D73482" w:rsidP="00D73482">
      <w:pPr>
        <w:pStyle w:val="SingleTxtGR"/>
      </w:pPr>
      <w:r>
        <w:t>420.</w:t>
      </w:r>
      <w:r>
        <w:tab/>
        <w:t>В соответствии с заключением судебно-медицинской экспертизы, с уч</w:t>
      </w:r>
      <w:r>
        <w:t>е</w:t>
      </w:r>
      <w:r>
        <w:t>том, указанного в медицинской справке № 205, оформленной в клиническом медицинском центре об обследовании С. И. Газиева, на поверхности его тела никаких телесных повреждений выявлено не было. Так как в медицинских д</w:t>
      </w:r>
      <w:r>
        <w:t>о</w:t>
      </w:r>
      <w:r>
        <w:t>кументах, оформленных на имя С. М. Газиева, отсутствуют записи о признаках повреждений (кровоподтеках, царапинах, ранах и др.), поставленный диагноз – повреждение мягких тканей правой половины грудной клетки – не является объективным, а повреждение не считается судебно-медицинским понятием.</w:t>
      </w:r>
    </w:p>
    <w:p w:rsidR="00D73482" w:rsidRDefault="00D73482" w:rsidP="00D73482">
      <w:pPr>
        <w:pStyle w:val="SingleTxtGR"/>
      </w:pPr>
      <w:r>
        <w:t>421.</w:t>
      </w:r>
      <w:r>
        <w:tab/>
        <w:t>В связи с невозможностью установления в результате проведенных сле</w:t>
      </w:r>
      <w:r>
        <w:t>д</w:t>
      </w:r>
      <w:r>
        <w:t>ственных и оперативно-розыскных мероприятий лица (лиц) в качестве обвин</w:t>
      </w:r>
      <w:r>
        <w:t>я</w:t>
      </w:r>
      <w:r>
        <w:t>емого (обвиняемых) по делу, решением от 30 июня 2011 года производство по уголовному делу было приостановлено на основании статей 53.1.1. и 277 Уг</w:t>
      </w:r>
      <w:r>
        <w:t>о</w:t>
      </w:r>
      <w:r>
        <w:t>ловно-процессуального кодекса.</w:t>
      </w:r>
    </w:p>
    <w:p w:rsidR="00D73482" w:rsidRDefault="00D73482" w:rsidP="00D73482">
      <w:pPr>
        <w:pStyle w:val="SingleTxtGR"/>
      </w:pPr>
      <w:r>
        <w:t>422.</w:t>
      </w:r>
      <w:r>
        <w:tab/>
        <w:t>1 марта 2012 года прокуратурой Губинского района было возбуждено д</w:t>
      </w:r>
      <w:r>
        <w:t>е</w:t>
      </w:r>
      <w:r>
        <w:t>ло по статьям 233, 315.2, 221.3 и 186.2.2 Уголовного кодекса Азербайджанской Республики по факту действий, совершенных группой лиц, явившихся прич</w:t>
      </w:r>
      <w:r>
        <w:t>и</w:t>
      </w:r>
      <w:r>
        <w:t>ной грубого нарушения общественного порядка, умышленной порчей и ун</w:t>
      </w:r>
      <w:r>
        <w:t>и</w:t>
      </w:r>
      <w:r>
        <w:t>чтожением чужого имущества. В тот же день Следственному управлению по делам о тяжких преступлениях Генеральной прокуратуры республики было п</w:t>
      </w:r>
      <w:r>
        <w:t>о</w:t>
      </w:r>
      <w:r>
        <w:t>ручено провести следствия.</w:t>
      </w:r>
    </w:p>
    <w:p w:rsidR="00D73482" w:rsidRDefault="00D73482" w:rsidP="00D73482">
      <w:pPr>
        <w:pStyle w:val="SingleTxtGR"/>
      </w:pPr>
      <w:r>
        <w:t>423.</w:t>
      </w:r>
      <w:r>
        <w:tab/>
        <w:t>14 марта 2012 года житель Губинского района Гонагов Вугар Фияддин оглы, родившийся в 1976 году, был задержан в качестве подозреваемого в с</w:t>
      </w:r>
      <w:r>
        <w:t>о</w:t>
      </w:r>
      <w:r>
        <w:t>вершении преступления. В тот же день В. Ф. Гонагову был представлен прав</w:t>
      </w:r>
      <w:r>
        <w:t>о</w:t>
      </w:r>
      <w:r>
        <w:t>защитник, а семью Гонагова оповестили о его задержании.</w:t>
      </w:r>
    </w:p>
    <w:p w:rsidR="00D73482" w:rsidRDefault="00D73482" w:rsidP="00D73482">
      <w:pPr>
        <w:pStyle w:val="SingleTxtGR"/>
      </w:pPr>
      <w:r>
        <w:t>424.</w:t>
      </w:r>
      <w:r>
        <w:tab/>
        <w:t xml:space="preserve">15 марта 2012 года В. Ф. Гонагов был привлечен в качестве обвиняемого и ему было предъявлено обвинение по статьям 233 и 309.2 Уголовного кодекса. Решением Насиминского районного суда города Баку в отношении обвиняемого Гонагова была избрана мера пресечения – арест. В связи со сложностью дела срок содержания его под арестом соответствующим решением Насиминского районного суда был продлен до 14 декабря 2012 года. </w:t>
      </w:r>
    </w:p>
    <w:p w:rsidR="00D73482" w:rsidRDefault="00D73482" w:rsidP="00D73482">
      <w:pPr>
        <w:pStyle w:val="SingleTxtGR"/>
      </w:pPr>
      <w:r>
        <w:t>425.</w:t>
      </w:r>
      <w:r>
        <w:tab/>
        <w:t>12 ноября 2012 года В. Ф. Гонагову было повторно предъявлено обвин</w:t>
      </w:r>
      <w:r>
        <w:t>е</w:t>
      </w:r>
      <w:r>
        <w:t>ние по статье 233 и 309.2 Уголовного кодекса.</w:t>
      </w:r>
    </w:p>
    <w:p w:rsidR="00D73482" w:rsidRDefault="00D73482" w:rsidP="00D73482">
      <w:pPr>
        <w:pStyle w:val="SingleTxtGR"/>
      </w:pPr>
      <w:r>
        <w:t>426.</w:t>
      </w:r>
      <w:r>
        <w:tab/>
        <w:t>17 марта 2012 года житель Губинского района Азербайджанской Респу</w:t>
      </w:r>
      <w:r>
        <w:t>б</w:t>
      </w:r>
      <w:r>
        <w:t>лики гражданин Гулиев Заур Мусафаддин оглы, родившийся а 1981 году, был привлечен в качестве обвиняемого по этому же делу. В присутствии защитника ему было предъявлено обвинение по статье 233 и 309.2 Уголовного кодекса и решением Насиминского районного суда города Баку в отношении него была избрана мера пресечения – арест, о чем своевременно была информирована с</w:t>
      </w:r>
      <w:r>
        <w:t>е</w:t>
      </w:r>
      <w:r>
        <w:t>мья обвиняемого. В связи со сложностью дела, срок содержания его под ар</w:t>
      </w:r>
      <w:r>
        <w:t>е</w:t>
      </w:r>
      <w:r>
        <w:t>стом соответствующим решением Насиминского районного суда был продлен до 17 декабря 2012 года. 12 ноября 2012 года З. М. Гулиеву было повторно предъявлено обвинение по статьям 233 и 309.2 Уголовного кодекса.</w:t>
      </w:r>
    </w:p>
    <w:p w:rsidR="00D73482" w:rsidRDefault="00D73482" w:rsidP="00D73482">
      <w:pPr>
        <w:pStyle w:val="SingleTxtGR"/>
      </w:pPr>
      <w:r>
        <w:t>427.</w:t>
      </w:r>
      <w:r>
        <w:tab/>
        <w:t>21 ноября 2012 года уголовное дело в отношении В. Ф. Гонагова, З. М. Гулиева и других (в общем шесть человек) вместе с обвинительным актом было направлено в суд для рассмотрения по существу. Приговором Хачмазского ра</w:t>
      </w:r>
      <w:r>
        <w:t>й</w:t>
      </w:r>
      <w:r>
        <w:t>онного суда от 15 марта 2013 года Гонагов и Гулиев были приговорены к нак</w:t>
      </w:r>
      <w:r>
        <w:t>а</w:t>
      </w:r>
      <w:r>
        <w:t>занию в виде лишения свободы сроком на три года. На основании статьи 70 Уголовного кодекса наказание было признано условным.</w:t>
      </w:r>
    </w:p>
    <w:p w:rsidR="00D73482" w:rsidRDefault="00D73482" w:rsidP="00D73482">
      <w:pPr>
        <w:pStyle w:val="SingleTxtGR"/>
      </w:pPr>
      <w:r>
        <w:t>428.</w:t>
      </w:r>
      <w:r>
        <w:tab/>
        <w:t>В ходе следствия по данному делу, правозащитник – адвокат Эльчин Садыгов, – в своем заявлении от 30 апреля 2013 года указал, что его подзащи</w:t>
      </w:r>
      <w:r>
        <w:t>т</w:t>
      </w:r>
      <w:r>
        <w:t>ный в марте месяце 2013 года, находясь в следственном изоляторе Главного управления по борьбе с организованной преступностью Министерства вну</w:t>
      </w:r>
      <w:r>
        <w:t>т</w:t>
      </w:r>
      <w:r>
        <w:t xml:space="preserve">ренних дел республики, подвергался бесчеловечному обращению. </w:t>
      </w:r>
    </w:p>
    <w:p w:rsidR="00D73482" w:rsidRDefault="00D73482" w:rsidP="00D73482">
      <w:pPr>
        <w:pStyle w:val="SingleTxtGR"/>
      </w:pPr>
      <w:r>
        <w:t>429.</w:t>
      </w:r>
      <w:r>
        <w:tab/>
        <w:t>В Генеральной прокуратуре Республики было проведено расследование, связанное с данным заявлением. В связи с отсутствием преступного деяния, указанного в обращении адвоката Эльчина Садыгова, в возбуждении уголовного дела было отказано, в соответствии с собранным материалами, на основании статьи 39.1.1 и 212 Уголовно-процессуального кодекса.</w:t>
      </w:r>
    </w:p>
    <w:p w:rsidR="00D73482" w:rsidRDefault="00D73482" w:rsidP="00D73482">
      <w:pPr>
        <w:pStyle w:val="SingleTxtGR"/>
      </w:pPr>
      <w:r>
        <w:t>430.</w:t>
      </w:r>
      <w:r>
        <w:tab/>
        <w:t>24 августа 2013 года обвиняемый В. Ф. Гонагов и его защитник Рашид Гаджилы также обратились с заявлением, где указали, что В. Ф. Гонагов в марте текущего года, находясь в следственном изоляторе Главного управления по борьбе с организованной преступностью Министерства внутренних дел ре</w:t>
      </w:r>
      <w:r>
        <w:t>с</w:t>
      </w:r>
      <w:r>
        <w:t>публики, подвергался бесчеловечному обращению.</w:t>
      </w:r>
    </w:p>
    <w:p w:rsidR="00D73482" w:rsidRDefault="00D73482" w:rsidP="00D73482">
      <w:pPr>
        <w:pStyle w:val="SingleTxtGR"/>
      </w:pPr>
      <w:r>
        <w:t>431.</w:t>
      </w:r>
      <w:r>
        <w:tab/>
        <w:t>В ходе расследования было установлено отсутствие преступного деяния, указанного в обращении обвиняемого В. Ф. Гонагова и адвоката Рашида Гадж</w:t>
      </w:r>
      <w:r>
        <w:t>и</w:t>
      </w:r>
      <w:r>
        <w:t>лы , и в возбуждении уголовного дела было отказано, в соответствии с собра</w:t>
      </w:r>
      <w:r>
        <w:t>н</w:t>
      </w:r>
      <w:r>
        <w:t>ными материалами, на основании статьи 39.1.1 и 212 Уголовно-процессуального кодекса.</w:t>
      </w:r>
    </w:p>
    <w:p w:rsidR="00D73482" w:rsidRDefault="00D73482" w:rsidP="00D73482">
      <w:pPr>
        <w:pStyle w:val="SingleTxtGR"/>
      </w:pPr>
      <w:r>
        <w:t>432.</w:t>
      </w:r>
      <w:r>
        <w:tab/>
        <w:t>22 октября 2009 года гражданин Афган Мухтарлы, проживающий по а</w:t>
      </w:r>
      <w:r>
        <w:t>д</w:t>
      </w:r>
      <w:r>
        <w:t>ресу город Баку, улица С. Рагимова, дом 197, квартира 86, в своем обращении в Ясамальскую районную прокуратуру заявил, что 7 января 2009 года он, в кач</w:t>
      </w:r>
      <w:r>
        <w:t>е</w:t>
      </w:r>
      <w:r>
        <w:t>стве представителя прессы делал снимки на фотокамеру во время акции прот</w:t>
      </w:r>
      <w:r>
        <w:t>е</w:t>
      </w:r>
      <w:r>
        <w:t>ста, которую проводила группа лиц перед посольством Израиля в городе Баку. Сотрудники полиции отняли у него фотокамеру и избили, нанеся ему телесные повреждения.</w:t>
      </w:r>
    </w:p>
    <w:p w:rsidR="00D73482" w:rsidRDefault="00D73482" w:rsidP="00D73482">
      <w:pPr>
        <w:pStyle w:val="SingleTxtGR"/>
      </w:pPr>
      <w:r>
        <w:t>433.</w:t>
      </w:r>
      <w:r>
        <w:tab/>
        <w:t>В связи с обращением Афгана Мухтарлы в Ясамальскую районную пр</w:t>
      </w:r>
      <w:r>
        <w:t>о</w:t>
      </w:r>
      <w:r>
        <w:t>куратуру города Баку была проведена проверка. Ввиду отсутствия преступного деяния, решением от 31 октября 2009 года в возбуждении уголовного дела было отказано на основании статьи 39.1.1 и 212 Уголовно-процессуального кодекса. 26 декабря 2009 года решение было отменено исполняющим обязанности пр</w:t>
      </w:r>
      <w:r>
        <w:t>о</w:t>
      </w:r>
      <w:r>
        <w:t>курора района и проведено дополнительное расследование.</w:t>
      </w:r>
    </w:p>
    <w:p w:rsidR="00D73482" w:rsidRDefault="00D73482" w:rsidP="00D73482">
      <w:pPr>
        <w:pStyle w:val="SingleTxtGR"/>
      </w:pPr>
      <w:r>
        <w:t>434.</w:t>
      </w:r>
      <w:r>
        <w:tab/>
        <w:t>Во время расследования этого заявления в районной прокуратуре Афган Мухтарлы дал объяснения идентичного содержания.</w:t>
      </w:r>
    </w:p>
    <w:p w:rsidR="00D73482" w:rsidRDefault="00D73482" w:rsidP="00D73482">
      <w:pPr>
        <w:pStyle w:val="SingleTxtGR"/>
      </w:pPr>
      <w:r>
        <w:t>435.</w:t>
      </w:r>
      <w:r>
        <w:tab/>
        <w:t>Полицейские 6-го патрульного подразделения Полицейского полка быс</w:t>
      </w:r>
      <w:r>
        <w:t>т</w:t>
      </w:r>
      <w:r>
        <w:t>рого реагирования Министерства внутренних дел Азербайджанской Республики Рашид Гезалов, Вугар Гусейнов, Эльнур Будагов и Яшар Гулиев в своих пок</w:t>
      </w:r>
      <w:r>
        <w:t>а</w:t>
      </w:r>
      <w:r>
        <w:t>заниях указали, что 7 января 2009 года во время незаконной акции, проводимой группой лиц перед посольством Израиля, сотрудники полиции не применяли насилия против каких-либо лиц, в том числе против сотрудников прессы, не о</w:t>
      </w:r>
      <w:r>
        <w:t>т</w:t>
      </w:r>
      <w:r>
        <w:t>нимали у них фото или видео камер.</w:t>
      </w:r>
    </w:p>
    <w:p w:rsidR="00D73482" w:rsidRDefault="00D73482" w:rsidP="00D73482">
      <w:pPr>
        <w:pStyle w:val="SingleTxtGR"/>
      </w:pPr>
      <w:r>
        <w:t>436.</w:t>
      </w:r>
      <w:r>
        <w:tab/>
        <w:t>В ходе проверки было установлено, что в Ясамальскую районную прок</w:t>
      </w:r>
      <w:r>
        <w:t>у</w:t>
      </w:r>
      <w:r>
        <w:t>ратуру и в управление полиции того же района города Баку не поступало свед</w:t>
      </w:r>
      <w:r>
        <w:t>е</w:t>
      </w:r>
      <w:r>
        <w:t>ний или заявлений, связанных с избиением 7 января 2009 года Афгана Мухта</w:t>
      </w:r>
      <w:r>
        <w:t>р</w:t>
      </w:r>
      <w:r>
        <w:t>лы или насильственном изъятии у него фотокамеры сотрудниками полиции.</w:t>
      </w:r>
    </w:p>
    <w:p w:rsidR="00D73482" w:rsidRDefault="00D73482" w:rsidP="00D73482">
      <w:pPr>
        <w:pStyle w:val="SingleTxtGR"/>
      </w:pPr>
      <w:r>
        <w:t>437.</w:t>
      </w:r>
      <w:r>
        <w:tab/>
        <w:t>В результате проведенного дополнительного расследования, решением от 19 января 2010 года было повторно отказано в возбуждении уголовного дела в соответствии с собранными материалами и на тех же основаниях.</w:t>
      </w:r>
    </w:p>
    <w:p w:rsidR="00D73482" w:rsidRDefault="00D73482" w:rsidP="00D73482">
      <w:pPr>
        <w:pStyle w:val="SingleTxtGR"/>
      </w:pPr>
      <w:r>
        <w:t>438.</w:t>
      </w:r>
      <w:r>
        <w:tab/>
        <w:t>Афган Мухтарлы подал жалобу в Ясамальский районный суд по этому решению и решением суда от 18 июня 2010 года его жалоба была отклонена.</w:t>
      </w:r>
    </w:p>
    <w:p w:rsidR="00D73482" w:rsidRDefault="00D73482" w:rsidP="00D73482">
      <w:pPr>
        <w:pStyle w:val="SingleTxtGR"/>
      </w:pPr>
      <w:r>
        <w:t>439.</w:t>
      </w:r>
      <w:r>
        <w:tab/>
        <w:t>Недопущение применения физического и психологического насилия над детьми определено в статьях 12, 27 и 28 Закона Азербайджанской Республики "О правах детей". Закон Азербайджанской Республики "О предотвращении б</w:t>
      </w:r>
      <w:r>
        <w:t>ы</w:t>
      </w:r>
      <w:r>
        <w:t>тового насилия" регулирует и определяет меры, направленные на предотвращ</w:t>
      </w:r>
      <w:r>
        <w:t>е</w:t>
      </w:r>
      <w:r>
        <w:t>ние совершения насилия, путем злоупотребления близкими родственными о</w:t>
      </w:r>
      <w:r>
        <w:t>т</w:t>
      </w:r>
      <w:r>
        <w:t xml:space="preserve">ношениями, совместным или же ранее совместным проживанием. </w:t>
      </w:r>
    </w:p>
    <w:p w:rsidR="00D73482" w:rsidRDefault="00D73482" w:rsidP="00D73482">
      <w:pPr>
        <w:pStyle w:val="SingleTxtGR"/>
      </w:pPr>
      <w:r>
        <w:t>440.</w:t>
      </w:r>
      <w:r>
        <w:tab/>
        <w:t>После принятия в октябре 2011 года поправок и дополнений в Закон Азербайджанской Республики "Об оказании психиатрической помощи" все формы недобровольной госпитализации в психиатрические клиники республ</w:t>
      </w:r>
      <w:r>
        <w:t>и</w:t>
      </w:r>
      <w:r>
        <w:t>ки проводятся в строгом соответствии с вышеуказанным законом. А именно, в случае доставки лица в психиатрическую клинику в недобровольном порядке, в течение 48 часов происходит детальное психиатрическое обследование насто</w:t>
      </w:r>
      <w:r>
        <w:t>я</w:t>
      </w:r>
      <w:r>
        <w:t>щего лица комиссией врачей-психиатров (не менее трех врачей). В случае в</w:t>
      </w:r>
      <w:r>
        <w:t>ы</w:t>
      </w:r>
      <w:r>
        <w:t>явления у лица показаний к стационарному лечению соответствующее обосн</w:t>
      </w:r>
      <w:r>
        <w:t>о</w:t>
      </w:r>
      <w:r>
        <w:t>ванное заключение комиссии врачей представляется в суд. Решение о недобр</w:t>
      </w:r>
      <w:r>
        <w:t>о</w:t>
      </w:r>
      <w:r>
        <w:t>вольной госпитализации и лечении лица проводится только по решению суда. При отсутствии у лица показаний к стационарному лечению, это лицо без пр</w:t>
      </w:r>
      <w:r>
        <w:t>о</w:t>
      </w:r>
      <w:r>
        <w:t>медления выписывается из психиатрического стационара.</w:t>
      </w:r>
    </w:p>
    <w:p w:rsidR="00D73482" w:rsidRDefault="00D73482" w:rsidP="00D73482">
      <w:pPr>
        <w:pStyle w:val="SingleTxtGR"/>
      </w:pPr>
      <w:r>
        <w:t>441.</w:t>
      </w:r>
      <w:r>
        <w:tab/>
        <w:t>Назначение и проведение судебно-психиатрической экспертизы Азерба</w:t>
      </w:r>
      <w:r>
        <w:t>й</w:t>
      </w:r>
      <w:r>
        <w:t>джанской Республики регулируется Законом Азербайджанской Республики "О деятельности государственной судебной экспертизы" от 18 ноября 1999 года, Законом Азербайджанской Республики "О психиатрической помощи" от 12 июня 2001 года и Уголовно-процессуальным кодексом Азербайджанской Ре</w:t>
      </w:r>
      <w:r>
        <w:t>с</w:t>
      </w:r>
      <w:r>
        <w:t>публики.</w:t>
      </w:r>
    </w:p>
    <w:p w:rsidR="00D73482" w:rsidRDefault="00D73482" w:rsidP="00D73482">
      <w:pPr>
        <w:pStyle w:val="SingleTxtGR"/>
      </w:pPr>
      <w:r>
        <w:t>442.</w:t>
      </w:r>
      <w:r>
        <w:tab/>
        <w:t>На основании статьи 5 Закона Азербайджанской Республики года "О пс</w:t>
      </w:r>
      <w:r>
        <w:t>и</w:t>
      </w:r>
      <w:r>
        <w:t>хиатрической помощи" от 12 июня 2001, лицу оказывается психиатрическая помощь при его собственном обращении, за исключением случаев, предусмо</w:t>
      </w:r>
      <w:r>
        <w:t>т</w:t>
      </w:r>
      <w:r>
        <w:t>ренных статьями 11 и 12 настоящего закона.</w:t>
      </w:r>
    </w:p>
    <w:p w:rsidR="00D73482" w:rsidRDefault="00D73482" w:rsidP="00D73482">
      <w:pPr>
        <w:pStyle w:val="SingleTxtGR"/>
      </w:pPr>
      <w:r>
        <w:t>443.</w:t>
      </w:r>
      <w:r>
        <w:tab/>
        <w:t>Психиатрическая помощь лицам, не достигшим 16-летнего возраста или признанным в установленном законодательством порядке недееспособными, оказывается в предусмотренном настоящим законом порядке с согласия родит</w:t>
      </w:r>
      <w:r>
        <w:t>е</w:t>
      </w:r>
      <w:r>
        <w:t>лей или законных представителей.</w:t>
      </w:r>
    </w:p>
    <w:p w:rsidR="00D73482" w:rsidRDefault="00D73482" w:rsidP="00D73482">
      <w:pPr>
        <w:pStyle w:val="SingleTxtGR"/>
      </w:pPr>
      <w:r>
        <w:t>444.</w:t>
      </w:r>
      <w:r>
        <w:tab/>
        <w:t>Психиатрическая помощь оказывается на основании согласия. Не допу</w:t>
      </w:r>
      <w:r>
        <w:t>с</w:t>
      </w:r>
      <w:r>
        <w:t>кается применение какого-либо насилия при получении подобного согласия. Такое согласие оформляется в письменной форме, подписывается самим пац</w:t>
      </w:r>
      <w:r>
        <w:t>и</w:t>
      </w:r>
      <w:r>
        <w:t xml:space="preserve">ентом или его законным представителем и врачом психиатром. </w:t>
      </w:r>
    </w:p>
    <w:p w:rsidR="00D73482" w:rsidRDefault="00D73482" w:rsidP="00D73482">
      <w:pPr>
        <w:pStyle w:val="SingleTxtGR"/>
      </w:pPr>
      <w:r>
        <w:t>445.</w:t>
      </w:r>
      <w:r>
        <w:tab/>
        <w:t>В статье 11 закона установлено, что в случае, если характер психического расстройства требует обследования лечения, содержания лица и наблюдения за ним только в психиатрическом стационаре, принудительное лечение в психиа</w:t>
      </w:r>
      <w:r>
        <w:t>т</w:t>
      </w:r>
      <w:r>
        <w:t>рическом стационаре назначается в следующих случаях:</w:t>
      </w:r>
    </w:p>
    <w:p w:rsidR="00D73482" w:rsidRDefault="00D73482" w:rsidP="00BD6688">
      <w:pPr>
        <w:pStyle w:val="Bullet1GR"/>
      </w:pPr>
      <w:r>
        <w:t>когда лицо представляет опасность для себя и (или) окружающих;</w:t>
      </w:r>
    </w:p>
    <w:p w:rsidR="00D73482" w:rsidRDefault="00D73482" w:rsidP="00BD6688">
      <w:pPr>
        <w:pStyle w:val="Bullet1GR"/>
      </w:pPr>
      <w:r>
        <w:t>беспомощность лица в результате психического расстройства, то есть н</w:t>
      </w:r>
      <w:r>
        <w:t>е</w:t>
      </w:r>
      <w:r>
        <w:t>способность самостоятельно обеспечивать основные жизненные потре</w:t>
      </w:r>
      <w:r>
        <w:t>б</w:t>
      </w:r>
      <w:r>
        <w:t>ности;</w:t>
      </w:r>
    </w:p>
    <w:p w:rsidR="00D73482" w:rsidRDefault="00D73482" w:rsidP="00BD6688">
      <w:pPr>
        <w:pStyle w:val="Bullet1GR"/>
      </w:pPr>
      <w:r>
        <w:t>когда в результате неоказания лицу с тяжелыми психическими расстро</w:t>
      </w:r>
      <w:r>
        <w:t>й</w:t>
      </w:r>
      <w:r>
        <w:t>ствами психиатрической своевременной стационарной помощи, его пс</w:t>
      </w:r>
      <w:r>
        <w:t>и</w:t>
      </w:r>
      <w:r>
        <w:t>хическое состояние может ухудшиться.</w:t>
      </w:r>
    </w:p>
    <w:p w:rsidR="00D73482" w:rsidRDefault="00D73482" w:rsidP="00D73482">
      <w:pPr>
        <w:pStyle w:val="SingleTxtGR"/>
      </w:pPr>
      <w:r>
        <w:t>446.</w:t>
      </w:r>
      <w:r>
        <w:tab/>
        <w:t>Лечение пациентов, помещенных в стационар принудительно может пр</w:t>
      </w:r>
      <w:r>
        <w:t>о</w:t>
      </w:r>
      <w:r>
        <w:t>водиться с оповещенного согласия.</w:t>
      </w:r>
    </w:p>
    <w:p w:rsidR="00D73482" w:rsidRDefault="00D73482" w:rsidP="00D73482">
      <w:pPr>
        <w:pStyle w:val="SingleTxtGR"/>
      </w:pPr>
      <w:r>
        <w:t>447.</w:t>
      </w:r>
      <w:r>
        <w:tab/>
        <w:t>Принудительные меры медицинского характера осуществляются в спец</w:t>
      </w:r>
      <w:r>
        <w:t>и</w:t>
      </w:r>
      <w:r>
        <w:t>ализированных психиатрических учреждениях.</w:t>
      </w:r>
    </w:p>
    <w:p w:rsidR="00D73482" w:rsidRDefault="00D73482" w:rsidP="00D73482">
      <w:pPr>
        <w:pStyle w:val="SingleTxtGR"/>
      </w:pPr>
      <w:r>
        <w:t>448.</w:t>
      </w:r>
      <w:r>
        <w:tab/>
        <w:t>В статье 13 закона предусмотрено, что порядок организации и провед</w:t>
      </w:r>
      <w:r>
        <w:t>е</w:t>
      </w:r>
      <w:r>
        <w:t>ния судебно-психиатрической экспертизы устанавливается законодательством.</w:t>
      </w:r>
    </w:p>
    <w:p w:rsidR="00D73482" w:rsidRDefault="00D73482" w:rsidP="00D73482">
      <w:pPr>
        <w:pStyle w:val="SingleTxtGR"/>
      </w:pPr>
      <w:r>
        <w:t>449.</w:t>
      </w:r>
      <w:r>
        <w:tab/>
        <w:t>Контроль над деятельностью комиссий, проводящих судебно-психиатрическую экспертизу, осуществляется центральной судебно-психиатрической экспертной комиссией, созданной соответствующим органом исполнительной власти.</w:t>
      </w:r>
    </w:p>
    <w:p w:rsidR="00D73482" w:rsidRDefault="00D73482" w:rsidP="00D73482">
      <w:pPr>
        <w:pStyle w:val="SingleTxtGR"/>
      </w:pPr>
      <w:r>
        <w:t>450.</w:t>
      </w:r>
      <w:r>
        <w:tab/>
        <w:t>В случае несогласия с заключением судебно-психиатрической экспертной комиссии, лицо или его законный представитель могут обратиться в устано</w:t>
      </w:r>
      <w:r>
        <w:t>в</w:t>
      </w:r>
      <w:r>
        <w:t>ленном законодательством порядке в суд.</w:t>
      </w:r>
    </w:p>
    <w:p w:rsidR="00D73482" w:rsidRDefault="00D73482" w:rsidP="00D73482">
      <w:pPr>
        <w:pStyle w:val="SingleTxtGR"/>
      </w:pPr>
      <w:r>
        <w:t>451.</w:t>
      </w:r>
      <w:r>
        <w:tab/>
        <w:t>Во время размещения лица в психиатрическом стационаре и проведения судебно-психиатрической экспертизы должны соблюдаться требования указа</w:t>
      </w:r>
      <w:r>
        <w:t>н</w:t>
      </w:r>
      <w:r>
        <w:t>ных законов.</w:t>
      </w:r>
    </w:p>
    <w:p w:rsidR="00D73482" w:rsidRDefault="00D73482" w:rsidP="00D73482">
      <w:pPr>
        <w:pStyle w:val="SingleTxtGR"/>
      </w:pPr>
      <w:r>
        <w:t>452.</w:t>
      </w:r>
      <w:r>
        <w:tab/>
        <w:t>В случае возникшей необходимости, во время проверки заявлений и св</w:t>
      </w:r>
      <w:r>
        <w:t>е</w:t>
      </w:r>
      <w:r>
        <w:t>дений о преступлениях и расследовании уголовных дел назначается и пров</w:t>
      </w:r>
      <w:r>
        <w:t>о</w:t>
      </w:r>
      <w:r>
        <w:t>дится судебно-психиатрическая экспертиза. В случае возникновения какого-либо спора или подозрения на его основании, связанных с заключениями пе</w:t>
      </w:r>
      <w:r>
        <w:t>р</w:t>
      </w:r>
      <w:r>
        <w:t>вичной судебно-психиатрической экспертизы, проводится дополнительная или повторная комиссионная судебно-психиатрическая экспертиза, обеспечивается объективность заключений экспертизы.</w:t>
      </w:r>
    </w:p>
    <w:p w:rsidR="00D73482" w:rsidRDefault="00D73482" w:rsidP="00D73482">
      <w:pPr>
        <w:pStyle w:val="SingleTxtGR"/>
      </w:pPr>
      <w:r>
        <w:t>453.</w:t>
      </w:r>
      <w:r>
        <w:tab/>
        <w:t>Сделанные во время проведенного расследования заключения провер</w:t>
      </w:r>
      <w:r>
        <w:t>я</w:t>
      </w:r>
      <w:r>
        <w:t xml:space="preserve">ются и прилагаются к материалам уголовного дела. Этим заключениям, а также другим доказательствам дается правовая оценка. </w:t>
      </w:r>
    </w:p>
    <w:p w:rsidR="00D73482" w:rsidRDefault="00D73482" w:rsidP="00D73482">
      <w:pPr>
        <w:pStyle w:val="SingleTxtGR"/>
      </w:pPr>
      <w:r>
        <w:t>454.</w:t>
      </w:r>
      <w:r>
        <w:tab/>
        <w:t>Лицо, помещенное в психиатрический стационар принудительно на о</w:t>
      </w:r>
      <w:r>
        <w:t>с</w:t>
      </w:r>
      <w:r>
        <w:t>новании решения суда имеет возможность обжаловать настоящее решение в вышестоящей судебной инстанции как лично, так и через своего законного представителя.</w:t>
      </w:r>
    </w:p>
    <w:p w:rsidR="00D73482" w:rsidRDefault="00D73482" w:rsidP="00D73482">
      <w:pPr>
        <w:pStyle w:val="SingleTxtGR"/>
      </w:pPr>
      <w:r>
        <w:t>455.</w:t>
      </w:r>
      <w:r>
        <w:tab/>
        <w:t>В настоящее время в Азербайджане независимый мониторинг и инспе</w:t>
      </w:r>
      <w:r>
        <w:t>к</w:t>
      </w:r>
      <w:r>
        <w:t>тирование психиатрических клиник осуществляется аппаратом Омбудсмана, а также рядом правозащитных неправительственных организаций. Кроме того, в настоящее время создаются ассоциации пользователей психиатрических служб и их родственников, которые в будущем также будут принимать активное уч</w:t>
      </w:r>
      <w:r>
        <w:t>а</w:t>
      </w:r>
      <w:r>
        <w:t>стие в вышеуказанном мониторинге.</w:t>
      </w:r>
    </w:p>
    <w:p w:rsidR="00D73482" w:rsidRDefault="00D73482" w:rsidP="00D73482">
      <w:pPr>
        <w:pStyle w:val="SingleTxtGR"/>
      </w:pPr>
      <w:r>
        <w:t>456.</w:t>
      </w:r>
      <w:r>
        <w:tab/>
        <w:t xml:space="preserve">За последний год в сфере улучшения условий содержания пациентов в психиатрических клиниках, расположенных за пределами города Баку, были проведены следующие мероприятия: </w:t>
      </w:r>
    </w:p>
    <w:p w:rsidR="00D73482" w:rsidRDefault="00D73482" w:rsidP="00443AAF">
      <w:pPr>
        <w:pStyle w:val="H23GR"/>
      </w:pPr>
      <w:r>
        <w:tab/>
      </w:r>
      <w:r>
        <w:tab/>
        <w:t>Газахская межрайонная психиатрическая больница (город Газах)</w:t>
      </w:r>
    </w:p>
    <w:p w:rsidR="00D73482" w:rsidRDefault="00D73482" w:rsidP="00A71024">
      <w:pPr>
        <w:pStyle w:val="Bullet1GR"/>
      </w:pPr>
      <w:r>
        <w:t>проведена установка и запуск современной отопительной системы. Бол</w:t>
      </w:r>
      <w:r>
        <w:t>ь</w:t>
      </w:r>
      <w:r>
        <w:t>ница круглосуточно обеспечена горячей водой;</w:t>
      </w:r>
    </w:p>
    <w:p w:rsidR="00D73482" w:rsidRDefault="00D73482" w:rsidP="00A71024">
      <w:pPr>
        <w:pStyle w:val="Bullet1GR"/>
      </w:pPr>
      <w:r>
        <w:t xml:space="preserve">проведен капитальный ремонт женского отделения, отделение оснащено новым мягким и твердым инвентарем; </w:t>
      </w:r>
    </w:p>
    <w:p w:rsidR="00D73482" w:rsidRDefault="00D73482" w:rsidP="00A71024">
      <w:pPr>
        <w:pStyle w:val="Bullet1GR"/>
      </w:pPr>
      <w:r>
        <w:t>проведен частичный ремонт мужского отделения и в настоящее время ремонтные работы продолжаются, отделение оснащено мягким и тве</w:t>
      </w:r>
      <w:r>
        <w:t>р</w:t>
      </w:r>
      <w:r>
        <w:t>дым инвентарем;</w:t>
      </w:r>
    </w:p>
    <w:p w:rsidR="00D73482" w:rsidRDefault="00D73482" w:rsidP="00A71024">
      <w:pPr>
        <w:pStyle w:val="Bullet1GR"/>
      </w:pPr>
      <w:r>
        <w:t>капитально отремонтировано приемное отделение больницы и комната для встреч с родственниками;</w:t>
      </w:r>
    </w:p>
    <w:p w:rsidR="00D73482" w:rsidRDefault="00D73482" w:rsidP="00A71024">
      <w:pPr>
        <w:pStyle w:val="Bullet1GR"/>
      </w:pPr>
      <w:r>
        <w:t>в течение последнего года почти вдвое увеличены средства, выд</w:t>
      </w:r>
      <w:r>
        <w:t>е</w:t>
      </w:r>
      <w:r>
        <w:t>ляемые из бюджета района для лекарственного и продовольственного обеспеч</w:t>
      </w:r>
      <w:r>
        <w:t>е</w:t>
      </w:r>
      <w:r>
        <w:t>ния больницы.</w:t>
      </w:r>
    </w:p>
    <w:p w:rsidR="00D73482" w:rsidRDefault="00D73482" w:rsidP="00A71024">
      <w:pPr>
        <w:pStyle w:val="H23GR"/>
      </w:pPr>
      <w:r>
        <w:tab/>
      </w:r>
      <w:r>
        <w:tab/>
        <w:t>Шекинская межрайонная психиатрическая больница (город Шеки)</w:t>
      </w:r>
    </w:p>
    <w:p w:rsidR="00D73482" w:rsidRDefault="00D73482" w:rsidP="00A71024">
      <w:pPr>
        <w:pStyle w:val="Bullet1GR"/>
      </w:pPr>
      <w:r>
        <w:t>в течение последнего года проведен капитальный ремонт большинства отделений больницы, а именно, отремонтированы потолок, пол, обновл</w:t>
      </w:r>
      <w:r>
        <w:t>е</w:t>
      </w:r>
      <w:r>
        <w:t>ны о</w:t>
      </w:r>
      <w:r>
        <w:t>к</w:t>
      </w:r>
      <w:r>
        <w:t>на;</w:t>
      </w:r>
    </w:p>
    <w:p w:rsidR="00D73482" w:rsidRDefault="00D73482" w:rsidP="00A71024">
      <w:pPr>
        <w:pStyle w:val="Bullet1GR"/>
      </w:pPr>
      <w:r>
        <w:t>частично обновлен твердый инвентарь больницы;</w:t>
      </w:r>
    </w:p>
    <w:p w:rsidR="00D73482" w:rsidRDefault="00D73482" w:rsidP="00A71024">
      <w:pPr>
        <w:pStyle w:val="Bullet1GR"/>
      </w:pPr>
      <w:r>
        <w:t>в течение последнего года значительно увеличены средства, выд</w:t>
      </w:r>
      <w:r>
        <w:t>е</w:t>
      </w:r>
      <w:r>
        <w:t>ляемые из бюджета района для лекарственного и продовольственного обеспеч</w:t>
      </w:r>
      <w:r>
        <w:t>е</w:t>
      </w:r>
      <w:r>
        <w:t>ния больницы.</w:t>
      </w:r>
    </w:p>
    <w:p w:rsidR="00D73482" w:rsidRDefault="00D73482" w:rsidP="00A71024">
      <w:pPr>
        <w:pStyle w:val="H23GR"/>
      </w:pPr>
      <w:r>
        <w:tab/>
      </w:r>
      <w:r>
        <w:tab/>
        <w:t>Городская психиатрическая больница (город Гянджа)</w:t>
      </w:r>
    </w:p>
    <w:p w:rsidR="00D73482" w:rsidRDefault="00D73482" w:rsidP="00A71024">
      <w:pPr>
        <w:pStyle w:val="Bullet1GR"/>
      </w:pPr>
      <w:r>
        <w:t>в течение последних двух лет заменены все окна больницы;</w:t>
      </w:r>
    </w:p>
    <w:p w:rsidR="00D73482" w:rsidRDefault="00D73482" w:rsidP="00A71024">
      <w:pPr>
        <w:pStyle w:val="Bullet1GR"/>
      </w:pPr>
      <w:r>
        <w:t>произведен капитальный ремонт крыш обоих корпусов больницы;</w:t>
      </w:r>
    </w:p>
    <w:p w:rsidR="00D73482" w:rsidRDefault="00D73482" w:rsidP="00A71024">
      <w:pPr>
        <w:pStyle w:val="Bullet1GR"/>
      </w:pPr>
      <w:r>
        <w:t>во втором корпусе больницы оборудовано централизованная отопител</w:t>
      </w:r>
      <w:r>
        <w:t>ь</w:t>
      </w:r>
      <w:r>
        <w:t>ная система, обеспечивающая круглосуточную подачу воды в отдел</w:t>
      </w:r>
      <w:r>
        <w:t>е</w:t>
      </w:r>
      <w:r>
        <w:t>ния;</w:t>
      </w:r>
    </w:p>
    <w:p w:rsidR="00D73482" w:rsidRDefault="00D73482" w:rsidP="00A71024">
      <w:pPr>
        <w:pStyle w:val="Bullet1GR"/>
      </w:pPr>
      <w:r>
        <w:t>в первом корпусе обновлено электрооборудование;</w:t>
      </w:r>
    </w:p>
    <w:p w:rsidR="00D73482" w:rsidRDefault="00D73482" w:rsidP="00A71024">
      <w:pPr>
        <w:pStyle w:val="Bullet1GR"/>
      </w:pPr>
      <w:r>
        <w:t>в первом и четвертом отделении больницы капитально отремонт</w:t>
      </w:r>
      <w:r>
        <w:t>и</w:t>
      </w:r>
      <w:r>
        <w:t>рованы санузлы (ванные и туалетные комнаты);</w:t>
      </w:r>
    </w:p>
    <w:p w:rsidR="00D73482" w:rsidRDefault="00D73482" w:rsidP="00A71024">
      <w:pPr>
        <w:pStyle w:val="Bullet1GR"/>
      </w:pPr>
      <w:r>
        <w:t>обустроен двор больницы, обновлен фасад больницы;</w:t>
      </w:r>
    </w:p>
    <w:p w:rsidR="00D73482" w:rsidRDefault="00D73482" w:rsidP="00A71024">
      <w:pPr>
        <w:pStyle w:val="Bullet1GR"/>
      </w:pPr>
      <w:r>
        <w:t>в целях реабилитации больных, созданы кружки аэробики, а также муз</w:t>
      </w:r>
      <w:r>
        <w:t>ы</w:t>
      </w:r>
      <w:r>
        <w:t>кальный, швейный и художественный кружки, которые оснащены спец</w:t>
      </w:r>
      <w:r>
        <w:t>и</w:t>
      </w:r>
      <w:r>
        <w:t>альным оборудованием;</w:t>
      </w:r>
    </w:p>
    <w:p w:rsidR="00D73482" w:rsidRDefault="00D73482" w:rsidP="00A71024">
      <w:pPr>
        <w:pStyle w:val="Bullet1GR"/>
      </w:pPr>
      <w:r>
        <w:t>еженедельно, руководством больницы проводятся тренинги по предо</w:t>
      </w:r>
      <w:r>
        <w:t>т</w:t>
      </w:r>
      <w:r>
        <w:t>вращению жестокого и плохого обращения с больными;</w:t>
      </w:r>
    </w:p>
    <w:p w:rsidR="00D73482" w:rsidRDefault="00D73482" w:rsidP="00A71024">
      <w:pPr>
        <w:pStyle w:val="Bullet1GR"/>
      </w:pPr>
      <w:r>
        <w:t xml:space="preserve">отделения больницы оснащены ящиками для жалоб пациентов; </w:t>
      </w:r>
    </w:p>
    <w:p w:rsidR="00D73482" w:rsidRDefault="00D73482" w:rsidP="00A71024">
      <w:pPr>
        <w:pStyle w:val="Bullet1GR"/>
      </w:pPr>
      <w:r>
        <w:t>закуплены автоматические стиральные машины, новый мягкий и твердый инвентарь, а также новая одежда для пациентов;</w:t>
      </w:r>
    </w:p>
    <w:p w:rsidR="00D73482" w:rsidRDefault="00D73482" w:rsidP="00A71024">
      <w:pPr>
        <w:pStyle w:val="Bullet1GR"/>
      </w:pPr>
      <w:r>
        <w:t xml:space="preserve">в течение последнего года увеличены средства, выделяемые из бюджета района для лекарственного и продовольственного обеспечения больницы. </w:t>
      </w:r>
    </w:p>
    <w:p w:rsidR="00D73482" w:rsidRDefault="00D73482" w:rsidP="00A71024">
      <w:pPr>
        <w:pStyle w:val="H23GR"/>
      </w:pPr>
      <w:r>
        <w:tab/>
      </w:r>
      <w:r>
        <w:tab/>
        <w:t>Республиканская психиатрическая больница № 1 (поселок Машт</w:t>
      </w:r>
      <w:r>
        <w:t>а</w:t>
      </w:r>
      <w:r>
        <w:t>ги, город Баку)</w:t>
      </w:r>
    </w:p>
    <w:p w:rsidR="00D73482" w:rsidRDefault="00D73482" w:rsidP="00D71E75">
      <w:pPr>
        <w:pStyle w:val="Bullet1GR"/>
      </w:pPr>
      <w:r>
        <w:t>проведены ремонтные работы в ряде отделений;</w:t>
      </w:r>
    </w:p>
    <w:p w:rsidR="00D73482" w:rsidRDefault="00D73482" w:rsidP="00D71E75">
      <w:pPr>
        <w:pStyle w:val="Bullet1GR"/>
      </w:pPr>
      <w:r>
        <w:t>15–16 отделения и 17–18 отделения отстроены заново;</w:t>
      </w:r>
    </w:p>
    <w:p w:rsidR="00D73482" w:rsidRDefault="00D73482" w:rsidP="00D71E75">
      <w:pPr>
        <w:pStyle w:val="Bullet1GR"/>
      </w:pPr>
      <w:r>
        <w:t>произведен капитальный ремонт неврологического, физиотерапевтич</w:t>
      </w:r>
      <w:r>
        <w:t>е</w:t>
      </w:r>
      <w:r>
        <w:t>ского, 1, 2, 3, 4-го туберкулезного отделений, административного корп</w:t>
      </w:r>
      <w:r>
        <w:t>у</w:t>
      </w:r>
      <w:r>
        <w:t>са;</w:t>
      </w:r>
    </w:p>
    <w:p w:rsidR="00D73482" w:rsidRDefault="00D73482" w:rsidP="00D71E75">
      <w:pPr>
        <w:pStyle w:val="Bullet1GR"/>
      </w:pPr>
      <w:r>
        <w:t>в настоящее время производится ремонт наркологического отделения, а</w:t>
      </w:r>
      <w:r>
        <w:t>п</w:t>
      </w:r>
      <w:r>
        <w:t>теки, кухни и лаборатории;</w:t>
      </w:r>
    </w:p>
    <w:p w:rsidR="00D73482" w:rsidRDefault="00D73482" w:rsidP="00D71E75">
      <w:pPr>
        <w:pStyle w:val="Bullet1GR"/>
      </w:pPr>
      <w:r>
        <w:t>систематически проводятся семинары и тренинги с персоналом больницы на тему прав психических больных и правильного обращения с ними. Вопрос обращения персонала к психическим больным находится под п</w:t>
      </w:r>
      <w:r>
        <w:t>о</w:t>
      </w:r>
      <w:r>
        <w:t>стоянным ко</w:t>
      </w:r>
      <w:r>
        <w:t>н</w:t>
      </w:r>
      <w:r>
        <w:t>тролем руководства больницы;</w:t>
      </w:r>
    </w:p>
    <w:p w:rsidR="00D73482" w:rsidRDefault="00D73482" w:rsidP="00D71E75">
      <w:pPr>
        <w:pStyle w:val="Bullet1GR"/>
      </w:pPr>
      <w:r>
        <w:t>отделения оснащены ящиками для жалоб больных и их родстве</w:t>
      </w:r>
      <w:r>
        <w:t>н</w:t>
      </w:r>
      <w:r>
        <w:t>ников;</w:t>
      </w:r>
    </w:p>
    <w:p w:rsidR="00D73482" w:rsidRDefault="00D73482" w:rsidP="00D71E75">
      <w:pPr>
        <w:pStyle w:val="Bullet1GR"/>
      </w:pPr>
      <w:r>
        <w:t>в целях улучшения условий времяпровождения больных, отделения оснащены телевидением и радио, а также периодическими печатными издани</w:t>
      </w:r>
      <w:r>
        <w:t>я</w:t>
      </w:r>
      <w:r>
        <w:t>ми;</w:t>
      </w:r>
    </w:p>
    <w:p w:rsidR="00D73482" w:rsidRDefault="00D73482" w:rsidP="00D71E75">
      <w:pPr>
        <w:pStyle w:val="Bullet1GR"/>
      </w:pPr>
      <w:r>
        <w:t>все отделения круглосуточно оснащены водой;</w:t>
      </w:r>
    </w:p>
    <w:p w:rsidR="00D73482" w:rsidRDefault="00D73482" w:rsidP="00D71E75">
      <w:pPr>
        <w:pStyle w:val="Bullet1GR"/>
      </w:pPr>
      <w:r>
        <w:t>в целях защиты окружающей среды и улучшения условий времяпрово</w:t>
      </w:r>
      <w:r>
        <w:t>ж</w:t>
      </w:r>
      <w:r>
        <w:t>дения больных, на территории больницы посажены более 12 тысяч дер</w:t>
      </w:r>
      <w:r>
        <w:t>е</w:t>
      </w:r>
      <w:r>
        <w:t>вьев и более 35 тысяч кустов. В настоящее время в ряде отделений пр</w:t>
      </w:r>
      <w:r>
        <w:t>о</w:t>
      </w:r>
      <w:r>
        <w:t>водится тек</w:t>
      </w:r>
      <w:r>
        <w:t>у</w:t>
      </w:r>
      <w:r>
        <w:t>щий ремонт.</w:t>
      </w:r>
    </w:p>
    <w:p w:rsidR="00D73482" w:rsidRDefault="00D73482" w:rsidP="00D73482">
      <w:pPr>
        <w:pStyle w:val="SingleTxtGR"/>
      </w:pPr>
      <w:r>
        <w:t>457.</w:t>
      </w:r>
      <w:r>
        <w:tab/>
        <w:t>Личный состав Государственной пограничной службы Азербайджанской Республики (ГПС) изучил правила поведения и соблюдения этики во взаимоо</w:t>
      </w:r>
      <w:r>
        <w:t>т</w:t>
      </w:r>
      <w:r>
        <w:t>ношениях между военнослужащими, и с гражданскими лицами;</w:t>
      </w:r>
    </w:p>
    <w:p w:rsidR="00D73482" w:rsidRDefault="00D73482" w:rsidP="00D71E75">
      <w:pPr>
        <w:pStyle w:val="Bullet1GR"/>
      </w:pPr>
      <w:r>
        <w:t>в соответствии со служебной инструкцией офицеры изучают м</w:t>
      </w:r>
      <w:r>
        <w:t>о</w:t>
      </w:r>
      <w:r>
        <w:t>рально-психологические качества военнослужащих срочной службы, в учебных центрах проводится индивидуальная работа с молодыми солдатами с уч</w:t>
      </w:r>
      <w:r>
        <w:t>е</w:t>
      </w:r>
      <w:r>
        <w:t>том семейного положения, образования, здоровья, индивидуальных к</w:t>
      </w:r>
      <w:r>
        <w:t>а</w:t>
      </w:r>
      <w:r>
        <w:t>честв и рода занятий до службы. С психологически уязвимыми военн</w:t>
      </w:r>
      <w:r>
        <w:t>о</w:t>
      </w:r>
      <w:r>
        <w:t>служащими срочной службы для продолжения индивидуальной воспит</w:t>
      </w:r>
      <w:r>
        <w:t>а</w:t>
      </w:r>
      <w:r>
        <w:t>тельной работы соответствующие рекомендации направляются в структ</w:t>
      </w:r>
      <w:r>
        <w:t>у</w:t>
      </w:r>
      <w:r>
        <w:t>ры ГПС по месту дальнейшего прохождения службы;</w:t>
      </w:r>
    </w:p>
    <w:p w:rsidR="00D73482" w:rsidRDefault="00D73482" w:rsidP="00D71E75">
      <w:pPr>
        <w:pStyle w:val="Bullet1GR"/>
      </w:pPr>
      <w:r>
        <w:t>при выявлении случаев, которые могли бы оказать отрицательное возде</w:t>
      </w:r>
      <w:r>
        <w:t>й</w:t>
      </w:r>
      <w:r>
        <w:t>ствие на морально-психологическую обстановку структуры ГПС, прин</w:t>
      </w:r>
      <w:r>
        <w:t>и</w:t>
      </w:r>
      <w:r>
        <w:t>маются превентивные профилактические меры;</w:t>
      </w:r>
    </w:p>
    <w:p w:rsidR="00D73482" w:rsidRDefault="00D73482" w:rsidP="00D71E75">
      <w:pPr>
        <w:pStyle w:val="Bullet1GR"/>
      </w:pPr>
      <w:r>
        <w:t>в целях правового просвещения проводятся целевые встречи личного с</w:t>
      </w:r>
      <w:r>
        <w:t>о</w:t>
      </w:r>
      <w:r>
        <w:t>става с представителями органов военной прокуратуры и суда;</w:t>
      </w:r>
    </w:p>
    <w:p w:rsidR="00D73482" w:rsidRDefault="00D73482" w:rsidP="00D71E75">
      <w:pPr>
        <w:pStyle w:val="Bullet1GR"/>
      </w:pPr>
      <w:r>
        <w:t>в случаях умышленного убийства или покушения на убийство, суицида либо доведения до попытки суицида, а также по другим фактам, соде</w:t>
      </w:r>
      <w:r>
        <w:t>р</w:t>
      </w:r>
      <w:r>
        <w:t>жащим состав преступления, проводятся расследования, по результатам которых соответствующие рекомендации направляются в структ</w:t>
      </w:r>
      <w:r>
        <w:t>у</w:t>
      </w:r>
      <w:r>
        <w:t>ры ГПС в целях предо</w:t>
      </w:r>
      <w:r>
        <w:t>т</w:t>
      </w:r>
      <w:r>
        <w:t>вращения в дальнейшем подобных случаев;</w:t>
      </w:r>
    </w:p>
    <w:p w:rsidR="00D73482" w:rsidRDefault="00D73482" w:rsidP="00D71E75">
      <w:pPr>
        <w:pStyle w:val="Bullet1GR"/>
      </w:pPr>
      <w:r>
        <w:t>с марта 2013 года во всех структурах, в которых проходят службу военн</w:t>
      </w:r>
      <w:r>
        <w:t>о</w:t>
      </w:r>
      <w:r>
        <w:t xml:space="preserve">служащие срочной службы, проводятся "родительские дни" и создана "горячая линия" в аппарате ГПС. </w:t>
      </w:r>
    </w:p>
    <w:p w:rsidR="00D73482" w:rsidRDefault="00D73482" w:rsidP="00D73482">
      <w:pPr>
        <w:pStyle w:val="SingleTxtGR"/>
      </w:pPr>
      <w:r>
        <w:t>458.</w:t>
      </w:r>
      <w:r>
        <w:tab/>
        <w:t>В ходе следствия по уголовному делу № 16/205533, возбужденному 31 октября 2011 года Карабахской военной прокуратурой по статье 342.2 Уголо</w:t>
      </w:r>
      <w:r>
        <w:t>в</w:t>
      </w:r>
      <w:r>
        <w:t>ного кодекса по факту смерти в результате болезни 30 октября 2011 года солд</w:t>
      </w:r>
      <w:r>
        <w:t>а</w:t>
      </w:r>
      <w:r>
        <w:t>та воинской части № 991 Министерства обороны Агаева Рояла Рустам оглы (в письме указан как Рауль Агаев) во время прохождения им воинской службы б</w:t>
      </w:r>
      <w:r>
        <w:t>ы</w:t>
      </w:r>
      <w:r>
        <w:t>ло установлено, что фельдшер первого дивизиона воинской части № 991 пр</w:t>
      </w:r>
      <w:r>
        <w:t>а</w:t>
      </w:r>
      <w:r>
        <w:t xml:space="preserve">порщик Аскеров Алтай Тапдыг оглы проявил халатность при исполнении своих служебных обязанностей. </w:t>
      </w:r>
    </w:p>
    <w:p w:rsidR="00D73482" w:rsidRDefault="00D73482" w:rsidP="00D73482">
      <w:pPr>
        <w:pStyle w:val="SingleTxtGR"/>
      </w:pPr>
      <w:r>
        <w:t>459.</w:t>
      </w:r>
      <w:r>
        <w:tab/>
        <w:t>29 октября 2011 года, примерно в 21–22 часов, солдат Роял Агаев обр</w:t>
      </w:r>
      <w:r>
        <w:t>а</w:t>
      </w:r>
      <w:r>
        <w:t xml:space="preserve">тился с жалобами на состояние здоровья (озноб, лихорадка). Фельдшер первой дивизии воинской части № 991, прапорщик А. Т. Аскеров дал больному одну таблетку аспирина и сделал ему горячие ножные ванны. После чего немедленно отправил солдата Р. Агаева в общежитие. </w:t>
      </w:r>
    </w:p>
    <w:p w:rsidR="00D73482" w:rsidRDefault="00D73482" w:rsidP="00D73482">
      <w:pPr>
        <w:pStyle w:val="SingleTxtGR"/>
      </w:pPr>
      <w:r>
        <w:t>460.</w:t>
      </w:r>
      <w:r>
        <w:tab/>
        <w:t>Этим он нарушил требования пунктов 815, 816, 843 и 877 приказа № 57 от 9 февраля 2003 года Министра обороны Азербайджанской Республики, к</w:t>
      </w:r>
      <w:r>
        <w:t>а</w:t>
      </w:r>
      <w:r>
        <w:t xml:space="preserve">сающихся медицинского обеспечения вооруженных сил. </w:t>
      </w:r>
    </w:p>
    <w:p w:rsidR="00D73482" w:rsidRDefault="00D73482" w:rsidP="00D73482">
      <w:pPr>
        <w:pStyle w:val="SingleTxtGR"/>
      </w:pPr>
      <w:r>
        <w:t>461.</w:t>
      </w:r>
      <w:r>
        <w:tab/>
        <w:t xml:space="preserve">Прапорщик А. Т. Аскеров не обеспечил незамедлительную отправку больного в медицинский полк № 56 для проведения рентгенографии и таким образом задержал обследование и лечение. </w:t>
      </w:r>
    </w:p>
    <w:p w:rsidR="00D73482" w:rsidRDefault="00D73482" w:rsidP="00D73482">
      <w:pPr>
        <w:pStyle w:val="SingleTxtGR"/>
      </w:pPr>
      <w:r>
        <w:t>462.</w:t>
      </w:r>
      <w:r>
        <w:tab/>
        <w:t>30 октября 2011 года в связи с ухудшением состояния больного Р. Агаева в связи с начавшимися в 13:00 у него задержкой дыхания и удушья, прапорщик А. Т. Аскеров обеспечил отправку больного в госпиталь. Однако в связи с з</w:t>
      </w:r>
      <w:r>
        <w:t>а</w:t>
      </w:r>
      <w:r>
        <w:t>держкой обследования и лечения солдат Р. Агаев, находясь в госпитале, ско</w:t>
      </w:r>
      <w:r>
        <w:t>н</w:t>
      </w:r>
      <w:r>
        <w:t>чался в тот же день в 13:30 от "легочной сердечно-сосудистой недостаточности, произошедшей на фоне интоксикации организма, развившейся в результате острой широкой общей крупозной пневмонии каждого из двух легких".</w:t>
      </w:r>
    </w:p>
    <w:p w:rsidR="00D73482" w:rsidRDefault="00D73482" w:rsidP="00D73482">
      <w:pPr>
        <w:pStyle w:val="SingleTxtGR"/>
      </w:pPr>
      <w:r>
        <w:t>463.</w:t>
      </w:r>
      <w:r>
        <w:tab/>
        <w:t>В связи с совершением преступления 25 января 2012 года Алтаю Аскер</w:t>
      </w:r>
      <w:r>
        <w:t>о</w:t>
      </w:r>
      <w:r>
        <w:t>ву было предъявлено обвинение по статье 342.2 Уголовного кодекса и в отн</w:t>
      </w:r>
      <w:r>
        <w:t>о</w:t>
      </w:r>
      <w:r>
        <w:t>шении него была избрана мера пресечения "подписка о невыезде". Следствие по уголовному делу было завершено 27 января 2012 года и дело было напра</w:t>
      </w:r>
      <w:r>
        <w:t>в</w:t>
      </w:r>
      <w:r>
        <w:t>лено в суд для рассмотрения по существу.</w:t>
      </w:r>
    </w:p>
    <w:p w:rsidR="00D73482" w:rsidRDefault="00D73482" w:rsidP="00D73482">
      <w:pPr>
        <w:pStyle w:val="SingleTxtGR"/>
      </w:pPr>
      <w:r>
        <w:t>464.</w:t>
      </w:r>
      <w:r>
        <w:tab/>
        <w:t>Также по уголовному делу № 16/2055</w:t>
      </w:r>
      <w:r w:rsidR="00D71E75">
        <w:t>34, возбужденному 1 ноября 2011 </w:t>
      </w:r>
      <w:r>
        <w:t>года Карадагской военной Прокуратурой по статье 342.2 Уголовного к</w:t>
      </w:r>
      <w:r>
        <w:t>о</w:t>
      </w:r>
      <w:r>
        <w:t>декса Азербайджанской Республики в связи с фактом смерти солдата воинской части № 55 Министерства обороны Аббасзаде Асафа Алджиф оглы, следствие по которому с 13 декабря 2011 года было продолжено в следственном управл</w:t>
      </w:r>
      <w:r>
        <w:t>е</w:t>
      </w:r>
      <w:r>
        <w:t>нии по делам о тяжких преступлениях Республиканской военной прокуратуры, было установлено, что ответственный за медицинское обеспечение войсковой части № 055 Министерства обороны бывший начальник медицинского пункта капитан медицинской службы Худаев Октай Гейдар оглы проявив халатность при исполнении своих служебных обязанностей. Как должностное лицо он должен был знать и выполнять требования приказа, положения, инструкции и другие руководящие документы, касающиеся организации медицинского обе</w:t>
      </w:r>
      <w:r>
        <w:t>с</w:t>
      </w:r>
      <w:r>
        <w:t>печения личного состава на основании требований статей 29, 805, 808, 815 и 816 прик</w:t>
      </w:r>
      <w:r>
        <w:t>а</w:t>
      </w:r>
      <w:r>
        <w:t>за № 57 от 9 февраля 2003 года Министерства обороны, касающегося "руководства медицинским обеспечением вооруженных сил" и деятельности медици</w:t>
      </w:r>
      <w:r>
        <w:t>н</w:t>
      </w:r>
      <w:r>
        <w:t xml:space="preserve">ского пункта воинской части. </w:t>
      </w:r>
    </w:p>
    <w:p w:rsidR="00D73482" w:rsidRDefault="00D73482" w:rsidP="00D73482">
      <w:pPr>
        <w:pStyle w:val="SingleTxtGR"/>
      </w:pPr>
      <w:r>
        <w:t>465.</w:t>
      </w:r>
      <w:r>
        <w:tab/>
        <w:t>О. Г. Худаев должен был осуществить лабораторное и функциональное обследование, требуемое для обследования больного, и испытывая затруднения в определении диагноза больного и выборе тактики лечения, должен был во</w:t>
      </w:r>
      <w:r>
        <w:t>с</w:t>
      </w:r>
      <w:r>
        <w:t xml:space="preserve">пользоваться консультацией врачей – специалистов ближайшего лечебного учреждения. </w:t>
      </w:r>
    </w:p>
    <w:p w:rsidR="00D73482" w:rsidRDefault="00D73482" w:rsidP="00D73482">
      <w:pPr>
        <w:pStyle w:val="SingleTxtGR"/>
      </w:pPr>
      <w:r>
        <w:t>466.</w:t>
      </w:r>
      <w:r>
        <w:tab/>
        <w:t>Он должен был отправить больного в расположенное поблизости лече</w:t>
      </w:r>
      <w:r>
        <w:t>б</w:t>
      </w:r>
      <w:r>
        <w:t>ное заведение для проведения лабораторного, функционального и другого о</w:t>
      </w:r>
      <w:r>
        <w:t>б</w:t>
      </w:r>
      <w:r>
        <w:t>следования, которое было не возможно в медицинском пункте. О. Г. Худаев должен был определить острое заболевание дыхательных органов (острая пневмония) и оказать безотлагательную медицинскую помощь, и для оказания совершенной и специальной медицинской помощи, должен был срочно обесп</w:t>
      </w:r>
      <w:r>
        <w:t>е</w:t>
      </w:r>
      <w:r>
        <w:t>чить передачу больного в гарнизонный госпиталь или в другое лечебное учр</w:t>
      </w:r>
      <w:r>
        <w:t>е</w:t>
      </w:r>
      <w:r>
        <w:t xml:space="preserve">ждение Тем самым капитан медицинской службы Худаев Октай Гейдар оглы грубо нарушил перечисленные требования. </w:t>
      </w:r>
    </w:p>
    <w:p w:rsidR="00D73482" w:rsidRDefault="00D73482" w:rsidP="00D73482">
      <w:pPr>
        <w:pStyle w:val="SingleTxtGR"/>
      </w:pPr>
      <w:r>
        <w:t>467.</w:t>
      </w:r>
      <w:r>
        <w:tab/>
        <w:t>Несмотря на жалобы солдата воинской части № 051 Аббасзаде Асафа Акиф оглы на острые боли в области живота, общую слабость и головную боль, обратившегося 27 октября 2011 года в медицинский пункт воинской части, Х</w:t>
      </w:r>
      <w:r>
        <w:t>у</w:t>
      </w:r>
      <w:r>
        <w:t>даев Октай Гейдар не провел полного и всестороннего обследования и не в</w:t>
      </w:r>
      <w:r>
        <w:t>ы</w:t>
      </w:r>
      <w:r>
        <w:t>явил своевременно у А. Аббасзаде острую гнойную геморрагическую пневм</w:t>
      </w:r>
      <w:r>
        <w:t>о</w:t>
      </w:r>
      <w:r>
        <w:t>нию.</w:t>
      </w:r>
    </w:p>
    <w:p w:rsidR="00D73482" w:rsidRDefault="00D73482" w:rsidP="00D73482">
      <w:pPr>
        <w:pStyle w:val="SingleTxtGR"/>
      </w:pPr>
      <w:r>
        <w:t>468.</w:t>
      </w:r>
      <w:r>
        <w:tab/>
        <w:t>О. Г. Худаев, не определив своевременно диагноз больного и не проведя лабораторное и рентгенологическое обследование, необходимое для обеспеч</w:t>
      </w:r>
      <w:r>
        <w:t>е</w:t>
      </w:r>
      <w:r>
        <w:t>ния адекватного лечения, не отправил солдата А. Аббасзаде в близлежащее л</w:t>
      </w:r>
      <w:r>
        <w:t>е</w:t>
      </w:r>
      <w:r>
        <w:t>чебное учреждение. И несмотря на наличие на тот момент в воинской части № 56 цифрового аппарата флюорографии, не провел рентген обследование А. А</w:t>
      </w:r>
      <w:r>
        <w:t>б</w:t>
      </w:r>
      <w:r>
        <w:t>басзаде. Неверно оценив состояние больного, О. Г. Худаев не обеспечил выя</w:t>
      </w:r>
      <w:r>
        <w:t>в</w:t>
      </w:r>
      <w:r>
        <w:t>ление болезни на раннем этапе, не установил верный диагноз, не выбрал пр</w:t>
      </w:r>
      <w:r>
        <w:t>а</w:t>
      </w:r>
      <w:r>
        <w:t>вильную тактику лечения и не назначил какое-либо лечение по болезни, что стало причиной смерти А. Аббасзаде.</w:t>
      </w:r>
    </w:p>
    <w:p w:rsidR="00D73482" w:rsidRDefault="00D73482" w:rsidP="00D73482">
      <w:pPr>
        <w:pStyle w:val="SingleTxtGR"/>
      </w:pPr>
      <w:r>
        <w:t>469.</w:t>
      </w:r>
      <w:r>
        <w:tab/>
        <w:t>Не проведя неотложного лечения, необходимого для своевременного в</w:t>
      </w:r>
      <w:r>
        <w:t>ы</w:t>
      </w:r>
      <w:r>
        <w:t>явления заболевания "гнойная геморрагическая (интерстициальная) пневмония легких", явившегося причиной смерти А. Аббасзаде, и начавшегося развиваться за три–четыре дня до его смерти, О. Г Худаев, не уделив должного внимания возможным последствиям, не предприняв соответствующих мер и оценив с</w:t>
      </w:r>
      <w:r>
        <w:t>о</w:t>
      </w:r>
      <w:r>
        <w:t>стояние А. Аббасзаде как "практически здоров", вернул солдата А. Аббасзаде в часть для продолжения службы.</w:t>
      </w:r>
    </w:p>
    <w:p w:rsidR="00D73482" w:rsidRDefault="00D73482" w:rsidP="00D73482">
      <w:pPr>
        <w:pStyle w:val="SingleTxtGR"/>
      </w:pPr>
      <w:r>
        <w:t>470.</w:t>
      </w:r>
      <w:r>
        <w:tab/>
        <w:t>31 октября 2011 года примерно в 8:30 А. Аббасзаде повторно обратился в медицинский пункт воинской части, где ему вновь не была оказана необход</w:t>
      </w:r>
      <w:r>
        <w:t>и</w:t>
      </w:r>
      <w:r>
        <w:t>мая на тот момент неотложная медицинская помощь. В связи с тем, что больной не получил своевременного лечения с 27 по 31 октября 2011 года, болезнь, и</w:t>
      </w:r>
      <w:r>
        <w:t>н</w:t>
      </w:r>
      <w:r>
        <w:t>тенсивно прогрессируя, привела к развитию необратимых патологических пр</w:t>
      </w:r>
      <w:r>
        <w:t>о</w:t>
      </w:r>
      <w:r>
        <w:t>цессов в организме больного На фоне этого в тот же день, примерно в 13:40, больной А. Аббасзаде в тяжелом состоянии был помещен в реанимационное отделение воинской части № 56. Несмотря на предпринятые меры интенсивной терапии, врачам не удалось добиться положительной динамики в состоянии больного и в тот же день в 19:57 больной скончался от общей интоксикации о</w:t>
      </w:r>
      <w:r>
        <w:t>р</w:t>
      </w:r>
      <w:r>
        <w:t>ганизма, внутреннего кровотечения, общей острой гнойной геморрагической пневмонии каждого из двух легких, с острой легочной сердечной недостаточн</w:t>
      </w:r>
      <w:r>
        <w:t>о</w:t>
      </w:r>
      <w:r>
        <w:t xml:space="preserve">стью, и последовавшим за этим отеком головного мозга". Смерть А. Аббасзаде наступила в результате халатного отношения О. Худаева к исполнению своих служебных обязанностей. </w:t>
      </w:r>
    </w:p>
    <w:p w:rsidR="00D73482" w:rsidRDefault="00D73482" w:rsidP="00D73482">
      <w:pPr>
        <w:pStyle w:val="SingleTxtGR"/>
      </w:pPr>
      <w:r>
        <w:t>471.</w:t>
      </w:r>
      <w:r>
        <w:tab/>
        <w:t>17 марта 2012 года О. Г. Худаеву было предъявлено обвинение по статье 342.2 Уголовного кодекса в совершении преступления с мерой пресечения "подписка о не выезде". 25 марта 2012 года следствие по уголовному делу было завершено и направлено в суд для рассмотрения по существу.</w:t>
      </w:r>
    </w:p>
    <w:p w:rsidR="00D73482" w:rsidRDefault="00D73482" w:rsidP="00D73482">
      <w:pPr>
        <w:pStyle w:val="SingleTxtGR"/>
      </w:pPr>
      <w:r>
        <w:t>472.</w:t>
      </w:r>
      <w:r>
        <w:tab/>
        <w:t>Что касается уголовного дела № 203654 по факту смерти в результате б</w:t>
      </w:r>
      <w:r>
        <w:t>о</w:t>
      </w:r>
      <w:r>
        <w:t xml:space="preserve">лезни 30 октября 2011 года солдата воинской части № 005 Керимова Руслана Шахлияр оглы, то оно было возбуждено Военной прокуратурой города Гянджа в соответствии со статьей 342.2 УК Азербайджанской Республики. </w:t>
      </w:r>
    </w:p>
    <w:p w:rsidR="00D73482" w:rsidRDefault="00D73482" w:rsidP="00D73482">
      <w:pPr>
        <w:pStyle w:val="SingleTxtGR"/>
      </w:pPr>
      <w:r>
        <w:t>473.</w:t>
      </w:r>
      <w:r>
        <w:tab/>
        <w:t>Следствие по этому делу с 15 декабря 2011 года было продолжено в Следственном управлении по делам о тяжких преступлениях Республиканской военной прокуратуры. В ходе следствия было установлено, что в ночь с 29 на 30 октября 2011 года, примерно в 4:00, в кожно-венерическое отделение госп</w:t>
      </w:r>
      <w:r>
        <w:t>и</w:t>
      </w:r>
      <w:r>
        <w:t>таля воинской части № 230 Министерства обороны поступил больной – вое</w:t>
      </w:r>
      <w:r>
        <w:t>н</w:t>
      </w:r>
      <w:r>
        <w:t>нослужащий полка новобранцев войсковой части № 5 Керимов Руслан Шахлияр оглы. Больной поступил с диагнозом "острый бронхит средней степени тяж</w:t>
      </w:r>
      <w:r>
        <w:t>е</w:t>
      </w:r>
      <w:r>
        <w:t>сти, реактивный полиартрит" и острыми болями в ногах. По просьбе больного, находящаяся на дежурстве в отделении кожно-венерических болезней медици</w:t>
      </w:r>
      <w:r>
        <w:t>н</w:t>
      </w:r>
      <w:r>
        <w:t>ская сестра Гасымова Садига Турид кызы ввела больному инъекцию "анальгин-димедрола", не предусмотренную в назначении врача. Через полчаса, несмотря на то, что состояние больного резко ухудшилось (появилась рвота, расстро</w:t>
      </w:r>
      <w:r>
        <w:t>й</w:t>
      </w:r>
      <w:r>
        <w:t>ство желудка, усиление боли в ногах), т.е. с появлением у больного симптомов анафилактической реакции (шок) с возможным летальным исходом, медсестра Гасымова не оповестила дежурного врача и по просьбе больного Керимова вновь без назначения врача самовольно сделала больному инъекцию "баралг</w:t>
      </w:r>
      <w:r>
        <w:t>и</w:t>
      </w:r>
      <w:r>
        <w:t>на". В результате этой инъекции у больного случился шок, и без оказания сро</w:t>
      </w:r>
      <w:r>
        <w:t>ч</w:t>
      </w:r>
      <w:r>
        <w:t>ной медицинской помощи, и не известив дежурного врача для проведения нео</w:t>
      </w:r>
      <w:r>
        <w:t>т</w:t>
      </w:r>
      <w:r>
        <w:t>ложной терапии, больной Керимов скончался примерно в 7:00 утра 30 октября 2011 года от острой полиорганной (сердечно-сосудистая, легочная (дыхание), надпочечная, мозговая и др.) недостаточности" Смерть Керимова наступила в результате неосторожности и халатности медицинской сестры С. Т. Гасымовой.</w:t>
      </w:r>
    </w:p>
    <w:p w:rsidR="00D73482" w:rsidRDefault="00D73482" w:rsidP="00D73482">
      <w:pPr>
        <w:pStyle w:val="SingleTxtGR"/>
      </w:pPr>
      <w:r>
        <w:t>474.</w:t>
      </w:r>
      <w:r>
        <w:tab/>
        <w:t>В связи с совершенным преступлением 3 марта 2012 года С. Т. Гасым</w:t>
      </w:r>
      <w:r>
        <w:t>о</w:t>
      </w:r>
      <w:r>
        <w:t>вой было предъявлено обвинение по статье 124.1 Уголовного кодекса с мерой пресечения "подписка о не выезде". 9 марта 2012 года следствие по уголовному делу было завершено, а 12 марта 2012 года дело было направлено в суд для ра</w:t>
      </w:r>
      <w:r>
        <w:t>с</w:t>
      </w:r>
      <w:r>
        <w:t>смотрения по существу.</w:t>
      </w:r>
    </w:p>
    <w:p w:rsidR="00D73482" w:rsidRDefault="00D73482" w:rsidP="00D73482">
      <w:pPr>
        <w:pStyle w:val="SingleTxtGR"/>
      </w:pPr>
      <w:r>
        <w:t>475.</w:t>
      </w:r>
      <w:r>
        <w:tab/>
        <w:t>В отношении каждого из трех обвиняемых лиц были вынесены обвин</w:t>
      </w:r>
      <w:r>
        <w:t>и</w:t>
      </w:r>
      <w:r>
        <w:t>тельные приговоры.</w:t>
      </w:r>
    </w:p>
    <w:p w:rsidR="00D73482" w:rsidRDefault="00D73482" w:rsidP="00D73482">
      <w:pPr>
        <w:pStyle w:val="SingleTxtGR"/>
      </w:pPr>
      <w:r>
        <w:t>476.</w:t>
      </w:r>
      <w:r>
        <w:tab/>
        <w:t>Смерть вышеуказанных солдат во время воинской службы, но не в бо</w:t>
      </w:r>
      <w:r>
        <w:t>е</w:t>
      </w:r>
      <w:r>
        <w:t>вых условиях, не была связаны с применением насилия, угрозы, обмана, пыток и других жестоких, бесчеловечных или унизительных действий.</w:t>
      </w:r>
    </w:p>
    <w:p w:rsidR="00D73482" w:rsidRDefault="00D73482" w:rsidP="00D73482">
      <w:pPr>
        <w:pStyle w:val="SingleTxtGR"/>
      </w:pPr>
      <w:r>
        <w:t>477.</w:t>
      </w:r>
      <w:r>
        <w:tab/>
        <w:t>Для осуществления контроля за соблюдением законности, беспрерывного и непосредственного наблюдения за территорией, обеспечения незамедлител</w:t>
      </w:r>
      <w:r>
        <w:t>ь</w:t>
      </w:r>
      <w:r>
        <w:t>ных мер в случае чрезвычайных ситуаций, в местах и объектах массового ско</w:t>
      </w:r>
      <w:r>
        <w:t>п</w:t>
      </w:r>
      <w:r>
        <w:t>ления населения, установлены камеры системы автоматизированного управл</w:t>
      </w:r>
      <w:r>
        <w:t>е</w:t>
      </w:r>
      <w:r>
        <w:t xml:space="preserve">ния "безопасный город". </w:t>
      </w:r>
    </w:p>
    <w:p w:rsidR="00D73482" w:rsidRDefault="00D73482" w:rsidP="00D73482">
      <w:pPr>
        <w:pStyle w:val="SingleTxtGR"/>
      </w:pPr>
      <w:r>
        <w:t>478.</w:t>
      </w:r>
      <w:r>
        <w:tab/>
        <w:t>"Служба 102", созданная для принятия незамедлительных оперативных мер по предотвращению, направленных против граждан противозаконных де</w:t>
      </w:r>
      <w:r>
        <w:t>я</w:t>
      </w:r>
      <w:r>
        <w:t>ний, основана на таком высоком принципе, как человеческий фактор. Она сл</w:t>
      </w:r>
      <w:r>
        <w:t>у</w:t>
      </w:r>
      <w:r>
        <w:t xml:space="preserve">жит для принятия незамедлительных мер по поступившим в органы полиции сигналам, что в свою очередь способствует осуществлению централизованного контроля. </w:t>
      </w:r>
    </w:p>
    <w:p w:rsidR="00D73482" w:rsidRDefault="00D73482" w:rsidP="00D73482">
      <w:pPr>
        <w:pStyle w:val="SingleTxtGR"/>
      </w:pPr>
      <w:r>
        <w:t>479.</w:t>
      </w:r>
      <w:r>
        <w:tab/>
        <w:t>Продолжается совместная с государственными и негосударственными о</w:t>
      </w:r>
      <w:r>
        <w:t>р</w:t>
      </w:r>
      <w:r>
        <w:t>ганизациями, в особенности с учебно-воспитательными заведениями, просв</w:t>
      </w:r>
      <w:r>
        <w:t>е</w:t>
      </w:r>
      <w:r>
        <w:t>тительская и разъяснительная работа среди школьников по профилактике ра</w:t>
      </w:r>
      <w:r>
        <w:t>с</w:t>
      </w:r>
      <w:r>
        <w:t>пространения заведомо ложной информации о терроризме и диверсиях. Со</w:t>
      </w:r>
      <w:r>
        <w:t>в</w:t>
      </w:r>
      <w:r>
        <w:t>местно с местными образовательными учреждениями разработаны и реализ</w:t>
      </w:r>
      <w:r>
        <w:t>о</w:t>
      </w:r>
      <w:r>
        <w:t xml:space="preserve">ваны предупреждающие меры. </w:t>
      </w:r>
    </w:p>
    <w:p w:rsidR="00D73482" w:rsidRDefault="00D73482" w:rsidP="00D73482">
      <w:pPr>
        <w:pStyle w:val="SingleTxtGR"/>
      </w:pPr>
      <w:r>
        <w:t>480.</w:t>
      </w:r>
      <w:r>
        <w:tab/>
        <w:t>С целью усиления борьбы с различными аспектами, влияющими на пр</w:t>
      </w:r>
      <w:r>
        <w:t>о</w:t>
      </w:r>
      <w:r>
        <w:t>ведение террористических акций и обострение криминогенной обстановки, с</w:t>
      </w:r>
      <w:r>
        <w:t>о</w:t>
      </w:r>
      <w:r>
        <w:t>гласно требованиям законодательства, а также в соответствии с рядом соотве</w:t>
      </w:r>
      <w:r>
        <w:t>т</w:t>
      </w:r>
      <w:r>
        <w:t>ствующих приказов, распоряжений и планов действий Министерства Внутре</w:t>
      </w:r>
      <w:r>
        <w:t>н</w:t>
      </w:r>
      <w:r>
        <w:t>них дел, территориальными органами полиции проводится просветительская и профилактическая работа в общеобразовательных средних, профессионально-технических и высших учебных заведениях, в развлекательных центрах, а та</w:t>
      </w:r>
      <w:r>
        <w:t>к</w:t>
      </w:r>
      <w:r>
        <w:t>же среди молодежи, несовершеннолетних, трудновоспитуемых детей и др. В учебные планы Академии полиции, Школы по подготовке рядового и младшего командного состава Министерства внутренних дел включены специальные т</w:t>
      </w:r>
      <w:r>
        <w:t>е</w:t>
      </w:r>
      <w:r>
        <w:t>мы, посвященные борьбе с терроризмом.</w:t>
      </w:r>
    </w:p>
    <w:p w:rsidR="00D73482" w:rsidRDefault="00D73482" w:rsidP="00D73482">
      <w:pPr>
        <w:pStyle w:val="SingleTxtGR"/>
      </w:pPr>
      <w:r>
        <w:t>481.</w:t>
      </w:r>
      <w:r>
        <w:tab/>
        <w:t>В период 2010–2013 годов международными организациями было пров</w:t>
      </w:r>
      <w:r>
        <w:t>е</w:t>
      </w:r>
      <w:r>
        <w:t xml:space="preserve">дено 26 посвященных данной теме мероприятий, на которых приняли участие сотрудники Министерства внутренних дел. </w:t>
      </w:r>
    </w:p>
    <w:p w:rsidR="00D73482" w:rsidRDefault="00D73482" w:rsidP="00D73482">
      <w:pPr>
        <w:pStyle w:val="SingleTxtGR"/>
      </w:pPr>
      <w:r>
        <w:t>482.</w:t>
      </w:r>
      <w:r>
        <w:tab/>
        <w:t xml:space="preserve">Количество осуждённых по статье 214 Уголовного кодекса "Терроризм", содержащихся в пенитенциарных учреждениях в 2009–2013 годах составило: </w:t>
      </w:r>
    </w:p>
    <w:tbl>
      <w:tblPr>
        <w:tblW w:w="7370" w:type="dxa"/>
        <w:tblInd w:w="1134" w:type="dxa"/>
        <w:tblBorders>
          <w:top w:val="single" w:sz="4" w:space="0" w:color="auto"/>
          <w:bottom w:val="single" w:sz="12" w:space="0" w:color="auto"/>
        </w:tblBorders>
        <w:tblLayout w:type="fixed"/>
        <w:tblCellMar>
          <w:left w:w="28" w:type="dxa"/>
          <w:right w:w="28" w:type="dxa"/>
        </w:tblCellMar>
        <w:tblLook w:val="05E0"/>
      </w:tblPr>
      <w:tblGrid>
        <w:gridCol w:w="3052"/>
        <w:gridCol w:w="863"/>
        <w:gridCol w:w="864"/>
        <w:gridCol w:w="863"/>
        <w:gridCol w:w="864"/>
        <w:gridCol w:w="864"/>
      </w:tblGrid>
      <w:tr w:rsidR="00575228" w:rsidRPr="00AF1B5A" w:rsidTr="00AF1B5A">
        <w:trPr>
          <w:trHeight w:val="240"/>
        </w:trPr>
        <w:tc>
          <w:tcPr>
            <w:tcW w:w="3052" w:type="dxa"/>
            <w:tcBorders>
              <w:top w:val="single" w:sz="4" w:space="0" w:color="auto"/>
              <w:left w:val="nil"/>
              <w:bottom w:val="single" w:sz="12" w:space="0" w:color="auto"/>
              <w:right w:val="nil"/>
              <w:tl2br w:val="nil"/>
              <w:tr2bl w:val="nil"/>
            </w:tcBorders>
            <w:shd w:val="clear" w:color="auto" w:fill="auto"/>
            <w:vAlign w:val="bottom"/>
          </w:tcPr>
          <w:p w:rsidR="00575228" w:rsidRPr="00AF1B5A" w:rsidRDefault="00575228" w:rsidP="00AF1B5A">
            <w:pPr>
              <w:spacing w:before="80" w:after="80" w:line="200" w:lineRule="exact"/>
              <w:rPr>
                <w:i/>
                <w:sz w:val="16"/>
              </w:rPr>
            </w:pPr>
            <w:r w:rsidRPr="00AF1B5A">
              <w:rPr>
                <w:i/>
                <w:sz w:val="16"/>
              </w:rPr>
              <w:t>Показатели</w:t>
            </w:r>
          </w:p>
        </w:tc>
        <w:tc>
          <w:tcPr>
            <w:tcW w:w="863" w:type="dxa"/>
            <w:tcBorders>
              <w:top w:val="single" w:sz="4" w:space="0" w:color="auto"/>
              <w:bottom w:val="single" w:sz="12" w:space="0" w:color="auto"/>
            </w:tcBorders>
            <w:shd w:val="clear" w:color="auto" w:fill="auto"/>
            <w:vAlign w:val="bottom"/>
          </w:tcPr>
          <w:p w:rsidR="00575228" w:rsidRPr="00AF1B5A" w:rsidRDefault="00575228" w:rsidP="00AF1B5A">
            <w:pPr>
              <w:spacing w:before="80" w:after="80" w:line="200" w:lineRule="exact"/>
              <w:jc w:val="right"/>
              <w:rPr>
                <w:i/>
                <w:sz w:val="16"/>
              </w:rPr>
            </w:pPr>
            <w:r w:rsidRPr="00AF1B5A">
              <w:rPr>
                <w:i/>
                <w:sz w:val="16"/>
              </w:rPr>
              <w:t>2009</w:t>
            </w:r>
          </w:p>
        </w:tc>
        <w:tc>
          <w:tcPr>
            <w:tcW w:w="864" w:type="dxa"/>
            <w:tcBorders>
              <w:top w:val="single" w:sz="4" w:space="0" w:color="auto"/>
              <w:bottom w:val="single" w:sz="12" w:space="0" w:color="auto"/>
            </w:tcBorders>
            <w:shd w:val="clear" w:color="auto" w:fill="auto"/>
            <w:vAlign w:val="bottom"/>
          </w:tcPr>
          <w:p w:rsidR="00575228" w:rsidRPr="00AF1B5A" w:rsidRDefault="00575228" w:rsidP="00AF1B5A">
            <w:pPr>
              <w:spacing w:before="80" w:after="80" w:line="200" w:lineRule="exact"/>
              <w:jc w:val="right"/>
              <w:rPr>
                <w:i/>
                <w:sz w:val="16"/>
              </w:rPr>
            </w:pPr>
            <w:r w:rsidRPr="00AF1B5A">
              <w:rPr>
                <w:i/>
                <w:sz w:val="16"/>
              </w:rPr>
              <w:t>2010</w:t>
            </w:r>
          </w:p>
        </w:tc>
        <w:tc>
          <w:tcPr>
            <w:tcW w:w="863" w:type="dxa"/>
            <w:tcBorders>
              <w:top w:val="single" w:sz="4" w:space="0" w:color="auto"/>
              <w:bottom w:val="single" w:sz="12" w:space="0" w:color="auto"/>
            </w:tcBorders>
            <w:shd w:val="clear" w:color="auto" w:fill="auto"/>
            <w:vAlign w:val="bottom"/>
          </w:tcPr>
          <w:p w:rsidR="00575228" w:rsidRPr="00AF1B5A" w:rsidRDefault="00575228" w:rsidP="00AF1B5A">
            <w:pPr>
              <w:spacing w:before="80" w:after="80" w:line="200" w:lineRule="exact"/>
              <w:jc w:val="right"/>
              <w:rPr>
                <w:i/>
                <w:sz w:val="16"/>
              </w:rPr>
            </w:pPr>
            <w:r w:rsidRPr="00AF1B5A">
              <w:rPr>
                <w:i/>
                <w:sz w:val="16"/>
              </w:rPr>
              <w:t>2011</w:t>
            </w:r>
          </w:p>
        </w:tc>
        <w:tc>
          <w:tcPr>
            <w:tcW w:w="864" w:type="dxa"/>
            <w:tcBorders>
              <w:top w:val="single" w:sz="4" w:space="0" w:color="auto"/>
              <w:bottom w:val="single" w:sz="12" w:space="0" w:color="auto"/>
            </w:tcBorders>
            <w:shd w:val="clear" w:color="auto" w:fill="auto"/>
            <w:vAlign w:val="bottom"/>
          </w:tcPr>
          <w:p w:rsidR="00575228" w:rsidRPr="00AF1B5A" w:rsidRDefault="00575228" w:rsidP="00AF1B5A">
            <w:pPr>
              <w:spacing w:before="80" w:after="80" w:line="200" w:lineRule="exact"/>
              <w:jc w:val="right"/>
              <w:rPr>
                <w:i/>
                <w:sz w:val="16"/>
              </w:rPr>
            </w:pPr>
            <w:r w:rsidRPr="00AF1B5A">
              <w:rPr>
                <w:i/>
                <w:sz w:val="16"/>
              </w:rPr>
              <w:t>2012</w:t>
            </w:r>
          </w:p>
        </w:tc>
        <w:tc>
          <w:tcPr>
            <w:tcW w:w="864" w:type="dxa"/>
            <w:tcBorders>
              <w:top w:val="single" w:sz="4" w:space="0" w:color="auto"/>
              <w:bottom w:val="single" w:sz="12" w:space="0" w:color="auto"/>
            </w:tcBorders>
            <w:shd w:val="clear" w:color="auto" w:fill="auto"/>
            <w:vAlign w:val="bottom"/>
          </w:tcPr>
          <w:p w:rsidR="00575228" w:rsidRPr="00AF1B5A" w:rsidRDefault="00575228" w:rsidP="00AF1B5A">
            <w:pPr>
              <w:spacing w:before="80" w:after="80" w:line="200" w:lineRule="exact"/>
              <w:jc w:val="right"/>
              <w:rPr>
                <w:i/>
                <w:sz w:val="16"/>
              </w:rPr>
            </w:pPr>
            <w:r w:rsidRPr="00AF1B5A">
              <w:rPr>
                <w:i/>
                <w:sz w:val="16"/>
              </w:rPr>
              <w:t>01.09.2013</w:t>
            </w:r>
          </w:p>
        </w:tc>
      </w:tr>
      <w:tr w:rsidR="00575228" w:rsidRPr="00575228" w:rsidTr="00AF1B5A">
        <w:trPr>
          <w:trHeight w:val="240"/>
        </w:trPr>
        <w:tc>
          <w:tcPr>
            <w:tcW w:w="3052" w:type="dxa"/>
            <w:tcBorders>
              <w:top w:val="single" w:sz="12" w:space="0" w:color="auto"/>
              <w:left w:val="nil"/>
              <w:bottom w:val="single" w:sz="12" w:space="0" w:color="auto"/>
              <w:right w:val="nil"/>
              <w:tl2br w:val="nil"/>
              <w:tr2bl w:val="nil"/>
            </w:tcBorders>
            <w:shd w:val="clear" w:color="auto" w:fill="auto"/>
            <w:vAlign w:val="bottom"/>
          </w:tcPr>
          <w:p w:rsidR="00575228" w:rsidRPr="00AF1B5A" w:rsidRDefault="00575228" w:rsidP="00AF1B5A">
            <w:pPr>
              <w:spacing w:before="40" w:after="40"/>
              <w:rPr>
                <w:sz w:val="18"/>
              </w:rPr>
            </w:pPr>
            <w:r w:rsidRPr="00AF1B5A">
              <w:rPr>
                <w:sz w:val="18"/>
              </w:rPr>
              <w:t>Количество осуждённых по ст</w:t>
            </w:r>
            <w:r w:rsidRPr="00AF1B5A">
              <w:rPr>
                <w:sz w:val="18"/>
              </w:rPr>
              <w:t>а</w:t>
            </w:r>
            <w:r w:rsidRPr="00AF1B5A">
              <w:rPr>
                <w:sz w:val="18"/>
              </w:rPr>
              <w:t>тье "Терроризм", а также вместе с этим осуждённые по прочим статьям</w:t>
            </w:r>
          </w:p>
        </w:tc>
        <w:tc>
          <w:tcPr>
            <w:tcW w:w="863" w:type="dxa"/>
            <w:tcBorders>
              <w:top w:val="single" w:sz="12" w:space="0" w:color="auto"/>
            </w:tcBorders>
            <w:shd w:val="clear" w:color="auto" w:fill="auto"/>
            <w:vAlign w:val="bottom"/>
          </w:tcPr>
          <w:p w:rsidR="00575228" w:rsidRPr="00AF1B5A" w:rsidRDefault="00575228" w:rsidP="00AF1B5A">
            <w:pPr>
              <w:spacing w:before="40" w:after="40"/>
              <w:jc w:val="right"/>
              <w:rPr>
                <w:sz w:val="18"/>
              </w:rPr>
            </w:pPr>
            <w:r w:rsidRPr="00AF1B5A">
              <w:rPr>
                <w:sz w:val="18"/>
              </w:rPr>
              <w:t>49</w:t>
            </w:r>
          </w:p>
        </w:tc>
        <w:tc>
          <w:tcPr>
            <w:tcW w:w="864" w:type="dxa"/>
            <w:tcBorders>
              <w:top w:val="single" w:sz="12" w:space="0" w:color="auto"/>
            </w:tcBorders>
            <w:shd w:val="clear" w:color="auto" w:fill="auto"/>
            <w:vAlign w:val="bottom"/>
          </w:tcPr>
          <w:p w:rsidR="00575228" w:rsidRPr="00AF1B5A" w:rsidRDefault="00575228" w:rsidP="00AF1B5A">
            <w:pPr>
              <w:spacing w:before="40" w:after="40"/>
              <w:jc w:val="right"/>
              <w:rPr>
                <w:sz w:val="18"/>
              </w:rPr>
            </w:pPr>
            <w:r w:rsidRPr="00AF1B5A">
              <w:rPr>
                <w:sz w:val="18"/>
              </w:rPr>
              <w:t>49</w:t>
            </w:r>
          </w:p>
        </w:tc>
        <w:tc>
          <w:tcPr>
            <w:tcW w:w="863" w:type="dxa"/>
            <w:tcBorders>
              <w:top w:val="single" w:sz="12" w:space="0" w:color="auto"/>
            </w:tcBorders>
            <w:shd w:val="clear" w:color="auto" w:fill="auto"/>
            <w:vAlign w:val="bottom"/>
          </w:tcPr>
          <w:p w:rsidR="00575228" w:rsidRPr="00AF1B5A" w:rsidRDefault="00575228" w:rsidP="00AF1B5A">
            <w:pPr>
              <w:spacing w:before="40" w:after="40"/>
              <w:jc w:val="right"/>
              <w:rPr>
                <w:sz w:val="18"/>
              </w:rPr>
            </w:pPr>
            <w:r w:rsidRPr="00AF1B5A">
              <w:rPr>
                <w:sz w:val="18"/>
              </w:rPr>
              <w:t>55</w:t>
            </w:r>
          </w:p>
        </w:tc>
        <w:tc>
          <w:tcPr>
            <w:tcW w:w="864" w:type="dxa"/>
            <w:tcBorders>
              <w:top w:val="single" w:sz="12" w:space="0" w:color="auto"/>
            </w:tcBorders>
            <w:shd w:val="clear" w:color="auto" w:fill="auto"/>
            <w:vAlign w:val="bottom"/>
          </w:tcPr>
          <w:p w:rsidR="00575228" w:rsidRPr="00AF1B5A" w:rsidRDefault="00575228" w:rsidP="00AF1B5A">
            <w:pPr>
              <w:spacing w:before="40" w:after="40"/>
              <w:jc w:val="right"/>
              <w:rPr>
                <w:sz w:val="18"/>
              </w:rPr>
            </w:pPr>
            <w:r w:rsidRPr="00AF1B5A">
              <w:rPr>
                <w:sz w:val="18"/>
              </w:rPr>
              <w:t>59</w:t>
            </w:r>
          </w:p>
        </w:tc>
        <w:tc>
          <w:tcPr>
            <w:tcW w:w="864" w:type="dxa"/>
            <w:tcBorders>
              <w:top w:val="single" w:sz="12" w:space="0" w:color="auto"/>
            </w:tcBorders>
            <w:shd w:val="clear" w:color="auto" w:fill="auto"/>
            <w:vAlign w:val="bottom"/>
          </w:tcPr>
          <w:p w:rsidR="00575228" w:rsidRPr="00AF1B5A" w:rsidRDefault="00575228" w:rsidP="00AF1B5A">
            <w:pPr>
              <w:spacing w:before="40" w:after="40"/>
              <w:jc w:val="right"/>
              <w:rPr>
                <w:sz w:val="18"/>
              </w:rPr>
            </w:pPr>
            <w:r w:rsidRPr="00AF1B5A">
              <w:rPr>
                <w:sz w:val="18"/>
              </w:rPr>
              <w:t>59</w:t>
            </w:r>
          </w:p>
        </w:tc>
      </w:tr>
    </w:tbl>
    <w:p w:rsidR="00D73482" w:rsidRDefault="00D73482" w:rsidP="00575228">
      <w:pPr>
        <w:pStyle w:val="SingleTxtGR"/>
        <w:spacing w:before="120"/>
      </w:pPr>
      <w:r>
        <w:t>483.</w:t>
      </w:r>
      <w:r>
        <w:tab/>
        <w:t>Азербайджанская Республика не является участником Римского статута Международного уголовного суда, но при этом исходит из понимания, что з</w:t>
      </w:r>
      <w:r>
        <w:t>а</w:t>
      </w:r>
      <w:r>
        <w:t>щита гражданского населения, уважение международного права прав человека и гуманитарного права, а также борьба с безнаказанностью за международные преступления содействует поддержанию международного мира и безопасности и таким образом является ответственностью международного сообщества в ц</w:t>
      </w:r>
      <w:r>
        <w:t>е</w:t>
      </w:r>
      <w:r>
        <w:t xml:space="preserve">лом. </w:t>
      </w:r>
    </w:p>
    <w:p w:rsidR="00D73482" w:rsidRDefault="00D73482" w:rsidP="00D73482">
      <w:pPr>
        <w:pStyle w:val="SingleTxtGR"/>
      </w:pPr>
      <w:r>
        <w:t>484.</w:t>
      </w:r>
      <w:r>
        <w:tab/>
        <w:t>Азербайджанская Республика была представлена на Дипломатической конференции полномочных представителей под эгидой Организации Объед</w:t>
      </w:r>
      <w:r>
        <w:t>и</w:t>
      </w:r>
      <w:r>
        <w:t>ненных Наций по вопросу об учреждении международного уголовного суда, с</w:t>
      </w:r>
      <w:r>
        <w:t>о</w:t>
      </w:r>
      <w:r>
        <w:t>стоявшейся в Риме, 15 июня – 17 июля 1998 года, и принимала участие в пр</w:t>
      </w:r>
      <w:r>
        <w:t>и</w:t>
      </w:r>
      <w:r>
        <w:t>нятии заключительного акта Конференции. С 1998 года по сегодняшний день продолжаются обсуждения, касающиеся различных видов преступлений и м</w:t>
      </w:r>
      <w:r>
        <w:t>е</w:t>
      </w:r>
      <w:r>
        <w:t>ханизма их наказания, которые подпадают под юрисдикцию Международного уголовного суда по его Статуту. С другой стороны, Международный уголовный суд сам по себе сформировался не полностью. По данной причине Азерба</w:t>
      </w:r>
      <w:r>
        <w:t>й</w:t>
      </w:r>
      <w:r>
        <w:t>джанская Республика продолжает наблюдать за процессом формирования Ме</w:t>
      </w:r>
      <w:r>
        <w:t>ж</w:t>
      </w:r>
      <w:r>
        <w:t>дународного уголовного суда. После окончания данного процесса, вопрос пр</w:t>
      </w:r>
      <w:r>
        <w:t>и</w:t>
      </w:r>
      <w:r>
        <w:t>соединения к Статуту вновь должен быть рассмотрен соответствующими орг</w:t>
      </w:r>
      <w:r>
        <w:t>а</w:t>
      </w:r>
      <w:r>
        <w:t>нами Азербайджанской Республики. Необходимо всесторонне изучить предл</w:t>
      </w:r>
      <w:r>
        <w:t>о</w:t>
      </w:r>
      <w:r>
        <w:t>жения по внесению изменений в Конституцию Азербайджанской Республики и другие законодательные акты для участия в Статуте Международного уголовн</w:t>
      </w:r>
      <w:r>
        <w:t>о</w:t>
      </w:r>
      <w:r>
        <w:t xml:space="preserve">го суда. Поэтому окончание процесса формирования Статута представляет большое значение с точки зрения участия в нем. </w:t>
      </w:r>
    </w:p>
    <w:p w:rsidR="00D73482" w:rsidRDefault="00D73482" w:rsidP="00D73482">
      <w:pPr>
        <w:pStyle w:val="SingleTxtGR"/>
      </w:pPr>
      <w:r>
        <w:t>485.</w:t>
      </w:r>
      <w:r>
        <w:tab/>
        <w:t>В рамках защиты прав и свобод человека и борьбы против пыток, Зак</w:t>
      </w:r>
      <w:r>
        <w:t>о</w:t>
      </w:r>
      <w:r>
        <w:t>ном Азербайджанской Республики "О внесении изменений в Уголовный кодекс Азербайджанской Республики" от 29 июня 2012 года были полностью пер</w:t>
      </w:r>
      <w:r>
        <w:t>е</w:t>
      </w:r>
      <w:r>
        <w:t>смотрены положения Уголовного кодекса, устанавливающие ответственность за пытки. Согласно изменениям, внесенным в Конституционный закон Азерба</w:t>
      </w:r>
      <w:r>
        <w:t>й</w:t>
      </w:r>
      <w:r>
        <w:t>джанской Республики "Об Уполномоченном по правам человека (Омбудсмане) Азербайджанской Республики", Омбудсман осуществляет функции национал</w:t>
      </w:r>
      <w:r>
        <w:t>ь</w:t>
      </w:r>
      <w:r>
        <w:t>ного превентивного механизма, предусмотренного Факультативным протоколом к Конвенции против пыток. С целью предотвращения пыток и других жестоких, бесчеловечных или унижающих достоинство видов обращения и наказания Омбудсман регулярно или при необходимости посещает места содержания лиц, которые не могут покинуть их по своей воле.</w:t>
      </w:r>
    </w:p>
    <w:p w:rsidR="00D73482" w:rsidRDefault="00D73482" w:rsidP="00D73482">
      <w:pPr>
        <w:pStyle w:val="SingleTxtGR"/>
      </w:pPr>
      <w:r>
        <w:t>486.</w:t>
      </w:r>
      <w:r>
        <w:tab/>
        <w:t xml:space="preserve">В рамках проводимых широкомасштабных преобразований проведена значительная работа по защите прав и свобод граждан, защите их интересов от противоправных действий, доведению деятельности органов внутренних дел до уровня международных норм и стандартов. </w:t>
      </w:r>
    </w:p>
    <w:p w:rsidR="00D73482" w:rsidRDefault="00D73482" w:rsidP="00D73482">
      <w:pPr>
        <w:pStyle w:val="SingleTxtGR"/>
      </w:pPr>
      <w:r>
        <w:t>487.</w:t>
      </w:r>
      <w:r>
        <w:tab/>
        <w:t>Расширены связи Министерства внутренних дел в сфере обмена перед</w:t>
      </w:r>
      <w:r>
        <w:t>о</w:t>
      </w:r>
      <w:r>
        <w:t>вым опытом и учебной литературой с соответствующими органами зарубежных стран, проведены семинары, научно-практические конференции посвященные соблюдению прав человека, укреплению демократических ценностей в повс</w:t>
      </w:r>
      <w:r>
        <w:t>е</w:t>
      </w:r>
      <w:r>
        <w:t xml:space="preserve">дневной работе полиции. В 2010 году в перечисленных мероприятиях приняли участие 692 сотрудника министерства. </w:t>
      </w:r>
    </w:p>
    <w:p w:rsidR="00D73482" w:rsidRDefault="00D73482" w:rsidP="00D73482">
      <w:pPr>
        <w:pStyle w:val="SingleTxtGR"/>
      </w:pPr>
      <w:r>
        <w:t>488.</w:t>
      </w:r>
      <w:r>
        <w:tab/>
        <w:t>В 2009 году в стране были проведены конституционные реформы, име</w:t>
      </w:r>
      <w:r>
        <w:t>ю</w:t>
      </w:r>
      <w:r>
        <w:t>щие исключительное значение с точки зрения агитации прав и свобод человека. Эти реформы направлены на увеличение государственной социальной напра</w:t>
      </w:r>
      <w:r>
        <w:t>в</w:t>
      </w:r>
      <w:r>
        <w:t>ленности, более продуктивную защиту прав и свобод человека, усовершенств</w:t>
      </w:r>
      <w:r>
        <w:t>о</w:t>
      </w:r>
      <w:r>
        <w:t>вание работы высших органов государственной власти, а так же судов и мун</w:t>
      </w:r>
      <w:r>
        <w:t>и</w:t>
      </w:r>
      <w:r>
        <w:t>ципалитетов.</w:t>
      </w:r>
    </w:p>
    <w:p w:rsidR="00D73482" w:rsidRDefault="00D73482" w:rsidP="00D73482">
      <w:pPr>
        <w:pStyle w:val="SingleTxtGR"/>
      </w:pPr>
      <w:r>
        <w:t>489.</w:t>
      </w:r>
      <w:r>
        <w:tab/>
        <w:t>В целях обеспечения продолжительности мероприятий, осуществляемых в области прав человека, распоряжением главы</w:t>
      </w:r>
      <w:r w:rsidR="005569B3">
        <w:t xml:space="preserve"> государства от 27 декабря 2011 </w:t>
      </w:r>
      <w:r>
        <w:t>года была утверждена "Национальной программа действий по повышению эффективности защиты прав и свобод человека в Азербайджанской Республ</w:t>
      </w:r>
      <w:r>
        <w:t>и</w:t>
      </w:r>
      <w:r>
        <w:t>ке". В программу заложены мероприятия по усовершенствованию нормативно-правовой базы, деятельности государственных органов, защите прав разных групп населения и прочим направлениям.</w:t>
      </w:r>
    </w:p>
    <w:p w:rsidR="00D73482" w:rsidRDefault="00D73482" w:rsidP="00D73482">
      <w:pPr>
        <w:pStyle w:val="SingleTxtGR"/>
      </w:pPr>
      <w:r>
        <w:t>490.</w:t>
      </w:r>
      <w:r>
        <w:tab/>
        <w:t>После предоставления периодического отчёта Азербайджанской Респу</w:t>
      </w:r>
      <w:r>
        <w:t>б</w:t>
      </w:r>
      <w:r>
        <w:t>лики о выполнении Конвенции против пыток и других жестоких, бесчелове</w:t>
      </w:r>
      <w:r>
        <w:t>ч</w:t>
      </w:r>
      <w:r>
        <w:t>ных или унижающих достоинство видов обращения и наказания были предпр</w:t>
      </w:r>
      <w:r>
        <w:t>и</w:t>
      </w:r>
      <w:r>
        <w:t>няты меры ещё большей гуманизации законодательства по исполнению наказ</w:t>
      </w:r>
      <w:r>
        <w:t>а</w:t>
      </w:r>
      <w:r>
        <w:t>ний. В общей сложности было принято 12 законов о внесении дополнений и изменений в Кодекс исполнения наказаний (в 2010 году – пять, в 2011 – три, в 2012. – три, в 2013 – один).</w:t>
      </w:r>
    </w:p>
    <w:p w:rsidR="00D73482" w:rsidRDefault="00D73482" w:rsidP="00D73482">
      <w:pPr>
        <w:pStyle w:val="SingleTxtGR"/>
      </w:pPr>
      <w:r>
        <w:t>491.</w:t>
      </w:r>
      <w:r>
        <w:tab/>
        <w:t>В связи с этим 1 682 осуждённых, находящихся на учёте в специальных учреждениях, были представлены соответствующим судам, из них 1 436 осу</w:t>
      </w:r>
      <w:r>
        <w:t>ж</w:t>
      </w:r>
      <w:r>
        <w:t>дённому сроки наказания были заменены штрафами, а 246 осуждённому – на исправительные работы. На основании этих изменений, осуждённым пред</w:t>
      </w:r>
      <w:r>
        <w:t>о</w:t>
      </w:r>
      <w:r>
        <w:t>ставлено право заниматься физической культурой и спортом, закреплены по</w:t>
      </w:r>
      <w:r>
        <w:t>л</w:t>
      </w:r>
      <w:r>
        <w:t>номочия Уполномоченного по правам человека (Омбудсмана) Азербайджанской Республики и членов Национальной превентивной группы, связанные с пров</w:t>
      </w:r>
      <w:r>
        <w:t>е</w:t>
      </w:r>
      <w:r>
        <w:t>дением мониторинга в пенитенциарных учреждениях. Количество телефонных разговоров, предоставляемых осуждённым в течении года увеличилось в два раза, лицам осуждённым на определённые сроки лишения свободы – два разг</w:t>
      </w:r>
      <w:r>
        <w:t>о</w:t>
      </w:r>
      <w:r>
        <w:t>вора в неделю, а лицам осуждённым на пожизненное заключение – один разг</w:t>
      </w:r>
      <w:r>
        <w:t>о</w:t>
      </w:r>
      <w:r>
        <w:t>вор в неделю, ликвидировано прослушивание телефонных разговоров осуждё</w:t>
      </w:r>
      <w:r>
        <w:t>н</w:t>
      </w:r>
      <w:r>
        <w:t>ных. В целях улучшения социальных связей, осуждённым на пожизненное з</w:t>
      </w:r>
      <w:r>
        <w:t>а</w:t>
      </w:r>
      <w:r>
        <w:t>ключение, переведённым на улучшенные условия содержания, количество д</w:t>
      </w:r>
      <w:r>
        <w:t>о</w:t>
      </w:r>
      <w:r>
        <w:t>полнительных телефонных разговоров за год увеличено в два раза и равно ч</w:t>
      </w:r>
      <w:r>
        <w:t>е</w:t>
      </w:r>
      <w:r>
        <w:t>тырём. Усовершенствованы правила исполнения наказания в виде принуд</w:t>
      </w:r>
      <w:r>
        <w:t>и</w:t>
      </w:r>
      <w:r>
        <w:t>тельного выдворения за пределы Азербайджанской Республики с целью защиты прав этих лиц.</w:t>
      </w:r>
    </w:p>
    <w:p w:rsidR="00D73482" w:rsidRDefault="00D73482" w:rsidP="00D73482">
      <w:pPr>
        <w:pStyle w:val="SingleTxtGR"/>
      </w:pPr>
      <w:r>
        <w:t>492.</w:t>
      </w:r>
      <w:r>
        <w:tab/>
        <w:t>Как отмечалось выше, 22 мая 2012 года был принят Закон Азербайджа</w:t>
      </w:r>
      <w:r>
        <w:t>н</w:t>
      </w:r>
      <w:r>
        <w:t>ской Республики "Об обеспечении прав и свобод лиц, содержащихся в местах заключения".</w:t>
      </w:r>
    </w:p>
    <w:p w:rsidR="00D73482" w:rsidRDefault="00D73482" w:rsidP="00D73482">
      <w:pPr>
        <w:pStyle w:val="SingleTxtGR"/>
      </w:pPr>
      <w:r>
        <w:t>493.</w:t>
      </w:r>
      <w:r>
        <w:tab/>
        <w:t>В целях улучшения условий содержания осуждённых, за отчётный пер</w:t>
      </w:r>
      <w:r>
        <w:t>и</w:t>
      </w:r>
      <w:r>
        <w:t>од во всех пенитенциарных учреждениях были отремонтированы крыши общ</w:t>
      </w:r>
      <w:r>
        <w:t>е</w:t>
      </w:r>
      <w:r>
        <w:t>житий, покрыты деревянные полы, проведены или же заново установлены л</w:t>
      </w:r>
      <w:r>
        <w:t>и</w:t>
      </w:r>
      <w:r>
        <w:t>нии системы отопления, улучшено снабжение газом и водой, осуществлён ко</w:t>
      </w:r>
      <w:r>
        <w:t>м</w:t>
      </w:r>
      <w:r>
        <w:t>плекс мероприятий, связанных с проведением основательных и текущих р</w:t>
      </w:r>
      <w:r>
        <w:t>е</w:t>
      </w:r>
      <w:r>
        <w:t>монтных работ. В настоящее время эти работы продолжаются.</w:t>
      </w:r>
    </w:p>
    <w:p w:rsidR="00D73482" w:rsidRDefault="00D73482" w:rsidP="00D73482">
      <w:pPr>
        <w:pStyle w:val="SingleTxtGR"/>
      </w:pPr>
      <w:r>
        <w:t>494.</w:t>
      </w:r>
      <w:r>
        <w:tab/>
        <w:t>В июле 2013 года было сдано в эксплуатацию отвечающее современным требованиям Шекинское пенитенциарное учреждение. Одновременно продо</w:t>
      </w:r>
      <w:r>
        <w:t>л</w:t>
      </w:r>
      <w:r>
        <w:t>жаются мероприятия по строительству в городе Баку тюрьмы, учреждения по отбыванию наказаний и воспитательного учреждения для осуждённых женщин и несовершеннолетних, в городах Гянджа и Ленкорань – комплексных пените</w:t>
      </w:r>
      <w:r>
        <w:t>н</w:t>
      </w:r>
      <w:r>
        <w:t>циарных учреждений.</w:t>
      </w:r>
    </w:p>
    <w:p w:rsidR="00D73482" w:rsidRDefault="00D73482" w:rsidP="00D73482">
      <w:pPr>
        <w:pStyle w:val="SingleTxtGR"/>
      </w:pPr>
      <w:r>
        <w:t>495.</w:t>
      </w:r>
      <w:r>
        <w:tab/>
        <w:t>В целях организации работы органов юстиции, в том числе пенитенциа</w:t>
      </w:r>
      <w:r>
        <w:t>р</w:t>
      </w:r>
      <w:r>
        <w:t>ной службы, в соответствии с современными требованиями и международными стандартами, распоряжением президента Азербайджанской Республики от 6 февраля 2009 года была утверждена "Государственная программа развития Азербайджанской юстиции на 2009–2013 годы". В целях привлечения осуждё</w:t>
      </w:r>
      <w:r>
        <w:t>н</w:t>
      </w:r>
      <w:r>
        <w:t>ных к общественно-полезному труду, предусмотренному в соответствующих пунктах программы, осуществлён комплекс мероприятий по восстановлению существующих и созданию новых производственных участков в учреждениях по отбыванию наказаний, по улучшению условий содержания в пенитенциа</w:t>
      </w:r>
      <w:r>
        <w:t>р</w:t>
      </w:r>
      <w:r>
        <w:t>ных учреждениях с учётом требований международных документов и рекоме</w:t>
      </w:r>
      <w:r>
        <w:t>н</w:t>
      </w:r>
      <w:r>
        <w:t>даций международных организаций, в том числе приведение их в соответствие с международными стандартами, по применению современных электронно-информационных технологий, связанных с учётом и передвижением осуждё</w:t>
      </w:r>
      <w:r>
        <w:t>н</w:t>
      </w:r>
      <w:r>
        <w:t>ных и арестованных лиц. В настоящее время ведутся работы по подготовке н</w:t>
      </w:r>
      <w:r>
        <w:t>о</w:t>
      </w:r>
      <w:r>
        <w:t>вой государственной программы на период 2014–2020 годов.</w:t>
      </w:r>
    </w:p>
    <w:p w:rsidR="00D73482" w:rsidRDefault="00D73482" w:rsidP="00D73482">
      <w:pPr>
        <w:pStyle w:val="SingleTxtGR"/>
      </w:pPr>
      <w:r>
        <w:t>496.</w:t>
      </w:r>
      <w:r>
        <w:tab/>
        <w:t>Одним из основных направлений "Программы поддержки реформ в обл</w:t>
      </w:r>
      <w:r>
        <w:t>а</w:t>
      </w:r>
      <w:r>
        <w:t>сти юстиции" является оказание поддержки реформам в пенитенциарной с</w:t>
      </w:r>
      <w:r>
        <w:t>и</w:t>
      </w:r>
      <w:r>
        <w:t>стеме. В соответствии с программой, предприняты меры по увеличению кол</w:t>
      </w:r>
      <w:r>
        <w:t>и</w:t>
      </w:r>
      <w:r>
        <w:t>чества осуждённых, привлеченных к труду, повышение возможностей их уч</w:t>
      </w:r>
      <w:r>
        <w:t>а</w:t>
      </w:r>
      <w:r>
        <w:t>стия в образовательных, спортивных и прочих мероприятиях, применению це</w:t>
      </w:r>
      <w:r>
        <w:t>н</w:t>
      </w:r>
      <w:r>
        <w:t>трализованной системы управления личными делами в пенитенциарных учр</w:t>
      </w:r>
      <w:r>
        <w:t>е</w:t>
      </w:r>
      <w:r>
        <w:t>ждениях и другим направлениям. В рамках программы были изданы и распр</w:t>
      </w:r>
      <w:r>
        <w:t>о</w:t>
      </w:r>
      <w:r>
        <w:t>странены среди работников пенитенциарных учреждений сборник основных нормативных и международных актов для работников пенитенциарной службы (5 000 экземпляров), посвящённый обращению с осуждёнными, включающий международные инструменты, связанные с предотвращением пыток, а также научно-практические комментарии к Кодексу исполнения наказаний (3 000 э</w:t>
      </w:r>
      <w:r>
        <w:t>к</w:t>
      </w:r>
      <w:r>
        <w:t>земпляров).</w:t>
      </w:r>
    </w:p>
    <w:p w:rsidR="00D73482" w:rsidRPr="008C37F0" w:rsidRDefault="008C37F0" w:rsidP="008C37F0">
      <w:pPr>
        <w:spacing w:before="240"/>
        <w:jc w:val="center"/>
        <w:rPr>
          <w:u w:val="single"/>
        </w:rPr>
      </w:pPr>
      <w:r>
        <w:rPr>
          <w:u w:val="single"/>
        </w:rPr>
        <w:tab/>
      </w:r>
      <w:r>
        <w:rPr>
          <w:u w:val="single"/>
        </w:rPr>
        <w:tab/>
      </w:r>
      <w:r>
        <w:rPr>
          <w:u w:val="single"/>
        </w:rPr>
        <w:tab/>
      </w:r>
    </w:p>
    <w:sectPr w:rsidR="00D73482" w:rsidRPr="008C37F0"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194" w:rsidRDefault="00646194">
      <w:r>
        <w:rPr>
          <w:lang w:val="en-US"/>
        </w:rPr>
        <w:tab/>
      </w:r>
      <w:r>
        <w:separator/>
      </w:r>
    </w:p>
  </w:endnote>
  <w:endnote w:type="continuationSeparator" w:id="0">
    <w:p w:rsidR="00646194" w:rsidRDefault="006461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6DA" w:rsidRPr="00B74BE2" w:rsidRDefault="000116DA">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525DDE">
      <w:rPr>
        <w:rStyle w:val="PageNumber"/>
        <w:noProof/>
      </w:rPr>
      <w:t>80</w:t>
    </w:r>
    <w:r>
      <w:rPr>
        <w:rStyle w:val="PageNumber"/>
      </w:rPr>
      <w:fldChar w:fldCharType="end"/>
    </w:r>
    <w:r>
      <w:rPr>
        <w:rStyle w:val="PageNumber"/>
        <w:lang w:val="en-US"/>
      </w:rPr>
      <w:tab/>
    </w:r>
    <w:r>
      <w:rPr>
        <w:rStyle w:val="PageNumber"/>
        <w:b w:val="0"/>
        <w:sz w:val="16"/>
        <w:szCs w:val="16"/>
        <w:lang w:val="en-US"/>
      </w:rPr>
      <w:t>GE.15-01533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6DA" w:rsidRDefault="000116DA" w:rsidP="00F415D7">
    <w:pPr>
      <w:pStyle w:val="Footer"/>
    </w:pPr>
    <w:r>
      <w:rPr>
        <w:lang w:val="en-US"/>
      </w:rPr>
      <w:t>GE.15-01533</w:t>
    </w:r>
    <w:r>
      <w:rPr>
        <w:lang w:val="en-US"/>
      </w:rPr>
      <w:tab/>
    </w:r>
    <w:r>
      <w:rPr>
        <w:rStyle w:val="PageNumber"/>
      </w:rPr>
      <w:fldChar w:fldCharType="begin"/>
    </w:r>
    <w:r>
      <w:rPr>
        <w:rStyle w:val="PageNumber"/>
      </w:rPr>
      <w:instrText xml:space="preserve"> PAGE </w:instrText>
    </w:r>
    <w:r>
      <w:rPr>
        <w:rStyle w:val="PageNumber"/>
      </w:rPr>
      <w:fldChar w:fldCharType="separate"/>
    </w:r>
    <w:r w:rsidR="00525DDE">
      <w:rPr>
        <w:rStyle w:val="PageNumber"/>
        <w:noProof/>
      </w:rPr>
      <w:t>79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3634"/>
      <w:gridCol w:w="4625"/>
      <w:gridCol w:w="1596"/>
    </w:tblGrid>
    <w:tr w:rsidR="000116DA" w:rsidTr="00AF1B5A">
      <w:trPr>
        <w:trHeight w:val="438"/>
      </w:trPr>
      <w:tc>
        <w:tcPr>
          <w:tcW w:w="4068" w:type="dxa"/>
          <w:tcBorders>
            <w:bottom w:val="nil"/>
          </w:tcBorders>
          <w:shd w:val="clear" w:color="auto" w:fill="auto"/>
          <w:vAlign w:val="bottom"/>
        </w:tcPr>
        <w:p w:rsidR="000116DA" w:rsidRPr="002B682F" w:rsidRDefault="000116DA" w:rsidP="00AF1B5A">
          <w:pPr>
            <w:spacing w:before="40" w:after="40"/>
          </w:pPr>
          <w:r w:rsidRPr="00AF1B5A">
            <w:rPr>
              <w:lang w:val="en-US"/>
            </w:rPr>
            <w:t>GE.15-01533   (R)</w:t>
          </w:r>
          <w:r w:rsidR="003B04C4" w:rsidRPr="00AF1B5A">
            <w:rPr>
              <w:lang w:val="en-US"/>
            </w:rPr>
            <w:t xml:space="preserve">   050215   09</w:t>
          </w:r>
          <w:r w:rsidRPr="00AF1B5A">
            <w:rPr>
              <w:lang w:val="en-US"/>
            </w:rPr>
            <w:t>0215</w:t>
          </w:r>
        </w:p>
      </w:tc>
      <w:tc>
        <w:tcPr>
          <w:tcW w:w="4663" w:type="dxa"/>
          <w:vMerge w:val="restart"/>
          <w:tcBorders>
            <w:bottom w:val="nil"/>
          </w:tcBorders>
          <w:shd w:val="clear" w:color="auto" w:fill="auto"/>
          <w:vAlign w:val="bottom"/>
        </w:tcPr>
        <w:p w:rsidR="000116DA" w:rsidRPr="00AF1B5A" w:rsidRDefault="00AF1B5A" w:rsidP="00AF1B5A">
          <w:pPr>
            <w:spacing w:before="40" w:after="120"/>
            <w:jc w:val="right"/>
            <w:rPr>
              <w:sz w:val="18"/>
            </w:rPr>
          </w:pPr>
          <w:r w:rsidRPr="00AF1B5A">
            <w:rPr>
              <w:b/>
              <w:noProof/>
              <w:sz w:val="1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6" type="#_x0000_t75" alt="recycle_Russian" style="width:213pt;height:18pt;visibility:visible">
                <v:imagedata r:id="rId1" o:title="recycle_Russian"/>
              </v:shape>
            </w:pict>
          </w:r>
        </w:p>
      </w:tc>
      <w:tc>
        <w:tcPr>
          <w:tcW w:w="1124" w:type="dxa"/>
          <w:vMerge w:val="restart"/>
          <w:tcBorders>
            <w:bottom w:val="nil"/>
          </w:tcBorders>
          <w:shd w:val="clear" w:color="auto" w:fill="auto"/>
          <w:vAlign w:val="bottom"/>
        </w:tcPr>
        <w:p w:rsidR="000116DA" w:rsidRPr="00AF1B5A" w:rsidRDefault="00AF1B5A" w:rsidP="00AF1B5A">
          <w:pPr>
            <w:spacing w:before="40" w:after="40"/>
            <w:jc w:val="right"/>
            <w:rPr>
              <w:sz w:val="18"/>
            </w:rPr>
          </w:pPr>
          <w:r w:rsidRPr="00AF1B5A">
            <w:rPr>
              <w:noProof/>
              <w:sz w:val="18"/>
              <w:lang w:eastAsia="ru-RU"/>
            </w:rPr>
            <w:pict>
              <v:shape id="Рисунок 4" o:spid="_x0000_i1027" type="#_x0000_t75" alt="http://undocs.org/m2/QRCode2.ashx?DS=CAT/C/AZE/4&amp;Size=2&amp;Lang=R" style="width:68.25pt;height:68.25pt;visibility:visible">
                <v:imagedata r:id="rId2" o:title="4&amp;Size=2&amp;Lang=R"/>
              </v:shape>
            </w:pict>
          </w:r>
        </w:p>
      </w:tc>
    </w:tr>
    <w:tr w:rsidR="000116DA" w:rsidRPr="00797A78" w:rsidTr="00AF1B5A">
      <w:tc>
        <w:tcPr>
          <w:tcW w:w="4068" w:type="dxa"/>
          <w:shd w:val="clear" w:color="auto" w:fill="auto"/>
          <w:vAlign w:val="bottom"/>
        </w:tcPr>
        <w:p w:rsidR="000116DA" w:rsidRPr="00AF1B5A" w:rsidRDefault="000116DA" w:rsidP="00AF1B5A">
          <w:pPr>
            <w:spacing w:before="40" w:after="40"/>
            <w:rPr>
              <w:rFonts w:ascii="C39T30Lfz" w:hAnsi="C39T30Lfz"/>
              <w:spacing w:val="0"/>
              <w:w w:val="100"/>
              <w:kern w:val="0"/>
              <w:sz w:val="56"/>
              <w:szCs w:val="56"/>
              <w:lang w:val="en-US" w:eastAsia="ru-RU"/>
            </w:rPr>
          </w:pP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r w:rsidRPr="00AF1B5A">
            <w:rPr>
              <w:rFonts w:ascii="C39T30Lfz" w:hAnsi="C39T30Lfz"/>
              <w:spacing w:val="0"/>
              <w:w w:val="100"/>
              <w:kern w:val="0"/>
              <w:sz w:val="56"/>
              <w:szCs w:val="56"/>
              <w:lang w:val="en-US" w:eastAsia="ru-RU"/>
            </w:rPr>
            <w:t></w:t>
          </w:r>
        </w:p>
      </w:tc>
      <w:tc>
        <w:tcPr>
          <w:tcW w:w="4663" w:type="dxa"/>
          <w:vMerge/>
          <w:shd w:val="clear" w:color="auto" w:fill="auto"/>
        </w:tcPr>
        <w:p w:rsidR="000116DA" w:rsidRPr="00AF1B5A" w:rsidRDefault="000116DA" w:rsidP="00AF1B5A">
          <w:pPr>
            <w:spacing w:before="40" w:after="40"/>
            <w:rPr>
              <w:sz w:val="18"/>
            </w:rPr>
          </w:pPr>
        </w:p>
      </w:tc>
      <w:tc>
        <w:tcPr>
          <w:tcW w:w="1124" w:type="dxa"/>
          <w:vMerge/>
          <w:shd w:val="clear" w:color="auto" w:fill="auto"/>
        </w:tcPr>
        <w:p w:rsidR="000116DA" w:rsidRPr="00AF1B5A" w:rsidRDefault="000116DA" w:rsidP="00AF1B5A">
          <w:pPr>
            <w:spacing w:before="40" w:after="40"/>
            <w:rPr>
              <w:sz w:val="18"/>
            </w:rPr>
          </w:pPr>
        </w:p>
      </w:tc>
    </w:tr>
  </w:tbl>
  <w:p w:rsidR="000116DA" w:rsidRDefault="000116DA" w:rsidP="002B682F">
    <w:pPr>
      <w:spacing w:line="240" w:lineRule="auto"/>
      <w:rPr>
        <w:sz w:val="2"/>
        <w:szCs w:val="2"/>
        <w:lang w:val="en-US"/>
      </w:rPr>
    </w:pPr>
  </w:p>
  <w:p w:rsidR="000116DA" w:rsidRDefault="000116DA" w:rsidP="001256F0">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194" w:rsidRPr="00F71F63" w:rsidRDefault="0064619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46194" w:rsidRPr="00F71F63" w:rsidRDefault="00646194" w:rsidP="00635E86">
      <w:pPr>
        <w:tabs>
          <w:tab w:val="right" w:pos="2155"/>
        </w:tabs>
        <w:spacing w:after="80" w:line="240" w:lineRule="auto"/>
        <w:rPr>
          <w:u w:val="single"/>
          <w:lang w:val="en-US"/>
        </w:rPr>
      </w:pPr>
      <w:r w:rsidRPr="00F71F63">
        <w:rPr>
          <w:u w:val="single"/>
          <w:lang w:val="en-US"/>
        </w:rPr>
        <w:tab/>
      </w:r>
    </w:p>
    <w:p w:rsidR="00646194" w:rsidRPr="00635E86" w:rsidRDefault="00646194" w:rsidP="00635E86">
      <w:pPr>
        <w:pStyle w:val="Footer"/>
      </w:pPr>
    </w:p>
  </w:footnote>
  <w:footnote w:id="1">
    <w:p w:rsidR="000116DA" w:rsidRPr="009D66F0" w:rsidRDefault="000116DA">
      <w:pPr>
        <w:pStyle w:val="FootnoteText"/>
        <w:rPr>
          <w:sz w:val="20"/>
          <w:lang w:val="ru-RU"/>
        </w:rPr>
      </w:pPr>
      <w:r>
        <w:tab/>
      </w:r>
      <w:r w:rsidRPr="0043652C">
        <w:rPr>
          <w:rStyle w:val="FootnoteReference"/>
          <w:szCs w:val="18"/>
          <w:vertAlign w:val="baseline"/>
          <w:lang w:val="ru-RU"/>
        </w:rPr>
        <w:t>*</w:t>
      </w:r>
      <w:r w:rsidRPr="009D66F0">
        <w:rPr>
          <w:sz w:val="20"/>
          <w:lang w:val="ru-RU"/>
        </w:rPr>
        <w:t xml:space="preserve"> </w:t>
      </w:r>
      <w:r w:rsidRPr="009D66F0">
        <w:rPr>
          <w:lang w:val="ru-RU"/>
        </w:rPr>
        <w:tab/>
      </w:r>
      <w:r>
        <w:rPr>
          <w:szCs w:val="18"/>
          <w:lang w:val="ru-RU"/>
        </w:rPr>
        <w:t>Третий</w:t>
      </w:r>
      <w:r w:rsidRPr="00AB51CE">
        <w:rPr>
          <w:szCs w:val="18"/>
          <w:lang w:val="ru-RU"/>
        </w:rPr>
        <w:t xml:space="preserve"> </w:t>
      </w:r>
      <w:r>
        <w:rPr>
          <w:szCs w:val="18"/>
          <w:lang w:val="ru-RU"/>
        </w:rPr>
        <w:t>периодический</w:t>
      </w:r>
      <w:r w:rsidRPr="00AB51CE">
        <w:rPr>
          <w:szCs w:val="18"/>
          <w:lang w:val="ru-RU"/>
        </w:rPr>
        <w:t xml:space="preserve"> </w:t>
      </w:r>
      <w:r>
        <w:rPr>
          <w:szCs w:val="18"/>
          <w:lang w:val="ru-RU"/>
        </w:rPr>
        <w:t>доклад</w:t>
      </w:r>
      <w:r w:rsidRPr="00AB51CE">
        <w:rPr>
          <w:szCs w:val="18"/>
          <w:lang w:val="ru-RU"/>
        </w:rPr>
        <w:t xml:space="preserve"> </w:t>
      </w:r>
      <w:r>
        <w:rPr>
          <w:szCs w:val="18"/>
          <w:lang w:val="ru-RU"/>
        </w:rPr>
        <w:t>Азербайджана</w:t>
      </w:r>
      <w:r w:rsidRPr="00AB51CE">
        <w:rPr>
          <w:szCs w:val="18"/>
          <w:lang w:val="ru-RU"/>
        </w:rPr>
        <w:t xml:space="preserve"> </w:t>
      </w:r>
      <w:r>
        <w:rPr>
          <w:szCs w:val="18"/>
          <w:lang w:val="ru-RU"/>
        </w:rPr>
        <w:t>содержится</w:t>
      </w:r>
      <w:r w:rsidRPr="00AB51CE">
        <w:rPr>
          <w:szCs w:val="18"/>
          <w:lang w:val="ru-RU"/>
        </w:rPr>
        <w:t xml:space="preserve"> </w:t>
      </w:r>
      <w:r>
        <w:rPr>
          <w:szCs w:val="18"/>
          <w:lang w:val="ru-RU"/>
        </w:rPr>
        <w:t>в</w:t>
      </w:r>
      <w:r w:rsidRPr="00AB51CE">
        <w:rPr>
          <w:szCs w:val="18"/>
          <w:lang w:val="ru-RU"/>
        </w:rPr>
        <w:t xml:space="preserve"> </w:t>
      </w:r>
      <w:r>
        <w:rPr>
          <w:szCs w:val="18"/>
          <w:lang w:val="ru-RU"/>
        </w:rPr>
        <w:t>документе</w:t>
      </w:r>
      <w:r w:rsidRPr="00AB51CE">
        <w:rPr>
          <w:szCs w:val="18"/>
          <w:lang w:val="ru-RU"/>
        </w:rPr>
        <w:t xml:space="preserve"> </w:t>
      </w:r>
      <w:r>
        <w:rPr>
          <w:szCs w:val="18"/>
        </w:rPr>
        <w:t>CAT</w:t>
      </w:r>
      <w:r w:rsidRPr="00AB51CE">
        <w:rPr>
          <w:szCs w:val="18"/>
          <w:lang w:val="ru-RU"/>
        </w:rPr>
        <w:t>/</w:t>
      </w:r>
      <w:r>
        <w:rPr>
          <w:szCs w:val="18"/>
        </w:rPr>
        <w:t>C</w:t>
      </w:r>
      <w:r w:rsidRPr="00AB51CE">
        <w:rPr>
          <w:szCs w:val="18"/>
          <w:lang w:val="ru-RU"/>
        </w:rPr>
        <w:t>/</w:t>
      </w:r>
      <w:r>
        <w:rPr>
          <w:szCs w:val="18"/>
        </w:rPr>
        <w:t>AZE</w:t>
      </w:r>
      <w:r w:rsidRPr="00AB51CE">
        <w:rPr>
          <w:szCs w:val="18"/>
          <w:lang w:val="ru-RU"/>
        </w:rPr>
        <w:t xml:space="preserve">/3; </w:t>
      </w:r>
      <w:r>
        <w:rPr>
          <w:szCs w:val="18"/>
          <w:lang w:val="ru-RU"/>
        </w:rPr>
        <w:t>он был рассмотрен Комитетом на его</w:t>
      </w:r>
      <w:r w:rsidRPr="00AB51CE">
        <w:rPr>
          <w:sz w:val="23"/>
          <w:szCs w:val="23"/>
          <w:lang w:val="ru-RU" w:eastAsia="en-GB"/>
        </w:rPr>
        <w:t xml:space="preserve"> </w:t>
      </w:r>
      <w:r w:rsidRPr="00AB51CE">
        <w:rPr>
          <w:szCs w:val="18"/>
          <w:lang w:val="ru-RU"/>
        </w:rPr>
        <w:t>907</w:t>
      </w:r>
      <w:r>
        <w:rPr>
          <w:szCs w:val="18"/>
          <w:lang w:val="ru-RU"/>
        </w:rPr>
        <w:t>-м и</w:t>
      </w:r>
      <w:r w:rsidRPr="00AB51CE">
        <w:rPr>
          <w:szCs w:val="18"/>
          <w:lang w:val="ru-RU"/>
        </w:rPr>
        <w:t xml:space="preserve"> 909</w:t>
      </w:r>
      <w:r>
        <w:rPr>
          <w:szCs w:val="18"/>
          <w:lang w:val="ru-RU"/>
        </w:rPr>
        <w:t>-м заседаниях</w:t>
      </w:r>
      <w:r w:rsidRPr="00AB51CE">
        <w:rPr>
          <w:szCs w:val="18"/>
          <w:lang w:val="ru-RU"/>
        </w:rPr>
        <w:t>,</w:t>
      </w:r>
      <w:r>
        <w:rPr>
          <w:szCs w:val="18"/>
          <w:lang w:val="ru-RU"/>
        </w:rPr>
        <w:t xml:space="preserve"> состоявшихся</w:t>
      </w:r>
      <w:r w:rsidRPr="00AB51CE">
        <w:rPr>
          <w:szCs w:val="18"/>
          <w:lang w:val="ru-RU"/>
        </w:rPr>
        <w:t xml:space="preserve"> 9 и</w:t>
      </w:r>
      <w:r>
        <w:rPr>
          <w:szCs w:val="18"/>
          <w:lang w:val="ru-RU"/>
        </w:rPr>
        <w:t xml:space="preserve"> 10</w:t>
      </w:r>
      <w:r>
        <w:rPr>
          <w:szCs w:val="18"/>
          <w:lang w:val="en-US"/>
        </w:rPr>
        <w:t> </w:t>
      </w:r>
      <w:r>
        <w:rPr>
          <w:szCs w:val="18"/>
          <w:lang w:val="ru-RU"/>
        </w:rPr>
        <w:t>ноября</w:t>
      </w:r>
      <w:r w:rsidRPr="00AB51CE">
        <w:rPr>
          <w:szCs w:val="18"/>
          <w:lang w:val="ru-RU"/>
        </w:rPr>
        <w:t xml:space="preserve"> 2009</w:t>
      </w:r>
      <w:r>
        <w:rPr>
          <w:szCs w:val="18"/>
          <w:lang w:val="ru-RU"/>
        </w:rPr>
        <w:t xml:space="preserve"> года</w:t>
      </w:r>
      <w:r w:rsidRPr="00AB51CE">
        <w:rPr>
          <w:szCs w:val="18"/>
          <w:lang w:val="ru-RU"/>
        </w:rPr>
        <w:t xml:space="preserve"> (</w:t>
      </w:r>
      <w:r>
        <w:rPr>
          <w:szCs w:val="18"/>
        </w:rPr>
        <w:t>CAT</w:t>
      </w:r>
      <w:r w:rsidRPr="00AB51CE">
        <w:rPr>
          <w:szCs w:val="18"/>
          <w:lang w:val="ru-RU"/>
        </w:rPr>
        <w:t>/</w:t>
      </w:r>
      <w:r>
        <w:rPr>
          <w:szCs w:val="18"/>
        </w:rPr>
        <w:t>C</w:t>
      </w:r>
      <w:r w:rsidRPr="00AB51CE">
        <w:rPr>
          <w:szCs w:val="18"/>
          <w:lang w:val="ru-RU"/>
        </w:rPr>
        <w:t>/</w:t>
      </w:r>
      <w:r>
        <w:rPr>
          <w:szCs w:val="18"/>
        </w:rPr>
        <w:t>SR</w:t>
      </w:r>
      <w:r w:rsidRPr="00AB51CE">
        <w:rPr>
          <w:szCs w:val="18"/>
          <w:lang w:val="ru-RU"/>
        </w:rPr>
        <w:t xml:space="preserve">.907 </w:t>
      </w:r>
      <w:r>
        <w:rPr>
          <w:szCs w:val="18"/>
        </w:rPr>
        <w:t>and</w:t>
      </w:r>
      <w:r w:rsidRPr="00AB51CE">
        <w:rPr>
          <w:szCs w:val="18"/>
          <w:lang w:val="ru-RU"/>
        </w:rPr>
        <w:t xml:space="preserve"> 909). </w:t>
      </w:r>
      <w:r w:rsidRPr="00AB51CE">
        <w:rPr>
          <w:lang w:val="ru-RU"/>
        </w:rPr>
        <w:t>Информацию о его рассмотрении см. в</w:t>
      </w:r>
      <w:r w:rsidRPr="00AB51CE">
        <w:rPr>
          <w:szCs w:val="18"/>
          <w:lang w:val="ru-RU"/>
        </w:rPr>
        <w:t xml:space="preserve"> </w:t>
      </w:r>
      <w:r>
        <w:rPr>
          <w:szCs w:val="18"/>
          <w:lang w:val="ru-RU"/>
        </w:rPr>
        <w:t>заключительных замечаниях Комитета</w:t>
      </w:r>
      <w:r w:rsidRPr="00AB51CE">
        <w:rPr>
          <w:szCs w:val="18"/>
          <w:lang w:val="ru-RU"/>
        </w:rPr>
        <w:t xml:space="preserve"> (</w:t>
      </w:r>
      <w:r>
        <w:rPr>
          <w:szCs w:val="18"/>
        </w:rPr>
        <w:t>CAT</w:t>
      </w:r>
      <w:r w:rsidRPr="00AB51CE">
        <w:rPr>
          <w:szCs w:val="18"/>
          <w:lang w:val="ru-RU"/>
        </w:rPr>
        <w:t>/</w:t>
      </w:r>
      <w:r>
        <w:rPr>
          <w:szCs w:val="18"/>
        </w:rPr>
        <w:t>C</w:t>
      </w:r>
      <w:r w:rsidRPr="00AB51CE">
        <w:rPr>
          <w:szCs w:val="18"/>
          <w:lang w:val="ru-RU"/>
        </w:rPr>
        <w:t>/</w:t>
      </w:r>
      <w:r>
        <w:rPr>
          <w:szCs w:val="18"/>
        </w:rPr>
        <w:t>AZE</w:t>
      </w:r>
      <w:r w:rsidRPr="00AB51CE">
        <w:rPr>
          <w:szCs w:val="18"/>
          <w:lang w:val="ru-RU"/>
        </w:rPr>
        <w:t>/</w:t>
      </w:r>
      <w:r>
        <w:rPr>
          <w:szCs w:val="18"/>
        </w:rPr>
        <w:t>CO</w:t>
      </w:r>
      <w:r w:rsidRPr="00AB51CE">
        <w:rPr>
          <w:szCs w:val="18"/>
          <w:lang w:val="ru-RU"/>
        </w:rPr>
        <w:t>/3).</w:t>
      </w:r>
    </w:p>
  </w:footnote>
  <w:footnote w:id="2">
    <w:p w:rsidR="000116DA" w:rsidRPr="0043652C" w:rsidRDefault="000116DA">
      <w:pPr>
        <w:pStyle w:val="FootnoteText"/>
        <w:rPr>
          <w:sz w:val="20"/>
          <w:lang w:val="ru-RU"/>
        </w:rPr>
      </w:pPr>
      <w:r w:rsidRPr="009D66F0">
        <w:rPr>
          <w:lang w:val="ru-RU"/>
        </w:rPr>
        <w:tab/>
      </w:r>
      <w:r w:rsidRPr="0043652C">
        <w:rPr>
          <w:rStyle w:val="FootnoteReference"/>
          <w:szCs w:val="18"/>
          <w:vertAlign w:val="baseline"/>
          <w:lang w:val="ru-RU"/>
        </w:rPr>
        <w:t>**</w:t>
      </w:r>
      <w:r w:rsidRPr="0043652C">
        <w:rPr>
          <w:sz w:val="20"/>
          <w:lang w:val="ru-RU"/>
        </w:rPr>
        <w:t xml:space="preserve"> </w:t>
      </w:r>
      <w:r w:rsidRPr="0043652C">
        <w:rPr>
          <w:lang w:val="ru-RU"/>
        </w:rPr>
        <w:tab/>
      </w:r>
      <w:r w:rsidRPr="00332C42">
        <w:rPr>
          <w:lang w:val="ru-RU"/>
        </w:rPr>
        <w:t>Настоящий документ выпускается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6DA" w:rsidRPr="008C469F" w:rsidRDefault="000116DA">
    <w:pPr>
      <w:pStyle w:val="Header"/>
      <w:rPr>
        <w:lang w:val="en-US"/>
      </w:rPr>
    </w:pPr>
    <w:r>
      <w:rPr>
        <w:lang w:val="en-US"/>
      </w:rPr>
      <w:t>CAT/C/AZE/4</w:t>
    </w:r>
  </w:p>
  <w:p w:rsidR="000116DA" w:rsidRDefault="000116D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6DA" w:rsidRPr="00B74BE2" w:rsidRDefault="000116DA">
    <w:pPr>
      <w:pStyle w:val="Header"/>
      <w:rPr>
        <w:lang w:val="en-US"/>
      </w:rPr>
    </w:pPr>
    <w:r>
      <w:rPr>
        <w:lang w:val="en-US"/>
      </w:rPr>
      <w:tab/>
      <w:t>CAT/C/AZE/4</w:t>
    </w:r>
  </w:p>
  <w:p w:rsidR="000116DA" w:rsidRDefault="000116D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774C"/>
    <w:rsid w:val="0000270D"/>
    <w:rsid w:val="000033D8"/>
    <w:rsid w:val="00005C1C"/>
    <w:rsid w:val="000116DA"/>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256F0"/>
    <w:rsid w:val="001463F7"/>
    <w:rsid w:val="00147635"/>
    <w:rsid w:val="0015769C"/>
    <w:rsid w:val="00164558"/>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9774C"/>
    <w:rsid w:val="002B682F"/>
    <w:rsid w:val="002C5036"/>
    <w:rsid w:val="002C6A71"/>
    <w:rsid w:val="002C6D5F"/>
    <w:rsid w:val="002D15EA"/>
    <w:rsid w:val="002D6C07"/>
    <w:rsid w:val="002E0CE6"/>
    <w:rsid w:val="002E1163"/>
    <w:rsid w:val="002E43F3"/>
    <w:rsid w:val="002F6C02"/>
    <w:rsid w:val="003215F5"/>
    <w:rsid w:val="00323659"/>
    <w:rsid w:val="00332891"/>
    <w:rsid w:val="00352AB4"/>
    <w:rsid w:val="00356BB2"/>
    <w:rsid w:val="00360477"/>
    <w:rsid w:val="00363834"/>
    <w:rsid w:val="00367FC9"/>
    <w:rsid w:val="003711A1"/>
    <w:rsid w:val="00372123"/>
    <w:rsid w:val="00376CDC"/>
    <w:rsid w:val="00386581"/>
    <w:rsid w:val="00387100"/>
    <w:rsid w:val="003951D3"/>
    <w:rsid w:val="003978C6"/>
    <w:rsid w:val="003B04C4"/>
    <w:rsid w:val="003B40A9"/>
    <w:rsid w:val="003C016E"/>
    <w:rsid w:val="003C49C7"/>
    <w:rsid w:val="003D5EBD"/>
    <w:rsid w:val="003F770B"/>
    <w:rsid w:val="00401CE0"/>
    <w:rsid w:val="00403234"/>
    <w:rsid w:val="00407AC3"/>
    <w:rsid w:val="00414586"/>
    <w:rsid w:val="00415059"/>
    <w:rsid w:val="004209A8"/>
    <w:rsid w:val="00424FDD"/>
    <w:rsid w:val="0043033D"/>
    <w:rsid w:val="004313F0"/>
    <w:rsid w:val="00435FE4"/>
    <w:rsid w:val="0043652C"/>
    <w:rsid w:val="00443AAF"/>
    <w:rsid w:val="00457634"/>
    <w:rsid w:val="00474F42"/>
    <w:rsid w:val="0048244D"/>
    <w:rsid w:val="004A0DE8"/>
    <w:rsid w:val="004A2761"/>
    <w:rsid w:val="004A4CB7"/>
    <w:rsid w:val="004A57B5"/>
    <w:rsid w:val="004B19DA"/>
    <w:rsid w:val="004B5C3C"/>
    <w:rsid w:val="004C2A53"/>
    <w:rsid w:val="004C3B35"/>
    <w:rsid w:val="004C43EC"/>
    <w:rsid w:val="004C7D9C"/>
    <w:rsid w:val="004E6729"/>
    <w:rsid w:val="004F0E47"/>
    <w:rsid w:val="0051339C"/>
    <w:rsid w:val="0051412F"/>
    <w:rsid w:val="00522B6F"/>
    <w:rsid w:val="0052430E"/>
    <w:rsid w:val="005253CA"/>
    <w:rsid w:val="00525DDE"/>
    <w:rsid w:val="005276AD"/>
    <w:rsid w:val="00534CFE"/>
    <w:rsid w:val="00536DC1"/>
    <w:rsid w:val="00540A9A"/>
    <w:rsid w:val="00543522"/>
    <w:rsid w:val="00545680"/>
    <w:rsid w:val="005461F6"/>
    <w:rsid w:val="005569B3"/>
    <w:rsid w:val="00565EAA"/>
    <w:rsid w:val="0056618E"/>
    <w:rsid w:val="00575228"/>
    <w:rsid w:val="00576F59"/>
    <w:rsid w:val="00577A34"/>
    <w:rsid w:val="00580AAD"/>
    <w:rsid w:val="005823C0"/>
    <w:rsid w:val="0058264E"/>
    <w:rsid w:val="00593A04"/>
    <w:rsid w:val="005A6D5A"/>
    <w:rsid w:val="005B1B28"/>
    <w:rsid w:val="005B7D51"/>
    <w:rsid w:val="005B7F35"/>
    <w:rsid w:val="005C2081"/>
    <w:rsid w:val="005C678A"/>
    <w:rsid w:val="005D346D"/>
    <w:rsid w:val="005E74AB"/>
    <w:rsid w:val="0060566A"/>
    <w:rsid w:val="00606A3E"/>
    <w:rsid w:val="006115AA"/>
    <w:rsid w:val="006120AE"/>
    <w:rsid w:val="00635E86"/>
    <w:rsid w:val="00636A37"/>
    <w:rsid w:val="00646194"/>
    <w:rsid w:val="006501A5"/>
    <w:rsid w:val="006567B2"/>
    <w:rsid w:val="00662ADE"/>
    <w:rsid w:val="00664106"/>
    <w:rsid w:val="006706E5"/>
    <w:rsid w:val="006756F1"/>
    <w:rsid w:val="00677773"/>
    <w:rsid w:val="006805FC"/>
    <w:rsid w:val="006926C7"/>
    <w:rsid w:val="00694C37"/>
    <w:rsid w:val="006A1BEB"/>
    <w:rsid w:val="006A38C6"/>
    <w:rsid w:val="006A401C"/>
    <w:rsid w:val="006A7C6E"/>
    <w:rsid w:val="006B23D9"/>
    <w:rsid w:val="006B24F4"/>
    <w:rsid w:val="006C1814"/>
    <w:rsid w:val="006C2F45"/>
    <w:rsid w:val="006C361A"/>
    <w:rsid w:val="006C5657"/>
    <w:rsid w:val="006D5E4E"/>
    <w:rsid w:val="006E6860"/>
    <w:rsid w:val="006E7183"/>
    <w:rsid w:val="006F5FBF"/>
    <w:rsid w:val="0070327E"/>
    <w:rsid w:val="00707B5F"/>
    <w:rsid w:val="00714950"/>
    <w:rsid w:val="00735602"/>
    <w:rsid w:val="00747478"/>
    <w:rsid w:val="0075279B"/>
    <w:rsid w:val="0075291D"/>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37F0"/>
    <w:rsid w:val="008C7B87"/>
    <w:rsid w:val="008D5A4F"/>
    <w:rsid w:val="008D6A7A"/>
    <w:rsid w:val="008E3E87"/>
    <w:rsid w:val="008E7F13"/>
    <w:rsid w:val="008F3185"/>
    <w:rsid w:val="00915B0A"/>
    <w:rsid w:val="00926904"/>
    <w:rsid w:val="009312BC"/>
    <w:rsid w:val="00933C2E"/>
    <w:rsid w:val="009372F0"/>
    <w:rsid w:val="00955022"/>
    <w:rsid w:val="00957B4D"/>
    <w:rsid w:val="00964EEA"/>
    <w:rsid w:val="00980C86"/>
    <w:rsid w:val="009B1D9B"/>
    <w:rsid w:val="009B4074"/>
    <w:rsid w:val="009C30BB"/>
    <w:rsid w:val="009C60BE"/>
    <w:rsid w:val="009D66F0"/>
    <w:rsid w:val="009E6279"/>
    <w:rsid w:val="009F00A6"/>
    <w:rsid w:val="009F56A7"/>
    <w:rsid w:val="009F5B05"/>
    <w:rsid w:val="00A026CA"/>
    <w:rsid w:val="00A07232"/>
    <w:rsid w:val="00A14800"/>
    <w:rsid w:val="00A156DE"/>
    <w:rsid w:val="00A157ED"/>
    <w:rsid w:val="00A2446A"/>
    <w:rsid w:val="00A27BC7"/>
    <w:rsid w:val="00A325A9"/>
    <w:rsid w:val="00A4025D"/>
    <w:rsid w:val="00A43C4E"/>
    <w:rsid w:val="00A62F5A"/>
    <w:rsid w:val="00A71024"/>
    <w:rsid w:val="00A800D1"/>
    <w:rsid w:val="00A87460"/>
    <w:rsid w:val="00A92699"/>
    <w:rsid w:val="00AB5BF0"/>
    <w:rsid w:val="00AC1C95"/>
    <w:rsid w:val="00AC2CCB"/>
    <w:rsid w:val="00AC443A"/>
    <w:rsid w:val="00AE3D6D"/>
    <w:rsid w:val="00AE60E2"/>
    <w:rsid w:val="00AF1B5A"/>
    <w:rsid w:val="00B0169F"/>
    <w:rsid w:val="00B05F21"/>
    <w:rsid w:val="00B14EA9"/>
    <w:rsid w:val="00B30A3C"/>
    <w:rsid w:val="00B318CC"/>
    <w:rsid w:val="00B41EA7"/>
    <w:rsid w:val="00B46A1E"/>
    <w:rsid w:val="00B81305"/>
    <w:rsid w:val="00BB17DC"/>
    <w:rsid w:val="00BB1AF9"/>
    <w:rsid w:val="00BB4C4A"/>
    <w:rsid w:val="00BD2A77"/>
    <w:rsid w:val="00BD3CAE"/>
    <w:rsid w:val="00BD5F3C"/>
    <w:rsid w:val="00BD6688"/>
    <w:rsid w:val="00BF1E36"/>
    <w:rsid w:val="00C041F9"/>
    <w:rsid w:val="00C07C0F"/>
    <w:rsid w:val="00C145C4"/>
    <w:rsid w:val="00C20D2F"/>
    <w:rsid w:val="00C2131B"/>
    <w:rsid w:val="00C37AF8"/>
    <w:rsid w:val="00C37C79"/>
    <w:rsid w:val="00C41BBC"/>
    <w:rsid w:val="00C51419"/>
    <w:rsid w:val="00C54056"/>
    <w:rsid w:val="00C663A3"/>
    <w:rsid w:val="00C74408"/>
    <w:rsid w:val="00C75CB2"/>
    <w:rsid w:val="00C855A3"/>
    <w:rsid w:val="00C90723"/>
    <w:rsid w:val="00C90D5C"/>
    <w:rsid w:val="00CA5BB7"/>
    <w:rsid w:val="00CA609E"/>
    <w:rsid w:val="00CA7DA4"/>
    <w:rsid w:val="00CB31FB"/>
    <w:rsid w:val="00CE3D6F"/>
    <w:rsid w:val="00CE79A5"/>
    <w:rsid w:val="00CF0042"/>
    <w:rsid w:val="00CF262F"/>
    <w:rsid w:val="00D025D5"/>
    <w:rsid w:val="00D26B13"/>
    <w:rsid w:val="00D26CC1"/>
    <w:rsid w:val="00D30662"/>
    <w:rsid w:val="00D32A0B"/>
    <w:rsid w:val="00D34CFC"/>
    <w:rsid w:val="00D4540D"/>
    <w:rsid w:val="00D56812"/>
    <w:rsid w:val="00D6236B"/>
    <w:rsid w:val="00D71E75"/>
    <w:rsid w:val="00D73482"/>
    <w:rsid w:val="00D809D1"/>
    <w:rsid w:val="00D84ECF"/>
    <w:rsid w:val="00D87FD8"/>
    <w:rsid w:val="00DA2851"/>
    <w:rsid w:val="00DA2B7C"/>
    <w:rsid w:val="00DA5686"/>
    <w:rsid w:val="00DB2FC0"/>
    <w:rsid w:val="00DD19D6"/>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D2CB8"/>
    <w:rsid w:val="00EE516D"/>
    <w:rsid w:val="00EF1C22"/>
    <w:rsid w:val="00EF4D1B"/>
    <w:rsid w:val="00EF7295"/>
    <w:rsid w:val="00F069D1"/>
    <w:rsid w:val="00F1503D"/>
    <w:rsid w:val="00F22712"/>
    <w:rsid w:val="00F275F5"/>
    <w:rsid w:val="00F33188"/>
    <w:rsid w:val="00F35BDE"/>
    <w:rsid w:val="00F415D7"/>
    <w:rsid w:val="00F45AD3"/>
    <w:rsid w:val="00F52A0E"/>
    <w:rsid w:val="00F71F63"/>
    <w:rsid w:val="00F73600"/>
    <w:rsid w:val="00F87446"/>
    <w:rsid w:val="00F87506"/>
    <w:rsid w:val="00F87B96"/>
    <w:rsid w:val="00F90607"/>
    <w:rsid w:val="00F92C41"/>
    <w:rsid w:val="00FA5522"/>
    <w:rsid w:val="00FA6E4A"/>
    <w:rsid w:val="00FB2B35"/>
    <w:rsid w:val="00FB4813"/>
    <w:rsid w:val="00FB5A00"/>
    <w:rsid w:val="00FC4AE1"/>
    <w:rsid w:val="00FD78A3"/>
    <w:rsid w:val="00FE6C34"/>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8D5A4F"/>
    <w:pPr>
      <w:spacing w:line="240" w:lineRule="auto"/>
    </w:pPr>
    <w:rPr>
      <w:rFonts w:ascii="Tahoma" w:hAnsi="Tahoma"/>
      <w:sz w:val="16"/>
      <w:szCs w:val="16"/>
      <w:lang/>
    </w:rPr>
  </w:style>
  <w:style w:type="character" w:customStyle="1" w:styleId="BalloonTextChar">
    <w:name w:val="Balloon Text Char"/>
    <w:link w:val="BalloonText"/>
    <w:rsid w:val="008D5A4F"/>
    <w:rPr>
      <w:rFonts w:ascii="Tahoma" w:hAnsi="Tahoma" w:cs="Tahoma"/>
      <w:spacing w:val="4"/>
      <w:w w:val="103"/>
      <w:kern w:val="14"/>
      <w:sz w:val="16"/>
      <w:szCs w:val="16"/>
      <w:lang w:eastAsia="en-US"/>
    </w:rPr>
  </w:style>
  <w:style w:type="character" w:customStyle="1" w:styleId="FootnoteTextChar">
    <w:name w:val="Footnote Text Char"/>
    <w:aliases w:val="5_GR Char,5_G Char"/>
    <w:link w:val="FootnoteText"/>
    <w:locked/>
    <w:rsid w:val="009D66F0"/>
    <w:rPr>
      <w:spacing w:val="5"/>
      <w:w w:val="104"/>
      <w:kern w:val="14"/>
      <w:sz w:val="18"/>
      <w:lang w:val="en-GB"/>
    </w:rPr>
  </w:style>
</w:styles>
</file>

<file path=word/webSettings.xml><?xml version="1.0" encoding="utf-8"?>
<w:webSettings xmlns:r="http://schemas.openxmlformats.org/officeDocument/2006/relationships" xmlns:w="http://schemas.openxmlformats.org/wordprocessingml/2006/main">
  <w:divs>
    <w:div w:id="13302068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80</Pages>
  <Words>34780</Words>
  <Characters>198251</Characters>
  <Application>Microsoft Office Outlook</Application>
  <DocSecurity>4</DocSecurity>
  <Lines>1652</Lines>
  <Paragraphs>465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232566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Safonova I.</dc:creator>
  <cp:keywords/>
  <cp:lastModifiedBy>Safonova I.</cp:lastModifiedBy>
  <cp:revision>2</cp:revision>
  <cp:lastPrinted>2015-02-09T08:11:00Z</cp:lastPrinted>
  <dcterms:created xsi:type="dcterms:W3CDTF">2015-02-09T08:20:00Z</dcterms:created>
  <dcterms:modified xsi:type="dcterms:W3CDTF">2015-02-09T08:20:00Z</dcterms:modified>
</cp:coreProperties>
</file>