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4.75pt;margin-top:712.7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40781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110607    031007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3243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</w:t>
            </w:r>
            <w:proofErr w:type="spellStart"/>
            <w:r>
              <w:rPr>
                <w:sz w:val="22"/>
                <w:lang w:val="en-US"/>
              </w:rPr>
              <w:t>SR.1801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</w:t>
            </w: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 xml:space="preserve"> October 2007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spacing w:line="240" w:lineRule="auto"/>
        <w:jc w:val="center"/>
      </w:pPr>
      <w:r>
        <w:t>КОМИТЕТ ПО ЛИКВИДАЦИИ РАСОВОЙ ДИСКРИМИНАЦИИ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Шестьдесят вторая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jc w:val="center"/>
        <w:rPr>
          <w:lang w:val="en-US"/>
        </w:rPr>
      </w:pPr>
      <w:r>
        <w:t xml:space="preserve">КРАТКИЙ ОТЧЕТ О ПЕРВОЙ (ОТКРЫТОЙ)* ЧАСТИ 1801-го ЗАСЕДАНИЯ, </w:t>
      </w:r>
    </w:p>
    <w:p w:rsidR="00000000" w:rsidRDefault="00000000">
      <w:pPr>
        <w:jc w:val="center"/>
        <w:rPr>
          <w:lang w:val="en-US"/>
        </w:rPr>
      </w:pPr>
    </w:p>
    <w:p w:rsidR="00000000" w:rsidRDefault="00000000">
      <w:pPr>
        <w:jc w:val="center"/>
      </w:pPr>
      <w:r>
        <w:t xml:space="preserve">состоявшегося во Дворце Вильсона в Женеве в среду, </w:t>
      </w:r>
    </w:p>
    <w:p w:rsidR="00000000" w:rsidRDefault="00000000">
      <w:pPr>
        <w:jc w:val="center"/>
      </w:pPr>
      <w:r>
        <w:t>28 февраля 2007 года, в 10 час. 00 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де ГУТТ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СОДЕРЖАНИЕ</w:t>
      </w:r>
    </w:p>
    <w:p w:rsidR="00000000" w:rsidRDefault="00000000">
      <w:pPr>
        <w:spacing w:line="240" w:lineRule="auto"/>
        <w:jc w:val="center"/>
      </w:pPr>
    </w:p>
    <w:p w:rsidR="00000000" w:rsidRDefault="00000000">
      <w:r>
        <w:t>РАССМОТРЕНИЕ ДОКЛАДОВ, ЗАМЕЧАНИЙ И ИНФОРМАЦИИ, ПРЕДСТАВЛЕННЫХ ГОСУДАРСТВАМИ-УЧАСТНИКАМИ В СООТВЕТСТВИИ</w:t>
      </w:r>
      <w:r>
        <w:br/>
        <w:t>СО СТАТЬЕЙ 9 КОНВЕНЦИИ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pPr>
        <w:ind w:left="567"/>
      </w:pPr>
      <w:r>
        <w:rPr>
          <w:u w:val="single"/>
        </w:rPr>
        <w:t>Второй и третий периодические доклады Лихтенштейна</w:t>
      </w:r>
      <w:r>
        <w:t xml:space="preserve">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ind w:left="567"/>
      </w:pPr>
    </w:p>
    <w:p w:rsidR="00000000" w:rsidRDefault="00000000">
      <w:r>
        <w:t>__________________</w:t>
      </w:r>
    </w:p>
    <w:p w:rsidR="00000000" w:rsidRDefault="00000000">
      <w:pPr>
        <w:spacing w:line="240" w:lineRule="auto"/>
      </w:pPr>
      <w:r>
        <w:t>*</w:t>
      </w:r>
      <w:r>
        <w:tab/>
        <w:t xml:space="preserve">Краткий отчет о второй (закрытой) части заседания опубликован в документе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.1801/</w:t>
      </w:r>
      <w:r>
        <w:rPr>
          <w:lang w:val="en-US"/>
        </w:rPr>
        <w:t>Add</w:t>
      </w:r>
      <w:r>
        <w:t>.1.</w:t>
      </w:r>
    </w:p>
    <w:p w:rsidR="00000000" w:rsidRDefault="00000000">
      <w:pPr>
        <w:spacing w:line="240" w:lineRule="auto"/>
        <w:rPr>
          <w:lang w:val="en-US"/>
        </w:rPr>
      </w:pPr>
      <w:r>
        <w:t>__________________</w:t>
      </w:r>
      <w:r>
        <w:rPr>
          <w:lang w:val="en-US"/>
        </w:rPr>
        <w:t>___________________________________________________________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 xml:space="preserve">Поправки должны быть составлены на одном из рабочих языков.  Они должны быть изложены в пояснительной записке и включены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опубликования настоящего документа</w:t>
      </w:r>
      <w:r>
        <w:t xml:space="preserve"> в Редакционную группу, комната Е. 4108, Дворец Наций, Женева.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>Поправки к кратким отчетам об открытых заседаниях Комитета будут сведены в единое исправление, которое будет опубликовано вскоре после сессии.</w:t>
      </w:r>
    </w:p>
    <w:p w:rsidR="00000000" w:rsidRDefault="00000000">
      <w:pPr>
        <w:jc w:val="center"/>
      </w:pPr>
      <w:r>
        <w:br w:type="page"/>
      </w:r>
      <w:r>
        <w:rPr>
          <w:i/>
          <w:iCs/>
        </w:rPr>
        <w:t>Заседание открывается в 10 час. 15 мин.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ЗАМЕЧАНИЙ И ИНФОРМАЦИИ, ПРЕДСТАВЛЕННЫХ ГОСУДАРСТВАМИ-УЧАСТНИКАМИ В СООТВЕТСТВИИ СО СТАТЬЕЙ 9 КОНВЕНЦИИ (Пункт 5 повестки дня)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>Второй и третий периодические доклады Лихтенштейна</w:t>
      </w:r>
      <w:r>
        <w:t xml:space="preserve"> [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LIE</w:t>
      </w:r>
      <w:r>
        <w:t>/3;  список вопросов и письменные ответы государства-участника (документы без условного обозначения, распространенные в зале заседания только на английском языке)]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r>
        <w:t>1.</w:t>
      </w:r>
      <w:r>
        <w:tab/>
      </w:r>
      <w:r>
        <w:rPr>
          <w:i/>
          <w:iCs/>
        </w:rPr>
        <w:t>По приглашению Председателя делегация Лихтенштейна вновь занимает место за столом Комитета.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Г-н ХОХ</w:t>
      </w:r>
      <w:r>
        <w:t xml:space="preserve"> (Лихтенштейн) говорит, что среди постоянных жителей Княжества Лихтенштейн нет представителей рома и что ввиду отсутствия публичных стоянок для лиц, ведущих кочевой образ жизни, не ездят транзитом через Лихтенштейн, предпочитая проезжать через Швейцарию.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ВАЛЬЦЛЬ</w:t>
      </w:r>
      <w:proofErr w:type="spellEnd"/>
      <w:r>
        <w:t xml:space="preserve"> (Лихтенштейн) сообщает, что трудящиеся из приграничных районов других стран работают и получают зарплату на тех же условиях, что и работающие </w:t>
      </w:r>
      <w:proofErr w:type="spellStart"/>
      <w:r>
        <w:t>лихтенштейнцы</w:t>
      </w:r>
      <w:proofErr w:type="spellEnd"/>
      <w:r>
        <w:t xml:space="preserve"> и что дорога от их дома, обычно расположенного в приграничной зоне Швейцарии или Австрии, до места работы занимает от 10 до 45 минут.  Ввиду ограниченного размера страны (160 км</w:t>
      </w:r>
      <w:r>
        <w:rPr>
          <w:vertAlign w:val="superscript"/>
        </w:rPr>
        <w:t>2</w:t>
      </w:r>
      <w:r>
        <w:t>) и высокой доли иностранцев в общей численности населения (</w:t>
      </w:r>
      <w:proofErr w:type="spellStart"/>
      <w:r>
        <w:t>34%</w:t>
      </w:r>
      <w:proofErr w:type="spellEnd"/>
      <w:r>
        <w:t>) возможности выдачи видов на жительство иностранцам, работающим в Лихтенштейне, являются крайне ограниченными.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МАРКСЕР</w:t>
      </w:r>
      <w:proofErr w:type="spellEnd"/>
      <w:r>
        <w:t xml:space="preserve"> (Лихтенштейн) говорит, что первой из задач, за решение которых взялась Комиссия по обеспечению равных возможностей, была задача по интеграции иностранцев.  В ходе ее решения был разработан общеполитический документ из двух частей, первая из которых является по существу теоретической и содержит описание основных направлений политики интеграции, нацеленной, в частности, на раскрытие потенциала и возможностей всех лиц, живущих в Лихтенштейне, и призванной содействовать сосуществованию всех групп общества в духе уважения и терпимости.  Ради достижения этой цели государство стремится обеспечить равенство возможностей для всех и добиться того, чтобы жители-иностранцы принимали участие в экономической, социальной, культурной и - по возможности - политической жизни страны.  Во второй части документа, имеющей по сути практический характер, содержится описание целого ряда кратко- и долгосрочных мер в различных областях, в том числе касающихся религии и культуры, образования, рынка труда, семейных и социальных вопросов и политической жизни.  27 февраля 2007 года правительство утвердило первую часть общеполитического документа, поэтому интеграционные меры должны быть реализованы в ближайшем будущем.</w:t>
      </w:r>
    </w:p>
    <w:p w:rsidR="00000000" w:rsidRDefault="00000000"/>
    <w:p w:rsidR="00000000" w:rsidRDefault="00000000">
      <w:r>
        <w:t>5.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ЛЭНГЛЕ</w:t>
      </w:r>
      <w:proofErr w:type="spellEnd"/>
      <w:r>
        <w:t xml:space="preserve"> (Лихтенштейн) сообщает, что были приняты во внимание все рекомендации Независимой комиссии историков, которой было поручено изучить роль Лихтенштейна во Второй мировой войне.  В частности, был учрежден ежегодный День памяти жертв </w:t>
      </w:r>
      <w:proofErr w:type="spellStart"/>
      <w:r>
        <w:t>Холокоста</w:t>
      </w:r>
      <w:proofErr w:type="spellEnd"/>
      <w:r>
        <w:t xml:space="preserve">, и в 2006 году правительство заказало справочное исследование по истории страны 1930–1940-х годов, установило критерии для выполнения научных исследований по этому вопросу и профинансировало два международных проекта, связанных с поминовением жертв </w:t>
      </w:r>
      <w:proofErr w:type="spellStart"/>
      <w:r>
        <w:t>Холокоста</w:t>
      </w:r>
      <w:proofErr w:type="spellEnd"/>
      <w:r>
        <w:t>.</w:t>
      </w:r>
    </w:p>
    <w:p w:rsidR="00000000" w:rsidRDefault="00000000"/>
    <w:p w:rsidR="00000000" w:rsidRDefault="00000000">
      <w:r>
        <w:t>6.</w:t>
      </w:r>
      <w:r>
        <w:tab/>
        <w:t>С учетом результатов обследования потребностей в дополнительных структурах для обслуживания и поддержки приезжих семей правительство приняло меры по улучшению координации действий детских учреждений.  Были проведены информационные кампании и обследования потребностей в детских садах и начато осуществление экспериментального проекта по созданию школьного учреждения полного дня, а также проекта организации курсов немецкого языка для детей из семей иммигрантов.</w:t>
      </w:r>
    </w:p>
    <w:p w:rsidR="00000000" w:rsidRDefault="00000000"/>
    <w:p w:rsidR="00000000" w:rsidRDefault="00000000">
      <w:r>
        <w:t>7.</w:t>
      </w:r>
      <w:r>
        <w:tab/>
        <w:t xml:space="preserve">В 2004 году была учреждена рабочая группа по интеграции мусульман в составе представителей мусульманских общин и государственной администрации.  В 2005 году эта группа внесла на рассмотрение проект, предусматривающий включение в школьные программы учебного курса по исламу, опираясь на который правительство должно сформулировать весной 2007 года соответствующее предложение и приступить к осуществлению экспериментального проекта.  В настоящее время рабочая группа изучает такие вопросы, как приобретение и сооружение объектов отправления культов для мусульманской общины и приобретение участков земли для их использования в качестве кладбищ для членов этой общины.  Кроме того, она также изучает возможность приглашения на жительство в Лихтенштейн имама, говорящего на немецком языке.  </w:t>
      </w:r>
    </w:p>
    <w:p w:rsidR="00000000" w:rsidRDefault="00000000"/>
    <w:p w:rsidR="00000000" w:rsidRDefault="00000000">
      <w:r>
        <w:t>8.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ФРОММЕЛЬТ</w:t>
      </w:r>
      <w:proofErr w:type="spellEnd"/>
      <w:r>
        <w:t xml:space="preserve"> (Лихтенштейн) говорит, что уровень безработицы среди трудящихся иностранцев зрелого возраста ненамного превышает общий средний показатель.  Трудности с их профессиональной </w:t>
      </w:r>
      <w:proofErr w:type="spellStart"/>
      <w:r>
        <w:t>реадаптацией</w:t>
      </w:r>
      <w:proofErr w:type="spellEnd"/>
      <w:r>
        <w:t xml:space="preserve"> объясняются, в частности, тем, что речь, как правило, идет о рабочих строительных специальностей, которые были вынуждены прекратить работу в силу причин, связанных со здоровьем, и которые обладают низкой квалификацией и плохо владеют немецким языком.  Управление социальных дел и Управление экономики помогают этим лицам вновь найти работу, соответствующую их навыкам, или переквалифицироваться в другую сферу.  Кроме того, благодаря программам профессиональной подготовки они имеют возможность в течение шести месяцев работать в различных секторах.  Независимо от этих мер, вышеупомянутые лица имеют право на социальную помощь, в том числе на пособия по безработице и инвалидности.  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РИТТЕР</w:t>
      </w:r>
      <w:proofErr w:type="spellEnd"/>
      <w:r>
        <w:t xml:space="preserve"> (Лихтенштейн) говорит, что Комиссия по обеспечению равных возможностей не совсем соответствует критериям, установленным в Принципах, касающихся статуса национальных учреждений (Парижские принципы), но благодаря своей доступности и простоте ее административных процедур она выгодно дополняет существующую систему рассмотрения индивидуальных жалоб на органы власти.  Помимо этого, она уполномочена подавать ходатайства в административный трибунал или Конституционный суд.  Чтобы разнообразить и поддержать эту деятельность, правительство представило в парламент законопроект, предусматривающий назначение уполномоченного по правам детей и подростков, функции которого были определены в соответствии с Парижскими принципами после консультаций с гражданским обществом.  Ввиду того, что на Управление по обеспечению равных возможностей и на будущего уполномоченного будут возложены задачи по поощрению и защите всех прав человека, правительство в настоящее время не планирует создавать национальное учреждение по правам человека.</w:t>
      </w:r>
    </w:p>
    <w:p w:rsidR="00000000" w:rsidRDefault="00000000"/>
    <w:p w:rsidR="00000000" w:rsidRDefault="00000000">
      <w:r>
        <w:t>10.</w:t>
      </w:r>
      <w:r>
        <w:tab/>
        <w:t>Что касается интеграции иностранцев немецкого происхождения, то г</w:t>
      </w:r>
      <w:r>
        <w:noBreakHyphen/>
        <w:t>н </w:t>
      </w:r>
      <w:proofErr w:type="spellStart"/>
      <w:r>
        <w:t>Риттер</w:t>
      </w:r>
      <w:proofErr w:type="spellEnd"/>
      <w:r>
        <w:t xml:space="preserve"> напоминает, что, хотя местный язык, на котором говорят в Лихтенштейне, является диалектом немецкого языка, существенно отличающимся от нормативного немецкого языка </w:t>
      </w:r>
      <w:r>
        <w:rPr>
          <w:i/>
          <w:iCs/>
        </w:rPr>
        <w:t>(</w:t>
      </w:r>
      <w:proofErr w:type="spellStart"/>
      <w:r>
        <w:rPr>
          <w:iCs/>
          <w:lang w:val="en-US"/>
        </w:rPr>
        <w:t>Hochdeutsch</w:t>
      </w:r>
      <w:proofErr w:type="spellEnd"/>
      <w:r>
        <w:rPr>
          <w:iCs/>
        </w:rPr>
        <w:t>)</w:t>
      </w:r>
      <w:r>
        <w:t>, официальным языком страны является именно нормативный немецкий язык, который в силу этого используется в средствах массовой информации, органах управления и в системе образования.  К тому же, по словам Немецкой ассоциации Лихтенштейна, немцы чувствует себя в этой стране полностью интегрированными.  Таким образом, два случая, о которых упоминал Докладчик, по</w:t>
      </w:r>
      <w:r>
        <w:noBreakHyphen/>
        <w:t>видимому, являются исключениями.</w:t>
      </w:r>
    </w:p>
    <w:p w:rsidR="00000000" w:rsidRDefault="00000000"/>
    <w:p w:rsidR="00000000" w:rsidRDefault="00000000">
      <w:pPr>
        <w:rPr>
          <w:rFonts w:eastAsia="MS Mincho"/>
        </w:rPr>
      </w:pPr>
      <w:r>
        <w:rPr>
          <w:rFonts w:eastAsia="MS Mincho"/>
        </w:rPr>
        <w:t>11.</w:t>
      </w:r>
      <w:r>
        <w:rPr>
          <w:rFonts w:eastAsia="MS Mincho"/>
        </w:rPr>
        <w:tab/>
      </w:r>
      <w:r>
        <w:rPr>
          <w:rFonts w:eastAsia="MS Mincho"/>
          <w:u w:val="single"/>
        </w:rPr>
        <w:t>Г-н ХОХ</w:t>
      </w:r>
      <w:r>
        <w:rPr>
          <w:rFonts w:eastAsia="MS Mincho"/>
        </w:rPr>
        <w:t xml:space="preserve"> (Лихтенштейн) сообщает, что в основной крайне правой группировке, действующей в Лихтенштейне, насчитывается около 40 молодых людей, все из которых хорошо известны службе национальной безопасности.  У этой группы нет ни устоявшейся структуры, ни руководителя, и она связана с экстремистскими группами Австрии, Швейцарии и Германии, в том числе с австрийским отделением движения "Кровь и честь", известного своей склонностью к насилию и ксенофобии.  Тем не менее число инцидентов, к которым были причастны члены крайне правых группировок Лихтенштейна, в последние годы сократилось.  Следует отметить, что у этих группировок первоочередными объектами нападений являются не иностранцы, а скорее, сторонники левых движений.</w:t>
      </w:r>
    </w:p>
    <w:p w:rsidR="00000000" w:rsidRDefault="00000000">
      <w:pPr>
        <w:rPr>
          <w:rFonts w:eastAsia="MS Mincho"/>
        </w:rPr>
      </w:pPr>
    </w:p>
    <w:p w:rsidR="00000000" w:rsidRDefault="00000000">
      <w:pPr>
        <w:rPr>
          <w:rFonts w:eastAsia="MS Mincho"/>
        </w:rPr>
      </w:pPr>
      <w:r>
        <w:rPr>
          <w:rFonts w:eastAsia="MS Mincho"/>
        </w:rPr>
        <w:t>12.</w:t>
      </w:r>
      <w:r>
        <w:rPr>
          <w:rFonts w:eastAsia="MS Mincho"/>
        </w:rPr>
        <w:tab/>
        <w:t>Понять, почему в Лихтенштейне некоторых молодых людей притягивают идеологии крайне правого толка, сложно.  Большинство из них не испытывают материальных проблем, они работают или учатся.  Правительство поручило Комиссии по вопросам защиты от насилия (</w:t>
      </w:r>
      <w:proofErr w:type="spellStart"/>
      <w:r>
        <w:rPr>
          <w:i/>
          <w:iCs/>
          <w:lang w:val="fr-FR"/>
        </w:rPr>
        <w:t>Gewaltschutzkommission</w:t>
      </w:r>
      <w:proofErr w:type="spellEnd"/>
      <w:r>
        <w:rPr>
          <w:rFonts w:eastAsia="MS Mincho"/>
        </w:rPr>
        <w:t xml:space="preserve">) изучить этот вопрос и разработать до конца </w:t>
      </w:r>
      <w:r>
        <w:t xml:space="preserve">2007 года стратегию борьбы с правым </w:t>
      </w:r>
      <w:r>
        <w:rPr>
          <w:rFonts w:eastAsia="MS Mincho"/>
        </w:rPr>
        <w:t>экстремизмом.  Информация о результатах этой работы будет представлена Комитету в четвертом периодическом докладе.  Наконец, в Лихтенштейне не существует крайне правой политической партии и законодательства, конкретно запрещающего организации, занимающиеся такого рода деятельностью</w:t>
      </w:r>
      <w:r>
        <w:t>.  Тем не менее при возникновении такой потребности парламент мог бы принять закон по этому вопросу.</w:t>
      </w:r>
    </w:p>
    <w:p w:rsidR="00000000" w:rsidRDefault="00000000">
      <w:pPr>
        <w:rPr>
          <w:rFonts w:eastAsia="MS Mincho"/>
        </w:rPr>
      </w:pPr>
    </w:p>
    <w:p w:rsidR="00000000" w:rsidRDefault="00000000">
      <w:r>
        <w:t>13.</w:t>
      </w:r>
      <w:r>
        <w:tab/>
      </w:r>
      <w:r>
        <w:rPr>
          <w:u w:val="single"/>
        </w:rPr>
        <w:t>Г-н ЕЛЕ</w:t>
      </w:r>
      <w:r>
        <w:t xml:space="preserve"> (</w:t>
      </w:r>
      <w:r>
        <w:rPr>
          <w:rFonts w:eastAsia="MS Mincho"/>
        </w:rPr>
        <w:t>Лихтенштейн</w:t>
      </w:r>
      <w:r>
        <w:t xml:space="preserve">) говорит, что жертвы актов дискриминации могут сослаться на статью 31 Конституции, в которой перечислены все предусмотренные в Конвенции признаки дискриминации, или на статью 15 закона о Конституционном суде, в котором содержится ссылка на Конвенцию.  В случае посягательства на личные права существует возможность возбуждения гражданского иска о возмещении ущерба в соответствии с законом о юридических лицах и предприятиях.  Вместе с тем во внутригосударственном законодательстве еще не предусмотрены средства правовой защиты, позволяющие добиться получения возмещения в том случае, когда в результате акта дискриминации причиняется нематериальный вред.  Наконец, у Конституционного суда еще не было возможности непосредственно применять положения Конвенции.  </w:t>
      </w:r>
    </w:p>
    <w:p w:rsidR="00000000" w:rsidRDefault="00000000"/>
    <w:p w:rsidR="00000000" w:rsidRDefault="00000000">
      <w:r>
        <w:t>14.</w:t>
      </w:r>
      <w:r>
        <w:tab/>
        <w:t xml:space="preserve">В Уголовном кодексе предусмотрено, что в случае совершения правонарушения по расистским или </w:t>
      </w:r>
      <w:proofErr w:type="spellStart"/>
      <w:r>
        <w:t>ксенофобным</w:t>
      </w:r>
      <w:proofErr w:type="spellEnd"/>
      <w:r>
        <w:t xml:space="preserve"> мотивам, эти мотивы являются отягчающими обстоятельствами.  В статье 12 Конституции предусмотрено, что правящий князь обладает правом помилования, но в ней не содержится положения, в котором были бы сформулированы указания насчет того, какая именно процедура должна применяться в таком случае.  Зато в Уголовно-процессуальном кодексе предусмотрено, что в случае поступления прошения о помиловании правящий князь выносит свое решение, основываясь на результатах обсуждений в суде первой инстанции и в Верховном суде.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МАРКСЕР</w:t>
      </w:r>
      <w:proofErr w:type="spellEnd"/>
      <w:r>
        <w:t xml:space="preserve"> (</w:t>
      </w:r>
      <w:r>
        <w:rPr>
          <w:rFonts w:eastAsia="MS Mincho"/>
        </w:rPr>
        <w:t>Лихтенштейн</w:t>
      </w:r>
      <w:r>
        <w:t xml:space="preserve">) говорит, что в нынешнем законе об упрощенной натурализации получение гражданства </w:t>
      </w:r>
      <w:r>
        <w:rPr>
          <w:rFonts w:eastAsia="MS Mincho"/>
        </w:rPr>
        <w:t xml:space="preserve">Лихтенштейна обусловлено длительностью пребывания в стране (30 лет для взрослых, 15 лет для несовершеннолетних), а это означает, что национальное происхождение кандидата на </w:t>
      </w:r>
      <w:r>
        <w:t xml:space="preserve">натурализацию вообще не принимается во внимание.  Одной из рабочих групп было поручено рассмотреть возможные поправки к этому закону, в том числе предусматривающие сокращение обязательного срока </w:t>
      </w:r>
      <w:r>
        <w:rPr>
          <w:rFonts w:eastAsia="MS Mincho"/>
        </w:rPr>
        <w:t xml:space="preserve">пребывания в стране и включение в него в качестве дополнительного условия знания языка, политической системы и истории страны.  Решение вопроса о том, должно ли в связи с </w:t>
      </w:r>
      <w:r>
        <w:t xml:space="preserve">натурализацией иностранцев проводиться голосование в муниципалитетах, где живут заинтересованные лица, будет во многом зависеть от подхода, применяемого в Швейцарии, где, как и в </w:t>
      </w:r>
      <w:r>
        <w:rPr>
          <w:rFonts w:eastAsia="MS Mincho"/>
        </w:rPr>
        <w:t>Лихтенштейне, система власти является сильно децентрализованной.</w:t>
      </w: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r>
        <w:t>16.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РИТТЕР</w:t>
      </w:r>
      <w:proofErr w:type="spellEnd"/>
      <w:r>
        <w:t xml:space="preserve"> (Лихтенштейн), напоминая, что Лихтенштейн является одним из первых государств, подписавших Протокол № 12 к Конвенции о защите прав человека и основных свобод, говорит, что его страна ратифицирует этот документ после того, как он будет ратифицирован достаточным числом государств - членов Совета Европы с аналогичной политической системой.</w:t>
      </w:r>
    </w:p>
    <w:p w:rsidR="00000000" w:rsidRDefault="00000000"/>
    <w:p w:rsidR="00000000" w:rsidRDefault="00000000">
      <w:r>
        <w:t>17.</w:t>
      </w:r>
      <w:r>
        <w:tab/>
      </w:r>
      <w:r>
        <w:rPr>
          <w:u w:val="single"/>
        </w:rPr>
        <w:t>Г-жа ЛЭНГЛЕ</w:t>
      </w:r>
      <w:r>
        <w:t xml:space="preserve"> (Лихтенштейн) говорит, что, согласно материалам исследований, проведенных в 2005 году Институтом Лихтенштейна, статистические данные о занятости свидетельствуют о том, что тип вида на жительство влияет на возможности занятости в третичном секторе и, следовательно, на качество занятости.  Согласно статистическим данным Службы записи актов гражданского состояния, у иностранцев уровень рождаемости явно выше, чем у граждан Лихтенштейна, а статистика образования свидетельствует о существовании значительных различий между лихтенштейнскими и швейцарскими учащимися, с одной стороны, и учащимися иностранного происхождения - с другой.  Первые составляют большинство в средних школах, готовящих к экзаменам на получение диплома бакалавра, а вторых больше в средних школах, предъявляющих менее высокие требования, а также в специальных школах, что объясняется низким уровнем образования их родителей и недостаточным знанием немецкого языка.  Учащимся, не владеющим немецким языком, предлагаются интенсивные языковые и вспомогательные курсы, с тем чтобы они могли улучшить свою языковую подготовку.</w:t>
      </w:r>
    </w:p>
    <w:p w:rsidR="00000000" w:rsidRDefault="00000000"/>
    <w:p w:rsidR="00000000" w:rsidRDefault="00000000">
      <w:r>
        <w:t>18.</w:t>
      </w:r>
      <w:r>
        <w:tab/>
        <w:t>Статистика услуг по страхованию от инвалидности свидетельствует о том, что большинство пользователей этих услуг являются уроженцами стран южной части Европы, и прежде всего Турции, что, вероятно, связано с их принадлежностью к категории рабочих строительных специальностей.</w:t>
      </w:r>
    </w:p>
    <w:p w:rsidR="00000000" w:rsidRDefault="00000000"/>
    <w:p w:rsidR="00000000" w:rsidRDefault="00000000">
      <w:r>
        <w:t>19.</w:t>
      </w:r>
      <w:r>
        <w:tab/>
        <w:t>Согласно статистике занятости, среди уроженцев стран Восточной и Юго-Восточной Европы уровень безработицы явно выше.  Наконец, перепись 2000 года показывает, что вследствие иммиграции лихтенштейнское общество становится все более разнородным с точки зрения культурной жизни.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>Г-н АБУЛ-НАСР</w:t>
      </w:r>
      <w:r>
        <w:t xml:space="preserve"> хотел бы узнать, существует ли связь между упомянутыми делегацией Парижскими принципами и Международной конвенцией о ликвидации всех форм расовой дискриминации.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>Г-жа ДЖАНУАРИ-БАРДИЛЛЬ</w:t>
      </w:r>
      <w:r>
        <w:t xml:space="preserve"> спрашивает у делегации, не играет ли, по ее мнению, какую-либо роль в слабой успеваемости учащихся из числа уроженцев из негерманоязычных стран школьная среда, а именно отношение преподавателей.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Г-н ТАН</w:t>
      </w:r>
      <w:r>
        <w:t xml:space="preserve"> хотел бы узнать, приняли ли власти Лихтенштейна меры, в том числе законодательные, для пресечения пропаганды расистских идей крайне правыми движениями.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КЬЕРУМ</w:t>
      </w:r>
      <w:proofErr w:type="spellEnd"/>
      <w:r>
        <w:t xml:space="preserve"> просит делегацию сообщить о мерах, принятых государством-участником для обеспечения соблюдения положений Конвенции, касающихся приобретения гражданства, в том числе для обеспечения того, чтобы в этой области не допускалась дискриминация по отношению к представителям некоторых этнических меньшинств.  Он также хотел бы получить больше конкретной информации о том, сколько времени нужно прожить в стране, чтобы получить право на натурализацию.</w:t>
      </w:r>
    </w:p>
    <w:p w:rsidR="00000000" w:rsidRDefault="00000000"/>
    <w:p w:rsidR="00000000" w:rsidRDefault="00000000">
      <w:r>
        <w:t>24.</w:t>
      </w:r>
      <w:r>
        <w:tab/>
      </w:r>
      <w:r>
        <w:rPr>
          <w:u w:val="single"/>
        </w:rPr>
        <w:t>Г-н АМИР</w:t>
      </w:r>
      <w:r>
        <w:t xml:space="preserve"> хотел бы узнать, разработан ли в Лихтенштейне национальный план действий по борьбе с расизмом с целью выполнения рекомендаций, содержащихся в Программе действий Всемирной конференции по борьбе против расизма, которая состоялась в Дурбане в сентябре 2001 года.  Он также бы узнать, приняло ли государство-участник соответствующие меры в области образования, в частности с ориентацией на преподавателей, для того чтобы вести борьбу с пропагандой идей, основанных на концепции превосходства одной расы над другими.  Г-н </w:t>
      </w:r>
      <w:proofErr w:type="spellStart"/>
      <w:r>
        <w:t>Амир</w:t>
      </w:r>
      <w:proofErr w:type="spellEnd"/>
      <w:r>
        <w:t xml:space="preserve"> спрашивает, принимала ли, например, Парламентская комиссия по иностранным делам решения о пресечении преступлений расового характера и могут ли быть изменены или отменены некоторые положения Уголовного кодекса, касающиеся расовой или религиозной ненависти.</w:t>
      </w:r>
    </w:p>
    <w:p w:rsidR="00000000" w:rsidRDefault="00000000"/>
    <w:p w:rsidR="00000000" w:rsidRDefault="00000000">
      <w:r>
        <w:t>25.</w:t>
      </w:r>
      <w:r>
        <w:tab/>
      </w:r>
      <w:r>
        <w:rPr>
          <w:u w:val="single"/>
        </w:rPr>
        <w:t>Г-н ВАЛЕНСИА РОДРИГЕС</w:t>
      </w:r>
      <w:r>
        <w:t xml:space="preserve"> рад тому, что правительство Лихтенштейна учредило в 2001 году Независимую комиссию историков с целью выяснения роли Лихтенштейна во время Второй мировой войны и что в своем докладе, вышедшем в 2005 году, эта Комиссия указала на то, что во время войны из-за общих границ с Германией страна постоянно подвергалась угрозам.  Следует также выразить удовлетворение тем, что парламент Лихтенштейна обратил особое внимание на необходимость лучшего информирования молодежи и принятия мер к тому, чтобы она осознала ту опасность, которую еще представляют сегодня расизм и антисемитизм. </w:t>
      </w:r>
    </w:p>
    <w:p w:rsidR="00000000" w:rsidRDefault="00000000"/>
    <w:p w:rsidR="00000000" w:rsidRDefault="00000000">
      <w:r>
        <w:t>26.</w:t>
      </w:r>
      <w:r>
        <w:tab/>
      </w:r>
      <w:r>
        <w:rPr>
          <w:u w:val="single"/>
        </w:rPr>
        <w:t>Г-н АВТОНОМОВ</w:t>
      </w:r>
      <w:r>
        <w:t xml:space="preserve"> (Докладчик по Лихтенштейну) говорит, что Лихтенштейн является не единственной страной Европы, столкнувшейся с проблемой укрепления крайне правых движений и усиления пропаганды расистских идей.  Тот факт, что крайне правая идеология становится для молодежи все более притягательной, показывает, что борьба против расизма - это каждодневный бой.  Г-н Автономов хотел бы, в частности, узнать, существует ли предубеждение по отношению к пожилым людям иностранного происхождения и были ли приняты меры для недопущения их двойной дискриминации.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>ПРЕДСЕДАТЕЛЬ</w:t>
      </w:r>
      <w:r>
        <w:t>, выступая в качестве члена Комитета, замечает, что с проблемой ксенофобии и расизма сталкиваются практически все страны Европы и что очень часто молодежь поворачивается в сторону крайне правых партий для того, чтобы отыскать ответы на беспокоящие их вопросы.  Проблема же состоит в том, что экстремистские движения дают молодежи ложные ответы и что средства массовой информации также распространяют ксенофобные и расистские стереотипы.  Бороться с расизмом и ксенофобией можно только посредством образования и воспитания молодежи.</w:t>
      </w:r>
    </w:p>
    <w:p w:rsidR="00000000" w:rsidRDefault="00000000"/>
    <w:p w:rsidR="00000000" w:rsidRDefault="00000000">
      <w:r>
        <w:t>28.</w:t>
      </w:r>
      <w:r>
        <w:tab/>
      </w:r>
      <w:r>
        <w:rPr>
          <w:u w:val="single"/>
        </w:rPr>
        <w:t>Г-н РИТТЕР</w:t>
      </w:r>
      <w:r>
        <w:t xml:space="preserve"> (Лихтенштейн) сообщает, что в Парижских принципах изложены различные критерии, регулирующие создание национальных правозащитных учреждений в странах.  Как и г-жа Джаниари-Бардил, он признает, что слабую успеваемость учащихся из числа выходцев из негерманоязычных стран можно частично объяснить отношением преподавателей;  при этом он уточняет, что по этой причине министерство образования приняло меры к тому, чтобы научить преподавателей межэтнической терпимости и взаимному уважению.  Власти также намерены заменить трехуровневую систему среднего образования комплексной системой, которая позволит учащимся гибче переходить из цикла в цикл или с одного уровня на другой.</w:t>
      </w:r>
    </w:p>
    <w:p w:rsidR="00000000" w:rsidRDefault="00000000"/>
    <w:p w:rsidR="00000000" w:rsidRDefault="00000000">
      <w:r>
        <w:t>29.</w:t>
      </w:r>
      <w:r>
        <w:tab/>
        <w:t>Любое лицо, допускающее расистские или человеконенавистнические высказывания, подлежит уголовному наказанию.  Лихтенштейн также намерен усилить положения Уголовного кодекса, чтобы пресечь вывешивание или распространение расистских символов.  Расовая ненависть - одно из основных направлений исследований Межведомственной рабочей группы, которой поручено разработать национальный план действий против расизма.  Кроме того, эта группа публикует ежегодный доклад с целью привлечения внимания общественности к проблеме расизма.</w:t>
      </w:r>
    </w:p>
    <w:p w:rsidR="00000000" w:rsidRDefault="00000000"/>
    <w:p w:rsidR="00000000" w:rsidRDefault="00000000">
      <w:r>
        <w:t>30.</w:t>
      </w:r>
      <w:r>
        <w:tab/>
        <w:t>Управление по вопросам равных возможностей занимается вопросами множественной дискриминации, которой могут подвергаться некоторые группы населения, в частности трудящиеся-мигранты.  С другой стороны, г-н Риттер отмечает, что закон об обеспечении равных возможностей инвалидов распространяется на всех инвалидов, будь то граждане Лихтенштейна или неграждане.</w:t>
      </w:r>
    </w:p>
    <w:p w:rsidR="00000000" w:rsidRDefault="00000000"/>
    <w:p w:rsidR="00000000" w:rsidRDefault="00000000">
      <w:r>
        <w:t>31.</w:t>
      </w:r>
      <w:r>
        <w:tab/>
        <w:t xml:space="preserve">Притягательность крайне правой идеологии для некоторых молодых людей можно объяснить многими факторами, в том числе потребностью выделиться на фоне остальной части населения или занятием незаконной деятельностью.  Все эксперты по этому вопросу наблюдают одни и те же тенденции в молодежной среде Лихтенштейна, Австрии и Германии.  </w:t>
      </w:r>
    </w:p>
    <w:p w:rsidR="00000000" w:rsidRDefault="00000000"/>
    <w:p w:rsidR="00000000" w:rsidRDefault="00000000">
      <w:r>
        <w:t>32.</w:t>
      </w:r>
      <w:r>
        <w:tab/>
      </w:r>
      <w:r>
        <w:rPr>
          <w:u w:val="single"/>
        </w:rPr>
        <w:t>Г-н ХОХ</w:t>
      </w:r>
      <w:r>
        <w:t xml:space="preserve"> (Лихтенштейн) говорит, что маленькие размеры страны позволяют полиции оказывать непосредственное влияние на молодых людей, когда у них появляется желание присоединиться к крайне правым группировкам, и разубедить их в целесообразности этого.  Тем не менее полиция не может одна бороться с распространением крайне правых идей среди молодежи.  Кроме этого, правительство начало кампанию под названием "Уважайте друг друга!", направленную на предотвращение проявлений насилия, особенно среди экстремистски настроенной молодежи.</w:t>
      </w:r>
    </w:p>
    <w:p w:rsidR="00000000" w:rsidRDefault="00000000"/>
    <w:p w:rsidR="00000000" w:rsidRDefault="00000000">
      <w:r>
        <w:t>33.</w:t>
      </w:r>
      <w:r>
        <w:tab/>
      </w:r>
      <w:r>
        <w:rPr>
          <w:u w:val="single"/>
        </w:rPr>
        <w:t>Г-н АМИР</w:t>
      </w:r>
      <w:r>
        <w:t xml:space="preserve"> замечает, что Лихтенштейну и другим европейским странам было бы весьма полезно укреплять сотрудничество полиции и судебных органов, чтобы легче выявлять сети крайне правых организаций.  Как представляется, борьбе с терроризмом уделяется больше внимания, чем борьбе с расовой ненавистью.  Вместе с тем оба эти явления неразрывно связаны между собой.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>Г-н ЭВОМСАН</w:t>
      </w:r>
      <w:r>
        <w:t xml:space="preserve"> задается вопросом о том, не плохо ли относится население Лихтенштейна, в том числе молодежь, к богатым иностранцам, приезжающим в страну с целью размещения в ней своего капитала.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>Г-н РИТТЕР</w:t>
      </w:r>
      <w:r>
        <w:t xml:space="preserve"> (Лихтенштейн) говорит, что полицейские службы многих европейских стран осуществляют тесное сотрудничество в целях наблюдения за деятельностью крайне правых группировок.  Что касается сотрудничества в судебной сфере, то закон о судебной взаимопомощи предусматривает сотрудничество между странами даже при отсутствии договора о двустороннем сотрудничестве.  На выдачу видов на жительство иностранцам, желающим обосноваться в стране, установлены ограничения, и значительное большинство их выдается лицам, имеющим трудовое соглашение.  Как правило, ксенофобные чувства по отношению к более богатым иностранцам, которых, к тому же, очень мало, отсутствуют.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>Г-н АВТОНОМОВ</w:t>
      </w:r>
      <w:r>
        <w:t xml:space="preserve"> (Докладчик по Лихтенштейну) благодарит делегацию за подробные и качественные ответы, данные при рассмотрении второго и третьего периодических докладов Лихтенштейна.  С учетом маленького размера государства-участника он признает, в какой-то степени оправданно требование к кандидатам на натурализацию об определенном минимуме пребывания в стране, установленное в стремлении сохранить свой язык и культуру.  Напротив, требование о том, чтобы соответствующее лицо, прежде чем получить право начать процедуру, должно было постоянно прожить в Лихтенштейне в течение 30 лет, он считает противоречащим международным нормам в этой области.</w:t>
      </w:r>
    </w:p>
    <w:p w:rsidR="00000000" w:rsidRDefault="00000000"/>
    <w:p w:rsidR="00000000" w:rsidRDefault="00000000">
      <w:r>
        <w:t>37.</w:t>
      </w:r>
      <w:r>
        <w:tab/>
        <w:t xml:space="preserve">Затем г-н Автономов выражает удовлетворенность тем, что государство-участник сделало заявление, предусмотренное в статье 14 Конвенции.  Он также с пониманием принял к сведению тот факт, что отсутствие в докладе статистических данных о рома обусловлено лишь тем, что на территории Лихтенштейна нет представителей этой общины.  </w:t>
      </w:r>
    </w:p>
    <w:p w:rsidR="00000000" w:rsidRDefault="00000000"/>
    <w:p w:rsidR="00000000" w:rsidRDefault="00000000">
      <w:r>
        <w:t>38.</w:t>
      </w:r>
      <w:r>
        <w:tab/>
        <w:t>По мнению г-на Автономова, было бы желательно провести более углубленные исследования роли Лихтенштейна во время Второй мировой войны, причин усиления влияния крайне правых организаций среди молодежи, а также проявлений нетерпимости по отношению к лицам, принадлежащим к этническим меньшинствам.</w:t>
      </w:r>
    </w:p>
    <w:p w:rsidR="00000000" w:rsidRDefault="00000000"/>
    <w:p w:rsidR="00000000" w:rsidRDefault="00000000">
      <w:r>
        <w:t>39.</w:t>
      </w:r>
      <w:r>
        <w:tab/>
        <w:t>С другой стороны, Комитет хотел бы, чтобы в следующий доклад была включена дополнительная информация о Комиссии по обеспечению равных возможностей, которая призвана сводить вместе всю информацию о работе различных комитетов, занимающихся защитой основных прав на территории государства-участника, в интересах борьбы с двойной дискриминацией, которой иногда могут подвергаться некоторые лица, например дети.  В этой связи вопрос о создании должности уполномоченного по правам детей и подростков, над которым размышляет государство-участник, было бы весьма позитивным шагом к тому, чтобы привлечь внимание детей к их правам и принципу уважения других.</w:t>
      </w:r>
    </w:p>
    <w:p w:rsidR="00000000" w:rsidRDefault="00000000"/>
    <w:p w:rsidR="00000000" w:rsidRDefault="00000000">
      <w:r>
        <w:t>40.</w:t>
      </w:r>
      <w:r>
        <w:tab/>
        <w:t>Наконец, Комитет рассчитывает, что при представлении каждого периодического доклада в него будут включаться сведения об изменениях, внесенных в законодательство после представления предыдущего доклада, мерах, принятых для их практического воплощения, и выводах инстанций, на которые возложена борьба с дискриминацией.</w:t>
      </w:r>
    </w:p>
    <w:p w:rsidR="00000000" w:rsidRDefault="00000000"/>
    <w:p w:rsidR="00000000" w:rsidRDefault="00000000">
      <w:r>
        <w:t>41.</w:t>
      </w:r>
      <w:r>
        <w:tab/>
      </w:r>
      <w:r>
        <w:rPr>
          <w:u w:val="single"/>
        </w:rPr>
        <w:t>Г-н РИТТЕР</w:t>
      </w:r>
      <w:r>
        <w:t xml:space="preserve"> (Лихтенштейн) благодарит членов Комитета за интерес к борьбе с дискриминацией в Лихтенштейне и заверяет их в том, что власти страны максимально заинтересованно подойдут к изучению выводов, которые те сформулируют по окончании шестьдесят второй сессии.</w:t>
      </w:r>
    </w:p>
    <w:p w:rsidR="00000000" w:rsidRDefault="00000000">
      <w:pPr>
        <w:spacing w:line="216" w:lineRule="auto"/>
      </w:pPr>
    </w:p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Первая (открытая) часть заседания завершается в 12 час. 20 мин.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footerReference w:type="even" r:id="rId11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CERD/C/SR.1801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CERD/C/SR.1801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3483</Words>
  <Characters>19858</Characters>
  <Application>Microsoft Office Word</Application>
  <DocSecurity>4</DocSecurity>
  <Lines>165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0740781.doc</vt:lpstr>
    </vt:vector>
  </TitlesOfParts>
  <Company> </Company>
  <LinksUpToDate>false</LinksUpToDate>
  <CharactersWithSpaces>24387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0740781.doc</dc:title>
  <dc:subject>Mouraviev</dc:subject>
  <dc:creator>TDudnikova</dc:creator>
  <cp:keywords/>
  <dc:description/>
  <cp:lastModifiedBy>TDudnikova</cp:lastModifiedBy>
  <cp:revision>5</cp:revision>
  <cp:lastPrinted>2007-10-03T11:20:00Z</cp:lastPrinted>
  <dcterms:created xsi:type="dcterms:W3CDTF">2007-10-03T11:20:00Z</dcterms:created>
  <dcterms:modified xsi:type="dcterms:W3CDTF">2007-10-03T11:21:00Z</dcterms:modified>
</cp:coreProperties>
</file>