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055783">
            <w:pPr>
              <w:jc w:val="right"/>
            </w:pPr>
            <w:r w:rsidRPr="00EE2A77">
              <w:rPr>
                <w:sz w:val="40"/>
              </w:rPr>
              <w:t>A</w:t>
            </w:r>
            <w:r>
              <w:t>/HRC/</w:t>
            </w:r>
            <w:r w:rsidR="00055783">
              <w:t>RES/</w:t>
            </w:r>
            <w:r w:rsidR="00CD1E06">
              <w:t>2</w:t>
            </w:r>
            <w:r w:rsidR="003D206B">
              <w:t>6</w:t>
            </w:r>
            <w:r>
              <w:t>/</w:t>
            </w:r>
            <w:r w:rsidR="00055783">
              <w:t>22</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055783">
              <w:t>General</w:t>
            </w:r>
          </w:p>
          <w:p w:rsidR="00EE2A77" w:rsidRDefault="00055783" w:rsidP="00EE2A77">
            <w:pPr>
              <w:spacing w:line="240" w:lineRule="exact"/>
            </w:pPr>
            <w:r>
              <w:t>1</w:t>
            </w:r>
            <w:r w:rsidR="00872CB6">
              <w:t>5</w:t>
            </w:r>
            <w:r>
              <w:t xml:space="preserve"> July</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p w:rsidR="0042527A" w:rsidRDefault="0042527A" w:rsidP="00EE2A77">
            <w:pPr>
              <w:spacing w:line="240" w:lineRule="exact"/>
            </w:pP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055783">
        <w:t>R</w:t>
      </w:r>
      <w:r>
        <w:t>esolution</w:t>
      </w:r>
      <w:r w:rsidR="00055783">
        <w:t xml:space="preserve"> adopted by the Human Rights Council</w:t>
      </w:r>
    </w:p>
    <w:p w:rsidR="002F006E" w:rsidRPr="007A45D3" w:rsidRDefault="002F006E" w:rsidP="002F006E">
      <w:pPr>
        <w:pStyle w:val="H1G"/>
      </w:pPr>
      <w:r>
        <w:tab/>
      </w:r>
      <w:r>
        <w:tab/>
      </w:r>
      <w:r w:rsidR="00CD1E06">
        <w:t>2</w:t>
      </w:r>
      <w:r w:rsidR="003D206B">
        <w:t>6</w:t>
      </w:r>
      <w:r w:rsidR="00055783" w:rsidRPr="007A45D3">
        <w:t>/</w:t>
      </w:r>
      <w:r w:rsidR="00055783">
        <w:t>22</w:t>
      </w:r>
      <w:r w:rsidR="00055783" w:rsidRPr="007A45D3">
        <w:t xml:space="preserve">  </w:t>
      </w:r>
      <w:r w:rsidR="005D3863" w:rsidRPr="005D3863">
        <w:t xml:space="preserve">Human rights and transnational corporations and other business </w:t>
      </w:r>
      <w:r w:rsidR="00A75121">
        <w:tab/>
        <w:t xml:space="preserve">  </w:t>
      </w:r>
      <w:r w:rsidR="005D3863" w:rsidRPr="005D3863">
        <w:t>enterprises</w:t>
      </w:r>
    </w:p>
    <w:p w:rsidR="002F006E" w:rsidRDefault="002F006E" w:rsidP="005D3863">
      <w:pPr>
        <w:pStyle w:val="SingleTxtG"/>
      </w:pPr>
      <w:r>
        <w:tab/>
      </w:r>
      <w:r w:rsidRPr="005D3863">
        <w:rPr>
          <w:i/>
        </w:rPr>
        <w:t>The Human Rights Council</w:t>
      </w:r>
      <w:r w:rsidRPr="00852165">
        <w:t>,</w:t>
      </w:r>
    </w:p>
    <w:p w:rsidR="005D3863" w:rsidRPr="005D3863" w:rsidRDefault="005D3863" w:rsidP="006054FC">
      <w:pPr>
        <w:pStyle w:val="SingleTxtG"/>
        <w:ind w:firstLine="567"/>
      </w:pPr>
      <w:r w:rsidRPr="006054FC">
        <w:rPr>
          <w:i/>
        </w:rPr>
        <w:t>Recalling</w:t>
      </w:r>
      <w:r w:rsidRPr="005D3863">
        <w:t xml:space="preserve"> </w:t>
      </w:r>
      <w:r w:rsidR="001E7188">
        <w:t>its</w:t>
      </w:r>
      <w:r w:rsidRPr="005D3863">
        <w:t xml:space="preserve"> resolutions 8/7 of 18 June 2008, 17/4 of 6 July 2011 and 21/5 of </w:t>
      </w:r>
      <w:r w:rsidR="005205EC">
        <w:t>27 September</w:t>
      </w:r>
      <w:r w:rsidRPr="005D3863">
        <w:t xml:space="preserve"> 2012</w:t>
      </w:r>
      <w:r w:rsidR="005205EC">
        <w:t>,</w:t>
      </w:r>
      <w:r w:rsidRPr="005D3863">
        <w:t xml:space="preserve"> and Commission on Human Rights resolution 2005/69 of 20 April 2005</w:t>
      </w:r>
      <w:r w:rsidR="005205EC">
        <w:t>,</w:t>
      </w:r>
      <w:r w:rsidRPr="005D3863">
        <w:t xml:space="preserve"> on the issue of human rights and transnational corporations and other business enterprises,</w:t>
      </w:r>
    </w:p>
    <w:p w:rsidR="005D3863" w:rsidRPr="005D3863" w:rsidRDefault="005D3863" w:rsidP="006054FC">
      <w:pPr>
        <w:pStyle w:val="SingleTxtG"/>
        <w:ind w:firstLine="567"/>
      </w:pPr>
      <w:r w:rsidRPr="006054FC">
        <w:rPr>
          <w:i/>
        </w:rPr>
        <w:t>Recalling</w:t>
      </w:r>
      <w:r w:rsidRPr="005D3863">
        <w:t xml:space="preserve"> </w:t>
      </w:r>
      <w:r w:rsidRPr="007E7CC4">
        <w:rPr>
          <w:i/>
        </w:rPr>
        <w:t>in particular</w:t>
      </w:r>
      <w:r w:rsidRPr="005D3863">
        <w:t xml:space="preserve"> that the endorsement by consensus of the Guiding Principles </w:t>
      </w:r>
      <w:r w:rsidR="005205EC">
        <w:t>on</w:t>
      </w:r>
      <w:r w:rsidRPr="005D3863">
        <w:t xml:space="preserve"> Business and Human Rights </w:t>
      </w:r>
      <w:r w:rsidR="005205EC">
        <w:t>by</w:t>
      </w:r>
      <w:r w:rsidRPr="005D3863">
        <w:t xml:space="preserve"> the Human Rights Council </w:t>
      </w:r>
      <w:r w:rsidR="005205EC">
        <w:t xml:space="preserve">in its </w:t>
      </w:r>
      <w:r w:rsidRPr="005D3863">
        <w:t>resolution 17/4 established an authoritative framework to prevent and address adverse human rights risks and impacts of business activities, based on the three pillars of the United Nations “Protect,</w:t>
      </w:r>
      <w:r>
        <w:t xml:space="preserve"> Respect and Remedy” framework,</w:t>
      </w:r>
      <w:r w:rsidR="005205EC">
        <w:rPr>
          <w:rStyle w:val="FootnoteReference"/>
        </w:rPr>
        <w:footnoteReference w:id="2"/>
      </w:r>
    </w:p>
    <w:p w:rsidR="005D3863" w:rsidRPr="005D3863" w:rsidRDefault="005D3863" w:rsidP="006054FC">
      <w:pPr>
        <w:pStyle w:val="SingleTxtG"/>
        <w:ind w:firstLine="567"/>
      </w:pPr>
      <w:r w:rsidRPr="006054FC">
        <w:rPr>
          <w:i/>
        </w:rPr>
        <w:t xml:space="preserve">Recalling </w:t>
      </w:r>
      <w:r w:rsidR="00C01398">
        <w:t xml:space="preserve">its </w:t>
      </w:r>
      <w:r w:rsidRPr="005D3863">
        <w:t xml:space="preserve">resolutions 5/1, on institution-building of the </w:t>
      </w:r>
      <w:r w:rsidR="00C01398" w:rsidRPr="005D3863">
        <w:t xml:space="preserve">Human Rights </w:t>
      </w:r>
      <w:r w:rsidRPr="005D3863">
        <w:t>Council, and 5/2, on the Code of Conduct for Special Procedures Mandate Holders of the Council</w:t>
      </w:r>
      <w:r w:rsidR="00CF2898">
        <w:t>,</w:t>
      </w:r>
      <w:r w:rsidRPr="005D3863">
        <w:t xml:space="preserve"> of 18 June 2007, and stressing that the mandate holder shall discharge his/her duties in accordance with those resol</w:t>
      </w:r>
      <w:r>
        <w:t>utions and the annexes thereto,</w:t>
      </w:r>
    </w:p>
    <w:p w:rsidR="005D3863" w:rsidRPr="005D3863" w:rsidRDefault="005D3863" w:rsidP="006054FC">
      <w:pPr>
        <w:pStyle w:val="SingleTxtG"/>
        <w:ind w:firstLine="567"/>
      </w:pPr>
      <w:r w:rsidRPr="006054FC">
        <w:rPr>
          <w:i/>
        </w:rPr>
        <w:t>Stressing</w:t>
      </w:r>
      <w:r w:rsidRPr="005D3863">
        <w:t xml:space="preserve"> that the obligation and the primary responsibility to promote and protect human rights and fundament</w:t>
      </w:r>
      <w:r>
        <w:t>al freedoms lie with the State,</w:t>
      </w:r>
    </w:p>
    <w:p w:rsidR="005D3863" w:rsidRPr="005D3863" w:rsidRDefault="005D3863" w:rsidP="006054FC">
      <w:pPr>
        <w:pStyle w:val="SingleTxtG"/>
        <w:ind w:firstLine="567"/>
      </w:pPr>
      <w:r w:rsidRPr="006054FC">
        <w:rPr>
          <w:i/>
        </w:rPr>
        <w:t>Emphasizing</w:t>
      </w:r>
      <w:r w:rsidRPr="005D3863">
        <w:t xml:space="preserve"> that transnational corporations and other business enterprises have a responsi</w:t>
      </w:r>
      <w:r>
        <w:t>bility to respect human rights,</w:t>
      </w:r>
    </w:p>
    <w:p w:rsidR="005D3863" w:rsidRPr="005D3863" w:rsidRDefault="00E731C9" w:rsidP="006054FC">
      <w:pPr>
        <w:pStyle w:val="SingleTxtG"/>
        <w:ind w:firstLine="567"/>
      </w:pPr>
      <w:r>
        <w:rPr>
          <w:noProof/>
          <w:lang w:val="en-US"/>
        </w:rPr>
        <w:pict>
          <v:shape id="_x0000_s1026" type="#_x0000_t75" style="position:absolute;left:0;text-align:left;margin-left:424.75pt;margin-top:623pt;width:50.25pt;height:50.25pt;z-index:1;mso-position-horizontal-relative:margin;mso-position-vertical-relative:margin" o:allowoverlap="f">
            <v:imagedata r:id="rId8" o:title="22&amp;Size=2 &amp;Lang=E"/>
            <w10:wrap anchorx="margin" anchory="margin"/>
          </v:shape>
        </w:pict>
      </w:r>
      <w:r w:rsidR="005D3863" w:rsidRPr="006054FC">
        <w:rPr>
          <w:i/>
        </w:rPr>
        <w:t>Recognizing</w:t>
      </w:r>
      <w:r w:rsidR="005D3863" w:rsidRPr="005D3863">
        <w:t xml:space="preserve"> that policies and proper regulation, including through national legislation, of transnational corporations and other business enterprises and their responsible operation can contribute to the promotion, protection and fulfilment of and respect for human rights and assist in channelling the benefits of business towards contributing to the enjoyment of human r</w:t>
      </w:r>
      <w:r w:rsidR="005D3863">
        <w:t>ights and fundamental freedoms,</w:t>
      </w:r>
    </w:p>
    <w:p w:rsidR="005D3863" w:rsidRPr="005D3863" w:rsidRDefault="005D3863" w:rsidP="006054FC">
      <w:pPr>
        <w:pStyle w:val="SingleTxtG"/>
        <w:ind w:firstLine="567"/>
      </w:pPr>
      <w:r w:rsidRPr="006054FC">
        <w:rPr>
          <w:i/>
        </w:rPr>
        <w:t>Concerned</w:t>
      </w:r>
      <w:r w:rsidRPr="005D3863">
        <w:t xml:space="preserve"> that weak national legislation and implementation cannot effectively</w:t>
      </w:r>
      <w:r>
        <w:t xml:space="preserve"> </w:t>
      </w:r>
      <w:r w:rsidRPr="005D3863">
        <w:t>mitigate the negative impact of globalization on vulnerable economies or derive maximally the benefits of activities of transnational corporations and other business enterprises</w:t>
      </w:r>
      <w:r w:rsidR="00CF2898">
        <w:t>,</w:t>
      </w:r>
      <w:r w:rsidRPr="005D3863">
        <w:t xml:space="preserve"> and that further efforts to bridge governance gaps at the national, regional and international levels are necessary,</w:t>
      </w:r>
    </w:p>
    <w:p w:rsidR="005D3863" w:rsidRPr="005D3863" w:rsidRDefault="005D3863" w:rsidP="006054FC">
      <w:pPr>
        <w:pStyle w:val="SingleTxtG"/>
        <w:ind w:firstLine="567"/>
      </w:pPr>
      <w:r w:rsidRPr="006054FC">
        <w:rPr>
          <w:i/>
        </w:rPr>
        <w:t>Recognizing</w:t>
      </w:r>
      <w:r w:rsidRPr="005D3863">
        <w:t xml:space="preserve"> </w:t>
      </w:r>
      <w:r w:rsidR="00CF2898">
        <w:t xml:space="preserve">the </w:t>
      </w:r>
      <w:r w:rsidRPr="005D3863">
        <w:t xml:space="preserve">efforts </w:t>
      </w:r>
      <w:r w:rsidR="00CF2898">
        <w:t xml:space="preserve">made </w:t>
      </w:r>
      <w:r w:rsidRPr="005D3863">
        <w:t xml:space="preserve">to implement the Guiding Principles by some States, business enterprises, international </w:t>
      </w:r>
      <w:r>
        <w:t>organi</w:t>
      </w:r>
      <w:r w:rsidR="00CF2898">
        <w:t>z</w:t>
      </w:r>
      <w:r>
        <w:t xml:space="preserve">ations and </w:t>
      </w:r>
      <w:r w:rsidR="00CF2898">
        <w:t xml:space="preserve">members of </w:t>
      </w:r>
      <w:r>
        <w:t>civil society,</w:t>
      </w:r>
    </w:p>
    <w:p w:rsidR="005D3863" w:rsidRPr="005D3863" w:rsidRDefault="005D3863" w:rsidP="006054FC">
      <w:pPr>
        <w:pStyle w:val="SingleTxtG"/>
        <w:ind w:firstLine="567"/>
      </w:pPr>
      <w:r w:rsidRPr="006054FC">
        <w:rPr>
          <w:i/>
        </w:rPr>
        <w:t>Recognizing</w:t>
      </w:r>
      <w:r w:rsidRPr="005D3863">
        <w:t xml:space="preserve"> </w:t>
      </w:r>
      <w:r w:rsidR="00CF2898" w:rsidRPr="007E7CC4">
        <w:rPr>
          <w:i/>
        </w:rPr>
        <w:t>also</w:t>
      </w:r>
      <w:r w:rsidR="00CF2898">
        <w:t xml:space="preserve"> </w:t>
      </w:r>
      <w:r w:rsidRPr="005D3863">
        <w:t xml:space="preserve">the valuable role played by civil society, including </w:t>
      </w:r>
      <w:r w:rsidR="00CF2898">
        <w:t>non-governmental organizations</w:t>
      </w:r>
      <w:r w:rsidRPr="005D3863">
        <w:t xml:space="preserve">, in promoting the implementation of </w:t>
      </w:r>
      <w:r w:rsidR="00CF2898">
        <w:t xml:space="preserve">the </w:t>
      </w:r>
      <w:r w:rsidRPr="005D3863">
        <w:t>Guiding Principles and accountability for business-related human rights abuses and in raising awareness of the human rights impacts and risks of some busin</w:t>
      </w:r>
      <w:r>
        <w:t>ess enterprises and activities,</w:t>
      </w:r>
    </w:p>
    <w:p w:rsidR="005D3863" w:rsidRPr="005D3863" w:rsidRDefault="005D3863" w:rsidP="006054FC">
      <w:pPr>
        <w:pStyle w:val="SingleTxtG"/>
        <w:ind w:firstLine="567"/>
      </w:pPr>
      <w:r w:rsidRPr="006054FC">
        <w:rPr>
          <w:i/>
        </w:rPr>
        <w:t>Noting</w:t>
      </w:r>
      <w:r w:rsidRPr="005D3863">
        <w:t xml:space="preserve"> the important role that national action plans and other such frameworks on business and human rights can play as a tool for promoting the comprehensive and effective implementation of the Guiding Principle</w:t>
      </w:r>
      <w:r>
        <w:t>s,</w:t>
      </w:r>
    </w:p>
    <w:p w:rsidR="005D3863" w:rsidRPr="005D3863" w:rsidRDefault="005D3863" w:rsidP="006054FC">
      <w:pPr>
        <w:pStyle w:val="SingleTxtG"/>
        <w:ind w:firstLine="567"/>
      </w:pPr>
      <w:r w:rsidRPr="006054FC">
        <w:rPr>
          <w:i/>
        </w:rPr>
        <w:t>Concerned</w:t>
      </w:r>
      <w:r w:rsidRPr="005D3863">
        <w:t xml:space="preserve"> </w:t>
      </w:r>
      <w:r w:rsidR="00CF2898">
        <w:t>at</w:t>
      </w:r>
      <w:r w:rsidR="00CF2898" w:rsidRPr="005D3863">
        <w:t xml:space="preserve"> </w:t>
      </w:r>
      <w:r w:rsidRPr="005D3863">
        <w:t>legal and practical barriers to remedies for business-related human rights abuses</w:t>
      </w:r>
      <w:r w:rsidR="00CF2898">
        <w:t>,</w:t>
      </w:r>
      <w:r w:rsidRPr="005D3863">
        <w:t xml:space="preserve"> which may leave those aggrieved without opportunity for effective remedy, including through judicial and non-judicial avenues, and recognizing that it may be further considered whether relevant legal frameworks would provide more effective avenues of remedy for </w:t>
      </w:r>
      <w:r w:rsidR="00CF2898">
        <w:t xml:space="preserve">affected </w:t>
      </w:r>
      <w:r>
        <w:t>individuals and communities,</w:t>
      </w:r>
    </w:p>
    <w:p w:rsidR="005D3863" w:rsidRPr="005D3863" w:rsidRDefault="005D3863" w:rsidP="006054FC">
      <w:pPr>
        <w:pStyle w:val="SingleTxtG"/>
        <w:ind w:firstLine="567"/>
      </w:pPr>
      <w:r w:rsidRPr="006054FC">
        <w:rPr>
          <w:i/>
        </w:rPr>
        <w:t>Recognizing</w:t>
      </w:r>
      <w:r w:rsidRPr="005D3863">
        <w:t xml:space="preserve"> that the annual Forum on Business and Human Rights has grown in size and become a valuable opportunity for constructive global exchange of challenges, lessons learned and good practice</w:t>
      </w:r>
      <w:r w:rsidR="00CF2898">
        <w:t>s</w:t>
      </w:r>
      <w:r w:rsidRPr="005D3863">
        <w:t xml:space="preserve"> in implementing the Guiding Principl</w:t>
      </w:r>
      <w:r>
        <w:t>es by all relevant stakeholders,</w:t>
      </w:r>
    </w:p>
    <w:p w:rsidR="005D3863" w:rsidRPr="005D3863" w:rsidRDefault="005D3863" w:rsidP="006054FC">
      <w:pPr>
        <w:pStyle w:val="SingleTxtG"/>
        <w:ind w:firstLine="567"/>
      </w:pPr>
      <w:r w:rsidRPr="006054FC">
        <w:rPr>
          <w:i/>
        </w:rPr>
        <w:t>Recognizing</w:t>
      </w:r>
      <w:r w:rsidR="00CF2898">
        <w:rPr>
          <w:i/>
        </w:rPr>
        <w:t xml:space="preserve"> also</w:t>
      </w:r>
      <w:r w:rsidRPr="005D3863">
        <w:t xml:space="preserve"> the importance of building </w:t>
      </w:r>
      <w:r w:rsidR="00CF2898">
        <w:t xml:space="preserve">the </w:t>
      </w:r>
      <w:r w:rsidRPr="005D3863">
        <w:t xml:space="preserve">capacity of Governments, business enterprises, civil society and other stakeholders to better prevent </w:t>
      </w:r>
      <w:r w:rsidR="00827EBC">
        <w:t xml:space="preserve">business-related human rights </w:t>
      </w:r>
      <w:r w:rsidRPr="005D3863">
        <w:t>abuses, provide effective remedy and manage challenges in the area of business and human rights, and that the United Nations system has an importa</w:t>
      </w:r>
      <w:r>
        <w:t>nt role to play in this regard,</w:t>
      </w:r>
    </w:p>
    <w:p w:rsidR="005D3863" w:rsidRPr="005D3863" w:rsidRDefault="005D3863" w:rsidP="006054FC">
      <w:pPr>
        <w:pStyle w:val="SingleTxtG"/>
        <w:ind w:firstLine="567"/>
      </w:pPr>
      <w:r w:rsidRPr="006054FC">
        <w:rPr>
          <w:i/>
        </w:rPr>
        <w:t>Recalling</w:t>
      </w:r>
      <w:r w:rsidRPr="005D3863">
        <w:t xml:space="preserve"> the views and recommendations of the U</w:t>
      </w:r>
      <w:r w:rsidR="00CF2898">
        <w:t xml:space="preserve">nited </w:t>
      </w:r>
      <w:r w:rsidRPr="005D3863">
        <w:t>N</w:t>
      </w:r>
      <w:r w:rsidR="00CF2898">
        <w:t>ations</w:t>
      </w:r>
      <w:r w:rsidRPr="005D3863">
        <w:t xml:space="preserve"> human rights treaty bodies, including </w:t>
      </w:r>
      <w:r w:rsidR="00CF2898">
        <w:t>the g</w:t>
      </w:r>
      <w:r w:rsidRPr="005D3863">
        <w:t xml:space="preserve">eneral </w:t>
      </w:r>
      <w:r w:rsidR="00CF2898">
        <w:t>c</w:t>
      </w:r>
      <w:r w:rsidRPr="005D3863">
        <w:t>omments bearing on the issue of human rights and transnational corporations and other business enterprises</w:t>
      </w:r>
      <w:r w:rsidR="00CF2898">
        <w:t>,</w:t>
      </w:r>
      <w:r w:rsidRPr="005D3863">
        <w:t xml:space="preserve"> such as </w:t>
      </w:r>
      <w:r w:rsidR="00CF2898">
        <w:t>g</w:t>
      </w:r>
      <w:r w:rsidRPr="005D3863">
        <w:t xml:space="preserve">eneral </w:t>
      </w:r>
      <w:r w:rsidR="00CF2898">
        <w:t>c</w:t>
      </w:r>
      <w:r w:rsidRPr="005D3863">
        <w:t>omment No</w:t>
      </w:r>
      <w:r w:rsidR="00CF2898">
        <w:t>.</w:t>
      </w:r>
      <w:r w:rsidRPr="005D3863">
        <w:t xml:space="preserve"> 16 </w:t>
      </w:r>
      <w:r w:rsidR="00CF2898">
        <w:t>of</w:t>
      </w:r>
      <w:r w:rsidRPr="005D3863">
        <w:t xml:space="preserve"> the C</w:t>
      </w:r>
      <w:r>
        <w:t xml:space="preserve">ommittee on </w:t>
      </w:r>
      <w:r w:rsidR="009E4861">
        <w:t xml:space="preserve">the </w:t>
      </w:r>
      <w:r>
        <w:t>Rights of the Child,</w:t>
      </w:r>
    </w:p>
    <w:p w:rsidR="005D3863" w:rsidRPr="005D3863" w:rsidRDefault="005D3863" w:rsidP="006054FC">
      <w:pPr>
        <w:pStyle w:val="SingleTxtG"/>
        <w:ind w:firstLine="567"/>
      </w:pPr>
      <w:r w:rsidRPr="005D3863">
        <w:t>1.</w:t>
      </w:r>
      <w:r w:rsidRPr="005D3863">
        <w:tab/>
      </w:r>
      <w:r w:rsidRPr="006054FC">
        <w:rPr>
          <w:i/>
        </w:rPr>
        <w:t>Welcomes</w:t>
      </w:r>
      <w:r w:rsidRPr="005D3863">
        <w:t xml:space="preserve"> the work of the Working Group on </w:t>
      </w:r>
      <w:r w:rsidR="009E4861">
        <w:t xml:space="preserve">the issue of </w:t>
      </w:r>
      <w:r w:rsidRPr="005D3863">
        <w:t xml:space="preserve">human rights and transnational corporations and other business enterprises in the fulfilment of its mandate, including the convening of regional forums to discuss challenges and lessons learned from implementation of the Guiding Principles </w:t>
      </w:r>
      <w:r w:rsidR="009E4861">
        <w:t xml:space="preserve">on Business and Human Rights </w:t>
      </w:r>
      <w:r w:rsidRPr="005D3863">
        <w:t>with States and other sta</w:t>
      </w:r>
      <w:r>
        <w:t>keholders in a regional context;</w:t>
      </w:r>
      <w:r w:rsidR="00B700A0">
        <w:rPr>
          <w:rStyle w:val="FootnoteReference"/>
        </w:rPr>
        <w:footnoteReference w:id="3"/>
      </w:r>
    </w:p>
    <w:p w:rsidR="005D3863" w:rsidRPr="005D3863" w:rsidRDefault="005D3863" w:rsidP="006054FC">
      <w:pPr>
        <w:pStyle w:val="SingleTxtG"/>
        <w:ind w:firstLine="567"/>
      </w:pPr>
      <w:r w:rsidRPr="005D3863">
        <w:t>2.</w:t>
      </w:r>
      <w:r w:rsidRPr="005D3863">
        <w:tab/>
      </w:r>
      <w:r w:rsidRPr="006054FC">
        <w:rPr>
          <w:i/>
        </w:rPr>
        <w:t>Recognizes</w:t>
      </w:r>
      <w:r w:rsidRPr="005D3863">
        <w:t xml:space="preserve"> that </w:t>
      </w:r>
      <w:r w:rsidR="009E4861">
        <w:t xml:space="preserve">the </w:t>
      </w:r>
      <w:r w:rsidRPr="005D3863">
        <w:t xml:space="preserve">effective implementation of the Guiding Principles should cover a broad range of public policy areas, and encourages all States to take steps to implement the Guiding Principles, including to develop </w:t>
      </w:r>
      <w:r w:rsidR="009E4861">
        <w:t xml:space="preserve">a </w:t>
      </w:r>
      <w:r w:rsidRPr="005D3863">
        <w:t>national action pl</w:t>
      </w:r>
      <w:r>
        <w:t>an or other such framework;</w:t>
      </w:r>
    </w:p>
    <w:p w:rsidR="005D3863" w:rsidRPr="005D3863" w:rsidRDefault="005D3863" w:rsidP="006054FC">
      <w:pPr>
        <w:pStyle w:val="SingleTxtG"/>
        <w:ind w:firstLine="567"/>
      </w:pPr>
      <w:r w:rsidRPr="005D3863">
        <w:t>3.</w:t>
      </w:r>
      <w:r w:rsidRPr="005D3863">
        <w:tab/>
      </w:r>
      <w:r w:rsidRPr="006054FC">
        <w:rPr>
          <w:i/>
        </w:rPr>
        <w:t xml:space="preserve">Calls </w:t>
      </w:r>
      <w:r w:rsidR="009E4861">
        <w:rPr>
          <w:i/>
        </w:rPr>
        <w:t>up</w:t>
      </w:r>
      <w:r w:rsidRPr="006054FC">
        <w:rPr>
          <w:i/>
        </w:rPr>
        <w:t>on</w:t>
      </w:r>
      <w:r w:rsidRPr="005D3863">
        <w:t xml:space="preserve"> all business enterprises to meet their responsibility to respect </w:t>
      </w:r>
      <w:r w:rsidR="009E4861">
        <w:t>h</w:t>
      </w:r>
      <w:r w:rsidRPr="005D3863">
        <w:t xml:space="preserve">uman </w:t>
      </w:r>
      <w:r w:rsidR="009E4861">
        <w:t>r</w:t>
      </w:r>
      <w:r w:rsidRPr="005D3863">
        <w:t xml:space="preserve">ights </w:t>
      </w:r>
      <w:r w:rsidR="00954982">
        <w:t>in accordance</w:t>
      </w:r>
      <w:r w:rsidR="00954982" w:rsidRPr="005D3863">
        <w:t xml:space="preserve"> </w:t>
      </w:r>
      <w:r>
        <w:t>with the Guiding Principles;</w:t>
      </w:r>
    </w:p>
    <w:p w:rsidR="005D3863" w:rsidRPr="005D3863" w:rsidRDefault="005D3863" w:rsidP="006054FC">
      <w:pPr>
        <w:pStyle w:val="SingleTxtG"/>
        <w:ind w:firstLine="567"/>
      </w:pPr>
      <w:r w:rsidRPr="005D3863">
        <w:t>4.</w:t>
      </w:r>
      <w:r w:rsidRPr="005D3863">
        <w:tab/>
      </w:r>
      <w:r w:rsidRPr="006054FC">
        <w:rPr>
          <w:i/>
        </w:rPr>
        <w:t>Welcomes</w:t>
      </w:r>
      <w:r w:rsidRPr="005D3863">
        <w:t xml:space="preserve"> the efforts of the Working Group to build a database of national action plans and other relevant data on global progress </w:t>
      </w:r>
      <w:r w:rsidR="009E4861">
        <w:t>in</w:t>
      </w:r>
      <w:r w:rsidR="009E4861" w:rsidRPr="005D3863">
        <w:t xml:space="preserve"> </w:t>
      </w:r>
      <w:r w:rsidRPr="005D3863">
        <w:t xml:space="preserve">the implementation of the Guiding Principles, and in this regard encourages States to submit information on their national action plans and other relevant initiatives, with annual reports on </w:t>
      </w:r>
      <w:r w:rsidR="009E4861">
        <w:t xml:space="preserve">the </w:t>
      </w:r>
      <w:r w:rsidRPr="005D3863">
        <w:t>implementation of such commitments, and invites all relevant stakeholders to submit relevant in</w:t>
      </w:r>
      <w:r>
        <w:t>formation to the Working Group;</w:t>
      </w:r>
    </w:p>
    <w:p w:rsidR="005D3863" w:rsidRPr="005D3863" w:rsidRDefault="005D3863" w:rsidP="006054FC">
      <w:pPr>
        <w:pStyle w:val="SingleTxtG"/>
        <w:ind w:firstLine="567"/>
      </w:pPr>
      <w:r w:rsidRPr="005D3863">
        <w:t>5.</w:t>
      </w:r>
      <w:r w:rsidRPr="005D3863">
        <w:tab/>
      </w:r>
      <w:r w:rsidR="009E4861" w:rsidRPr="007E7CC4">
        <w:rPr>
          <w:i/>
        </w:rPr>
        <w:t>Also</w:t>
      </w:r>
      <w:r w:rsidR="009E4861">
        <w:t xml:space="preserve"> </w:t>
      </w:r>
      <w:r w:rsidR="009E4861">
        <w:rPr>
          <w:i/>
        </w:rPr>
        <w:t>w</w:t>
      </w:r>
      <w:r w:rsidRPr="006054FC">
        <w:rPr>
          <w:i/>
        </w:rPr>
        <w:t>elcomes</w:t>
      </w:r>
      <w:r w:rsidRPr="005D3863">
        <w:t xml:space="preserve"> the efforts of the Working Group to develop guidance for the development and implementation</w:t>
      </w:r>
      <w:r>
        <w:t xml:space="preserve"> </w:t>
      </w:r>
      <w:r w:rsidRPr="005D3863">
        <w:t xml:space="preserve">of effective national action plans, including </w:t>
      </w:r>
      <w:r w:rsidR="009E4861">
        <w:t>with regard</w:t>
      </w:r>
      <w:r w:rsidRPr="005D3863">
        <w:t xml:space="preserve"> to access to both judicial and non-judicial remedy, and encourages all States and other stakeholders to engage with the Working Gr</w:t>
      </w:r>
      <w:r>
        <w:t>oup in developing such guidance;</w:t>
      </w:r>
    </w:p>
    <w:p w:rsidR="005D3863" w:rsidRPr="005D3863" w:rsidRDefault="005D3863" w:rsidP="006054FC">
      <w:pPr>
        <w:pStyle w:val="SingleTxtG"/>
        <w:ind w:firstLine="567"/>
      </w:pPr>
      <w:r w:rsidRPr="005D3863">
        <w:t>6.</w:t>
      </w:r>
      <w:r w:rsidRPr="005D3863">
        <w:tab/>
      </w:r>
      <w:r w:rsidRPr="006054FC">
        <w:rPr>
          <w:i/>
        </w:rPr>
        <w:t>Encourages</w:t>
      </w:r>
      <w:r w:rsidRPr="005D3863">
        <w:t xml:space="preserve"> the Working Group to identify and promote best practices in </w:t>
      </w:r>
      <w:r w:rsidR="009E4861">
        <w:t xml:space="preserve">the </w:t>
      </w:r>
      <w:r w:rsidRPr="005D3863">
        <w:t>national implementation of the Guiding Principles</w:t>
      </w:r>
      <w:r w:rsidR="009E4861">
        <w:t>,</w:t>
      </w:r>
      <w:r w:rsidRPr="005D3863">
        <w:t xml:space="preserve"> and </w:t>
      </w:r>
      <w:r w:rsidR="009E4861">
        <w:t xml:space="preserve">to </w:t>
      </w:r>
      <w:r w:rsidRPr="005D3863">
        <w:t xml:space="preserve">reflect </w:t>
      </w:r>
      <w:r w:rsidR="009E4861">
        <w:t xml:space="preserve">its </w:t>
      </w:r>
      <w:r w:rsidRPr="005D3863">
        <w:t xml:space="preserve">findings, including </w:t>
      </w:r>
      <w:r w:rsidR="009E4861">
        <w:t>i</w:t>
      </w:r>
      <w:r w:rsidRPr="005D3863">
        <w:t xml:space="preserve">n global progress on the implementation of the Guiding Principles, in its annual reports to the </w:t>
      </w:r>
      <w:r>
        <w:t>Human Rights Council;</w:t>
      </w:r>
    </w:p>
    <w:p w:rsidR="005D3863" w:rsidRPr="005D3863" w:rsidRDefault="005D3863" w:rsidP="006054FC">
      <w:pPr>
        <w:pStyle w:val="SingleTxtG"/>
        <w:ind w:firstLine="567"/>
      </w:pPr>
      <w:r w:rsidRPr="005D3863">
        <w:t>7.</w:t>
      </w:r>
      <w:r w:rsidRPr="005D3863">
        <w:tab/>
      </w:r>
      <w:r w:rsidRPr="006054FC">
        <w:rPr>
          <w:i/>
        </w:rPr>
        <w:t>Requests</w:t>
      </w:r>
      <w:r w:rsidRPr="005D3863">
        <w:t xml:space="preserve"> the </w:t>
      </w:r>
      <w:r w:rsidR="009E4861">
        <w:t xml:space="preserve">United Nations </w:t>
      </w:r>
      <w:r w:rsidRPr="005D3863">
        <w:t>High Commissioner for Human Rights to continue work</w:t>
      </w:r>
      <w:r w:rsidR="00F97648">
        <w:t xml:space="preserve"> </w:t>
      </w:r>
      <w:r w:rsidR="00FE1C58">
        <w:t>to facilitate the sharing and explor</w:t>
      </w:r>
      <w:r w:rsidR="009E2229">
        <w:t>ation of</w:t>
      </w:r>
      <w:r w:rsidR="00FE1C58">
        <w:t xml:space="preserve"> the full range of legal</w:t>
      </w:r>
      <w:r w:rsidR="00A630EB">
        <w:t xml:space="preserve"> options</w:t>
      </w:r>
      <w:r w:rsidR="00AA6D63">
        <w:t xml:space="preserve"> </w:t>
      </w:r>
      <w:r w:rsidR="00FE1C58">
        <w:t xml:space="preserve">and practical measures to improve access to remedy for victims of business-related </w:t>
      </w:r>
      <w:r w:rsidRPr="005D3863">
        <w:t xml:space="preserve">human rights abuses, </w:t>
      </w:r>
      <w:r w:rsidR="00BC59B7">
        <w:t>in co</w:t>
      </w:r>
      <w:r w:rsidR="00B50EF5">
        <w:t>llabor</w:t>
      </w:r>
      <w:r w:rsidR="005A5509">
        <w:t>ation</w:t>
      </w:r>
      <w:r w:rsidR="00BC59B7">
        <w:t xml:space="preserve"> with the Working Group, </w:t>
      </w:r>
      <w:r w:rsidRPr="005D3863">
        <w:t>to organi</w:t>
      </w:r>
      <w:r w:rsidR="009E4861">
        <w:t>z</w:t>
      </w:r>
      <w:r w:rsidRPr="005D3863">
        <w:t xml:space="preserve">e consultations with experts, States and other relevant stakeholders </w:t>
      </w:r>
      <w:r w:rsidR="00FE1C58">
        <w:t>to facilitate mutual understanding and greater consensus among different views</w:t>
      </w:r>
      <w:r w:rsidR="00DC6755">
        <w:t>,</w:t>
      </w:r>
      <w:r w:rsidR="00FE1C58">
        <w:t xml:space="preserve"> </w:t>
      </w:r>
      <w:r w:rsidRPr="005D3863">
        <w:t xml:space="preserve">and </w:t>
      </w:r>
      <w:r w:rsidR="009E4861">
        <w:t xml:space="preserve">to </w:t>
      </w:r>
      <w:r w:rsidRPr="005D3863">
        <w:t>p</w:t>
      </w:r>
      <w:r w:rsidR="00081D15">
        <w:t xml:space="preserve">ublish </w:t>
      </w:r>
      <w:r w:rsidR="009E4861">
        <w:t>a progress report</w:t>
      </w:r>
      <w:r w:rsidR="008A74D6">
        <w:t xml:space="preserve"> thereon</w:t>
      </w:r>
      <w:r w:rsidR="009E4861">
        <w:t xml:space="preserve"> </w:t>
      </w:r>
      <w:r w:rsidR="00081D15">
        <w:t>before the</w:t>
      </w:r>
      <w:r w:rsidR="009E4861">
        <w:t xml:space="preserve"> twenty-ninth session</w:t>
      </w:r>
      <w:r w:rsidR="00081D15">
        <w:t xml:space="preserve"> of the Human Rights Council</w:t>
      </w:r>
      <w:r w:rsidR="009E4861">
        <w:t>, and the final</w:t>
      </w:r>
      <w:r w:rsidRPr="005D3863">
        <w:t xml:space="preserve"> report to </w:t>
      </w:r>
      <w:r w:rsidR="00FE1C58">
        <w:t xml:space="preserve">be considered by </w:t>
      </w:r>
      <w:r w:rsidRPr="005D3863">
        <w:t xml:space="preserve">the </w:t>
      </w:r>
      <w:r w:rsidR="009E4861">
        <w:t>Council at its thirty-second</w:t>
      </w:r>
      <w:r w:rsidRPr="005D3863">
        <w:t xml:space="preserve"> session</w:t>
      </w:r>
      <w:r>
        <w:t>;</w:t>
      </w:r>
    </w:p>
    <w:p w:rsidR="005D3863" w:rsidRPr="005D3863" w:rsidRDefault="00DC6755" w:rsidP="006054FC">
      <w:pPr>
        <w:pStyle w:val="SingleTxtG"/>
        <w:ind w:firstLine="567"/>
      </w:pPr>
      <w:r>
        <w:t>8</w:t>
      </w:r>
      <w:r w:rsidR="005D3863" w:rsidRPr="005D3863">
        <w:t>.</w:t>
      </w:r>
      <w:r w:rsidR="005D3863" w:rsidRPr="005D3863">
        <w:tab/>
      </w:r>
      <w:r w:rsidR="005D3863" w:rsidRPr="006054FC">
        <w:rPr>
          <w:i/>
        </w:rPr>
        <w:t>Welcomes</w:t>
      </w:r>
      <w:r w:rsidR="005D3863" w:rsidRPr="005D3863">
        <w:t xml:space="preserve"> the </w:t>
      </w:r>
      <w:r w:rsidR="009E4861">
        <w:t xml:space="preserve">role of the </w:t>
      </w:r>
      <w:r w:rsidR="005D3863" w:rsidRPr="005D3863">
        <w:t>Working Group in guiding the first two annual Forums on Business and Human Rights, encourages all stakeholders to continue to attend the Forum, and decides that the two-day Forum should continue to be held on an annual basis</w:t>
      </w:r>
      <w:r w:rsidR="008A74D6">
        <w:t>,</w:t>
      </w:r>
      <w:r w:rsidR="005D3863" w:rsidRPr="005D3863">
        <w:t xml:space="preserve"> with the addition of one meeting day to allow for </w:t>
      </w:r>
      <w:r w:rsidR="009E4861">
        <w:t xml:space="preserve">the </w:t>
      </w:r>
      <w:r w:rsidR="005D3863" w:rsidRPr="005D3863">
        <w:t>preparation and shar</w:t>
      </w:r>
      <w:r w:rsidR="005D3863">
        <w:t>ing of new tools and experience;</w:t>
      </w:r>
    </w:p>
    <w:p w:rsidR="005D3863" w:rsidRPr="005D3863" w:rsidRDefault="00DC6755" w:rsidP="006054FC">
      <w:pPr>
        <w:pStyle w:val="SingleTxtG"/>
        <w:ind w:firstLine="567"/>
      </w:pPr>
      <w:r>
        <w:t>9</w:t>
      </w:r>
      <w:r w:rsidR="005D3863" w:rsidRPr="005D3863">
        <w:t>.</w:t>
      </w:r>
      <w:r w:rsidR="005D3863" w:rsidRPr="005D3863">
        <w:tab/>
      </w:r>
      <w:r w:rsidR="008C29F2">
        <w:rPr>
          <w:i/>
        </w:rPr>
        <w:t>I</w:t>
      </w:r>
      <w:r w:rsidR="00081D15">
        <w:rPr>
          <w:i/>
        </w:rPr>
        <w:t>nvites</w:t>
      </w:r>
      <w:r w:rsidR="005D3863" w:rsidRPr="005D3863">
        <w:t xml:space="preserve"> the Working Group to include as an item of the agenda of the Forum on Business and Human Rights</w:t>
      </w:r>
      <w:r>
        <w:t>,</w:t>
      </w:r>
      <w:r w:rsidR="005D3863" w:rsidRPr="005D3863">
        <w:t xml:space="preserve"> </w:t>
      </w:r>
      <w:r>
        <w:t xml:space="preserve">among others, </w:t>
      </w:r>
      <w:r w:rsidR="005D3863" w:rsidRPr="005D3863">
        <w:t>the issue of access to remedy, judicial and non-judicial, for victims of business</w:t>
      </w:r>
      <w:r w:rsidR="009E4861">
        <w:t>-</w:t>
      </w:r>
      <w:r w:rsidR="005D3863" w:rsidRPr="005D3863">
        <w:t>related human rights abuses,</w:t>
      </w:r>
      <w:r w:rsidR="00166B4D">
        <w:t xml:space="preserve"> in order</w:t>
      </w:r>
      <w:r w:rsidR="005D3863" w:rsidRPr="005D3863">
        <w:t xml:space="preserve"> to </w:t>
      </w:r>
      <w:r w:rsidR="00081D15">
        <w:t>foster mutual understanding and greater consensus among different viewpoints</w:t>
      </w:r>
      <w:r w:rsidR="005D3863">
        <w:t>;</w:t>
      </w:r>
    </w:p>
    <w:p w:rsidR="005D3863" w:rsidRPr="005D3863" w:rsidRDefault="005D3863" w:rsidP="006054FC">
      <w:pPr>
        <w:pStyle w:val="SingleTxtG"/>
        <w:ind w:firstLine="567"/>
      </w:pPr>
      <w:r w:rsidRPr="005D3863">
        <w:t>1</w:t>
      </w:r>
      <w:r w:rsidR="00DC6755">
        <w:t>0</w:t>
      </w:r>
      <w:r w:rsidRPr="005D3863">
        <w:t>.</w:t>
      </w:r>
      <w:r w:rsidRPr="005D3863">
        <w:tab/>
      </w:r>
      <w:r w:rsidRPr="006054FC">
        <w:rPr>
          <w:i/>
        </w:rPr>
        <w:t>Decides</w:t>
      </w:r>
      <w:r w:rsidRPr="005D3863">
        <w:t xml:space="preserve"> to extend the mandate of the </w:t>
      </w:r>
      <w:r w:rsidR="009E4861">
        <w:t>W</w:t>
      </w:r>
      <w:r w:rsidRPr="005D3863">
        <w:t xml:space="preserve">orking </w:t>
      </w:r>
      <w:r w:rsidR="009E4861">
        <w:t>G</w:t>
      </w:r>
      <w:r w:rsidRPr="005D3863">
        <w:t>roup on the issue of human rights and transnational corporations and other business enterprises as set out in Human Rights Council resolution 1</w:t>
      </w:r>
      <w:r>
        <w:t>7/4 for a period of three years;</w:t>
      </w:r>
    </w:p>
    <w:p w:rsidR="005D3863" w:rsidRPr="005D3863" w:rsidRDefault="005D3863" w:rsidP="006054FC">
      <w:pPr>
        <w:pStyle w:val="SingleTxtG"/>
        <w:ind w:firstLine="567"/>
      </w:pPr>
      <w:r w:rsidRPr="005D3863">
        <w:t>1</w:t>
      </w:r>
      <w:r w:rsidR="00DC6755">
        <w:t>1</w:t>
      </w:r>
      <w:r w:rsidRPr="005D3863">
        <w:t>.</w:t>
      </w:r>
      <w:r w:rsidRPr="005D3863">
        <w:tab/>
      </w:r>
      <w:r w:rsidRPr="006054FC">
        <w:rPr>
          <w:i/>
        </w:rPr>
        <w:t>Encourages</w:t>
      </w:r>
      <w:r w:rsidRPr="005D3863">
        <w:t xml:space="preserve"> all States, relevant United Nations agencies, funds and programmes, treaty bodies</w:t>
      </w:r>
      <w:r w:rsidR="009E4861">
        <w:t xml:space="preserve"> and</w:t>
      </w:r>
      <w:r w:rsidRPr="005D3863">
        <w:t xml:space="preserve"> civil society actors, including non-governmental organizations, as well as public and private businesses to cooperate fully with the Working Group in the fulfilment of its mandate by, inter alia, respond</w:t>
      </w:r>
      <w:r w:rsidR="009E4861">
        <w:t>ing</w:t>
      </w:r>
      <w:r w:rsidRPr="005D3863">
        <w:t xml:space="preserve"> to communications transmitted, and for States to reply favo</w:t>
      </w:r>
      <w:r w:rsidR="009E4861">
        <w:t>u</w:t>
      </w:r>
      <w:r w:rsidRPr="005D3863">
        <w:t>rably to requests f</w:t>
      </w:r>
      <w:r>
        <w:t>or visits by the Working Group;</w:t>
      </w:r>
    </w:p>
    <w:p w:rsidR="005D3863" w:rsidRPr="005D3863" w:rsidRDefault="005D3863" w:rsidP="006054FC">
      <w:pPr>
        <w:pStyle w:val="SingleTxtG"/>
        <w:ind w:firstLine="567"/>
      </w:pPr>
      <w:r w:rsidRPr="005D3863">
        <w:t>1</w:t>
      </w:r>
      <w:r w:rsidR="00DC6755">
        <w:t>2</w:t>
      </w:r>
      <w:r w:rsidRPr="005D3863">
        <w:t>.</w:t>
      </w:r>
      <w:r w:rsidRPr="005D3863">
        <w:tab/>
      </w:r>
      <w:r w:rsidRPr="006054FC">
        <w:rPr>
          <w:i/>
        </w:rPr>
        <w:t>Invites</w:t>
      </w:r>
      <w:r w:rsidRPr="005D3863">
        <w:t xml:space="preserve"> international and regional organizations to seek the views of the Working Group when formulating or developing relevant policies and instruments, and invites the Working Group to continue to collaborate closely with relevant U</w:t>
      </w:r>
      <w:r w:rsidR="00B9505E">
        <w:t xml:space="preserve">nited </w:t>
      </w:r>
      <w:r w:rsidRPr="005D3863">
        <w:t>N</w:t>
      </w:r>
      <w:r w:rsidR="00B9505E">
        <w:t>ations</w:t>
      </w:r>
      <w:r w:rsidRPr="005D3863">
        <w:t xml:space="preserve"> bodies, including </w:t>
      </w:r>
      <w:r w:rsidR="00B9505E">
        <w:t>the t</w:t>
      </w:r>
      <w:r w:rsidRPr="005D3863">
        <w:t xml:space="preserve">reaty </w:t>
      </w:r>
      <w:r w:rsidR="00B9505E">
        <w:t>b</w:t>
      </w:r>
      <w:r w:rsidRPr="005D3863">
        <w:t xml:space="preserve">odies and </w:t>
      </w:r>
      <w:r w:rsidR="00B9505E">
        <w:t>the s</w:t>
      </w:r>
      <w:r w:rsidRPr="005D3863">
        <w:t xml:space="preserve">pecial </w:t>
      </w:r>
      <w:r w:rsidR="00B9505E">
        <w:t>p</w:t>
      </w:r>
      <w:r w:rsidRPr="005D3863">
        <w:t>roce</w:t>
      </w:r>
      <w:r>
        <w:t>dures;</w:t>
      </w:r>
    </w:p>
    <w:p w:rsidR="005D3863" w:rsidRPr="005D3863" w:rsidRDefault="005D3863" w:rsidP="006054FC">
      <w:pPr>
        <w:pStyle w:val="SingleTxtG"/>
        <w:ind w:firstLine="567"/>
      </w:pPr>
      <w:r w:rsidRPr="005D3863">
        <w:t>1</w:t>
      </w:r>
      <w:r w:rsidR="00DC6755">
        <w:t>3</w:t>
      </w:r>
      <w:r w:rsidRPr="005D3863">
        <w:t>.</w:t>
      </w:r>
      <w:r w:rsidRPr="005D3863">
        <w:tab/>
      </w:r>
      <w:r w:rsidRPr="006054FC">
        <w:rPr>
          <w:i/>
        </w:rPr>
        <w:t>Requests</w:t>
      </w:r>
      <w:r w:rsidRPr="005D3863">
        <w:t xml:space="preserve"> the Secretary-General and the High Commissioner to provide all the resources and assistance necessary </w:t>
      </w:r>
      <w:r w:rsidR="00B9505E">
        <w:t>for</w:t>
      </w:r>
      <w:r w:rsidRPr="005D3863">
        <w:t xml:space="preserve"> the Working Group </w:t>
      </w:r>
      <w:r w:rsidR="00B9505E">
        <w:t xml:space="preserve">to </w:t>
      </w:r>
      <w:r w:rsidRPr="005D3863">
        <w:t>fulfil its mandate</w:t>
      </w:r>
      <w:r w:rsidR="00B9505E">
        <w:t xml:space="preserve"> effectively</w:t>
      </w:r>
      <w:r w:rsidRPr="005D3863">
        <w:t xml:space="preserve">, including for developing guidance for </w:t>
      </w:r>
      <w:r w:rsidR="00B9505E">
        <w:t xml:space="preserve">the </w:t>
      </w:r>
      <w:r w:rsidRPr="005D3863">
        <w:t>implement</w:t>
      </w:r>
      <w:r w:rsidR="00B9505E">
        <w:t>ation of</w:t>
      </w:r>
      <w:r w:rsidRPr="005D3863">
        <w:t xml:space="preserve"> the Guiding Principles and the organization of the Forum in a sustainable manner;</w:t>
      </w:r>
    </w:p>
    <w:p w:rsidR="005D3863" w:rsidRPr="005D3863" w:rsidRDefault="005D3863" w:rsidP="006054FC">
      <w:pPr>
        <w:pStyle w:val="SingleTxtG"/>
        <w:ind w:firstLine="567"/>
      </w:pPr>
      <w:r w:rsidRPr="005D3863">
        <w:t>1</w:t>
      </w:r>
      <w:r w:rsidR="00DC6755">
        <w:t>4</w:t>
      </w:r>
      <w:r w:rsidRPr="005D3863">
        <w:t>.</w:t>
      </w:r>
      <w:r w:rsidRPr="005D3863">
        <w:tab/>
      </w:r>
      <w:r w:rsidRPr="006054FC">
        <w:rPr>
          <w:i/>
        </w:rPr>
        <w:t>Welcomes</w:t>
      </w:r>
      <w:r w:rsidRPr="005D3863">
        <w:t xml:space="preserve"> the efforts </w:t>
      </w:r>
      <w:r w:rsidR="00B9505E">
        <w:t>made</w:t>
      </w:r>
      <w:r w:rsidR="00B9505E" w:rsidRPr="005D3863">
        <w:t xml:space="preserve"> </w:t>
      </w:r>
      <w:r w:rsidRPr="005D3863">
        <w:t xml:space="preserve">by national human rights institutions to enhance their capacity to support </w:t>
      </w:r>
      <w:r w:rsidR="00B9505E">
        <w:t xml:space="preserve">the </w:t>
      </w:r>
      <w:r w:rsidRPr="005D3863">
        <w:t>effective implementation of the Guiding P</w:t>
      </w:r>
      <w:r>
        <w:t>rinciples by all stakeholders;</w:t>
      </w:r>
    </w:p>
    <w:p w:rsidR="005D3863" w:rsidRPr="005D3863" w:rsidRDefault="005D3863" w:rsidP="006054FC">
      <w:pPr>
        <w:pStyle w:val="SingleTxtG"/>
        <w:ind w:firstLine="567"/>
      </w:pPr>
      <w:r w:rsidRPr="005D3863">
        <w:t>1</w:t>
      </w:r>
      <w:r w:rsidR="00DC6755">
        <w:t>5</w:t>
      </w:r>
      <w:r w:rsidRPr="005D3863">
        <w:t>.</w:t>
      </w:r>
      <w:r w:rsidRPr="005D3863">
        <w:tab/>
      </w:r>
      <w:r w:rsidR="00B9505E" w:rsidRPr="007E7CC4">
        <w:rPr>
          <w:i/>
        </w:rPr>
        <w:t>Also</w:t>
      </w:r>
      <w:r w:rsidR="00B9505E">
        <w:t xml:space="preserve"> </w:t>
      </w:r>
      <w:r w:rsidR="00B9505E">
        <w:rPr>
          <w:i/>
        </w:rPr>
        <w:t>w</w:t>
      </w:r>
      <w:r w:rsidRPr="006054FC">
        <w:rPr>
          <w:i/>
        </w:rPr>
        <w:t>elcomes</w:t>
      </w:r>
      <w:r w:rsidRPr="005D3863">
        <w:t xml:space="preserve"> the report of the Secretary-General on the challenges, strategies and developments with regard to the implementation of resolution 21/5 by the United Nations system, including programmes, funds and agencies</w:t>
      </w:r>
      <w:r w:rsidR="00B9505E">
        <w:t>,</w:t>
      </w:r>
      <w:r w:rsidR="00B9505E">
        <w:rPr>
          <w:rStyle w:val="FootnoteReference"/>
        </w:rPr>
        <w:footnoteReference w:id="4"/>
      </w:r>
      <w:r w:rsidRPr="005D3863">
        <w:t xml:space="preserve"> and </w:t>
      </w:r>
      <w:r w:rsidR="00B9505E">
        <w:t>the</w:t>
      </w:r>
      <w:r w:rsidR="00B9505E" w:rsidRPr="005D3863">
        <w:t xml:space="preserve"> </w:t>
      </w:r>
      <w:r w:rsidRPr="005D3863">
        <w:t>recommendations</w:t>
      </w:r>
      <w:r w:rsidR="00B9505E">
        <w:t xml:space="preserve"> made therein</w:t>
      </w:r>
      <w:r w:rsidRPr="005D3863">
        <w:t>, underscoring the need to embed the business and human rights agenda and the Guiding Principles throu</w:t>
      </w:r>
      <w:r>
        <w:t>ghout the United Nations system;</w:t>
      </w:r>
    </w:p>
    <w:p w:rsidR="005D3863" w:rsidRPr="005D3863" w:rsidRDefault="005D3863" w:rsidP="006054FC">
      <w:pPr>
        <w:pStyle w:val="SingleTxtG"/>
        <w:ind w:firstLine="567"/>
      </w:pPr>
      <w:r w:rsidRPr="005D3863">
        <w:t>1</w:t>
      </w:r>
      <w:r w:rsidR="00DC6755">
        <w:t>6</w:t>
      </w:r>
      <w:r w:rsidRPr="005D3863">
        <w:t>.</w:t>
      </w:r>
      <w:r w:rsidRPr="005D3863">
        <w:tab/>
      </w:r>
      <w:r w:rsidR="00B9505E" w:rsidRPr="007E7CC4">
        <w:rPr>
          <w:i/>
        </w:rPr>
        <w:t>Further</w:t>
      </w:r>
      <w:r w:rsidR="00B9505E">
        <w:t xml:space="preserve"> </w:t>
      </w:r>
      <w:r w:rsidR="00B9505E">
        <w:rPr>
          <w:i/>
        </w:rPr>
        <w:t>w</w:t>
      </w:r>
      <w:r w:rsidRPr="006054FC">
        <w:rPr>
          <w:i/>
        </w:rPr>
        <w:t>elcomes</w:t>
      </w:r>
      <w:r w:rsidRPr="005D3863">
        <w:t xml:space="preserve"> the study by the Secretary</w:t>
      </w:r>
      <w:r w:rsidR="00B9505E">
        <w:t>-</w:t>
      </w:r>
      <w:r w:rsidRPr="005D3863">
        <w:t>General on the feasibility of a global fund to enhance the capacity of stakeholders to implement the Guiding Principles,</w:t>
      </w:r>
      <w:r w:rsidR="00B9505E">
        <w:rPr>
          <w:rStyle w:val="FootnoteReference"/>
        </w:rPr>
        <w:footnoteReference w:id="5"/>
      </w:r>
      <w:r w:rsidRPr="005D3863">
        <w:t xml:space="preserve"> and requests the </w:t>
      </w:r>
      <w:r w:rsidR="00B9505E">
        <w:t>High Commissioner</w:t>
      </w:r>
      <w:r w:rsidR="00B9505E" w:rsidRPr="005D3863">
        <w:t xml:space="preserve"> </w:t>
      </w:r>
      <w:r w:rsidRPr="005D3863">
        <w:t xml:space="preserve">to </w:t>
      </w:r>
      <w:r w:rsidR="006A4DD5">
        <w:t>consult</w:t>
      </w:r>
      <w:r w:rsidRPr="005D3863">
        <w:t xml:space="preserve"> with States and relevant stakeholders to develop concrete options and proposals to inform a decision on whether to create such a fund, </w:t>
      </w:r>
      <w:r w:rsidR="00B9505E">
        <w:t xml:space="preserve">and to </w:t>
      </w:r>
      <w:r w:rsidR="007E7CC4">
        <w:t>submit</w:t>
      </w:r>
      <w:r w:rsidRPr="005D3863">
        <w:t xml:space="preserve"> a report </w:t>
      </w:r>
      <w:r w:rsidR="00B9505E">
        <w:t xml:space="preserve">thereon </w:t>
      </w:r>
      <w:r w:rsidRPr="005D3863">
        <w:t>to the Human Rights Cou</w:t>
      </w:r>
      <w:r>
        <w:t>ncil</w:t>
      </w:r>
      <w:r w:rsidR="00B9505E">
        <w:t xml:space="preserve"> at its</w:t>
      </w:r>
      <w:r>
        <w:t xml:space="preserve"> </w:t>
      </w:r>
      <w:r w:rsidR="00B9505E">
        <w:t>twenty-ninth</w:t>
      </w:r>
      <w:r>
        <w:t xml:space="preserve"> session;</w:t>
      </w:r>
    </w:p>
    <w:p w:rsidR="005D3863" w:rsidRPr="005D3863" w:rsidRDefault="005D3863" w:rsidP="006054FC">
      <w:pPr>
        <w:pStyle w:val="SingleTxtG"/>
        <w:ind w:firstLine="567"/>
      </w:pPr>
      <w:r w:rsidRPr="005D3863">
        <w:t>1</w:t>
      </w:r>
      <w:r w:rsidR="00DC6755">
        <w:t>7</w:t>
      </w:r>
      <w:r w:rsidRPr="005D3863">
        <w:t>.</w:t>
      </w:r>
      <w:r w:rsidRPr="005D3863">
        <w:tab/>
      </w:r>
      <w:r w:rsidRPr="006054FC">
        <w:rPr>
          <w:i/>
        </w:rPr>
        <w:t>Emphasizes</w:t>
      </w:r>
      <w:r w:rsidRPr="005D3863">
        <w:t xml:space="preserve"> the importance of stakeholder dialogue and analysis to maintain and build on the results achieved to date to prevent and address business</w:t>
      </w:r>
      <w:r w:rsidR="00B9505E">
        <w:t>-</w:t>
      </w:r>
      <w:r w:rsidRPr="005D3863">
        <w:t>related human rights abuses, and to inform further deliberations of the Human Rights Counci</w:t>
      </w:r>
      <w:r>
        <w:t>l on business and human rights;</w:t>
      </w:r>
    </w:p>
    <w:p w:rsidR="005D3863" w:rsidRPr="005D3863" w:rsidRDefault="005D3863" w:rsidP="006054FC">
      <w:pPr>
        <w:pStyle w:val="SingleTxtG"/>
        <w:ind w:firstLine="567"/>
      </w:pPr>
      <w:r w:rsidRPr="005D3863">
        <w:t>1</w:t>
      </w:r>
      <w:r w:rsidR="00DC6755">
        <w:t>8</w:t>
      </w:r>
      <w:r w:rsidRPr="005D3863">
        <w:t>.</w:t>
      </w:r>
      <w:r w:rsidRPr="005D3863">
        <w:tab/>
      </w:r>
      <w:r w:rsidRPr="006054FC">
        <w:rPr>
          <w:i/>
        </w:rPr>
        <w:t>Decides</w:t>
      </w:r>
      <w:r w:rsidRPr="005D3863">
        <w:t xml:space="preserve"> to continue </w:t>
      </w:r>
      <w:r w:rsidR="00B9505E">
        <w:t xml:space="preserve">its </w:t>
      </w:r>
      <w:r w:rsidRPr="005D3863">
        <w:t xml:space="preserve">consideration of this question in conformity with </w:t>
      </w:r>
      <w:r w:rsidR="00B9505E">
        <w:t>its</w:t>
      </w:r>
      <w:r w:rsidRPr="005D3863">
        <w:t xml:space="preserve"> annual programme of work.</w:t>
      </w:r>
    </w:p>
    <w:p w:rsidR="005746EC" w:rsidRPr="005746EC" w:rsidRDefault="005746EC" w:rsidP="005746EC">
      <w:pPr>
        <w:pStyle w:val="SingleTxtG"/>
        <w:spacing w:after="0"/>
        <w:jc w:val="right"/>
        <w:rPr>
          <w:rFonts w:eastAsia="SimSun"/>
          <w:i/>
          <w:lang w:eastAsia="ar-SA"/>
        </w:rPr>
      </w:pPr>
      <w:r>
        <w:rPr>
          <w:rFonts w:eastAsia="SimSun"/>
          <w:i/>
          <w:lang w:eastAsia="ar-SA"/>
        </w:rPr>
        <w:t>39</w:t>
      </w:r>
      <w:r w:rsidRPr="005746EC">
        <w:rPr>
          <w:rFonts w:eastAsia="SimSun"/>
          <w:i/>
          <w:lang w:eastAsia="ar-SA"/>
        </w:rPr>
        <w:t>th meeting</w:t>
      </w:r>
    </w:p>
    <w:p w:rsidR="005746EC" w:rsidRPr="005746EC" w:rsidRDefault="005746EC" w:rsidP="005746EC">
      <w:pPr>
        <w:pStyle w:val="SingleTxtG"/>
        <w:jc w:val="right"/>
        <w:rPr>
          <w:rFonts w:eastAsia="SimSun"/>
          <w:i/>
          <w:lang w:eastAsia="ar-SA"/>
        </w:rPr>
      </w:pPr>
      <w:r w:rsidRPr="005746EC">
        <w:rPr>
          <w:rFonts w:eastAsia="SimSun"/>
          <w:i/>
          <w:lang w:eastAsia="ar-SA"/>
        </w:rPr>
        <w:t xml:space="preserve">27 </w:t>
      </w:r>
      <w:r>
        <w:rPr>
          <w:rFonts w:eastAsia="SimSun"/>
          <w:i/>
          <w:lang w:eastAsia="ar-SA"/>
        </w:rPr>
        <w:t xml:space="preserve">June </w:t>
      </w:r>
      <w:r w:rsidRPr="005746EC">
        <w:rPr>
          <w:rFonts w:eastAsia="SimSun"/>
          <w:i/>
          <w:lang w:eastAsia="ar-SA"/>
        </w:rPr>
        <w:t>2014</w:t>
      </w:r>
    </w:p>
    <w:p w:rsidR="005746EC" w:rsidRDefault="005746EC" w:rsidP="005746EC">
      <w:pPr>
        <w:pStyle w:val="SingleTxtG"/>
      </w:pPr>
      <w:r w:rsidRPr="005746EC">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2B5" w:rsidRDefault="00E912B5"/>
  </w:endnote>
  <w:endnote w:type="continuationSeparator" w:id="0">
    <w:p w:rsidR="00E912B5" w:rsidRDefault="00E912B5"/>
  </w:endnote>
  <w:endnote w:type="continuationNotice" w:id="1">
    <w:p w:rsidR="00E912B5" w:rsidRDefault="00E912B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2B5" w:rsidRPr="00EE2A77" w:rsidRDefault="00E912B5"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2B5" w:rsidRPr="00EE2A77" w:rsidRDefault="00E912B5"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2B5" w:rsidRPr="0068518A" w:rsidRDefault="00E912B5" w:rsidP="00B964F0">
    <w:pPr>
      <w:rPr>
        <w:lang w:val="fr-CH"/>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lang w:val="fr-CH"/>
      </w:rPr>
      <w:t>GE.14-08382  (E)</w:t>
    </w:r>
  </w:p>
  <w:p w:rsidR="00E912B5" w:rsidRPr="00E731C9" w:rsidRDefault="00E912B5" w:rsidP="00542574">
    <w:pPr>
      <w:rPr>
        <w:rFonts w:ascii="C39T30Lfz" w:hAnsi="C39T30Lfz"/>
        <w:sz w:val="56"/>
      </w:rPr>
    </w:pP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r w:rsidRPr="00E731C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2B5" w:rsidRPr="000B175B" w:rsidRDefault="00E912B5" w:rsidP="000B175B">
      <w:pPr>
        <w:tabs>
          <w:tab w:val="right" w:pos="2155"/>
        </w:tabs>
        <w:spacing w:after="80"/>
        <w:ind w:left="680"/>
        <w:rPr>
          <w:u w:val="single"/>
        </w:rPr>
      </w:pPr>
      <w:r>
        <w:rPr>
          <w:u w:val="single"/>
        </w:rPr>
        <w:tab/>
      </w:r>
    </w:p>
  </w:footnote>
  <w:footnote w:type="continuationSeparator" w:id="0">
    <w:p w:rsidR="00E912B5" w:rsidRPr="00FC68B7" w:rsidRDefault="00E912B5" w:rsidP="00FC68B7">
      <w:pPr>
        <w:tabs>
          <w:tab w:val="left" w:pos="2155"/>
        </w:tabs>
        <w:spacing w:after="80"/>
        <w:ind w:left="680"/>
        <w:rPr>
          <w:u w:val="single"/>
        </w:rPr>
      </w:pPr>
      <w:r>
        <w:rPr>
          <w:u w:val="single"/>
        </w:rPr>
        <w:tab/>
      </w:r>
    </w:p>
  </w:footnote>
  <w:footnote w:type="continuationNotice" w:id="1">
    <w:p w:rsidR="00E912B5" w:rsidRDefault="00E912B5"/>
  </w:footnote>
  <w:footnote w:id="2">
    <w:p w:rsidR="00E912B5" w:rsidRPr="007E7CC4" w:rsidRDefault="00E912B5">
      <w:pPr>
        <w:pStyle w:val="FootnoteText"/>
        <w:rPr>
          <w:lang w:val="en-US"/>
        </w:rPr>
      </w:pPr>
      <w:r>
        <w:tab/>
      </w:r>
      <w:r>
        <w:rPr>
          <w:rStyle w:val="FootnoteReference"/>
        </w:rPr>
        <w:footnoteRef/>
      </w:r>
      <w:r>
        <w:tab/>
        <w:t>See A/HRC/17/31, annex.</w:t>
      </w:r>
    </w:p>
  </w:footnote>
  <w:footnote w:id="3">
    <w:p w:rsidR="00E912B5" w:rsidRPr="0046492D" w:rsidRDefault="00E912B5" w:rsidP="00B964F0">
      <w:pPr>
        <w:pStyle w:val="FootnoteText"/>
        <w:rPr>
          <w:lang w:val="en-US"/>
        </w:rPr>
      </w:pPr>
      <w:r>
        <w:tab/>
      </w:r>
      <w:r>
        <w:rPr>
          <w:rStyle w:val="FootnoteReference"/>
        </w:rPr>
        <w:footnoteRef/>
      </w:r>
      <w:r>
        <w:tab/>
        <w:t xml:space="preserve">See </w:t>
      </w:r>
      <w:r>
        <w:rPr>
          <w:lang w:val="en-US"/>
        </w:rPr>
        <w:t>A/HRC/26/25.</w:t>
      </w:r>
    </w:p>
  </w:footnote>
  <w:footnote w:id="4">
    <w:p w:rsidR="00E912B5" w:rsidRPr="006A4FB4" w:rsidRDefault="00E912B5" w:rsidP="00B9505E">
      <w:pPr>
        <w:pStyle w:val="FootnoteText"/>
        <w:rPr>
          <w:lang w:val="en-US"/>
        </w:rPr>
      </w:pPr>
      <w:r>
        <w:rPr>
          <w:lang w:val="en-US"/>
        </w:rPr>
        <w:tab/>
      </w:r>
      <w:r>
        <w:rPr>
          <w:rStyle w:val="FootnoteReference"/>
        </w:rPr>
        <w:footnoteRef/>
      </w:r>
      <w:r>
        <w:rPr>
          <w:lang w:val="en-US"/>
        </w:rPr>
        <w:tab/>
        <w:t>A/HRC/26/20.</w:t>
      </w:r>
    </w:p>
  </w:footnote>
  <w:footnote w:id="5">
    <w:p w:rsidR="00E912B5" w:rsidRPr="006A4FB4" w:rsidRDefault="00E912B5" w:rsidP="00B9505E">
      <w:pPr>
        <w:pStyle w:val="FootnoteText"/>
        <w:rPr>
          <w:lang w:val="en-US"/>
        </w:rPr>
      </w:pPr>
      <w:r>
        <w:tab/>
      </w:r>
      <w:r>
        <w:rPr>
          <w:rStyle w:val="FootnoteReference"/>
        </w:rPr>
        <w:footnoteRef/>
      </w:r>
      <w:r>
        <w:tab/>
      </w:r>
      <w:r>
        <w:rPr>
          <w:lang w:val="en-US"/>
        </w:rPr>
        <w:t>A/HRC/26/20/Add.1.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2B5" w:rsidRPr="00EE2A77" w:rsidRDefault="00E912B5">
    <w:pPr>
      <w:pStyle w:val="Header"/>
    </w:pPr>
    <w:r>
      <w:t>A/HRC/RES/26/22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2B5" w:rsidRPr="00EE2A77" w:rsidRDefault="00E912B5" w:rsidP="00EE2A77">
    <w:pPr>
      <w:pStyle w:val="Header"/>
      <w:jc w:val="right"/>
    </w:pPr>
    <w:r>
      <w:t>A/HRC/RES/26/22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403D1"/>
    <w:rsid w:val="000449AA"/>
    <w:rsid w:val="00050F6B"/>
    <w:rsid w:val="0005165C"/>
    <w:rsid w:val="0005216E"/>
    <w:rsid w:val="00055783"/>
    <w:rsid w:val="00062C55"/>
    <w:rsid w:val="00072C8C"/>
    <w:rsid w:val="00073E70"/>
    <w:rsid w:val="00081D15"/>
    <w:rsid w:val="000876EB"/>
    <w:rsid w:val="00091419"/>
    <w:rsid w:val="000931C0"/>
    <w:rsid w:val="000A3759"/>
    <w:rsid w:val="000A4B8D"/>
    <w:rsid w:val="000B1621"/>
    <w:rsid w:val="000B175B"/>
    <w:rsid w:val="000B3A0F"/>
    <w:rsid w:val="000B4A3B"/>
    <w:rsid w:val="000D1851"/>
    <w:rsid w:val="000E0415"/>
    <w:rsid w:val="001003E6"/>
    <w:rsid w:val="00110EDB"/>
    <w:rsid w:val="00114904"/>
    <w:rsid w:val="00146D32"/>
    <w:rsid w:val="001509BA"/>
    <w:rsid w:val="00153FA2"/>
    <w:rsid w:val="00154C9A"/>
    <w:rsid w:val="00160B7D"/>
    <w:rsid w:val="00166B4D"/>
    <w:rsid w:val="001B4B04"/>
    <w:rsid w:val="001C6663"/>
    <w:rsid w:val="001C7895"/>
    <w:rsid w:val="001D26DF"/>
    <w:rsid w:val="001D62D7"/>
    <w:rsid w:val="001E2790"/>
    <w:rsid w:val="001E7188"/>
    <w:rsid w:val="001F02F6"/>
    <w:rsid w:val="00207B39"/>
    <w:rsid w:val="00211E0B"/>
    <w:rsid w:val="00211E72"/>
    <w:rsid w:val="00214047"/>
    <w:rsid w:val="0021625D"/>
    <w:rsid w:val="0022130F"/>
    <w:rsid w:val="00237785"/>
    <w:rsid w:val="002410DD"/>
    <w:rsid w:val="00241466"/>
    <w:rsid w:val="00253D58"/>
    <w:rsid w:val="0027725F"/>
    <w:rsid w:val="002C08CF"/>
    <w:rsid w:val="002C21F0"/>
    <w:rsid w:val="002D4176"/>
    <w:rsid w:val="002E7C76"/>
    <w:rsid w:val="002F006E"/>
    <w:rsid w:val="003107FA"/>
    <w:rsid w:val="003229D8"/>
    <w:rsid w:val="003314D1"/>
    <w:rsid w:val="00335A2F"/>
    <w:rsid w:val="00341937"/>
    <w:rsid w:val="0037780B"/>
    <w:rsid w:val="00390052"/>
    <w:rsid w:val="0039277A"/>
    <w:rsid w:val="003972E0"/>
    <w:rsid w:val="003975ED"/>
    <w:rsid w:val="003C2CC4"/>
    <w:rsid w:val="003D18B0"/>
    <w:rsid w:val="003D206B"/>
    <w:rsid w:val="003D4B23"/>
    <w:rsid w:val="003F75E6"/>
    <w:rsid w:val="00424C80"/>
    <w:rsid w:val="0042527A"/>
    <w:rsid w:val="00427510"/>
    <w:rsid w:val="004325CB"/>
    <w:rsid w:val="0044503A"/>
    <w:rsid w:val="004453BF"/>
    <w:rsid w:val="00446DE4"/>
    <w:rsid w:val="00447761"/>
    <w:rsid w:val="00451EC3"/>
    <w:rsid w:val="0046492D"/>
    <w:rsid w:val="004721B1"/>
    <w:rsid w:val="004723BC"/>
    <w:rsid w:val="00472982"/>
    <w:rsid w:val="004859EC"/>
    <w:rsid w:val="00487B50"/>
    <w:rsid w:val="00496A15"/>
    <w:rsid w:val="004A0079"/>
    <w:rsid w:val="004A5C27"/>
    <w:rsid w:val="004A6D3A"/>
    <w:rsid w:val="004B75D2"/>
    <w:rsid w:val="004D1140"/>
    <w:rsid w:val="004E7752"/>
    <w:rsid w:val="004F55ED"/>
    <w:rsid w:val="005205EC"/>
    <w:rsid w:val="0052176C"/>
    <w:rsid w:val="005261E5"/>
    <w:rsid w:val="005420F2"/>
    <w:rsid w:val="00542574"/>
    <w:rsid w:val="005436AB"/>
    <w:rsid w:val="0054626B"/>
    <w:rsid w:val="00546DBF"/>
    <w:rsid w:val="00553D76"/>
    <w:rsid w:val="005552B5"/>
    <w:rsid w:val="0056117B"/>
    <w:rsid w:val="00567613"/>
    <w:rsid w:val="00571365"/>
    <w:rsid w:val="005746EC"/>
    <w:rsid w:val="00576167"/>
    <w:rsid w:val="00576396"/>
    <w:rsid w:val="00597B57"/>
    <w:rsid w:val="005A5509"/>
    <w:rsid w:val="005A69B3"/>
    <w:rsid w:val="005B3DB3"/>
    <w:rsid w:val="005B6E48"/>
    <w:rsid w:val="005C2413"/>
    <w:rsid w:val="005C69BB"/>
    <w:rsid w:val="005D3863"/>
    <w:rsid w:val="005E1712"/>
    <w:rsid w:val="005F54E4"/>
    <w:rsid w:val="005F6F74"/>
    <w:rsid w:val="006054FC"/>
    <w:rsid w:val="00611ABD"/>
    <w:rsid w:val="00611FC4"/>
    <w:rsid w:val="006176FB"/>
    <w:rsid w:val="00640B26"/>
    <w:rsid w:val="006601B6"/>
    <w:rsid w:val="00670741"/>
    <w:rsid w:val="00674C17"/>
    <w:rsid w:val="006947AE"/>
    <w:rsid w:val="00696BD6"/>
    <w:rsid w:val="00697307"/>
    <w:rsid w:val="006A4DD5"/>
    <w:rsid w:val="006A6B9D"/>
    <w:rsid w:val="006A7392"/>
    <w:rsid w:val="006B0DB9"/>
    <w:rsid w:val="006B3189"/>
    <w:rsid w:val="006B7D65"/>
    <w:rsid w:val="006C35AD"/>
    <w:rsid w:val="006D4961"/>
    <w:rsid w:val="006D5F84"/>
    <w:rsid w:val="006D6DA6"/>
    <w:rsid w:val="006E0A7F"/>
    <w:rsid w:val="006E564B"/>
    <w:rsid w:val="006F13F0"/>
    <w:rsid w:val="006F2074"/>
    <w:rsid w:val="006F5035"/>
    <w:rsid w:val="0070635F"/>
    <w:rsid w:val="007065EB"/>
    <w:rsid w:val="0071701A"/>
    <w:rsid w:val="00720183"/>
    <w:rsid w:val="0072632A"/>
    <w:rsid w:val="0073368F"/>
    <w:rsid w:val="007411F3"/>
    <w:rsid w:val="0074200B"/>
    <w:rsid w:val="00782ED3"/>
    <w:rsid w:val="007869A0"/>
    <w:rsid w:val="007A246C"/>
    <w:rsid w:val="007A6296"/>
    <w:rsid w:val="007B208E"/>
    <w:rsid w:val="007B6BA5"/>
    <w:rsid w:val="007B7C6F"/>
    <w:rsid w:val="007C1B62"/>
    <w:rsid w:val="007C3390"/>
    <w:rsid w:val="007C4F4B"/>
    <w:rsid w:val="007D2CDC"/>
    <w:rsid w:val="007D5327"/>
    <w:rsid w:val="007E15F4"/>
    <w:rsid w:val="007E7CC4"/>
    <w:rsid w:val="007F6611"/>
    <w:rsid w:val="0080628A"/>
    <w:rsid w:val="008155C3"/>
    <w:rsid w:val="008175E9"/>
    <w:rsid w:val="0082243E"/>
    <w:rsid w:val="00823FB2"/>
    <w:rsid w:val="008242D7"/>
    <w:rsid w:val="00827EBC"/>
    <w:rsid w:val="008402E9"/>
    <w:rsid w:val="0084521C"/>
    <w:rsid w:val="00847AB2"/>
    <w:rsid w:val="00856CD2"/>
    <w:rsid w:val="00861BC6"/>
    <w:rsid w:val="00871FD5"/>
    <w:rsid w:val="00872CB6"/>
    <w:rsid w:val="008979B1"/>
    <w:rsid w:val="00897C3B"/>
    <w:rsid w:val="008A27C7"/>
    <w:rsid w:val="008A6B25"/>
    <w:rsid w:val="008A6C4F"/>
    <w:rsid w:val="008A74D6"/>
    <w:rsid w:val="008B41B9"/>
    <w:rsid w:val="008C1E4D"/>
    <w:rsid w:val="008C29F2"/>
    <w:rsid w:val="008D04AB"/>
    <w:rsid w:val="008D1B6B"/>
    <w:rsid w:val="008E0E46"/>
    <w:rsid w:val="0090452C"/>
    <w:rsid w:val="00907C3F"/>
    <w:rsid w:val="00920270"/>
    <w:rsid w:val="0092237C"/>
    <w:rsid w:val="00922FA7"/>
    <w:rsid w:val="0093707B"/>
    <w:rsid w:val="009400EB"/>
    <w:rsid w:val="009427E3"/>
    <w:rsid w:val="00954982"/>
    <w:rsid w:val="009567DB"/>
    <w:rsid w:val="00956D9B"/>
    <w:rsid w:val="00957DF5"/>
    <w:rsid w:val="00963CBA"/>
    <w:rsid w:val="009654B7"/>
    <w:rsid w:val="00976B90"/>
    <w:rsid w:val="00983033"/>
    <w:rsid w:val="00991261"/>
    <w:rsid w:val="009A0B83"/>
    <w:rsid w:val="009B019A"/>
    <w:rsid w:val="009B3800"/>
    <w:rsid w:val="009D22AC"/>
    <w:rsid w:val="009D50DB"/>
    <w:rsid w:val="009E1C4E"/>
    <w:rsid w:val="009E2229"/>
    <w:rsid w:val="009E4861"/>
    <w:rsid w:val="009F58A8"/>
    <w:rsid w:val="00A034B5"/>
    <w:rsid w:val="00A05E0B"/>
    <w:rsid w:val="00A1427D"/>
    <w:rsid w:val="00A4634F"/>
    <w:rsid w:val="00A51CF3"/>
    <w:rsid w:val="00A575CE"/>
    <w:rsid w:val="00A630EB"/>
    <w:rsid w:val="00A72F22"/>
    <w:rsid w:val="00A748A6"/>
    <w:rsid w:val="00A75121"/>
    <w:rsid w:val="00A86F1A"/>
    <w:rsid w:val="00A879A4"/>
    <w:rsid w:val="00A87E95"/>
    <w:rsid w:val="00A92E29"/>
    <w:rsid w:val="00AA61EC"/>
    <w:rsid w:val="00AA6D63"/>
    <w:rsid w:val="00AB61A8"/>
    <w:rsid w:val="00AC2E56"/>
    <w:rsid w:val="00AD09E9"/>
    <w:rsid w:val="00AD7489"/>
    <w:rsid w:val="00AF0576"/>
    <w:rsid w:val="00AF1836"/>
    <w:rsid w:val="00AF256F"/>
    <w:rsid w:val="00AF3829"/>
    <w:rsid w:val="00B037F0"/>
    <w:rsid w:val="00B2327D"/>
    <w:rsid w:val="00B2718F"/>
    <w:rsid w:val="00B2793D"/>
    <w:rsid w:val="00B30179"/>
    <w:rsid w:val="00B3317B"/>
    <w:rsid w:val="00B334DC"/>
    <w:rsid w:val="00B36007"/>
    <w:rsid w:val="00B3631A"/>
    <w:rsid w:val="00B4035F"/>
    <w:rsid w:val="00B4537B"/>
    <w:rsid w:val="00B50EF5"/>
    <w:rsid w:val="00B53013"/>
    <w:rsid w:val="00B56D58"/>
    <w:rsid w:val="00B57EDB"/>
    <w:rsid w:val="00B67F5E"/>
    <w:rsid w:val="00B700A0"/>
    <w:rsid w:val="00B73E65"/>
    <w:rsid w:val="00B81E12"/>
    <w:rsid w:val="00B833F4"/>
    <w:rsid w:val="00B87110"/>
    <w:rsid w:val="00B9505E"/>
    <w:rsid w:val="00B964F0"/>
    <w:rsid w:val="00B97FA8"/>
    <w:rsid w:val="00BB5313"/>
    <w:rsid w:val="00BC1385"/>
    <w:rsid w:val="00BC59B7"/>
    <w:rsid w:val="00BC74E9"/>
    <w:rsid w:val="00BD7CFE"/>
    <w:rsid w:val="00BE00DE"/>
    <w:rsid w:val="00BE618E"/>
    <w:rsid w:val="00BF7C36"/>
    <w:rsid w:val="00C01398"/>
    <w:rsid w:val="00C15F5F"/>
    <w:rsid w:val="00C24693"/>
    <w:rsid w:val="00C359A4"/>
    <w:rsid w:val="00C35F0B"/>
    <w:rsid w:val="00C42278"/>
    <w:rsid w:val="00C463DD"/>
    <w:rsid w:val="00C64458"/>
    <w:rsid w:val="00C7242E"/>
    <w:rsid w:val="00C7346F"/>
    <w:rsid w:val="00C745C3"/>
    <w:rsid w:val="00CA2A58"/>
    <w:rsid w:val="00CC0B55"/>
    <w:rsid w:val="00CD1E06"/>
    <w:rsid w:val="00CD6995"/>
    <w:rsid w:val="00CD754D"/>
    <w:rsid w:val="00CE4493"/>
    <w:rsid w:val="00CE4A8F"/>
    <w:rsid w:val="00CF0214"/>
    <w:rsid w:val="00CF0545"/>
    <w:rsid w:val="00CF2898"/>
    <w:rsid w:val="00CF3588"/>
    <w:rsid w:val="00CF586F"/>
    <w:rsid w:val="00CF7D43"/>
    <w:rsid w:val="00D071AB"/>
    <w:rsid w:val="00D11129"/>
    <w:rsid w:val="00D2031B"/>
    <w:rsid w:val="00D22332"/>
    <w:rsid w:val="00D25FE2"/>
    <w:rsid w:val="00D43252"/>
    <w:rsid w:val="00D550F9"/>
    <w:rsid w:val="00D572B0"/>
    <w:rsid w:val="00D62E90"/>
    <w:rsid w:val="00D76BE5"/>
    <w:rsid w:val="00D868EC"/>
    <w:rsid w:val="00D91A6E"/>
    <w:rsid w:val="00D978C6"/>
    <w:rsid w:val="00DA67AD"/>
    <w:rsid w:val="00DB18CE"/>
    <w:rsid w:val="00DC6755"/>
    <w:rsid w:val="00DD18BE"/>
    <w:rsid w:val="00DD749B"/>
    <w:rsid w:val="00DE3EC0"/>
    <w:rsid w:val="00E051D8"/>
    <w:rsid w:val="00E11593"/>
    <w:rsid w:val="00E12B6B"/>
    <w:rsid w:val="00E130AB"/>
    <w:rsid w:val="00E23BBC"/>
    <w:rsid w:val="00E438D9"/>
    <w:rsid w:val="00E5644E"/>
    <w:rsid w:val="00E72117"/>
    <w:rsid w:val="00E7260F"/>
    <w:rsid w:val="00E731C9"/>
    <w:rsid w:val="00E806EE"/>
    <w:rsid w:val="00E91000"/>
    <w:rsid w:val="00E912B5"/>
    <w:rsid w:val="00E9471B"/>
    <w:rsid w:val="00E96630"/>
    <w:rsid w:val="00EB0FB9"/>
    <w:rsid w:val="00EC250E"/>
    <w:rsid w:val="00ED0CA9"/>
    <w:rsid w:val="00ED7A2A"/>
    <w:rsid w:val="00EE2A77"/>
    <w:rsid w:val="00EF1D7F"/>
    <w:rsid w:val="00EF5BDB"/>
    <w:rsid w:val="00F070B2"/>
    <w:rsid w:val="00F07FD9"/>
    <w:rsid w:val="00F15AA7"/>
    <w:rsid w:val="00F23933"/>
    <w:rsid w:val="00F24119"/>
    <w:rsid w:val="00F40E75"/>
    <w:rsid w:val="00F42CD9"/>
    <w:rsid w:val="00F52936"/>
    <w:rsid w:val="00F53F94"/>
    <w:rsid w:val="00F677CB"/>
    <w:rsid w:val="00F97648"/>
    <w:rsid w:val="00FA7DF3"/>
    <w:rsid w:val="00FB6E89"/>
    <w:rsid w:val="00FC48F4"/>
    <w:rsid w:val="00FC68B7"/>
    <w:rsid w:val="00FD54D7"/>
    <w:rsid w:val="00FD7C12"/>
    <w:rsid w:val="00FE1C58"/>
    <w:rsid w:val="00FE73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C08CF"/>
    <w:pPr>
      <w:spacing w:line="240" w:lineRule="auto"/>
    </w:pPr>
    <w:rPr>
      <w:rFonts w:ascii="Tahoma" w:hAnsi="Tahoma"/>
      <w:sz w:val="16"/>
      <w:szCs w:val="16"/>
      <w:lang/>
    </w:rPr>
  </w:style>
  <w:style w:type="character" w:customStyle="1" w:styleId="BalloonTextChar">
    <w:name w:val="Balloon Text Char"/>
    <w:link w:val="BalloonText"/>
    <w:rsid w:val="002C08CF"/>
    <w:rPr>
      <w:rFonts w:ascii="Tahoma" w:hAnsi="Tahoma" w:cs="Tahoma"/>
      <w:sz w:val="16"/>
      <w:szCs w:val="16"/>
      <w:lang w:eastAsia="en-US"/>
    </w:rPr>
  </w:style>
  <w:style w:type="character" w:styleId="CommentReference">
    <w:name w:val="annotation reference"/>
    <w:rsid w:val="009E4861"/>
    <w:rPr>
      <w:sz w:val="16"/>
      <w:szCs w:val="16"/>
    </w:rPr>
  </w:style>
  <w:style w:type="paragraph" w:styleId="CommentText">
    <w:name w:val="annotation text"/>
    <w:basedOn w:val="Normal"/>
    <w:link w:val="CommentTextChar"/>
    <w:rsid w:val="009E4861"/>
    <w:rPr>
      <w:lang/>
    </w:rPr>
  </w:style>
  <w:style w:type="character" w:customStyle="1" w:styleId="CommentTextChar">
    <w:name w:val="Comment Text Char"/>
    <w:link w:val="CommentText"/>
    <w:rsid w:val="009E4861"/>
    <w:rPr>
      <w:lang w:eastAsia="en-US"/>
    </w:rPr>
  </w:style>
  <w:style w:type="paragraph" w:styleId="CommentSubject">
    <w:name w:val="annotation subject"/>
    <w:basedOn w:val="CommentText"/>
    <w:next w:val="CommentText"/>
    <w:link w:val="CommentSubjectChar"/>
    <w:rsid w:val="009E4861"/>
    <w:rPr>
      <w:b/>
      <w:bCs/>
    </w:rPr>
  </w:style>
  <w:style w:type="character" w:customStyle="1" w:styleId="CommentSubjectChar">
    <w:name w:val="Comment Subject Char"/>
    <w:link w:val="CommentSubject"/>
    <w:rsid w:val="009E4861"/>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4</Pages>
  <Words>1491</Words>
  <Characters>8923</Characters>
  <Application>Microsoft Office Outlook</Application>
  <DocSecurity>4</DocSecurity>
  <Lines>198</Lines>
  <Paragraphs>125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2014-07-15T09:11:00Z</cp:lastPrinted>
  <dcterms:created xsi:type="dcterms:W3CDTF">2014-07-16T08:49:00Z</dcterms:created>
  <dcterms:modified xsi:type="dcterms:W3CDTF">2014-07-16T08:49:00Z</dcterms:modified>
</cp:coreProperties>
</file>