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2CE" w:rsidRPr="00E93AAF" w:rsidRDefault="001052CE" w:rsidP="001052CE">
      <w:pPr>
        <w:spacing w:line="240" w:lineRule="auto"/>
        <w:rPr>
          <w:sz w:val="2"/>
        </w:rPr>
        <w:sectPr w:rsidR="001052CE" w:rsidRPr="00E93AAF" w:rsidSect="001052C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E93AAF">
        <w:rPr>
          <w:rStyle w:val="CommentReference"/>
        </w:rPr>
        <w:commentReference w:id="0"/>
      </w:r>
    </w:p>
    <w:p w:rsidR="001052CE" w:rsidRPr="00E93AAF" w:rsidRDefault="001052CE" w:rsidP="001052CE">
      <w:pPr>
        <w:pStyle w:val="H1"/>
      </w:pPr>
      <w:r w:rsidRPr="00E93AAF">
        <w:lastRenderedPageBreak/>
        <w:t>Comité des droits des personnes handicapées</w:t>
      </w:r>
    </w:p>
    <w:p w:rsidR="00BD7B5D" w:rsidRPr="00E93AAF" w:rsidRDefault="00BD7B5D" w:rsidP="00BD7B5D">
      <w:pPr>
        <w:pStyle w:val="SingleTxt"/>
        <w:spacing w:after="0" w:line="120" w:lineRule="exact"/>
        <w:rPr>
          <w:sz w:val="10"/>
        </w:rPr>
      </w:pPr>
    </w:p>
    <w:p w:rsidR="00BD7B5D" w:rsidRPr="00E93AAF" w:rsidRDefault="00BD7B5D" w:rsidP="00BD7B5D">
      <w:pPr>
        <w:pStyle w:val="SingleTxt"/>
        <w:spacing w:after="0" w:line="120" w:lineRule="exact"/>
        <w:rPr>
          <w:sz w:val="10"/>
        </w:rPr>
      </w:pPr>
    </w:p>
    <w:p w:rsidR="00BD7B5D" w:rsidRPr="00E93AAF" w:rsidRDefault="00BD7B5D" w:rsidP="00BD7B5D">
      <w:pPr>
        <w:pStyle w:val="SingleTxt"/>
        <w:spacing w:after="0" w:line="120" w:lineRule="exact"/>
        <w:rPr>
          <w:sz w:val="10"/>
        </w:rPr>
      </w:pPr>
    </w:p>
    <w:p w:rsidR="00BD7B5D" w:rsidRPr="00E93AAF" w:rsidRDefault="00BD7B5D" w:rsidP="00BD7B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3AAF">
        <w:rPr>
          <w:lang w:val="fr-FR"/>
        </w:rPr>
        <w:tab/>
      </w:r>
      <w:r w:rsidRPr="00E93AAF">
        <w:rPr>
          <w:lang w:val="fr-FR"/>
        </w:rPr>
        <w:tab/>
        <w:t xml:space="preserve">Rapport intérimaire sur la suite donnée </w:t>
      </w:r>
      <w:r w:rsidR="00E9262F">
        <w:rPr>
          <w:lang w:val="fr-FR"/>
        </w:rPr>
        <w:br/>
      </w:r>
      <w:r w:rsidRPr="00E93AAF">
        <w:rPr>
          <w:lang w:val="fr-FR"/>
        </w:rPr>
        <w:t xml:space="preserve">aux communications individuelles, adopté </w:t>
      </w:r>
      <w:r w:rsidR="00E9262F">
        <w:rPr>
          <w:lang w:val="fr-FR"/>
        </w:rPr>
        <w:br/>
      </w:r>
      <w:r w:rsidRPr="00E93AAF">
        <w:rPr>
          <w:lang w:val="fr-FR"/>
        </w:rPr>
        <w:t xml:space="preserve">par le Comité à sa treizième session </w:t>
      </w:r>
      <w:r w:rsidRPr="00E93AAF">
        <w:rPr>
          <w:lang w:val="fr-FR"/>
        </w:rPr>
        <w:br/>
        <w:t>(25</w:t>
      </w:r>
      <w:r w:rsidR="00777B23" w:rsidRPr="00E93AAF">
        <w:rPr>
          <w:lang w:val="fr-FR"/>
        </w:rPr>
        <w:t> mars</w:t>
      </w:r>
      <w:r w:rsidRPr="00E93AAF">
        <w:rPr>
          <w:lang w:val="fr-FR"/>
        </w:rPr>
        <w:t>-17</w:t>
      </w:r>
      <w:r w:rsidR="00777B23" w:rsidRPr="00E93AAF">
        <w:rPr>
          <w:lang w:val="fr-FR"/>
        </w:rPr>
        <w:t> avril</w:t>
      </w:r>
      <w:r w:rsidRPr="00E93AAF">
        <w:rPr>
          <w:lang w:val="fr-FR"/>
        </w:rPr>
        <w:t xml:space="preserve"> 2015)</w:t>
      </w:r>
    </w:p>
    <w:p w:rsidR="00BD7B5D" w:rsidRPr="00E93AAF" w:rsidRDefault="00BD7B5D" w:rsidP="00BD7B5D">
      <w:pPr>
        <w:pStyle w:val="SingleTxt"/>
        <w:spacing w:after="0" w:line="120" w:lineRule="exact"/>
        <w:rPr>
          <w:sz w:val="10"/>
          <w:lang w:val="fr-FR"/>
        </w:rPr>
      </w:pPr>
    </w:p>
    <w:p w:rsidR="00BD7B5D" w:rsidRPr="00E93AAF" w:rsidRDefault="00BD7B5D" w:rsidP="00BD7B5D">
      <w:pPr>
        <w:pStyle w:val="SingleTxt"/>
        <w:spacing w:after="0" w:line="120" w:lineRule="exact"/>
        <w:rPr>
          <w:sz w:val="10"/>
          <w:lang w:val="fr-FR"/>
        </w:rPr>
      </w:pPr>
    </w:p>
    <w:p w:rsidR="00BD7B5D" w:rsidRPr="00E93AAF" w:rsidRDefault="00BD7B5D" w:rsidP="00BD7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3AAF">
        <w:rPr>
          <w:lang w:val="fr-FR"/>
        </w:rPr>
        <w:tab/>
        <w:t>A.</w:t>
      </w:r>
      <w:r w:rsidRPr="00E93AAF">
        <w:rPr>
          <w:lang w:val="fr-FR"/>
        </w:rPr>
        <w:tab/>
        <w:t>Introduction</w:t>
      </w:r>
    </w:p>
    <w:p w:rsidR="00BD7B5D" w:rsidRPr="00E93AAF" w:rsidRDefault="00BD7B5D" w:rsidP="00BD7B5D">
      <w:pPr>
        <w:pStyle w:val="SingleTxt"/>
        <w:spacing w:after="0" w:line="120" w:lineRule="exact"/>
        <w:rPr>
          <w:sz w:val="10"/>
          <w:lang w:val="fr-FR"/>
        </w:rPr>
      </w:pPr>
    </w:p>
    <w:p w:rsidR="00BD7B5D" w:rsidRPr="00E93AAF" w:rsidRDefault="00BD7B5D" w:rsidP="00BD7B5D">
      <w:pPr>
        <w:pStyle w:val="SingleTxt"/>
        <w:spacing w:after="0" w:line="120" w:lineRule="exact"/>
        <w:rPr>
          <w:sz w:val="10"/>
          <w:lang w:val="fr-FR"/>
        </w:rPr>
      </w:pPr>
    </w:p>
    <w:p w:rsidR="00BD7B5D" w:rsidRPr="00E93AAF" w:rsidRDefault="00BD7B5D" w:rsidP="00BD7B5D">
      <w:pPr>
        <w:pStyle w:val="SingleTxt"/>
        <w:numPr>
          <w:ilvl w:val="0"/>
          <w:numId w:val="8"/>
        </w:numPr>
        <w:tabs>
          <w:tab w:val="clear" w:pos="475"/>
          <w:tab w:val="num" w:pos="1742"/>
        </w:tabs>
        <w:ind w:left="1267"/>
        <w:rPr>
          <w:lang w:val="fr-FR"/>
        </w:rPr>
      </w:pPr>
      <w:r w:rsidRPr="00E93AAF">
        <w:rPr>
          <w:lang w:val="fr-FR"/>
        </w:rPr>
        <w:t>Le présent rapport a été élaboré en application de l’article 5 du Protocole facultatif se rapportant à la Convention relative aux droits des personnes handi</w:t>
      </w:r>
      <w:bookmarkStart w:id="1" w:name="insstart"/>
      <w:bookmarkEnd w:id="1"/>
      <w:r w:rsidRPr="00E93AAF">
        <w:rPr>
          <w:lang w:val="fr-FR"/>
        </w:rPr>
        <w:t>capées, qui dispose que le Comité examine à huis clos les communications qui lui sont adressées en vertu du Protocole et qu’après avoir examiné une communication, le Comité transmet ses suggestions et recommandations éventuelles à l’État partie intéressé et à l’auteur, et du paragraphe 7 de l’article 75 du Règlement in</w:t>
      </w:r>
      <w:bookmarkStart w:id="2" w:name="_GoBack"/>
      <w:bookmarkEnd w:id="2"/>
      <w:r w:rsidRPr="00E93AAF">
        <w:rPr>
          <w:lang w:val="fr-FR"/>
        </w:rPr>
        <w:t>térieur du Comité (CRPD/C/1), qui établit que le Rapporteur spécial ou le groupe de travail fait périodiquement rapport au Comité sur ses activités de suivi. Le Comité a examiné et adopté le présent rapport à sa treizième session.</w:t>
      </w:r>
    </w:p>
    <w:p w:rsidR="001052CE" w:rsidRPr="00E93AAF" w:rsidRDefault="00BD7B5D" w:rsidP="00BD7B5D">
      <w:pPr>
        <w:pStyle w:val="SingleTxt"/>
        <w:numPr>
          <w:ilvl w:val="0"/>
          <w:numId w:val="8"/>
        </w:numPr>
        <w:tabs>
          <w:tab w:val="clear" w:pos="475"/>
          <w:tab w:val="num" w:pos="1742"/>
        </w:tabs>
        <w:ind w:left="1267"/>
      </w:pPr>
      <w:r w:rsidRPr="00E93AAF">
        <w:rPr>
          <w:lang w:val="fr-FR"/>
        </w:rPr>
        <w:t>Le présent rapport rend compte des renseignements reçus par le Rapporteur spécial chargé du suivi des constatations entre la douzième et la treizième sessions du Comité, d’octobre 2014 à mars 2015, ainsi que des décisions adoptées par le Comité à sa treizième session. Les critères d’évaluation sont les suivants</w:t>
      </w:r>
      <w:r w:rsidR="001235C3" w:rsidRPr="00E93AAF">
        <w:rPr>
          <w:lang w:val="fr-FR"/>
        </w:rPr>
        <w:t> :</w:t>
      </w:r>
    </w:p>
    <w:p w:rsidR="009825F3" w:rsidRPr="00E93AAF" w:rsidRDefault="009825F3" w:rsidP="009825F3">
      <w:pPr>
        <w:pStyle w:val="SingleTxt"/>
        <w:tabs>
          <w:tab w:val="clear" w:pos="1742"/>
        </w:tabs>
        <w:spacing w:after="0" w:line="120" w:lineRule="exact"/>
        <w:rPr>
          <w:sz w:val="10"/>
          <w:lang w:val="fr-FR"/>
        </w:rPr>
      </w:pPr>
    </w:p>
    <w:tbl>
      <w:tblPr>
        <w:tblW w:w="8768" w:type="dxa"/>
        <w:tblInd w:w="1267" w:type="dxa"/>
        <w:tblLayout w:type="fixed"/>
        <w:tblCellMar>
          <w:left w:w="0" w:type="dxa"/>
          <w:right w:w="0" w:type="dxa"/>
        </w:tblCellMar>
        <w:tblLook w:val="01E0" w:firstRow="1" w:lastRow="1" w:firstColumn="1" w:lastColumn="1" w:noHBand="0" w:noVBand="0"/>
      </w:tblPr>
      <w:tblGrid>
        <w:gridCol w:w="803"/>
        <w:gridCol w:w="7965"/>
      </w:tblGrid>
      <w:tr w:rsidR="00E93AAF" w:rsidRPr="00E93AAF" w:rsidTr="003B5BA7">
        <w:trPr>
          <w:cantSplit/>
          <w:tblHeader/>
        </w:trPr>
        <w:tc>
          <w:tcPr>
            <w:tcW w:w="8768" w:type="dxa"/>
            <w:gridSpan w:val="2"/>
            <w:tcBorders>
              <w:top w:val="single" w:sz="4" w:space="0" w:color="auto"/>
              <w:bottom w:val="single" w:sz="12" w:space="0" w:color="auto"/>
            </w:tcBorders>
            <w:shd w:val="clear" w:color="auto" w:fill="auto"/>
          </w:tcPr>
          <w:p w:rsidR="00BD7B5D" w:rsidRPr="00E93AAF" w:rsidRDefault="00BD7B5D" w:rsidP="00BD7B5D">
            <w:pPr>
              <w:suppressAutoHyphens/>
              <w:spacing w:before="80" w:after="80" w:line="160" w:lineRule="exact"/>
              <w:ind w:right="115"/>
              <w:rPr>
                <w:i/>
                <w:sz w:val="16"/>
                <w:szCs w:val="16"/>
                <w:lang w:val="fr-FR"/>
              </w:rPr>
            </w:pPr>
            <w:r w:rsidRPr="00E93AAF">
              <w:rPr>
                <w:rFonts w:eastAsia="MS Mincho"/>
                <w:i/>
                <w:sz w:val="16"/>
                <w:szCs w:val="16"/>
                <w:lang w:val="fr-FR"/>
              </w:rPr>
              <w:t>Critères d’évaluation</w:t>
            </w:r>
          </w:p>
        </w:tc>
      </w:tr>
      <w:tr w:rsidR="00E93AAF" w:rsidRPr="00E93AAF" w:rsidTr="003B5BA7">
        <w:trPr>
          <w:cantSplit/>
          <w:trHeight w:hRule="exact" w:val="115"/>
          <w:tblHeader/>
        </w:trPr>
        <w:tc>
          <w:tcPr>
            <w:tcW w:w="8768" w:type="dxa"/>
            <w:gridSpan w:val="2"/>
            <w:tcBorders>
              <w:top w:val="single" w:sz="12" w:space="0" w:color="auto"/>
            </w:tcBorders>
            <w:shd w:val="clear" w:color="auto" w:fill="auto"/>
          </w:tcPr>
          <w:p w:rsidR="00BD7B5D" w:rsidRPr="00E93AAF" w:rsidRDefault="00BD7B5D" w:rsidP="00BD7B5D">
            <w:pPr>
              <w:suppressAutoHyphens/>
              <w:spacing w:before="40" w:after="80"/>
              <w:ind w:right="115"/>
              <w:rPr>
                <w:rFonts w:eastAsia="MS Mincho"/>
                <w:b/>
                <w:lang w:val="fr-FR"/>
              </w:rPr>
            </w:pPr>
          </w:p>
        </w:tc>
      </w:tr>
      <w:tr w:rsidR="00E93AAF" w:rsidRPr="00E93AAF" w:rsidTr="003B5BA7">
        <w:trPr>
          <w:cantSplit/>
        </w:trPr>
        <w:tc>
          <w:tcPr>
            <w:tcW w:w="8768" w:type="dxa"/>
            <w:gridSpan w:val="2"/>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b/>
                <w:lang w:val="fr-FR"/>
              </w:rPr>
            </w:pPr>
            <w:r w:rsidRPr="00E93AAF">
              <w:rPr>
                <w:rFonts w:eastAsia="MS Mincho"/>
                <w:b/>
                <w:lang w:val="fr-FR"/>
              </w:rPr>
              <w:t>Réponses ou mesures satisfaisantes</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A</w:t>
            </w:r>
          </w:p>
        </w:tc>
        <w:tc>
          <w:tcPr>
            <w:tcW w:w="7965"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rFonts w:eastAsia="MS Mincho"/>
                <w:lang w:val="fr-FR"/>
              </w:rPr>
              <w:t>Réponse satisfaisante dans l’ensemble</w:t>
            </w:r>
          </w:p>
        </w:tc>
      </w:tr>
      <w:tr w:rsidR="00E93AAF" w:rsidRPr="00E93AAF" w:rsidTr="003B5BA7">
        <w:trPr>
          <w:cantSplit/>
        </w:trPr>
        <w:tc>
          <w:tcPr>
            <w:tcW w:w="8768" w:type="dxa"/>
            <w:gridSpan w:val="2"/>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b/>
                <w:lang w:val="fr-FR"/>
              </w:rPr>
            </w:pPr>
            <w:r w:rsidRPr="00E93AAF">
              <w:rPr>
                <w:rFonts w:eastAsia="MS Mincho"/>
                <w:b/>
                <w:lang w:val="fr-FR"/>
              </w:rPr>
              <w:t>Réponses ou mesures partiellement satisfaisantes</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B1</w:t>
            </w:r>
          </w:p>
        </w:tc>
        <w:tc>
          <w:tcPr>
            <w:tcW w:w="7965"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rFonts w:eastAsia="MS Mincho"/>
                <w:lang w:val="fr-FR"/>
              </w:rPr>
              <w:t>Des mesures concrètes ont été prises, mais des renseignements supplémentaires sont nécessaires</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B2</w:t>
            </w:r>
          </w:p>
        </w:tc>
        <w:tc>
          <w:tcPr>
            <w:tcW w:w="7965"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rFonts w:eastAsia="MS Mincho"/>
                <w:lang w:val="fr-FR"/>
              </w:rPr>
              <w:t>Des mesures initiales ont été prises, mais des mesures et des renseignements supplémentaires sont nécessaires</w:t>
            </w:r>
          </w:p>
        </w:tc>
      </w:tr>
      <w:tr w:rsidR="00E93AAF" w:rsidRPr="00E93AAF" w:rsidTr="003B5BA7">
        <w:trPr>
          <w:cantSplit/>
        </w:trPr>
        <w:tc>
          <w:tcPr>
            <w:tcW w:w="8768" w:type="dxa"/>
            <w:gridSpan w:val="2"/>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b/>
                <w:lang w:val="fr-FR"/>
              </w:rPr>
            </w:pPr>
            <w:r w:rsidRPr="00E93AAF">
              <w:rPr>
                <w:rFonts w:eastAsia="MS Mincho"/>
                <w:b/>
                <w:lang w:val="fr-FR"/>
              </w:rPr>
              <w:t>Réponses ou mesures insatisfaisantes</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C1</w:t>
            </w:r>
          </w:p>
        </w:tc>
        <w:tc>
          <w:tcPr>
            <w:tcW w:w="7965" w:type="dxa"/>
            <w:shd w:val="clear" w:color="auto" w:fill="auto"/>
          </w:tcPr>
          <w:p w:rsidR="00BD7B5D" w:rsidRPr="00E93AAF" w:rsidRDefault="00BD7B5D" w:rsidP="004C0516">
            <w:pPr>
              <w:tabs>
                <w:tab w:val="left" w:pos="288"/>
                <w:tab w:val="left" w:pos="576"/>
                <w:tab w:val="left" w:pos="864"/>
                <w:tab w:val="left" w:pos="1152"/>
              </w:tabs>
              <w:suppressAutoHyphens/>
              <w:spacing w:before="40" w:after="80"/>
              <w:ind w:right="115"/>
              <w:rPr>
                <w:lang w:val="fr-FR"/>
              </w:rPr>
            </w:pPr>
            <w:r w:rsidRPr="00E93AAF">
              <w:rPr>
                <w:rFonts w:eastAsia="MS Mincho"/>
                <w:lang w:val="fr-FR"/>
              </w:rPr>
              <w:t>Une réponse a été reçue, mais les mesures prises ne permettent pas de mettre en</w:t>
            </w:r>
            <w:r w:rsidR="003B5BA7" w:rsidRPr="00E93AAF">
              <w:rPr>
                <w:rFonts w:eastAsia="MS Mincho"/>
                <w:lang w:val="fr-FR"/>
              </w:rPr>
              <w:t xml:space="preserve"> </w:t>
            </w:r>
            <w:r w:rsidRPr="00E93AAF">
              <w:rPr>
                <w:rFonts w:eastAsia="MS Mincho"/>
                <w:lang w:val="fr-FR"/>
              </w:rPr>
              <w:t>œuvre les</w:t>
            </w:r>
            <w:r w:rsidR="004C0516">
              <w:rPr>
                <w:rFonts w:eastAsia="MS Mincho"/>
                <w:lang w:val="fr-FR"/>
              </w:rPr>
              <w:t> </w:t>
            </w:r>
            <w:r w:rsidRPr="00E93AAF">
              <w:rPr>
                <w:rFonts w:eastAsia="MS Mincho"/>
                <w:lang w:val="fr-FR"/>
              </w:rPr>
              <w:t>constatations ou recommandations</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C2</w:t>
            </w:r>
          </w:p>
        </w:tc>
        <w:tc>
          <w:tcPr>
            <w:tcW w:w="7965"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rFonts w:eastAsia="MS Mincho"/>
                <w:lang w:val="fr-FR"/>
              </w:rPr>
              <w:t>Une réponse a été reçue, mais elle est sans ra</w:t>
            </w:r>
            <w:r w:rsidR="009825F3" w:rsidRPr="00E93AAF">
              <w:rPr>
                <w:rFonts w:eastAsia="MS Mincho"/>
                <w:lang w:val="fr-FR"/>
              </w:rPr>
              <w:t xml:space="preserve">pport avec les constatations ou </w:t>
            </w:r>
            <w:r w:rsidRPr="00E93AAF">
              <w:rPr>
                <w:rFonts w:eastAsia="MS Mincho"/>
                <w:lang w:val="fr-FR"/>
              </w:rPr>
              <w:t>recommandations</w:t>
            </w:r>
          </w:p>
        </w:tc>
      </w:tr>
      <w:tr w:rsidR="00E93AAF" w:rsidRPr="00E93AAF" w:rsidTr="003B5BA7">
        <w:trPr>
          <w:cantSplit/>
        </w:trPr>
        <w:tc>
          <w:tcPr>
            <w:tcW w:w="8768" w:type="dxa"/>
            <w:gridSpan w:val="2"/>
            <w:shd w:val="clear" w:color="auto" w:fill="auto"/>
          </w:tcPr>
          <w:p w:rsidR="00BD7B5D" w:rsidRPr="00E93AAF" w:rsidRDefault="00BD7B5D" w:rsidP="00BD7B5D">
            <w:pPr>
              <w:keepNext/>
              <w:tabs>
                <w:tab w:val="left" w:pos="288"/>
                <w:tab w:val="left" w:pos="576"/>
                <w:tab w:val="left" w:pos="864"/>
                <w:tab w:val="left" w:pos="1152"/>
              </w:tabs>
              <w:suppressAutoHyphens/>
              <w:spacing w:before="40" w:after="80"/>
              <w:ind w:right="115"/>
              <w:rPr>
                <w:b/>
                <w:lang w:val="fr-FR"/>
              </w:rPr>
            </w:pPr>
            <w:r w:rsidRPr="00E93AAF">
              <w:rPr>
                <w:rFonts w:eastAsia="MS Mincho"/>
                <w:b/>
                <w:lang w:val="fr-FR"/>
              </w:rPr>
              <w:lastRenderedPageBreak/>
              <w:t>Absence de coopération avec le Comité</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D1</w:t>
            </w:r>
          </w:p>
        </w:tc>
        <w:tc>
          <w:tcPr>
            <w:tcW w:w="7965" w:type="dxa"/>
            <w:shd w:val="clear" w:color="auto" w:fill="auto"/>
          </w:tcPr>
          <w:p w:rsidR="00BD7B5D" w:rsidRPr="00E93AAF" w:rsidRDefault="00BD7B5D" w:rsidP="004C0516">
            <w:pPr>
              <w:tabs>
                <w:tab w:val="left" w:pos="288"/>
                <w:tab w:val="left" w:pos="576"/>
                <w:tab w:val="left" w:pos="864"/>
                <w:tab w:val="left" w:pos="1152"/>
              </w:tabs>
              <w:suppressAutoHyphens/>
              <w:spacing w:before="40" w:after="80"/>
              <w:ind w:right="115"/>
              <w:rPr>
                <w:lang w:val="fr-FR"/>
              </w:rPr>
            </w:pPr>
            <w:r w:rsidRPr="00E93AAF">
              <w:rPr>
                <w:rFonts w:eastAsia="MS Mincho"/>
                <w:lang w:val="fr-FR"/>
              </w:rPr>
              <w:t>Aucune réponse n’a été reçue à une ou plusieurs recommandations ou à une partie d’une</w:t>
            </w:r>
            <w:r w:rsidR="004C0516">
              <w:rPr>
                <w:rFonts w:eastAsia="MS Mincho"/>
                <w:lang w:val="fr-FR"/>
              </w:rPr>
              <w:t> </w:t>
            </w:r>
            <w:r w:rsidRPr="00E93AAF">
              <w:rPr>
                <w:rFonts w:eastAsia="MS Mincho"/>
                <w:lang w:val="fr-FR"/>
              </w:rPr>
              <w:t xml:space="preserve">recommandation </w:t>
            </w:r>
          </w:p>
        </w:tc>
      </w:tr>
      <w:tr w:rsidR="00E93AAF" w:rsidRPr="00E93AAF" w:rsidTr="003B5BA7">
        <w:trPr>
          <w:cantSplit/>
        </w:trPr>
        <w:tc>
          <w:tcPr>
            <w:tcW w:w="803"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D2</w:t>
            </w:r>
          </w:p>
        </w:tc>
        <w:tc>
          <w:tcPr>
            <w:tcW w:w="7965" w:type="dxa"/>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rFonts w:eastAsia="MS Mincho"/>
                <w:lang w:val="fr-FR"/>
              </w:rPr>
              <w:t>Aucune réponse reçue après un ou plusieurs rappels</w:t>
            </w:r>
          </w:p>
        </w:tc>
      </w:tr>
      <w:tr w:rsidR="00E93AAF" w:rsidRPr="00E93AAF" w:rsidTr="003B5BA7">
        <w:trPr>
          <w:cantSplit/>
        </w:trPr>
        <w:tc>
          <w:tcPr>
            <w:tcW w:w="8768" w:type="dxa"/>
            <w:gridSpan w:val="2"/>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b/>
                <w:lang w:val="fr-FR"/>
              </w:rPr>
            </w:pPr>
            <w:r w:rsidRPr="00E93AAF">
              <w:rPr>
                <w:rFonts w:eastAsia="MS Mincho"/>
                <w:b/>
                <w:lang w:val="fr-FR"/>
              </w:rPr>
              <w:t>Les mesures prises vont à l’encontre des recommandations du Comité</w:t>
            </w:r>
          </w:p>
        </w:tc>
      </w:tr>
      <w:tr w:rsidR="00E93AAF" w:rsidRPr="00E93AAF" w:rsidTr="00026A74">
        <w:trPr>
          <w:cantSplit/>
        </w:trPr>
        <w:tc>
          <w:tcPr>
            <w:tcW w:w="803" w:type="dxa"/>
            <w:tcBorders>
              <w:bottom w:val="single" w:sz="12" w:space="0" w:color="auto"/>
            </w:tcBorders>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lang w:val="fr-FR"/>
              </w:rPr>
              <w:t>E</w:t>
            </w:r>
          </w:p>
        </w:tc>
        <w:tc>
          <w:tcPr>
            <w:tcW w:w="7965" w:type="dxa"/>
            <w:tcBorders>
              <w:bottom w:val="single" w:sz="12" w:space="0" w:color="auto"/>
            </w:tcBorders>
            <w:shd w:val="clear" w:color="auto" w:fill="auto"/>
          </w:tcPr>
          <w:p w:rsidR="00BD7B5D" w:rsidRPr="00E93AAF" w:rsidRDefault="00BD7B5D" w:rsidP="00BD7B5D">
            <w:pPr>
              <w:tabs>
                <w:tab w:val="left" w:pos="288"/>
                <w:tab w:val="left" w:pos="576"/>
                <w:tab w:val="left" w:pos="864"/>
                <w:tab w:val="left" w:pos="1152"/>
              </w:tabs>
              <w:suppressAutoHyphens/>
              <w:spacing w:before="40" w:after="80"/>
              <w:ind w:right="115"/>
              <w:rPr>
                <w:lang w:val="fr-FR"/>
              </w:rPr>
            </w:pPr>
            <w:r w:rsidRPr="00E93AAF">
              <w:rPr>
                <w:rFonts w:eastAsia="MS Mincho"/>
                <w:lang w:val="fr-FR"/>
              </w:rPr>
              <w:t>La réponse indique que les mesures prises vont à l’encontre des constatations ou recommandations du Comité</w:t>
            </w:r>
          </w:p>
        </w:tc>
      </w:tr>
    </w:tbl>
    <w:p w:rsidR="00BD7B5D" w:rsidRPr="00E93AAF" w:rsidRDefault="00BD7B5D" w:rsidP="00BD7B5D">
      <w:pPr>
        <w:pStyle w:val="SingleTxt"/>
        <w:spacing w:after="0" w:line="120" w:lineRule="exact"/>
        <w:rPr>
          <w:sz w:val="10"/>
        </w:rPr>
      </w:pPr>
    </w:p>
    <w:p w:rsidR="00BD7B5D" w:rsidRPr="00E93AAF" w:rsidRDefault="00BD7B5D" w:rsidP="00BD7B5D">
      <w:pPr>
        <w:pStyle w:val="SingleTxt"/>
        <w:spacing w:after="0" w:line="120" w:lineRule="exact"/>
        <w:rPr>
          <w:sz w:val="10"/>
        </w:rPr>
      </w:pPr>
    </w:p>
    <w:p w:rsidR="00BD7B5D" w:rsidRPr="00E93AAF" w:rsidRDefault="00BD7B5D" w:rsidP="00BD7B5D">
      <w:pPr>
        <w:pStyle w:val="SingleTxt"/>
        <w:spacing w:after="0" w:line="120" w:lineRule="exact"/>
        <w:rPr>
          <w:sz w:val="10"/>
        </w:rPr>
      </w:pPr>
    </w:p>
    <w:p w:rsidR="00BD7B5D" w:rsidRPr="00E93AAF" w:rsidRDefault="00BD7B5D" w:rsidP="00BD7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93AAF">
        <w:rPr>
          <w:lang w:val="fr-FR"/>
        </w:rPr>
        <w:tab/>
        <w:t>B.</w:t>
      </w:r>
      <w:r w:rsidRPr="00E93AAF">
        <w:rPr>
          <w:lang w:val="fr-FR"/>
        </w:rPr>
        <w:tab/>
        <w:t>Communications</w:t>
      </w:r>
    </w:p>
    <w:p w:rsidR="00BD7B5D" w:rsidRPr="00E93AAF" w:rsidRDefault="00BD7B5D" w:rsidP="00BD7B5D">
      <w:pPr>
        <w:pStyle w:val="SingleTxt"/>
        <w:spacing w:after="0" w:line="120" w:lineRule="exact"/>
        <w:rPr>
          <w:sz w:val="10"/>
          <w:lang w:val="fr-FR"/>
        </w:rPr>
      </w:pPr>
    </w:p>
    <w:p w:rsidR="00BD7B5D" w:rsidRPr="00E93AAF" w:rsidRDefault="00BD7B5D" w:rsidP="00BD7B5D">
      <w:pPr>
        <w:pStyle w:val="SingleTxt"/>
        <w:spacing w:after="0" w:line="120" w:lineRule="exact"/>
        <w:rPr>
          <w:sz w:val="10"/>
          <w:lang w:val="fr-FR"/>
        </w:rPr>
      </w:pPr>
    </w:p>
    <w:p w:rsidR="00BD7B5D" w:rsidRPr="00E93AAF" w:rsidRDefault="00BD7B5D" w:rsidP="001F71EB">
      <w:pPr>
        <w:pStyle w:val="SingleTxt"/>
        <w:numPr>
          <w:ilvl w:val="0"/>
          <w:numId w:val="8"/>
        </w:numPr>
        <w:tabs>
          <w:tab w:val="clear" w:pos="475"/>
          <w:tab w:val="num" w:pos="1742"/>
        </w:tabs>
        <w:ind w:left="1267"/>
        <w:rPr>
          <w:i/>
          <w:lang w:val="fr-FR"/>
        </w:rPr>
      </w:pPr>
      <w:r w:rsidRPr="00E93AAF">
        <w:rPr>
          <w:lang w:val="fr-FR"/>
        </w:rPr>
        <w:t>Communication n</w:t>
      </w:r>
      <w:r w:rsidRPr="00E93AAF">
        <w:rPr>
          <w:vertAlign w:val="superscript"/>
          <w:lang w:val="fr-FR"/>
        </w:rPr>
        <w:t>o </w:t>
      </w:r>
      <w:r w:rsidRPr="00E93AAF">
        <w:rPr>
          <w:lang w:val="fr-FR"/>
        </w:rPr>
        <w:t xml:space="preserve">3/2011, </w:t>
      </w:r>
      <w:r w:rsidR="00777B23" w:rsidRPr="00E93AAF">
        <w:rPr>
          <w:i/>
          <w:lang w:val="fr-FR"/>
        </w:rPr>
        <w:t>H. M.</w:t>
      </w:r>
      <w:r w:rsidRPr="00E93AAF">
        <w:rPr>
          <w:lang w:val="fr-FR"/>
        </w:rPr>
        <w:t xml:space="preserve"> </w:t>
      </w:r>
      <w:r w:rsidR="000E176F" w:rsidRPr="00C03F2E">
        <w:rPr>
          <w:iCs/>
          <w:lang w:val="fr-FR"/>
        </w:rPr>
        <w:t>c.</w:t>
      </w:r>
      <w:r w:rsidR="000E176F" w:rsidRPr="00E93AAF">
        <w:rPr>
          <w:i/>
          <w:iCs/>
          <w:lang w:val="fr-FR"/>
        </w:rPr>
        <w:t> </w:t>
      </w:r>
      <w:r w:rsidRPr="00E93AAF">
        <w:rPr>
          <w:i/>
          <w:lang w:val="fr-FR"/>
        </w:rPr>
        <w:t>Suède</w:t>
      </w:r>
    </w:p>
    <w:p w:rsidR="00026A74" w:rsidRPr="00E93AAF" w:rsidRDefault="00026A74" w:rsidP="00026A74">
      <w:pPr>
        <w:pStyle w:val="SingleTxt"/>
        <w:tabs>
          <w:tab w:val="clear" w:pos="1742"/>
        </w:tabs>
        <w:spacing w:after="0" w:line="120" w:lineRule="exact"/>
        <w:rPr>
          <w:i/>
          <w:sz w:val="10"/>
          <w:lang w:val="fr-FR"/>
        </w:rPr>
      </w:pPr>
    </w:p>
    <w:tbl>
      <w:tblPr>
        <w:tblW w:w="8777" w:type="dxa"/>
        <w:tblInd w:w="1267" w:type="dxa"/>
        <w:tblCellMar>
          <w:left w:w="0" w:type="dxa"/>
          <w:right w:w="113" w:type="dxa"/>
        </w:tblCellMar>
        <w:tblLook w:val="04A0" w:firstRow="1" w:lastRow="0" w:firstColumn="1" w:lastColumn="0" w:noHBand="0" w:noVBand="1"/>
      </w:tblPr>
      <w:tblGrid>
        <w:gridCol w:w="3503"/>
        <w:gridCol w:w="5274"/>
      </w:tblGrid>
      <w:tr w:rsidR="00E93AAF" w:rsidRPr="00E9262F" w:rsidTr="009825F3">
        <w:trPr>
          <w:cantSplit/>
          <w:trHeight w:val="240"/>
          <w:tblHeader/>
        </w:trPr>
        <w:tc>
          <w:tcPr>
            <w:tcW w:w="3503" w:type="dxa"/>
            <w:tcBorders>
              <w:top w:val="single" w:sz="4" w:space="0" w:color="auto"/>
              <w:bottom w:val="single" w:sz="12" w:space="0" w:color="auto"/>
            </w:tcBorders>
            <w:shd w:val="clear" w:color="auto" w:fill="auto"/>
            <w:vAlign w:val="bottom"/>
          </w:tcPr>
          <w:p w:rsidR="00BD7B5D" w:rsidRPr="00E9262F" w:rsidRDefault="00777B23" w:rsidP="00E9262F">
            <w:pPr>
              <w:suppressAutoHyphens/>
              <w:spacing w:before="80" w:after="80" w:line="200" w:lineRule="exact"/>
              <w:ind w:right="115"/>
              <w:rPr>
                <w:b/>
                <w:i/>
                <w:szCs w:val="20"/>
                <w:lang w:val="fr-FR"/>
              </w:rPr>
            </w:pPr>
            <w:r w:rsidRPr="00E9262F">
              <w:rPr>
                <w:b/>
                <w:i/>
                <w:szCs w:val="20"/>
                <w:lang w:val="fr-FR"/>
              </w:rPr>
              <w:t>H. M.</w:t>
            </w:r>
            <w:r w:rsidR="00BD7B5D" w:rsidRPr="00E9262F">
              <w:rPr>
                <w:b/>
                <w:i/>
                <w:szCs w:val="20"/>
                <w:lang w:val="fr-FR"/>
              </w:rPr>
              <w:t xml:space="preserve"> </w:t>
            </w:r>
            <w:r w:rsidR="00BD7B5D" w:rsidRPr="00E9262F">
              <w:rPr>
                <w:b/>
                <w:iCs/>
                <w:szCs w:val="20"/>
                <w:lang w:val="fr-FR"/>
              </w:rPr>
              <w:t>c.</w:t>
            </w:r>
            <w:r w:rsidR="009825F3" w:rsidRPr="00E9262F">
              <w:rPr>
                <w:b/>
                <w:szCs w:val="20"/>
                <w:lang w:val="fr-FR"/>
              </w:rPr>
              <w:t> </w:t>
            </w:r>
            <w:r w:rsidR="00BD7B5D" w:rsidRPr="00E9262F">
              <w:rPr>
                <w:b/>
                <w:i/>
                <w:szCs w:val="20"/>
                <w:lang w:val="fr-FR"/>
              </w:rPr>
              <w:t>Suède</w:t>
            </w:r>
          </w:p>
        </w:tc>
        <w:tc>
          <w:tcPr>
            <w:tcW w:w="5274" w:type="dxa"/>
            <w:tcBorders>
              <w:top w:val="single" w:sz="4" w:space="0" w:color="auto"/>
              <w:bottom w:val="single" w:sz="12" w:space="0" w:color="auto"/>
            </w:tcBorders>
            <w:shd w:val="clear" w:color="auto" w:fill="auto"/>
          </w:tcPr>
          <w:p w:rsidR="00BD7B5D" w:rsidRPr="00E9262F" w:rsidRDefault="00611D1A" w:rsidP="00E9262F">
            <w:pPr>
              <w:suppressAutoHyphens/>
              <w:spacing w:before="80" w:after="80" w:line="200" w:lineRule="exact"/>
              <w:ind w:right="115"/>
              <w:rPr>
                <w:b/>
                <w:bCs/>
                <w:szCs w:val="20"/>
                <w:lang w:val="fr-FR"/>
              </w:rPr>
            </w:pPr>
            <w:r w:rsidRPr="00E9262F">
              <w:rPr>
                <w:b/>
                <w:szCs w:val="20"/>
                <w:lang w:val="fr-FR"/>
              </w:rPr>
              <w:t>N</w:t>
            </w:r>
            <w:r w:rsidRPr="00E9262F">
              <w:rPr>
                <w:b/>
                <w:szCs w:val="20"/>
                <w:vertAlign w:val="superscript"/>
                <w:lang w:val="fr-FR"/>
              </w:rPr>
              <w:t>o</w:t>
            </w:r>
            <w:r w:rsidRPr="00E9262F">
              <w:rPr>
                <w:b/>
                <w:szCs w:val="20"/>
                <w:lang w:val="fr-FR"/>
              </w:rPr>
              <w:t> </w:t>
            </w:r>
            <w:r w:rsidR="00BD7B5D" w:rsidRPr="00E9262F">
              <w:rPr>
                <w:b/>
                <w:szCs w:val="20"/>
                <w:lang w:val="fr-FR"/>
              </w:rPr>
              <w:t>3/2011</w:t>
            </w:r>
          </w:p>
        </w:tc>
      </w:tr>
      <w:tr w:rsidR="00E93AAF" w:rsidRPr="00E93AAF" w:rsidTr="009825F3">
        <w:trPr>
          <w:cantSplit/>
          <w:trHeight w:hRule="exact" w:val="115"/>
          <w:tblHeader/>
        </w:trPr>
        <w:tc>
          <w:tcPr>
            <w:tcW w:w="3503" w:type="dxa"/>
            <w:tcBorders>
              <w:top w:val="single" w:sz="12" w:space="0" w:color="auto"/>
            </w:tcBorders>
            <w:shd w:val="clear" w:color="auto" w:fill="auto"/>
          </w:tcPr>
          <w:p w:rsidR="003759F0" w:rsidRPr="00E93AAF" w:rsidRDefault="003759F0" w:rsidP="003759F0">
            <w:pPr>
              <w:suppressAutoHyphens/>
              <w:spacing w:before="40" w:after="80"/>
              <w:ind w:right="115"/>
              <w:rPr>
                <w:b/>
                <w:bCs/>
                <w:lang w:val="fr-FR"/>
              </w:rPr>
            </w:pPr>
          </w:p>
        </w:tc>
        <w:tc>
          <w:tcPr>
            <w:tcW w:w="5274" w:type="dxa"/>
            <w:tcBorders>
              <w:top w:val="single" w:sz="12" w:space="0" w:color="auto"/>
            </w:tcBorders>
            <w:shd w:val="clear" w:color="auto" w:fill="auto"/>
          </w:tcPr>
          <w:p w:rsidR="003759F0" w:rsidRPr="00E93AAF" w:rsidRDefault="003759F0" w:rsidP="003759F0">
            <w:pPr>
              <w:suppressAutoHyphens/>
              <w:spacing w:before="40" w:after="80"/>
              <w:ind w:right="115"/>
              <w:rPr>
                <w:bCs/>
                <w:lang w:val="fr-FR"/>
              </w:rPr>
            </w:pP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Constatations</w:t>
            </w:r>
            <w:r w:rsidR="001235C3" w:rsidRPr="00E93AAF">
              <w:rPr>
                <w:b/>
                <w:bCs/>
                <w:lang w:val="fr-FR"/>
              </w:rPr>
              <w:t> </w:t>
            </w:r>
            <w:r w:rsidR="001235C3" w:rsidRPr="00E93AAF">
              <w:rPr>
                <w:bCs/>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bCs/>
                <w:lang w:val="fr-FR"/>
              </w:rPr>
              <w:t>19</w:t>
            </w:r>
            <w:r w:rsidR="00777B23" w:rsidRPr="00E93AAF">
              <w:rPr>
                <w:bCs/>
                <w:lang w:val="fr-FR"/>
              </w:rPr>
              <w:t> avril</w:t>
            </w:r>
            <w:r w:rsidRPr="00E93AAF">
              <w:rPr>
                <w:bCs/>
                <w:lang w:val="fr-FR"/>
              </w:rPr>
              <w:t xml:space="preserve"> 2012</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Première réponse de l’État partie</w:t>
            </w:r>
            <w:r w:rsidR="001235C3" w:rsidRPr="00E93AAF">
              <w:rPr>
                <w:b/>
                <w:bCs/>
                <w:lang w:val="fr-FR"/>
              </w:rPr>
              <w:t> </w:t>
            </w:r>
            <w:r w:rsidR="001235C3" w:rsidRPr="00E93AAF">
              <w:rPr>
                <w:bCs/>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Attendue le 19</w:t>
            </w:r>
            <w:r w:rsidR="00777B23" w:rsidRPr="00E93AAF">
              <w:rPr>
                <w:lang w:val="fr-FR"/>
              </w:rPr>
              <w:t> avril</w:t>
            </w:r>
            <w:r w:rsidRPr="00E93AAF">
              <w:rPr>
                <w:lang w:val="fr-FR"/>
              </w:rPr>
              <w:t xml:space="preserve"> 2013; reçue le 26 octobre 2012; examinée à la dixième session (voir CRPD/C/10/3)</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Commentaires de l’auteure (première série)</w:t>
            </w:r>
            <w:r w:rsidR="001235C3" w:rsidRPr="00E93AAF">
              <w:rPr>
                <w:b/>
                <w:bCs/>
                <w:lang w:val="fr-FR"/>
              </w:rPr>
              <w:t> </w:t>
            </w:r>
            <w:r w:rsidR="001235C3" w:rsidRPr="00E93AAF">
              <w:rPr>
                <w:bCs/>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1</w:t>
            </w:r>
            <w:r w:rsidRPr="00E93AAF">
              <w:rPr>
                <w:vertAlign w:val="superscript"/>
                <w:lang w:val="fr-FR"/>
              </w:rPr>
              <w:t>er</w:t>
            </w:r>
            <w:r w:rsidR="00777B23" w:rsidRPr="00E93AAF">
              <w:rPr>
                <w:lang w:val="fr-FR"/>
              </w:rPr>
              <w:t> février</w:t>
            </w:r>
            <w:r w:rsidRPr="00E93AAF">
              <w:rPr>
                <w:lang w:val="fr-FR"/>
              </w:rPr>
              <w:t xml:space="preserve"> 2013 (voir CRPD/C/10/3)</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Deuxième réponse de l’État partie</w:t>
            </w:r>
            <w:r w:rsidR="001235C3" w:rsidRPr="00E93AAF">
              <w:rPr>
                <w:b/>
                <w:bCs/>
                <w:lang w:val="fr-FR"/>
              </w:rPr>
              <w:t> </w:t>
            </w:r>
            <w:r w:rsidR="001235C3" w:rsidRPr="00E93AAF">
              <w:rPr>
                <w:bCs/>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13</w:t>
            </w:r>
            <w:r w:rsidR="00777B23" w:rsidRPr="00E93AAF">
              <w:rPr>
                <w:lang w:val="fr-FR"/>
              </w:rPr>
              <w:t> décembre</w:t>
            </w:r>
            <w:r w:rsidRPr="00E93AAF">
              <w:rPr>
                <w:lang w:val="fr-FR"/>
              </w:rPr>
              <w:t xml:space="preserve"> 2013; examinée à la onzième session (voir CRPD/C/11/5)</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Commentaires de l’auteure (deuxième série)</w:t>
            </w:r>
            <w:r w:rsidR="001235C3" w:rsidRPr="00E93AAF">
              <w:rPr>
                <w:b/>
                <w:bCs/>
                <w:lang w:val="fr-FR"/>
              </w:rPr>
              <w:t> </w:t>
            </w:r>
            <w:r w:rsidR="001235C3" w:rsidRPr="00E93AAF">
              <w:rPr>
                <w:bCs/>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12</w:t>
            </w:r>
            <w:r w:rsidR="00777B23" w:rsidRPr="00E93AAF">
              <w:rPr>
                <w:lang w:val="fr-FR"/>
              </w:rPr>
              <w:t> février</w:t>
            </w:r>
            <w:r w:rsidRPr="00E93AAF">
              <w:rPr>
                <w:lang w:val="fr-FR"/>
              </w:rPr>
              <w:t xml:space="preserve"> 2014; examinés à la onzième session (voir CRPD/C/11/5)</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Réunion avec l’État partie</w:t>
            </w:r>
            <w:r w:rsidR="001235C3" w:rsidRPr="00E93AAF">
              <w:rPr>
                <w:b/>
                <w:bCs/>
                <w:lang w:val="fr-FR"/>
              </w:rPr>
              <w:t> </w:t>
            </w:r>
            <w:r w:rsidR="001235C3" w:rsidRPr="00E93AAF">
              <w:rPr>
                <w:bCs/>
                <w:lang w:val="fr-FR"/>
              </w:rPr>
              <w:t>:</w:t>
            </w:r>
            <w:r w:rsidRPr="00E93AAF">
              <w:rPr>
                <w:b/>
                <w:bCs/>
                <w:lang w:val="fr-FR"/>
              </w:rPr>
              <w:t xml:space="preserve"> </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1</w:t>
            </w:r>
            <w:r w:rsidRPr="00E93AAF">
              <w:rPr>
                <w:vertAlign w:val="superscript"/>
                <w:lang w:val="fr-FR"/>
              </w:rPr>
              <w:t>er</w:t>
            </w:r>
            <w:r w:rsidR="00777B23" w:rsidRPr="00E93AAF">
              <w:rPr>
                <w:lang w:val="fr-FR"/>
              </w:rPr>
              <w:t> avril</w:t>
            </w:r>
            <w:r w:rsidRPr="00E93AAF">
              <w:rPr>
                <w:lang w:val="fr-FR"/>
              </w:rPr>
              <w:t xml:space="preserve"> 2014</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Transmission de la lettre de suivi à</w:t>
            </w:r>
            <w:r w:rsidR="003759F0" w:rsidRPr="00E93AAF">
              <w:rPr>
                <w:b/>
                <w:bCs/>
                <w:lang w:val="fr-FR"/>
              </w:rPr>
              <w:t> </w:t>
            </w:r>
            <w:r w:rsidRPr="00E93AAF">
              <w:rPr>
                <w:b/>
                <w:bCs/>
                <w:lang w:val="fr-FR"/>
              </w:rPr>
              <w:t>l’État partie</w:t>
            </w:r>
            <w:r w:rsidR="001235C3" w:rsidRPr="00E93AAF">
              <w:rPr>
                <w:b/>
                <w:bCs/>
                <w:lang w:val="fr-FR"/>
              </w:rPr>
              <w:t> </w:t>
            </w:r>
            <w:r w:rsidR="001235C3" w:rsidRPr="00E93AAF">
              <w:rPr>
                <w:bCs/>
                <w:lang w:val="fr-FR"/>
              </w:rPr>
              <w:t>:</w:t>
            </w:r>
            <w:r w:rsidRPr="00E93AAF">
              <w:rPr>
                <w:b/>
                <w:bCs/>
                <w:lang w:val="fr-FR"/>
              </w:rPr>
              <w:t xml:space="preserve"> </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8</w:t>
            </w:r>
            <w:r w:rsidR="00777B23" w:rsidRPr="00E93AAF">
              <w:rPr>
                <w:lang w:val="fr-FR"/>
              </w:rPr>
              <w:t xml:space="preserve"> mai </w:t>
            </w:r>
            <w:r w:rsidRPr="00E93AAF">
              <w:rPr>
                <w:lang w:val="fr-FR"/>
              </w:rPr>
              <w:t>2014 (voir CRPD/C/12/3)</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lang w:val="fr-FR"/>
              </w:rPr>
              <w:t>Troisième réponse de l’État partie</w:t>
            </w:r>
            <w:r w:rsidR="001235C3" w:rsidRPr="00E93AAF">
              <w:rPr>
                <w:b/>
                <w:bCs/>
                <w:lang w:val="fr-FR"/>
              </w:rPr>
              <w:t> </w:t>
            </w:r>
            <w:r w:rsidR="001235C3" w:rsidRPr="00E93AAF">
              <w:rPr>
                <w:bCs/>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19</w:t>
            </w:r>
            <w:r w:rsidR="00777B23" w:rsidRPr="00E93AAF">
              <w:rPr>
                <w:lang w:val="fr-FR"/>
              </w:rPr>
              <w:t> juin</w:t>
            </w:r>
            <w:r w:rsidRPr="00E93AAF">
              <w:rPr>
                <w:lang w:val="fr-FR"/>
              </w:rPr>
              <w:t xml:space="preserve"> 2014 (voir CRPD/C/12/3)</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lang w:val="fr-FR"/>
              </w:rPr>
              <w:t>Transmission des observations de</w:t>
            </w:r>
            <w:r w:rsidR="003759F0" w:rsidRPr="00E93AAF">
              <w:rPr>
                <w:b/>
                <w:lang w:val="fr-FR"/>
              </w:rPr>
              <w:t> </w:t>
            </w:r>
            <w:r w:rsidRPr="00E93AAF">
              <w:rPr>
                <w:b/>
                <w:lang w:val="fr-FR"/>
              </w:rPr>
              <w:t>l’État partie à l’auteure</w:t>
            </w:r>
            <w:r w:rsidR="001235C3" w:rsidRPr="00E93AAF">
              <w:rPr>
                <w:b/>
                <w:lang w:val="fr-FR"/>
              </w:rPr>
              <w:t> </w:t>
            </w:r>
            <w:r w:rsidR="001235C3" w:rsidRPr="00E93AAF">
              <w:rPr>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rPr>
              <w:t>20</w:t>
            </w:r>
            <w:r w:rsidR="00777B23" w:rsidRPr="00E93AAF">
              <w:rPr>
                <w:lang w:val="fr-FR"/>
              </w:rPr>
              <w:t> juin</w:t>
            </w:r>
            <w:r w:rsidRPr="00E93AAF">
              <w:rPr>
                <w:lang w:val="fr-FR"/>
              </w:rPr>
              <w:t xml:space="preserve"> 2014; date limite pour les commentaires de l’auteure</w:t>
            </w:r>
            <w:r w:rsidR="001235C3" w:rsidRPr="00E93AAF">
              <w:rPr>
                <w:lang w:val="fr-FR"/>
              </w:rPr>
              <w:t> :</w:t>
            </w:r>
            <w:r w:rsidRPr="00E93AAF">
              <w:rPr>
                <w:lang w:val="fr-FR"/>
              </w:rPr>
              <w:t xml:space="preserve"> 4</w:t>
            </w:r>
            <w:r w:rsidR="00777B23" w:rsidRPr="00E93AAF">
              <w:rPr>
                <w:lang w:val="fr-FR"/>
              </w:rPr>
              <w:t> août</w:t>
            </w:r>
            <w:r w:rsidRPr="00E93AAF">
              <w:rPr>
                <w:lang w:val="fr-FR"/>
              </w:rPr>
              <w:t xml:space="preserve"> 2014</w:t>
            </w:r>
          </w:p>
        </w:tc>
      </w:tr>
      <w:tr w:rsidR="00E93AAF" w:rsidRPr="00E93AAF" w:rsidTr="009825F3">
        <w:trPr>
          <w:cantSplit/>
          <w:trHeight w:val="240"/>
        </w:trPr>
        <w:tc>
          <w:tcPr>
            <w:tcW w:w="8777" w:type="dxa"/>
            <w:gridSpan w:val="2"/>
            <w:shd w:val="clear" w:color="auto" w:fill="auto"/>
          </w:tcPr>
          <w:p w:rsidR="00BD7B5D" w:rsidRPr="00E93AAF" w:rsidRDefault="00BD7B5D" w:rsidP="001F71EB">
            <w:pPr>
              <w:tabs>
                <w:tab w:val="left" w:pos="288"/>
                <w:tab w:val="left" w:pos="576"/>
                <w:tab w:val="left" w:pos="864"/>
                <w:tab w:val="left" w:pos="1152"/>
              </w:tabs>
              <w:suppressAutoHyphens/>
              <w:spacing w:before="40" w:after="80"/>
              <w:ind w:right="115"/>
              <w:rPr>
                <w:lang w:val="fr-FR"/>
              </w:rPr>
            </w:pPr>
            <w:r w:rsidRPr="00E93AAF">
              <w:rPr>
                <w:b/>
                <w:lang w:val="fr-FR"/>
              </w:rPr>
              <w:t>Décision adoptée par le Comité en plénière (à la douzième session) et mesures prises</w:t>
            </w:r>
            <w:r w:rsidR="001235C3" w:rsidRPr="00E93AAF">
              <w:rPr>
                <w:b/>
                <w:lang w:val="fr-FR"/>
              </w:rPr>
              <w:t> </w:t>
            </w:r>
            <w:r w:rsidR="001235C3" w:rsidRPr="00E93AAF">
              <w:rPr>
                <w:lang w:val="fr-FR"/>
              </w:rPr>
              <w:t>:</w:t>
            </w:r>
          </w:p>
        </w:tc>
      </w:tr>
      <w:tr w:rsidR="00E93AAF" w:rsidRPr="00E93AAF" w:rsidTr="009825F3">
        <w:trPr>
          <w:cantSplit/>
          <w:trHeight w:val="240"/>
        </w:trPr>
        <w:tc>
          <w:tcPr>
            <w:tcW w:w="8777" w:type="dxa"/>
            <w:gridSpan w:val="2"/>
            <w:shd w:val="clear" w:color="auto" w:fill="auto"/>
          </w:tcPr>
          <w:p w:rsidR="001F71EB" w:rsidRPr="00E93AAF" w:rsidRDefault="001F71EB" w:rsidP="00E9262F">
            <w:pPr>
              <w:tabs>
                <w:tab w:val="left" w:pos="288"/>
                <w:tab w:val="left" w:pos="576"/>
                <w:tab w:val="left" w:pos="864"/>
                <w:tab w:val="left" w:pos="1152"/>
              </w:tabs>
              <w:suppressAutoHyphens/>
              <w:spacing w:before="40" w:after="80"/>
              <w:ind w:right="115"/>
              <w:jc w:val="both"/>
              <w:rPr>
                <w:lang w:val="fr-FR" w:eastAsia="en-GB"/>
              </w:rPr>
            </w:pPr>
            <w:r w:rsidRPr="00E93AAF">
              <w:rPr>
                <w:lang w:val="fr-FR"/>
              </w:rPr>
              <w:t>Les mesures prises par l’État partie sont insatisfaisantes</w:t>
            </w:r>
            <w:r w:rsidRPr="00E93AAF">
              <w:rPr>
                <w:lang w:val="fr-FR" w:eastAsia="en-GB"/>
              </w:rPr>
              <w:t xml:space="preserve">. </w:t>
            </w:r>
            <w:r w:rsidRPr="00E93AAF">
              <w:rPr>
                <w:lang w:val="fr-FR"/>
              </w:rPr>
              <w:t>Le Comité met fin à la procédure de suivi, en appliquant le critère d’évaluation C1</w:t>
            </w:r>
            <w:r w:rsidRPr="00E93AAF">
              <w:rPr>
                <w:lang w:val="fr-FR" w:eastAsia="en-GB"/>
              </w:rPr>
              <w:t>.</w:t>
            </w:r>
          </w:p>
        </w:tc>
      </w:tr>
      <w:tr w:rsidR="00E93AAF" w:rsidRPr="00E93AAF" w:rsidTr="009825F3">
        <w:trPr>
          <w:cantSplit/>
          <w:trHeight w:val="240"/>
        </w:trPr>
        <w:tc>
          <w:tcPr>
            <w:tcW w:w="8777" w:type="dxa"/>
            <w:gridSpan w:val="2"/>
            <w:shd w:val="clear" w:color="auto" w:fill="auto"/>
          </w:tcPr>
          <w:p w:rsidR="00BD7B5D" w:rsidRPr="00E93AAF" w:rsidRDefault="00BD7B5D" w:rsidP="00E9262F">
            <w:pPr>
              <w:tabs>
                <w:tab w:val="left" w:pos="288"/>
                <w:tab w:val="left" w:pos="576"/>
                <w:tab w:val="left" w:pos="864"/>
                <w:tab w:val="left" w:pos="1152"/>
              </w:tabs>
              <w:suppressAutoHyphens/>
              <w:spacing w:before="40" w:after="80"/>
              <w:ind w:right="115"/>
              <w:jc w:val="both"/>
              <w:rPr>
                <w:lang w:val="fr-FR" w:eastAsia="en-GB"/>
              </w:rPr>
            </w:pPr>
            <w:r w:rsidRPr="00E93AAF">
              <w:rPr>
                <w:lang w:val="fr-FR" w:eastAsia="en-GB"/>
              </w:rPr>
              <w:t>15</w:t>
            </w:r>
            <w:r w:rsidR="00777B23" w:rsidRPr="00E93AAF">
              <w:rPr>
                <w:lang w:val="fr-FR" w:eastAsia="en-GB"/>
              </w:rPr>
              <w:t> octobre</w:t>
            </w:r>
            <w:r w:rsidRPr="00E93AAF">
              <w:rPr>
                <w:lang w:val="fr-FR" w:eastAsia="en-GB"/>
              </w:rPr>
              <w:t xml:space="preserve"> 2014</w:t>
            </w:r>
            <w:r w:rsidR="001235C3" w:rsidRPr="00E93AAF">
              <w:rPr>
                <w:lang w:val="fr-FR" w:eastAsia="en-GB"/>
              </w:rPr>
              <w:t> :</w:t>
            </w:r>
            <w:r w:rsidRPr="00E93AAF">
              <w:rPr>
                <w:lang w:val="fr-FR" w:eastAsia="en-GB"/>
              </w:rPr>
              <w:t xml:space="preserve"> Transmission de lettres à l’État partie et à l’auteure pour les informer de la décision du Comité de mettre fin à la procédure de suivi </w:t>
            </w:r>
            <w:r w:rsidRPr="00E93AAF">
              <w:rPr>
                <w:lang w:val="fr-FR"/>
              </w:rPr>
              <w:t xml:space="preserve">en appliquant le critère d’évaluation </w:t>
            </w:r>
            <w:r w:rsidRPr="00E93AAF">
              <w:rPr>
                <w:lang w:val="fr-FR" w:eastAsia="en-GB"/>
              </w:rPr>
              <w:t>C1, qui figurera dans le rapport biennal du Comité à l’Assemblée générale.</w:t>
            </w:r>
          </w:p>
        </w:tc>
      </w:tr>
      <w:tr w:rsidR="00E93AAF" w:rsidRPr="00E93AAF" w:rsidTr="009825F3">
        <w:trPr>
          <w:cantSplit/>
          <w:trHeight w:val="240"/>
        </w:trPr>
        <w:tc>
          <w:tcPr>
            <w:tcW w:w="3503"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lang w:val="fr-FR"/>
              </w:rPr>
              <w:t>Commentaires de l’auteure (troisième série)</w:t>
            </w:r>
            <w:r w:rsidR="001235C3" w:rsidRPr="00E93AAF">
              <w:rPr>
                <w:b/>
                <w:lang w:val="fr-FR"/>
              </w:rPr>
              <w:t> </w:t>
            </w:r>
            <w:r w:rsidR="001235C3" w:rsidRPr="00E93AAF">
              <w:rPr>
                <w:lang w:val="fr-FR"/>
              </w:rPr>
              <w:t>:</w:t>
            </w:r>
          </w:p>
        </w:tc>
        <w:tc>
          <w:tcPr>
            <w:tcW w:w="5274" w:type="dxa"/>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lang w:val="fr-FR"/>
              </w:rPr>
            </w:pPr>
            <w:r w:rsidRPr="00E93AAF">
              <w:rPr>
                <w:lang w:val="fr-FR" w:eastAsia="en-GB"/>
              </w:rPr>
              <w:t>10</w:t>
            </w:r>
            <w:r w:rsidR="00777B23" w:rsidRPr="00E93AAF">
              <w:rPr>
                <w:lang w:val="fr-FR" w:eastAsia="en-GB"/>
              </w:rPr>
              <w:t> novembre</w:t>
            </w:r>
            <w:r w:rsidRPr="00E93AAF">
              <w:rPr>
                <w:lang w:val="fr-FR" w:eastAsia="en-GB"/>
              </w:rPr>
              <w:t xml:space="preserve"> 20</w:t>
            </w:r>
            <w:r w:rsidRPr="00E93AAF">
              <w:rPr>
                <w:lang w:val="fr-FR"/>
              </w:rPr>
              <w:t>14 (voir CRPD/C/12/3)</w:t>
            </w:r>
          </w:p>
        </w:tc>
      </w:tr>
      <w:tr w:rsidR="00E93AAF" w:rsidRPr="00E93AAF" w:rsidTr="009825F3">
        <w:trPr>
          <w:cantSplit/>
          <w:trHeight w:val="240"/>
        </w:trPr>
        <w:tc>
          <w:tcPr>
            <w:tcW w:w="8777" w:type="dxa"/>
            <w:gridSpan w:val="2"/>
            <w:shd w:val="clear" w:color="auto" w:fill="auto"/>
          </w:tcPr>
          <w:p w:rsidR="003759F0" w:rsidRPr="00E93AAF" w:rsidRDefault="003759F0" w:rsidP="003759F0">
            <w:pPr>
              <w:tabs>
                <w:tab w:val="left" w:pos="288"/>
                <w:tab w:val="left" w:pos="576"/>
                <w:tab w:val="left" w:pos="864"/>
                <w:tab w:val="left" w:pos="1152"/>
              </w:tabs>
              <w:suppressAutoHyphens/>
              <w:spacing w:before="40" w:after="80"/>
              <w:ind w:right="115"/>
              <w:rPr>
                <w:b/>
                <w:lang w:val="fr-FR"/>
              </w:rPr>
            </w:pPr>
            <w:r w:rsidRPr="00E93AAF">
              <w:rPr>
                <w:b/>
                <w:lang w:val="fr-FR"/>
              </w:rPr>
              <w:t>Résumé des commentaires de l’auteure</w:t>
            </w:r>
            <w:r w:rsidRPr="00E93AAF">
              <w:rPr>
                <w:b/>
                <w:bCs/>
                <w:lang w:val="fr-FR"/>
              </w:rPr>
              <w:t xml:space="preserve"> (troisième série)</w:t>
            </w:r>
            <w:r w:rsidR="001235C3" w:rsidRPr="00E93AAF">
              <w:rPr>
                <w:b/>
                <w:bCs/>
                <w:lang w:val="fr-FR"/>
              </w:rPr>
              <w:t> </w:t>
            </w:r>
            <w:r w:rsidR="001235C3" w:rsidRPr="00E93AAF">
              <w:rPr>
                <w:bCs/>
                <w:lang w:val="fr-FR"/>
              </w:rPr>
              <w:t>:</w:t>
            </w:r>
          </w:p>
        </w:tc>
      </w:tr>
      <w:tr w:rsidR="00E93AAF" w:rsidRPr="00E93AAF" w:rsidTr="009825F3">
        <w:trPr>
          <w:cantSplit/>
          <w:trHeight w:val="240"/>
        </w:trPr>
        <w:tc>
          <w:tcPr>
            <w:tcW w:w="8777" w:type="dxa"/>
            <w:gridSpan w:val="2"/>
            <w:shd w:val="clear" w:color="auto" w:fill="auto"/>
          </w:tcPr>
          <w:p w:rsidR="003759F0" w:rsidRPr="00E93AAF" w:rsidRDefault="003759F0" w:rsidP="00E9262F">
            <w:pPr>
              <w:tabs>
                <w:tab w:val="left" w:pos="288"/>
                <w:tab w:val="left" w:pos="576"/>
                <w:tab w:val="left" w:pos="864"/>
                <w:tab w:val="left" w:pos="1152"/>
              </w:tabs>
              <w:suppressAutoHyphens/>
              <w:spacing w:before="40" w:after="80"/>
              <w:ind w:right="115"/>
              <w:jc w:val="both"/>
              <w:rPr>
                <w:b/>
                <w:lang w:val="fr-FR"/>
              </w:rPr>
            </w:pPr>
            <w:r w:rsidRPr="00E93AAF">
              <w:rPr>
                <w:lang w:val="fr-FR" w:eastAsia="en-GB"/>
              </w:rPr>
              <w:t xml:space="preserve">En raison de la complexité de sa maladie, </w:t>
            </w:r>
            <w:r w:rsidR="00777B23" w:rsidRPr="00E93AAF">
              <w:rPr>
                <w:lang w:val="fr-FR" w:eastAsia="en-GB"/>
              </w:rPr>
              <w:t>H. M.</w:t>
            </w:r>
            <w:r w:rsidRPr="00E93AAF">
              <w:rPr>
                <w:lang w:val="fr-FR" w:eastAsia="en-GB"/>
              </w:rPr>
              <w:t xml:space="preserve"> n’est pas en mesure de tirer parti des mesures proposées par les services du régime de sécurité sociale suédois à l’intention des personnes handicapées.</w:t>
            </w:r>
          </w:p>
        </w:tc>
      </w:tr>
      <w:tr w:rsidR="00E93AAF" w:rsidRPr="00E93AAF" w:rsidTr="009825F3">
        <w:trPr>
          <w:cantSplit/>
          <w:trHeight w:val="240"/>
        </w:trPr>
        <w:tc>
          <w:tcPr>
            <w:tcW w:w="8777" w:type="dxa"/>
            <w:gridSpan w:val="2"/>
            <w:shd w:val="clear" w:color="auto" w:fill="auto"/>
          </w:tcPr>
          <w:p w:rsidR="00BD7B5D" w:rsidRPr="00E93AAF" w:rsidRDefault="00BD7B5D" w:rsidP="00E9262F">
            <w:pPr>
              <w:tabs>
                <w:tab w:val="left" w:pos="288"/>
                <w:tab w:val="left" w:pos="576"/>
                <w:tab w:val="left" w:pos="864"/>
                <w:tab w:val="left" w:pos="1152"/>
              </w:tabs>
              <w:suppressAutoHyphens/>
              <w:spacing w:before="40" w:after="80"/>
              <w:ind w:right="115"/>
              <w:jc w:val="both"/>
              <w:rPr>
                <w:lang w:val="fr-FR"/>
              </w:rPr>
            </w:pPr>
            <w:r w:rsidRPr="00E93AAF">
              <w:rPr>
                <w:lang w:val="fr-FR"/>
              </w:rPr>
              <w:lastRenderedPageBreak/>
              <w:t xml:space="preserve">Le coût des demandes de permis de construire et </w:t>
            </w:r>
            <w:r w:rsidRPr="00E93AAF">
              <w:rPr>
                <w:lang w:val="fr-FR" w:eastAsia="en-GB"/>
              </w:rPr>
              <w:t xml:space="preserve">des démarches à entreprendre a considérablement augmenté depuis la précédente demande présentée par </w:t>
            </w:r>
            <w:r w:rsidR="00777B23" w:rsidRPr="00E93AAF">
              <w:rPr>
                <w:lang w:val="fr-FR" w:eastAsia="en-GB"/>
              </w:rPr>
              <w:t>H. M.</w:t>
            </w:r>
            <w:r w:rsidRPr="00E93AAF">
              <w:rPr>
                <w:lang w:val="fr-FR" w:eastAsia="en-GB"/>
              </w:rPr>
              <w:t xml:space="preserve"> et l’organe local chargé de ces questions a indiqué qu’il ne pouvait donner une suite favorable à la demande de l’auteure en vertu de la législation en vigueur. Si l’auteure devait attendre que la loi soit modifiée, la procédure serait trop longue pour répondre aux besoins urgents de l’auteure. </w:t>
            </w:r>
          </w:p>
        </w:tc>
      </w:tr>
      <w:tr w:rsidR="00E93AAF" w:rsidRPr="00E93AAF" w:rsidTr="009825F3">
        <w:trPr>
          <w:cantSplit/>
          <w:trHeight w:val="240"/>
        </w:trPr>
        <w:tc>
          <w:tcPr>
            <w:tcW w:w="8777" w:type="dxa"/>
            <w:gridSpan w:val="2"/>
            <w:shd w:val="clear" w:color="auto" w:fill="auto"/>
          </w:tcPr>
          <w:p w:rsidR="00BD7B5D" w:rsidRPr="00E93AAF" w:rsidRDefault="00BD7B5D" w:rsidP="00E9262F">
            <w:pPr>
              <w:tabs>
                <w:tab w:val="left" w:pos="288"/>
                <w:tab w:val="left" w:pos="576"/>
                <w:tab w:val="left" w:pos="864"/>
                <w:tab w:val="left" w:pos="1152"/>
              </w:tabs>
              <w:suppressAutoHyphens/>
              <w:spacing w:before="40" w:after="80"/>
              <w:ind w:right="115"/>
              <w:jc w:val="both"/>
              <w:rPr>
                <w:lang w:val="fr-FR"/>
              </w:rPr>
            </w:pPr>
            <w:r w:rsidRPr="00E93AAF">
              <w:rPr>
                <w:lang w:val="fr-FR" w:eastAsia="en-GB"/>
              </w:rPr>
              <w:t xml:space="preserve">L’État partie n’étant pas disposé à coopérer, l’auteure demande au Comité de veiller à ce que sa décision soit mise en œuvre, y compris le remboursement des dépenses de soins de santé dont </w:t>
            </w:r>
            <w:r w:rsidR="00777B23" w:rsidRPr="00E93AAF">
              <w:rPr>
                <w:lang w:val="fr-FR" w:eastAsia="en-GB"/>
              </w:rPr>
              <w:t>H. M.</w:t>
            </w:r>
            <w:r w:rsidRPr="00E93AAF">
              <w:rPr>
                <w:lang w:val="fr-FR" w:eastAsia="en-GB"/>
              </w:rPr>
              <w:t xml:space="preserve"> a dû s’acquitter devant l’incapacité de l’État partie à garantir son droit à l’égalité et à des soins médicaux raisonnables (39 984 couronnes)</w:t>
            </w:r>
            <w:r w:rsidRPr="00E93AAF">
              <w:rPr>
                <w:rStyle w:val="FootnoteReference"/>
                <w:color w:val="auto"/>
                <w:lang w:val="fr-FR" w:eastAsia="en-GB"/>
              </w:rPr>
              <w:footnoteReference w:id="1"/>
            </w:r>
            <w:r w:rsidRPr="00E93AAF">
              <w:rPr>
                <w:lang w:val="fr-FR"/>
              </w:rPr>
              <w:t>.</w:t>
            </w:r>
          </w:p>
        </w:tc>
      </w:tr>
      <w:tr w:rsidR="00E93AAF" w:rsidRPr="00E93AAF" w:rsidTr="009825F3">
        <w:trPr>
          <w:cantSplit/>
          <w:trHeight w:val="240"/>
        </w:trPr>
        <w:tc>
          <w:tcPr>
            <w:tcW w:w="8777" w:type="dxa"/>
            <w:gridSpan w:val="2"/>
            <w:shd w:val="clear" w:color="auto" w:fill="auto"/>
          </w:tcPr>
          <w:p w:rsidR="003759F0" w:rsidRPr="00E93AAF" w:rsidRDefault="003759F0" w:rsidP="003759F0">
            <w:pPr>
              <w:tabs>
                <w:tab w:val="left" w:pos="288"/>
                <w:tab w:val="left" w:pos="576"/>
                <w:tab w:val="left" w:pos="864"/>
                <w:tab w:val="left" w:pos="1152"/>
              </w:tabs>
              <w:suppressAutoHyphens/>
              <w:spacing w:before="40" w:after="80"/>
              <w:ind w:right="115"/>
              <w:rPr>
                <w:b/>
                <w:lang w:val="fr-FR"/>
              </w:rPr>
            </w:pPr>
            <w:r w:rsidRPr="00E93AAF">
              <w:rPr>
                <w:b/>
                <w:lang w:val="fr-FR"/>
              </w:rPr>
              <w:t>Mesures prises</w:t>
            </w:r>
            <w:r w:rsidR="001235C3" w:rsidRPr="00E93AAF">
              <w:rPr>
                <w:b/>
                <w:lang w:val="fr-FR"/>
              </w:rPr>
              <w:t> </w:t>
            </w:r>
            <w:r w:rsidR="001235C3" w:rsidRPr="00E93AAF">
              <w:rPr>
                <w:lang w:val="fr-FR"/>
              </w:rPr>
              <w:t>:</w:t>
            </w:r>
          </w:p>
        </w:tc>
      </w:tr>
      <w:tr w:rsidR="00E93AAF" w:rsidRPr="00E93AAF" w:rsidTr="009825F3">
        <w:trPr>
          <w:cantSplit/>
          <w:trHeight w:val="240"/>
        </w:trPr>
        <w:tc>
          <w:tcPr>
            <w:tcW w:w="8777" w:type="dxa"/>
            <w:gridSpan w:val="2"/>
            <w:shd w:val="clear" w:color="auto" w:fill="auto"/>
          </w:tcPr>
          <w:p w:rsidR="003759F0" w:rsidRPr="00E93AAF" w:rsidRDefault="003759F0" w:rsidP="00E9262F">
            <w:pPr>
              <w:tabs>
                <w:tab w:val="left" w:pos="288"/>
                <w:tab w:val="left" w:pos="576"/>
                <w:tab w:val="left" w:pos="864"/>
                <w:tab w:val="left" w:pos="1152"/>
              </w:tabs>
              <w:suppressAutoHyphens/>
              <w:spacing w:before="40" w:after="80"/>
              <w:ind w:right="115"/>
              <w:jc w:val="both"/>
              <w:rPr>
                <w:b/>
                <w:lang w:val="fr-FR"/>
              </w:rPr>
            </w:pPr>
            <w:r w:rsidRPr="00E93AAF">
              <w:rPr>
                <w:lang w:val="fr-FR" w:eastAsia="en-GB"/>
              </w:rPr>
              <w:t>28</w:t>
            </w:r>
            <w:r w:rsidR="00777B23" w:rsidRPr="00E93AAF">
              <w:rPr>
                <w:lang w:val="fr-FR" w:eastAsia="en-GB"/>
              </w:rPr>
              <w:t> novembre</w:t>
            </w:r>
            <w:r w:rsidRPr="00E93AAF">
              <w:rPr>
                <w:lang w:val="fr-FR" w:eastAsia="en-GB"/>
              </w:rPr>
              <w:t xml:space="preserve"> 2014</w:t>
            </w:r>
            <w:r w:rsidR="001235C3" w:rsidRPr="00E93AAF">
              <w:rPr>
                <w:lang w:val="fr-FR" w:eastAsia="en-GB"/>
              </w:rPr>
              <w:t> :</w:t>
            </w:r>
            <w:r w:rsidRPr="00E93AAF">
              <w:rPr>
                <w:lang w:val="fr-FR" w:eastAsia="en-GB"/>
              </w:rPr>
              <w:t xml:space="preserve"> Accusé de réception des commentaires de l’auteure</w:t>
            </w:r>
          </w:p>
        </w:tc>
      </w:tr>
      <w:tr w:rsidR="00E93AAF" w:rsidRPr="00E93AAF" w:rsidTr="009825F3">
        <w:trPr>
          <w:cantSplit/>
          <w:trHeight w:val="240"/>
        </w:trPr>
        <w:tc>
          <w:tcPr>
            <w:tcW w:w="8777" w:type="dxa"/>
            <w:gridSpan w:val="2"/>
            <w:shd w:val="clear" w:color="auto" w:fill="auto"/>
          </w:tcPr>
          <w:p w:rsidR="00BD7B5D" w:rsidRPr="00E93AAF" w:rsidRDefault="00BD7B5D" w:rsidP="00E9262F">
            <w:pPr>
              <w:tabs>
                <w:tab w:val="left" w:pos="288"/>
                <w:tab w:val="left" w:pos="576"/>
                <w:tab w:val="left" w:pos="864"/>
                <w:tab w:val="left" w:pos="1152"/>
              </w:tabs>
              <w:suppressAutoHyphens/>
              <w:spacing w:before="40" w:after="80"/>
              <w:ind w:right="115"/>
              <w:jc w:val="both"/>
              <w:rPr>
                <w:lang w:val="fr-FR" w:eastAsia="en-GB"/>
              </w:rPr>
            </w:pPr>
            <w:r w:rsidRPr="00E93AAF">
              <w:rPr>
                <w:lang w:val="fr-FR" w:eastAsia="en-GB"/>
              </w:rPr>
              <w:t>15 janvier 2015</w:t>
            </w:r>
            <w:r w:rsidR="001235C3" w:rsidRPr="00E93AAF">
              <w:rPr>
                <w:lang w:val="fr-FR" w:eastAsia="en-GB"/>
              </w:rPr>
              <w:t> :</w:t>
            </w:r>
            <w:r w:rsidRPr="00E93AAF">
              <w:rPr>
                <w:lang w:val="fr-FR" w:eastAsia="en-GB"/>
              </w:rPr>
              <w:t xml:space="preserve"> Transmission des commentaires de l’auteure à l’État partie pour information</w:t>
            </w:r>
          </w:p>
        </w:tc>
      </w:tr>
      <w:tr w:rsidR="00E93AAF" w:rsidRPr="00E93AAF" w:rsidTr="009825F3">
        <w:trPr>
          <w:cantSplit/>
          <w:trHeight w:val="240"/>
        </w:trPr>
        <w:tc>
          <w:tcPr>
            <w:tcW w:w="8777" w:type="dxa"/>
            <w:gridSpan w:val="2"/>
            <w:shd w:val="clear" w:color="auto" w:fill="auto"/>
          </w:tcPr>
          <w:p w:rsidR="00BD7B5D" w:rsidRPr="00E93AAF" w:rsidRDefault="00BD7B5D" w:rsidP="003759F0">
            <w:pPr>
              <w:tabs>
                <w:tab w:val="left" w:pos="288"/>
                <w:tab w:val="left" w:pos="576"/>
                <w:tab w:val="left" w:pos="864"/>
                <w:tab w:val="left" w:pos="1152"/>
              </w:tabs>
              <w:suppressAutoHyphens/>
              <w:spacing w:before="40" w:after="80"/>
              <w:ind w:right="115"/>
              <w:rPr>
                <w:b/>
                <w:bCs/>
                <w:lang w:val="fr-FR"/>
              </w:rPr>
            </w:pPr>
            <w:r w:rsidRPr="00E93AAF">
              <w:rPr>
                <w:b/>
                <w:bCs/>
                <w:lang w:val="fr-FR"/>
              </w:rPr>
              <w:t>Recommandation du Rapporteur</w:t>
            </w:r>
            <w:r w:rsidR="001235C3" w:rsidRPr="00E93AAF">
              <w:rPr>
                <w:b/>
                <w:bCs/>
                <w:lang w:val="fr-FR"/>
              </w:rPr>
              <w:t> </w:t>
            </w:r>
            <w:r w:rsidR="001235C3" w:rsidRPr="00E93AAF">
              <w:rPr>
                <w:bCs/>
                <w:lang w:val="fr-FR"/>
              </w:rPr>
              <w:t>:</w:t>
            </w:r>
          </w:p>
        </w:tc>
      </w:tr>
      <w:tr w:rsidR="00E93AAF" w:rsidRPr="00E93AAF" w:rsidTr="009825F3">
        <w:trPr>
          <w:cantSplit/>
          <w:trHeight w:val="240"/>
        </w:trPr>
        <w:tc>
          <w:tcPr>
            <w:tcW w:w="8777" w:type="dxa"/>
            <w:gridSpan w:val="2"/>
            <w:tcBorders>
              <w:bottom w:val="single" w:sz="12" w:space="0" w:color="auto"/>
            </w:tcBorders>
            <w:shd w:val="clear" w:color="auto" w:fill="auto"/>
          </w:tcPr>
          <w:p w:rsidR="00BD7B5D" w:rsidRPr="00E93AAF" w:rsidRDefault="00BD7B5D" w:rsidP="00E9262F">
            <w:pPr>
              <w:tabs>
                <w:tab w:val="left" w:pos="288"/>
                <w:tab w:val="left" w:pos="576"/>
                <w:tab w:val="left" w:pos="864"/>
                <w:tab w:val="left" w:pos="1152"/>
              </w:tabs>
              <w:suppressAutoHyphens/>
              <w:spacing w:before="40" w:after="80"/>
              <w:ind w:right="115"/>
              <w:jc w:val="both"/>
              <w:rPr>
                <w:lang w:val="fr-FR"/>
              </w:rPr>
            </w:pPr>
            <w:r w:rsidRPr="00E93AAF">
              <w:rPr>
                <w:lang w:val="fr-FR"/>
              </w:rPr>
              <w:t xml:space="preserve">Une lettre devrait être adressée à l’auteure pour lui faire savoir que ses commentaires ont été transmis à l’État partie pour information et pour réaffirmer la décision du Comité de mettre fin à la procédure de suivi en appliquant le critère d’évaluation C1, </w:t>
            </w:r>
            <w:r w:rsidRPr="00E93AAF">
              <w:rPr>
                <w:lang w:val="fr-FR" w:eastAsia="en-GB"/>
              </w:rPr>
              <w:t>qui figurera dans le rapport biennal du Comité à l’Assemblée générale.</w:t>
            </w:r>
          </w:p>
        </w:tc>
      </w:tr>
    </w:tbl>
    <w:p w:rsidR="003759F0" w:rsidRPr="00E93AAF" w:rsidRDefault="003759F0" w:rsidP="003759F0">
      <w:pPr>
        <w:pStyle w:val="SingleTxt"/>
        <w:spacing w:after="0" w:line="120" w:lineRule="exact"/>
        <w:rPr>
          <w:sz w:val="10"/>
        </w:rPr>
      </w:pPr>
    </w:p>
    <w:p w:rsidR="003759F0" w:rsidRPr="00E93AAF" w:rsidRDefault="003759F0" w:rsidP="003759F0">
      <w:pPr>
        <w:pStyle w:val="SingleTxt"/>
        <w:spacing w:after="0" w:line="120" w:lineRule="exact"/>
        <w:rPr>
          <w:sz w:val="10"/>
        </w:rPr>
      </w:pPr>
    </w:p>
    <w:p w:rsidR="001F71EB" w:rsidRPr="00E93AAF" w:rsidRDefault="001F71EB" w:rsidP="001F71EB">
      <w:pPr>
        <w:pStyle w:val="SingleTxt"/>
        <w:numPr>
          <w:ilvl w:val="0"/>
          <w:numId w:val="8"/>
        </w:numPr>
        <w:tabs>
          <w:tab w:val="clear" w:pos="475"/>
          <w:tab w:val="num" w:pos="1742"/>
        </w:tabs>
        <w:ind w:left="1267"/>
        <w:rPr>
          <w:lang w:val="fr-FR"/>
        </w:rPr>
      </w:pPr>
      <w:r w:rsidRPr="00E93AAF">
        <w:rPr>
          <w:lang w:val="fr-FR"/>
        </w:rPr>
        <w:t>Communication n</w:t>
      </w:r>
      <w:r w:rsidRPr="00E93AAF">
        <w:rPr>
          <w:vertAlign w:val="superscript"/>
          <w:lang w:val="fr-FR"/>
        </w:rPr>
        <w:t>o</w:t>
      </w:r>
      <w:r w:rsidRPr="00E93AAF">
        <w:rPr>
          <w:lang w:val="fr-FR"/>
        </w:rPr>
        <w:t xml:space="preserve">1/2010, </w:t>
      </w:r>
      <w:r w:rsidRPr="00E93AAF">
        <w:rPr>
          <w:i/>
          <w:lang w:val="fr-FR"/>
        </w:rPr>
        <w:t>Nyusti et Takács</w:t>
      </w:r>
      <w:r w:rsidRPr="00E93AAF">
        <w:rPr>
          <w:lang w:val="fr-FR"/>
        </w:rPr>
        <w:t xml:space="preserve"> c.</w:t>
      </w:r>
      <w:r w:rsidR="009825F3" w:rsidRPr="00E93AAF">
        <w:rPr>
          <w:lang w:val="fr-FR"/>
        </w:rPr>
        <w:t> </w:t>
      </w:r>
      <w:r w:rsidRPr="00E93AAF">
        <w:rPr>
          <w:i/>
          <w:lang w:val="fr-FR"/>
        </w:rPr>
        <w:t>Hongrie</w:t>
      </w:r>
    </w:p>
    <w:p w:rsidR="00026A74" w:rsidRPr="00E93AAF" w:rsidRDefault="00026A74" w:rsidP="00026A74">
      <w:pPr>
        <w:pStyle w:val="SingleTxt"/>
        <w:tabs>
          <w:tab w:val="clear" w:pos="1742"/>
        </w:tabs>
        <w:spacing w:after="0" w:line="120" w:lineRule="exact"/>
        <w:rPr>
          <w:sz w:val="10"/>
          <w:lang w:val="fr-FR"/>
        </w:rPr>
      </w:pPr>
    </w:p>
    <w:tbl>
      <w:tblPr>
        <w:tblW w:w="8777" w:type="dxa"/>
        <w:tblInd w:w="1267" w:type="dxa"/>
        <w:tblCellMar>
          <w:left w:w="0" w:type="dxa"/>
          <w:right w:w="113" w:type="dxa"/>
        </w:tblCellMar>
        <w:tblLook w:val="04A0" w:firstRow="1" w:lastRow="0" w:firstColumn="1" w:lastColumn="0" w:noHBand="0" w:noVBand="1"/>
      </w:tblPr>
      <w:tblGrid>
        <w:gridCol w:w="3502"/>
        <w:gridCol w:w="5275"/>
      </w:tblGrid>
      <w:tr w:rsidR="00E93AAF" w:rsidRPr="00E9262F" w:rsidTr="00293C8F">
        <w:trPr>
          <w:trHeight w:val="240"/>
          <w:tblHeader/>
        </w:trPr>
        <w:tc>
          <w:tcPr>
            <w:tcW w:w="3499" w:type="dxa"/>
            <w:tcBorders>
              <w:top w:val="single" w:sz="4" w:space="0" w:color="auto"/>
              <w:bottom w:val="single" w:sz="12" w:space="0" w:color="auto"/>
            </w:tcBorders>
            <w:shd w:val="clear" w:color="auto" w:fill="auto"/>
            <w:vAlign w:val="bottom"/>
          </w:tcPr>
          <w:p w:rsidR="001F71EB" w:rsidRPr="00E9262F" w:rsidRDefault="001F71EB" w:rsidP="00E9262F">
            <w:pPr>
              <w:suppressAutoHyphens/>
              <w:spacing w:before="80" w:after="80" w:line="200" w:lineRule="exact"/>
              <w:ind w:right="115"/>
              <w:rPr>
                <w:b/>
                <w:i/>
                <w:szCs w:val="20"/>
                <w:lang w:val="fr-FR"/>
              </w:rPr>
            </w:pPr>
            <w:r w:rsidRPr="00E9262F">
              <w:rPr>
                <w:b/>
                <w:i/>
                <w:iCs/>
                <w:szCs w:val="20"/>
                <w:lang w:val="fr-FR"/>
              </w:rPr>
              <w:t xml:space="preserve">Nyusti et Takács </w:t>
            </w:r>
            <w:r w:rsidRPr="00E9262F">
              <w:rPr>
                <w:b/>
                <w:iCs/>
                <w:szCs w:val="20"/>
                <w:lang w:val="fr-FR"/>
              </w:rPr>
              <w:t>c.</w:t>
            </w:r>
            <w:r w:rsidR="009825F3" w:rsidRPr="00E9262F">
              <w:rPr>
                <w:b/>
                <w:iCs/>
                <w:szCs w:val="20"/>
                <w:lang w:val="fr-FR"/>
              </w:rPr>
              <w:t> </w:t>
            </w:r>
            <w:r w:rsidRPr="00E9262F">
              <w:rPr>
                <w:b/>
                <w:i/>
                <w:iCs/>
                <w:szCs w:val="20"/>
                <w:lang w:val="fr-FR"/>
              </w:rPr>
              <w:t>Hongrie</w:t>
            </w:r>
          </w:p>
        </w:tc>
        <w:tc>
          <w:tcPr>
            <w:tcW w:w="5270" w:type="dxa"/>
            <w:tcBorders>
              <w:top w:val="single" w:sz="4" w:space="0" w:color="auto"/>
              <w:bottom w:val="single" w:sz="12" w:space="0" w:color="auto"/>
            </w:tcBorders>
            <w:shd w:val="clear" w:color="auto" w:fill="auto"/>
          </w:tcPr>
          <w:p w:rsidR="001F71EB" w:rsidRPr="00E9262F" w:rsidRDefault="00611D1A" w:rsidP="00E9262F">
            <w:pPr>
              <w:suppressAutoHyphens/>
              <w:spacing w:before="80" w:after="80" w:line="200" w:lineRule="exact"/>
              <w:ind w:right="115"/>
              <w:rPr>
                <w:b/>
                <w:szCs w:val="20"/>
                <w:lang w:val="fr-FR"/>
              </w:rPr>
            </w:pPr>
            <w:r w:rsidRPr="00E9262F">
              <w:rPr>
                <w:b/>
                <w:szCs w:val="20"/>
                <w:lang w:val="fr-FR"/>
              </w:rPr>
              <w:t>N</w:t>
            </w:r>
            <w:r w:rsidRPr="00E9262F">
              <w:rPr>
                <w:b/>
                <w:szCs w:val="20"/>
                <w:vertAlign w:val="superscript"/>
                <w:lang w:val="fr-FR"/>
              </w:rPr>
              <w:t>o</w:t>
            </w:r>
            <w:r w:rsidRPr="00E9262F">
              <w:rPr>
                <w:b/>
                <w:szCs w:val="20"/>
                <w:lang w:val="fr-FR"/>
              </w:rPr>
              <w:t> </w:t>
            </w:r>
            <w:r w:rsidR="001F71EB" w:rsidRPr="00E9262F">
              <w:rPr>
                <w:b/>
                <w:szCs w:val="20"/>
                <w:lang w:val="fr-FR"/>
              </w:rPr>
              <w:t>1/2010</w:t>
            </w:r>
          </w:p>
        </w:tc>
      </w:tr>
      <w:tr w:rsidR="00293C8F" w:rsidRPr="00E93AAF" w:rsidTr="00293C8F">
        <w:trPr>
          <w:trHeight w:hRule="exact" w:val="115"/>
          <w:tblHeader/>
        </w:trPr>
        <w:tc>
          <w:tcPr>
            <w:tcW w:w="3499" w:type="dxa"/>
            <w:tcBorders>
              <w:top w:val="single" w:sz="12" w:space="0" w:color="auto"/>
            </w:tcBorders>
            <w:shd w:val="clear" w:color="auto" w:fill="auto"/>
          </w:tcPr>
          <w:p w:rsidR="001F71EB" w:rsidRPr="00E93AAF" w:rsidRDefault="001F71EB" w:rsidP="001F71EB">
            <w:pPr>
              <w:suppressAutoHyphens/>
              <w:spacing w:before="40" w:after="80"/>
              <w:ind w:right="115"/>
              <w:rPr>
                <w:b/>
                <w:bCs/>
                <w:lang w:val="fr-FR"/>
              </w:rPr>
            </w:pPr>
          </w:p>
        </w:tc>
        <w:tc>
          <w:tcPr>
            <w:tcW w:w="5270" w:type="dxa"/>
            <w:tcBorders>
              <w:top w:val="single" w:sz="12" w:space="0" w:color="auto"/>
            </w:tcBorders>
            <w:shd w:val="clear" w:color="auto" w:fill="auto"/>
          </w:tcPr>
          <w:p w:rsidR="001F71EB" w:rsidRPr="00E93AAF" w:rsidRDefault="001F71EB" w:rsidP="001F71EB">
            <w:pPr>
              <w:suppressAutoHyphens/>
              <w:spacing w:before="40" w:after="80"/>
              <w:ind w:right="115"/>
              <w:rPr>
                <w:lang w:val="fr-FR"/>
              </w:rPr>
            </w:pPr>
          </w:p>
        </w:tc>
      </w:tr>
      <w:tr w:rsidR="00293C8F" w:rsidRPr="00E93AAF" w:rsidTr="00293C8F">
        <w:trPr>
          <w:trHeight w:val="240"/>
        </w:trPr>
        <w:tc>
          <w:tcPr>
            <w:tcW w:w="3499"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b/>
                <w:bCs/>
                <w:lang w:val="fr-FR"/>
              </w:rPr>
            </w:pPr>
            <w:r w:rsidRPr="00E93AAF">
              <w:rPr>
                <w:b/>
                <w:bCs/>
                <w:lang w:val="fr-FR"/>
              </w:rPr>
              <w:t>Constatations</w:t>
            </w:r>
            <w:r w:rsidR="001235C3" w:rsidRPr="00E93AAF">
              <w:rPr>
                <w:b/>
                <w:bCs/>
                <w:lang w:val="fr-FR"/>
              </w:rPr>
              <w:t> </w:t>
            </w:r>
            <w:r w:rsidR="001235C3" w:rsidRPr="00E93AAF">
              <w:rPr>
                <w:bCs/>
                <w:lang w:val="fr-FR"/>
              </w:rPr>
              <w:t>:</w:t>
            </w:r>
          </w:p>
        </w:tc>
        <w:tc>
          <w:tcPr>
            <w:tcW w:w="5270"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lang w:val="fr-FR"/>
              </w:rPr>
            </w:pPr>
            <w:r w:rsidRPr="00E93AAF">
              <w:rPr>
                <w:lang w:val="fr-FR"/>
              </w:rPr>
              <w:t>16</w:t>
            </w:r>
            <w:r w:rsidR="00777B23" w:rsidRPr="00E93AAF">
              <w:rPr>
                <w:lang w:val="fr-FR"/>
              </w:rPr>
              <w:t> avril</w:t>
            </w:r>
            <w:r w:rsidRPr="00E93AAF">
              <w:rPr>
                <w:lang w:val="fr-FR"/>
              </w:rPr>
              <w:t xml:space="preserve"> 2013</w:t>
            </w:r>
          </w:p>
        </w:tc>
      </w:tr>
      <w:tr w:rsidR="00293C8F" w:rsidRPr="00E93AAF" w:rsidTr="00293C8F">
        <w:trPr>
          <w:trHeight w:val="240"/>
        </w:trPr>
        <w:tc>
          <w:tcPr>
            <w:tcW w:w="3499"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b/>
                <w:bCs/>
                <w:lang w:val="fr-FR"/>
              </w:rPr>
            </w:pPr>
            <w:r w:rsidRPr="00E93AAF">
              <w:rPr>
                <w:b/>
                <w:bCs/>
                <w:lang w:val="fr-FR"/>
              </w:rPr>
              <w:t>Première réponse de l’État partie</w:t>
            </w:r>
            <w:r w:rsidR="001235C3" w:rsidRPr="00E93AAF">
              <w:rPr>
                <w:b/>
                <w:bCs/>
                <w:lang w:val="fr-FR"/>
              </w:rPr>
              <w:t> </w:t>
            </w:r>
            <w:r w:rsidR="001235C3" w:rsidRPr="00E93AAF">
              <w:rPr>
                <w:bCs/>
                <w:lang w:val="fr-FR"/>
              </w:rPr>
              <w:t>:</w:t>
            </w:r>
          </w:p>
        </w:tc>
        <w:tc>
          <w:tcPr>
            <w:tcW w:w="5270"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lang w:val="fr-FR"/>
              </w:rPr>
            </w:pPr>
            <w:r w:rsidRPr="00E93AAF">
              <w:rPr>
                <w:lang w:val="fr-FR"/>
              </w:rPr>
              <w:t>Attendue le 24</w:t>
            </w:r>
            <w:r w:rsidR="00777B23" w:rsidRPr="00E93AAF">
              <w:rPr>
                <w:lang w:val="fr-FR"/>
              </w:rPr>
              <w:t> octobre</w:t>
            </w:r>
            <w:r w:rsidRPr="00E93AAF">
              <w:rPr>
                <w:lang w:val="fr-FR"/>
              </w:rPr>
              <w:t xml:space="preserve"> 2013; reçue le 13</w:t>
            </w:r>
            <w:r w:rsidR="00777B23" w:rsidRPr="00E93AAF">
              <w:rPr>
                <w:lang w:val="fr-FR"/>
              </w:rPr>
              <w:t> décembre</w:t>
            </w:r>
            <w:r w:rsidRPr="00E93AAF">
              <w:rPr>
                <w:lang w:val="fr-FR"/>
              </w:rPr>
              <w:t xml:space="preserve"> 2013</w:t>
            </w:r>
            <w:r w:rsidR="001235C3" w:rsidRPr="00E93AAF">
              <w:rPr>
                <w:lang w:val="fr-FR"/>
              </w:rPr>
              <w:t> :</w:t>
            </w:r>
            <w:r w:rsidRPr="00E93AAF">
              <w:rPr>
                <w:lang w:val="fr-FR"/>
              </w:rPr>
              <w:t xml:space="preserve"> examinée à la onzième session (voir CRPD/C/11/5)</w:t>
            </w:r>
          </w:p>
        </w:tc>
      </w:tr>
      <w:tr w:rsidR="00293C8F" w:rsidRPr="00E93AAF" w:rsidTr="00293C8F">
        <w:trPr>
          <w:trHeight w:val="240"/>
        </w:trPr>
        <w:tc>
          <w:tcPr>
            <w:tcW w:w="3499"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b/>
                <w:bCs/>
                <w:lang w:val="fr-FR"/>
              </w:rPr>
            </w:pPr>
            <w:r w:rsidRPr="00E93AAF">
              <w:rPr>
                <w:b/>
                <w:bCs/>
                <w:lang w:val="fr-FR"/>
              </w:rPr>
              <w:t>Commentaires des auteurs (première série)</w:t>
            </w:r>
            <w:r w:rsidR="001235C3" w:rsidRPr="00E93AAF">
              <w:rPr>
                <w:b/>
                <w:bCs/>
                <w:lang w:val="fr-FR"/>
              </w:rPr>
              <w:t> </w:t>
            </w:r>
            <w:r w:rsidR="001235C3" w:rsidRPr="00E93AAF">
              <w:rPr>
                <w:bCs/>
                <w:lang w:val="fr-FR"/>
              </w:rPr>
              <w:t>:</w:t>
            </w:r>
          </w:p>
        </w:tc>
        <w:tc>
          <w:tcPr>
            <w:tcW w:w="5270"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lang w:val="fr-FR"/>
              </w:rPr>
            </w:pPr>
            <w:r w:rsidRPr="00E93AAF">
              <w:rPr>
                <w:spacing w:val="-4"/>
                <w:lang w:val="fr-FR"/>
              </w:rPr>
              <w:t>13</w:t>
            </w:r>
            <w:r w:rsidR="00777B23" w:rsidRPr="00E93AAF">
              <w:rPr>
                <w:spacing w:val="-4"/>
                <w:lang w:val="fr-FR"/>
              </w:rPr>
              <w:t> mars</w:t>
            </w:r>
            <w:r w:rsidRPr="00E93AAF">
              <w:rPr>
                <w:spacing w:val="-4"/>
                <w:lang w:val="fr-FR"/>
              </w:rPr>
              <w:t xml:space="preserve"> 2014</w:t>
            </w:r>
            <w:r w:rsidR="001235C3" w:rsidRPr="00E93AAF">
              <w:rPr>
                <w:spacing w:val="-4"/>
                <w:lang w:val="fr-FR"/>
              </w:rPr>
              <w:t> :</w:t>
            </w:r>
            <w:r w:rsidRPr="00E93AAF">
              <w:rPr>
                <w:spacing w:val="-4"/>
                <w:lang w:val="fr-FR"/>
              </w:rPr>
              <w:t xml:space="preserve"> examinés à la onzième session </w:t>
            </w:r>
            <w:r w:rsidRPr="00E93AAF">
              <w:rPr>
                <w:lang w:val="fr-FR"/>
              </w:rPr>
              <w:t>(voir CRPD/C/11/5)</w:t>
            </w:r>
          </w:p>
        </w:tc>
      </w:tr>
      <w:tr w:rsidR="00293C8F" w:rsidRPr="00E93AAF" w:rsidTr="00293C8F">
        <w:trPr>
          <w:trHeight w:val="240"/>
        </w:trPr>
        <w:tc>
          <w:tcPr>
            <w:tcW w:w="5270" w:type="dxa"/>
            <w:gridSpan w:val="2"/>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b/>
                <w:bCs/>
                <w:lang w:val="fr-FR"/>
              </w:rPr>
            </w:pPr>
            <w:r w:rsidRPr="00E93AAF">
              <w:rPr>
                <w:b/>
                <w:lang w:val="fr-FR"/>
              </w:rPr>
              <w:t>Décision du Comité (adoptée à la onzième session) et mesures prises</w:t>
            </w:r>
            <w:r w:rsidR="001235C3" w:rsidRPr="00E93AAF">
              <w:rPr>
                <w:b/>
                <w:bCs/>
                <w:lang w:val="fr-FR"/>
              </w:rPr>
              <w:t> </w:t>
            </w:r>
            <w:r w:rsidR="001235C3" w:rsidRPr="00E93AAF">
              <w:rPr>
                <w:bCs/>
                <w:lang w:val="fr-FR"/>
              </w:rPr>
              <w:t>:</w:t>
            </w:r>
          </w:p>
        </w:tc>
      </w:tr>
      <w:tr w:rsidR="00293C8F" w:rsidRPr="00E93AAF" w:rsidTr="00293C8F">
        <w:trPr>
          <w:trHeight w:val="240"/>
        </w:trPr>
        <w:tc>
          <w:tcPr>
            <w:tcW w:w="5270" w:type="dxa"/>
            <w:gridSpan w:val="2"/>
            <w:shd w:val="clear" w:color="auto" w:fill="auto"/>
          </w:tcPr>
          <w:p w:rsidR="001F71EB" w:rsidRPr="00E93AAF" w:rsidRDefault="001F71EB" w:rsidP="00E9262F">
            <w:pPr>
              <w:tabs>
                <w:tab w:val="left" w:pos="288"/>
                <w:tab w:val="left" w:pos="576"/>
                <w:tab w:val="left" w:pos="864"/>
                <w:tab w:val="left" w:pos="1152"/>
              </w:tabs>
              <w:suppressAutoHyphens/>
              <w:spacing w:before="40" w:after="80"/>
              <w:ind w:right="115"/>
              <w:jc w:val="both"/>
              <w:rPr>
                <w:lang w:val="fr-FR"/>
              </w:rPr>
            </w:pPr>
            <w:r w:rsidRPr="00E93AAF">
              <w:rPr>
                <w:lang w:val="fr-FR"/>
              </w:rPr>
              <w:t>Transmission de la lettre de suivi à l’État partie, le 8</w:t>
            </w:r>
            <w:r w:rsidR="00777B23" w:rsidRPr="00E93AAF">
              <w:rPr>
                <w:lang w:val="fr-FR"/>
              </w:rPr>
              <w:t xml:space="preserve"> mai </w:t>
            </w:r>
            <w:r w:rsidRPr="00E93AAF">
              <w:rPr>
                <w:lang w:val="fr-FR"/>
              </w:rPr>
              <w:t>2014 (voir CRPD/C/12/3)</w:t>
            </w:r>
          </w:p>
        </w:tc>
      </w:tr>
      <w:tr w:rsidR="00293C8F" w:rsidRPr="00E93AAF" w:rsidTr="00293C8F">
        <w:trPr>
          <w:trHeight w:val="240"/>
        </w:trPr>
        <w:tc>
          <w:tcPr>
            <w:tcW w:w="3499"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b/>
                <w:bCs/>
                <w:lang w:val="fr-FR"/>
              </w:rPr>
            </w:pPr>
            <w:r w:rsidRPr="00E93AAF">
              <w:rPr>
                <w:b/>
                <w:lang w:val="fr-FR"/>
              </w:rPr>
              <w:t>Date limite pour les observations de l’État partie</w:t>
            </w:r>
            <w:r w:rsidR="001235C3" w:rsidRPr="00E93AAF">
              <w:rPr>
                <w:b/>
                <w:lang w:val="fr-FR"/>
              </w:rPr>
              <w:t> </w:t>
            </w:r>
            <w:r w:rsidR="001235C3" w:rsidRPr="00E93AAF">
              <w:rPr>
                <w:lang w:val="fr-FR"/>
              </w:rPr>
              <w:t>:</w:t>
            </w:r>
            <w:r w:rsidRPr="00E93AAF">
              <w:rPr>
                <w:b/>
                <w:lang w:val="fr-FR"/>
              </w:rPr>
              <w:t xml:space="preserve"> </w:t>
            </w:r>
          </w:p>
        </w:tc>
        <w:tc>
          <w:tcPr>
            <w:tcW w:w="5270" w:type="dxa"/>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lang w:val="fr-FR"/>
              </w:rPr>
            </w:pPr>
            <w:r w:rsidRPr="00E93AAF">
              <w:rPr>
                <w:lang w:val="fr-FR"/>
              </w:rPr>
              <w:t>7</w:t>
            </w:r>
            <w:r w:rsidR="00777B23" w:rsidRPr="00E93AAF">
              <w:rPr>
                <w:lang w:val="fr-FR"/>
              </w:rPr>
              <w:t> novembre</w:t>
            </w:r>
            <w:r w:rsidRPr="00E93AAF">
              <w:rPr>
                <w:lang w:val="fr-FR"/>
              </w:rPr>
              <w:t xml:space="preserve"> 2014</w:t>
            </w:r>
          </w:p>
        </w:tc>
      </w:tr>
      <w:tr w:rsidR="00293C8F" w:rsidRPr="00E93AAF" w:rsidTr="00293C8F">
        <w:trPr>
          <w:trHeight w:val="240"/>
        </w:trPr>
        <w:tc>
          <w:tcPr>
            <w:tcW w:w="5270" w:type="dxa"/>
            <w:gridSpan w:val="2"/>
            <w:shd w:val="clear" w:color="auto" w:fill="auto"/>
          </w:tcPr>
          <w:p w:rsidR="001F71EB" w:rsidRPr="00E93AAF" w:rsidRDefault="001F71EB" w:rsidP="001F71EB">
            <w:pPr>
              <w:tabs>
                <w:tab w:val="left" w:pos="288"/>
                <w:tab w:val="left" w:pos="576"/>
                <w:tab w:val="left" w:pos="864"/>
                <w:tab w:val="left" w:pos="1152"/>
              </w:tabs>
              <w:suppressAutoHyphens/>
              <w:spacing w:before="40" w:after="80"/>
              <w:ind w:right="115"/>
              <w:rPr>
                <w:b/>
                <w:lang w:val="fr-FR"/>
              </w:rPr>
            </w:pPr>
            <w:r w:rsidRPr="00E93AAF">
              <w:rPr>
                <w:b/>
                <w:lang w:val="fr-FR"/>
              </w:rPr>
              <w:t>Mesures prises</w:t>
            </w:r>
            <w:r w:rsidR="001235C3" w:rsidRPr="00E93AAF">
              <w:rPr>
                <w:b/>
                <w:lang w:val="fr-FR"/>
              </w:rPr>
              <w:t> </w:t>
            </w:r>
            <w:r w:rsidR="001235C3" w:rsidRPr="00E93AAF">
              <w:rPr>
                <w:lang w:val="fr-FR"/>
              </w:rPr>
              <w:t>:</w:t>
            </w:r>
          </w:p>
        </w:tc>
      </w:tr>
      <w:tr w:rsidR="00293C8F" w:rsidRPr="00E93AAF" w:rsidTr="00293C8F">
        <w:trPr>
          <w:trHeight w:val="240"/>
        </w:trPr>
        <w:tc>
          <w:tcPr>
            <w:tcW w:w="5270" w:type="dxa"/>
            <w:gridSpan w:val="2"/>
            <w:shd w:val="clear" w:color="auto" w:fill="auto"/>
          </w:tcPr>
          <w:p w:rsidR="001F71EB" w:rsidRPr="00E93AAF" w:rsidRDefault="001F71EB" w:rsidP="00E9262F">
            <w:pPr>
              <w:tabs>
                <w:tab w:val="left" w:pos="288"/>
                <w:tab w:val="left" w:pos="576"/>
                <w:tab w:val="left" w:pos="864"/>
                <w:tab w:val="left" w:pos="1152"/>
              </w:tabs>
              <w:suppressAutoHyphens/>
              <w:spacing w:before="40" w:after="80"/>
              <w:ind w:right="115"/>
              <w:jc w:val="both"/>
              <w:rPr>
                <w:b/>
                <w:lang w:val="fr-FR"/>
              </w:rPr>
            </w:pPr>
            <w:r w:rsidRPr="00E93AAF">
              <w:rPr>
                <w:lang w:val="fr-FR"/>
              </w:rPr>
              <w:t>19</w:t>
            </w:r>
            <w:r w:rsidR="00777B23" w:rsidRPr="00E93AAF">
              <w:rPr>
                <w:lang w:val="fr-FR"/>
              </w:rPr>
              <w:t> janvier</w:t>
            </w:r>
            <w:r w:rsidRPr="00E93AAF">
              <w:rPr>
                <w:lang w:val="fr-FR"/>
              </w:rPr>
              <w:t xml:space="preserve"> 2015</w:t>
            </w:r>
            <w:r w:rsidR="001235C3" w:rsidRPr="00E93AAF">
              <w:rPr>
                <w:lang w:val="fr-FR"/>
              </w:rPr>
              <w:t> :</w:t>
            </w:r>
            <w:r w:rsidRPr="00E93AAF">
              <w:rPr>
                <w:lang w:val="fr-FR"/>
              </w:rPr>
              <w:t xml:space="preserve"> Premier rappel adressé à l’État partie; date limite</w:t>
            </w:r>
            <w:r w:rsidR="001235C3" w:rsidRPr="00E93AAF">
              <w:rPr>
                <w:lang w:val="fr-FR"/>
              </w:rPr>
              <w:t> :</w:t>
            </w:r>
            <w:r w:rsidRPr="00E93AAF">
              <w:rPr>
                <w:lang w:val="fr-FR"/>
              </w:rPr>
              <w:t xml:space="preserve"> 19</w:t>
            </w:r>
            <w:r w:rsidR="00777B23" w:rsidRPr="00E93AAF">
              <w:rPr>
                <w:lang w:val="fr-FR"/>
              </w:rPr>
              <w:t> mars</w:t>
            </w:r>
            <w:r w:rsidRPr="00E93AAF">
              <w:rPr>
                <w:lang w:val="fr-FR"/>
              </w:rPr>
              <w:t xml:space="preserve"> 2015</w:t>
            </w:r>
          </w:p>
        </w:tc>
      </w:tr>
      <w:tr w:rsidR="00293C8F" w:rsidRPr="00E93AAF" w:rsidTr="00293C8F">
        <w:trPr>
          <w:trHeight w:val="240"/>
        </w:trPr>
        <w:tc>
          <w:tcPr>
            <w:tcW w:w="5270" w:type="dxa"/>
            <w:gridSpan w:val="2"/>
            <w:shd w:val="clear" w:color="auto" w:fill="auto"/>
          </w:tcPr>
          <w:p w:rsidR="001F71EB" w:rsidRPr="00E93AAF" w:rsidRDefault="001F71EB" w:rsidP="00E9262F">
            <w:pPr>
              <w:tabs>
                <w:tab w:val="left" w:pos="288"/>
                <w:tab w:val="left" w:pos="576"/>
                <w:tab w:val="left" w:pos="864"/>
                <w:tab w:val="left" w:pos="1152"/>
              </w:tabs>
              <w:suppressAutoHyphens/>
              <w:spacing w:before="40" w:after="80"/>
              <w:ind w:right="115"/>
              <w:jc w:val="both"/>
              <w:rPr>
                <w:lang w:val="fr-FR"/>
              </w:rPr>
            </w:pPr>
            <w:r w:rsidRPr="00E93AAF">
              <w:rPr>
                <w:lang w:val="fr-FR"/>
              </w:rPr>
              <w:t>15</w:t>
            </w:r>
            <w:r w:rsidR="00777B23" w:rsidRPr="00E93AAF">
              <w:rPr>
                <w:lang w:val="fr-FR"/>
              </w:rPr>
              <w:t> avril</w:t>
            </w:r>
            <w:r w:rsidRPr="00E93AAF">
              <w:rPr>
                <w:lang w:val="fr-FR"/>
              </w:rPr>
              <w:t xml:space="preserve"> 2015</w:t>
            </w:r>
            <w:r w:rsidR="001235C3" w:rsidRPr="00E93AAF">
              <w:rPr>
                <w:lang w:val="fr-FR"/>
              </w:rPr>
              <w:t> :</w:t>
            </w:r>
            <w:r w:rsidRPr="00E93AAF">
              <w:rPr>
                <w:lang w:val="fr-FR"/>
              </w:rPr>
              <w:t xml:space="preserve"> Deuxième rappel adressé à l’État partie; date limite</w:t>
            </w:r>
            <w:r w:rsidR="001235C3" w:rsidRPr="00E93AAF">
              <w:rPr>
                <w:lang w:val="fr-FR"/>
              </w:rPr>
              <w:t> :</w:t>
            </w:r>
            <w:r w:rsidRPr="00E93AAF">
              <w:rPr>
                <w:lang w:val="fr-FR"/>
              </w:rPr>
              <w:t xml:space="preserve"> 15</w:t>
            </w:r>
            <w:r w:rsidR="00777B23" w:rsidRPr="00E93AAF">
              <w:rPr>
                <w:lang w:val="fr-FR"/>
              </w:rPr>
              <w:t> juin</w:t>
            </w:r>
            <w:r w:rsidRPr="00E93AAF">
              <w:rPr>
                <w:lang w:val="fr-FR"/>
              </w:rPr>
              <w:t xml:space="preserve"> 2015</w:t>
            </w:r>
          </w:p>
        </w:tc>
      </w:tr>
      <w:tr w:rsidR="00E93AAF" w:rsidRPr="00E93AAF" w:rsidTr="00293C8F">
        <w:trPr>
          <w:trHeight w:val="240"/>
        </w:trPr>
        <w:tc>
          <w:tcPr>
            <w:tcW w:w="3499" w:type="dxa"/>
            <w:tcBorders>
              <w:bottom w:val="single" w:sz="12" w:space="0" w:color="auto"/>
            </w:tcBorders>
            <w:shd w:val="clear" w:color="auto" w:fill="auto"/>
          </w:tcPr>
          <w:p w:rsidR="009825F3" w:rsidRPr="00E93AAF" w:rsidRDefault="009825F3" w:rsidP="009825F3">
            <w:pPr>
              <w:tabs>
                <w:tab w:val="left" w:pos="288"/>
                <w:tab w:val="left" w:pos="576"/>
                <w:tab w:val="left" w:pos="864"/>
                <w:tab w:val="left" w:pos="1152"/>
              </w:tabs>
              <w:suppressAutoHyphens/>
              <w:spacing w:before="40" w:after="80"/>
              <w:ind w:right="115"/>
              <w:rPr>
                <w:lang w:val="fr-FR"/>
              </w:rPr>
            </w:pPr>
            <w:r w:rsidRPr="00E93AAF">
              <w:rPr>
                <w:b/>
                <w:lang w:val="fr-FR"/>
              </w:rPr>
              <w:t>Recommandation du Rapporteur</w:t>
            </w:r>
            <w:r w:rsidR="001235C3" w:rsidRPr="00E93AAF">
              <w:rPr>
                <w:b/>
                <w:lang w:val="fr-FR"/>
              </w:rPr>
              <w:t> </w:t>
            </w:r>
            <w:r w:rsidR="001235C3" w:rsidRPr="00E93AAF">
              <w:rPr>
                <w:lang w:val="fr-FR"/>
              </w:rPr>
              <w:t>:</w:t>
            </w:r>
            <w:r w:rsidRPr="00E93AAF">
              <w:rPr>
                <w:lang w:val="fr-FR"/>
              </w:rPr>
              <w:t xml:space="preserve"> </w:t>
            </w:r>
          </w:p>
        </w:tc>
        <w:tc>
          <w:tcPr>
            <w:tcW w:w="5270" w:type="dxa"/>
            <w:tcBorders>
              <w:bottom w:val="single" w:sz="12" w:space="0" w:color="auto"/>
            </w:tcBorders>
            <w:shd w:val="clear" w:color="auto" w:fill="auto"/>
          </w:tcPr>
          <w:p w:rsidR="009825F3" w:rsidRPr="00E93AAF" w:rsidRDefault="009825F3" w:rsidP="001F71EB">
            <w:pPr>
              <w:tabs>
                <w:tab w:val="left" w:pos="288"/>
                <w:tab w:val="left" w:pos="576"/>
                <w:tab w:val="left" w:pos="864"/>
                <w:tab w:val="left" w:pos="1152"/>
              </w:tabs>
              <w:suppressAutoHyphens/>
              <w:spacing w:before="40" w:after="80"/>
              <w:ind w:right="115"/>
              <w:rPr>
                <w:lang w:val="fr-FR"/>
              </w:rPr>
            </w:pPr>
            <w:r w:rsidRPr="00E93AAF">
              <w:rPr>
                <w:lang w:val="fr-FR"/>
              </w:rPr>
              <w:t>Poursuite de la procédure de suivi</w:t>
            </w:r>
          </w:p>
        </w:tc>
      </w:tr>
    </w:tbl>
    <w:p w:rsidR="001F71EB" w:rsidRPr="00E93AAF" w:rsidRDefault="001F71EB" w:rsidP="001F71EB">
      <w:pPr>
        <w:pStyle w:val="SingleTxt"/>
        <w:spacing w:after="0" w:line="120" w:lineRule="exact"/>
        <w:rPr>
          <w:sz w:val="10"/>
        </w:rPr>
      </w:pPr>
    </w:p>
    <w:p w:rsidR="001F71EB" w:rsidRPr="00E93AAF" w:rsidRDefault="001F71EB" w:rsidP="001F71EB">
      <w:pPr>
        <w:pStyle w:val="SingleTxt"/>
        <w:spacing w:after="0" w:line="120" w:lineRule="exact"/>
        <w:rPr>
          <w:sz w:val="10"/>
        </w:rPr>
      </w:pPr>
    </w:p>
    <w:p w:rsidR="001F71EB" w:rsidRPr="00E93AAF" w:rsidRDefault="001F71EB" w:rsidP="000E176F">
      <w:pPr>
        <w:pStyle w:val="SingleTxt"/>
        <w:keepNext/>
        <w:numPr>
          <w:ilvl w:val="0"/>
          <w:numId w:val="8"/>
        </w:numPr>
        <w:tabs>
          <w:tab w:val="clear" w:pos="475"/>
          <w:tab w:val="num" w:pos="1742"/>
        </w:tabs>
        <w:ind w:left="1267"/>
      </w:pPr>
      <w:r w:rsidRPr="00E93AAF">
        <w:rPr>
          <w:lang w:val="fr-FR"/>
        </w:rPr>
        <w:lastRenderedPageBreak/>
        <w:t xml:space="preserve">Communication </w:t>
      </w:r>
      <w:r w:rsidR="004C0516">
        <w:rPr>
          <w:lang w:val="fr-FR"/>
        </w:rPr>
        <w:t>n</w:t>
      </w:r>
      <w:r w:rsidR="004C0516" w:rsidRPr="004C0516">
        <w:rPr>
          <w:vertAlign w:val="superscript"/>
          <w:lang w:val="fr-FR"/>
        </w:rPr>
        <w:t>o</w:t>
      </w:r>
      <w:r w:rsidR="004C0516">
        <w:rPr>
          <w:lang w:val="fr-FR"/>
        </w:rPr>
        <w:t> </w:t>
      </w:r>
      <w:r w:rsidRPr="00E93AAF">
        <w:rPr>
          <w:lang w:val="fr-FR"/>
        </w:rPr>
        <w:t xml:space="preserve">4/2011, </w:t>
      </w:r>
      <w:r w:rsidRPr="00E93AAF">
        <w:rPr>
          <w:i/>
          <w:lang w:val="fr-FR"/>
        </w:rPr>
        <w:t>Bujdosó et consorts</w:t>
      </w:r>
      <w:r w:rsidRPr="00E93AAF">
        <w:rPr>
          <w:lang w:val="fr-FR"/>
        </w:rPr>
        <w:t xml:space="preserve"> c.</w:t>
      </w:r>
      <w:r w:rsidR="009825F3" w:rsidRPr="00E93AAF">
        <w:rPr>
          <w:lang w:val="fr-FR"/>
        </w:rPr>
        <w:t> </w:t>
      </w:r>
      <w:r w:rsidRPr="00E93AAF">
        <w:rPr>
          <w:i/>
          <w:lang w:val="fr-FR"/>
        </w:rPr>
        <w:t>Hongrie</w:t>
      </w:r>
    </w:p>
    <w:p w:rsidR="00026A74" w:rsidRPr="00E93AAF" w:rsidRDefault="00026A74" w:rsidP="000E176F">
      <w:pPr>
        <w:pStyle w:val="SingleTxt"/>
        <w:keepNext/>
        <w:tabs>
          <w:tab w:val="clear" w:pos="1742"/>
        </w:tabs>
        <w:spacing w:after="0" w:line="120" w:lineRule="exact"/>
        <w:rPr>
          <w:sz w:val="10"/>
        </w:rPr>
      </w:pPr>
    </w:p>
    <w:tbl>
      <w:tblPr>
        <w:tblW w:w="8777" w:type="dxa"/>
        <w:tblInd w:w="1267" w:type="dxa"/>
        <w:tblLayout w:type="fixed"/>
        <w:tblCellMar>
          <w:left w:w="0" w:type="dxa"/>
          <w:right w:w="0" w:type="dxa"/>
        </w:tblCellMar>
        <w:tblLook w:val="04A0" w:firstRow="1" w:lastRow="0" w:firstColumn="1" w:lastColumn="0" w:noHBand="0" w:noVBand="1"/>
      </w:tblPr>
      <w:tblGrid>
        <w:gridCol w:w="3502"/>
        <w:gridCol w:w="5275"/>
      </w:tblGrid>
      <w:tr w:rsidR="00E93AAF" w:rsidRPr="00E9262F" w:rsidTr="00CD2EFC">
        <w:trPr>
          <w:cantSplit/>
          <w:tblHeader/>
        </w:trPr>
        <w:tc>
          <w:tcPr>
            <w:tcW w:w="3502" w:type="dxa"/>
            <w:tcBorders>
              <w:top w:val="single" w:sz="4" w:space="0" w:color="auto"/>
              <w:bottom w:val="single" w:sz="12" w:space="0" w:color="auto"/>
            </w:tcBorders>
            <w:shd w:val="clear" w:color="auto" w:fill="auto"/>
            <w:vAlign w:val="bottom"/>
          </w:tcPr>
          <w:p w:rsidR="001F71EB" w:rsidRPr="00E9262F" w:rsidRDefault="001F71EB" w:rsidP="00E9262F">
            <w:pPr>
              <w:keepNext/>
              <w:tabs>
                <w:tab w:val="left" w:pos="284"/>
              </w:tabs>
              <w:suppressAutoHyphens/>
              <w:spacing w:before="80" w:after="80" w:line="200" w:lineRule="exact"/>
              <w:ind w:right="115"/>
              <w:rPr>
                <w:b/>
                <w:i/>
                <w:szCs w:val="20"/>
                <w:lang w:val="fr-FR"/>
              </w:rPr>
            </w:pPr>
            <w:r w:rsidRPr="00E9262F">
              <w:rPr>
                <w:b/>
                <w:i/>
                <w:iCs/>
                <w:szCs w:val="20"/>
                <w:lang w:val="fr-FR"/>
              </w:rPr>
              <w:t xml:space="preserve">Bujdosó et consorts </w:t>
            </w:r>
            <w:r w:rsidRPr="00E9262F">
              <w:rPr>
                <w:b/>
                <w:iCs/>
                <w:szCs w:val="20"/>
                <w:lang w:val="fr-FR"/>
              </w:rPr>
              <w:t>c.</w:t>
            </w:r>
            <w:r w:rsidR="009825F3" w:rsidRPr="00E9262F">
              <w:rPr>
                <w:b/>
                <w:i/>
                <w:iCs/>
                <w:szCs w:val="20"/>
                <w:lang w:val="fr-FR"/>
              </w:rPr>
              <w:t> </w:t>
            </w:r>
            <w:r w:rsidRPr="00E9262F">
              <w:rPr>
                <w:b/>
                <w:i/>
                <w:iCs/>
                <w:szCs w:val="20"/>
                <w:lang w:val="fr-FR"/>
              </w:rPr>
              <w:t>Hongrie</w:t>
            </w:r>
          </w:p>
        </w:tc>
        <w:tc>
          <w:tcPr>
            <w:tcW w:w="5275" w:type="dxa"/>
            <w:tcBorders>
              <w:top w:val="single" w:sz="4" w:space="0" w:color="auto"/>
              <w:bottom w:val="single" w:sz="12" w:space="0" w:color="auto"/>
            </w:tcBorders>
            <w:shd w:val="clear" w:color="auto" w:fill="auto"/>
          </w:tcPr>
          <w:p w:rsidR="001F71EB" w:rsidRPr="00E9262F" w:rsidRDefault="00611D1A" w:rsidP="00E9262F">
            <w:pPr>
              <w:keepNext/>
              <w:tabs>
                <w:tab w:val="left" w:pos="284"/>
              </w:tabs>
              <w:suppressAutoHyphens/>
              <w:spacing w:before="80" w:after="80" w:line="200" w:lineRule="exact"/>
              <w:ind w:right="115"/>
              <w:rPr>
                <w:szCs w:val="20"/>
                <w:lang w:val="fr-FR"/>
              </w:rPr>
            </w:pPr>
            <w:r w:rsidRPr="00E9262F">
              <w:rPr>
                <w:b/>
                <w:szCs w:val="20"/>
                <w:lang w:val="fr-FR"/>
              </w:rPr>
              <w:t>N</w:t>
            </w:r>
            <w:r w:rsidRPr="00E9262F">
              <w:rPr>
                <w:b/>
                <w:szCs w:val="20"/>
                <w:vertAlign w:val="superscript"/>
                <w:lang w:val="fr-FR"/>
              </w:rPr>
              <w:t>o</w:t>
            </w:r>
            <w:r w:rsidRPr="00E9262F">
              <w:rPr>
                <w:b/>
                <w:szCs w:val="20"/>
                <w:lang w:val="fr-FR"/>
              </w:rPr>
              <w:t> </w:t>
            </w:r>
            <w:r w:rsidR="001F71EB" w:rsidRPr="00E9262F">
              <w:rPr>
                <w:b/>
                <w:szCs w:val="20"/>
                <w:lang w:val="fr-FR"/>
              </w:rPr>
              <w:t>4/2011</w:t>
            </w:r>
          </w:p>
        </w:tc>
      </w:tr>
      <w:tr w:rsidR="00E93AAF" w:rsidRPr="00E93AAF" w:rsidTr="00CD2EFC">
        <w:trPr>
          <w:cantSplit/>
          <w:trHeight w:hRule="exact" w:val="115"/>
          <w:tblHeader/>
        </w:trPr>
        <w:tc>
          <w:tcPr>
            <w:tcW w:w="3502" w:type="dxa"/>
            <w:tcBorders>
              <w:top w:val="single" w:sz="12" w:space="0" w:color="auto"/>
            </w:tcBorders>
            <w:shd w:val="clear" w:color="auto" w:fill="auto"/>
          </w:tcPr>
          <w:p w:rsidR="001F71EB" w:rsidRPr="00E93AAF" w:rsidRDefault="001F71EB" w:rsidP="000E176F">
            <w:pPr>
              <w:keepNext/>
              <w:tabs>
                <w:tab w:val="left" w:pos="284"/>
              </w:tabs>
              <w:suppressAutoHyphens/>
              <w:spacing w:before="40" w:after="80"/>
              <w:ind w:right="115"/>
              <w:rPr>
                <w:b/>
                <w:lang w:val="fr-FR"/>
              </w:rPr>
            </w:pPr>
          </w:p>
        </w:tc>
        <w:tc>
          <w:tcPr>
            <w:tcW w:w="5275" w:type="dxa"/>
            <w:tcBorders>
              <w:top w:val="single" w:sz="12" w:space="0" w:color="auto"/>
            </w:tcBorders>
            <w:shd w:val="clear" w:color="auto" w:fill="auto"/>
          </w:tcPr>
          <w:p w:rsidR="001F71EB" w:rsidRPr="00E93AAF" w:rsidRDefault="001F71EB" w:rsidP="000E176F">
            <w:pPr>
              <w:keepNext/>
              <w:tabs>
                <w:tab w:val="left" w:pos="284"/>
              </w:tabs>
              <w:suppressAutoHyphens/>
              <w:spacing w:before="40" w:after="80"/>
              <w:ind w:right="115"/>
              <w:rPr>
                <w:lang w:val="fr-FR"/>
              </w:rPr>
            </w:pPr>
          </w:p>
        </w:tc>
      </w:tr>
      <w:tr w:rsidR="00E93AAF" w:rsidRPr="00E93AAF" w:rsidTr="00CD2EFC">
        <w:trPr>
          <w:cantSplit/>
        </w:trPr>
        <w:tc>
          <w:tcPr>
            <w:tcW w:w="3502" w:type="dxa"/>
            <w:shd w:val="clear" w:color="auto" w:fill="auto"/>
          </w:tcPr>
          <w:p w:rsidR="001F71EB" w:rsidRPr="00E93AAF" w:rsidRDefault="001F71EB" w:rsidP="000E176F">
            <w:pPr>
              <w:keepNext/>
              <w:tabs>
                <w:tab w:val="left" w:pos="284"/>
                <w:tab w:val="left" w:pos="576"/>
                <w:tab w:val="left" w:pos="864"/>
                <w:tab w:val="left" w:pos="1152"/>
              </w:tabs>
              <w:suppressAutoHyphens/>
              <w:spacing w:before="40" w:after="70" w:line="230" w:lineRule="exact"/>
              <w:ind w:right="115"/>
              <w:rPr>
                <w:lang w:val="fr-FR"/>
              </w:rPr>
            </w:pPr>
            <w:r w:rsidRPr="00E93AAF">
              <w:rPr>
                <w:b/>
                <w:lang w:val="fr-FR"/>
              </w:rPr>
              <w:t>Constatations</w:t>
            </w:r>
            <w:r w:rsidR="001235C3" w:rsidRPr="00E93AAF">
              <w:rPr>
                <w:b/>
                <w:lang w:val="fr-FR"/>
              </w:rPr>
              <w:t> </w:t>
            </w:r>
            <w:r w:rsidR="001235C3" w:rsidRPr="00E93AAF">
              <w:rPr>
                <w:lang w:val="fr-FR"/>
              </w:rPr>
              <w:t>:</w:t>
            </w:r>
          </w:p>
        </w:tc>
        <w:tc>
          <w:tcPr>
            <w:tcW w:w="5275" w:type="dxa"/>
            <w:shd w:val="clear" w:color="auto" w:fill="auto"/>
          </w:tcPr>
          <w:p w:rsidR="001F71EB" w:rsidRPr="00E93AAF" w:rsidRDefault="001F71EB" w:rsidP="000E176F">
            <w:pPr>
              <w:keepNext/>
              <w:tabs>
                <w:tab w:val="left" w:pos="284"/>
                <w:tab w:val="left" w:pos="576"/>
                <w:tab w:val="left" w:pos="864"/>
                <w:tab w:val="left" w:pos="1152"/>
              </w:tabs>
              <w:suppressAutoHyphens/>
              <w:spacing w:before="40" w:after="70" w:line="230" w:lineRule="exact"/>
              <w:ind w:right="115"/>
              <w:rPr>
                <w:lang w:val="fr-FR"/>
              </w:rPr>
            </w:pPr>
            <w:r w:rsidRPr="00E93AAF">
              <w:rPr>
                <w:lang w:val="fr-FR"/>
              </w:rPr>
              <w:t>9</w:t>
            </w:r>
            <w:r w:rsidR="00777B23" w:rsidRPr="00E93AAF">
              <w:rPr>
                <w:lang w:val="fr-FR"/>
              </w:rPr>
              <w:t> septembre</w:t>
            </w:r>
            <w:r w:rsidRPr="00E93AAF">
              <w:rPr>
                <w:lang w:val="fr-FR"/>
              </w:rPr>
              <w:t xml:space="preserve"> 2013</w:t>
            </w:r>
          </w:p>
        </w:tc>
      </w:tr>
      <w:tr w:rsidR="00E93AAF" w:rsidRPr="00E93AAF" w:rsidTr="00CD2EFC">
        <w:trPr>
          <w:cantSplit/>
        </w:trPr>
        <w:tc>
          <w:tcPr>
            <w:tcW w:w="3502"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b/>
                <w:lang w:val="fr-FR"/>
              </w:rPr>
              <w:t>Première réponse de l’État partie</w:t>
            </w:r>
            <w:r w:rsidR="001235C3" w:rsidRPr="00E93AAF">
              <w:rPr>
                <w:b/>
                <w:lang w:val="fr-FR"/>
              </w:rPr>
              <w:t> </w:t>
            </w:r>
            <w:r w:rsidR="001235C3" w:rsidRPr="00E93AAF">
              <w:rPr>
                <w:lang w:val="fr-FR"/>
              </w:rPr>
              <w:t>:</w:t>
            </w:r>
          </w:p>
        </w:tc>
        <w:tc>
          <w:tcPr>
            <w:tcW w:w="5275"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lang w:val="fr-FR"/>
              </w:rPr>
              <w:t>26</w:t>
            </w:r>
            <w:r w:rsidR="00777B23" w:rsidRPr="00E93AAF">
              <w:rPr>
                <w:lang w:val="fr-FR"/>
              </w:rPr>
              <w:t> mars</w:t>
            </w:r>
            <w:r w:rsidRPr="00E93AAF">
              <w:rPr>
                <w:lang w:val="fr-FR"/>
              </w:rPr>
              <w:t xml:space="preserve"> 2014 (voir CRPD/C/12/3)</w:t>
            </w:r>
          </w:p>
        </w:tc>
      </w:tr>
      <w:tr w:rsidR="00E93AAF" w:rsidRPr="00E93AAF" w:rsidTr="00CD2EFC">
        <w:trPr>
          <w:cantSplit/>
        </w:trPr>
        <w:tc>
          <w:tcPr>
            <w:tcW w:w="3502"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b/>
                <w:lang w:val="fr-FR"/>
              </w:rPr>
              <w:t>Commentaires des auteurs (première et deuxième séries)</w:t>
            </w:r>
            <w:r w:rsidR="001235C3" w:rsidRPr="00E93AAF">
              <w:rPr>
                <w:b/>
                <w:lang w:val="fr-FR"/>
              </w:rPr>
              <w:t> </w:t>
            </w:r>
            <w:r w:rsidR="001235C3" w:rsidRPr="00E93AAF">
              <w:rPr>
                <w:lang w:val="fr-FR"/>
              </w:rPr>
              <w:t>:</w:t>
            </w:r>
          </w:p>
        </w:tc>
        <w:tc>
          <w:tcPr>
            <w:tcW w:w="5275"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lang w:val="fr-FR"/>
              </w:rPr>
              <w:t>5</w:t>
            </w:r>
            <w:r w:rsidR="00777B23" w:rsidRPr="00E93AAF">
              <w:rPr>
                <w:lang w:val="fr-FR"/>
              </w:rPr>
              <w:t xml:space="preserve"> mai </w:t>
            </w:r>
            <w:r w:rsidRPr="00E93AAF">
              <w:rPr>
                <w:lang w:val="fr-FR"/>
              </w:rPr>
              <w:t>2014 (voir CRPD/C/12/3)</w:t>
            </w:r>
          </w:p>
        </w:tc>
      </w:tr>
      <w:tr w:rsidR="00E93AAF" w:rsidRPr="00E93AAF" w:rsidTr="00CD2EFC">
        <w:trPr>
          <w:cantSplit/>
        </w:trPr>
        <w:tc>
          <w:tcPr>
            <w:tcW w:w="3502"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b/>
                <w:lang w:val="fr-FR"/>
              </w:rPr>
              <w:t>Deuxième réponse de l’État partie</w:t>
            </w:r>
            <w:r w:rsidR="001235C3" w:rsidRPr="00E93AAF">
              <w:rPr>
                <w:b/>
                <w:lang w:val="fr-FR"/>
              </w:rPr>
              <w:t> </w:t>
            </w:r>
            <w:r w:rsidR="001235C3" w:rsidRPr="00E93AAF">
              <w:rPr>
                <w:lang w:val="fr-FR"/>
              </w:rPr>
              <w:t>:</w:t>
            </w:r>
          </w:p>
        </w:tc>
        <w:tc>
          <w:tcPr>
            <w:tcW w:w="5275"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lang w:val="fr-FR"/>
              </w:rPr>
              <w:t>8</w:t>
            </w:r>
            <w:r w:rsidR="00777B23" w:rsidRPr="00E93AAF">
              <w:rPr>
                <w:lang w:val="fr-FR"/>
              </w:rPr>
              <w:t> juillet</w:t>
            </w:r>
            <w:r w:rsidRPr="00E93AAF">
              <w:rPr>
                <w:lang w:val="fr-FR"/>
              </w:rPr>
              <w:t xml:space="preserve"> 2014 (voir CRPD/C/12/3)</w:t>
            </w:r>
          </w:p>
        </w:tc>
      </w:tr>
      <w:tr w:rsidR="00E93AAF" w:rsidRPr="00E93AAF" w:rsidTr="00CD2EFC">
        <w:trPr>
          <w:cantSplit/>
        </w:trPr>
        <w:tc>
          <w:tcPr>
            <w:tcW w:w="8777" w:type="dxa"/>
            <w:gridSpan w:val="2"/>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b/>
                <w:lang w:val="fr-FR"/>
              </w:rPr>
              <w:t>Mesures prises</w:t>
            </w:r>
            <w:r w:rsidR="001235C3" w:rsidRPr="00E93AAF">
              <w:rPr>
                <w:b/>
                <w:lang w:val="fr-FR"/>
              </w:rPr>
              <w:t> </w:t>
            </w:r>
            <w:r w:rsidR="001235C3" w:rsidRPr="00E93AAF">
              <w:rPr>
                <w:lang w:val="fr-FR"/>
              </w:rPr>
              <w:t>:</w:t>
            </w:r>
          </w:p>
        </w:tc>
      </w:tr>
      <w:tr w:rsidR="00E93AAF" w:rsidRPr="00E93AAF" w:rsidTr="00CD2EFC">
        <w:trPr>
          <w:cantSplit/>
        </w:trPr>
        <w:tc>
          <w:tcPr>
            <w:tcW w:w="8777" w:type="dxa"/>
            <w:gridSpan w:val="2"/>
            <w:shd w:val="clear" w:color="auto" w:fill="auto"/>
          </w:tcPr>
          <w:p w:rsidR="001F71EB" w:rsidRPr="00E93AAF" w:rsidRDefault="001F71EB" w:rsidP="00A1437D">
            <w:pPr>
              <w:tabs>
                <w:tab w:val="left" w:pos="284"/>
                <w:tab w:val="left" w:pos="576"/>
                <w:tab w:val="left" w:pos="864"/>
                <w:tab w:val="left" w:pos="1152"/>
              </w:tabs>
              <w:suppressAutoHyphens/>
              <w:spacing w:before="40" w:after="70" w:line="230" w:lineRule="exact"/>
              <w:ind w:right="115"/>
              <w:rPr>
                <w:lang w:val="fr-FR"/>
              </w:rPr>
            </w:pPr>
            <w:r w:rsidRPr="00E93AAF">
              <w:rPr>
                <w:lang w:val="fr-FR"/>
              </w:rPr>
              <w:t>Transmission des observations de l’État partie aux auteurs pour commentaires; date limite</w:t>
            </w:r>
            <w:r w:rsidR="001235C3" w:rsidRPr="00E93AAF">
              <w:rPr>
                <w:lang w:val="fr-FR"/>
              </w:rPr>
              <w:t> :</w:t>
            </w:r>
            <w:r w:rsidRPr="00E93AAF">
              <w:rPr>
                <w:lang w:val="fr-FR"/>
              </w:rPr>
              <w:t xml:space="preserve"> 10</w:t>
            </w:r>
            <w:r w:rsidR="00777B23" w:rsidRPr="00E93AAF">
              <w:rPr>
                <w:lang w:val="fr-FR"/>
              </w:rPr>
              <w:t> septembre</w:t>
            </w:r>
            <w:r w:rsidRPr="00E93AAF">
              <w:rPr>
                <w:lang w:val="fr-FR"/>
              </w:rPr>
              <w:t xml:space="preserve"> 2014</w:t>
            </w:r>
          </w:p>
        </w:tc>
      </w:tr>
      <w:tr w:rsidR="00E93AAF" w:rsidRPr="00E93AAF" w:rsidTr="00CD2EFC">
        <w:trPr>
          <w:cantSplit/>
        </w:trPr>
        <w:tc>
          <w:tcPr>
            <w:tcW w:w="8777" w:type="dxa"/>
            <w:gridSpan w:val="2"/>
            <w:shd w:val="clear" w:color="auto" w:fill="auto"/>
          </w:tcPr>
          <w:p w:rsidR="001F71EB" w:rsidRPr="00E93AAF" w:rsidRDefault="001F71EB" w:rsidP="00A1437D">
            <w:pPr>
              <w:tabs>
                <w:tab w:val="left" w:pos="284"/>
                <w:tab w:val="left" w:pos="576"/>
                <w:tab w:val="left" w:pos="864"/>
                <w:tab w:val="left" w:pos="1152"/>
              </w:tabs>
              <w:suppressAutoHyphens/>
              <w:spacing w:before="40" w:after="70" w:line="230" w:lineRule="exact"/>
              <w:ind w:right="115"/>
              <w:rPr>
                <w:lang w:val="fr-FR"/>
              </w:rPr>
            </w:pPr>
            <w:r w:rsidRPr="00E93AAF">
              <w:rPr>
                <w:lang w:val="fr-FR"/>
              </w:rPr>
              <w:t>24</w:t>
            </w:r>
            <w:r w:rsidR="00777B23" w:rsidRPr="00E93AAF">
              <w:rPr>
                <w:lang w:val="fr-FR"/>
              </w:rPr>
              <w:t> septembre</w:t>
            </w:r>
            <w:r w:rsidRPr="00E93AAF">
              <w:rPr>
                <w:lang w:val="fr-FR"/>
              </w:rPr>
              <w:t xml:space="preserve"> 2014</w:t>
            </w:r>
            <w:r w:rsidR="001235C3" w:rsidRPr="00E93AAF">
              <w:rPr>
                <w:lang w:val="fr-FR"/>
              </w:rPr>
              <w:t> :</w:t>
            </w:r>
            <w:r w:rsidRPr="00E93AAF">
              <w:rPr>
                <w:lang w:val="fr-FR"/>
              </w:rPr>
              <w:t xml:space="preserve"> Rappel adressé aux auteurs; date limite</w:t>
            </w:r>
            <w:r w:rsidR="001235C3" w:rsidRPr="00E93AAF">
              <w:rPr>
                <w:lang w:val="fr-FR"/>
              </w:rPr>
              <w:t> :</w:t>
            </w:r>
            <w:r w:rsidRPr="00E93AAF">
              <w:rPr>
                <w:lang w:val="fr-FR"/>
              </w:rPr>
              <w:t xml:space="preserve"> 25</w:t>
            </w:r>
            <w:r w:rsidR="00777B23" w:rsidRPr="00E93AAF">
              <w:rPr>
                <w:lang w:val="fr-FR"/>
              </w:rPr>
              <w:t> novembre</w:t>
            </w:r>
            <w:r w:rsidRPr="00E93AAF">
              <w:rPr>
                <w:lang w:val="fr-FR"/>
              </w:rPr>
              <w:t xml:space="preserve"> 2014</w:t>
            </w:r>
          </w:p>
        </w:tc>
      </w:tr>
      <w:tr w:rsidR="00E93AAF" w:rsidRPr="00E93AAF" w:rsidTr="00CD2EFC">
        <w:trPr>
          <w:cantSplit/>
        </w:trPr>
        <w:tc>
          <w:tcPr>
            <w:tcW w:w="3502"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b/>
                <w:lang w:val="fr-FR"/>
              </w:rPr>
              <w:t>Commentaires des auteurs (troisième série)</w:t>
            </w:r>
            <w:r w:rsidR="001235C3" w:rsidRPr="00E93AAF">
              <w:rPr>
                <w:b/>
                <w:lang w:val="fr-FR"/>
              </w:rPr>
              <w:t> </w:t>
            </w:r>
            <w:r w:rsidR="001235C3" w:rsidRPr="00E93AAF">
              <w:rPr>
                <w:lang w:val="fr-FR"/>
              </w:rPr>
              <w:t>:</w:t>
            </w:r>
          </w:p>
        </w:tc>
        <w:tc>
          <w:tcPr>
            <w:tcW w:w="5275" w:type="dxa"/>
            <w:shd w:val="clear" w:color="auto" w:fill="auto"/>
          </w:tcPr>
          <w:p w:rsidR="001F71EB" w:rsidRPr="00E93AAF" w:rsidRDefault="001F71EB" w:rsidP="000E176F">
            <w:pPr>
              <w:tabs>
                <w:tab w:val="left" w:pos="284"/>
                <w:tab w:val="left" w:pos="576"/>
                <w:tab w:val="left" w:pos="864"/>
                <w:tab w:val="left" w:pos="1152"/>
              </w:tabs>
              <w:suppressAutoHyphens/>
              <w:spacing w:before="40" w:after="70" w:line="230" w:lineRule="exact"/>
              <w:ind w:right="115"/>
              <w:rPr>
                <w:lang w:val="fr-FR"/>
              </w:rPr>
            </w:pPr>
            <w:r w:rsidRPr="00E93AAF">
              <w:rPr>
                <w:lang w:val="fr-FR"/>
              </w:rPr>
              <w:t>6</w:t>
            </w:r>
            <w:r w:rsidR="00777B23" w:rsidRPr="00E93AAF">
              <w:rPr>
                <w:lang w:val="fr-FR"/>
              </w:rPr>
              <w:t> octobre</w:t>
            </w:r>
            <w:r w:rsidRPr="00E93AAF">
              <w:rPr>
                <w:lang w:val="fr-FR"/>
              </w:rPr>
              <w:t xml:space="preserve"> 2014</w:t>
            </w:r>
          </w:p>
        </w:tc>
      </w:tr>
      <w:tr w:rsidR="00CD2EFC" w:rsidRPr="00E93AAF" w:rsidTr="009D2628">
        <w:trPr>
          <w:cantSplit/>
        </w:trPr>
        <w:tc>
          <w:tcPr>
            <w:tcW w:w="8777" w:type="dxa"/>
            <w:gridSpan w:val="2"/>
            <w:shd w:val="clear" w:color="auto" w:fill="auto"/>
          </w:tcPr>
          <w:p w:rsidR="00CD2EFC" w:rsidRPr="00E93AAF" w:rsidRDefault="00CD2EFC" w:rsidP="000E176F">
            <w:pPr>
              <w:tabs>
                <w:tab w:val="left" w:pos="284"/>
                <w:tab w:val="left" w:pos="576"/>
                <w:tab w:val="left" w:pos="864"/>
                <w:tab w:val="left" w:pos="1152"/>
              </w:tabs>
              <w:suppressAutoHyphens/>
              <w:spacing w:before="40" w:after="70" w:line="230" w:lineRule="exact"/>
              <w:ind w:right="115"/>
              <w:rPr>
                <w:lang w:val="fr-FR"/>
              </w:rPr>
            </w:pPr>
            <w:r w:rsidRPr="00E93AAF">
              <w:rPr>
                <w:b/>
                <w:lang w:val="fr-FR"/>
              </w:rPr>
              <w:t>Résumé des commentaires des auteurs (troisième série) </w:t>
            </w:r>
            <w:r w:rsidRPr="00E93AAF">
              <w:rPr>
                <w:lang w:val="fr-FR"/>
              </w:rPr>
              <w:t>:</w:t>
            </w:r>
          </w:p>
        </w:tc>
      </w:tr>
      <w:tr w:rsidR="00E93AAF" w:rsidRPr="00E93AAF" w:rsidTr="00CD2EFC">
        <w:trPr>
          <w:cantSplit/>
        </w:trPr>
        <w:tc>
          <w:tcPr>
            <w:tcW w:w="8777" w:type="dxa"/>
            <w:gridSpan w:val="2"/>
            <w:shd w:val="clear" w:color="auto" w:fill="auto"/>
          </w:tcPr>
          <w:p w:rsidR="001F71EB" w:rsidRPr="00E93AAF" w:rsidRDefault="001F71EB" w:rsidP="00E9262F">
            <w:pPr>
              <w:tabs>
                <w:tab w:val="left" w:pos="284"/>
                <w:tab w:val="left" w:pos="576"/>
                <w:tab w:val="left" w:pos="864"/>
                <w:tab w:val="left" w:pos="1152"/>
              </w:tabs>
              <w:suppressAutoHyphens/>
              <w:spacing w:before="40" w:after="70" w:line="230" w:lineRule="exact"/>
              <w:ind w:right="115"/>
              <w:jc w:val="both"/>
              <w:rPr>
                <w:b/>
                <w:lang w:val="fr-FR"/>
              </w:rPr>
            </w:pPr>
            <w:r w:rsidRPr="00E93AAF">
              <w:rPr>
                <w:lang w:val="fr-FR"/>
              </w:rPr>
              <w:t>Les auteurs considèrent que l’État partie s’est contenté de répéter les informations communiquées dans ses premières observations au titre du suivi. Ils indiquent en outre ce qui suit</w:t>
            </w:r>
            <w:r w:rsidR="001235C3" w:rsidRPr="00E93AAF">
              <w:rPr>
                <w:lang w:val="fr-FR"/>
              </w:rPr>
              <w:t> :</w:t>
            </w:r>
          </w:p>
        </w:tc>
      </w:tr>
      <w:tr w:rsidR="00E93AAF" w:rsidRPr="00E93AAF" w:rsidTr="00CD2EFC">
        <w:trPr>
          <w:cantSplit/>
        </w:trPr>
        <w:tc>
          <w:tcPr>
            <w:tcW w:w="8777" w:type="dxa"/>
            <w:gridSpan w:val="2"/>
            <w:shd w:val="clear" w:color="auto" w:fill="auto"/>
          </w:tcPr>
          <w:p w:rsidR="001F71EB" w:rsidRPr="00E93AAF" w:rsidRDefault="00E9262F" w:rsidP="00E9262F">
            <w:pPr>
              <w:tabs>
                <w:tab w:val="left" w:pos="284"/>
                <w:tab w:val="left" w:pos="576"/>
                <w:tab w:val="left" w:pos="864"/>
                <w:tab w:val="left" w:pos="1152"/>
              </w:tabs>
              <w:suppressAutoHyphens/>
              <w:spacing w:before="40" w:after="70" w:line="230" w:lineRule="exact"/>
              <w:ind w:right="115"/>
              <w:jc w:val="both"/>
              <w:rPr>
                <w:b/>
                <w:lang w:val="fr-FR"/>
              </w:rPr>
            </w:pPr>
            <w:r>
              <w:rPr>
                <w:lang w:val="fr-FR"/>
              </w:rPr>
              <w:t>–</w:t>
            </w:r>
            <w:r w:rsidR="001F71EB" w:rsidRPr="00E93AAF">
              <w:rPr>
                <w:lang w:val="fr-FR"/>
              </w:rPr>
              <w:t xml:space="preserve"> S’agissant de l’indemnisation, un représentant du Ministère des ressources humaines a rencontré les conseils des auteurs le 2</w:t>
            </w:r>
            <w:r w:rsidR="00777B23" w:rsidRPr="00E93AAF">
              <w:rPr>
                <w:lang w:val="fr-FR"/>
              </w:rPr>
              <w:t> octobre</w:t>
            </w:r>
            <w:r w:rsidR="001F71EB" w:rsidRPr="00E93AAF">
              <w:rPr>
                <w:lang w:val="fr-FR"/>
              </w:rPr>
              <w:t xml:space="preserve"> 2014. Les auteurs ont précisé leur position au sujet de l’indemnisation pour préjudice moral et pour frais de justice (3 000 euros par personne pour le préjudice moral et 5 000 euros pour les frais de justice, sur la base des sommes accordées par la Cour européenne des droits de l’homme dans une affaire similaire)</w:t>
            </w:r>
            <w:r w:rsidR="001F71EB" w:rsidRPr="00E93AAF">
              <w:rPr>
                <w:rStyle w:val="FootnoteReference"/>
                <w:color w:val="auto"/>
                <w:lang w:val="fr-FR"/>
              </w:rPr>
              <w:footnoteReference w:id="2"/>
            </w:r>
            <w:r w:rsidR="001F71EB" w:rsidRPr="00E93AAF">
              <w:rPr>
                <w:lang w:val="fr-FR"/>
              </w:rPr>
              <w:t>, mais le Ministère n’a pas répondu à leur proposition. Les auteurs considèrent que, bien que les décisions de la Cour européenne ne s’imposent pas au Comité, ces deux organes devraient traiter de la même manière des situations similaires.</w:t>
            </w:r>
          </w:p>
        </w:tc>
      </w:tr>
      <w:tr w:rsidR="00E93AAF" w:rsidRPr="00E93AAF" w:rsidTr="00CD2EFC">
        <w:trPr>
          <w:cantSplit/>
        </w:trPr>
        <w:tc>
          <w:tcPr>
            <w:tcW w:w="8777" w:type="dxa"/>
            <w:gridSpan w:val="2"/>
            <w:shd w:val="clear" w:color="auto" w:fill="auto"/>
          </w:tcPr>
          <w:p w:rsidR="001F71EB" w:rsidRPr="00E93AAF" w:rsidRDefault="00E9262F" w:rsidP="00E9262F">
            <w:pPr>
              <w:tabs>
                <w:tab w:val="left" w:pos="284"/>
                <w:tab w:val="left" w:pos="576"/>
                <w:tab w:val="left" w:pos="864"/>
                <w:tab w:val="left" w:pos="1152"/>
              </w:tabs>
              <w:suppressAutoHyphens/>
              <w:spacing w:before="40" w:after="70" w:line="230" w:lineRule="exact"/>
              <w:ind w:right="115"/>
              <w:jc w:val="both"/>
              <w:rPr>
                <w:b/>
                <w:lang w:val="fr-FR"/>
              </w:rPr>
            </w:pPr>
            <w:r>
              <w:rPr>
                <w:lang w:val="fr-FR"/>
              </w:rPr>
              <w:t>–</w:t>
            </w:r>
            <w:r w:rsidR="001F71EB" w:rsidRPr="00E93AAF">
              <w:rPr>
                <w:lang w:val="fr-FR"/>
              </w:rPr>
              <w:t xml:space="preserve"> </w:t>
            </w:r>
            <w:r w:rsidR="001F71EB" w:rsidRPr="00A1437D">
              <w:rPr>
                <w:lang w:val="fr-FR"/>
              </w:rPr>
              <w:t xml:space="preserve">Les auteurs ont adressé au Ministère des ressources humaines une lettre de suivi dans laquelle ils réaffirment leur position et le prient instamment de régler la question de l’indemnisation. </w:t>
            </w:r>
            <w:r w:rsidR="001F71EB" w:rsidRPr="00E93AAF">
              <w:rPr>
                <w:lang w:val="fr-FR"/>
              </w:rPr>
              <w:t>Ils</w:t>
            </w:r>
            <w:r w:rsidR="001F71EB" w:rsidRPr="00A1437D">
              <w:rPr>
                <w:lang w:val="fr-FR"/>
              </w:rPr>
              <w:t xml:space="preserve"> ont demandé au Comité de préciser à l’État partie le montant de l’indemnisation pour préjudice moral et celui de l’indemnisation au titre des frais de justice encourus</w:t>
            </w:r>
            <w:r w:rsidR="001F71EB" w:rsidRPr="00A1437D">
              <w:rPr>
                <w:rStyle w:val="FootnoteReference"/>
                <w:color w:val="auto"/>
                <w:lang w:val="fr-FR"/>
              </w:rPr>
              <w:footnoteReference w:id="3"/>
            </w:r>
            <w:r w:rsidR="001F71EB" w:rsidRPr="00A1437D">
              <w:rPr>
                <w:lang w:val="fr-FR"/>
              </w:rPr>
              <w:t xml:space="preserve"> (23 000 euros au total)</w:t>
            </w:r>
            <w:r w:rsidR="001F71EB" w:rsidRPr="00E93AAF">
              <w:rPr>
                <w:lang w:val="fr-FR"/>
              </w:rPr>
              <w:t>.</w:t>
            </w:r>
          </w:p>
        </w:tc>
      </w:tr>
      <w:tr w:rsidR="00E93AAF" w:rsidRPr="00E93AAF" w:rsidTr="00CD2EFC">
        <w:trPr>
          <w:cantSplit/>
        </w:trPr>
        <w:tc>
          <w:tcPr>
            <w:tcW w:w="8777" w:type="dxa"/>
            <w:gridSpan w:val="2"/>
            <w:shd w:val="clear" w:color="auto" w:fill="auto"/>
          </w:tcPr>
          <w:p w:rsidR="001F71EB" w:rsidRPr="00E93AAF" w:rsidRDefault="00E9262F" w:rsidP="00E9262F">
            <w:pPr>
              <w:tabs>
                <w:tab w:val="left" w:pos="284"/>
                <w:tab w:val="left" w:pos="576"/>
                <w:tab w:val="left" w:pos="864"/>
                <w:tab w:val="left" w:pos="1152"/>
              </w:tabs>
              <w:suppressAutoHyphens/>
              <w:spacing w:before="40" w:after="70" w:line="230" w:lineRule="exact"/>
              <w:ind w:right="115"/>
              <w:jc w:val="both"/>
              <w:rPr>
                <w:b/>
                <w:spacing w:val="2"/>
                <w:lang w:val="fr-FR"/>
              </w:rPr>
            </w:pPr>
            <w:r>
              <w:rPr>
                <w:spacing w:val="2"/>
                <w:lang w:val="fr-FR"/>
              </w:rPr>
              <w:t>–</w:t>
            </w:r>
            <w:r w:rsidR="001F71EB" w:rsidRPr="00E93AAF">
              <w:rPr>
                <w:spacing w:val="2"/>
                <w:lang w:val="fr-FR"/>
              </w:rPr>
              <w:t xml:space="preserve"> L’argument de l’État partie selon lequel «</w:t>
            </w:r>
            <w:r w:rsidR="00A1437D">
              <w:rPr>
                <w:spacing w:val="2"/>
                <w:lang w:val="fr-FR"/>
              </w:rPr>
              <w:t> </w:t>
            </w:r>
            <w:r w:rsidR="001F71EB" w:rsidRPr="00E93AAF">
              <w:rPr>
                <w:spacing w:val="2"/>
                <w:lang w:val="fr-FR"/>
              </w:rPr>
              <w:t>les faits ayant donné lieu à la plainte se sont produits alors que l’ancienne législation était encore en vigueur</w:t>
            </w:r>
            <w:r w:rsidR="00A1437D">
              <w:rPr>
                <w:spacing w:val="2"/>
                <w:lang w:val="fr-FR"/>
              </w:rPr>
              <w:t> </w:t>
            </w:r>
            <w:r w:rsidR="001F71EB" w:rsidRPr="00E93AAF">
              <w:rPr>
                <w:spacing w:val="2"/>
                <w:lang w:val="fr-FR"/>
              </w:rPr>
              <w:t>» ne devrait pas avoir la moindre incidence sur l’indemnisation ou son montant. Les réformes législatives dont il est fait mention ne touchent que les mesures générales que le Gouvernement doit prendre pour donner suite aux constatations du Comité.</w:t>
            </w:r>
          </w:p>
        </w:tc>
      </w:tr>
      <w:tr w:rsidR="00E93AAF" w:rsidRPr="00E93AAF" w:rsidTr="00CD2EFC">
        <w:trPr>
          <w:cantSplit/>
        </w:trPr>
        <w:tc>
          <w:tcPr>
            <w:tcW w:w="8777" w:type="dxa"/>
            <w:gridSpan w:val="2"/>
            <w:shd w:val="clear" w:color="auto" w:fill="auto"/>
          </w:tcPr>
          <w:p w:rsidR="001F71EB" w:rsidRPr="00E93AAF" w:rsidRDefault="00E9262F" w:rsidP="00E9262F">
            <w:pPr>
              <w:tabs>
                <w:tab w:val="left" w:pos="284"/>
                <w:tab w:val="left" w:pos="576"/>
                <w:tab w:val="left" w:pos="864"/>
                <w:tab w:val="left" w:pos="1152"/>
              </w:tabs>
              <w:suppressAutoHyphens/>
              <w:spacing w:before="40" w:after="70" w:line="230" w:lineRule="exact"/>
              <w:ind w:right="115"/>
              <w:jc w:val="both"/>
              <w:rPr>
                <w:b/>
                <w:lang w:val="fr-FR"/>
              </w:rPr>
            </w:pPr>
            <w:r>
              <w:rPr>
                <w:lang w:val="fr-FR"/>
              </w:rPr>
              <w:t>–</w:t>
            </w:r>
            <w:r w:rsidR="001F71EB" w:rsidRPr="00E93AAF">
              <w:rPr>
                <w:lang w:val="fr-FR"/>
              </w:rPr>
              <w:t xml:space="preserve"> S’agissant des mesures générales, les auteurs font valoir que la législation à laquelle renvoie l’État partie a déjà été examinée par le Comité, qui a considéré qu’elle était en violation de l’article 29 de la Convention</w:t>
            </w:r>
            <w:r w:rsidR="001F71EB" w:rsidRPr="00E93AAF">
              <w:rPr>
                <w:rStyle w:val="FootnoteReference"/>
                <w:color w:val="auto"/>
                <w:lang w:val="fr-FR"/>
              </w:rPr>
              <w:footnoteReference w:id="4"/>
            </w:r>
            <w:r w:rsidR="001F71EB" w:rsidRPr="00E93AAF">
              <w:rPr>
                <w:lang w:val="fr-FR"/>
              </w:rPr>
              <w:t>. Les auteurs estiment que l’État partie manquerait à ses obligations s’il ne modifiait pas la législation actuelle pour faire en sorte que nul ne soit privé du droit de vote en raison de son handicap.</w:t>
            </w:r>
          </w:p>
        </w:tc>
      </w:tr>
      <w:tr w:rsidR="00E93AAF" w:rsidRPr="00E93AAF" w:rsidTr="00CD2EFC">
        <w:trPr>
          <w:cantSplit/>
        </w:trPr>
        <w:tc>
          <w:tcPr>
            <w:tcW w:w="8777" w:type="dxa"/>
            <w:gridSpan w:val="2"/>
            <w:shd w:val="clear" w:color="auto" w:fill="auto"/>
          </w:tcPr>
          <w:p w:rsidR="001F71EB" w:rsidRPr="00E93AAF" w:rsidRDefault="00E9262F" w:rsidP="00E9262F">
            <w:pPr>
              <w:tabs>
                <w:tab w:val="left" w:pos="284"/>
                <w:tab w:val="left" w:pos="576"/>
                <w:tab w:val="left" w:pos="864"/>
                <w:tab w:val="left" w:pos="1152"/>
              </w:tabs>
              <w:suppressAutoHyphens/>
              <w:spacing w:before="40" w:after="70" w:line="230" w:lineRule="exact"/>
              <w:ind w:right="115"/>
              <w:jc w:val="both"/>
              <w:rPr>
                <w:b/>
                <w:lang w:val="fr-FR"/>
              </w:rPr>
            </w:pPr>
            <w:r>
              <w:rPr>
                <w:lang w:val="fr-FR"/>
              </w:rPr>
              <w:t>–</w:t>
            </w:r>
            <w:r w:rsidR="001F71EB" w:rsidRPr="00E93AAF">
              <w:rPr>
                <w:lang w:val="fr-FR"/>
              </w:rPr>
              <w:t xml:space="preserve"> Les auteurs accueillent avec satisfaction la publication par l’État partie des constatations du Comité et de leur traduction en hongrois sur le site Web du Gouvernement.</w:t>
            </w:r>
          </w:p>
        </w:tc>
      </w:tr>
      <w:tr w:rsidR="00E93AAF" w:rsidRPr="00E93AAF" w:rsidTr="00CD2EFC">
        <w:trPr>
          <w:cantSplit/>
        </w:trPr>
        <w:tc>
          <w:tcPr>
            <w:tcW w:w="8777" w:type="dxa"/>
            <w:gridSpan w:val="2"/>
            <w:shd w:val="clear" w:color="auto" w:fill="auto"/>
          </w:tcPr>
          <w:p w:rsidR="00624573" w:rsidRPr="00E93AAF" w:rsidRDefault="00624573" w:rsidP="000E176F">
            <w:pPr>
              <w:tabs>
                <w:tab w:val="left" w:pos="284"/>
                <w:tab w:val="left" w:pos="576"/>
                <w:tab w:val="left" w:pos="864"/>
                <w:tab w:val="left" w:pos="1152"/>
              </w:tabs>
              <w:suppressAutoHyphens/>
              <w:spacing w:before="40" w:after="70" w:line="230" w:lineRule="exact"/>
              <w:ind w:right="115"/>
              <w:rPr>
                <w:b/>
                <w:lang w:val="fr-FR"/>
              </w:rPr>
            </w:pPr>
            <w:r w:rsidRPr="00E93AAF">
              <w:rPr>
                <w:b/>
                <w:lang w:val="fr-FR"/>
              </w:rPr>
              <w:t>Mesures prises</w:t>
            </w:r>
            <w:r w:rsidR="001235C3" w:rsidRPr="00E93AAF">
              <w:rPr>
                <w:b/>
                <w:lang w:val="fr-FR"/>
              </w:rPr>
              <w:t> </w:t>
            </w:r>
            <w:r w:rsidR="001235C3" w:rsidRPr="00E93AAF">
              <w:rPr>
                <w:lang w:val="fr-FR"/>
              </w:rPr>
              <w:t>:</w:t>
            </w:r>
          </w:p>
        </w:tc>
      </w:tr>
      <w:tr w:rsidR="00E93AAF" w:rsidRPr="00E93AAF" w:rsidTr="00CD2EFC">
        <w:trPr>
          <w:cantSplit/>
        </w:trPr>
        <w:tc>
          <w:tcPr>
            <w:tcW w:w="8777" w:type="dxa"/>
            <w:gridSpan w:val="2"/>
            <w:shd w:val="clear" w:color="auto" w:fill="auto"/>
          </w:tcPr>
          <w:p w:rsidR="00624573" w:rsidRPr="00E93AAF" w:rsidRDefault="00624573" w:rsidP="00E9262F">
            <w:pPr>
              <w:tabs>
                <w:tab w:val="left" w:pos="284"/>
                <w:tab w:val="left" w:pos="576"/>
                <w:tab w:val="left" w:pos="864"/>
                <w:tab w:val="left" w:pos="1152"/>
              </w:tabs>
              <w:suppressAutoHyphens/>
              <w:spacing w:before="40" w:after="70" w:line="230" w:lineRule="exact"/>
              <w:ind w:right="115"/>
              <w:jc w:val="both"/>
              <w:rPr>
                <w:b/>
                <w:lang w:val="fr-FR"/>
              </w:rPr>
            </w:pPr>
            <w:r w:rsidRPr="00E93AAF">
              <w:rPr>
                <w:lang w:val="fr-FR"/>
              </w:rPr>
              <w:t>7</w:t>
            </w:r>
            <w:r w:rsidR="00777B23" w:rsidRPr="00E93AAF">
              <w:rPr>
                <w:lang w:val="fr-FR"/>
              </w:rPr>
              <w:t> octobre</w:t>
            </w:r>
            <w:r w:rsidRPr="00E93AAF">
              <w:rPr>
                <w:lang w:val="fr-FR"/>
              </w:rPr>
              <w:t xml:space="preserve"> 2014</w:t>
            </w:r>
            <w:r w:rsidR="001235C3" w:rsidRPr="00E93AAF">
              <w:rPr>
                <w:lang w:val="fr-FR"/>
              </w:rPr>
              <w:t> :</w:t>
            </w:r>
            <w:r w:rsidRPr="00E93AAF">
              <w:rPr>
                <w:lang w:val="fr-FR"/>
              </w:rPr>
              <w:t xml:space="preserve"> Accusé de réception des commentaires des auteurs; transmission à l’État partie pour information; date limite</w:t>
            </w:r>
            <w:r w:rsidR="001235C3" w:rsidRPr="00E93AAF">
              <w:rPr>
                <w:lang w:val="fr-FR"/>
              </w:rPr>
              <w:t> :</w:t>
            </w:r>
            <w:r w:rsidRPr="00E93AAF">
              <w:rPr>
                <w:lang w:val="fr-FR"/>
              </w:rPr>
              <w:t xml:space="preserve"> 8</w:t>
            </w:r>
            <w:r w:rsidR="00777B23" w:rsidRPr="00E93AAF">
              <w:rPr>
                <w:lang w:val="fr-FR"/>
              </w:rPr>
              <w:t> décembre</w:t>
            </w:r>
            <w:r w:rsidRPr="00E93AAF">
              <w:rPr>
                <w:lang w:val="fr-FR"/>
              </w:rPr>
              <w:t xml:space="preserve"> 2014</w:t>
            </w:r>
          </w:p>
        </w:tc>
      </w:tr>
      <w:tr w:rsidR="00E93AAF" w:rsidRPr="00E93AAF" w:rsidTr="00CD2EFC">
        <w:trPr>
          <w:cantSplit/>
        </w:trPr>
        <w:tc>
          <w:tcPr>
            <w:tcW w:w="8777" w:type="dxa"/>
            <w:gridSpan w:val="2"/>
            <w:shd w:val="clear" w:color="auto" w:fill="auto"/>
          </w:tcPr>
          <w:p w:rsidR="00624573" w:rsidRPr="00E93AAF" w:rsidRDefault="00624573" w:rsidP="007F57EB">
            <w:pPr>
              <w:tabs>
                <w:tab w:val="left" w:pos="284"/>
                <w:tab w:val="left" w:pos="576"/>
                <w:tab w:val="left" w:pos="864"/>
                <w:tab w:val="left" w:pos="1152"/>
              </w:tabs>
              <w:suppressAutoHyphens/>
              <w:spacing w:before="40" w:after="80" w:line="238" w:lineRule="exact"/>
              <w:ind w:right="115"/>
              <w:jc w:val="both"/>
              <w:rPr>
                <w:lang w:val="fr-FR"/>
              </w:rPr>
            </w:pPr>
            <w:r w:rsidRPr="00E93AAF">
              <w:rPr>
                <w:lang w:val="fr-FR"/>
              </w:rPr>
              <w:lastRenderedPageBreak/>
              <w:t>16</w:t>
            </w:r>
            <w:r w:rsidR="00777B23" w:rsidRPr="00E93AAF">
              <w:rPr>
                <w:lang w:val="fr-FR"/>
              </w:rPr>
              <w:t> janvier</w:t>
            </w:r>
            <w:r w:rsidRPr="00E93AAF">
              <w:rPr>
                <w:lang w:val="fr-FR"/>
              </w:rPr>
              <w:t xml:space="preserve"> 2015</w:t>
            </w:r>
            <w:r w:rsidR="001235C3" w:rsidRPr="00E93AAF">
              <w:rPr>
                <w:lang w:val="fr-FR"/>
              </w:rPr>
              <w:t> :</w:t>
            </w:r>
            <w:r w:rsidRPr="00E93AAF">
              <w:rPr>
                <w:lang w:val="fr-FR"/>
              </w:rPr>
              <w:t xml:space="preserve"> Premier rappel adressé à l’État partie; date limite</w:t>
            </w:r>
            <w:r w:rsidR="001235C3" w:rsidRPr="00E93AAF">
              <w:rPr>
                <w:lang w:val="fr-FR"/>
              </w:rPr>
              <w:t> :</w:t>
            </w:r>
            <w:r w:rsidRPr="00E93AAF">
              <w:rPr>
                <w:lang w:val="fr-FR"/>
              </w:rPr>
              <w:t xml:space="preserve"> 16</w:t>
            </w:r>
            <w:r w:rsidR="00777B23" w:rsidRPr="00E93AAF">
              <w:rPr>
                <w:lang w:val="fr-FR"/>
              </w:rPr>
              <w:t> mars</w:t>
            </w:r>
            <w:r w:rsidRPr="00E93AAF">
              <w:rPr>
                <w:lang w:val="fr-FR"/>
              </w:rPr>
              <w:t xml:space="preserve"> 2015</w:t>
            </w:r>
          </w:p>
        </w:tc>
      </w:tr>
      <w:tr w:rsidR="00E93AAF" w:rsidRPr="00E93AAF" w:rsidTr="00CD2EFC">
        <w:trPr>
          <w:cantSplit/>
        </w:trPr>
        <w:tc>
          <w:tcPr>
            <w:tcW w:w="8777" w:type="dxa"/>
            <w:gridSpan w:val="2"/>
            <w:shd w:val="clear" w:color="auto" w:fill="auto"/>
          </w:tcPr>
          <w:p w:rsidR="001F71EB" w:rsidRPr="00E93AAF" w:rsidRDefault="001F71EB" w:rsidP="007F57EB">
            <w:pPr>
              <w:tabs>
                <w:tab w:val="left" w:pos="284"/>
                <w:tab w:val="left" w:pos="576"/>
                <w:tab w:val="left" w:pos="864"/>
                <w:tab w:val="left" w:pos="1152"/>
              </w:tabs>
              <w:suppressAutoHyphens/>
              <w:spacing w:before="40" w:after="80" w:line="238" w:lineRule="exact"/>
              <w:ind w:right="115"/>
              <w:jc w:val="both"/>
              <w:rPr>
                <w:lang w:val="fr-FR"/>
              </w:rPr>
            </w:pPr>
            <w:r w:rsidRPr="00E93AAF">
              <w:rPr>
                <w:lang w:val="fr-FR"/>
              </w:rPr>
              <w:t>15</w:t>
            </w:r>
            <w:r w:rsidR="00777B23" w:rsidRPr="00E93AAF">
              <w:rPr>
                <w:lang w:val="fr-FR"/>
              </w:rPr>
              <w:t> avril</w:t>
            </w:r>
            <w:r w:rsidRPr="00E93AAF">
              <w:rPr>
                <w:lang w:val="fr-FR"/>
              </w:rPr>
              <w:t xml:space="preserve"> 2015</w:t>
            </w:r>
            <w:r w:rsidR="001235C3" w:rsidRPr="00E93AAF">
              <w:rPr>
                <w:lang w:val="fr-FR"/>
              </w:rPr>
              <w:t> :</w:t>
            </w:r>
            <w:r w:rsidRPr="00E93AAF">
              <w:rPr>
                <w:lang w:val="fr-FR"/>
              </w:rPr>
              <w:t xml:space="preserve"> Deuxième rappel adressé à l’État partie; date limite</w:t>
            </w:r>
            <w:r w:rsidR="001235C3" w:rsidRPr="00E93AAF">
              <w:rPr>
                <w:lang w:val="fr-FR"/>
              </w:rPr>
              <w:t> :</w:t>
            </w:r>
            <w:r w:rsidRPr="00E93AAF">
              <w:rPr>
                <w:lang w:val="fr-FR"/>
              </w:rPr>
              <w:t xml:space="preserve"> 15</w:t>
            </w:r>
            <w:r w:rsidR="00777B23" w:rsidRPr="00E93AAF">
              <w:rPr>
                <w:lang w:val="fr-FR"/>
              </w:rPr>
              <w:t> juin</w:t>
            </w:r>
            <w:r w:rsidRPr="00E93AAF">
              <w:rPr>
                <w:lang w:val="fr-FR"/>
              </w:rPr>
              <w:t xml:space="preserve"> 2015</w:t>
            </w:r>
          </w:p>
        </w:tc>
      </w:tr>
      <w:tr w:rsidR="00E93AAF" w:rsidRPr="00E93AAF" w:rsidTr="00CD2EFC">
        <w:trPr>
          <w:cantSplit/>
        </w:trPr>
        <w:tc>
          <w:tcPr>
            <w:tcW w:w="8777" w:type="dxa"/>
            <w:gridSpan w:val="2"/>
            <w:shd w:val="clear" w:color="auto" w:fill="auto"/>
          </w:tcPr>
          <w:p w:rsidR="00624573" w:rsidRPr="00E93AAF" w:rsidRDefault="00624573" w:rsidP="007F57EB">
            <w:pPr>
              <w:tabs>
                <w:tab w:val="left" w:pos="284"/>
                <w:tab w:val="left" w:pos="576"/>
                <w:tab w:val="left" w:pos="864"/>
                <w:tab w:val="left" w:pos="1152"/>
              </w:tabs>
              <w:suppressAutoHyphens/>
              <w:spacing w:before="40" w:after="80" w:line="238" w:lineRule="exact"/>
              <w:ind w:right="115"/>
              <w:jc w:val="both"/>
              <w:rPr>
                <w:b/>
                <w:lang w:val="fr-FR"/>
              </w:rPr>
            </w:pPr>
            <w:r w:rsidRPr="00E93AAF">
              <w:rPr>
                <w:b/>
                <w:lang w:val="fr-FR"/>
              </w:rPr>
              <w:t>Recommandation du Rapporteur</w:t>
            </w:r>
            <w:r w:rsidR="001235C3" w:rsidRPr="00E93AAF">
              <w:rPr>
                <w:b/>
                <w:lang w:val="fr-FR"/>
              </w:rPr>
              <w:t> </w:t>
            </w:r>
            <w:r w:rsidR="001235C3" w:rsidRPr="00E93AAF">
              <w:rPr>
                <w:lang w:val="fr-FR"/>
              </w:rPr>
              <w:t>:</w:t>
            </w:r>
          </w:p>
        </w:tc>
      </w:tr>
      <w:tr w:rsidR="00E93AAF" w:rsidRPr="00E93AAF" w:rsidTr="00CD2EFC">
        <w:trPr>
          <w:cantSplit/>
        </w:trPr>
        <w:tc>
          <w:tcPr>
            <w:tcW w:w="8777" w:type="dxa"/>
            <w:gridSpan w:val="2"/>
            <w:tcBorders>
              <w:bottom w:val="single" w:sz="12" w:space="0" w:color="auto"/>
            </w:tcBorders>
            <w:shd w:val="clear" w:color="auto" w:fill="auto"/>
          </w:tcPr>
          <w:p w:rsidR="001F71EB" w:rsidRPr="00E93AAF" w:rsidRDefault="001F71EB" w:rsidP="007F57EB">
            <w:pPr>
              <w:tabs>
                <w:tab w:val="left" w:pos="284"/>
                <w:tab w:val="left" w:pos="576"/>
                <w:tab w:val="left" w:pos="864"/>
                <w:tab w:val="left" w:pos="1152"/>
              </w:tabs>
              <w:suppressAutoHyphens/>
              <w:spacing w:before="40" w:after="80" w:line="238" w:lineRule="exact"/>
              <w:ind w:right="115"/>
              <w:jc w:val="both"/>
              <w:rPr>
                <w:lang w:val="fr-FR"/>
              </w:rPr>
            </w:pPr>
            <w:r w:rsidRPr="00E93AAF">
              <w:rPr>
                <w:lang w:val="fr-FR"/>
              </w:rPr>
              <w:t>La procédure de suivi se poursuit;</w:t>
            </w:r>
            <w:bookmarkStart w:id="3" w:name="hit1"/>
            <w:bookmarkEnd w:id="3"/>
            <w:r w:rsidRPr="00E93AAF">
              <w:rPr>
                <w:lang w:val="fr-FR"/>
              </w:rPr>
              <w:t xml:space="preserve"> le Comité rendra sa décision à réception des observations de l’État partie.</w:t>
            </w:r>
          </w:p>
        </w:tc>
      </w:tr>
    </w:tbl>
    <w:p w:rsidR="00624573" w:rsidRPr="00E93AAF" w:rsidRDefault="00624573" w:rsidP="00624573">
      <w:pPr>
        <w:pStyle w:val="SingleTxt"/>
        <w:spacing w:after="0" w:line="120" w:lineRule="exact"/>
        <w:rPr>
          <w:sz w:val="10"/>
        </w:rPr>
      </w:pPr>
    </w:p>
    <w:p w:rsidR="00624573" w:rsidRPr="00E93AAF" w:rsidRDefault="00624573" w:rsidP="00624573">
      <w:pPr>
        <w:pStyle w:val="SingleTxt"/>
        <w:spacing w:after="0" w:line="120" w:lineRule="exact"/>
        <w:rPr>
          <w:sz w:val="10"/>
        </w:rPr>
      </w:pPr>
    </w:p>
    <w:p w:rsidR="00624573" w:rsidRPr="00E93AAF" w:rsidRDefault="00624573" w:rsidP="00624573">
      <w:pPr>
        <w:pStyle w:val="SingleTxt"/>
        <w:numPr>
          <w:ilvl w:val="0"/>
          <w:numId w:val="8"/>
        </w:numPr>
        <w:tabs>
          <w:tab w:val="clear" w:pos="475"/>
          <w:tab w:val="num" w:pos="1742"/>
        </w:tabs>
        <w:ind w:left="1267"/>
      </w:pPr>
      <w:r w:rsidRPr="00E93AAF">
        <w:rPr>
          <w:lang w:val="fr-FR"/>
        </w:rPr>
        <w:t xml:space="preserve">Communication </w:t>
      </w:r>
      <w:r w:rsidRPr="00E93AAF">
        <w:rPr>
          <w:rFonts w:eastAsia="MS Mincho"/>
          <w:lang w:val="fr-FR"/>
        </w:rPr>
        <w:t>n</w:t>
      </w:r>
      <w:r w:rsidRPr="00E93AAF">
        <w:rPr>
          <w:rFonts w:eastAsia="MS Mincho"/>
          <w:vertAlign w:val="superscript"/>
          <w:lang w:val="fr-FR"/>
        </w:rPr>
        <w:t>o </w:t>
      </w:r>
      <w:r w:rsidRPr="00E93AAF">
        <w:rPr>
          <w:lang w:val="fr-FR"/>
        </w:rPr>
        <w:t xml:space="preserve">2/2010, </w:t>
      </w:r>
      <w:r w:rsidRPr="00E93AAF">
        <w:rPr>
          <w:i/>
          <w:lang w:val="fr-FR"/>
        </w:rPr>
        <w:t xml:space="preserve">Gröninger </w:t>
      </w:r>
      <w:r w:rsidR="000E176F" w:rsidRPr="00E93AAF">
        <w:rPr>
          <w:iCs/>
          <w:lang w:val="fr-FR"/>
        </w:rPr>
        <w:t>c. </w:t>
      </w:r>
      <w:r w:rsidRPr="00E93AAF">
        <w:rPr>
          <w:i/>
          <w:lang w:val="fr-FR"/>
        </w:rPr>
        <w:t>Allemagne</w:t>
      </w:r>
    </w:p>
    <w:p w:rsidR="00026A74" w:rsidRPr="00E93AAF" w:rsidRDefault="00026A74" w:rsidP="00026A74">
      <w:pPr>
        <w:pStyle w:val="SingleTxt"/>
        <w:tabs>
          <w:tab w:val="clear" w:pos="1742"/>
        </w:tabs>
        <w:spacing w:after="0" w:line="120" w:lineRule="exact"/>
        <w:rPr>
          <w:i/>
          <w:sz w:val="10"/>
          <w:lang w:val="fr-FR"/>
        </w:rPr>
      </w:pPr>
    </w:p>
    <w:tbl>
      <w:tblPr>
        <w:tblW w:w="8777" w:type="dxa"/>
        <w:tblInd w:w="1267" w:type="dxa"/>
        <w:tblLayout w:type="fixed"/>
        <w:tblCellMar>
          <w:left w:w="0" w:type="dxa"/>
          <w:right w:w="0" w:type="dxa"/>
        </w:tblCellMar>
        <w:tblLook w:val="0000" w:firstRow="0" w:lastRow="0" w:firstColumn="0" w:lastColumn="0" w:noHBand="0" w:noVBand="0"/>
      </w:tblPr>
      <w:tblGrid>
        <w:gridCol w:w="3500"/>
        <w:gridCol w:w="5277"/>
      </w:tblGrid>
      <w:tr w:rsidR="00E93AAF" w:rsidRPr="00E9262F" w:rsidTr="00CD2EFC">
        <w:trPr>
          <w:cantSplit/>
          <w:tblHeader/>
        </w:trPr>
        <w:tc>
          <w:tcPr>
            <w:tcW w:w="3500" w:type="dxa"/>
            <w:tcBorders>
              <w:top w:val="single" w:sz="4" w:space="0" w:color="auto"/>
              <w:bottom w:val="single" w:sz="12" w:space="0" w:color="auto"/>
            </w:tcBorders>
            <w:shd w:val="clear" w:color="auto" w:fill="auto"/>
            <w:vAlign w:val="bottom"/>
          </w:tcPr>
          <w:p w:rsidR="00B37917" w:rsidRPr="00E9262F" w:rsidRDefault="00B37917" w:rsidP="00E9262F">
            <w:pPr>
              <w:suppressAutoHyphens/>
              <w:spacing w:before="80" w:after="80" w:line="200" w:lineRule="exact"/>
              <w:ind w:right="115"/>
              <w:rPr>
                <w:i/>
                <w:szCs w:val="20"/>
              </w:rPr>
            </w:pPr>
            <w:r w:rsidRPr="00E9262F">
              <w:rPr>
                <w:b/>
                <w:i/>
                <w:szCs w:val="20"/>
                <w:lang w:val="fr-FR"/>
              </w:rPr>
              <w:t xml:space="preserve">Gröninger </w:t>
            </w:r>
            <w:r w:rsidRPr="00E9262F">
              <w:rPr>
                <w:b/>
                <w:iCs/>
                <w:szCs w:val="20"/>
                <w:lang w:val="fr-FR"/>
              </w:rPr>
              <w:t>c</w:t>
            </w:r>
            <w:r w:rsidRPr="00E9262F">
              <w:rPr>
                <w:b/>
                <w:szCs w:val="20"/>
                <w:lang w:val="fr-FR"/>
              </w:rPr>
              <w:t>.</w:t>
            </w:r>
            <w:r w:rsidR="009825F3" w:rsidRPr="00E9262F">
              <w:rPr>
                <w:b/>
                <w:i/>
                <w:szCs w:val="20"/>
                <w:lang w:val="fr-FR"/>
              </w:rPr>
              <w:t> </w:t>
            </w:r>
            <w:r w:rsidRPr="00E9262F">
              <w:rPr>
                <w:b/>
                <w:i/>
                <w:szCs w:val="20"/>
                <w:lang w:val="fr-FR"/>
              </w:rPr>
              <w:t>Allemagne</w:t>
            </w:r>
          </w:p>
        </w:tc>
        <w:tc>
          <w:tcPr>
            <w:tcW w:w="5277" w:type="dxa"/>
            <w:tcBorders>
              <w:top w:val="single" w:sz="4" w:space="0" w:color="auto"/>
              <w:bottom w:val="single" w:sz="12" w:space="0" w:color="auto"/>
            </w:tcBorders>
            <w:shd w:val="clear" w:color="auto" w:fill="auto"/>
          </w:tcPr>
          <w:p w:rsidR="00B37917" w:rsidRPr="00E9262F" w:rsidRDefault="00611D1A" w:rsidP="00E9262F">
            <w:pPr>
              <w:suppressAutoHyphens/>
              <w:spacing w:before="80" w:after="80" w:line="200" w:lineRule="exact"/>
              <w:ind w:right="115"/>
              <w:rPr>
                <w:szCs w:val="20"/>
              </w:rPr>
            </w:pPr>
            <w:r w:rsidRPr="00E9262F">
              <w:rPr>
                <w:b/>
                <w:szCs w:val="20"/>
                <w:lang w:val="fr-FR"/>
              </w:rPr>
              <w:t>N</w:t>
            </w:r>
            <w:r w:rsidRPr="00E9262F">
              <w:rPr>
                <w:b/>
                <w:szCs w:val="20"/>
                <w:vertAlign w:val="superscript"/>
                <w:lang w:val="fr-FR"/>
              </w:rPr>
              <w:t>o</w:t>
            </w:r>
            <w:r w:rsidRPr="00E9262F">
              <w:rPr>
                <w:b/>
                <w:szCs w:val="20"/>
                <w:lang w:val="fr-FR"/>
              </w:rPr>
              <w:t> </w:t>
            </w:r>
            <w:r w:rsidR="00B37917" w:rsidRPr="00E9262F">
              <w:rPr>
                <w:b/>
                <w:szCs w:val="20"/>
                <w:lang w:val="fr-FR"/>
              </w:rPr>
              <w:t>2/2010</w:t>
            </w:r>
          </w:p>
        </w:tc>
      </w:tr>
      <w:tr w:rsidR="00293C8F" w:rsidRPr="00E93AAF" w:rsidTr="00CD2EFC">
        <w:trPr>
          <w:cantSplit/>
          <w:trHeight w:hRule="exact" w:val="115"/>
          <w:tblHeader/>
        </w:trPr>
        <w:tc>
          <w:tcPr>
            <w:tcW w:w="3500" w:type="dxa"/>
            <w:tcBorders>
              <w:top w:val="single" w:sz="12" w:space="0" w:color="auto"/>
            </w:tcBorders>
            <w:shd w:val="clear" w:color="auto" w:fill="auto"/>
          </w:tcPr>
          <w:p w:rsidR="00B37917" w:rsidRPr="00E93AAF" w:rsidRDefault="00B37917" w:rsidP="00B37917">
            <w:pPr>
              <w:suppressAutoHyphens/>
              <w:spacing w:before="40" w:after="80"/>
              <w:ind w:right="115"/>
            </w:pPr>
          </w:p>
        </w:tc>
        <w:tc>
          <w:tcPr>
            <w:tcW w:w="5277" w:type="dxa"/>
            <w:tcBorders>
              <w:top w:val="single" w:sz="12" w:space="0" w:color="auto"/>
            </w:tcBorders>
            <w:shd w:val="clear" w:color="auto" w:fill="auto"/>
          </w:tcPr>
          <w:p w:rsidR="00B37917" w:rsidRPr="00E93AAF" w:rsidRDefault="00B37917" w:rsidP="00B37917">
            <w:pPr>
              <w:suppressAutoHyphens/>
              <w:spacing w:before="40" w:after="80"/>
              <w:ind w:right="115"/>
            </w:pPr>
          </w:p>
        </w:tc>
      </w:tr>
      <w:tr w:rsidR="00293C8F" w:rsidRPr="00E93AAF" w:rsidTr="00CD2EFC">
        <w:trPr>
          <w:cantSplit/>
        </w:trPr>
        <w:tc>
          <w:tcPr>
            <w:tcW w:w="3500" w:type="dxa"/>
            <w:shd w:val="clear" w:color="auto" w:fill="auto"/>
          </w:tcPr>
          <w:p w:rsidR="00B37917" w:rsidRPr="00E93AAF" w:rsidRDefault="00B37917" w:rsidP="007F57EB">
            <w:pPr>
              <w:tabs>
                <w:tab w:val="left" w:pos="288"/>
                <w:tab w:val="left" w:pos="576"/>
                <w:tab w:val="left" w:pos="864"/>
                <w:tab w:val="left" w:pos="1152"/>
              </w:tabs>
              <w:suppressAutoHyphens/>
              <w:spacing w:before="40" w:after="80" w:line="238" w:lineRule="exact"/>
              <w:ind w:right="115"/>
            </w:pPr>
            <w:r w:rsidRPr="00E93AAF">
              <w:rPr>
                <w:b/>
                <w:bCs/>
                <w:lang w:val="fr-FR"/>
              </w:rPr>
              <w:t>Constatations</w:t>
            </w:r>
            <w:r w:rsidR="001235C3" w:rsidRPr="00E93AAF">
              <w:rPr>
                <w:b/>
                <w:bCs/>
                <w:lang w:val="fr-FR"/>
              </w:rPr>
              <w:t> </w:t>
            </w:r>
            <w:r w:rsidR="001235C3" w:rsidRPr="00E93AAF">
              <w:rPr>
                <w:bCs/>
                <w:lang w:val="fr-FR"/>
              </w:rPr>
              <w:t>:</w:t>
            </w:r>
          </w:p>
        </w:tc>
        <w:tc>
          <w:tcPr>
            <w:tcW w:w="5277" w:type="dxa"/>
            <w:shd w:val="clear" w:color="auto" w:fill="auto"/>
          </w:tcPr>
          <w:p w:rsidR="00B37917" w:rsidRPr="00E93AAF" w:rsidRDefault="00B37917" w:rsidP="007F57EB">
            <w:pPr>
              <w:tabs>
                <w:tab w:val="left" w:pos="288"/>
                <w:tab w:val="left" w:pos="576"/>
                <w:tab w:val="left" w:pos="864"/>
                <w:tab w:val="left" w:pos="1152"/>
              </w:tabs>
              <w:suppressAutoHyphens/>
              <w:spacing w:before="40" w:after="80" w:line="238" w:lineRule="exact"/>
              <w:ind w:right="115"/>
            </w:pPr>
            <w:r w:rsidRPr="00E93AAF">
              <w:rPr>
                <w:lang w:val="fr-FR"/>
              </w:rPr>
              <w:t>4</w:t>
            </w:r>
            <w:r w:rsidR="00777B23" w:rsidRPr="00E93AAF">
              <w:rPr>
                <w:lang w:val="fr-FR"/>
              </w:rPr>
              <w:t> avril</w:t>
            </w:r>
            <w:r w:rsidRPr="00E93AAF">
              <w:rPr>
                <w:lang w:val="fr-FR"/>
              </w:rPr>
              <w:t xml:space="preserve"> 2014</w:t>
            </w:r>
          </w:p>
        </w:tc>
      </w:tr>
      <w:tr w:rsidR="00293C8F" w:rsidRPr="00E93AAF" w:rsidTr="00CD2EFC">
        <w:trPr>
          <w:cantSplit/>
        </w:trPr>
        <w:tc>
          <w:tcPr>
            <w:tcW w:w="3500" w:type="dxa"/>
            <w:shd w:val="clear" w:color="auto" w:fill="auto"/>
          </w:tcPr>
          <w:p w:rsidR="00B37917" w:rsidRPr="00E93AAF" w:rsidRDefault="00B37917" w:rsidP="007F57EB">
            <w:pPr>
              <w:tabs>
                <w:tab w:val="left" w:pos="288"/>
                <w:tab w:val="left" w:pos="576"/>
                <w:tab w:val="left" w:pos="864"/>
                <w:tab w:val="left" w:pos="1152"/>
              </w:tabs>
              <w:suppressAutoHyphens/>
              <w:spacing w:before="40" w:after="80" w:line="238" w:lineRule="exact"/>
              <w:ind w:right="115"/>
            </w:pPr>
            <w:r w:rsidRPr="00E93AAF">
              <w:rPr>
                <w:b/>
                <w:lang w:val="fr-FR"/>
              </w:rPr>
              <w:t>Première réponse de l’État partie</w:t>
            </w:r>
            <w:r w:rsidR="001235C3" w:rsidRPr="00E93AAF">
              <w:rPr>
                <w:b/>
                <w:bCs/>
                <w:lang w:val="fr-FR"/>
              </w:rPr>
              <w:t> </w:t>
            </w:r>
            <w:r w:rsidR="001235C3" w:rsidRPr="00E93AAF">
              <w:rPr>
                <w:bCs/>
                <w:lang w:val="fr-FR"/>
              </w:rPr>
              <w:t>:</w:t>
            </w:r>
          </w:p>
        </w:tc>
        <w:tc>
          <w:tcPr>
            <w:tcW w:w="5277" w:type="dxa"/>
            <w:shd w:val="clear" w:color="auto" w:fill="auto"/>
          </w:tcPr>
          <w:p w:rsidR="00B37917" w:rsidRPr="00E93AAF" w:rsidRDefault="00B37917" w:rsidP="007F57EB">
            <w:pPr>
              <w:tabs>
                <w:tab w:val="left" w:pos="288"/>
                <w:tab w:val="left" w:pos="576"/>
                <w:tab w:val="left" w:pos="864"/>
                <w:tab w:val="left" w:pos="1152"/>
              </w:tabs>
              <w:suppressAutoHyphens/>
              <w:spacing w:before="40" w:after="80" w:line="238" w:lineRule="exact"/>
              <w:ind w:right="115"/>
            </w:pPr>
            <w:r w:rsidRPr="00E93AAF">
              <w:rPr>
                <w:lang w:val="fr-FR"/>
              </w:rPr>
              <w:t>8</w:t>
            </w:r>
            <w:r w:rsidR="00777B23" w:rsidRPr="00E93AAF">
              <w:rPr>
                <w:lang w:val="fr-FR"/>
              </w:rPr>
              <w:t> octobre</w:t>
            </w:r>
            <w:r w:rsidRPr="00E93AAF">
              <w:rPr>
                <w:lang w:val="fr-FR"/>
              </w:rPr>
              <w:t xml:space="preserve"> 2014</w:t>
            </w:r>
          </w:p>
        </w:tc>
      </w:tr>
      <w:tr w:rsidR="00293C8F" w:rsidRPr="00E93AAF" w:rsidTr="00CD2EFC">
        <w:trPr>
          <w:cantSplit/>
        </w:trPr>
        <w:tc>
          <w:tcPr>
            <w:tcW w:w="8777" w:type="dxa"/>
            <w:gridSpan w:val="2"/>
            <w:shd w:val="clear" w:color="auto" w:fill="auto"/>
          </w:tcPr>
          <w:p w:rsidR="00B37917" w:rsidRPr="00E93AAF" w:rsidRDefault="00B37917" w:rsidP="007F57EB">
            <w:pPr>
              <w:tabs>
                <w:tab w:val="left" w:pos="288"/>
                <w:tab w:val="left" w:pos="576"/>
                <w:tab w:val="left" w:pos="864"/>
                <w:tab w:val="left" w:pos="1152"/>
              </w:tabs>
              <w:suppressAutoHyphens/>
              <w:spacing w:before="40" w:after="80" w:line="238" w:lineRule="exact"/>
              <w:ind w:right="115"/>
            </w:pPr>
            <w:r w:rsidRPr="00E93AAF">
              <w:rPr>
                <w:b/>
                <w:lang w:val="fr-FR"/>
              </w:rPr>
              <w:t>Résumé de la première réponse de l’État partie</w:t>
            </w:r>
            <w:r w:rsidR="001235C3" w:rsidRPr="00E93AAF">
              <w:rPr>
                <w:b/>
                <w:lang w:val="fr-FR"/>
              </w:rPr>
              <w:t> </w:t>
            </w:r>
            <w:r w:rsidR="001235C3" w:rsidRPr="00E93AAF">
              <w:rPr>
                <w:lang w:val="fr-FR"/>
              </w:rPr>
              <w:t>:</w:t>
            </w:r>
          </w:p>
        </w:tc>
      </w:tr>
      <w:tr w:rsidR="00293C8F" w:rsidRPr="00E93AAF" w:rsidTr="00CD2EFC">
        <w:trPr>
          <w:cantSplit/>
        </w:trPr>
        <w:tc>
          <w:tcPr>
            <w:tcW w:w="8777" w:type="dxa"/>
            <w:gridSpan w:val="2"/>
            <w:shd w:val="clear" w:color="auto" w:fill="auto"/>
          </w:tcPr>
          <w:p w:rsidR="009C4B83" w:rsidRPr="00E93AAF" w:rsidRDefault="009C4B83" w:rsidP="007F57EB">
            <w:pPr>
              <w:tabs>
                <w:tab w:val="left" w:pos="288"/>
                <w:tab w:val="left" w:pos="576"/>
                <w:tab w:val="left" w:pos="864"/>
                <w:tab w:val="left" w:pos="1152"/>
              </w:tabs>
              <w:suppressAutoHyphens/>
              <w:spacing w:before="40" w:after="80" w:line="238" w:lineRule="exact"/>
              <w:ind w:right="115"/>
              <w:jc w:val="both"/>
            </w:pPr>
            <w:r w:rsidRPr="00E93AAF">
              <w:rPr>
                <w:lang w:val="fr-FR"/>
              </w:rPr>
              <w:t>Depuis le 12</w:t>
            </w:r>
            <w:r w:rsidR="00777B23" w:rsidRPr="00E93AAF">
              <w:rPr>
                <w:lang w:val="fr-FR"/>
              </w:rPr>
              <w:t> septembre</w:t>
            </w:r>
            <w:r w:rsidRPr="00E93AAF">
              <w:rPr>
                <w:lang w:val="fr-FR"/>
              </w:rPr>
              <w:t xml:space="preserve"> 2014, la décision du Comité peut être consultée, sous une forme accessible, sur le portail internet www.gemainsam-einfach-machen.de.</w:t>
            </w:r>
          </w:p>
        </w:tc>
      </w:tr>
      <w:tr w:rsidR="00293C8F" w:rsidRPr="00E93AAF" w:rsidTr="00CD2EFC">
        <w:trPr>
          <w:cantSplit/>
        </w:trPr>
        <w:tc>
          <w:tcPr>
            <w:tcW w:w="8777" w:type="dxa"/>
            <w:gridSpan w:val="2"/>
            <w:shd w:val="clear" w:color="auto" w:fill="auto"/>
          </w:tcPr>
          <w:p w:rsidR="009C4B83" w:rsidRPr="00E93AAF" w:rsidRDefault="009C4B83" w:rsidP="007F57EB">
            <w:pPr>
              <w:tabs>
                <w:tab w:val="left" w:pos="288"/>
                <w:tab w:val="left" w:pos="576"/>
                <w:tab w:val="left" w:pos="864"/>
                <w:tab w:val="left" w:pos="1152"/>
              </w:tabs>
              <w:suppressAutoHyphens/>
              <w:spacing w:before="40" w:after="80" w:line="238" w:lineRule="exact"/>
              <w:ind w:right="115"/>
              <w:jc w:val="both"/>
            </w:pPr>
            <w:r w:rsidRPr="00E93AAF">
              <w:rPr>
                <w:lang w:val="fr-FR"/>
              </w:rPr>
              <w:t>S’agissant de la recommandation par laquelle le Comité engage l’État partie à remédier à son manquement aux obligations que lui impose la Convention envers le fils de l’auteure, notamment en réexaminant son cas et en appliquant toutes les mesures prévues en droit interne pour promouvoir efficacement l’emploi à la lumière des dispositions de la Convention</w:t>
            </w:r>
            <w:r w:rsidRPr="00E93AAF">
              <w:rPr>
                <w:vertAlign w:val="superscript"/>
                <w:lang w:val="fr-FR"/>
              </w:rPr>
              <w:footnoteReference w:id="5"/>
            </w:r>
            <w:r w:rsidRPr="00E93AAF">
              <w:rPr>
                <w:lang w:val="fr-FR"/>
              </w:rPr>
              <w:t>, l’État partie conteste la décision du Comité. Il considère que le défaut de coopération du fils de l’auteure a rendu impossibles la conception et la mise en œuvre de mesures supplémentaires spécifiques et adaptées à ses besoins. Le fils de l’auteure vit désormais en France. Pour prétendre à une quelconque aide des autorités allemandes, il devrait transférer son lieu de résidence en Allemagne ou être prêt à accepter un emploi sur le marché du travail allemand, à se réinscrire et à coopérer.</w:t>
            </w:r>
          </w:p>
        </w:tc>
      </w:tr>
      <w:tr w:rsidR="00293C8F" w:rsidRPr="00E93AAF" w:rsidTr="00CD2EFC">
        <w:trPr>
          <w:cantSplit/>
        </w:trPr>
        <w:tc>
          <w:tcPr>
            <w:tcW w:w="8777" w:type="dxa"/>
            <w:gridSpan w:val="2"/>
            <w:shd w:val="clear" w:color="auto" w:fill="auto"/>
          </w:tcPr>
          <w:p w:rsidR="009C4B83" w:rsidRPr="00E93AAF" w:rsidRDefault="009C4B83" w:rsidP="007F57EB">
            <w:pPr>
              <w:tabs>
                <w:tab w:val="left" w:pos="288"/>
                <w:tab w:val="left" w:pos="576"/>
                <w:tab w:val="left" w:pos="864"/>
                <w:tab w:val="left" w:pos="1152"/>
              </w:tabs>
              <w:suppressAutoHyphens/>
              <w:spacing w:before="40" w:after="80" w:line="238" w:lineRule="exact"/>
              <w:ind w:right="115"/>
              <w:jc w:val="both"/>
            </w:pPr>
            <w:r w:rsidRPr="00E93AAF">
              <w:rPr>
                <w:lang w:val="fr-FR"/>
              </w:rPr>
              <w:t>En ce qui concerne l’indemnisation, l’État partie considère qu’elle n’aurait aucun fondement juridique, ni au regard du Protocole facultatif se rapportant à la Convention, ni au regard de la législation nationale.</w:t>
            </w:r>
          </w:p>
        </w:tc>
      </w:tr>
      <w:tr w:rsidR="00293C8F" w:rsidRPr="00E93AAF" w:rsidTr="00CD2EFC">
        <w:trPr>
          <w:cantSplit/>
        </w:trPr>
        <w:tc>
          <w:tcPr>
            <w:tcW w:w="8777" w:type="dxa"/>
            <w:gridSpan w:val="2"/>
            <w:shd w:val="clear" w:color="auto" w:fill="auto"/>
          </w:tcPr>
          <w:p w:rsidR="009C4B83" w:rsidRPr="00E93AAF" w:rsidRDefault="009C4B83" w:rsidP="007F57EB">
            <w:pPr>
              <w:tabs>
                <w:tab w:val="left" w:pos="288"/>
                <w:tab w:val="left" w:pos="576"/>
                <w:tab w:val="left" w:pos="864"/>
                <w:tab w:val="left" w:pos="1152"/>
              </w:tabs>
              <w:suppressAutoHyphens/>
              <w:spacing w:before="40" w:after="80" w:line="238" w:lineRule="exact"/>
              <w:ind w:right="115"/>
              <w:jc w:val="both"/>
            </w:pPr>
            <w:r w:rsidRPr="00E93AAF">
              <w:rPr>
                <w:lang w:val="fr-FR"/>
              </w:rPr>
              <w:t>Pour ce qui est de la recommandation invitant l’État partie à réviser la teneur et le fonctionnement du programme d’octroi d’aides à l’insertion aux personnes qui présentent un handicap permanent, et de faire en sorte que les employeurs potentiels puissent effectivement bénéficier du programme s’il y a lieu</w:t>
            </w:r>
            <w:r w:rsidRPr="00E93AAF">
              <w:rPr>
                <w:vertAlign w:val="superscript"/>
                <w:lang w:val="fr-FR"/>
              </w:rPr>
              <w:footnoteReference w:id="6"/>
            </w:r>
            <w:r w:rsidRPr="00E93AAF">
              <w:rPr>
                <w:lang w:val="fr-FR"/>
              </w:rPr>
              <w:t>, l’État partie considère que la législation et la pratique nationales fournissent déjà un cadre qui satisfait aux dispositions de la Convention. L’article 88 ff du livre III du Code social établit que des aides à l’insertion peuvent être accordées aux employeurs qui recrutent des employés «</w:t>
            </w:r>
            <w:r w:rsidR="00A1437D">
              <w:rPr>
                <w:lang w:val="fr-FR"/>
              </w:rPr>
              <w:t> </w:t>
            </w:r>
            <w:r w:rsidRPr="00E93AAF">
              <w:rPr>
                <w:lang w:val="fr-FR"/>
              </w:rPr>
              <w:t>qui sont difficiles à placer pour des raisons ayant trait à leur personne</w:t>
            </w:r>
            <w:r w:rsidR="00A1437D">
              <w:rPr>
                <w:lang w:val="fr-FR"/>
              </w:rPr>
              <w:t> </w:t>
            </w:r>
            <w:r w:rsidRPr="00E93AAF">
              <w:rPr>
                <w:lang w:val="fr-FR"/>
              </w:rPr>
              <w:t>». Les employeurs reçoivent une subvention salariale pour compenser les performances réduites de l’employé à un poste concret. L’aide à l’insertion est donc une prestation accordée aux employeurs et non aux employés. De plus, cette aide a un caractère discrétionnaire</w:t>
            </w:r>
            <w:r w:rsidR="001235C3" w:rsidRPr="00E93AAF">
              <w:rPr>
                <w:lang w:val="fr-FR"/>
              </w:rPr>
              <w:t> :</w:t>
            </w:r>
            <w:r w:rsidRPr="00E93AAF">
              <w:rPr>
                <w:lang w:val="fr-FR"/>
              </w:rPr>
              <w:t xml:space="preserve"> l’employeur n’en bénéficie pas systématiquement. Elle ne peut être accordée que si les conditions requises à l’article 88 ff du livre III du Code social sont réunies. Une évaluation est menée au cas par cas</w:t>
            </w:r>
            <w:r w:rsidR="001235C3" w:rsidRPr="00E93AAF">
              <w:rPr>
                <w:lang w:val="fr-FR"/>
              </w:rPr>
              <w:t> :</w:t>
            </w:r>
            <w:r w:rsidRPr="00E93AAF">
              <w:rPr>
                <w:lang w:val="fr-FR"/>
              </w:rPr>
              <w:t xml:space="preserve"> le montant de l’aide à l’insertion et sa durée sont déterminés pour un emploi donné, en fonction des exigences. Un poste concret doit donc être offert et les exigences précises liées à ce poste doivent être recensées pour permettre de déterminer si l’employeur peut prétendre à l’aide à l’insertion.</w:t>
            </w:r>
          </w:p>
        </w:tc>
      </w:tr>
      <w:tr w:rsidR="00293C8F" w:rsidRPr="00E93AAF" w:rsidTr="00CD2EFC">
        <w:trPr>
          <w:cantSplit/>
        </w:trPr>
        <w:tc>
          <w:tcPr>
            <w:tcW w:w="8777" w:type="dxa"/>
            <w:gridSpan w:val="2"/>
            <w:shd w:val="clear" w:color="auto" w:fill="auto"/>
          </w:tcPr>
          <w:p w:rsidR="009C4B83" w:rsidRPr="00E93AAF" w:rsidRDefault="009C4B83" w:rsidP="007F57EB">
            <w:pPr>
              <w:tabs>
                <w:tab w:val="left" w:pos="288"/>
                <w:tab w:val="left" w:pos="576"/>
                <w:tab w:val="left" w:pos="864"/>
                <w:tab w:val="left" w:pos="1152"/>
              </w:tabs>
              <w:suppressAutoHyphens/>
              <w:spacing w:before="40" w:after="80" w:line="238" w:lineRule="exact"/>
              <w:ind w:right="115"/>
              <w:jc w:val="both"/>
              <w:rPr>
                <w:spacing w:val="2"/>
              </w:rPr>
            </w:pPr>
            <w:r w:rsidRPr="00E93AAF">
              <w:rPr>
                <w:spacing w:val="2"/>
                <w:lang w:val="fr-FR"/>
              </w:rPr>
              <w:t>L’Agence pour l’emploi de Brühl n’a jamais reçu de demande d’aide de la part d’un employeur concernant le fils de l’auteure. Elle ne saurait donc être accusée de faute professionnelle à cet égard.</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lastRenderedPageBreak/>
              <w:t>L’État partie conteste la constatation du Comité selon laquelle la procédure d’octroi de l’aide à l’insertion décourage les employeurs et se traduit par une discrimination (indirecte) à l’égard des personnes handicapées. La demande est délibérément facile à remplir pour les employeurs, qui n’ont qu’à compléter un formulaire unique, que le travailleur concerné soit ou non handicapé. En 2013, une aide à l’insertion a été accordée dans plus de 14 000 cas pour promouvoir l’insertion des personnes présentant un handicap grave. Le taux d’insertion des personnes présentant un handicap grave ayant bénéficié d’une aide à l’insertion est particulièrement élevé. En 2012, par exemple, il s’établissait à 76 % (à titre de comparaison, le taux d’insertion global, qui inclut les personnes valides, était légèrement supérieur à 73 %).</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t>Ces chiffres montrent que, contrairement aux conclusions du Comité, l’aide à l’insertion contribue également pour beaucoup à la promotion des personnes présentant un handicap grave. Les règles en place ne se traduisent pas par une discrimination indirecte à l’égard des personnes handicapées.</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rPr>
                <w:spacing w:val="2"/>
              </w:rPr>
            </w:pPr>
            <w:r w:rsidRPr="00E93AAF">
              <w:rPr>
                <w:spacing w:val="2"/>
                <w:lang w:val="fr-FR"/>
              </w:rPr>
              <w:t>L’État partie affirme également que cette politique ne repose pas sur «</w:t>
            </w:r>
            <w:r w:rsidR="00A1437D">
              <w:rPr>
                <w:spacing w:val="2"/>
                <w:lang w:val="fr-FR"/>
              </w:rPr>
              <w:t> </w:t>
            </w:r>
            <w:r w:rsidRPr="00E93AAF">
              <w:rPr>
                <w:spacing w:val="2"/>
                <w:lang w:val="fr-FR"/>
              </w:rPr>
              <w:t>une approche médicale du handicap</w:t>
            </w:r>
            <w:r w:rsidR="00A1437D">
              <w:rPr>
                <w:spacing w:val="2"/>
                <w:lang w:val="fr-FR"/>
              </w:rPr>
              <w:t> </w:t>
            </w:r>
            <w:r w:rsidRPr="00E93AAF">
              <w:rPr>
                <w:spacing w:val="2"/>
                <w:lang w:val="fr-FR"/>
              </w:rPr>
              <w:t>»</w:t>
            </w:r>
            <w:r w:rsidR="001235C3" w:rsidRPr="00E93AAF">
              <w:rPr>
                <w:spacing w:val="2"/>
                <w:lang w:val="fr-FR"/>
              </w:rPr>
              <w:t> :</w:t>
            </w:r>
            <w:r w:rsidRPr="00E93AAF">
              <w:rPr>
                <w:spacing w:val="2"/>
                <w:lang w:val="fr-FR"/>
              </w:rPr>
              <w:t xml:space="preserve"> la législation nationale ne considère pas le handicap comme un état transitionnel. Toutes les aides à l’emploi visent à faciliter l’insertion sur le marché du travail. Elles sont donc limitées dans le temps en fonction de la durée pendant laquelle on prévoit des performances réduites de la part du bénéficiaire, qu’il s’agisse ou non d’une personne handicapée. L’aide à l’insertion peut également être accordée pour des durées plus importantes pouvant atteindre quatre-vingt-seize mois lorsqu’il s’agit de travailleurs relativement âgés présentant un handicap grave. Il n’est absolument pas vrai que toutes les personnes présentant un handicap permanent ont des performances réduites. Le maintien à long terme de l’aide à l’insertion n’est donc généralement pas justifié.</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t>Lorsque les performances d’une personne sont en permanence inférieures aux normes auxquelles sont tenus ses collègues, du fait d’un handicap permanent grave, le bureau pour l’insertion peut verser à l’employeur concerné une aide salariale à titre compensatoire. En pareil cas, l’employeur doit déposer une demande d’indemnité compensatoire auprès du bureau pour l’insertion compétent. Les aides ne sont pas réduites ou supprimées parce que le handicap est considéré comme un état «</w:t>
            </w:r>
            <w:r w:rsidR="00A1437D">
              <w:rPr>
                <w:lang w:val="fr-FR"/>
              </w:rPr>
              <w:t> </w:t>
            </w:r>
            <w:r w:rsidRPr="00E93AAF">
              <w:rPr>
                <w:lang w:val="fr-FR"/>
              </w:rPr>
              <w:t>transitionnel</w:t>
            </w:r>
            <w:r w:rsidR="00A1437D">
              <w:rPr>
                <w:lang w:val="fr-FR"/>
              </w:rPr>
              <w:t> </w:t>
            </w:r>
            <w:r w:rsidRPr="00E93AAF">
              <w:rPr>
                <w:lang w:val="fr-FR"/>
              </w:rPr>
              <w:t>» en soi, mais parce que les personnes présentant un handicap permanent peuvent acquérir une expérience professionnelle et améliorer leurs performances.</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t>L’État partie considère donc que les deux recommandations du Comité ne sont pas justifiées et demande au Comité de mettre fin à la procédure de suivi.</w:t>
            </w:r>
          </w:p>
        </w:tc>
      </w:tr>
      <w:tr w:rsidR="00293C8F" w:rsidRPr="00E93AAF" w:rsidTr="00CD2EFC">
        <w:trPr>
          <w:cantSplit/>
        </w:trPr>
        <w:tc>
          <w:tcPr>
            <w:tcW w:w="3500" w:type="dxa"/>
            <w:shd w:val="clear" w:color="auto" w:fill="auto"/>
          </w:tcPr>
          <w:p w:rsidR="00B37917" w:rsidRPr="00E93AAF" w:rsidRDefault="009C4B83" w:rsidP="000E176F">
            <w:pPr>
              <w:tabs>
                <w:tab w:val="left" w:pos="288"/>
                <w:tab w:val="left" w:pos="576"/>
                <w:tab w:val="left" w:pos="864"/>
                <w:tab w:val="left" w:pos="1152"/>
              </w:tabs>
              <w:suppressAutoHyphens/>
              <w:spacing w:before="40" w:after="80" w:line="238" w:lineRule="exact"/>
              <w:ind w:right="115"/>
            </w:pPr>
            <w:r w:rsidRPr="00E93AAF">
              <w:rPr>
                <w:b/>
                <w:lang w:val="fr-FR"/>
              </w:rPr>
              <w:t>Commentaires de l’auteure (première série)</w:t>
            </w:r>
            <w:r w:rsidR="001235C3" w:rsidRPr="00E93AAF">
              <w:rPr>
                <w:b/>
                <w:lang w:val="fr-FR"/>
              </w:rPr>
              <w:t> </w:t>
            </w:r>
            <w:r w:rsidR="001235C3" w:rsidRPr="00E93AAF">
              <w:rPr>
                <w:lang w:val="fr-FR"/>
              </w:rPr>
              <w:t>:</w:t>
            </w:r>
          </w:p>
        </w:tc>
        <w:tc>
          <w:tcPr>
            <w:tcW w:w="5277" w:type="dxa"/>
            <w:shd w:val="clear" w:color="auto" w:fill="auto"/>
          </w:tcPr>
          <w:p w:rsidR="00B37917" w:rsidRPr="00E93AAF" w:rsidRDefault="009C4B83" w:rsidP="000E176F">
            <w:pPr>
              <w:tabs>
                <w:tab w:val="left" w:pos="288"/>
                <w:tab w:val="left" w:pos="576"/>
                <w:tab w:val="left" w:pos="864"/>
                <w:tab w:val="left" w:pos="1152"/>
              </w:tabs>
              <w:suppressAutoHyphens/>
              <w:spacing w:before="40" w:after="80" w:line="238" w:lineRule="exact"/>
              <w:ind w:right="115"/>
            </w:pPr>
            <w:r w:rsidRPr="00E93AAF">
              <w:rPr>
                <w:lang w:val="fr-FR"/>
              </w:rPr>
              <w:t>8</w:t>
            </w:r>
            <w:r w:rsidR="00777B23" w:rsidRPr="00E93AAF">
              <w:rPr>
                <w:lang w:val="fr-FR"/>
              </w:rPr>
              <w:t> décembre</w:t>
            </w:r>
            <w:r w:rsidRPr="00E93AAF">
              <w:rPr>
                <w:lang w:val="fr-FR"/>
              </w:rPr>
              <w:t xml:space="preserve"> 2014</w:t>
            </w:r>
          </w:p>
        </w:tc>
      </w:tr>
      <w:tr w:rsidR="00CD2EFC" w:rsidRPr="00E93AAF" w:rsidTr="00577B46">
        <w:trPr>
          <w:cantSplit/>
        </w:trPr>
        <w:tc>
          <w:tcPr>
            <w:tcW w:w="8777" w:type="dxa"/>
            <w:gridSpan w:val="2"/>
            <w:shd w:val="clear" w:color="auto" w:fill="auto"/>
          </w:tcPr>
          <w:p w:rsidR="00CD2EFC" w:rsidRPr="00E93AAF" w:rsidRDefault="00CD2EFC" w:rsidP="000E176F">
            <w:pPr>
              <w:tabs>
                <w:tab w:val="left" w:pos="288"/>
                <w:tab w:val="left" w:pos="576"/>
                <w:tab w:val="left" w:pos="864"/>
                <w:tab w:val="left" w:pos="1152"/>
              </w:tabs>
              <w:suppressAutoHyphens/>
              <w:spacing w:before="40" w:after="80" w:line="238" w:lineRule="exact"/>
              <w:ind w:right="115"/>
            </w:pPr>
            <w:r w:rsidRPr="00E93AAF">
              <w:rPr>
                <w:b/>
                <w:lang w:val="fr-FR"/>
              </w:rPr>
              <w:t xml:space="preserve">Résumé des commentaires de l’auteure </w:t>
            </w:r>
            <w:r w:rsidRPr="00E93AAF">
              <w:rPr>
                <w:b/>
                <w:bCs/>
                <w:lang w:val="fr-FR"/>
              </w:rPr>
              <w:t>(première série) </w:t>
            </w:r>
            <w:r w:rsidRPr="00E93AAF">
              <w:rPr>
                <w:bCs/>
                <w:lang w:val="fr-FR"/>
              </w:rPr>
              <w:t>:</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t>L’auteure conteste tous les arguments avancés par l’État partie et considère que ce dernier ne reconnaît pas que la législation en place et le fait que différents ministères se partagent la responsabilité des questions relatives aux personnes handicapées, tout comme les pouvoirs discrétionnaires dont jouit l’Agence pour l’emploi, aboutissent à une discrimination systématique. Elle affirme également que son fils est toujours disposé à intégrer le marché du travail allemand puisqu’il pourrait traverser la frontière chaque jour pour travailler en Allemagne si l’État partie lui accordait le soutien nécessaire. Elle affirme enfin que le refus de l’Agence pour l’emploi de donner à son fils le soutien demandé après sa formation professionnelle l’a empêché de trouver un emploi.</w:t>
            </w:r>
          </w:p>
        </w:tc>
      </w:tr>
      <w:tr w:rsidR="00293C8F" w:rsidRPr="00E93AAF" w:rsidTr="00CD2EFC">
        <w:trPr>
          <w:cantSplit/>
        </w:trPr>
        <w:tc>
          <w:tcPr>
            <w:tcW w:w="8777" w:type="dxa"/>
            <w:gridSpan w:val="2"/>
            <w:shd w:val="clear" w:color="auto" w:fill="auto"/>
          </w:tcPr>
          <w:p w:rsidR="009C4B83" w:rsidRPr="00E93AAF" w:rsidRDefault="009C4B83" w:rsidP="000E176F">
            <w:pPr>
              <w:tabs>
                <w:tab w:val="left" w:pos="288"/>
                <w:tab w:val="left" w:pos="576"/>
                <w:tab w:val="left" w:pos="864"/>
                <w:tab w:val="left" w:pos="1152"/>
              </w:tabs>
              <w:suppressAutoHyphens/>
              <w:spacing w:before="40" w:after="80" w:line="238" w:lineRule="exact"/>
              <w:ind w:right="115"/>
            </w:pPr>
            <w:r w:rsidRPr="00E93AAF">
              <w:rPr>
                <w:b/>
                <w:lang w:val="fr-FR"/>
              </w:rPr>
              <w:t>Mesures prises</w:t>
            </w:r>
            <w:r w:rsidR="001235C3" w:rsidRPr="00E93AAF">
              <w:rPr>
                <w:b/>
                <w:bCs/>
                <w:lang w:val="fr-FR"/>
              </w:rPr>
              <w:t> </w:t>
            </w:r>
            <w:r w:rsidR="001235C3" w:rsidRPr="00E93AAF">
              <w:rPr>
                <w:bCs/>
                <w:lang w:val="fr-FR"/>
              </w:rPr>
              <w:t>:</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t>16</w:t>
            </w:r>
            <w:r w:rsidR="00777B23" w:rsidRPr="00E93AAF">
              <w:rPr>
                <w:lang w:val="fr-FR"/>
              </w:rPr>
              <w:t> décembre</w:t>
            </w:r>
            <w:r w:rsidRPr="00E93AAF">
              <w:rPr>
                <w:lang w:val="fr-FR"/>
              </w:rPr>
              <w:t xml:space="preserve"> 2014</w:t>
            </w:r>
            <w:r w:rsidR="001235C3" w:rsidRPr="00E93AAF">
              <w:rPr>
                <w:lang w:val="fr-FR"/>
              </w:rPr>
              <w:t> :</w:t>
            </w:r>
            <w:r w:rsidRPr="00E93AAF">
              <w:rPr>
                <w:lang w:val="fr-FR"/>
              </w:rPr>
              <w:t xml:space="preserve"> Accusé de réception des commentaires de l’auteure et transmission à l’État partie pour informations complémentaires; date limite</w:t>
            </w:r>
            <w:r w:rsidR="001235C3" w:rsidRPr="00E93AAF">
              <w:rPr>
                <w:lang w:val="fr-FR"/>
              </w:rPr>
              <w:t> :</w:t>
            </w:r>
            <w:r w:rsidRPr="00E93AAF">
              <w:rPr>
                <w:lang w:val="fr-FR"/>
              </w:rPr>
              <w:t xml:space="preserve"> 16</w:t>
            </w:r>
            <w:r w:rsidR="00777B23" w:rsidRPr="00E93AAF">
              <w:rPr>
                <w:lang w:val="fr-FR"/>
              </w:rPr>
              <w:t> février</w:t>
            </w:r>
            <w:r w:rsidRPr="00E93AAF">
              <w:rPr>
                <w:lang w:val="fr-FR"/>
              </w:rPr>
              <w:t xml:space="preserve"> 2015</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line="238" w:lineRule="exact"/>
              <w:ind w:right="115"/>
              <w:jc w:val="both"/>
            </w:pPr>
            <w:r w:rsidRPr="00E93AAF">
              <w:rPr>
                <w:lang w:val="fr-FR"/>
              </w:rPr>
              <w:lastRenderedPageBreak/>
              <w:t>10</w:t>
            </w:r>
            <w:r w:rsidR="00777B23" w:rsidRPr="00E93AAF">
              <w:rPr>
                <w:lang w:val="fr-FR"/>
              </w:rPr>
              <w:t> février</w:t>
            </w:r>
            <w:r w:rsidRPr="00E93AAF">
              <w:rPr>
                <w:lang w:val="fr-FR"/>
              </w:rPr>
              <w:t xml:space="preserve"> 2015</w:t>
            </w:r>
            <w:r w:rsidR="001235C3" w:rsidRPr="00E93AAF">
              <w:rPr>
                <w:lang w:val="fr-FR"/>
              </w:rPr>
              <w:t> :</w:t>
            </w:r>
            <w:r w:rsidRPr="00E93AAF">
              <w:rPr>
                <w:lang w:val="fr-FR"/>
              </w:rPr>
              <w:t xml:space="preserve"> Réception d’informations complémentaires émanant de l’État partie, indiquant que le fils de l’auteure ne réside plus en Allemagne et que s’il souhaite être couvert par le régime allemand, il doit s’inscrire auprès d’une des agences pour l’emploi à proximité de son lieu de résidence, du côté allemand de la frontière, pour pouvoir recevoir une aide.</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pPr>
            <w:r w:rsidRPr="00E93AAF">
              <w:rPr>
                <w:lang w:val="fr-FR"/>
              </w:rPr>
              <w:t>13</w:t>
            </w:r>
            <w:r w:rsidR="00777B23" w:rsidRPr="00E93AAF">
              <w:rPr>
                <w:lang w:val="fr-FR"/>
              </w:rPr>
              <w:t> février</w:t>
            </w:r>
            <w:r w:rsidRPr="00E93AAF">
              <w:rPr>
                <w:lang w:val="fr-FR"/>
              </w:rPr>
              <w:t xml:space="preserve"> 2015</w:t>
            </w:r>
            <w:r w:rsidR="001235C3" w:rsidRPr="00E93AAF">
              <w:rPr>
                <w:lang w:val="fr-FR"/>
              </w:rPr>
              <w:t> :</w:t>
            </w:r>
            <w:r w:rsidRPr="00E93AAF">
              <w:rPr>
                <w:lang w:val="fr-FR"/>
              </w:rPr>
              <w:t xml:space="preserve"> Accusé de réception des observations de l’État partie et transmission à l’auteure</w:t>
            </w:r>
          </w:p>
        </w:tc>
      </w:tr>
      <w:tr w:rsidR="00293C8F" w:rsidRPr="00E93AAF" w:rsidTr="00CD2EFC">
        <w:trPr>
          <w:cantSplit/>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pPr>
            <w:r w:rsidRPr="00E93AAF">
              <w:rPr>
                <w:lang w:val="fr-FR"/>
              </w:rPr>
              <w:t>5</w:t>
            </w:r>
            <w:r w:rsidR="00777B23" w:rsidRPr="00E93AAF">
              <w:rPr>
                <w:lang w:val="fr-FR"/>
              </w:rPr>
              <w:t> mars</w:t>
            </w:r>
            <w:r w:rsidRPr="00E93AAF">
              <w:rPr>
                <w:lang w:val="fr-FR"/>
              </w:rPr>
              <w:t xml:space="preserve"> 2015</w:t>
            </w:r>
            <w:r w:rsidR="001235C3" w:rsidRPr="00E93AAF">
              <w:rPr>
                <w:lang w:val="fr-FR"/>
              </w:rPr>
              <w:t> :</w:t>
            </w:r>
            <w:r w:rsidRPr="00E93AAF">
              <w:rPr>
                <w:lang w:val="fr-FR"/>
              </w:rPr>
              <w:t xml:space="preserve"> Réception des commentaires de l’auteure, qui considère que l’État partie prétend fournir une aide mais ignore le fait qu’en Allemagne, l’Agence pour l’emploi n’a aucunement l’intention de permettre aux personnes handicapées d’intégrer le premier marché du travail.</w:t>
            </w:r>
          </w:p>
        </w:tc>
      </w:tr>
      <w:tr w:rsidR="00293C8F" w:rsidRPr="00E93AAF" w:rsidTr="00CD2EFC">
        <w:trPr>
          <w:cantSplit/>
        </w:trPr>
        <w:tc>
          <w:tcPr>
            <w:tcW w:w="8777" w:type="dxa"/>
            <w:gridSpan w:val="2"/>
            <w:shd w:val="clear" w:color="auto" w:fill="auto"/>
          </w:tcPr>
          <w:p w:rsidR="009C4B83" w:rsidRPr="00E93AAF" w:rsidRDefault="009C4B83" w:rsidP="00B37917">
            <w:pPr>
              <w:tabs>
                <w:tab w:val="left" w:pos="288"/>
                <w:tab w:val="left" w:pos="576"/>
                <w:tab w:val="left" w:pos="864"/>
                <w:tab w:val="left" w:pos="1152"/>
              </w:tabs>
              <w:suppressAutoHyphens/>
              <w:spacing w:before="40" w:after="80"/>
              <w:ind w:right="115"/>
            </w:pPr>
            <w:r w:rsidRPr="00E93AAF">
              <w:rPr>
                <w:b/>
                <w:lang w:val="fr-FR"/>
              </w:rPr>
              <w:t>Recommandation du Rapporteur</w:t>
            </w:r>
            <w:r w:rsidR="001235C3" w:rsidRPr="00E93AAF">
              <w:rPr>
                <w:b/>
                <w:bCs/>
                <w:lang w:val="fr-FR"/>
              </w:rPr>
              <w:t> </w:t>
            </w:r>
            <w:r w:rsidR="001235C3" w:rsidRPr="00E93AAF">
              <w:rPr>
                <w:bCs/>
                <w:lang w:val="fr-FR"/>
              </w:rPr>
              <w:t>:</w:t>
            </w:r>
          </w:p>
        </w:tc>
      </w:tr>
      <w:tr w:rsidR="00293C8F" w:rsidRPr="00E93AAF" w:rsidTr="00CD2EFC">
        <w:trPr>
          <w:cantSplit/>
        </w:trPr>
        <w:tc>
          <w:tcPr>
            <w:tcW w:w="8777" w:type="dxa"/>
            <w:gridSpan w:val="2"/>
            <w:tcBorders>
              <w:bottom w:val="single" w:sz="12" w:space="0" w:color="auto"/>
            </w:tcBorders>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pPr>
            <w:r w:rsidRPr="00E93AAF">
              <w:rPr>
                <w:lang w:val="fr-FR"/>
              </w:rPr>
              <w:t>Une lettre devrait être adressée à l’État partie pour réaffirmer les recommandations générales du Comité et demander à l’État partie de formuler des observations sur les commentaires de l’auteure; la procédure de suivi se poursuit.</w:t>
            </w:r>
          </w:p>
        </w:tc>
      </w:tr>
    </w:tbl>
    <w:p w:rsidR="009C4B83" w:rsidRPr="00E93AAF" w:rsidRDefault="009C4B83" w:rsidP="009C4B83">
      <w:pPr>
        <w:pStyle w:val="SingleTxt"/>
        <w:spacing w:after="0" w:line="120" w:lineRule="exact"/>
        <w:rPr>
          <w:sz w:val="10"/>
        </w:rPr>
      </w:pPr>
    </w:p>
    <w:p w:rsidR="009C4B83" w:rsidRPr="00E93AAF" w:rsidRDefault="009C4B83" w:rsidP="009C4B83">
      <w:pPr>
        <w:pStyle w:val="SingleTxt"/>
        <w:spacing w:after="0" w:line="120" w:lineRule="exact"/>
        <w:rPr>
          <w:sz w:val="10"/>
        </w:rPr>
      </w:pPr>
    </w:p>
    <w:p w:rsidR="009C4B83" w:rsidRPr="00E93AAF" w:rsidRDefault="009C4B83" w:rsidP="009C4B83">
      <w:pPr>
        <w:pStyle w:val="SingleTxt"/>
        <w:numPr>
          <w:ilvl w:val="0"/>
          <w:numId w:val="8"/>
        </w:numPr>
        <w:tabs>
          <w:tab w:val="clear" w:pos="475"/>
          <w:tab w:val="num" w:pos="1742"/>
        </w:tabs>
        <w:ind w:left="1267"/>
      </w:pPr>
      <w:r w:rsidRPr="00E93AAF">
        <w:rPr>
          <w:lang w:val="fr-FR"/>
        </w:rPr>
        <w:t xml:space="preserve">Communication </w:t>
      </w:r>
      <w:r w:rsidRPr="00E93AAF">
        <w:rPr>
          <w:rFonts w:eastAsia="MS Mincho"/>
          <w:lang w:val="fr-FR"/>
        </w:rPr>
        <w:t>n</w:t>
      </w:r>
      <w:r w:rsidRPr="00E93AAF">
        <w:rPr>
          <w:rFonts w:eastAsia="MS Mincho"/>
          <w:vertAlign w:val="superscript"/>
          <w:lang w:val="fr-FR"/>
        </w:rPr>
        <w:t>o </w:t>
      </w:r>
      <w:r w:rsidRPr="00E93AAF">
        <w:rPr>
          <w:lang w:val="fr-FR"/>
        </w:rPr>
        <w:t xml:space="preserve">8/2012, </w:t>
      </w:r>
      <w:r w:rsidR="00777B23" w:rsidRPr="00E93AAF">
        <w:rPr>
          <w:i/>
          <w:iCs/>
          <w:lang w:val="fr-FR"/>
        </w:rPr>
        <w:t>M. </w:t>
      </w:r>
      <w:r w:rsidRPr="00E93AAF">
        <w:rPr>
          <w:i/>
          <w:iCs/>
          <w:lang w:val="fr-FR"/>
        </w:rPr>
        <w:t xml:space="preserve">X </w:t>
      </w:r>
      <w:r w:rsidR="000E176F" w:rsidRPr="00E93AAF">
        <w:rPr>
          <w:lang w:val="fr-FR"/>
        </w:rPr>
        <w:t>c. </w:t>
      </w:r>
      <w:r w:rsidRPr="00E93AAF">
        <w:rPr>
          <w:i/>
          <w:iCs/>
          <w:lang w:val="fr-FR"/>
        </w:rPr>
        <w:t>Argentine</w:t>
      </w:r>
    </w:p>
    <w:p w:rsidR="00026A74" w:rsidRPr="00E93AAF" w:rsidRDefault="00026A74" w:rsidP="00026A74">
      <w:pPr>
        <w:pStyle w:val="SingleTxt"/>
        <w:tabs>
          <w:tab w:val="clear" w:pos="1742"/>
        </w:tabs>
        <w:spacing w:after="0" w:line="120" w:lineRule="exact"/>
        <w:rPr>
          <w:i/>
          <w:iCs/>
          <w:sz w:val="10"/>
          <w:lang w:val="fr-FR"/>
        </w:rPr>
      </w:pPr>
    </w:p>
    <w:tbl>
      <w:tblPr>
        <w:tblW w:w="8777" w:type="dxa"/>
        <w:tblInd w:w="1267" w:type="dxa"/>
        <w:tblCellMar>
          <w:left w:w="0" w:type="dxa"/>
          <w:right w:w="113" w:type="dxa"/>
        </w:tblCellMar>
        <w:tblLook w:val="04A0" w:firstRow="1" w:lastRow="0" w:firstColumn="1" w:lastColumn="0" w:noHBand="0" w:noVBand="1"/>
      </w:tblPr>
      <w:tblGrid>
        <w:gridCol w:w="3502"/>
        <w:gridCol w:w="5275"/>
      </w:tblGrid>
      <w:tr w:rsidR="00E93AAF" w:rsidRPr="00E9262F" w:rsidTr="007F57EB">
        <w:trPr>
          <w:trHeight w:val="240"/>
          <w:tblHeader/>
        </w:trPr>
        <w:tc>
          <w:tcPr>
            <w:tcW w:w="3502" w:type="dxa"/>
            <w:tcBorders>
              <w:top w:val="single" w:sz="4" w:space="0" w:color="auto"/>
              <w:bottom w:val="single" w:sz="12" w:space="0" w:color="auto"/>
            </w:tcBorders>
            <w:shd w:val="clear" w:color="auto" w:fill="auto"/>
            <w:vAlign w:val="bottom"/>
          </w:tcPr>
          <w:p w:rsidR="009C4B83" w:rsidRPr="00E9262F" w:rsidRDefault="00777B23" w:rsidP="00E9262F">
            <w:pPr>
              <w:keepNext/>
              <w:keepLines/>
              <w:suppressAutoHyphens/>
              <w:spacing w:before="80" w:after="80" w:line="200" w:lineRule="exact"/>
              <w:ind w:right="115"/>
              <w:rPr>
                <w:b/>
                <w:i/>
                <w:szCs w:val="20"/>
                <w:lang w:val="fr-FR"/>
              </w:rPr>
            </w:pPr>
            <w:r w:rsidRPr="00E9262F">
              <w:rPr>
                <w:b/>
                <w:i/>
                <w:iCs/>
                <w:szCs w:val="20"/>
                <w:lang w:val="fr-FR"/>
              </w:rPr>
              <w:t>M. </w:t>
            </w:r>
            <w:r w:rsidR="009C4B83" w:rsidRPr="00E9262F">
              <w:rPr>
                <w:b/>
                <w:i/>
                <w:iCs/>
                <w:szCs w:val="20"/>
                <w:lang w:val="fr-FR"/>
              </w:rPr>
              <w:t xml:space="preserve">X </w:t>
            </w:r>
            <w:r w:rsidR="009C4B83" w:rsidRPr="00E9262F">
              <w:rPr>
                <w:b/>
                <w:iCs/>
                <w:szCs w:val="20"/>
                <w:lang w:val="fr-FR"/>
              </w:rPr>
              <w:t>c.</w:t>
            </w:r>
            <w:r w:rsidR="009825F3" w:rsidRPr="00E9262F">
              <w:rPr>
                <w:b/>
                <w:i/>
                <w:iCs/>
                <w:szCs w:val="20"/>
                <w:lang w:val="fr-FR"/>
              </w:rPr>
              <w:t> </w:t>
            </w:r>
            <w:r w:rsidR="009C4B83" w:rsidRPr="00E9262F">
              <w:rPr>
                <w:b/>
                <w:i/>
                <w:iCs/>
                <w:szCs w:val="20"/>
                <w:lang w:val="fr-FR"/>
              </w:rPr>
              <w:t>Argentine</w:t>
            </w:r>
          </w:p>
        </w:tc>
        <w:tc>
          <w:tcPr>
            <w:tcW w:w="5275" w:type="dxa"/>
            <w:tcBorders>
              <w:top w:val="single" w:sz="4" w:space="0" w:color="auto"/>
              <w:bottom w:val="single" w:sz="12" w:space="0" w:color="auto"/>
            </w:tcBorders>
            <w:shd w:val="clear" w:color="auto" w:fill="auto"/>
          </w:tcPr>
          <w:p w:rsidR="009C4B83" w:rsidRPr="00E9262F" w:rsidRDefault="004C0516" w:rsidP="00E9262F">
            <w:pPr>
              <w:keepNext/>
              <w:keepLines/>
              <w:suppressAutoHyphens/>
              <w:spacing w:before="80" w:after="80" w:line="200" w:lineRule="exact"/>
              <w:ind w:right="115"/>
              <w:rPr>
                <w:b/>
                <w:szCs w:val="20"/>
                <w:lang w:val="fr-FR"/>
              </w:rPr>
            </w:pPr>
            <w:r w:rsidRPr="00E9262F">
              <w:rPr>
                <w:b/>
                <w:szCs w:val="20"/>
                <w:lang w:val="fr-FR"/>
              </w:rPr>
              <w:t>N</w:t>
            </w:r>
            <w:r w:rsidRPr="00E9262F">
              <w:rPr>
                <w:b/>
                <w:szCs w:val="20"/>
                <w:vertAlign w:val="superscript"/>
                <w:lang w:val="fr-FR"/>
              </w:rPr>
              <w:t>o</w:t>
            </w:r>
            <w:r w:rsidRPr="00E9262F">
              <w:rPr>
                <w:b/>
                <w:szCs w:val="20"/>
                <w:lang w:val="fr-FR"/>
              </w:rPr>
              <w:t> </w:t>
            </w:r>
            <w:r w:rsidR="009C4B83" w:rsidRPr="00E9262F">
              <w:rPr>
                <w:b/>
                <w:szCs w:val="20"/>
                <w:lang w:val="fr-FR"/>
              </w:rPr>
              <w:t>8/2012</w:t>
            </w:r>
          </w:p>
        </w:tc>
      </w:tr>
      <w:tr w:rsidR="00E93AAF" w:rsidRPr="00E93AAF" w:rsidTr="007F57EB">
        <w:trPr>
          <w:trHeight w:hRule="exact" w:val="115"/>
          <w:tblHeader/>
        </w:trPr>
        <w:tc>
          <w:tcPr>
            <w:tcW w:w="3502" w:type="dxa"/>
            <w:tcBorders>
              <w:top w:val="single" w:sz="12" w:space="0" w:color="auto"/>
            </w:tcBorders>
            <w:shd w:val="clear" w:color="auto" w:fill="auto"/>
          </w:tcPr>
          <w:p w:rsidR="009C4B83" w:rsidRPr="00E93AAF" w:rsidRDefault="009C4B83" w:rsidP="009C4B83">
            <w:pPr>
              <w:keepNext/>
              <w:keepLines/>
              <w:suppressAutoHyphens/>
              <w:spacing w:before="40" w:after="80"/>
              <w:ind w:right="115"/>
              <w:rPr>
                <w:b/>
                <w:bCs/>
                <w:lang w:val="fr-FR"/>
              </w:rPr>
            </w:pPr>
          </w:p>
        </w:tc>
        <w:tc>
          <w:tcPr>
            <w:tcW w:w="5275" w:type="dxa"/>
            <w:tcBorders>
              <w:top w:val="single" w:sz="12" w:space="0" w:color="auto"/>
            </w:tcBorders>
            <w:shd w:val="clear" w:color="auto" w:fill="auto"/>
          </w:tcPr>
          <w:p w:rsidR="009C4B83" w:rsidRPr="00E93AAF" w:rsidRDefault="009C4B83" w:rsidP="009C4B83">
            <w:pPr>
              <w:keepNext/>
              <w:keepLines/>
              <w:suppressAutoHyphens/>
              <w:spacing w:before="40" w:after="80"/>
              <w:ind w:right="115"/>
              <w:rPr>
                <w:lang w:val="fr-FR"/>
              </w:rPr>
            </w:pPr>
          </w:p>
        </w:tc>
      </w:tr>
      <w:tr w:rsidR="00E93AAF" w:rsidRPr="00E93AAF" w:rsidTr="007F57EB">
        <w:trPr>
          <w:trHeight w:val="240"/>
        </w:trPr>
        <w:tc>
          <w:tcPr>
            <w:tcW w:w="3502" w:type="dxa"/>
            <w:shd w:val="clear" w:color="auto" w:fill="auto"/>
          </w:tcPr>
          <w:p w:rsidR="009C4B83" w:rsidRPr="00E93AAF" w:rsidRDefault="009C4B83" w:rsidP="009C4B83">
            <w:pPr>
              <w:keepNext/>
              <w:keepLines/>
              <w:tabs>
                <w:tab w:val="left" w:pos="288"/>
                <w:tab w:val="left" w:pos="576"/>
                <w:tab w:val="left" w:pos="864"/>
                <w:tab w:val="left" w:pos="1152"/>
              </w:tabs>
              <w:suppressAutoHyphens/>
              <w:spacing w:before="40" w:after="80"/>
              <w:ind w:right="115"/>
              <w:rPr>
                <w:b/>
                <w:bCs/>
                <w:lang w:val="fr-FR"/>
              </w:rPr>
            </w:pPr>
            <w:r w:rsidRPr="00E93AAF">
              <w:rPr>
                <w:b/>
                <w:bCs/>
                <w:lang w:val="fr-FR"/>
              </w:rPr>
              <w:t>Constatations</w:t>
            </w:r>
            <w:r w:rsidR="001235C3" w:rsidRPr="00E93AAF">
              <w:rPr>
                <w:b/>
                <w:bCs/>
                <w:lang w:val="fr-FR"/>
              </w:rPr>
              <w:t> </w:t>
            </w:r>
            <w:r w:rsidR="001235C3" w:rsidRPr="00E93AAF">
              <w:rPr>
                <w:bCs/>
                <w:lang w:val="fr-FR"/>
              </w:rPr>
              <w:t>:</w:t>
            </w:r>
          </w:p>
        </w:tc>
        <w:tc>
          <w:tcPr>
            <w:tcW w:w="5275" w:type="dxa"/>
            <w:shd w:val="clear" w:color="auto" w:fill="auto"/>
          </w:tcPr>
          <w:p w:rsidR="009C4B83" w:rsidRPr="00E93AAF" w:rsidRDefault="009C4B83" w:rsidP="009C4B83">
            <w:pPr>
              <w:keepNext/>
              <w:keepLines/>
              <w:tabs>
                <w:tab w:val="left" w:pos="288"/>
                <w:tab w:val="left" w:pos="576"/>
                <w:tab w:val="left" w:pos="864"/>
                <w:tab w:val="left" w:pos="1152"/>
              </w:tabs>
              <w:suppressAutoHyphens/>
              <w:spacing w:before="40" w:after="80"/>
              <w:ind w:right="115"/>
              <w:rPr>
                <w:lang w:val="fr-FR"/>
              </w:rPr>
            </w:pPr>
            <w:r w:rsidRPr="00E93AAF">
              <w:rPr>
                <w:lang w:val="fr-FR"/>
              </w:rPr>
              <w:t>11</w:t>
            </w:r>
            <w:r w:rsidR="00777B23" w:rsidRPr="00E93AAF">
              <w:rPr>
                <w:lang w:val="fr-FR"/>
              </w:rPr>
              <w:t> avril</w:t>
            </w:r>
            <w:r w:rsidRPr="00E93AAF">
              <w:rPr>
                <w:lang w:val="fr-FR"/>
              </w:rPr>
              <w:t xml:space="preserve"> 2014</w:t>
            </w:r>
          </w:p>
        </w:tc>
      </w:tr>
      <w:tr w:rsidR="00E93AAF" w:rsidRPr="00E93AAF" w:rsidTr="007F57EB">
        <w:trPr>
          <w:trHeight w:val="240"/>
        </w:trPr>
        <w:tc>
          <w:tcPr>
            <w:tcW w:w="3502" w:type="dxa"/>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b/>
                <w:bCs/>
                <w:lang w:val="fr-FR"/>
              </w:rPr>
            </w:pPr>
            <w:r w:rsidRPr="00E93AAF">
              <w:rPr>
                <w:b/>
                <w:lang w:val="fr-FR"/>
              </w:rPr>
              <w:t>Commentaires de l’auteur</w:t>
            </w:r>
            <w:r w:rsidRPr="00E93AAF">
              <w:rPr>
                <w:lang w:val="fr-FR"/>
              </w:rPr>
              <w:t xml:space="preserve"> </w:t>
            </w:r>
            <w:r w:rsidRPr="00E93AAF">
              <w:rPr>
                <w:b/>
                <w:bCs/>
                <w:lang w:val="fr-FR"/>
              </w:rPr>
              <w:t>(première série)</w:t>
            </w:r>
            <w:r w:rsidR="001235C3" w:rsidRPr="00E93AAF">
              <w:rPr>
                <w:b/>
                <w:bCs/>
                <w:lang w:val="fr-FR"/>
              </w:rPr>
              <w:t> </w:t>
            </w:r>
            <w:r w:rsidR="001235C3" w:rsidRPr="00E93AAF">
              <w:rPr>
                <w:bCs/>
                <w:lang w:val="fr-FR"/>
              </w:rPr>
              <w:t>:</w:t>
            </w:r>
          </w:p>
        </w:tc>
        <w:tc>
          <w:tcPr>
            <w:tcW w:w="5275" w:type="dxa"/>
            <w:shd w:val="clear" w:color="auto" w:fill="auto"/>
          </w:tcPr>
          <w:p w:rsidR="009C4B83" w:rsidRPr="00E93AAF" w:rsidRDefault="009C4B83" w:rsidP="009825F3">
            <w:pPr>
              <w:tabs>
                <w:tab w:val="left" w:pos="288"/>
                <w:tab w:val="left" w:pos="576"/>
                <w:tab w:val="left" w:pos="864"/>
                <w:tab w:val="left" w:pos="1152"/>
              </w:tabs>
              <w:suppressAutoHyphens/>
              <w:spacing w:before="40" w:after="80"/>
              <w:ind w:right="115"/>
              <w:rPr>
                <w:lang w:val="fr-FR"/>
              </w:rPr>
            </w:pPr>
            <w:r w:rsidRPr="00E93AAF">
              <w:rPr>
                <w:lang w:val="fr-FR"/>
              </w:rPr>
              <w:t>16</w:t>
            </w:r>
            <w:r w:rsidR="00777B23" w:rsidRPr="00E93AAF">
              <w:rPr>
                <w:lang w:val="fr-FR"/>
              </w:rPr>
              <w:t> juin</w:t>
            </w:r>
            <w:r w:rsidRPr="00E93AAF">
              <w:rPr>
                <w:lang w:val="fr-FR"/>
              </w:rPr>
              <w:t xml:space="preserve"> 2014</w:t>
            </w:r>
            <w:r w:rsidR="001235C3" w:rsidRPr="00E93AAF">
              <w:rPr>
                <w:lang w:val="fr-FR"/>
              </w:rPr>
              <w:t> :</w:t>
            </w:r>
            <w:r w:rsidRPr="00E93AAF">
              <w:rPr>
                <w:lang w:val="fr-FR"/>
              </w:rPr>
              <w:t xml:space="preserve"> transmission à l’État partie pour informations complémentaires, avec les observations au titre du suivi (en cours d’élaboration); date limite</w:t>
            </w:r>
            <w:r w:rsidR="001235C3" w:rsidRPr="00E93AAF">
              <w:rPr>
                <w:lang w:val="fr-FR"/>
              </w:rPr>
              <w:t> :</w:t>
            </w:r>
            <w:r w:rsidRPr="00E93AAF">
              <w:rPr>
                <w:lang w:val="fr-FR"/>
              </w:rPr>
              <w:t xml:space="preserve"> 15</w:t>
            </w:r>
            <w:r w:rsidR="00777B23" w:rsidRPr="00E93AAF">
              <w:rPr>
                <w:lang w:val="fr-FR"/>
              </w:rPr>
              <w:t> octobre</w:t>
            </w:r>
            <w:r w:rsidRPr="00E93AAF">
              <w:rPr>
                <w:lang w:val="fr-FR"/>
              </w:rPr>
              <w:t xml:space="preserve"> 2014</w:t>
            </w:r>
          </w:p>
        </w:tc>
      </w:tr>
      <w:tr w:rsidR="00E93AAF" w:rsidRPr="00E93AAF" w:rsidTr="007F57EB">
        <w:trPr>
          <w:trHeight w:val="240"/>
        </w:trPr>
        <w:tc>
          <w:tcPr>
            <w:tcW w:w="3502" w:type="dxa"/>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b/>
                <w:bCs/>
                <w:lang w:val="fr-FR"/>
              </w:rPr>
            </w:pPr>
            <w:r w:rsidRPr="00E93AAF">
              <w:rPr>
                <w:b/>
                <w:lang w:val="fr-FR"/>
              </w:rPr>
              <w:t>Commentaires de l’auteur</w:t>
            </w:r>
            <w:r w:rsidRPr="00E93AAF">
              <w:rPr>
                <w:lang w:val="fr-FR"/>
              </w:rPr>
              <w:t xml:space="preserve"> </w:t>
            </w:r>
            <w:r w:rsidRPr="00E93AAF">
              <w:rPr>
                <w:b/>
                <w:bCs/>
                <w:lang w:val="fr-FR"/>
              </w:rPr>
              <w:t>(deuxième série)</w:t>
            </w:r>
            <w:r w:rsidR="001235C3" w:rsidRPr="00E93AAF">
              <w:rPr>
                <w:b/>
                <w:bCs/>
                <w:lang w:val="fr-FR"/>
              </w:rPr>
              <w:t> </w:t>
            </w:r>
            <w:r w:rsidR="001235C3" w:rsidRPr="00E93AAF">
              <w:rPr>
                <w:bCs/>
                <w:lang w:val="fr-FR"/>
              </w:rPr>
              <w:t>:</w:t>
            </w:r>
          </w:p>
        </w:tc>
        <w:tc>
          <w:tcPr>
            <w:tcW w:w="5275" w:type="dxa"/>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jc w:val="both"/>
              <w:rPr>
                <w:lang w:val="fr-FR"/>
              </w:rPr>
            </w:pPr>
            <w:r w:rsidRPr="00E93AAF">
              <w:rPr>
                <w:lang w:val="fr-FR"/>
              </w:rPr>
              <w:t>17</w:t>
            </w:r>
            <w:r w:rsidR="00777B23" w:rsidRPr="00E93AAF">
              <w:rPr>
                <w:lang w:val="fr-FR"/>
              </w:rPr>
              <w:t> novembre</w:t>
            </w:r>
            <w:r w:rsidRPr="00E93AAF">
              <w:rPr>
                <w:lang w:val="fr-FR"/>
              </w:rPr>
              <w:t xml:space="preserve"> 2014</w:t>
            </w:r>
          </w:p>
        </w:tc>
      </w:tr>
      <w:tr w:rsidR="00E93AAF" w:rsidRPr="00E93AAF" w:rsidTr="007F57EB">
        <w:trPr>
          <w:trHeight w:val="240"/>
        </w:trPr>
        <w:tc>
          <w:tcPr>
            <w:tcW w:w="8777" w:type="dxa"/>
            <w:gridSpan w:val="2"/>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b/>
                <w:lang w:val="fr-FR"/>
              </w:rPr>
            </w:pPr>
            <w:r w:rsidRPr="00E93AAF">
              <w:rPr>
                <w:b/>
                <w:lang w:val="fr-FR"/>
              </w:rPr>
              <w:t xml:space="preserve">Résumé des commentaires de l’auteur </w:t>
            </w:r>
            <w:r w:rsidRPr="00E93AAF">
              <w:rPr>
                <w:b/>
                <w:bCs/>
                <w:lang w:val="fr-FR"/>
              </w:rPr>
              <w:t>(première et deuxième séries)</w:t>
            </w:r>
            <w:r w:rsidR="001235C3" w:rsidRPr="00E93AAF">
              <w:rPr>
                <w:b/>
                <w:bCs/>
                <w:lang w:val="fr-FR"/>
              </w:rPr>
              <w:t> </w:t>
            </w:r>
            <w:r w:rsidR="001235C3" w:rsidRPr="00E93AAF">
              <w:rPr>
                <w:bCs/>
                <w:lang w:val="fr-FR"/>
              </w:rPr>
              <w:t>:</w:t>
            </w:r>
          </w:p>
        </w:tc>
      </w:tr>
      <w:tr w:rsidR="00E93AAF" w:rsidRPr="00E93AAF" w:rsidTr="007F57EB">
        <w:trPr>
          <w:trHeight w:val="240"/>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rPr>
                <w:lang w:val="fr-FR"/>
              </w:rPr>
            </w:pPr>
            <w:r w:rsidRPr="00E93AAF">
              <w:rPr>
                <w:lang w:val="fr-FR"/>
              </w:rPr>
              <w:t xml:space="preserve">Le conseil de l’auteur indique qu’en juin 2014, </w:t>
            </w:r>
            <w:r w:rsidR="00777B23" w:rsidRPr="00E93AAF">
              <w:rPr>
                <w:lang w:val="fr-FR"/>
              </w:rPr>
              <w:t>M. </w:t>
            </w:r>
            <w:r w:rsidRPr="00E93AAF">
              <w:rPr>
                <w:lang w:val="fr-FR"/>
              </w:rPr>
              <w:t>X a dû assister à une audience d’une durée de huit ou neuf heures, dans des conditions constituant une violation des droits qu’il tient de la Convention. Elle affirme que les mesures prises par l’État partie pour permettre à l’auteur de se déplacer à l’intérieur de la prison et lui donner accès aux toilettes et à la douche sont «</w:t>
            </w:r>
            <w:r w:rsidR="00A1437D">
              <w:rPr>
                <w:lang w:val="fr-FR"/>
              </w:rPr>
              <w:t> </w:t>
            </w:r>
            <w:r w:rsidRPr="00E93AAF">
              <w:rPr>
                <w:lang w:val="fr-FR"/>
              </w:rPr>
              <w:t>insuffisantes et d’ordre cosmétique</w:t>
            </w:r>
            <w:r w:rsidR="00A1437D">
              <w:rPr>
                <w:lang w:val="fr-FR"/>
              </w:rPr>
              <w:t> </w:t>
            </w:r>
            <w:r w:rsidRPr="00E93AAF">
              <w:rPr>
                <w:lang w:val="fr-FR"/>
              </w:rPr>
              <w:t xml:space="preserve">». Elle affirme également que </w:t>
            </w:r>
            <w:r w:rsidR="00777B23" w:rsidRPr="00E93AAF">
              <w:rPr>
                <w:lang w:val="fr-FR"/>
              </w:rPr>
              <w:t>M. </w:t>
            </w:r>
            <w:r w:rsidRPr="00E93AAF">
              <w:rPr>
                <w:lang w:val="fr-FR"/>
              </w:rPr>
              <w:t>X a dû être transféré vers différents centres médicaux de l’État partie pour avoir accès aux traitements dont il a besoin et que ces transferts nuisent à sa santé. Elle conclut que l’État partie continue de violer la Convention.</w:t>
            </w:r>
          </w:p>
        </w:tc>
      </w:tr>
      <w:tr w:rsidR="00E93AAF" w:rsidRPr="00E93AAF" w:rsidTr="007F57EB">
        <w:trPr>
          <w:trHeight w:val="240"/>
        </w:trPr>
        <w:tc>
          <w:tcPr>
            <w:tcW w:w="3502" w:type="dxa"/>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lang w:val="fr-FR"/>
              </w:rPr>
            </w:pPr>
            <w:r w:rsidRPr="00E93AAF">
              <w:rPr>
                <w:b/>
                <w:lang w:val="fr-FR"/>
              </w:rPr>
              <w:t>Première réponse de l’État partie</w:t>
            </w:r>
            <w:r w:rsidR="001235C3" w:rsidRPr="00E93AAF">
              <w:rPr>
                <w:b/>
                <w:lang w:val="fr-FR"/>
              </w:rPr>
              <w:t> </w:t>
            </w:r>
            <w:r w:rsidR="001235C3" w:rsidRPr="00E93AAF">
              <w:rPr>
                <w:lang w:val="fr-FR"/>
              </w:rPr>
              <w:t>:</w:t>
            </w:r>
          </w:p>
        </w:tc>
        <w:tc>
          <w:tcPr>
            <w:tcW w:w="5275" w:type="dxa"/>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lang w:val="fr-FR"/>
              </w:rPr>
            </w:pPr>
            <w:r w:rsidRPr="00E93AAF">
              <w:rPr>
                <w:lang w:val="fr-FR"/>
              </w:rPr>
              <w:t>16</w:t>
            </w:r>
            <w:r w:rsidR="00777B23" w:rsidRPr="00E93AAF">
              <w:rPr>
                <w:lang w:val="fr-FR"/>
              </w:rPr>
              <w:t> décembre</w:t>
            </w:r>
            <w:r w:rsidRPr="00E93AAF">
              <w:rPr>
                <w:lang w:val="fr-FR"/>
              </w:rPr>
              <w:t xml:space="preserve"> 2014</w:t>
            </w:r>
          </w:p>
        </w:tc>
      </w:tr>
      <w:tr w:rsidR="00E93AAF" w:rsidRPr="00E93AAF" w:rsidTr="007F57EB">
        <w:trPr>
          <w:trHeight w:val="240"/>
        </w:trPr>
        <w:tc>
          <w:tcPr>
            <w:tcW w:w="8777" w:type="dxa"/>
            <w:gridSpan w:val="2"/>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b/>
                <w:lang w:val="fr-FR"/>
              </w:rPr>
            </w:pPr>
            <w:r w:rsidRPr="00E93AAF">
              <w:rPr>
                <w:b/>
                <w:lang w:val="fr-FR"/>
              </w:rPr>
              <w:t>Résumé de la première réponse de l’État partie</w:t>
            </w:r>
            <w:r w:rsidR="001235C3" w:rsidRPr="00E93AAF">
              <w:rPr>
                <w:b/>
                <w:lang w:val="fr-FR"/>
              </w:rPr>
              <w:t> </w:t>
            </w:r>
            <w:r w:rsidR="001235C3" w:rsidRPr="00E93AAF">
              <w:rPr>
                <w:lang w:val="fr-FR"/>
              </w:rPr>
              <w:t>:</w:t>
            </w:r>
          </w:p>
        </w:tc>
      </w:tr>
      <w:tr w:rsidR="00E93AAF" w:rsidRPr="00E93AAF" w:rsidTr="007F57EB">
        <w:trPr>
          <w:trHeight w:val="240"/>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rPr>
                <w:spacing w:val="2"/>
                <w:lang w:val="fr-FR"/>
              </w:rPr>
            </w:pPr>
            <w:r w:rsidRPr="00E93AAF">
              <w:rPr>
                <w:spacing w:val="2"/>
                <w:lang w:val="fr-FR"/>
              </w:rPr>
              <w:t xml:space="preserve">L’État partie décrit les mesures d’aménagement raisonnable qu’il a prises pour mettre en œuvre les recommandations formulées par le Comité et pour adapter les installations de l’hôpital central pénitentiaire de la prison d’Ezeiza aux besoins de </w:t>
            </w:r>
            <w:r w:rsidR="00777B23" w:rsidRPr="00E93AAF">
              <w:rPr>
                <w:spacing w:val="2"/>
                <w:lang w:val="fr-FR"/>
              </w:rPr>
              <w:t>M. </w:t>
            </w:r>
            <w:r w:rsidRPr="00E93AAF">
              <w:rPr>
                <w:spacing w:val="2"/>
                <w:lang w:val="fr-FR"/>
              </w:rPr>
              <w:t>X</w:t>
            </w:r>
            <w:r w:rsidR="001235C3" w:rsidRPr="00E93AAF">
              <w:rPr>
                <w:spacing w:val="2"/>
                <w:lang w:val="fr-FR"/>
              </w:rPr>
              <w:t> :</w:t>
            </w:r>
            <w:r w:rsidRPr="00E93AAF">
              <w:rPr>
                <w:spacing w:val="2"/>
                <w:lang w:val="fr-FR"/>
              </w:rPr>
              <w:t xml:space="preserve"> remplacement des toilettes; modification des canalisations; remplacement de l’une des portes de l’infirmerie pour permettre le passage d’un fauteuil roulant; élargissement du trottoir de</w:t>
            </w:r>
            <w:r w:rsidR="00777B23" w:rsidRPr="00E93AAF">
              <w:rPr>
                <w:spacing w:val="2"/>
                <w:lang w:val="fr-FR"/>
              </w:rPr>
              <w:t xml:space="preserve"> </w:t>
            </w:r>
            <w:r w:rsidRPr="00E93AAF">
              <w:rPr>
                <w:spacing w:val="2"/>
                <w:lang w:val="fr-FR"/>
              </w:rPr>
              <w:t>la</w:t>
            </w:r>
            <w:r w:rsidR="00777B23" w:rsidRPr="00E93AAF">
              <w:rPr>
                <w:spacing w:val="2"/>
                <w:lang w:val="fr-FR"/>
              </w:rPr>
              <w:t xml:space="preserve"> </w:t>
            </w:r>
            <w:r w:rsidRPr="00E93AAF">
              <w:rPr>
                <w:spacing w:val="2"/>
                <w:lang w:val="fr-FR"/>
              </w:rPr>
              <w:t>cour pour permettre la circulation en fauteuil roulant.</w:t>
            </w:r>
          </w:p>
        </w:tc>
      </w:tr>
      <w:tr w:rsidR="00E93AAF" w:rsidRPr="00E93AAF" w:rsidTr="007F57EB">
        <w:trPr>
          <w:trHeight w:val="240"/>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rPr>
                <w:lang w:val="fr-FR"/>
              </w:rPr>
            </w:pPr>
            <w:r w:rsidRPr="00E93AAF">
              <w:rPr>
                <w:lang w:val="fr-FR"/>
              </w:rPr>
              <w:t>En ce qui concerne le traitement médical, l’État partie rappelle que le Comité a estimé qu’«</w:t>
            </w:r>
            <w:r w:rsidR="001235C3" w:rsidRPr="00E93AAF">
              <w:rPr>
                <w:lang w:val="fr-FR"/>
              </w:rPr>
              <w:t> </w:t>
            </w:r>
            <w:r w:rsidRPr="00E93AAF">
              <w:rPr>
                <w:lang w:val="fr-FR"/>
              </w:rPr>
              <w:t>[il ne disposait</w:t>
            </w:r>
            <w:r w:rsidR="00A1437D">
              <w:rPr>
                <w:lang w:val="fr-FR"/>
              </w:rPr>
              <w:t>]</w:t>
            </w:r>
            <w:r w:rsidRPr="00E93AAF">
              <w:rPr>
                <w:lang w:val="fr-FR"/>
              </w:rPr>
              <w:t xml:space="preserve"> pas d’éléments suffisants lui permettant de conclure à l’existence d’une violation des dispositions des articles 25 et 26 de la Convention</w:t>
            </w:r>
            <w:r w:rsidR="00A1437D">
              <w:rPr>
                <w:lang w:val="fr-FR"/>
              </w:rPr>
              <w:t> </w:t>
            </w:r>
            <w:r w:rsidRPr="00E93AAF">
              <w:rPr>
                <w:lang w:val="fr-FR"/>
              </w:rPr>
              <w:t>» et qu’«</w:t>
            </w:r>
            <w:r w:rsidR="001235C3" w:rsidRPr="00E93AAF">
              <w:rPr>
                <w:lang w:val="fr-FR"/>
              </w:rPr>
              <w:t> </w:t>
            </w:r>
            <w:r w:rsidRPr="00E93AAF">
              <w:rPr>
                <w:lang w:val="fr-FR"/>
              </w:rPr>
              <w:t>[il ne disposait</w:t>
            </w:r>
            <w:r w:rsidR="00A1437D">
              <w:rPr>
                <w:lang w:val="fr-FR"/>
              </w:rPr>
              <w:t>]</w:t>
            </w:r>
            <w:r w:rsidRPr="00E93AAF">
              <w:rPr>
                <w:lang w:val="fr-FR"/>
              </w:rPr>
              <w:t xml:space="preserve"> pas de suffisamment d’éléments pour conclure que les transferts depuis et vers la prison en ambulance dotée d’équipements de pointe et avec un médecin à bord, ou le maintien de l’auteur dans </w:t>
            </w:r>
            <w:r w:rsidRPr="00E93AAF">
              <w:rPr>
                <w:lang w:val="fr-FR"/>
              </w:rPr>
              <w:lastRenderedPageBreak/>
              <w:t>l’établissement pénitentiaire, constituent une violation des articles</w:t>
            </w:r>
            <w:r w:rsidR="001235C3" w:rsidRPr="00E93AAF">
              <w:rPr>
                <w:lang w:val="fr-FR"/>
              </w:rPr>
              <w:t xml:space="preserve"> </w:t>
            </w:r>
            <w:r w:rsidRPr="00E93AAF">
              <w:rPr>
                <w:lang w:val="fr-FR"/>
              </w:rPr>
              <w:t>10 et 25 de la Convention</w:t>
            </w:r>
            <w:r w:rsidR="00A1437D">
              <w:rPr>
                <w:lang w:val="fr-FR"/>
              </w:rPr>
              <w:t> </w:t>
            </w:r>
            <w:r w:rsidRPr="00E93AAF">
              <w:rPr>
                <w:lang w:val="fr-FR"/>
              </w:rPr>
              <w:t>»</w:t>
            </w:r>
            <w:r w:rsidRPr="00E93AAF">
              <w:rPr>
                <w:rStyle w:val="FootnoteReference"/>
                <w:color w:val="auto"/>
                <w:lang w:val="fr-FR"/>
              </w:rPr>
              <w:footnoteReference w:id="7"/>
            </w:r>
            <w:r w:rsidRPr="00E93AAF">
              <w:rPr>
                <w:lang w:val="fr-FR"/>
              </w:rPr>
              <w:t>. En conséquence, l’État partie conclut que le Comité ne lui demande d’accorder aucune attention particulière à cette question.</w:t>
            </w:r>
          </w:p>
        </w:tc>
      </w:tr>
      <w:tr w:rsidR="00E93AAF" w:rsidRPr="00E93AAF" w:rsidTr="007F57EB">
        <w:trPr>
          <w:trHeight w:val="240"/>
        </w:trPr>
        <w:tc>
          <w:tcPr>
            <w:tcW w:w="3502" w:type="dxa"/>
            <w:shd w:val="clear" w:color="auto" w:fill="auto"/>
          </w:tcPr>
          <w:p w:rsidR="009C4B83" w:rsidRPr="00E93AAF" w:rsidRDefault="009C4B83" w:rsidP="001235C3">
            <w:pPr>
              <w:tabs>
                <w:tab w:val="left" w:pos="288"/>
                <w:tab w:val="left" w:pos="576"/>
                <w:tab w:val="left" w:pos="864"/>
                <w:tab w:val="left" w:pos="1152"/>
              </w:tabs>
              <w:suppressAutoHyphens/>
              <w:spacing w:before="40" w:after="80"/>
              <w:ind w:right="115"/>
              <w:rPr>
                <w:b/>
                <w:lang w:val="fr-FR"/>
              </w:rPr>
            </w:pPr>
            <w:r w:rsidRPr="00E93AAF">
              <w:rPr>
                <w:b/>
                <w:lang w:val="fr-FR"/>
              </w:rPr>
              <w:lastRenderedPageBreak/>
              <w:t>Commentaires de l’auteur (troisième série)</w:t>
            </w:r>
            <w:r w:rsidR="001235C3" w:rsidRPr="00E93AAF">
              <w:rPr>
                <w:b/>
                <w:lang w:val="fr-FR"/>
              </w:rPr>
              <w:t> </w:t>
            </w:r>
            <w:r w:rsidR="001235C3" w:rsidRPr="00E93AAF">
              <w:rPr>
                <w:lang w:val="fr-FR"/>
              </w:rPr>
              <w:t>:</w:t>
            </w:r>
          </w:p>
        </w:tc>
        <w:tc>
          <w:tcPr>
            <w:tcW w:w="5275" w:type="dxa"/>
            <w:shd w:val="clear" w:color="auto" w:fill="auto"/>
          </w:tcPr>
          <w:p w:rsidR="009C4B83" w:rsidRPr="00E93AAF" w:rsidRDefault="009C4B83" w:rsidP="009C4B83">
            <w:pPr>
              <w:tabs>
                <w:tab w:val="left" w:pos="288"/>
                <w:tab w:val="left" w:pos="576"/>
                <w:tab w:val="left" w:pos="864"/>
                <w:tab w:val="left" w:pos="1152"/>
              </w:tabs>
              <w:suppressAutoHyphens/>
              <w:spacing w:before="40" w:after="80"/>
              <w:ind w:right="115"/>
              <w:rPr>
                <w:lang w:val="fr-FR"/>
              </w:rPr>
            </w:pPr>
            <w:r w:rsidRPr="00E93AAF">
              <w:rPr>
                <w:lang w:val="fr-FR"/>
              </w:rPr>
              <w:t>29</w:t>
            </w:r>
            <w:r w:rsidR="00777B23" w:rsidRPr="00E93AAF">
              <w:rPr>
                <w:lang w:val="fr-FR"/>
              </w:rPr>
              <w:t> janvier</w:t>
            </w:r>
            <w:r w:rsidRPr="00E93AAF">
              <w:rPr>
                <w:lang w:val="fr-FR"/>
              </w:rPr>
              <w:t xml:space="preserve"> 2015</w:t>
            </w:r>
          </w:p>
        </w:tc>
      </w:tr>
      <w:tr w:rsidR="00CD2EFC" w:rsidRPr="00E93AAF" w:rsidTr="007F57EB">
        <w:trPr>
          <w:trHeight w:val="240"/>
        </w:trPr>
        <w:tc>
          <w:tcPr>
            <w:tcW w:w="8777" w:type="dxa"/>
            <w:gridSpan w:val="2"/>
            <w:shd w:val="clear" w:color="auto" w:fill="auto"/>
          </w:tcPr>
          <w:p w:rsidR="00CD2EFC" w:rsidRPr="00E93AAF" w:rsidRDefault="00CD2EFC" w:rsidP="009C4B83">
            <w:pPr>
              <w:tabs>
                <w:tab w:val="left" w:pos="288"/>
                <w:tab w:val="left" w:pos="576"/>
                <w:tab w:val="left" w:pos="864"/>
                <w:tab w:val="left" w:pos="1152"/>
              </w:tabs>
              <w:suppressAutoHyphens/>
              <w:spacing w:before="40" w:after="80"/>
              <w:ind w:right="115"/>
              <w:rPr>
                <w:b/>
                <w:bCs/>
                <w:lang w:val="fr-FR"/>
              </w:rPr>
            </w:pPr>
            <w:r w:rsidRPr="00E93AAF">
              <w:rPr>
                <w:b/>
                <w:lang w:val="fr-FR"/>
              </w:rPr>
              <w:t>Résumé des commentaires de l’auteur</w:t>
            </w:r>
            <w:r w:rsidRPr="00E93AAF">
              <w:rPr>
                <w:b/>
                <w:bCs/>
                <w:lang w:val="fr-FR"/>
              </w:rPr>
              <w:t xml:space="preserve"> (troisième série) </w:t>
            </w:r>
            <w:r w:rsidRPr="00E93AAF">
              <w:rPr>
                <w:bCs/>
                <w:lang w:val="fr-FR"/>
              </w:rPr>
              <w:t>:</w:t>
            </w:r>
          </w:p>
        </w:tc>
      </w:tr>
      <w:tr w:rsidR="00E93AAF" w:rsidRPr="00E93AAF" w:rsidTr="007F57EB">
        <w:trPr>
          <w:trHeight w:val="240"/>
        </w:trPr>
        <w:tc>
          <w:tcPr>
            <w:tcW w:w="8777" w:type="dxa"/>
            <w:gridSpan w:val="2"/>
            <w:shd w:val="clear" w:color="auto" w:fill="auto"/>
          </w:tcPr>
          <w:p w:rsidR="009C4B83" w:rsidRPr="00E93AAF" w:rsidRDefault="009C4B83" w:rsidP="00E9262F">
            <w:pPr>
              <w:keepNext/>
              <w:tabs>
                <w:tab w:val="left" w:pos="288"/>
                <w:tab w:val="left" w:pos="576"/>
                <w:tab w:val="left" w:pos="864"/>
                <w:tab w:val="left" w:pos="1152"/>
              </w:tabs>
              <w:suppressAutoHyphens/>
              <w:spacing w:before="40" w:after="80"/>
              <w:ind w:right="115"/>
              <w:jc w:val="both"/>
              <w:rPr>
                <w:lang w:val="fr-FR"/>
              </w:rPr>
            </w:pPr>
            <w:r w:rsidRPr="00E93AAF">
              <w:rPr>
                <w:lang w:val="fr-FR"/>
              </w:rPr>
              <w:t>L’auteur considère ce qui suit</w:t>
            </w:r>
            <w:r w:rsidR="001235C3" w:rsidRPr="00E93AAF">
              <w:rPr>
                <w:lang w:val="fr-FR"/>
              </w:rPr>
              <w:t> :</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Les mesures prises par l’État partie sont de pure forme et insuffisantes;</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La juge désormais chargée de l’affaire n’est pas impartiale puisqu’elle a directement participé au jugement de </w:t>
            </w:r>
            <w:r w:rsidR="00777B23" w:rsidRPr="00E93AAF">
              <w:rPr>
                <w:lang w:val="fr-FR"/>
              </w:rPr>
              <w:t>M. </w:t>
            </w:r>
            <w:r w:rsidR="009C4B83" w:rsidRPr="00E93AAF">
              <w:rPr>
                <w:lang w:val="fr-FR"/>
              </w:rPr>
              <w:t>X lors de sa condamnation à une peine d’emprisonnement;</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Les traitements médicaux apportés en 2013 ont requis, en plusieurs occasions le transfert de </w:t>
            </w:r>
            <w:r w:rsidR="00777B23" w:rsidRPr="00E93AAF">
              <w:rPr>
                <w:lang w:val="fr-FR"/>
              </w:rPr>
              <w:t>M. </w:t>
            </w:r>
            <w:r w:rsidR="009C4B83" w:rsidRPr="00E93AAF">
              <w:rPr>
                <w:lang w:val="fr-FR"/>
              </w:rPr>
              <w:t>X de la prison à l’hôpital, tous transferts qui ont nui à sa santé;</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Les autorités continuent de violer les droits de </w:t>
            </w:r>
            <w:r w:rsidR="00777B23" w:rsidRPr="00E93AAF">
              <w:rPr>
                <w:lang w:val="fr-FR"/>
              </w:rPr>
              <w:t>M. </w:t>
            </w:r>
            <w:r w:rsidR="009C4B83" w:rsidRPr="00E93AAF">
              <w:rPr>
                <w:lang w:val="fr-FR"/>
              </w:rPr>
              <w:t>X puisqu’il n’a pas accès à un traitement médical adapté;</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w:t>
            </w:r>
            <w:r w:rsidR="009C4B83" w:rsidRPr="00A1437D">
              <w:rPr>
                <w:lang w:val="fr-FR"/>
              </w:rPr>
              <w:t>Les modifications apportées au lieu de détention (limitées pour l’essentiel à la salle de bains) n’ont pas été suffisantes en ce qu’elles ne permettent pas à l’intéressé d’accéder aux installations en toute indépendance et l’obligent à être systématiquement accompagné.</w:t>
            </w:r>
          </w:p>
        </w:tc>
      </w:tr>
      <w:tr w:rsidR="00E93AAF" w:rsidRPr="00E93AAF" w:rsidTr="007F57EB">
        <w:trPr>
          <w:trHeight w:val="240"/>
        </w:trPr>
        <w:tc>
          <w:tcPr>
            <w:tcW w:w="8777" w:type="dxa"/>
            <w:gridSpan w:val="2"/>
            <w:shd w:val="clear" w:color="auto" w:fill="auto"/>
          </w:tcPr>
          <w:p w:rsidR="009C4B83" w:rsidRPr="00E93AAF" w:rsidRDefault="009C4B83" w:rsidP="00E9262F">
            <w:pPr>
              <w:keepNext/>
              <w:tabs>
                <w:tab w:val="left" w:pos="288"/>
                <w:tab w:val="left" w:pos="576"/>
                <w:tab w:val="left" w:pos="864"/>
                <w:tab w:val="left" w:pos="1152"/>
              </w:tabs>
              <w:suppressAutoHyphens/>
              <w:spacing w:before="40" w:after="80"/>
              <w:ind w:right="115"/>
              <w:jc w:val="both"/>
              <w:rPr>
                <w:lang w:val="fr-FR"/>
              </w:rPr>
            </w:pPr>
            <w:r w:rsidRPr="00E93AAF">
              <w:rPr>
                <w:lang w:val="fr-FR"/>
              </w:rPr>
              <w:t xml:space="preserve">Le conseil de l’auteur fournit également des informations détaillées sur l’état de santé de </w:t>
            </w:r>
            <w:r w:rsidR="00777B23" w:rsidRPr="00E93AAF">
              <w:rPr>
                <w:lang w:val="fr-FR"/>
              </w:rPr>
              <w:t>M. </w:t>
            </w:r>
            <w:r w:rsidRPr="00E93AAF">
              <w:rPr>
                <w:lang w:val="fr-FR"/>
              </w:rPr>
              <w:t>X et sur les décisions judiciaires et médicales prises au cours des derniers mois. Elle conclut que</w:t>
            </w:r>
            <w:r w:rsidR="001235C3" w:rsidRPr="00E93AAF">
              <w:rPr>
                <w:lang w:val="fr-FR"/>
              </w:rPr>
              <w:t> :</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Les mesures adoptées ne sont pas adaptées aux besoins de </w:t>
            </w:r>
            <w:r w:rsidR="00777B23" w:rsidRPr="00E93AAF">
              <w:rPr>
                <w:lang w:val="fr-FR"/>
              </w:rPr>
              <w:t>M. </w:t>
            </w:r>
            <w:r w:rsidR="009C4B83" w:rsidRPr="00E93AAF">
              <w:rPr>
                <w:lang w:val="fr-FR"/>
              </w:rPr>
              <w:t>X, qui ne peut rester en détention compte tenu du fait qu’en prison il n’a pas accès au traitement médical dont il a besoin;</w:t>
            </w:r>
          </w:p>
        </w:tc>
      </w:tr>
      <w:tr w:rsidR="00E93AAF" w:rsidRPr="00E93AAF" w:rsidTr="007F57EB">
        <w:trPr>
          <w:trHeight w:val="240"/>
        </w:trPr>
        <w:tc>
          <w:tcPr>
            <w:tcW w:w="8777" w:type="dxa"/>
            <w:gridSpan w:val="2"/>
            <w:shd w:val="clear" w:color="auto" w:fill="auto"/>
          </w:tcPr>
          <w:p w:rsidR="009C4B83" w:rsidRPr="00E93AAF" w:rsidRDefault="00E9262F" w:rsidP="00E9262F">
            <w:pPr>
              <w:keepNext/>
              <w:tabs>
                <w:tab w:val="left" w:pos="288"/>
                <w:tab w:val="left" w:pos="576"/>
                <w:tab w:val="left" w:pos="864"/>
                <w:tab w:val="left" w:pos="1152"/>
              </w:tabs>
              <w:suppressAutoHyphens/>
              <w:spacing w:before="40" w:after="80"/>
              <w:ind w:right="115"/>
              <w:jc w:val="both"/>
              <w:rPr>
                <w:lang w:val="fr-FR"/>
              </w:rPr>
            </w:pPr>
            <w:r>
              <w:rPr>
                <w:lang w:val="fr-FR"/>
              </w:rPr>
              <w:t>–</w:t>
            </w:r>
            <w:r w:rsidR="009C4B83" w:rsidRPr="00E93AAF">
              <w:rPr>
                <w:lang w:val="fr-FR"/>
              </w:rPr>
              <w:t xml:space="preserve"> Une assignation à résidence serait la seule solution pour lui permettre de vivre dans des conditions lui donnant accès au traitement médical dont il a besoin.</w:t>
            </w:r>
          </w:p>
        </w:tc>
      </w:tr>
      <w:tr w:rsidR="00E93AAF" w:rsidRPr="00E93AAF" w:rsidTr="007F57EB">
        <w:trPr>
          <w:trHeight w:val="240"/>
        </w:trPr>
        <w:tc>
          <w:tcPr>
            <w:tcW w:w="8777" w:type="dxa"/>
            <w:gridSpan w:val="2"/>
            <w:shd w:val="clear" w:color="auto" w:fill="auto"/>
          </w:tcPr>
          <w:p w:rsidR="009C4B83" w:rsidRPr="00E93AAF" w:rsidRDefault="009C4B83" w:rsidP="00E9262F">
            <w:pPr>
              <w:keepNext/>
              <w:tabs>
                <w:tab w:val="left" w:pos="288"/>
                <w:tab w:val="left" w:pos="576"/>
                <w:tab w:val="left" w:pos="864"/>
                <w:tab w:val="left" w:pos="1152"/>
              </w:tabs>
              <w:suppressAutoHyphens/>
              <w:spacing w:before="40" w:after="80"/>
              <w:ind w:right="115"/>
              <w:jc w:val="both"/>
              <w:rPr>
                <w:lang w:val="fr-FR"/>
              </w:rPr>
            </w:pPr>
            <w:r w:rsidRPr="00E93AAF">
              <w:rPr>
                <w:lang w:val="fr-FR"/>
              </w:rPr>
              <w:t xml:space="preserve">Elle réaffirme le grief de violation par l’Argentine des alinéas </w:t>
            </w:r>
            <w:r w:rsidRPr="00E93AAF">
              <w:rPr>
                <w:iCs/>
                <w:lang w:val="fr-FR"/>
              </w:rPr>
              <w:t>a</w:t>
            </w:r>
            <w:r w:rsidR="00CD2EFC">
              <w:rPr>
                <w:iCs/>
                <w:lang w:val="fr-FR"/>
              </w:rPr>
              <w:t>)</w:t>
            </w:r>
            <w:r w:rsidRPr="00E93AAF">
              <w:rPr>
                <w:lang w:val="fr-FR"/>
              </w:rPr>
              <w:t xml:space="preserve"> et </w:t>
            </w:r>
            <w:r w:rsidRPr="00E93AAF">
              <w:rPr>
                <w:iCs/>
                <w:lang w:val="fr-FR"/>
              </w:rPr>
              <w:t>b</w:t>
            </w:r>
            <w:r w:rsidR="00CD2EFC">
              <w:rPr>
                <w:iCs/>
                <w:lang w:val="fr-FR"/>
              </w:rPr>
              <w:t>)</w:t>
            </w:r>
            <w:r w:rsidRPr="00E93AAF">
              <w:rPr>
                <w:lang w:val="fr-FR"/>
              </w:rPr>
              <w:t xml:space="preserve"> du paragraphe 1 de l’article 9, du paragraphe 2 de l’article 14 et des articles 10, 17, 25 et 26 de la Convention.</w:t>
            </w:r>
          </w:p>
        </w:tc>
      </w:tr>
      <w:tr w:rsidR="00E93AAF" w:rsidRPr="00E93AAF" w:rsidTr="007F57EB">
        <w:trPr>
          <w:trHeight w:val="240"/>
        </w:trPr>
        <w:tc>
          <w:tcPr>
            <w:tcW w:w="8777" w:type="dxa"/>
            <w:gridSpan w:val="2"/>
            <w:shd w:val="clear" w:color="auto" w:fill="auto"/>
          </w:tcPr>
          <w:p w:rsidR="00E62B51" w:rsidRPr="00E93AAF" w:rsidRDefault="00E62B51" w:rsidP="00034FE6">
            <w:pPr>
              <w:tabs>
                <w:tab w:val="left" w:pos="288"/>
                <w:tab w:val="left" w:pos="576"/>
                <w:tab w:val="left" w:pos="864"/>
                <w:tab w:val="left" w:pos="1152"/>
              </w:tabs>
              <w:suppressAutoHyphens/>
              <w:spacing w:before="40" w:after="80"/>
              <w:ind w:right="115"/>
              <w:rPr>
                <w:lang w:val="fr-FR"/>
              </w:rPr>
            </w:pPr>
            <w:r w:rsidRPr="00E93AAF">
              <w:rPr>
                <w:lang w:val="fr-FR"/>
              </w:rPr>
              <w:br w:type="page"/>
            </w:r>
            <w:r w:rsidRPr="00E93AAF">
              <w:rPr>
                <w:lang w:val="fr-FR"/>
              </w:rPr>
              <w:br w:type="page"/>
            </w:r>
            <w:r w:rsidRPr="00E93AAF">
              <w:rPr>
                <w:b/>
                <w:bCs/>
                <w:lang w:val="fr-FR"/>
              </w:rPr>
              <w:t>Mesures prises</w:t>
            </w:r>
            <w:r w:rsidR="001235C3" w:rsidRPr="00E93AAF">
              <w:rPr>
                <w:b/>
                <w:bCs/>
                <w:lang w:val="fr-FR"/>
              </w:rPr>
              <w:t> </w:t>
            </w:r>
            <w:r w:rsidR="001235C3" w:rsidRPr="00E93AAF">
              <w:rPr>
                <w:bCs/>
                <w:lang w:val="fr-FR"/>
              </w:rPr>
              <w:t>:</w:t>
            </w:r>
          </w:p>
        </w:tc>
      </w:tr>
      <w:tr w:rsidR="00E93AAF" w:rsidRPr="00E93AAF" w:rsidTr="007F57EB">
        <w:trPr>
          <w:trHeight w:val="240"/>
        </w:trPr>
        <w:tc>
          <w:tcPr>
            <w:tcW w:w="8777" w:type="dxa"/>
            <w:gridSpan w:val="2"/>
            <w:shd w:val="clear" w:color="auto" w:fill="auto"/>
          </w:tcPr>
          <w:p w:rsidR="00E62B51" w:rsidRPr="00E93AAF" w:rsidRDefault="00E62B51" w:rsidP="00E9262F">
            <w:pPr>
              <w:tabs>
                <w:tab w:val="left" w:pos="288"/>
                <w:tab w:val="left" w:pos="576"/>
                <w:tab w:val="left" w:pos="864"/>
                <w:tab w:val="left" w:pos="1152"/>
              </w:tabs>
              <w:suppressAutoHyphens/>
              <w:spacing w:before="40" w:after="80"/>
              <w:ind w:right="115"/>
              <w:jc w:val="both"/>
              <w:rPr>
                <w:lang w:val="fr-FR"/>
              </w:rPr>
            </w:pPr>
            <w:r w:rsidRPr="00E93AAF">
              <w:rPr>
                <w:lang w:val="fr-FR"/>
              </w:rPr>
              <w:t>2</w:t>
            </w:r>
            <w:r w:rsidR="00777B23" w:rsidRPr="00E93AAF">
              <w:rPr>
                <w:lang w:val="fr-FR"/>
              </w:rPr>
              <w:t> février</w:t>
            </w:r>
            <w:r w:rsidRPr="00E93AAF">
              <w:rPr>
                <w:lang w:val="fr-FR"/>
              </w:rPr>
              <w:t xml:space="preserve"> 2015</w:t>
            </w:r>
            <w:r w:rsidR="001235C3" w:rsidRPr="00E93AAF">
              <w:rPr>
                <w:lang w:val="fr-FR"/>
              </w:rPr>
              <w:t> :</w:t>
            </w:r>
            <w:r w:rsidRPr="00E93AAF">
              <w:rPr>
                <w:lang w:val="fr-FR"/>
              </w:rPr>
              <w:t xml:space="preserve"> accusé de réception des commentaires d</w:t>
            </w:r>
            <w:r w:rsidR="00026A74" w:rsidRPr="00E93AAF">
              <w:rPr>
                <w:lang w:val="fr-FR"/>
              </w:rPr>
              <w:t xml:space="preserve">e l’auteur en précisant que ses </w:t>
            </w:r>
            <w:r w:rsidRPr="00E93AAF">
              <w:rPr>
                <w:lang w:val="fr-FR"/>
              </w:rPr>
              <w:t>commentaires seront examinés par le Comité à sa prochaine session.</w:t>
            </w:r>
          </w:p>
        </w:tc>
      </w:tr>
      <w:tr w:rsidR="00E93AAF" w:rsidRPr="00E93AAF" w:rsidTr="007F57EB">
        <w:trPr>
          <w:trHeight w:val="240"/>
        </w:trPr>
        <w:tc>
          <w:tcPr>
            <w:tcW w:w="8777" w:type="dxa"/>
            <w:gridSpan w:val="2"/>
            <w:shd w:val="clear" w:color="auto" w:fill="auto"/>
          </w:tcPr>
          <w:p w:rsidR="00E62B51" w:rsidRPr="00E93AAF" w:rsidRDefault="00E62B51" w:rsidP="00E9262F">
            <w:pPr>
              <w:tabs>
                <w:tab w:val="left" w:pos="288"/>
                <w:tab w:val="left" w:pos="576"/>
                <w:tab w:val="left" w:pos="864"/>
                <w:tab w:val="left" w:pos="1152"/>
              </w:tabs>
              <w:suppressAutoHyphens/>
              <w:spacing w:before="40" w:after="80"/>
              <w:ind w:right="115"/>
              <w:jc w:val="both"/>
              <w:rPr>
                <w:lang w:val="fr-FR"/>
              </w:rPr>
            </w:pPr>
            <w:r w:rsidRPr="00E93AAF">
              <w:rPr>
                <w:lang w:val="fr-FR"/>
              </w:rPr>
              <w:t>13</w:t>
            </w:r>
            <w:r w:rsidR="00777B23" w:rsidRPr="00E93AAF">
              <w:rPr>
                <w:lang w:val="fr-FR"/>
              </w:rPr>
              <w:t> février</w:t>
            </w:r>
            <w:r w:rsidRPr="00E93AAF">
              <w:rPr>
                <w:lang w:val="fr-FR"/>
              </w:rPr>
              <w:t xml:space="preserve"> 2015</w:t>
            </w:r>
            <w:r w:rsidR="001235C3" w:rsidRPr="00E93AAF">
              <w:rPr>
                <w:lang w:val="fr-FR"/>
              </w:rPr>
              <w:t> :</w:t>
            </w:r>
            <w:r w:rsidRPr="00E93AAF">
              <w:rPr>
                <w:lang w:val="fr-FR"/>
              </w:rPr>
              <w:t xml:space="preserve"> soumission par le nouveau conseil de l’auteur d’une procuration et indication du fait que des commentaires supplémentaires seront soumis au Comité.</w:t>
            </w:r>
          </w:p>
        </w:tc>
      </w:tr>
      <w:tr w:rsidR="00E93AAF" w:rsidRPr="00E93AAF" w:rsidTr="007F57EB">
        <w:trPr>
          <w:trHeight w:val="240"/>
        </w:trPr>
        <w:tc>
          <w:tcPr>
            <w:tcW w:w="8777" w:type="dxa"/>
            <w:gridSpan w:val="2"/>
            <w:shd w:val="clear" w:color="auto" w:fill="auto"/>
          </w:tcPr>
          <w:p w:rsidR="00E62B51" w:rsidRPr="00E93AAF" w:rsidRDefault="00E62B51" w:rsidP="00E9262F">
            <w:pPr>
              <w:tabs>
                <w:tab w:val="left" w:pos="288"/>
                <w:tab w:val="left" w:pos="576"/>
                <w:tab w:val="left" w:pos="864"/>
                <w:tab w:val="left" w:pos="1152"/>
              </w:tabs>
              <w:suppressAutoHyphens/>
              <w:spacing w:before="40" w:after="80"/>
              <w:ind w:right="115"/>
              <w:jc w:val="both"/>
              <w:rPr>
                <w:lang w:val="fr-FR"/>
              </w:rPr>
            </w:pPr>
            <w:r w:rsidRPr="00E93AAF">
              <w:rPr>
                <w:lang w:val="fr-FR"/>
              </w:rPr>
              <w:t>16</w:t>
            </w:r>
            <w:r w:rsidR="00777B23" w:rsidRPr="00E93AAF">
              <w:rPr>
                <w:lang w:val="fr-FR"/>
              </w:rPr>
              <w:t> février</w:t>
            </w:r>
            <w:r w:rsidRPr="00E93AAF">
              <w:rPr>
                <w:lang w:val="fr-FR"/>
              </w:rPr>
              <w:t xml:space="preserve"> 2015</w:t>
            </w:r>
            <w:r w:rsidR="001235C3" w:rsidRPr="00E93AAF">
              <w:rPr>
                <w:lang w:val="fr-FR"/>
              </w:rPr>
              <w:t> :</w:t>
            </w:r>
            <w:r w:rsidRPr="00E93AAF">
              <w:rPr>
                <w:lang w:val="fr-FR"/>
              </w:rPr>
              <w:t xml:space="preserve"> accusé de réception de la lettre du nouveau conseil</w:t>
            </w:r>
          </w:p>
        </w:tc>
      </w:tr>
      <w:tr w:rsidR="00E93AAF" w:rsidRPr="00E93AAF" w:rsidTr="007F57EB">
        <w:trPr>
          <w:trHeight w:val="240"/>
        </w:trPr>
        <w:tc>
          <w:tcPr>
            <w:tcW w:w="8777" w:type="dxa"/>
            <w:gridSpan w:val="2"/>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rPr>
                <w:lang w:val="fr-FR"/>
              </w:rPr>
            </w:pPr>
            <w:r w:rsidRPr="00E93AAF">
              <w:rPr>
                <w:lang w:val="fr-FR"/>
              </w:rPr>
              <w:t>15</w:t>
            </w:r>
            <w:r w:rsidR="00777B23" w:rsidRPr="00E93AAF">
              <w:rPr>
                <w:lang w:val="fr-FR"/>
              </w:rPr>
              <w:t> avril</w:t>
            </w:r>
            <w:r w:rsidRPr="00E93AAF">
              <w:rPr>
                <w:lang w:val="fr-FR"/>
              </w:rPr>
              <w:t xml:space="preserve"> 2015</w:t>
            </w:r>
            <w:r w:rsidR="001235C3" w:rsidRPr="00E93AAF">
              <w:rPr>
                <w:lang w:val="fr-FR"/>
              </w:rPr>
              <w:t> :</w:t>
            </w:r>
            <w:r w:rsidRPr="00E93AAF">
              <w:rPr>
                <w:lang w:val="fr-FR"/>
              </w:rPr>
              <w:t xml:space="preserve"> envoi à l’auteur du premier rappel lui demandant de soumettre des commentaires supplémentaires, date limite</w:t>
            </w:r>
            <w:r w:rsidR="001235C3" w:rsidRPr="00E93AAF">
              <w:rPr>
                <w:lang w:val="fr-FR"/>
              </w:rPr>
              <w:t> :</w:t>
            </w:r>
            <w:r w:rsidRPr="00E93AAF">
              <w:rPr>
                <w:lang w:val="fr-FR"/>
              </w:rPr>
              <w:t xml:space="preserve"> 15</w:t>
            </w:r>
            <w:r w:rsidR="00777B23" w:rsidRPr="00E93AAF">
              <w:rPr>
                <w:lang w:val="fr-FR"/>
              </w:rPr>
              <w:t> juin</w:t>
            </w:r>
            <w:r w:rsidRPr="00E93AAF">
              <w:rPr>
                <w:lang w:val="fr-FR"/>
              </w:rPr>
              <w:t xml:space="preserve"> 2015</w:t>
            </w:r>
          </w:p>
        </w:tc>
      </w:tr>
      <w:tr w:rsidR="00E93AAF" w:rsidRPr="00E93AAF" w:rsidTr="007F57EB">
        <w:trPr>
          <w:trHeight w:val="240"/>
        </w:trPr>
        <w:tc>
          <w:tcPr>
            <w:tcW w:w="8777" w:type="dxa"/>
            <w:gridSpan w:val="2"/>
            <w:shd w:val="clear" w:color="auto" w:fill="auto"/>
          </w:tcPr>
          <w:p w:rsidR="00E62B51" w:rsidRPr="00E93AAF" w:rsidRDefault="00E62B51" w:rsidP="00034FE6">
            <w:pPr>
              <w:tabs>
                <w:tab w:val="left" w:pos="288"/>
                <w:tab w:val="left" w:pos="576"/>
                <w:tab w:val="left" w:pos="864"/>
                <w:tab w:val="left" w:pos="1152"/>
              </w:tabs>
              <w:suppressAutoHyphens/>
              <w:spacing w:before="40" w:after="80"/>
              <w:ind w:right="115"/>
              <w:rPr>
                <w:b/>
                <w:lang w:val="fr-FR"/>
              </w:rPr>
            </w:pPr>
            <w:r w:rsidRPr="00E93AAF">
              <w:rPr>
                <w:b/>
                <w:lang w:val="fr-FR"/>
              </w:rPr>
              <w:t>Recommandation du Rapporteur</w:t>
            </w:r>
            <w:r w:rsidR="001235C3" w:rsidRPr="00E93AAF">
              <w:rPr>
                <w:b/>
                <w:bCs/>
                <w:lang w:val="fr-FR"/>
              </w:rPr>
              <w:t> </w:t>
            </w:r>
            <w:r w:rsidR="001235C3" w:rsidRPr="00E93AAF">
              <w:rPr>
                <w:bCs/>
                <w:lang w:val="fr-FR"/>
              </w:rPr>
              <w:t>:</w:t>
            </w:r>
          </w:p>
        </w:tc>
      </w:tr>
      <w:tr w:rsidR="00E93AAF" w:rsidRPr="00E93AAF" w:rsidTr="007F57EB">
        <w:trPr>
          <w:trHeight w:val="240"/>
        </w:trPr>
        <w:tc>
          <w:tcPr>
            <w:tcW w:w="8777" w:type="dxa"/>
            <w:gridSpan w:val="2"/>
            <w:tcBorders>
              <w:bottom w:val="single" w:sz="12" w:space="0" w:color="auto"/>
            </w:tcBorders>
            <w:shd w:val="clear" w:color="auto" w:fill="auto"/>
          </w:tcPr>
          <w:p w:rsidR="009C4B83" w:rsidRPr="00E93AAF" w:rsidRDefault="009C4B83" w:rsidP="00E9262F">
            <w:pPr>
              <w:tabs>
                <w:tab w:val="left" w:pos="288"/>
                <w:tab w:val="left" w:pos="576"/>
                <w:tab w:val="left" w:pos="864"/>
                <w:tab w:val="left" w:pos="1152"/>
              </w:tabs>
              <w:suppressAutoHyphens/>
              <w:spacing w:before="40" w:after="80"/>
              <w:ind w:right="115"/>
              <w:jc w:val="both"/>
              <w:rPr>
                <w:lang w:val="fr-FR"/>
              </w:rPr>
            </w:pPr>
            <w:r w:rsidRPr="00E93AAF">
              <w:rPr>
                <w:lang w:val="fr-FR"/>
              </w:rPr>
              <w:t>Le Comité rendra sa décision à la lumière des commentaires supplémentaires que l’auteur doit lui soumettre.</w:t>
            </w:r>
          </w:p>
        </w:tc>
      </w:tr>
    </w:tbl>
    <w:p w:rsidR="009C4B83" w:rsidRPr="00E93AAF" w:rsidRDefault="00A75FBA" w:rsidP="00A75FBA">
      <w:pPr>
        <w:pStyle w:val="SingleTxt"/>
        <w:spacing w:after="0" w:line="240" w:lineRule="auto"/>
      </w:pPr>
      <w:r w:rsidRPr="00E93AAF">
        <w:rPr>
          <w:noProof/>
          <w:w w:val="100"/>
        </w:rPr>
        <mc:AlternateContent>
          <mc:Choice Requires="wps">
            <w:drawing>
              <wp:anchor distT="0" distB="0" distL="114300" distR="114300" simplePos="0" relativeHeight="251659264" behindDoc="0" locked="0" layoutInCell="1" allowOverlap="1" wp14:anchorId="7C5301FA" wp14:editId="177FD9B8">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C4B83" w:rsidRPr="00E93AAF" w:rsidSect="001052C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12:27:00Z" w:initials="Start">
    <w:p w:rsidR="009C4B83" w:rsidRDefault="009C4B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NO&gt;&gt;N1510102F&lt;&lt;ODS JOB NO&gt;&gt;</w:t>
      </w:r>
    </w:p>
    <w:p w:rsidR="009C4B83" w:rsidRDefault="009C4B83">
      <w:pPr>
        <w:pStyle w:val="CommentText"/>
      </w:pPr>
      <w:r>
        <w:t>&lt;&lt;ODS DOC SYMBOL1&gt;&gt;CRPD/C/13/4&lt;&lt;ODS DOC SYMBOL1&gt;&gt;</w:t>
      </w:r>
    </w:p>
    <w:p w:rsidR="009C4B83" w:rsidRDefault="009C4B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B83" w:rsidRDefault="009C4B83" w:rsidP="00F3330B">
      <w:pPr>
        <w:spacing w:line="240" w:lineRule="auto"/>
      </w:pPr>
      <w:r>
        <w:separator/>
      </w:r>
    </w:p>
  </w:endnote>
  <w:endnote w:type="continuationSeparator" w:id="0">
    <w:p w:rsidR="009C4B83" w:rsidRDefault="009C4B8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C4B83" w:rsidTr="001052CE">
      <w:trPr>
        <w:jc w:val="center"/>
      </w:trPr>
      <w:tc>
        <w:tcPr>
          <w:tcW w:w="5126" w:type="dxa"/>
          <w:shd w:val="clear" w:color="auto" w:fill="auto"/>
        </w:tcPr>
        <w:p w:rsidR="009C4B83" w:rsidRPr="001052CE" w:rsidRDefault="009C4B83" w:rsidP="001052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7B8B">
            <w:rPr>
              <w:b w:val="0"/>
              <w:w w:val="103"/>
              <w:sz w:val="14"/>
            </w:rPr>
            <w:t>GE.15-07889</w:t>
          </w:r>
          <w:r>
            <w:rPr>
              <w:b w:val="0"/>
              <w:w w:val="103"/>
              <w:sz w:val="14"/>
            </w:rPr>
            <w:fldChar w:fldCharType="end"/>
          </w:r>
        </w:p>
      </w:tc>
      <w:tc>
        <w:tcPr>
          <w:tcW w:w="5127" w:type="dxa"/>
          <w:shd w:val="clear" w:color="auto" w:fill="auto"/>
        </w:tcPr>
        <w:p w:rsidR="009C4B83" w:rsidRPr="001052CE" w:rsidRDefault="009C4B83" w:rsidP="001052CE">
          <w:pPr>
            <w:pStyle w:val="Footer"/>
            <w:rPr>
              <w:w w:val="103"/>
            </w:rPr>
          </w:pPr>
          <w:r>
            <w:rPr>
              <w:w w:val="103"/>
            </w:rPr>
            <w:fldChar w:fldCharType="begin"/>
          </w:r>
          <w:r>
            <w:rPr>
              <w:w w:val="103"/>
            </w:rPr>
            <w:instrText xml:space="preserve"> PAGE  \* Arabic  \* MERGEFORMAT </w:instrText>
          </w:r>
          <w:r>
            <w:rPr>
              <w:w w:val="103"/>
            </w:rPr>
            <w:fldChar w:fldCharType="separate"/>
          </w:r>
          <w:r w:rsidR="00D17B8B">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7B8B">
            <w:rPr>
              <w:noProof/>
              <w:w w:val="103"/>
            </w:rPr>
            <w:t>8</w:t>
          </w:r>
          <w:r>
            <w:rPr>
              <w:w w:val="103"/>
            </w:rPr>
            <w:fldChar w:fldCharType="end"/>
          </w:r>
        </w:p>
      </w:tc>
    </w:tr>
  </w:tbl>
  <w:p w:rsidR="009C4B83" w:rsidRPr="001052CE" w:rsidRDefault="009C4B83" w:rsidP="00105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C4B83" w:rsidTr="001052CE">
      <w:trPr>
        <w:jc w:val="center"/>
      </w:trPr>
      <w:tc>
        <w:tcPr>
          <w:tcW w:w="5126" w:type="dxa"/>
          <w:shd w:val="clear" w:color="auto" w:fill="auto"/>
        </w:tcPr>
        <w:p w:rsidR="009C4B83" w:rsidRPr="001052CE" w:rsidRDefault="009C4B83" w:rsidP="001052C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17B8B">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7B8B">
            <w:rPr>
              <w:noProof/>
              <w:w w:val="103"/>
            </w:rPr>
            <w:t>8</w:t>
          </w:r>
          <w:r>
            <w:rPr>
              <w:w w:val="103"/>
            </w:rPr>
            <w:fldChar w:fldCharType="end"/>
          </w:r>
        </w:p>
      </w:tc>
      <w:tc>
        <w:tcPr>
          <w:tcW w:w="5127" w:type="dxa"/>
          <w:shd w:val="clear" w:color="auto" w:fill="auto"/>
        </w:tcPr>
        <w:p w:rsidR="009C4B83" w:rsidRPr="001052CE" w:rsidRDefault="009C4B83" w:rsidP="001052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7B8B">
            <w:rPr>
              <w:b w:val="0"/>
              <w:w w:val="103"/>
              <w:sz w:val="14"/>
            </w:rPr>
            <w:t>GE.15-07889</w:t>
          </w:r>
          <w:r>
            <w:rPr>
              <w:b w:val="0"/>
              <w:w w:val="103"/>
              <w:sz w:val="14"/>
            </w:rPr>
            <w:fldChar w:fldCharType="end"/>
          </w:r>
        </w:p>
      </w:tc>
    </w:tr>
  </w:tbl>
  <w:p w:rsidR="009C4B83" w:rsidRPr="001052CE" w:rsidRDefault="009C4B83" w:rsidP="001052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B83" w:rsidRDefault="009C4B83">
    <w:pPr>
      <w:pStyle w:val="Footer"/>
    </w:pPr>
    <w:r>
      <w:rPr>
        <w:noProof/>
      </w:rPr>
      <w:drawing>
        <wp:anchor distT="0" distB="0" distL="114300" distR="114300" simplePos="0" relativeHeight="251658240" behindDoc="0" locked="0" layoutInCell="1" allowOverlap="1" wp14:anchorId="5096FF10" wp14:editId="4BC3E858">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1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1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C4B83" w:rsidTr="001052CE">
      <w:tc>
        <w:tcPr>
          <w:tcW w:w="3859" w:type="dxa"/>
        </w:tcPr>
        <w:p w:rsidR="009C4B83" w:rsidRDefault="009C4B83" w:rsidP="001052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17B8B">
            <w:rPr>
              <w:b w:val="0"/>
              <w:sz w:val="20"/>
            </w:rPr>
            <w:t>GE.15-07889 (F)</w:t>
          </w:r>
          <w:r>
            <w:rPr>
              <w:b w:val="0"/>
              <w:sz w:val="20"/>
            </w:rPr>
            <w:fldChar w:fldCharType="end"/>
          </w:r>
          <w:r>
            <w:rPr>
              <w:b w:val="0"/>
              <w:sz w:val="20"/>
            </w:rPr>
            <w:t xml:space="preserve">    </w:t>
          </w:r>
          <w:r w:rsidR="001235C3">
            <w:rPr>
              <w:b w:val="0"/>
              <w:sz w:val="20"/>
            </w:rPr>
            <w:t>07</w:t>
          </w:r>
          <w:r>
            <w:rPr>
              <w:b w:val="0"/>
              <w:sz w:val="20"/>
            </w:rPr>
            <w:t>0715    1</w:t>
          </w:r>
          <w:r w:rsidR="00E9262F">
            <w:rPr>
              <w:b w:val="0"/>
              <w:sz w:val="20"/>
            </w:rPr>
            <w:t>4</w:t>
          </w:r>
          <w:r>
            <w:rPr>
              <w:b w:val="0"/>
              <w:sz w:val="20"/>
            </w:rPr>
            <w:t>0715</w:t>
          </w:r>
        </w:p>
        <w:p w:rsidR="009C4B83" w:rsidRPr="001052CE" w:rsidRDefault="009C4B83" w:rsidP="001052C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17B8B">
            <w:rPr>
              <w:rFonts w:ascii="Barcode 3 of 9 by request" w:hAnsi="Barcode 3 of 9 by request"/>
              <w:b w:val="0"/>
              <w:spacing w:val="0"/>
              <w:w w:val="100"/>
              <w:sz w:val="24"/>
            </w:rPr>
            <w:t>*1507889*</w:t>
          </w:r>
          <w:r>
            <w:rPr>
              <w:rFonts w:ascii="Barcode 3 of 9 by request" w:hAnsi="Barcode 3 of 9 by request"/>
              <w:b w:val="0"/>
              <w:spacing w:val="0"/>
              <w:w w:val="100"/>
              <w:sz w:val="24"/>
            </w:rPr>
            <w:fldChar w:fldCharType="end"/>
          </w:r>
        </w:p>
      </w:tc>
      <w:tc>
        <w:tcPr>
          <w:tcW w:w="5127" w:type="dxa"/>
        </w:tcPr>
        <w:p w:rsidR="009C4B83" w:rsidRDefault="009C4B83" w:rsidP="001052CE">
          <w:pPr>
            <w:pStyle w:val="Footer"/>
            <w:spacing w:line="240" w:lineRule="atLeast"/>
            <w:jc w:val="right"/>
            <w:rPr>
              <w:b w:val="0"/>
              <w:sz w:val="20"/>
            </w:rPr>
          </w:pPr>
          <w:r>
            <w:rPr>
              <w:b w:val="0"/>
              <w:noProof/>
              <w:sz w:val="20"/>
            </w:rPr>
            <w:drawing>
              <wp:inline distT="0" distB="0" distL="0" distR="0" wp14:anchorId="35B56883" wp14:editId="0B773CB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C4B83" w:rsidRPr="001052CE" w:rsidRDefault="009C4B83" w:rsidP="001052C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B83" w:rsidRPr="00A75FBA" w:rsidRDefault="00A75FBA" w:rsidP="00A75FBA">
      <w:pPr>
        <w:pStyle w:val="Footer"/>
        <w:spacing w:after="80"/>
        <w:ind w:left="792"/>
        <w:rPr>
          <w:sz w:val="16"/>
        </w:rPr>
      </w:pPr>
      <w:r w:rsidRPr="00A75FBA">
        <w:rPr>
          <w:sz w:val="16"/>
        </w:rPr>
        <w:t>__________________</w:t>
      </w:r>
    </w:p>
  </w:footnote>
  <w:footnote w:type="continuationSeparator" w:id="0">
    <w:p w:rsidR="009C4B83" w:rsidRPr="00A75FBA" w:rsidRDefault="00A75FBA" w:rsidP="00A75FBA">
      <w:pPr>
        <w:pStyle w:val="Footer"/>
        <w:spacing w:after="80"/>
        <w:ind w:left="792"/>
        <w:rPr>
          <w:sz w:val="16"/>
        </w:rPr>
      </w:pPr>
      <w:r w:rsidRPr="00A75FBA">
        <w:rPr>
          <w:sz w:val="16"/>
        </w:rPr>
        <w:t>__________________</w:t>
      </w:r>
    </w:p>
  </w:footnote>
  <w:footnote w:id="1">
    <w:p w:rsidR="009C4B83" w:rsidRPr="00E93AAF" w:rsidRDefault="009C4B83" w:rsidP="00A75FBA">
      <w:pPr>
        <w:pStyle w:val="FootnoteText"/>
        <w:widowControl w:val="0"/>
        <w:tabs>
          <w:tab w:val="right" w:pos="1195"/>
          <w:tab w:val="left" w:pos="1267"/>
          <w:tab w:val="left" w:pos="1742"/>
          <w:tab w:val="left" w:pos="2218"/>
          <w:tab w:val="left" w:pos="2693"/>
        </w:tabs>
        <w:ind w:left="1267" w:right="1260" w:hanging="432"/>
        <w:rPr>
          <w:lang w:val="fr-FR"/>
        </w:rPr>
      </w:pPr>
      <w:r w:rsidRPr="00E93AAF">
        <w:rPr>
          <w:lang w:val="fr-FR"/>
        </w:rPr>
        <w:tab/>
      </w:r>
      <w:r w:rsidRPr="00E93AAF">
        <w:rPr>
          <w:rStyle w:val="FootnoteReference"/>
          <w:lang w:val="fr-FR"/>
        </w:rPr>
        <w:footnoteRef/>
      </w:r>
      <w:r w:rsidRPr="00E93AAF">
        <w:rPr>
          <w:lang w:val="fr-FR"/>
        </w:rPr>
        <w:tab/>
        <w:t xml:space="preserve">Environ 4 832 dollars des États-Unis. L’auteure transmet au Comité une copie des factures médicales justifiant la somme demandée. </w:t>
      </w:r>
    </w:p>
  </w:footnote>
  <w:footnote w:id="2">
    <w:p w:rsidR="009C4B83" w:rsidRPr="00E93AAF" w:rsidRDefault="009C4B83" w:rsidP="00A75FBA">
      <w:pPr>
        <w:pStyle w:val="FootnoteText"/>
        <w:tabs>
          <w:tab w:val="right" w:pos="1195"/>
          <w:tab w:val="left" w:pos="1267"/>
          <w:tab w:val="left" w:pos="1742"/>
          <w:tab w:val="left" w:pos="2218"/>
          <w:tab w:val="left" w:pos="2693"/>
        </w:tabs>
        <w:ind w:left="1267" w:right="1260" w:hanging="432"/>
        <w:rPr>
          <w:lang w:val="fr-FR"/>
        </w:rPr>
      </w:pPr>
      <w:r w:rsidRPr="00E93AAF">
        <w:rPr>
          <w:lang w:val="fr-FR"/>
        </w:rPr>
        <w:tab/>
      </w:r>
      <w:r w:rsidRPr="00E93AAF">
        <w:rPr>
          <w:rStyle w:val="FootnoteReference"/>
          <w:lang w:val="fr-FR"/>
        </w:rPr>
        <w:footnoteRef/>
      </w:r>
      <w:r w:rsidR="00A75FBA" w:rsidRPr="00E93AAF">
        <w:rPr>
          <w:lang w:val="fr-FR"/>
        </w:rPr>
        <w:tab/>
      </w:r>
      <w:r w:rsidRPr="00E93AAF">
        <w:rPr>
          <w:lang w:val="fr-FR"/>
        </w:rPr>
        <w:t xml:space="preserve">Cour européenne des droits de l'homme, </w:t>
      </w:r>
      <w:r w:rsidRPr="00E93AAF">
        <w:rPr>
          <w:i/>
          <w:iCs/>
          <w:lang w:val="fr-FR"/>
        </w:rPr>
        <w:t>Alajos Kiss</w:t>
      </w:r>
      <w:r w:rsidRPr="00E93AAF">
        <w:rPr>
          <w:lang w:val="fr-FR"/>
        </w:rPr>
        <w:t xml:space="preserve"> </w:t>
      </w:r>
      <w:r w:rsidR="000E176F" w:rsidRPr="00E93AAF">
        <w:rPr>
          <w:lang w:val="fr-FR"/>
        </w:rPr>
        <w:t>c. </w:t>
      </w:r>
      <w:r w:rsidRPr="00E93AAF">
        <w:rPr>
          <w:i/>
          <w:iCs/>
          <w:lang w:val="fr-FR"/>
        </w:rPr>
        <w:t>Hongrie</w:t>
      </w:r>
      <w:r w:rsidRPr="00E93AAF">
        <w:rPr>
          <w:lang w:val="fr-FR"/>
        </w:rPr>
        <w:t xml:space="preserve">, </w:t>
      </w:r>
      <w:r w:rsidRPr="00E93AAF">
        <w:rPr>
          <w:rFonts w:eastAsia="MS Mincho"/>
          <w:lang w:val="fr-FR"/>
        </w:rPr>
        <w:t xml:space="preserve">requête n° 38832/06, arrêt du </w:t>
      </w:r>
      <w:r w:rsidRPr="00E93AAF">
        <w:rPr>
          <w:lang w:val="fr-FR"/>
        </w:rPr>
        <w:t>20</w:t>
      </w:r>
      <w:r w:rsidR="00777B23" w:rsidRPr="00E93AAF">
        <w:rPr>
          <w:lang w:val="fr-FR"/>
        </w:rPr>
        <w:t xml:space="preserve"> mai </w:t>
      </w:r>
      <w:r w:rsidRPr="00E93AAF">
        <w:rPr>
          <w:lang w:val="fr-FR"/>
        </w:rPr>
        <w:t xml:space="preserve">2010. </w:t>
      </w:r>
    </w:p>
  </w:footnote>
  <w:footnote w:id="3">
    <w:p w:rsidR="009C4B83" w:rsidRPr="00E93AAF" w:rsidRDefault="009C4B83" w:rsidP="00A75FBA">
      <w:pPr>
        <w:pStyle w:val="FootnoteText"/>
        <w:tabs>
          <w:tab w:val="right" w:pos="1195"/>
          <w:tab w:val="left" w:pos="1267"/>
          <w:tab w:val="left" w:pos="1742"/>
          <w:tab w:val="left" w:pos="2218"/>
          <w:tab w:val="left" w:pos="2693"/>
        </w:tabs>
        <w:ind w:left="1267" w:right="1260" w:hanging="432"/>
        <w:rPr>
          <w:lang w:val="fr-FR"/>
        </w:rPr>
      </w:pPr>
      <w:r w:rsidRPr="00E93AAF">
        <w:rPr>
          <w:lang w:val="fr-FR"/>
        </w:rPr>
        <w:tab/>
      </w:r>
      <w:r w:rsidRPr="00E93AAF">
        <w:rPr>
          <w:rStyle w:val="FootnoteReference"/>
          <w:lang w:val="fr-FR"/>
        </w:rPr>
        <w:footnoteRef/>
      </w:r>
      <w:r w:rsidR="00A75FBA" w:rsidRPr="00E93AAF">
        <w:rPr>
          <w:lang w:val="fr-FR"/>
        </w:rPr>
        <w:tab/>
      </w:r>
      <w:r w:rsidRPr="00E93AAF">
        <w:rPr>
          <w:lang w:val="fr-FR"/>
        </w:rPr>
        <w:t xml:space="preserve">Voir communication n° 4/2011, </w:t>
      </w:r>
      <w:r w:rsidRPr="00E93AAF">
        <w:rPr>
          <w:i/>
          <w:lang w:val="fr-FR"/>
        </w:rPr>
        <w:t xml:space="preserve">Bujdosó et consorts </w:t>
      </w:r>
      <w:r w:rsidR="000E176F" w:rsidRPr="00E93AAF">
        <w:rPr>
          <w:iCs/>
          <w:lang w:val="fr-FR"/>
        </w:rPr>
        <w:t>c. </w:t>
      </w:r>
      <w:r w:rsidRPr="00E93AAF">
        <w:rPr>
          <w:i/>
          <w:lang w:val="fr-FR"/>
        </w:rPr>
        <w:t>Hongrie</w:t>
      </w:r>
      <w:r w:rsidRPr="00E93AAF">
        <w:rPr>
          <w:iCs/>
          <w:lang w:val="fr-FR"/>
        </w:rPr>
        <w:t xml:space="preserve">, </w:t>
      </w:r>
      <w:r w:rsidRPr="00E93AAF">
        <w:rPr>
          <w:lang w:val="fr-FR"/>
        </w:rPr>
        <w:t xml:space="preserve">CRPD/4/2011, </w:t>
      </w:r>
      <w:r w:rsidR="00777B23" w:rsidRPr="00E93AAF">
        <w:rPr>
          <w:lang w:val="fr-FR"/>
        </w:rPr>
        <w:t>par. </w:t>
      </w:r>
      <w:r w:rsidRPr="00E93AAF">
        <w:rPr>
          <w:lang w:val="fr-FR"/>
        </w:rPr>
        <w:t>10, al.</w:t>
      </w:r>
      <w:r w:rsidR="00777B23" w:rsidRPr="00E93AAF">
        <w:rPr>
          <w:lang w:val="fr-FR"/>
        </w:rPr>
        <w:t> a)</w:t>
      </w:r>
      <w:r w:rsidRPr="00E93AAF">
        <w:rPr>
          <w:lang w:val="fr-FR"/>
        </w:rPr>
        <w:t>.</w:t>
      </w:r>
    </w:p>
  </w:footnote>
  <w:footnote w:id="4">
    <w:p w:rsidR="009C4B83" w:rsidRPr="00E93AAF" w:rsidRDefault="009C4B83" w:rsidP="00A75FBA">
      <w:pPr>
        <w:pStyle w:val="FootnoteText"/>
        <w:tabs>
          <w:tab w:val="right" w:pos="1195"/>
          <w:tab w:val="left" w:pos="1267"/>
          <w:tab w:val="left" w:pos="1742"/>
          <w:tab w:val="left" w:pos="2218"/>
          <w:tab w:val="left" w:pos="2693"/>
        </w:tabs>
        <w:ind w:left="1267" w:right="1260" w:hanging="432"/>
        <w:rPr>
          <w:lang w:val="fr-FR"/>
        </w:rPr>
      </w:pPr>
      <w:r w:rsidRPr="00E93AAF">
        <w:rPr>
          <w:lang w:val="fr-FR"/>
        </w:rPr>
        <w:tab/>
      </w:r>
      <w:r w:rsidRPr="00E93AAF">
        <w:rPr>
          <w:rStyle w:val="FootnoteReference"/>
          <w:lang w:val="fr-FR"/>
        </w:rPr>
        <w:footnoteRef/>
      </w:r>
      <w:r w:rsidR="00A75FBA" w:rsidRPr="00E93AAF">
        <w:rPr>
          <w:lang w:val="fr-FR"/>
        </w:rPr>
        <w:tab/>
      </w:r>
      <w:r w:rsidRPr="00E93AAF">
        <w:rPr>
          <w:lang w:val="fr-FR"/>
        </w:rPr>
        <w:t xml:space="preserve">Idem, </w:t>
      </w:r>
      <w:r w:rsidR="00777B23" w:rsidRPr="00E93AAF">
        <w:rPr>
          <w:lang w:val="fr-FR"/>
        </w:rPr>
        <w:t>par. </w:t>
      </w:r>
      <w:r w:rsidRPr="00E93AAF">
        <w:rPr>
          <w:lang w:val="fr-FR"/>
        </w:rPr>
        <w:t>9.4.</w:t>
      </w:r>
    </w:p>
  </w:footnote>
  <w:footnote w:id="5">
    <w:p w:rsidR="009C4B83" w:rsidRPr="00E93AAF" w:rsidRDefault="009C4B83" w:rsidP="00A75FBA">
      <w:pPr>
        <w:pStyle w:val="FootnoteText"/>
        <w:tabs>
          <w:tab w:val="right" w:pos="1195"/>
          <w:tab w:val="left" w:pos="1267"/>
          <w:tab w:val="left" w:pos="1742"/>
          <w:tab w:val="left" w:pos="2218"/>
          <w:tab w:val="left" w:pos="2693"/>
        </w:tabs>
        <w:ind w:left="1267" w:right="1260" w:hanging="432"/>
        <w:rPr>
          <w:lang w:val="fr-FR"/>
        </w:rPr>
      </w:pPr>
      <w:r w:rsidRPr="00E93AAF">
        <w:rPr>
          <w:lang w:val="fr-FR"/>
        </w:rPr>
        <w:tab/>
      </w:r>
      <w:r w:rsidRPr="00E93AAF">
        <w:rPr>
          <w:rStyle w:val="FootnoteReference"/>
          <w:lang w:val="fr-FR"/>
        </w:rPr>
        <w:footnoteRef/>
      </w:r>
      <w:r w:rsidR="00A75FBA" w:rsidRPr="00E93AAF">
        <w:rPr>
          <w:lang w:val="fr-FR"/>
        </w:rPr>
        <w:tab/>
      </w:r>
      <w:r w:rsidRPr="00E93AAF">
        <w:rPr>
          <w:lang w:val="fr-FR"/>
        </w:rPr>
        <w:t xml:space="preserve">Voir communication n° 2/2010, </w:t>
      </w:r>
      <w:r w:rsidRPr="00E93AAF">
        <w:rPr>
          <w:bCs/>
          <w:i/>
          <w:lang w:val="fr-FR"/>
        </w:rPr>
        <w:t xml:space="preserve">Gröninger </w:t>
      </w:r>
      <w:r w:rsidR="000E176F" w:rsidRPr="00E93AAF">
        <w:rPr>
          <w:bCs/>
          <w:iCs/>
          <w:lang w:val="fr-FR"/>
        </w:rPr>
        <w:t>c. </w:t>
      </w:r>
      <w:r w:rsidRPr="00E93AAF">
        <w:rPr>
          <w:bCs/>
          <w:i/>
          <w:lang w:val="fr-FR"/>
        </w:rPr>
        <w:t xml:space="preserve">Allemagne, </w:t>
      </w:r>
      <w:r w:rsidR="00777B23" w:rsidRPr="00E93AAF">
        <w:rPr>
          <w:bCs/>
          <w:lang w:val="fr-FR"/>
        </w:rPr>
        <w:t>par. </w:t>
      </w:r>
      <w:r w:rsidRPr="00E93AAF">
        <w:rPr>
          <w:bCs/>
          <w:lang w:val="fr-FR"/>
        </w:rPr>
        <w:t>7, al.</w:t>
      </w:r>
      <w:r w:rsidR="00777B23" w:rsidRPr="00E93AAF">
        <w:rPr>
          <w:bCs/>
          <w:i/>
          <w:lang w:val="fr-FR"/>
        </w:rPr>
        <w:t> </w:t>
      </w:r>
      <w:r w:rsidR="00777B23" w:rsidRPr="00E93AAF">
        <w:rPr>
          <w:bCs/>
          <w:lang w:val="fr-FR"/>
        </w:rPr>
        <w:t>a</w:t>
      </w:r>
      <w:r w:rsidR="00777B23" w:rsidRPr="00E93AAF">
        <w:rPr>
          <w:bCs/>
          <w:i/>
          <w:lang w:val="fr-FR"/>
        </w:rPr>
        <w:t>)</w:t>
      </w:r>
      <w:r w:rsidRPr="00E93AAF">
        <w:rPr>
          <w:bCs/>
          <w:i/>
          <w:lang w:val="fr-FR"/>
        </w:rPr>
        <w:t>.</w:t>
      </w:r>
    </w:p>
  </w:footnote>
  <w:footnote w:id="6">
    <w:p w:rsidR="009C4B83" w:rsidRPr="00E93AAF" w:rsidRDefault="009C4B83" w:rsidP="00A75FBA">
      <w:pPr>
        <w:pStyle w:val="FootnoteText"/>
        <w:tabs>
          <w:tab w:val="right" w:pos="1195"/>
          <w:tab w:val="left" w:pos="1267"/>
          <w:tab w:val="left" w:pos="1742"/>
          <w:tab w:val="left" w:pos="2218"/>
          <w:tab w:val="left" w:pos="2693"/>
        </w:tabs>
        <w:ind w:left="1267" w:right="1260" w:hanging="432"/>
        <w:rPr>
          <w:lang w:val="fr-FR"/>
        </w:rPr>
      </w:pPr>
      <w:r w:rsidRPr="00E93AAF">
        <w:rPr>
          <w:lang w:val="fr-FR"/>
        </w:rPr>
        <w:tab/>
      </w:r>
      <w:r w:rsidRPr="00E93AAF">
        <w:rPr>
          <w:rStyle w:val="FootnoteReference"/>
          <w:lang w:val="fr-FR"/>
        </w:rPr>
        <w:footnoteRef/>
      </w:r>
      <w:r w:rsidR="00A75FBA" w:rsidRPr="00E93AAF">
        <w:rPr>
          <w:lang w:val="fr-FR"/>
        </w:rPr>
        <w:tab/>
      </w:r>
      <w:r w:rsidRPr="00E93AAF">
        <w:rPr>
          <w:lang w:val="fr-FR"/>
        </w:rPr>
        <w:t xml:space="preserve">Ibid., </w:t>
      </w:r>
      <w:r w:rsidR="00777B23" w:rsidRPr="00E93AAF">
        <w:rPr>
          <w:lang w:val="fr-FR"/>
        </w:rPr>
        <w:t>par. </w:t>
      </w:r>
      <w:r w:rsidRPr="00E93AAF">
        <w:rPr>
          <w:lang w:val="fr-FR"/>
        </w:rPr>
        <w:t>7, al.</w:t>
      </w:r>
      <w:r w:rsidR="00777B23" w:rsidRPr="00E93AAF">
        <w:rPr>
          <w:lang w:val="fr-FR"/>
        </w:rPr>
        <w:t> </w:t>
      </w:r>
      <w:r w:rsidRPr="00E93AAF">
        <w:rPr>
          <w:lang w:val="fr-FR"/>
        </w:rPr>
        <w:t>b</w:t>
      </w:r>
      <w:r w:rsidR="00777B23" w:rsidRPr="00E93AAF">
        <w:rPr>
          <w:lang w:val="fr-FR"/>
        </w:rPr>
        <w:t>)</w:t>
      </w:r>
      <w:r w:rsidRPr="00E93AAF">
        <w:rPr>
          <w:lang w:val="fr-FR"/>
        </w:rPr>
        <w:t>.</w:t>
      </w:r>
    </w:p>
  </w:footnote>
  <w:footnote w:id="7">
    <w:p w:rsidR="009C4B83" w:rsidRPr="0001002B" w:rsidRDefault="009C4B83" w:rsidP="00A75FBA">
      <w:pPr>
        <w:pStyle w:val="FootnoteText"/>
        <w:tabs>
          <w:tab w:val="right" w:pos="1195"/>
          <w:tab w:val="left" w:pos="1267"/>
          <w:tab w:val="left" w:pos="1742"/>
          <w:tab w:val="left" w:pos="2218"/>
          <w:tab w:val="left" w:pos="2693"/>
        </w:tabs>
        <w:ind w:left="1267" w:right="1260" w:hanging="432"/>
      </w:pPr>
      <w:r>
        <w:tab/>
      </w:r>
      <w:r w:rsidRPr="00E4652B">
        <w:rPr>
          <w:rStyle w:val="FootnoteReference"/>
        </w:rPr>
        <w:footnoteRef/>
      </w:r>
      <w:r>
        <w:tab/>
        <w:t xml:space="preserve">Voir communication </w:t>
      </w:r>
      <w:r w:rsidR="00293C8F">
        <w:t>n</w:t>
      </w:r>
      <w:r w:rsidR="00293C8F" w:rsidRPr="00293C8F">
        <w:rPr>
          <w:vertAlign w:val="superscript"/>
        </w:rPr>
        <w:t>o</w:t>
      </w:r>
      <w:r w:rsidR="007F57EB">
        <w:t> </w:t>
      </w:r>
      <w:r>
        <w:t xml:space="preserve">8/2012, </w:t>
      </w:r>
      <w:r w:rsidR="00777B23">
        <w:rPr>
          <w:bCs/>
          <w:i/>
          <w:iCs/>
          <w:lang w:val="fr-FR"/>
        </w:rPr>
        <w:t>M. </w:t>
      </w:r>
      <w:r w:rsidRPr="00B57685">
        <w:rPr>
          <w:bCs/>
          <w:i/>
          <w:iCs/>
          <w:lang w:val="fr-FR"/>
        </w:rPr>
        <w:t xml:space="preserve">X </w:t>
      </w:r>
      <w:r w:rsidR="000E176F">
        <w:rPr>
          <w:bCs/>
          <w:lang w:val="fr-FR"/>
        </w:rPr>
        <w:t>c. </w:t>
      </w:r>
      <w:r w:rsidRPr="00B57685">
        <w:rPr>
          <w:bCs/>
          <w:i/>
          <w:iCs/>
          <w:lang w:val="fr-FR"/>
        </w:rPr>
        <w:t>Argentine</w:t>
      </w:r>
      <w:r>
        <w:rPr>
          <w:bCs/>
          <w:i/>
          <w:iCs/>
          <w:lang w:val="fr-FR"/>
        </w:rPr>
        <w:t xml:space="preserve">, </w:t>
      </w:r>
      <w:r w:rsidR="00777B23">
        <w:t>par. </w:t>
      </w:r>
      <w:r>
        <w:t xml:space="preserve">8.10 et 8.11.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C4B83" w:rsidTr="001052CE">
      <w:trPr>
        <w:trHeight w:hRule="exact" w:val="864"/>
        <w:jc w:val="center"/>
      </w:trPr>
      <w:tc>
        <w:tcPr>
          <w:tcW w:w="4882" w:type="dxa"/>
          <w:shd w:val="clear" w:color="auto" w:fill="auto"/>
          <w:vAlign w:val="bottom"/>
        </w:tcPr>
        <w:p w:rsidR="009C4B83" w:rsidRPr="001052CE" w:rsidRDefault="009C4B83" w:rsidP="001052CE">
          <w:pPr>
            <w:pStyle w:val="Header"/>
            <w:spacing w:after="80"/>
            <w:rPr>
              <w:b/>
            </w:rPr>
          </w:pPr>
          <w:r>
            <w:rPr>
              <w:b/>
            </w:rPr>
            <w:fldChar w:fldCharType="begin"/>
          </w:r>
          <w:r>
            <w:rPr>
              <w:b/>
            </w:rPr>
            <w:instrText xml:space="preserve"> DOCVARIABLE "sss1" \* MERGEFORMAT </w:instrText>
          </w:r>
          <w:r>
            <w:rPr>
              <w:b/>
            </w:rPr>
            <w:fldChar w:fldCharType="separate"/>
          </w:r>
          <w:r w:rsidR="00D17B8B">
            <w:rPr>
              <w:b/>
            </w:rPr>
            <w:t>CRPD/C/13/4</w:t>
          </w:r>
          <w:r>
            <w:rPr>
              <w:b/>
            </w:rPr>
            <w:fldChar w:fldCharType="end"/>
          </w:r>
        </w:p>
      </w:tc>
      <w:tc>
        <w:tcPr>
          <w:tcW w:w="5127" w:type="dxa"/>
          <w:shd w:val="clear" w:color="auto" w:fill="auto"/>
          <w:vAlign w:val="bottom"/>
        </w:tcPr>
        <w:p w:rsidR="009C4B83" w:rsidRDefault="009C4B83" w:rsidP="001052CE">
          <w:pPr>
            <w:pStyle w:val="Header"/>
          </w:pPr>
        </w:p>
      </w:tc>
    </w:tr>
  </w:tbl>
  <w:p w:rsidR="009C4B83" w:rsidRPr="001052CE" w:rsidRDefault="009C4B83" w:rsidP="001052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C4B83" w:rsidTr="001052CE">
      <w:trPr>
        <w:trHeight w:hRule="exact" w:val="864"/>
        <w:jc w:val="center"/>
      </w:trPr>
      <w:tc>
        <w:tcPr>
          <w:tcW w:w="4882" w:type="dxa"/>
          <w:shd w:val="clear" w:color="auto" w:fill="auto"/>
          <w:vAlign w:val="bottom"/>
        </w:tcPr>
        <w:p w:rsidR="009C4B83" w:rsidRDefault="009C4B83" w:rsidP="001052CE">
          <w:pPr>
            <w:pStyle w:val="Header"/>
          </w:pPr>
        </w:p>
      </w:tc>
      <w:tc>
        <w:tcPr>
          <w:tcW w:w="5127" w:type="dxa"/>
          <w:shd w:val="clear" w:color="auto" w:fill="auto"/>
          <w:vAlign w:val="bottom"/>
        </w:tcPr>
        <w:p w:rsidR="009C4B83" w:rsidRPr="001052CE" w:rsidRDefault="009C4B83" w:rsidP="001052CE">
          <w:pPr>
            <w:pStyle w:val="Header"/>
            <w:spacing w:after="80"/>
            <w:jc w:val="right"/>
            <w:rPr>
              <w:b/>
            </w:rPr>
          </w:pPr>
          <w:r>
            <w:rPr>
              <w:b/>
            </w:rPr>
            <w:fldChar w:fldCharType="begin"/>
          </w:r>
          <w:r>
            <w:rPr>
              <w:b/>
            </w:rPr>
            <w:instrText xml:space="preserve"> DOCVARIABLE "sss1" \* MERGEFORMAT </w:instrText>
          </w:r>
          <w:r>
            <w:rPr>
              <w:b/>
            </w:rPr>
            <w:fldChar w:fldCharType="separate"/>
          </w:r>
          <w:r w:rsidR="00D17B8B">
            <w:rPr>
              <w:b/>
            </w:rPr>
            <w:t>CRPD/C/13/4</w:t>
          </w:r>
          <w:r>
            <w:rPr>
              <w:b/>
            </w:rPr>
            <w:fldChar w:fldCharType="end"/>
          </w:r>
        </w:p>
      </w:tc>
    </w:tr>
  </w:tbl>
  <w:p w:rsidR="009C4B83" w:rsidRPr="001052CE" w:rsidRDefault="009C4B83" w:rsidP="001052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C4B83" w:rsidTr="001052CE">
      <w:trPr>
        <w:trHeight w:hRule="exact" w:val="864"/>
      </w:trPr>
      <w:tc>
        <w:tcPr>
          <w:tcW w:w="1267" w:type="dxa"/>
          <w:tcBorders>
            <w:bottom w:val="single" w:sz="4" w:space="0" w:color="auto"/>
          </w:tcBorders>
          <w:shd w:val="clear" w:color="auto" w:fill="auto"/>
          <w:vAlign w:val="bottom"/>
        </w:tcPr>
        <w:p w:rsidR="009C4B83" w:rsidRDefault="009C4B83" w:rsidP="001052CE">
          <w:pPr>
            <w:pStyle w:val="Header"/>
            <w:spacing w:after="120"/>
          </w:pPr>
        </w:p>
      </w:tc>
      <w:tc>
        <w:tcPr>
          <w:tcW w:w="2059" w:type="dxa"/>
          <w:tcBorders>
            <w:bottom w:val="single" w:sz="4" w:space="0" w:color="auto"/>
          </w:tcBorders>
          <w:shd w:val="clear" w:color="auto" w:fill="auto"/>
          <w:vAlign w:val="bottom"/>
        </w:tcPr>
        <w:p w:rsidR="009C4B83" w:rsidRPr="001052CE" w:rsidRDefault="009C4B83" w:rsidP="001052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C4B83" w:rsidRDefault="009C4B83" w:rsidP="001052CE">
          <w:pPr>
            <w:pStyle w:val="Header"/>
            <w:spacing w:after="120"/>
          </w:pPr>
        </w:p>
      </w:tc>
      <w:tc>
        <w:tcPr>
          <w:tcW w:w="6653" w:type="dxa"/>
          <w:gridSpan w:val="4"/>
          <w:tcBorders>
            <w:bottom w:val="single" w:sz="4" w:space="0" w:color="auto"/>
          </w:tcBorders>
          <w:shd w:val="clear" w:color="auto" w:fill="auto"/>
          <w:vAlign w:val="bottom"/>
        </w:tcPr>
        <w:p w:rsidR="009C4B83" w:rsidRPr="001052CE" w:rsidRDefault="009C4B83" w:rsidP="001052CE">
          <w:pPr>
            <w:spacing w:after="80" w:line="240" w:lineRule="auto"/>
            <w:jc w:val="right"/>
            <w:rPr>
              <w:position w:val="-4"/>
            </w:rPr>
          </w:pPr>
          <w:r>
            <w:rPr>
              <w:position w:val="-4"/>
              <w:sz w:val="40"/>
            </w:rPr>
            <w:t>CRPD</w:t>
          </w:r>
          <w:r>
            <w:rPr>
              <w:position w:val="-4"/>
            </w:rPr>
            <w:t>/C/13/4</w:t>
          </w:r>
        </w:p>
      </w:tc>
    </w:tr>
    <w:tr w:rsidR="009C4B83" w:rsidRPr="001052CE" w:rsidTr="001052CE">
      <w:trPr>
        <w:gridAfter w:val="1"/>
        <w:wAfter w:w="18" w:type="dxa"/>
        <w:trHeight w:hRule="exact" w:val="2880"/>
      </w:trPr>
      <w:tc>
        <w:tcPr>
          <w:tcW w:w="1267" w:type="dxa"/>
          <w:tcBorders>
            <w:top w:val="single" w:sz="4" w:space="0" w:color="auto"/>
            <w:bottom w:val="single" w:sz="12" w:space="0" w:color="auto"/>
          </w:tcBorders>
          <w:shd w:val="clear" w:color="auto" w:fill="auto"/>
        </w:tcPr>
        <w:p w:rsidR="009C4B83" w:rsidRPr="001052CE" w:rsidRDefault="009C4B83" w:rsidP="001052CE">
          <w:pPr>
            <w:pStyle w:val="Header"/>
            <w:spacing w:before="120" w:line="240" w:lineRule="auto"/>
            <w:ind w:left="-72"/>
            <w:jc w:val="center"/>
          </w:pPr>
          <w:r>
            <w:t xml:space="preserve">  </w:t>
          </w:r>
          <w:r>
            <w:rPr>
              <w:noProof/>
            </w:rPr>
            <w:drawing>
              <wp:inline distT="0" distB="0" distL="0" distR="0" wp14:anchorId="31E0DE61" wp14:editId="1ABFF14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C4B83" w:rsidRPr="001052CE" w:rsidRDefault="009C4B83" w:rsidP="001052CE">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9C4B83" w:rsidRPr="001052CE" w:rsidRDefault="009C4B83" w:rsidP="001052CE">
          <w:pPr>
            <w:pStyle w:val="Header"/>
            <w:spacing w:before="109"/>
          </w:pPr>
        </w:p>
      </w:tc>
      <w:tc>
        <w:tcPr>
          <w:tcW w:w="3280" w:type="dxa"/>
          <w:tcBorders>
            <w:top w:val="single" w:sz="4" w:space="0" w:color="auto"/>
            <w:bottom w:val="single" w:sz="12" w:space="0" w:color="auto"/>
          </w:tcBorders>
          <w:shd w:val="clear" w:color="auto" w:fill="auto"/>
        </w:tcPr>
        <w:p w:rsidR="009C4B83" w:rsidRDefault="009C4B83" w:rsidP="001052CE">
          <w:pPr>
            <w:pStyle w:val="Distribution"/>
            <w:rPr>
              <w:color w:val="000000"/>
            </w:rPr>
          </w:pPr>
          <w:r>
            <w:rPr>
              <w:color w:val="000000"/>
            </w:rPr>
            <w:t>Distr. générale</w:t>
          </w:r>
        </w:p>
        <w:p w:rsidR="009C4B83" w:rsidRDefault="009C4B83" w:rsidP="001052CE">
          <w:pPr>
            <w:pStyle w:val="Publication"/>
            <w:rPr>
              <w:color w:val="000000"/>
            </w:rPr>
          </w:pPr>
          <w:r>
            <w:rPr>
              <w:color w:val="000000"/>
            </w:rPr>
            <w:t>19 mai 2015</w:t>
          </w:r>
        </w:p>
        <w:p w:rsidR="009C4B83" w:rsidRDefault="009C4B83" w:rsidP="001052CE">
          <w:r>
            <w:t>Français</w:t>
          </w:r>
        </w:p>
        <w:p w:rsidR="009C4B83" w:rsidRPr="001052CE" w:rsidRDefault="009C4B83" w:rsidP="001052CE">
          <w:pPr>
            <w:pStyle w:val="Original"/>
            <w:rPr>
              <w:color w:val="000000"/>
            </w:rPr>
          </w:pPr>
          <w:r>
            <w:rPr>
              <w:color w:val="000000"/>
            </w:rPr>
            <w:t>Original : anglais</w:t>
          </w:r>
        </w:p>
      </w:tc>
    </w:tr>
  </w:tbl>
  <w:p w:rsidR="009C4B83" w:rsidRPr="001052CE" w:rsidRDefault="009C4B83" w:rsidP="001052C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85635"/>
    <w:multiLevelType w:val="singleLevel"/>
    <w:tmpl w:val="E46CAAB4"/>
    <w:lvl w:ilvl="0">
      <w:start w:val="1"/>
      <w:numFmt w:val="decimal"/>
      <w:lvlRestart w:val="0"/>
      <w:lvlText w:val="%1."/>
      <w:lvlJc w:val="left"/>
      <w:pPr>
        <w:tabs>
          <w:tab w:val="num" w:pos="475"/>
        </w:tabs>
        <w:ind w:left="0" w:firstLine="0"/>
      </w:pPr>
      <w:rPr>
        <w:w w:val="100"/>
      </w:rPr>
    </w:lvl>
  </w:abstractNum>
  <w:abstractNum w:abstractNumId="4">
    <w:nsid w:val="30A311C7"/>
    <w:multiLevelType w:val="singleLevel"/>
    <w:tmpl w:val="E46CAAB4"/>
    <w:lvl w:ilvl="0">
      <w:start w:val="1"/>
      <w:numFmt w:val="decimal"/>
      <w:lvlRestart w:val="0"/>
      <w:lvlText w:val="%1."/>
      <w:lvlJc w:val="left"/>
      <w:pPr>
        <w:tabs>
          <w:tab w:val="num" w:pos="475"/>
        </w:tabs>
        <w:ind w:left="0" w:firstLine="0"/>
      </w:pPr>
      <w:rPr>
        <w:w w:val="100"/>
      </w:rPr>
    </w:lvl>
  </w:abstractNum>
  <w:abstractNum w:abstractNumId="5">
    <w:nsid w:val="37F32D93"/>
    <w:multiLevelType w:val="singleLevel"/>
    <w:tmpl w:val="E46CAAB4"/>
    <w:lvl w:ilvl="0">
      <w:start w:val="1"/>
      <w:numFmt w:val="decimal"/>
      <w:lvlRestart w:val="0"/>
      <w:lvlText w:val="%1."/>
      <w:lvlJc w:val="left"/>
      <w:pPr>
        <w:tabs>
          <w:tab w:val="num" w:pos="475"/>
        </w:tabs>
        <w:ind w:left="0" w:firstLine="0"/>
      </w:pPr>
      <w:rPr>
        <w:w w:val="100"/>
      </w:rPr>
    </w:lvl>
  </w:abstractNum>
  <w:abstractNum w:abstractNumId="6">
    <w:nsid w:val="3D0070B0"/>
    <w:multiLevelType w:val="singleLevel"/>
    <w:tmpl w:val="E46CAAB4"/>
    <w:lvl w:ilvl="0">
      <w:start w:val="1"/>
      <w:numFmt w:val="decimal"/>
      <w:lvlRestart w:val="0"/>
      <w:lvlText w:val="%1."/>
      <w:lvlJc w:val="left"/>
      <w:pPr>
        <w:tabs>
          <w:tab w:val="num" w:pos="475"/>
        </w:tabs>
        <w:ind w:left="0"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C33AF6"/>
    <w:multiLevelType w:val="singleLevel"/>
    <w:tmpl w:val="13F645CC"/>
    <w:lvl w:ilvl="0">
      <w:start w:val="1"/>
      <w:numFmt w:val="decimal"/>
      <w:lvlRestart w:val="0"/>
      <w:lvlText w:val="%1."/>
      <w:lvlJc w:val="left"/>
      <w:pPr>
        <w:tabs>
          <w:tab w:val="num" w:pos="475"/>
        </w:tabs>
        <w:ind w:left="0" w:firstLine="0"/>
      </w:pPr>
      <w:rPr>
        <w:i w:val="0"/>
        <w:w w:val="100"/>
      </w:rPr>
    </w:lvl>
  </w:abstractNum>
  <w:abstractNum w:abstractNumId="9">
    <w:nsid w:val="5CBB43A5"/>
    <w:multiLevelType w:val="singleLevel"/>
    <w:tmpl w:val="E46CAAB4"/>
    <w:lvl w:ilvl="0">
      <w:start w:val="1"/>
      <w:numFmt w:val="decimal"/>
      <w:lvlRestart w:val="0"/>
      <w:lvlText w:val="%1."/>
      <w:lvlJc w:val="left"/>
      <w:pPr>
        <w:tabs>
          <w:tab w:val="num" w:pos="475"/>
        </w:tabs>
        <w:ind w:left="0" w:firstLine="0"/>
      </w:pPr>
      <w:rPr>
        <w:w w:val="100"/>
      </w:rPr>
    </w:lvl>
  </w:abstractNum>
  <w:abstractNum w:abstractNumId="10">
    <w:nsid w:val="66F356A8"/>
    <w:multiLevelType w:val="singleLevel"/>
    <w:tmpl w:val="E46CAAB4"/>
    <w:lvl w:ilvl="0">
      <w:start w:val="1"/>
      <w:numFmt w:val="decimal"/>
      <w:lvlRestart w:val="0"/>
      <w:lvlText w:val="%1."/>
      <w:lvlJc w:val="left"/>
      <w:pPr>
        <w:tabs>
          <w:tab w:val="num" w:pos="475"/>
        </w:tabs>
        <w:ind w:left="0" w:firstLine="0"/>
      </w:pPr>
      <w:rPr>
        <w:w w:val="100"/>
      </w:rPr>
    </w:lvl>
  </w:abstractNum>
  <w:abstractNum w:abstractNumId="11">
    <w:nsid w:val="7C0E08C3"/>
    <w:multiLevelType w:val="hybridMultilevel"/>
    <w:tmpl w:val="85408844"/>
    <w:lvl w:ilvl="0" w:tplc="9B7C68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7"/>
  </w:num>
  <w:num w:numId="5">
    <w:abstractNumId w:val="11"/>
  </w:num>
  <w:num w:numId="6">
    <w:abstractNumId w:val="3"/>
  </w:num>
  <w:num w:numId="7">
    <w:abstractNumId w:val="10"/>
  </w:num>
  <w:num w:numId="8">
    <w:abstractNumId w:val="8"/>
  </w:num>
  <w:num w:numId="9">
    <w:abstractNumId w:val="5"/>
  </w:num>
  <w:num w:numId="10">
    <w:abstractNumId w:val="4"/>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889*"/>
    <w:docVar w:name="CreationDt" w:val="7/13/2015 12:27 PM"/>
    <w:docVar w:name="DocCategory" w:val="Doc"/>
    <w:docVar w:name="DocType" w:val="Final"/>
    <w:docVar w:name="DutyStation" w:val="Geneva"/>
    <w:docVar w:name="FooterJN" w:val="GE.15-07889"/>
    <w:docVar w:name="jobn" w:val="GE.15-07889 (F)"/>
    <w:docVar w:name="jobnDT" w:val="GE.15-07889 (F)   130715"/>
    <w:docVar w:name="jobnDTDT" w:val="GE.15-07889 (F)   130715   130715"/>
    <w:docVar w:name="JobNo" w:val="GE.1507889F"/>
    <w:docVar w:name="JobNo2" w:val="GE.1510102F"/>
    <w:docVar w:name="LocalDrive" w:val="0"/>
    <w:docVar w:name="OandT" w:val="Beysard"/>
    <w:docVar w:name="PaperSize" w:val="A4"/>
    <w:docVar w:name="sss1" w:val="CRPD/C/13/4"/>
    <w:docVar w:name="sss2" w:val="-"/>
    <w:docVar w:name="Symbol1" w:val="CRPD/C/13/4"/>
    <w:docVar w:name="Symbol2" w:val="-"/>
  </w:docVars>
  <w:rsids>
    <w:rsidRoot w:val="00F637BF"/>
    <w:rsid w:val="000015B8"/>
    <w:rsid w:val="000046A5"/>
    <w:rsid w:val="000055FB"/>
    <w:rsid w:val="00016483"/>
    <w:rsid w:val="00022173"/>
    <w:rsid w:val="0002226F"/>
    <w:rsid w:val="00022B4A"/>
    <w:rsid w:val="000249FF"/>
    <w:rsid w:val="00025DE5"/>
    <w:rsid w:val="00026A74"/>
    <w:rsid w:val="000274C2"/>
    <w:rsid w:val="00033DC9"/>
    <w:rsid w:val="00034FE6"/>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76F"/>
    <w:rsid w:val="000E1ABE"/>
    <w:rsid w:val="000F04A8"/>
    <w:rsid w:val="000F1B8A"/>
    <w:rsid w:val="000F299A"/>
    <w:rsid w:val="000F36A0"/>
    <w:rsid w:val="000F53E9"/>
    <w:rsid w:val="000F6A05"/>
    <w:rsid w:val="000F6E7D"/>
    <w:rsid w:val="001052CE"/>
    <w:rsid w:val="0010575E"/>
    <w:rsid w:val="00106549"/>
    <w:rsid w:val="00107710"/>
    <w:rsid w:val="00107C97"/>
    <w:rsid w:val="0011255C"/>
    <w:rsid w:val="001126A7"/>
    <w:rsid w:val="0011497A"/>
    <w:rsid w:val="001156F7"/>
    <w:rsid w:val="00116149"/>
    <w:rsid w:val="001235C3"/>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5C3C"/>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4DBE"/>
    <w:rsid w:val="001F62AF"/>
    <w:rsid w:val="001F71EB"/>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872F6"/>
    <w:rsid w:val="0029018C"/>
    <w:rsid w:val="00293C8F"/>
    <w:rsid w:val="002A07EF"/>
    <w:rsid w:val="002A27E5"/>
    <w:rsid w:val="002A69DB"/>
    <w:rsid w:val="002B037D"/>
    <w:rsid w:val="002B1D15"/>
    <w:rsid w:val="002B4A7F"/>
    <w:rsid w:val="002B5928"/>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759F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5BA7"/>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7E99"/>
    <w:rsid w:val="004C0516"/>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1A"/>
    <w:rsid w:val="00611DA0"/>
    <w:rsid w:val="00612407"/>
    <w:rsid w:val="006125AC"/>
    <w:rsid w:val="00617EBE"/>
    <w:rsid w:val="0062117B"/>
    <w:rsid w:val="00622055"/>
    <w:rsid w:val="00624573"/>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A7E"/>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77B23"/>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257"/>
    <w:rsid w:val="007D33BA"/>
    <w:rsid w:val="007D7FD4"/>
    <w:rsid w:val="007E2FEB"/>
    <w:rsid w:val="007E74E9"/>
    <w:rsid w:val="007F0ED6"/>
    <w:rsid w:val="007F3DCC"/>
    <w:rsid w:val="007F49BD"/>
    <w:rsid w:val="007F57EB"/>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2223"/>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077A2"/>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25F3"/>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4B83"/>
    <w:rsid w:val="009C70D0"/>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437D"/>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75FBA"/>
    <w:rsid w:val="00A83E5E"/>
    <w:rsid w:val="00A84937"/>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37917"/>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5E1E"/>
    <w:rsid w:val="00BA600B"/>
    <w:rsid w:val="00BC0F9A"/>
    <w:rsid w:val="00BC43E2"/>
    <w:rsid w:val="00BD0917"/>
    <w:rsid w:val="00BD1607"/>
    <w:rsid w:val="00BD45A0"/>
    <w:rsid w:val="00BD7B5D"/>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3F2E"/>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2EFC"/>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B8B"/>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27DD2"/>
    <w:rsid w:val="00E345BF"/>
    <w:rsid w:val="00E34D59"/>
    <w:rsid w:val="00E405EA"/>
    <w:rsid w:val="00E40877"/>
    <w:rsid w:val="00E51F8B"/>
    <w:rsid w:val="00E51FCF"/>
    <w:rsid w:val="00E529D4"/>
    <w:rsid w:val="00E53839"/>
    <w:rsid w:val="00E53C18"/>
    <w:rsid w:val="00E53F41"/>
    <w:rsid w:val="00E54488"/>
    <w:rsid w:val="00E56D2F"/>
    <w:rsid w:val="00E62B51"/>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262F"/>
    <w:rsid w:val="00E93AAF"/>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0390"/>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37BF"/>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1052CE"/>
    <w:rPr>
      <w:sz w:val="16"/>
      <w:szCs w:val="16"/>
    </w:rPr>
  </w:style>
  <w:style w:type="paragraph" w:styleId="CommentText">
    <w:name w:val="annotation text"/>
    <w:basedOn w:val="Normal"/>
    <w:link w:val="CommentTextChar"/>
    <w:uiPriority w:val="99"/>
    <w:semiHidden/>
    <w:unhideWhenUsed/>
    <w:rsid w:val="001052CE"/>
    <w:pPr>
      <w:spacing w:line="240" w:lineRule="auto"/>
    </w:pPr>
    <w:rPr>
      <w:szCs w:val="20"/>
    </w:rPr>
  </w:style>
  <w:style w:type="character" w:customStyle="1" w:styleId="CommentTextChar">
    <w:name w:val="Comment Text Char"/>
    <w:basedOn w:val="DefaultParagraphFont"/>
    <w:link w:val="CommentText"/>
    <w:uiPriority w:val="99"/>
    <w:semiHidden/>
    <w:rsid w:val="001052CE"/>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052CE"/>
    <w:rPr>
      <w:b/>
      <w:bCs/>
    </w:rPr>
  </w:style>
  <w:style w:type="character" w:customStyle="1" w:styleId="CommentSubjectChar">
    <w:name w:val="Comment Subject Char"/>
    <w:basedOn w:val="CommentTextChar"/>
    <w:link w:val="CommentSubject"/>
    <w:uiPriority w:val="99"/>
    <w:semiHidden/>
    <w:rsid w:val="001052CE"/>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1052CE"/>
    <w:rPr>
      <w:sz w:val="16"/>
      <w:szCs w:val="16"/>
    </w:rPr>
  </w:style>
  <w:style w:type="paragraph" w:styleId="CommentText">
    <w:name w:val="annotation text"/>
    <w:basedOn w:val="Normal"/>
    <w:link w:val="CommentTextChar"/>
    <w:uiPriority w:val="99"/>
    <w:semiHidden/>
    <w:unhideWhenUsed/>
    <w:rsid w:val="001052CE"/>
    <w:pPr>
      <w:spacing w:line="240" w:lineRule="auto"/>
    </w:pPr>
    <w:rPr>
      <w:szCs w:val="20"/>
    </w:rPr>
  </w:style>
  <w:style w:type="character" w:customStyle="1" w:styleId="CommentTextChar">
    <w:name w:val="Comment Text Char"/>
    <w:basedOn w:val="DefaultParagraphFont"/>
    <w:link w:val="CommentText"/>
    <w:uiPriority w:val="99"/>
    <w:semiHidden/>
    <w:rsid w:val="001052CE"/>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052CE"/>
    <w:rPr>
      <w:b/>
      <w:bCs/>
    </w:rPr>
  </w:style>
  <w:style w:type="character" w:customStyle="1" w:styleId="CommentSubjectChar">
    <w:name w:val="Comment Subject Char"/>
    <w:basedOn w:val="CommentTextChar"/>
    <w:link w:val="CommentSubject"/>
    <w:uiPriority w:val="99"/>
    <w:semiHidden/>
    <w:rsid w:val="001052CE"/>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80B11-30E9-4EF7-91B4-55EB0B751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Beysard Pascale</dc:creator>
  <cp:lastModifiedBy>Beysard Pascale</cp:lastModifiedBy>
  <cp:revision>3</cp:revision>
  <cp:lastPrinted>2015-07-14T09:42:00Z</cp:lastPrinted>
  <dcterms:created xsi:type="dcterms:W3CDTF">2015-07-14T09:42:00Z</dcterms:created>
  <dcterms:modified xsi:type="dcterms:W3CDTF">2015-07-14T09:43:00Z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1507889F</vt:lpwstr>
  </property>
  <property fmtid="{D5CDD505-2E9C-101B-9397-08002B2CF9AE}" pid="3" name="ODSRefJobNo">
    <vt:lpwstr>1510102F</vt:lpwstr>
  </property>
  <property fmtid="{D5CDD505-2E9C-101B-9397-08002B2CF9AE}" pid="4" name="Symbol1">
    <vt:lpwstr>CRPD/C/13/4</vt:lpwstr>
  </property>
  <property fmtid="{D5CDD505-2E9C-101B-9397-08002B2CF9AE}" pid="5" name="Symbol2">
    <vt:lpwstr/>
  </property>
  <property fmtid="{D5CDD505-2E9C-101B-9397-08002B2CF9AE}" pid="6" name="Translator">
    <vt:lpwstr/>
  </property>
  <property fmtid="{D5CDD505-2E9C-101B-9397-08002B2CF9AE}" pid="7" name="Operator">
    <vt:lpwstr>Beysard</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19 mai 2015</vt:lpwstr>
  </property>
  <property fmtid="{D5CDD505-2E9C-101B-9397-08002B2CF9AE}" pid="12" name="Original">
    <vt:lpwstr>anglais</vt:lpwstr>
  </property>
  <property fmtid="{D5CDD505-2E9C-101B-9397-08002B2CF9AE}" pid="13" name="Release Date">
    <vt:lpwstr>130715</vt:lpwstr>
  </property>
</Properties>
</file>