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5pt;margin-top:712pt;width:198pt;height:18pt;z-index:16;mso-position-horizontal-relative:margin" filled="f" stroked="f">
            <v:textbox inset="0,0,0,0">
              <w:txbxContent>
                <w:p w:rsidR="0045097A" w:rsidRPr="00FF151E" w:rsidRDefault="0045097A">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40763</w:t>
                  </w:r>
                  <w:r>
                    <w:rPr>
                      <w:lang w:val="en-US"/>
                    </w:rPr>
                    <w:fldChar w:fldCharType="end"/>
                  </w:r>
                  <w:r>
                    <w:rPr>
                      <w:lang w:val="en-US"/>
                    </w:rPr>
                    <w:t xml:space="preserve">   (R)</w:t>
                  </w:r>
                  <w:r>
                    <w:rPr>
                      <w:lang w:val="en-US"/>
                    </w:rPr>
                    <w:tab/>
                    <w:t>151208    181208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38279"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FB0F56">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0361C0">
              <w:rPr>
                <w:sz w:val="22"/>
              </w:rPr>
              <w:fldChar w:fldCharType="separate"/>
            </w:r>
            <w:r w:rsidR="000361C0">
              <w:rPr>
                <w:sz w:val="22"/>
              </w:rPr>
              <w:t>CAT/C/COL/4</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0361C0">
              <w:rPr>
                <w:sz w:val="22"/>
              </w:rPr>
              <w:fldChar w:fldCharType="separate"/>
            </w:r>
            <w:r w:rsidR="000361C0">
              <w:rPr>
                <w:sz w:val="22"/>
              </w:rPr>
              <w:t>21 February 2008</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CC5D5C" w:rsidRPr="000361C0">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rPr>
          <w:lang w:val="en-US"/>
        </w:rPr>
      </w:pPr>
    </w:p>
    <w:p w:rsidR="000361C0" w:rsidRDefault="000361C0" w:rsidP="000361C0">
      <w:r>
        <w:t>КОМИТЕТ ПРОТИВ ПЫТОК</w:t>
      </w:r>
    </w:p>
    <w:p w:rsidR="000361C0" w:rsidRDefault="000361C0" w:rsidP="000361C0">
      <w:pPr>
        <w:rPr>
          <w:lang w:val="en-US"/>
        </w:rPr>
      </w:pPr>
    </w:p>
    <w:p w:rsidR="00DC4378" w:rsidRDefault="00DC4378" w:rsidP="000361C0">
      <w:pPr>
        <w:rPr>
          <w:lang w:val="en-US"/>
        </w:rPr>
      </w:pPr>
    </w:p>
    <w:p w:rsidR="000361C0" w:rsidRDefault="000361C0" w:rsidP="000361C0">
      <w:pPr>
        <w:jc w:val="center"/>
      </w:pPr>
      <w:r>
        <w:rPr>
          <w:b/>
        </w:rPr>
        <w:t xml:space="preserve">РАССМОТРЕНИЕ ДОКЛАДОВ, ПРЕДСТАВЛЕННЫХ ГОСУДАРСТВАМИ-УЧАСТНИКАМИ В СООТВЕТСТВИИ СО СТАТЬЕЙ 19 </w:t>
      </w:r>
      <w:r w:rsidR="00DC4378" w:rsidRPr="00DC4378">
        <w:rPr>
          <w:b/>
        </w:rPr>
        <w:br/>
      </w:r>
      <w:r>
        <w:rPr>
          <w:b/>
        </w:rPr>
        <w:t>КОНВЕНЦИИ</w:t>
      </w:r>
    </w:p>
    <w:p w:rsidR="000361C0" w:rsidRDefault="000361C0" w:rsidP="000361C0">
      <w:pPr>
        <w:jc w:val="center"/>
      </w:pPr>
    </w:p>
    <w:p w:rsidR="000361C0" w:rsidRDefault="000361C0" w:rsidP="000361C0">
      <w:pPr>
        <w:jc w:val="center"/>
        <w:rPr>
          <w:b/>
        </w:rPr>
      </w:pPr>
      <w:r w:rsidRPr="00D253D1">
        <w:rPr>
          <w:b/>
        </w:rPr>
        <w:t>Четвертые периодические доклады, подлежавшие представлению в 2001 году</w:t>
      </w:r>
    </w:p>
    <w:p w:rsidR="000361C0" w:rsidRDefault="000361C0" w:rsidP="000361C0">
      <w:pPr>
        <w:jc w:val="center"/>
        <w:rPr>
          <w:b/>
        </w:rPr>
      </w:pPr>
    </w:p>
    <w:p w:rsidR="000361C0" w:rsidRDefault="000361C0" w:rsidP="000361C0">
      <w:pPr>
        <w:jc w:val="center"/>
        <w:rPr>
          <w:b/>
        </w:rPr>
      </w:pPr>
      <w:r w:rsidRPr="00D253D1">
        <w:rPr>
          <w:b/>
        </w:rPr>
        <w:t>Добавление</w:t>
      </w:r>
    </w:p>
    <w:p w:rsidR="000361C0" w:rsidRDefault="000361C0" w:rsidP="000361C0">
      <w:pPr>
        <w:jc w:val="center"/>
        <w:rPr>
          <w:b/>
        </w:rPr>
      </w:pPr>
    </w:p>
    <w:p w:rsidR="000361C0" w:rsidRDefault="00DC4378" w:rsidP="000361C0">
      <w:pPr>
        <w:jc w:val="center"/>
        <w:rPr>
          <w:b/>
        </w:rPr>
      </w:pPr>
      <w:r>
        <w:rPr>
          <w:b/>
        </w:rPr>
        <w:t>КОЛУМБИЯ</w:t>
      </w:r>
      <w:r w:rsidRPr="00DC4378">
        <w:rPr>
          <w:rStyle w:val="FootnoteReference"/>
        </w:rPr>
        <w:footnoteReference w:customMarkFollows="1" w:id="1"/>
        <w:t>*</w:t>
      </w:r>
      <w:r w:rsidR="000361C0" w:rsidRPr="00DC4378">
        <w:t xml:space="preserve"> </w:t>
      </w:r>
      <w:r w:rsidRPr="00DC4378">
        <w:t xml:space="preserve"> </w:t>
      </w:r>
      <w:r w:rsidRPr="00DC4378">
        <w:rPr>
          <w:rStyle w:val="FootnoteReference"/>
        </w:rPr>
        <w:footnoteReference w:customMarkFollows="1" w:id="2"/>
        <w:t>**</w:t>
      </w:r>
      <w:r w:rsidRPr="00DC4378">
        <w:t xml:space="preserve"> </w:t>
      </w:r>
      <w:r w:rsidR="000361C0" w:rsidRPr="00DC4378">
        <w:t xml:space="preserve"> </w:t>
      </w:r>
      <w:r w:rsidRPr="00DC4378">
        <w:rPr>
          <w:rStyle w:val="FootnoteReference"/>
        </w:rPr>
        <w:footnoteReference w:customMarkFollows="1" w:id="3"/>
        <w:t>***</w:t>
      </w:r>
    </w:p>
    <w:p w:rsidR="000361C0" w:rsidRDefault="000361C0" w:rsidP="000361C0">
      <w:pPr>
        <w:jc w:val="right"/>
      </w:pPr>
      <w:r w:rsidRPr="00DC4378">
        <w:t>[21 января 2008 года]</w:t>
      </w:r>
    </w:p>
    <w:p w:rsidR="00B11E86" w:rsidRPr="00DC4378" w:rsidRDefault="00B11E86" w:rsidP="000361C0">
      <w:pPr>
        <w:jc w:val="right"/>
      </w:pPr>
    </w:p>
    <w:p w:rsidR="000361C0" w:rsidRPr="00DC4378" w:rsidRDefault="000361C0" w:rsidP="005B158A">
      <w:pPr>
        <w:pageBreakBefore/>
        <w:spacing w:line="216" w:lineRule="auto"/>
        <w:jc w:val="center"/>
        <w:rPr>
          <w:b/>
        </w:rPr>
      </w:pPr>
      <w:r w:rsidRPr="00DC4378">
        <w:rPr>
          <w:b/>
        </w:rPr>
        <w:t>СОДЕРЖАНИЕ</w:t>
      </w:r>
    </w:p>
    <w:p w:rsidR="000361C0" w:rsidRDefault="000361C0" w:rsidP="005B158A">
      <w:pPr>
        <w:spacing w:line="216" w:lineRule="auto"/>
        <w:jc w:val="center"/>
      </w:pPr>
    </w:p>
    <w:p w:rsidR="000361C0" w:rsidRDefault="000361C0" w:rsidP="005B158A">
      <w:pPr>
        <w:tabs>
          <w:tab w:val="clear" w:pos="6237"/>
          <w:tab w:val="decimal" w:pos="567"/>
          <w:tab w:val="left" w:pos="1134"/>
          <w:tab w:val="left" w:pos="1701"/>
          <w:tab w:val="left" w:pos="2268"/>
          <w:tab w:val="center" w:pos="9214"/>
        </w:tabs>
        <w:spacing w:line="216" w:lineRule="auto"/>
      </w:pPr>
      <w:r>
        <w:tab/>
      </w:r>
      <w:r>
        <w:tab/>
      </w:r>
      <w:r>
        <w:tab/>
      </w:r>
      <w:r>
        <w:tab/>
      </w:r>
      <w:r>
        <w:tab/>
      </w:r>
      <w:r w:rsidRPr="00DC4378">
        <w:rPr>
          <w:i/>
        </w:rPr>
        <w:t>Стр</w:t>
      </w:r>
      <w:r>
        <w:t>.</w:t>
      </w:r>
    </w:p>
    <w:p w:rsidR="000361C0" w:rsidRPr="00B11E86" w:rsidRDefault="000361C0" w:rsidP="005B158A">
      <w:pPr>
        <w:tabs>
          <w:tab w:val="clear" w:pos="6237"/>
          <w:tab w:val="decimal" w:pos="567"/>
          <w:tab w:val="left" w:pos="1134"/>
          <w:tab w:val="left" w:pos="1701"/>
          <w:tab w:val="left" w:pos="2268"/>
          <w:tab w:val="center" w:pos="9214"/>
        </w:tabs>
        <w:spacing w:line="216" w:lineRule="auto"/>
        <w:rPr>
          <w:lang w:val="en-US"/>
        </w:rPr>
      </w:pPr>
    </w:p>
    <w:p w:rsidR="000361C0" w:rsidRPr="00DC4378" w:rsidRDefault="00B11E86"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rPr>
          <w:lang w:val="en-US"/>
        </w:rPr>
      </w:pPr>
      <w:r>
        <w:rPr>
          <w:lang w:val="en-US"/>
        </w:rPr>
        <w:tab/>
        <w:t>I.</w:t>
      </w:r>
      <w:r>
        <w:rPr>
          <w:lang w:val="en-US"/>
        </w:rPr>
        <w:tab/>
      </w:r>
      <w:r w:rsidR="00DC4378" w:rsidRPr="00DC4378">
        <w:t>ОБЩАЯ ЧАСТЬ ДОКЛАДА</w:t>
      </w:r>
      <w:r w:rsidR="00DC4378">
        <w:rPr>
          <w:lang w:val="en-US"/>
        </w:rPr>
        <w:tab/>
      </w:r>
      <w:r w:rsidR="00DC4378">
        <w:rPr>
          <w:lang w:val="en-US"/>
        </w:rPr>
        <w:tab/>
      </w:r>
      <w:r w:rsidR="0071049B">
        <w:rPr>
          <w:lang w:val="en-US"/>
        </w:rPr>
        <w:t>7</w:t>
      </w:r>
    </w:p>
    <w:p w:rsidR="00DC4378" w:rsidRDefault="00DC4378"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rPr>
          <w:lang w:val="en-US"/>
        </w:rPr>
      </w:pPr>
    </w:p>
    <w:p w:rsidR="00B11E86" w:rsidRPr="0071049B" w:rsidRDefault="00B11E86"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Pr>
          <w:lang w:val="en-US"/>
        </w:rPr>
        <w:tab/>
      </w:r>
      <w:r>
        <w:rPr>
          <w:lang w:val="en-US"/>
        </w:rPr>
        <w:tab/>
        <w:t>A</w:t>
      </w:r>
      <w:r w:rsidRPr="0071049B">
        <w:t>.</w:t>
      </w:r>
      <w:r w:rsidRPr="0071049B">
        <w:tab/>
      </w:r>
      <w:r w:rsidR="005529A6" w:rsidRPr="005529A6">
        <w:t>Общие сведения</w:t>
      </w:r>
      <w:r w:rsidR="005529A6" w:rsidRPr="0071049B">
        <w:tab/>
      </w:r>
      <w:r w:rsidR="005529A6" w:rsidRPr="0071049B">
        <w:tab/>
      </w:r>
      <w:r w:rsidR="0071049B" w:rsidRPr="0071049B">
        <w:t>7</w:t>
      </w:r>
    </w:p>
    <w:p w:rsidR="00DC4378" w:rsidRPr="0071049B" w:rsidRDefault="00DC4378"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B11E86" w:rsidRPr="0071049B" w:rsidRDefault="00B11E86"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71049B">
        <w:tab/>
      </w:r>
      <w:r w:rsidRPr="0071049B">
        <w:tab/>
      </w:r>
      <w:r w:rsidR="00146FD8">
        <w:t>В</w:t>
      </w:r>
      <w:r w:rsidRPr="005529A6">
        <w:t>.</w:t>
      </w:r>
      <w:r w:rsidRPr="005529A6">
        <w:tab/>
      </w:r>
      <w:r w:rsidR="005529A6" w:rsidRPr="005529A6">
        <w:t>Основные аспекты Колумбийского государства</w:t>
      </w:r>
      <w:r w:rsidR="005529A6" w:rsidRPr="0071049B">
        <w:tab/>
      </w:r>
      <w:r w:rsidR="005529A6" w:rsidRPr="0071049B">
        <w:tab/>
      </w:r>
      <w:r w:rsidR="0071049B" w:rsidRPr="0071049B">
        <w:t>8</w:t>
      </w:r>
    </w:p>
    <w:p w:rsidR="00DC4378" w:rsidRPr="005529A6" w:rsidRDefault="00DC4378"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B11E86" w:rsidRPr="0071049B" w:rsidRDefault="00B11E86"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5529A6">
        <w:tab/>
      </w:r>
      <w:r w:rsidRPr="005529A6">
        <w:tab/>
      </w:r>
      <w:r w:rsidRPr="005529A6">
        <w:tab/>
      </w:r>
      <w:r>
        <w:rPr>
          <w:lang w:val="en-US"/>
        </w:rPr>
        <w:t>a</w:t>
      </w:r>
      <w:r w:rsidRPr="0071049B">
        <w:t>)</w:t>
      </w:r>
      <w:r w:rsidRPr="0071049B">
        <w:tab/>
      </w:r>
      <w:r w:rsidR="005529A6" w:rsidRPr="005529A6">
        <w:t>Политическое устройство</w:t>
      </w:r>
      <w:r w:rsidR="005529A6" w:rsidRPr="0071049B">
        <w:tab/>
      </w:r>
      <w:r w:rsidR="005529A6" w:rsidRPr="0071049B">
        <w:tab/>
      </w:r>
      <w:r w:rsidR="0071049B" w:rsidRPr="0071049B">
        <w:t>8</w:t>
      </w:r>
    </w:p>
    <w:p w:rsidR="00DC4378" w:rsidRPr="0071049B" w:rsidRDefault="00DC4378"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b</w:t>
      </w:r>
      <w:r w:rsidRPr="0071049B">
        <w:t>)</w:t>
      </w:r>
      <w:r w:rsidRPr="0071049B">
        <w:tab/>
      </w:r>
      <w:r w:rsidR="000B559F" w:rsidRPr="000B559F">
        <w:t>Территория</w:t>
      </w:r>
      <w:r w:rsidR="000B559F" w:rsidRPr="0071049B">
        <w:tab/>
      </w:r>
      <w:r w:rsidR="000B559F" w:rsidRPr="0071049B">
        <w:tab/>
      </w:r>
      <w:r w:rsidR="0071049B" w:rsidRPr="0071049B">
        <w:t>10</w:t>
      </w:r>
    </w:p>
    <w:p w:rsidR="00DC4378"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c</w:t>
      </w:r>
      <w:r w:rsidRPr="0071049B">
        <w:t>)</w:t>
      </w:r>
      <w:r w:rsidRPr="0071049B">
        <w:tab/>
      </w:r>
      <w:r w:rsidR="000B559F" w:rsidRPr="000B559F">
        <w:t>Культура и религия</w:t>
      </w:r>
      <w:r w:rsidR="000B559F" w:rsidRPr="0071049B">
        <w:tab/>
      </w:r>
      <w:r w:rsidR="000B559F" w:rsidRPr="0071049B">
        <w:tab/>
      </w:r>
      <w:r w:rsidR="0071049B" w:rsidRPr="0071049B">
        <w:t>10</w:t>
      </w: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d</w:t>
      </w:r>
      <w:r w:rsidRPr="0071049B">
        <w:t>)</w:t>
      </w:r>
      <w:r w:rsidRPr="0071049B">
        <w:tab/>
      </w:r>
      <w:r w:rsidR="000B559F" w:rsidRPr="000B559F">
        <w:t>Население</w:t>
      </w:r>
      <w:r w:rsidR="000B559F" w:rsidRPr="0071049B">
        <w:tab/>
      </w:r>
      <w:r w:rsidR="000B559F" w:rsidRPr="0071049B">
        <w:tab/>
      </w:r>
      <w:r w:rsidR="0071049B" w:rsidRPr="0071049B">
        <w:t>12</w:t>
      </w: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pPr>
      <w:r w:rsidRPr="0071049B">
        <w:tab/>
      </w:r>
      <w:r w:rsidRPr="0071049B">
        <w:tab/>
      </w:r>
      <w:r w:rsidRPr="0071049B">
        <w:tab/>
      </w:r>
      <w:r>
        <w:rPr>
          <w:lang w:val="en-US"/>
        </w:rPr>
        <w:t>e</w:t>
      </w:r>
      <w:r w:rsidRPr="0071049B">
        <w:t>)</w:t>
      </w:r>
      <w:r w:rsidRPr="0071049B">
        <w:tab/>
      </w:r>
      <w:r w:rsidR="000B559F" w:rsidRPr="000B559F">
        <w:t>Ситуация с насилием</w:t>
      </w:r>
      <w:r w:rsidR="000B559F" w:rsidRPr="0071049B">
        <w:tab/>
      </w:r>
      <w:r w:rsidR="000B559F" w:rsidRPr="0071049B">
        <w:tab/>
      </w:r>
      <w:r w:rsidR="0071049B" w:rsidRPr="0071049B">
        <w:t>13</w:t>
      </w: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r w:rsidRPr="0071049B">
        <w:tab/>
      </w:r>
      <w:r w:rsidRPr="0071049B">
        <w:tab/>
      </w:r>
      <w:r>
        <w:rPr>
          <w:lang w:val="en-US"/>
        </w:rPr>
        <w:t>C</w:t>
      </w:r>
      <w:r w:rsidRPr="000B559F">
        <w:t>.</w:t>
      </w:r>
      <w:r w:rsidRPr="000B559F">
        <w:tab/>
      </w:r>
      <w:r w:rsidR="000B559F" w:rsidRPr="000B559F">
        <w:t>Политика государства в области прав человека</w:t>
      </w:r>
      <w:r w:rsidR="000B559F" w:rsidRPr="0071049B">
        <w:tab/>
      </w:r>
      <w:r w:rsidR="000B559F" w:rsidRPr="0071049B">
        <w:tab/>
      </w:r>
      <w:r w:rsidR="0071049B" w:rsidRPr="0071049B">
        <w:t>16</w:t>
      </w:r>
    </w:p>
    <w:p w:rsidR="005B158A" w:rsidRPr="000B559F"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0B559F">
        <w:tab/>
      </w:r>
      <w:r w:rsidRPr="000B559F">
        <w:tab/>
      </w:r>
      <w:r w:rsidRPr="000B559F">
        <w:tab/>
      </w:r>
      <w:r>
        <w:rPr>
          <w:lang w:val="en-US"/>
        </w:rPr>
        <w:t>a</w:t>
      </w:r>
      <w:r w:rsidRPr="0071049B">
        <w:t>)</w:t>
      </w:r>
      <w:r w:rsidRPr="0071049B">
        <w:tab/>
      </w:r>
      <w:r w:rsidR="000B559F" w:rsidRPr="000B559F">
        <w:t>Основы политики</w:t>
      </w:r>
      <w:r w:rsidR="000B559F" w:rsidRPr="0071049B">
        <w:tab/>
      </w:r>
      <w:r w:rsidR="000B559F" w:rsidRPr="0071049B">
        <w:tab/>
      </w:r>
      <w:r w:rsidR="0071049B" w:rsidRPr="0071049B">
        <w:t>16</w:t>
      </w: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b</w:t>
      </w:r>
      <w:r w:rsidRPr="0071049B">
        <w:t>)</w:t>
      </w:r>
      <w:r w:rsidRPr="0071049B">
        <w:tab/>
      </w:r>
      <w:r w:rsidR="000B559F" w:rsidRPr="000B559F">
        <w:t>Результаты политики</w:t>
      </w:r>
      <w:r w:rsidR="000B559F" w:rsidRPr="0071049B">
        <w:tab/>
      </w:r>
      <w:r w:rsidR="000B559F" w:rsidRPr="0071049B">
        <w:tab/>
      </w:r>
      <w:r w:rsidR="0071049B" w:rsidRPr="0071049B">
        <w:t>19</w:t>
      </w:r>
    </w:p>
    <w:p w:rsidR="005B158A" w:rsidRPr="0071049B" w:rsidRDefault="005B158A" w:rsidP="00EC779F">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ind w:left="1985" w:hanging="1985"/>
        <w:rPr>
          <w:szCs w:val="24"/>
        </w:rPr>
      </w:pPr>
      <w:r w:rsidRPr="0071049B">
        <w:tab/>
      </w:r>
      <w:r w:rsidRPr="0071049B">
        <w:tab/>
      </w:r>
      <w:r w:rsidRPr="0071049B">
        <w:tab/>
      </w:r>
      <w:r>
        <w:rPr>
          <w:lang w:val="en-US"/>
        </w:rPr>
        <w:t>c</w:t>
      </w:r>
      <w:r w:rsidRPr="000B559F">
        <w:t>)</w:t>
      </w:r>
      <w:r w:rsidRPr="000B559F">
        <w:tab/>
      </w:r>
      <w:r w:rsidR="000B559F">
        <w:rPr>
          <w:szCs w:val="24"/>
        </w:rPr>
        <w:t xml:space="preserve">Стратегия по отношению к незаконным вооруженным </w:t>
      </w:r>
      <w:r w:rsidR="000B559F" w:rsidRPr="000B559F">
        <w:rPr>
          <w:szCs w:val="24"/>
        </w:rPr>
        <w:br/>
      </w:r>
      <w:r w:rsidR="000B559F">
        <w:rPr>
          <w:szCs w:val="24"/>
        </w:rPr>
        <w:t>формированиям</w:t>
      </w:r>
      <w:r w:rsidR="000B559F" w:rsidRPr="0071049B">
        <w:rPr>
          <w:szCs w:val="24"/>
        </w:rPr>
        <w:tab/>
      </w:r>
      <w:r w:rsidR="000B559F" w:rsidRPr="0071049B">
        <w:rPr>
          <w:szCs w:val="24"/>
        </w:rPr>
        <w:tab/>
      </w:r>
      <w:r w:rsidR="0071049B" w:rsidRPr="0071049B">
        <w:rPr>
          <w:szCs w:val="24"/>
        </w:rPr>
        <w:t>23</w:t>
      </w:r>
    </w:p>
    <w:p w:rsidR="00EC779F" w:rsidRPr="0071049B" w:rsidRDefault="00EC779F" w:rsidP="00EC779F">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ind w:left="1985" w:hanging="1985"/>
        <w:rPr>
          <w:sz w:val="16"/>
          <w:szCs w:val="16"/>
        </w:rPr>
      </w:pP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pPr>
      <w:r w:rsidRPr="000B559F">
        <w:tab/>
      </w:r>
      <w:r w:rsidRPr="000B559F">
        <w:tab/>
      </w:r>
      <w:r w:rsidRPr="000B559F">
        <w:tab/>
      </w:r>
      <w:r>
        <w:rPr>
          <w:lang w:val="en-US"/>
        </w:rPr>
        <w:t>d</w:t>
      </w:r>
      <w:r w:rsidRPr="0071049B">
        <w:t>)</w:t>
      </w:r>
      <w:r w:rsidRPr="0071049B">
        <w:tab/>
      </w:r>
      <w:r w:rsidR="000B559F" w:rsidRPr="000B559F">
        <w:t>Мирные диалоги</w:t>
      </w:r>
      <w:r w:rsidR="000B559F" w:rsidRPr="0071049B">
        <w:tab/>
      </w:r>
      <w:r w:rsidR="000B559F" w:rsidRPr="0071049B">
        <w:tab/>
      </w:r>
      <w:r w:rsidR="0071049B" w:rsidRPr="0071049B">
        <w:t>25</w:t>
      </w: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r w:rsidRPr="0071049B">
        <w:tab/>
      </w:r>
      <w:r w:rsidRPr="0071049B">
        <w:tab/>
      </w:r>
      <w:r>
        <w:rPr>
          <w:lang w:val="en-US"/>
        </w:rPr>
        <w:t>D</w:t>
      </w:r>
      <w:r w:rsidRPr="000B559F">
        <w:t>.</w:t>
      </w:r>
      <w:r w:rsidRPr="000B559F">
        <w:tab/>
      </w:r>
      <w:r w:rsidR="000B559F" w:rsidRPr="000B559F">
        <w:t>Общая ситуация в вопросе пыток в Колумбии</w:t>
      </w:r>
      <w:r w:rsidR="000B559F" w:rsidRPr="0071049B">
        <w:tab/>
      </w:r>
      <w:r w:rsidR="000B559F" w:rsidRPr="0071049B">
        <w:tab/>
      </w:r>
      <w:r w:rsidR="0071049B" w:rsidRPr="0071049B">
        <w:t>26</w:t>
      </w:r>
    </w:p>
    <w:p w:rsidR="005B158A" w:rsidRPr="000B559F"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p>
    <w:p w:rsidR="005B158A" w:rsidRPr="0071049B" w:rsidRDefault="005B158A" w:rsidP="00EC779F">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ind w:left="851" w:hanging="851"/>
      </w:pPr>
      <w:r w:rsidRPr="000B559F">
        <w:tab/>
      </w:r>
      <w:r>
        <w:rPr>
          <w:lang w:val="en-US"/>
        </w:rPr>
        <w:t>II</w:t>
      </w:r>
      <w:r w:rsidRPr="00EC779F">
        <w:t>.</w:t>
      </w:r>
      <w:r w:rsidRPr="00EC779F">
        <w:tab/>
      </w:r>
      <w:r w:rsidR="00EC779F" w:rsidRPr="00EC779F">
        <w:t>МЕРЫ, ПРИНЯТЫЕ ИЛИ ПРЕДЛОЖЕННЫЕ В ЦЕЛЯХ СОБЛЮДЕНИЯ</w:t>
      </w:r>
      <w:r w:rsidR="00EC779F" w:rsidRPr="00EC779F">
        <w:br/>
        <w:t>ПОЛОЖЕНИЙ КОНВЕНЦИИ (</w:t>
      </w:r>
      <w:r w:rsidR="0071049B" w:rsidRPr="00EC779F">
        <w:t xml:space="preserve">статьи </w:t>
      </w:r>
      <w:r w:rsidR="00EC779F" w:rsidRPr="00EC779F">
        <w:t>1, 2, 4, 5, 7, 8, 9, 10)</w:t>
      </w:r>
      <w:r w:rsidR="00EC779F" w:rsidRPr="0071049B">
        <w:tab/>
      </w:r>
      <w:r w:rsidR="00EC779F" w:rsidRPr="0071049B">
        <w:tab/>
      </w:r>
      <w:r w:rsidR="0071049B" w:rsidRPr="0071049B">
        <w:t>28</w:t>
      </w:r>
    </w:p>
    <w:p w:rsidR="005B158A" w:rsidRPr="00EC779F"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EC779F">
        <w:tab/>
      </w:r>
      <w:r w:rsidRPr="00EC779F">
        <w:tab/>
      </w:r>
      <w:r>
        <w:rPr>
          <w:lang w:val="en-US"/>
        </w:rPr>
        <w:t>A</w:t>
      </w:r>
      <w:r w:rsidRPr="00EC779F">
        <w:t>.</w:t>
      </w:r>
      <w:r w:rsidRPr="00EC779F">
        <w:tab/>
      </w:r>
      <w:r w:rsidR="00EC779F" w:rsidRPr="00EC779F">
        <w:t>Защита прав человека и МГП</w:t>
      </w:r>
      <w:r w:rsidR="00EC779F" w:rsidRPr="0071049B">
        <w:tab/>
      </w:r>
      <w:r w:rsidR="00EC779F" w:rsidRPr="0071049B">
        <w:tab/>
      </w:r>
      <w:r w:rsidR="0071049B" w:rsidRPr="0071049B">
        <w:t>29</w:t>
      </w:r>
    </w:p>
    <w:p w:rsidR="005B158A" w:rsidRPr="00EC779F"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EC779F">
        <w:tab/>
      </w:r>
      <w:r w:rsidRPr="00EC779F">
        <w:tab/>
      </w:r>
      <w:r w:rsidRPr="00EC779F">
        <w:tab/>
      </w:r>
      <w:r>
        <w:rPr>
          <w:lang w:val="en-US"/>
        </w:rPr>
        <w:t>a</w:t>
      </w:r>
      <w:r w:rsidRPr="0071049B">
        <w:t>)</w:t>
      </w:r>
      <w:r w:rsidRPr="0071049B">
        <w:tab/>
      </w:r>
      <w:r w:rsidR="00EC779F" w:rsidRPr="00EC779F">
        <w:t>Программа защиты</w:t>
      </w:r>
      <w:r w:rsidR="00EC779F" w:rsidRPr="0071049B">
        <w:tab/>
      </w:r>
      <w:r w:rsidR="00EC779F" w:rsidRPr="0071049B">
        <w:tab/>
      </w:r>
      <w:r w:rsidR="0071049B" w:rsidRPr="0071049B">
        <w:t>29</w:t>
      </w: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b</w:t>
      </w:r>
      <w:r w:rsidRPr="00EC779F">
        <w:t>)</w:t>
      </w:r>
      <w:r w:rsidRPr="00EC779F">
        <w:tab/>
      </w:r>
      <w:r w:rsidR="00EC779F" w:rsidRPr="00EC779F">
        <w:t>Проекты оказания помощи общинам, подвергающимся риску</w:t>
      </w:r>
      <w:r w:rsidR="00EC779F" w:rsidRPr="0071049B">
        <w:tab/>
      </w:r>
      <w:r w:rsidR="00EC779F" w:rsidRPr="0071049B">
        <w:tab/>
      </w:r>
      <w:r w:rsidR="0071049B" w:rsidRPr="0071049B">
        <w:t>32</w:t>
      </w: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EC779F">
        <w:tab/>
      </w:r>
      <w:r w:rsidRPr="00EC779F">
        <w:tab/>
      </w:r>
      <w:r w:rsidRPr="00EC779F">
        <w:tab/>
      </w:r>
      <w:r>
        <w:rPr>
          <w:lang w:val="en-US"/>
        </w:rPr>
        <w:t>c</w:t>
      </w:r>
      <w:r w:rsidRPr="0071049B">
        <w:t>)</w:t>
      </w:r>
      <w:r w:rsidRPr="0071049B">
        <w:tab/>
      </w:r>
      <w:r w:rsidR="00EC779F" w:rsidRPr="00EC779F">
        <w:t>Система раннего предупреждения</w:t>
      </w:r>
      <w:r w:rsidR="00EC779F" w:rsidRPr="0071049B">
        <w:tab/>
      </w:r>
      <w:r w:rsidR="00EC779F" w:rsidRPr="0071049B">
        <w:tab/>
      </w:r>
      <w:r w:rsidR="0071049B" w:rsidRPr="0071049B">
        <w:t>33</w:t>
      </w: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pPr>
      <w:r w:rsidRPr="0071049B">
        <w:tab/>
      </w:r>
      <w:r w:rsidRPr="0071049B">
        <w:tab/>
      </w:r>
      <w:r w:rsidRPr="0071049B">
        <w:tab/>
      </w:r>
      <w:r>
        <w:rPr>
          <w:lang w:val="en-US"/>
        </w:rPr>
        <w:t>d</w:t>
      </w:r>
      <w:r w:rsidRPr="00EC779F">
        <w:t>)</w:t>
      </w:r>
      <w:r w:rsidRPr="00EC779F">
        <w:tab/>
      </w:r>
      <w:r w:rsidR="00EC779F" w:rsidRPr="00EC779F">
        <w:t>Программа защиты потерпевших и свидетелей</w:t>
      </w:r>
      <w:r w:rsidR="00EC779F" w:rsidRPr="0071049B">
        <w:tab/>
      </w:r>
      <w:r w:rsidR="00EC779F" w:rsidRPr="0071049B">
        <w:tab/>
      </w:r>
      <w:r w:rsidR="0071049B" w:rsidRPr="0071049B">
        <w:t>35</w:t>
      </w:r>
    </w:p>
    <w:p w:rsidR="005B158A" w:rsidRPr="00EC779F"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EC779F">
        <w:tab/>
      </w:r>
      <w:r w:rsidRPr="00EC779F">
        <w:tab/>
      </w:r>
      <w:r>
        <w:rPr>
          <w:lang w:val="en-US"/>
        </w:rPr>
        <w:t>B</w:t>
      </w:r>
      <w:r w:rsidRPr="0071049B">
        <w:t>.</w:t>
      </w:r>
      <w:r w:rsidRPr="0071049B">
        <w:tab/>
      </w:r>
      <w:r w:rsidR="00EC779F" w:rsidRPr="00EC779F">
        <w:t>Поощрение прав человека</w:t>
      </w:r>
      <w:r w:rsidR="00EC779F" w:rsidRPr="0071049B">
        <w:tab/>
      </w:r>
      <w:r w:rsidR="00EC779F" w:rsidRPr="0071049B">
        <w:tab/>
      </w:r>
      <w:r w:rsidR="0071049B" w:rsidRPr="0071049B">
        <w:t>36</w:t>
      </w: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p>
    <w:p w:rsidR="005B158A" w:rsidRPr="0071049B"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r w:rsidRPr="0071049B">
        <w:tab/>
      </w:r>
      <w:r w:rsidRPr="0071049B">
        <w:tab/>
      </w:r>
      <w:r w:rsidRPr="0071049B">
        <w:tab/>
      </w:r>
      <w:r>
        <w:rPr>
          <w:lang w:val="en-US"/>
        </w:rPr>
        <w:t>a</w:t>
      </w:r>
      <w:r w:rsidRPr="00EC779F">
        <w:t>)</w:t>
      </w:r>
      <w:r w:rsidR="00EC779F" w:rsidRPr="00EC779F">
        <w:tab/>
        <w:t>Национальный план действий в области прав человека и МГП</w:t>
      </w:r>
      <w:r w:rsidR="00EC779F" w:rsidRPr="0071049B">
        <w:tab/>
      </w:r>
      <w:r w:rsidR="00EC779F" w:rsidRPr="0071049B">
        <w:tab/>
      </w:r>
      <w:r w:rsidR="0071049B" w:rsidRPr="0071049B">
        <w:t>37</w:t>
      </w:r>
    </w:p>
    <w:p w:rsidR="005B158A" w:rsidRPr="00EC779F" w:rsidRDefault="005B158A" w:rsidP="005B158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p>
    <w:p w:rsidR="005B158A" w:rsidRPr="005B158A" w:rsidRDefault="000E4815" w:rsidP="00EC779F">
      <w:pPr>
        <w:spacing w:line="216" w:lineRule="auto"/>
        <w:jc w:val="center"/>
        <w:rPr>
          <w:b/>
        </w:rPr>
      </w:pPr>
      <w:r>
        <w:rPr>
          <w:b/>
        </w:rPr>
        <w:br w:type="page"/>
      </w:r>
      <w:r w:rsidR="005B158A" w:rsidRPr="00DC4378">
        <w:rPr>
          <w:b/>
        </w:rPr>
        <w:t>СОДЕРЖАНИЕ</w:t>
      </w:r>
      <w:r w:rsidR="005B158A" w:rsidRPr="000E4815">
        <w:rPr>
          <w:b/>
        </w:rPr>
        <w:t xml:space="preserve"> </w:t>
      </w:r>
      <w:r w:rsidR="005B158A">
        <w:rPr>
          <w:b/>
        </w:rPr>
        <w:t>(</w:t>
      </w:r>
      <w:r w:rsidR="005B158A">
        <w:rPr>
          <w:b/>
          <w:i/>
        </w:rPr>
        <w:t>продолжение</w:t>
      </w:r>
      <w:r w:rsidR="005B158A">
        <w:rPr>
          <w:b/>
        </w:rPr>
        <w:t>)</w:t>
      </w:r>
    </w:p>
    <w:p w:rsidR="005B158A" w:rsidRDefault="005B158A" w:rsidP="005B158A">
      <w:pPr>
        <w:spacing w:line="216" w:lineRule="auto"/>
        <w:jc w:val="center"/>
      </w:pPr>
    </w:p>
    <w:p w:rsidR="005B158A" w:rsidRDefault="005B158A" w:rsidP="005B158A">
      <w:pPr>
        <w:tabs>
          <w:tab w:val="clear" w:pos="6237"/>
          <w:tab w:val="decimal" w:pos="567"/>
          <w:tab w:val="left" w:pos="1134"/>
          <w:tab w:val="left" w:pos="1701"/>
          <w:tab w:val="left" w:pos="2268"/>
          <w:tab w:val="center" w:pos="9214"/>
        </w:tabs>
        <w:spacing w:line="216" w:lineRule="auto"/>
      </w:pPr>
      <w:r>
        <w:tab/>
      </w:r>
      <w:r>
        <w:tab/>
      </w:r>
      <w:r>
        <w:tab/>
      </w:r>
      <w:r>
        <w:tab/>
      </w:r>
      <w:r>
        <w:tab/>
      </w:r>
      <w:r w:rsidRPr="00DC4378">
        <w:rPr>
          <w:i/>
        </w:rPr>
        <w:t>Стр</w:t>
      </w:r>
      <w:r>
        <w:t>.</w:t>
      </w:r>
    </w:p>
    <w:p w:rsidR="005B158A" w:rsidRPr="000E4815" w:rsidRDefault="005B158A" w:rsidP="005B158A">
      <w:pPr>
        <w:tabs>
          <w:tab w:val="clear" w:pos="6237"/>
          <w:tab w:val="decimal" w:pos="567"/>
          <w:tab w:val="left" w:pos="1134"/>
          <w:tab w:val="left" w:pos="1701"/>
          <w:tab w:val="left" w:pos="2268"/>
          <w:tab w:val="center" w:pos="9214"/>
        </w:tabs>
        <w:spacing w:line="216" w:lineRule="auto"/>
      </w:pPr>
    </w:p>
    <w:p w:rsidR="000E4815" w:rsidRPr="0071049B" w:rsidRDefault="000E4815" w:rsidP="000E4815">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r w:rsidRPr="00EC779F">
        <w:tab/>
      </w:r>
      <w:r w:rsidRPr="00EC779F">
        <w:tab/>
      </w:r>
      <w:r>
        <w:rPr>
          <w:lang w:val="en-US"/>
        </w:rPr>
        <w:t>C</w:t>
      </w:r>
      <w:r w:rsidRPr="00EC779F">
        <w:t>.</w:t>
      </w:r>
      <w:r w:rsidRPr="00EC779F">
        <w:tab/>
        <w:t>Борьба с безнаказанностью нарушений прав человека и МГП</w:t>
      </w:r>
      <w:r w:rsidRPr="000E4815">
        <w:tab/>
      </w:r>
      <w:r w:rsidRPr="000E4815">
        <w:tab/>
      </w:r>
      <w:r w:rsidR="0071049B" w:rsidRPr="0071049B">
        <w:t>39</w:t>
      </w:r>
    </w:p>
    <w:p w:rsidR="000E4815" w:rsidRPr="00EC779F" w:rsidRDefault="000E4815" w:rsidP="000E4815">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p>
    <w:p w:rsidR="000E4815" w:rsidRPr="0071049B" w:rsidRDefault="000E4815" w:rsidP="000E4815">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EC779F">
        <w:tab/>
      </w:r>
      <w:r w:rsidRPr="00EC779F">
        <w:tab/>
      </w:r>
      <w:r w:rsidRPr="00EC779F">
        <w:tab/>
      </w:r>
      <w:r>
        <w:rPr>
          <w:lang w:val="en-US"/>
        </w:rPr>
        <w:t>a</w:t>
      </w:r>
      <w:r w:rsidRPr="000E4815">
        <w:t>)</w:t>
      </w:r>
      <w:r w:rsidRPr="000E4815">
        <w:tab/>
      </w:r>
      <w:r w:rsidRPr="00EC779F">
        <w:t>Основы и достижения политики</w:t>
      </w:r>
      <w:r w:rsidRPr="000E4815">
        <w:tab/>
      </w:r>
      <w:r w:rsidRPr="000E4815">
        <w:tab/>
      </w:r>
      <w:r w:rsidR="0071049B" w:rsidRPr="0071049B">
        <w:t>39</w:t>
      </w:r>
    </w:p>
    <w:p w:rsidR="000E4815" w:rsidRPr="000E4815" w:rsidRDefault="000E4815" w:rsidP="00EC779F">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EC779F" w:rsidRPr="0071049B" w:rsidRDefault="00EC779F" w:rsidP="00EC779F">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0E4815">
        <w:tab/>
      </w:r>
      <w:r w:rsidRPr="000E4815">
        <w:tab/>
      </w:r>
      <w:r w:rsidRPr="000E4815">
        <w:tab/>
      </w:r>
      <w:r>
        <w:rPr>
          <w:lang w:val="en-US"/>
        </w:rPr>
        <w:t>b</w:t>
      </w:r>
      <w:r w:rsidRPr="00EC779F">
        <w:t>)</w:t>
      </w:r>
      <w:r w:rsidRPr="00EC779F">
        <w:tab/>
        <w:t>Новая обвинительная система уголовного судопроизводства</w:t>
      </w:r>
      <w:r w:rsidRPr="00EC779F">
        <w:tab/>
      </w:r>
      <w:r w:rsidRPr="00EC779F">
        <w:tab/>
      </w:r>
      <w:r w:rsidR="0071049B" w:rsidRPr="0071049B">
        <w:t>41</w:t>
      </w:r>
    </w:p>
    <w:p w:rsidR="00EC779F" w:rsidRPr="00EC779F" w:rsidRDefault="00EC779F" w:rsidP="00EC779F">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r>
        <w:tab/>
      </w:r>
      <w:r>
        <w:tab/>
      </w:r>
      <w:r>
        <w:rPr>
          <w:lang w:val="en-US"/>
        </w:rPr>
        <w:t>D</w:t>
      </w:r>
      <w:r w:rsidRPr="0071049B">
        <w:t>.</w:t>
      </w:r>
      <w:r w:rsidRPr="0071049B">
        <w:tab/>
      </w:r>
      <w:r w:rsidR="00EC779F" w:rsidRPr="00EC779F">
        <w:t>Меры по пропаганде МГП</w:t>
      </w:r>
      <w:r w:rsidR="00EC779F" w:rsidRPr="0071049B">
        <w:tab/>
      </w:r>
      <w:r w:rsidR="00EC779F" w:rsidRPr="0071049B">
        <w:tab/>
      </w:r>
      <w:r w:rsidR="0071049B" w:rsidRPr="0071049B">
        <w:t>43</w:t>
      </w: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pP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a</w:t>
      </w:r>
      <w:r w:rsidRPr="00EC779F">
        <w:t>)</w:t>
      </w:r>
      <w:r w:rsidRPr="00EC779F">
        <w:tab/>
      </w:r>
      <w:r w:rsidR="00EC779F" w:rsidRPr="00EC779F">
        <w:t>Действия, направленные против противопехотных мин</w:t>
      </w:r>
      <w:r w:rsidR="00EC779F" w:rsidRPr="0071049B">
        <w:tab/>
      </w:r>
      <w:r w:rsidR="00EC779F" w:rsidRPr="0071049B">
        <w:tab/>
      </w:r>
      <w:r w:rsidR="0071049B" w:rsidRPr="0071049B">
        <w:t>43</w:t>
      </w:r>
    </w:p>
    <w:p w:rsidR="005B158A" w:rsidRPr="00D66C4D"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rPr>
          <w:lang w:val="en-US"/>
        </w:rPr>
      </w:pPr>
      <w:r w:rsidRPr="00EC779F">
        <w:tab/>
      </w:r>
      <w:r w:rsidRPr="00EC779F">
        <w:tab/>
      </w:r>
      <w:r w:rsidRPr="00EC779F">
        <w:tab/>
      </w:r>
      <w:r>
        <w:rPr>
          <w:lang w:val="en-US"/>
        </w:rPr>
        <w:t>b)</w:t>
      </w:r>
      <w:r>
        <w:rPr>
          <w:lang w:val="en-US"/>
        </w:rPr>
        <w:tab/>
      </w:r>
      <w:r w:rsidR="00D66C4D" w:rsidRPr="00D66C4D">
        <w:t>Защита медиков</w:t>
      </w:r>
      <w:r w:rsidR="00D66C4D">
        <w:rPr>
          <w:lang w:val="en-US"/>
        </w:rPr>
        <w:tab/>
      </w:r>
      <w:r w:rsidR="00D66C4D">
        <w:rPr>
          <w:lang w:val="en-US"/>
        </w:rPr>
        <w:tab/>
      </w:r>
      <w:r w:rsidR="0071049B">
        <w:rPr>
          <w:lang w:val="en-US"/>
        </w:rPr>
        <w:t>46</w:t>
      </w:r>
    </w:p>
    <w:p w:rsidR="005B158A" w:rsidRPr="00D66C4D"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rPr>
          <w:lang w:val="en-US"/>
        </w:rPr>
      </w:pPr>
      <w:r>
        <w:rPr>
          <w:lang w:val="en-US"/>
        </w:rPr>
        <w:tab/>
      </w:r>
      <w:r>
        <w:rPr>
          <w:lang w:val="en-US"/>
        </w:rPr>
        <w:tab/>
      </w:r>
      <w:r>
        <w:rPr>
          <w:lang w:val="en-US"/>
        </w:rPr>
        <w:tab/>
        <w:t>c)</w:t>
      </w:r>
      <w:r>
        <w:rPr>
          <w:lang w:val="en-US"/>
        </w:rPr>
        <w:tab/>
      </w:r>
      <w:r w:rsidR="00D66C4D" w:rsidRPr="00D66C4D">
        <w:t>Оказание помощи перемещенному населению</w:t>
      </w:r>
      <w:r w:rsidR="00D66C4D">
        <w:rPr>
          <w:lang w:val="en-US"/>
        </w:rPr>
        <w:tab/>
      </w:r>
      <w:r w:rsidR="00D66C4D">
        <w:rPr>
          <w:lang w:val="en-US"/>
        </w:rPr>
        <w:tab/>
      </w:r>
      <w:r w:rsidR="0071049B">
        <w:rPr>
          <w:lang w:val="en-US"/>
        </w:rPr>
        <w:t>47</w:t>
      </w:r>
    </w:p>
    <w:p w:rsidR="005B158A"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rPr>
          <w:lang w:val="en-US"/>
        </w:rPr>
      </w:pP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Pr>
          <w:lang w:val="en-US"/>
        </w:rPr>
        <w:tab/>
      </w:r>
      <w:r>
        <w:rPr>
          <w:lang w:val="en-US"/>
        </w:rPr>
        <w:tab/>
        <w:t>E</w:t>
      </w:r>
      <w:r w:rsidRPr="00D66C4D">
        <w:t>.</w:t>
      </w:r>
      <w:r w:rsidRPr="00D66C4D">
        <w:tab/>
      </w:r>
      <w:r w:rsidR="00D66C4D" w:rsidRPr="00D66C4D">
        <w:rPr>
          <w:iCs/>
          <w:szCs w:val="24"/>
        </w:rPr>
        <w:t>Успехи пенитенциарной системы.  Обращение с заключенными</w:t>
      </w:r>
      <w:r w:rsidR="00D66C4D" w:rsidRPr="0071049B">
        <w:rPr>
          <w:iCs/>
          <w:szCs w:val="24"/>
        </w:rPr>
        <w:tab/>
      </w:r>
      <w:r w:rsidR="00D66C4D" w:rsidRPr="0071049B">
        <w:rPr>
          <w:iCs/>
          <w:szCs w:val="24"/>
        </w:rPr>
        <w:tab/>
      </w:r>
      <w:r w:rsidR="0071049B" w:rsidRPr="0071049B">
        <w:rPr>
          <w:iCs/>
          <w:szCs w:val="24"/>
        </w:rPr>
        <w:t>59</w:t>
      </w:r>
    </w:p>
    <w:p w:rsidR="005B158A" w:rsidRPr="00D66C4D"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D66C4D">
        <w:tab/>
      </w:r>
      <w:r w:rsidRPr="00D66C4D">
        <w:tab/>
      </w:r>
      <w:r w:rsidRPr="00D66C4D">
        <w:tab/>
      </w:r>
      <w:r>
        <w:rPr>
          <w:lang w:val="en-US"/>
        </w:rPr>
        <w:t>a</w:t>
      </w:r>
      <w:r w:rsidRPr="0071049B">
        <w:t>)</w:t>
      </w:r>
      <w:r w:rsidRPr="0071049B">
        <w:tab/>
      </w:r>
      <w:r w:rsidR="00D66C4D" w:rsidRPr="00D66C4D">
        <w:rPr>
          <w:szCs w:val="24"/>
        </w:rPr>
        <w:t>Переполненность</w:t>
      </w:r>
      <w:r w:rsidR="00D66C4D" w:rsidRPr="0071049B">
        <w:rPr>
          <w:szCs w:val="24"/>
        </w:rPr>
        <w:tab/>
      </w:r>
      <w:r w:rsidR="00D66C4D" w:rsidRPr="0071049B">
        <w:rPr>
          <w:szCs w:val="24"/>
        </w:rPr>
        <w:tab/>
      </w:r>
      <w:r w:rsidR="0071049B" w:rsidRPr="0071049B">
        <w:rPr>
          <w:szCs w:val="24"/>
        </w:rPr>
        <w:t>59</w:t>
      </w:r>
    </w:p>
    <w:p w:rsidR="005B158A" w:rsidRPr="0071049B" w:rsidRDefault="00D66C4D" w:rsidP="00D66C4D">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ind w:left="1985" w:hanging="1985"/>
      </w:pPr>
      <w:r w:rsidRPr="0071049B">
        <w:tab/>
      </w:r>
      <w:r w:rsidRPr="0071049B">
        <w:tab/>
      </w:r>
      <w:r w:rsidRPr="0071049B">
        <w:tab/>
      </w:r>
      <w:r w:rsidR="005B158A">
        <w:rPr>
          <w:lang w:val="en-US"/>
        </w:rPr>
        <w:t>b</w:t>
      </w:r>
      <w:r w:rsidR="005B158A" w:rsidRPr="00D66C4D">
        <w:t>)</w:t>
      </w:r>
      <w:r w:rsidR="005B158A" w:rsidRPr="00D66C4D">
        <w:tab/>
      </w:r>
      <w:r w:rsidRPr="00D66C4D">
        <w:t>Запрещение унижающих достоинство, жестоких</w:t>
      </w:r>
      <w:r w:rsidRPr="00D66C4D">
        <w:br/>
        <w:t>и бесчеловечных видов наказания</w:t>
      </w:r>
      <w:r w:rsidRPr="00D66C4D">
        <w:tab/>
      </w:r>
      <w:r w:rsidRPr="00D66C4D">
        <w:tab/>
      </w:r>
      <w:r w:rsidR="0071049B" w:rsidRPr="0071049B">
        <w:t>61</w:t>
      </w:r>
    </w:p>
    <w:p w:rsidR="00D66C4D" w:rsidRPr="0071049B" w:rsidRDefault="00D66C4D" w:rsidP="00D66C4D">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ind w:left="1985" w:hanging="1985"/>
        <w:rPr>
          <w:sz w:val="16"/>
          <w:szCs w:val="16"/>
        </w:rPr>
      </w:pP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D66C4D">
        <w:tab/>
      </w:r>
      <w:r w:rsidRPr="00D66C4D">
        <w:tab/>
      </w:r>
      <w:r w:rsidRPr="00D66C4D">
        <w:tab/>
      </w:r>
      <w:r>
        <w:rPr>
          <w:lang w:val="en-US"/>
        </w:rPr>
        <w:t>c</w:t>
      </w:r>
      <w:r w:rsidRPr="00D66C4D">
        <w:t>)</w:t>
      </w:r>
      <w:r w:rsidRPr="00D66C4D">
        <w:tab/>
      </w:r>
      <w:r w:rsidR="00D66C4D" w:rsidRPr="00D66C4D">
        <w:t>Изоляция</w:t>
      </w:r>
      <w:r w:rsidR="00D66C4D" w:rsidRPr="0071049B">
        <w:tab/>
      </w:r>
      <w:r w:rsidR="00D66C4D" w:rsidRPr="0071049B">
        <w:tab/>
      </w:r>
      <w:r w:rsidR="0071049B" w:rsidRPr="0071049B">
        <w:t>63</w:t>
      </w:r>
    </w:p>
    <w:p w:rsidR="005B158A" w:rsidRPr="0071049B" w:rsidRDefault="005B158A" w:rsidP="00D66C4D">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ind w:left="1985" w:hanging="1985"/>
      </w:pPr>
      <w:r w:rsidRPr="00D66C4D">
        <w:tab/>
      </w:r>
      <w:r w:rsidRPr="00D66C4D">
        <w:tab/>
      </w:r>
      <w:r w:rsidRPr="00D66C4D">
        <w:tab/>
      </w:r>
      <w:r>
        <w:rPr>
          <w:lang w:val="en-US"/>
        </w:rPr>
        <w:t>d</w:t>
      </w:r>
      <w:r w:rsidRPr="00D66C4D">
        <w:t>)</w:t>
      </w:r>
      <w:r w:rsidRPr="00D66C4D">
        <w:tab/>
      </w:r>
      <w:r w:rsidR="00D66C4D" w:rsidRPr="00D66C4D">
        <w:t xml:space="preserve">Включение принципов прав человека во внутренние </w:t>
      </w:r>
      <w:r w:rsidR="00D66C4D" w:rsidRPr="00D66C4D">
        <w:br/>
        <w:t>нормативные акты уголовно-исполнительной системы</w:t>
      </w:r>
      <w:r w:rsidR="00D66C4D" w:rsidRPr="00D66C4D">
        <w:tab/>
      </w:r>
      <w:r w:rsidR="00D66C4D" w:rsidRPr="00D66C4D">
        <w:tab/>
      </w:r>
      <w:r w:rsidR="0071049B" w:rsidRPr="0071049B">
        <w:t>64</w:t>
      </w:r>
    </w:p>
    <w:p w:rsidR="00D66C4D" w:rsidRPr="0071049B" w:rsidRDefault="00D66C4D" w:rsidP="00D66C4D">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16" w:lineRule="auto"/>
        <w:ind w:left="1985" w:hanging="1985"/>
        <w:rPr>
          <w:sz w:val="16"/>
          <w:szCs w:val="16"/>
        </w:rPr>
      </w:pP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D66C4D">
        <w:tab/>
      </w:r>
      <w:r w:rsidRPr="00D66C4D">
        <w:tab/>
      </w:r>
      <w:r w:rsidRPr="00D66C4D">
        <w:tab/>
      </w:r>
      <w:r>
        <w:rPr>
          <w:lang w:val="en-US"/>
        </w:rPr>
        <w:t>e</w:t>
      </w:r>
      <w:r w:rsidRPr="00450A60">
        <w:t>)</w:t>
      </w:r>
      <w:r w:rsidRPr="00450A60">
        <w:tab/>
      </w:r>
      <w:r w:rsidR="00450A60" w:rsidRPr="00450A60">
        <w:t>Меры по преодолению социальной изоляции</w:t>
      </w:r>
      <w:r w:rsidR="00450A60" w:rsidRPr="0071049B">
        <w:tab/>
      </w:r>
      <w:r w:rsidR="00450A60" w:rsidRPr="0071049B">
        <w:tab/>
      </w:r>
      <w:r w:rsidR="0071049B" w:rsidRPr="0071049B">
        <w:t>64</w:t>
      </w:r>
    </w:p>
    <w:p w:rsidR="005B158A" w:rsidRPr="0071049B" w:rsidRDefault="005B158A" w:rsidP="00450A60">
      <w:pPr>
        <w:tabs>
          <w:tab w:val="clear" w:pos="1134"/>
          <w:tab w:val="clear" w:pos="1701"/>
          <w:tab w:val="clear" w:pos="2268"/>
          <w:tab w:val="clear" w:pos="6237"/>
          <w:tab w:val="decimal" w:pos="567"/>
          <w:tab w:val="left" w:pos="851"/>
          <w:tab w:val="left" w:pos="1418"/>
          <w:tab w:val="left" w:pos="1985"/>
          <w:tab w:val="right" w:leader="dot" w:pos="8647"/>
          <w:tab w:val="center" w:pos="9214"/>
        </w:tabs>
        <w:ind w:left="1985" w:hanging="1985"/>
      </w:pPr>
      <w:r w:rsidRPr="00450A60">
        <w:tab/>
      </w:r>
      <w:r w:rsidRPr="00450A60">
        <w:tab/>
      </w:r>
      <w:r w:rsidRPr="00450A60">
        <w:tab/>
      </w:r>
      <w:r>
        <w:rPr>
          <w:lang w:val="en-US"/>
        </w:rPr>
        <w:t>f</w:t>
      </w:r>
      <w:r w:rsidRPr="00450A60">
        <w:t>)</w:t>
      </w:r>
      <w:r w:rsidRPr="00450A60">
        <w:tab/>
      </w:r>
      <w:r w:rsidR="00450A60" w:rsidRPr="00450A60">
        <w:t xml:space="preserve">Обеспечение прав заключенных с помощью конституционной </w:t>
      </w:r>
      <w:r w:rsidR="00450A60" w:rsidRPr="00450A60">
        <w:br/>
        <w:t>юстиции</w:t>
      </w:r>
      <w:r w:rsidR="00450A60" w:rsidRPr="0071049B">
        <w:tab/>
      </w:r>
      <w:r w:rsidR="00450A60" w:rsidRPr="0071049B">
        <w:tab/>
      </w:r>
      <w:r w:rsidR="0071049B" w:rsidRPr="0071049B">
        <w:t>67</w:t>
      </w:r>
    </w:p>
    <w:p w:rsidR="005B158A" w:rsidRPr="00450A60"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450A60">
        <w:tab/>
      </w:r>
      <w:r w:rsidRPr="00450A60">
        <w:tab/>
      </w:r>
      <w:r>
        <w:rPr>
          <w:lang w:val="en-US"/>
        </w:rPr>
        <w:t>F</w:t>
      </w:r>
      <w:r w:rsidRPr="0071049B">
        <w:t>.</w:t>
      </w:r>
      <w:r w:rsidRPr="0071049B">
        <w:tab/>
      </w:r>
      <w:r w:rsidR="00450A60" w:rsidRPr="00450A60">
        <w:t>Судебно-медицинская экспертиза</w:t>
      </w:r>
      <w:r w:rsidR="00450A60" w:rsidRPr="0071049B">
        <w:tab/>
      </w:r>
      <w:r w:rsidR="00450A60" w:rsidRPr="0071049B">
        <w:tab/>
      </w:r>
      <w:r w:rsidR="0071049B" w:rsidRPr="0071049B">
        <w:t>71</w:t>
      </w: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71049B">
        <w:tab/>
      </w:r>
      <w:r w:rsidRPr="0071049B">
        <w:tab/>
      </w:r>
      <w:r>
        <w:rPr>
          <w:lang w:val="en-US"/>
        </w:rPr>
        <w:t>G</w:t>
      </w:r>
      <w:r w:rsidRPr="0071049B">
        <w:t>.</w:t>
      </w:r>
      <w:r w:rsidRPr="0071049B">
        <w:tab/>
      </w:r>
      <w:r w:rsidR="00865F94" w:rsidRPr="00865F94">
        <w:t>Успехи в законодательной области</w:t>
      </w:r>
      <w:r w:rsidR="00865F94" w:rsidRPr="0071049B">
        <w:tab/>
      </w:r>
      <w:r w:rsidR="00865F94" w:rsidRPr="0071049B">
        <w:tab/>
      </w:r>
      <w:r w:rsidR="0071049B" w:rsidRPr="0071049B">
        <w:t>76</w:t>
      </w: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a</w:t>
      </w:r>
      <w:r w:rsidRPr="0071049B">
        <w:t>)</w:t>
      </w:r>
      <w:r w:rsidRPr="0071049B">
        <w:tab/>
      </w:r>
      <w:r w:rsidR="00865F94" w:rsidRPr="00865F94">
        <w:t>Реформа дисциплинарных режимов</w:t>
      </w:r>
      <w:r w:rsidR="00865F94" w:rsidRPr="0071049B">
        <w:tab/>
      </w:r>
      <w:r w:rsidR="00865F94" w:rsidRPr="0071049B">
        <w:tab/>
      </w:r>
      <w:r w:rsidR="0071049B" w:rsidRPr="0071049B">
        <w:t>76</w:t>
      </w: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b</w:t>
      </w:r>
      <w:r w:rsidRPr="0071049B">
        <w:t>)</w:t>
      </w:r>
      <w:r w:rsidRPr="0071049B">
        <w:tab/>
      </w:r>
      <w:r w:rsidR="00865F94" w:rsidRPr="00865F94">
        <w:t>Реформы в уголовной области</w:t>
      </w:r>
      <w:r w:rsidR="00865F94" w:rsidRPr="0071049B">
        <w:tab/>
      </w:r>
      <w:r w:rsidR="00865F94" w:rsidRPr="0071049B">
        <w:tab/>
      </w:r>
      <w:r w:rsidR="0071049B" w:rsidRPr="0071049B">
        <w:t>79</w:t>
      </w: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c</w:t>
      </w:r>
      <w:r w:rsidRPr="0071049B">
        <w:t>)</w:t>
      </w:r>
      <w:r w:rsidRPr="0071049B">
        <w:tab/>
      </w:r>
      <w:r w:rsidR="00865F94" w:rsidRPr="00865F94">
        <w:t>Правосудие и мир</w:t>
      </w:r>
      <w:r w:rsidR="00865F94" w:rsidRPr="0071049B">
        <w:tab/>
      </w:r>
      <w:r w:rsidR="00865F94" w:rsidRPr="0071049B">
        <w:tab/>
      </w:r>
      <w:r w:rsidR="0071049B" w:rsidRPr="0071049B">
        <w:t>84</w:t>
      </w:r>
    </w:p>
    <w:p w:rsidR="005B158A" w:rsidRPr="0071049B"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360" w:lineRule="auto"/>
      </w:pPr>
      <w:r w:rsidRPr="0071049B">
        <w:tab/>
      </w:r>
      <w:r w:rsidRPr="0071049B">
        <w:tab/>
      </w:r>
      <w:r w:rsidRPr="0071049B">
        <w:tab/>
      </w:r>
      <w:r>
        <w:rPr>
          <w:lang w:val="en-US"/>
        </w:rPr>
        <w:t>d</w:t>
      </w:r>
      <w:r w:rsidRPr="0071049B">
        <w:t>)</w:t>
      </w:r>
      <w:r w:rsidRPr="0071049B">
        <w:tab/>
      </w:r>
      <w:r w:rsidR="00865F94" w:rsidRPr="00865F94">
        <w:t>Женщины и дети</w:t>
      </w:r>
      <w:r w:rsidR="00865F94" w:rsidRPr="0071049B">
        <w:tab/>
      </w:r>
      <w:r w:rsidR="00865F94" w:rsidRPr="0071049B">
        <w:tab/>
      </w:r>
      <w:r w:rsidR="0071049B" w:rsidRPr="0071049B">
        <w:t>85</w:t>
      </w:r>
    </w:p>
    <w:p w:rsidR="005B158A" w:rsidRPr="0071049B" w:rsidRDefault="005B158A" w:rsidP="00865F94">
      <w:pPr>
        <w:tabs>
          <w:tab w:val="clear" w:pos="1134"/>
          <w:tab w:val="clear" w:pos="1701"/>
          <w:tab w:val="clear" w:pos="2268"/>
          <w:tab w:val="clear" w:pos="6237"/>
          <w:tab w:val="decimal" w:pos="567"/>
          <w:tab w:val="left" w:pos="851"/>
          <w:tab w:val="left" w:pos="1418"/>
          <w:tab w:val="left" w:pos="1985"/>
          <w:tab w:val="right" w:leader="dot" w:pos="8647"/>
          <w:tab w:val="center" w:pos="9214"/>
        </w:tabs>
        <w:ind w:left="1985" w:hanging="1985"/>
      </w:pPr>
      <w:r w:rsidRPr="0071049B">
        <w:tab/>
      </w:r>
      <w:r w:rsidRPr="0071049B">
        <w:tab/>
      </w:r>
      <w:r w:rsidRPr="0071049B">
        <w:tab/>
      </w:r>
      <w:r>
        <w:rPr>
          <w:lang w:val="en-US"/>
        </w:rPr>
        <w:t>e</w:t>
      </w:r>
      <w:r w:rsidRPr="00865F94">
        <w:t>)</w:t>
      </w:r>
      <w:r w:rsidRPr="00865F94">
        <w:tab/>
      </w:r>
      <w:r w:rsidR="00865F94" w:rsidRPr="00865F94">
        <w:t xml:space="preserve">Международно-правовые акты в области прав человека </w:t>
      </w:r>
      <w:r w:rsidR="00865F94" w:rsidRPr="00865F94">
        <w:br/>
        <w:t>и международного гуманитарного права</w:t>
      </w:r>
      <w:r w:rsidR="00865F94" w:rsidRPr="0071049B">
        <w:tab/>
      </w:r>
      <w:r w:rsidR="00865F94" w:rsidRPr="0071049B">
        <w:tab/>
      </w:r>
      <w:r w:rsidR="0071049B" w:rsidRPr="0071049B">
        <w:t>85</w:t>
      </w:r>
    </w:p>
    <w:p w:rsidR="005529A6" w:rsidRPr="00865F94"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3D177F" w:rsidRDefault="000E4815" w:rsidP="003D177F">
      <w:pPr>
        <w:tabs>
          <w:tab w:val="right" w:leader="dot" w:pos="8647"/>
          <w:tab w:val="center" w:pos="9214"/>
        </w:tabs>
        <w:spacing w:line="216" w:lineRule="auto"/>
        <w:jc w:val="center"/>
        <w:rPr>
          <w:b/>
          <w:lang w:val="en-US"/>
        </w:rPr>
      </w:pPr>
      <w:r>
        <w:rPr>
          <w:b/>
        </w:rPr>
        <w:br w:type="page"/>
      </w:r>
      <w:r w:rsidR="003D177F" w:rsidRPr="00DC4378">
        <w:rPr>
          <w:b/>
        </w:rPr>
        <w:t>СОДЕРЖАНИЕ</w:t>
      </w:r>
      <w:r w:rsidR="003D177F">
        <w:rPr>
          <w:b/>
          <w:lang w:val="en-US"/>
        </w:rPr>
        <w:t xml:space="preserve"> </w:t>
      </w:r>
      <w:r w:rsidR="003D177F">
        <w:rPr>
          <w:b/>
        </w:rPr>
        <w:t>(</w:t>
      </w:r>
      <w:r w:rsidR="003D177F">
        <w:rPr>
          <w:b/>
          <w:i/>
        </w:rPr>
        <w:t>продолжение</w:t>
      </w:r>
      <w:r w:rsidR="003D177F">
        <w:rPr>
          <w:b/>
        </w:rPr>
        <w:t>)</w:t>
      </w:r>
    </w:p>
    <w:p w:rsidR="003D177F" w:rsidRPr="003D177F" w:rsidRDefault="003D177F" w:rsidP="003D177F">
      <w:pPr>
        <w:tabs>
          <w:tab w:val="right" w:leader="dot" w:pos="8647"/>
          <w:tab w:val="center" w:pos="9214"/>
        </w:tabs>
        <w:spacing w:line="216" w:lineRule="auto"/>
        <w:jc w:val="center"/>
        <w:rPr>
          <w:b/>
          <w:lang w:val="en-US"/>
        </w:rPr>
      </w:pPr>
    </w:p>
    <w:p w:rsidR="003D177F" w:rsidRDefault="003D177F" w:rsidP="003D177F">
      <w:pPr>
        <w:tabs>
          <w:tab w:val="clear" w:pos="1134"/>
          <w:tab w:val="clear" w:pos="1701"/>
          <w:tab w:val="clear" w:pos="2268"/>
          <w:tab w:val="clear" w:pos="6237"/>
          <w:tab w:val="decimal" w:pos="567"/>
          <w:tab w:val="left" w:pos="851"/>
          <w:tab w:val="left" w:pos="1418"/>
          <w:tab w:val="left" w:pos="1985"/>
          <w:tab w:val="center" w:pos="9214"/>
        </w:tabs>
        <w:spacing w:line="240" w:lineRule="auto"/>
        <w:rPr>
          <w:lang w:val="en-US"/>
        </w:rPr>
      </w:pPr>
      <w:r>
        <w:tab/>
      </w:r>
      <w:r>
        <w:tab/>
      </w:r>
      <w:r>
        <w:tab/>
      </w:r>
      <w:r>
        <w:tab/>
      </w:r>
      <w:r>
        <w:tab/>
      </w:r>
      <w:r w:rsidRPr="00DC4378">
        <w:rPr>
          <w:i/>
        </w:rPr>
        <w:t>Стр</w:t>
      </w:r>
      <w:r>
        <w:t>.</w:t>
      </w:r>
    </w:p>
    <w:p w:rsidR="003D177F" w:rsidRDefault="003D177F" w:rsidP="003D177F">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rPr>
          <w:lang w:val="en-US"/>
        </w:rPr>
      </w:pPr>
    </w:p>
    <w:p w:rsidR="000E4815" w:rsidRPr="0071049B" w:rsidRDefault="000E4815" w:rsidP="000E4815">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865F94">
        <w:tab/>
      </w:r>
      <w:r w:rsidRPr="00865F94">
        <w:tab/>
      </w:r>
      <w:r>
        <w:rPr>
          <w:lang w:val="en-US"/>
        </w:rPr>
        <w:t>H</w:t>
      </w:r>
      <w:r w:rsidRPr="00865F94">
        <w:t>.</w:t>
      </w:r>
      <w:r w:rsidRPr="00865F94">
        <w:tab/>
        <w:t>Конституционная юрисдикция в вопросе пыток</w:t>
      </w:r>
      <w:r w:rsidRPr="000E4815">
        <w:tab/>
      </w:r>
      <w:r w:rsidRPr="000E4815">
        <w:tab/>
      </w:r>
      <w:r w:rsidR="0071049B" w:rsidRPr="0071049B">
        <w:t>87</w:t>
      </w:r>
    </w:p>
    <w:p w:rsidR="000E4815" w:rsidRPr="00865F94" w:rsidRDefault="000E4815" w:rsidP="000E4815">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0E4815" w:rsidRPr="00240CA1" w:rsidRDefault="000E4815" w:rsidP="000E4815">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865F94">
        <w:tab/>
      </w:r>
      <w:r w:rsidRPr="00865F94">
        <w:tab/>
      </w:r>
      <w:r>
        <w:rPr>
          <w:lang w:val="en-US"/>
        </w:rPr>
        <w:t>I</w:t>
      </w:r>
      <w:r w:rsidRPr="003D177F">
        <w:t>.</w:t>
      </w:r>
      <w:r w:rsidRPr="003D177F">
        <w:tab/>
      </w:r>
      <w:r w:rsidRPr="003D177F">
        <w:rPr>
          <w:iCs/>
          <w:szCs w:val="24"/>
        </w:rPr>
        <w:t>Дисциплинарная юрисдикция в связи с пытками</w:t>
      </w:r>
      <w:r w:rsidRPr="000E4815">
        <w:rPr>
          <w:iCs/>
          <w:szCs w:val="24"/>
        </w:rPr>
        <w:tab/>
      </w:r>
      <w:r w:rsidRPr="000E4815">
        <w:rPr>
          <w:iCs/>
          <w:szCs w:val="24"/>
        </w:rPr>
        <w:tab/>
      </w:r>
      <w:r w:rsidR="0071049B" w:rsidRPr="0071049B">
        <w:rPr>
          <w:iCs/>
          <w:szCs w:val="24"/>
        </w:rPr>
        <w:t>9</w:t>
      </w:r>
      <w:r w:rsidR="00240CA1" w:rsidRPr="00240CA1">
        <w:rPr>
          <w:iCs/>
          <w:szCs w:val="24"/>
        </w:rPr>
        <w:t>0</w:t>
      </w:r>
    </w:p>
    <w:p w:rsidR="000E4815" w:rsidRPr="003D177F" w:rsidRDefault="000E4815" w:rsidP="000E4815">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240CA1" w:rsidRDefault="005529A6" w:rsidP="003D177F">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ind w:left="851" w:hanging="851"/>
      </w:pPr>
      <w:r w:rsidRPr="003D177F">
        <w:tab/>
      </w:r>
      <w:r>
        <w:rPr>
          <w:lang w:val="en-US"/>
        </w:rPr>
        <w:t>III</w:t>
      </w:r>
      <w:r w:rsidRPr="003D177F">
        <w:t>.</w:t>
      </w:r>
      <w:r w:rsidRPr="003D177F">
        <w:tab/>
      </w:r>
      <w:r w:rsidR="003D177F" w:rsidRPr="003D177F">
        <w:t xml:space="preserve">МЕРЫ, ПРЕДУСМАТРИВАЮЩИЕ ЗАПРЕТ ВЫСЫЛКИ, </w:t>
      </w:r>
      <w:r w:rsidR="003D177F" w:rsidRPr="003D177F">
        <w:br/>
        <w:t xml:space="preserve">ВОЗВРАЩЕНИЯ ИЛИ ВЫДАЧИ ЛИЦ, КОТОРЫМ УГРОЖАЕТ </w:t>
      </w:r>
      <w:r w:rsidR="003D177F" w:rsidRPr="003D177F">
        <w:br/>
        <w:t>ОПАСНОСТЬ БЫТЬ ПОДВЕРГНУТЫМ ПЫТКАМ</w:t>
      </w:r>
      <w:r w:rsidR="003D177F" w:rsidRPr="0071049B">
        <w:tab/>
      </w:r>
      <w:r w:rsidR="003D177F" w:rsidRPr="0071049B">
        <w:tab/>
      </w:r>
      <w:r w:rsidR="00240CA1">
        <w:t>9</w:t>
      </w:r>
      <w:r w:rsidR="00240CA1" w:rsidRPr="00240CA1">
        <w:t>1</w:t>
      </w:r>
    </w:p>
    <w:p w:rsidR="005B158A" w:rsidRPr="003D177F" w:rsidRDefault="005B158A"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B158A" w:rsidRPr="00240CA1"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rPr>
          <w:lang w:val="en-US"/>
        </w:rPr>
      </w:pPr>
      <w:r w:rsidRPr="003D177F">
        <w:tab/>
      </w:r>
      <w:r w:rsidRPr="003D177F">
        <w:tab/>
      </w:r>
      <w:r>
        <w:rPr>
          <w:lang w:val="en-US"/>
        </w:rPr>
        <w:t>A</w:t>
      </w:r>
      <w:r w:rsidRPr="003D177F">
        <w:t>.</w:t>
      </w:r>
      <w:r w:rsidRPr="003D177F">
        <w:tab/>
      </w:r>
      <w:r w:rsidR="003D177F" w:rsidRPr="003D177F">
        <w:t>Декрет 4000 2004 года.  Контроль за иностранцами</w:t>
      </w:r>
      <w:r w:rsidR="003D177F" w:rsidRPr="0071049B">
        <w:tab/>
      </w:r>
      <w:r w:rsidR="003D177F" w:rsidRPr="0071049B">
        <w:tab/>
      </w:r>
      <w:r w:rsidR="00240CA1">
        <w:t>9</w:t>
      </w:r>
      <w:r w:rsidR="00240CA1">
        <w:rPr>
          <w:lang w:val="en-US"/>
        </w:rPr>
        <w:t>1</w:t>
      </w:r>
    </w:p>
    <w:p w:rsidR="005529A6" w:rsidRPr="003D177F"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240CA1"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rPr>
          <w:lang w:val="en-US"/>
        </w:rPr>
      </w:pPr>
      <w:r w:rsidRPr="003D177F">
        <w:tab/>
      </w:r>
      <w:r w:rsidRPr="003D177F">
        <w:tab/>
      </w:r>
      <w:r>
        <w:rPr>
          <w:lang w:val="en-US"/>
        </w:rPr>
        <w:t>B</w:t>
      </w:r>
      <w:r w:rsidRPr="0071049B">
        <w:t>.</w:t>
      </w:r>
      <w:r w:rsidRPr="0071049B">
        <w:tab/>
      </w:r>
      <w:r w:rsidR="003D177F" w:rsidRPr="003D177F">
        <w:t>Декрет № 2450 2002 года.  Беженцы</w:t>
      </w:r>
      <w:r w:rsidR="003D177F" w:rsidRPr="0071049B">
        <w:tab/>
      </w:r>
      <w:r w:rsidR="003D177F" w:rsidRPr="0071049B">
        <w:tab/>
      </w:r>
      <w:r w:rsidR="00240CA1">
        <w:t>9</w:t>
      </w:r>
      <w:r w:rsidR="00240CA1">
        <w:rPr>
          <w:lang w:val="en-US"/>
        </w:rPr>
        <w:t>2</w:t>
      </w:r>
    </w:p>
    <w:p w:rsidR="005529A6" w:rsidRPr="0071049B"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71049B"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71049B">
        <w:tab/>
      </w:r>
      <w:r w:rsidRPr="0071049B">
        <w:tab/>
      </w:r>
      <w:r>
        <w:rPr>
          <w:lang w:val="en-US"/>
        </w:rPr>
        <w:t>C</w:t>
      </w:r>
      <w:r w:rsidRPr="0071049B">
        <w:t>.</w:t>
      </w:r>
      <w:r w:rsidRPr="0071049B">
        <w:tab/>
      </w:r>
      <w:r w:rsidR="003D177F" w:rsidRPr="003D177F">
        <w:t>Законодательный</w:t>
      </w:r>
      <w:r w:rsidR="003D177F" w:rsidRPr="0071049B">
        <w:t xml:space="preserve"> </w:t>
      </w:r>
      <w:r w:rsidR="003D177F" w:rsidRPr="003D177F">
        <w:t>акт</w:t>
      </w:r>
      <w:r w:rsidR="003D177F" w:rsidRPr="0071049B">
        <w:t xml:space="preserve"> № 1 1997</w:t>
      </w:r>
      <w:r w:rsidR="003D177F" w:rsidRPr="003D177F">
        <w:rPr>
          <w:lang w:val="fr-FR"/>
        </w:rPr>
        <w:t> </w:t>
      </w:r>
      <w:r w:rsidR="003D177F" w:rsidRPr="003D177F">
        <w:t>года</w:t>
      </w:r>
      <w:r w:rsidR="003D177F" w:rsidRPr="0071049B">
        <w:t xml:space="preserve">.  </w:t>
      </w:r>
      <w:r w:rsidR="003D177F" w:rsidRPr="003D177F">
        <w:t>Выдача</w:t>
      </w:r>
      <w:r w:rsidR="003D177F" w:rsidRPr="0071049B">
        <w:tab/>
      </w:r>
      <w:r w:rsidR="003D177F" w:rsidRPr="0071049B">
        <w:tab/>
      </w:r>
      <w:r w:rsidR="0071049B" w:rsidRPr="0071049B">
        <w:t>93</w:t>
      </w:r>
    </w:p>
    <w:p w:rsidR="005529A6" w:rsidRPr="0071049B"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71049B"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pPr>
      <w:r w:rsidRPr="003D177F">
        <w:tab/>
      </w:r>
      <w:r w:rsidRPr="003D177F">
        <w:tab/>
      </w:r>
      <w:r>
        <w:rPr>
          <w:lang w:val="en-US"/>
        </w:rPr>
        <w:t>D</w:t>
      </w:r>
      <w:r w:rsidRPr="003D177F">
        <w:t>.</w:t>
      </w:r>
      <w:r w:rsidRPr="003D177F">
        <w:tab/>
      </w:r>
      <w:r w:rsidR="003D177F" w:rsidRPr="003D177F">
        <w:t>Международное сотрудничество по уголовным делам</w:t>
      </w:r>
      <w:r w:rsidR="003D177F" w:rsidRPr="0071049B">
        <w:tab/>
      </w:r>
      <w:r w:rsidR="003D177F" w:rsidRPr="0071049B">
        <w:tab/>
      </w:r>
      <w:r w:rsidR="0071049B" w:rsidRPr="0071049B">
        <w:t>95</w:t>
      </w:r>
    </w:p>
    <w:p w:rsidR="005529A6" w:rsidRDefault="005529A6" w:rsidP="003D177F">
      <w:pPr>
        <w:tabs>
          <w:tab w:val="clear" w:pos="6237"/>
          <w:tab w:val="decimal" w:pos="567"/>
          <w:tab w:val="left" w:pos="1134"/>
          <w:tab w:val="left" w:pos="1701"/>
          <w:tab w:val="left" w:pos="2268"/>
          <w:tab w:val="center" w:pos="9214"/>
        </w:tabs>
        <w:spacing w:line="216" w:lineRule="auto"/>
      </w:pPr>
    </w:p>
    <w:p w:rsidR="005529A6" w:rsidRPr="0071049B"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pPr>
      <w:r w:rsidRPr="003D177F">
        <w:tab/>
      </w:r>
      <w:r w:rsidRPr="003D177F">
        <w:tab/>
      </w:r>
      <w:r>
        <w:rPr>
          <w:lang w:val="en-US"/>
        </w:rPr>
        <w:t>E</w:t>
      </w:r>
      <w:r w:rsidRPr="003D177F">
        <w:t>.</w:t>
      </w:r>
      <w:r w:rsidRPr="003D177F">
        <w:tab/>
      </w:r>
      <w:r w:rsidR="003D177F" w:rsidRPr="003D177F">
        <w:t>Приведение в исполнение приговоров по уголовным делам</w:t>
      </w:r>
      <w:r w:rsidR="003D177F" w:rsidRPr="003D177F">
        <w:tab/>
      </w:r>
      <w:r w:rsidR="003D177F" w:rsidRPr="003D177F">
        <w:tab/>
      </w:r>
      <w:r w:rsidR="0071049B" w:rsidRPr="0071049B">
        <w:t>97</w:t>
      </w:r>
    </w:p>
    <w:p w:rsidR="005529A6" w:rsidRPr="003D177F"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71049B" w:rsidRDefault="005529A6" w:rsidP="003D177F">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ind w:left="851" w:hanging="851"/>
      </w:pPr>
      <w:r w:rsidRPr="003D177F">
        <w:tab/>
      </w:r>
      <w:r>
        <w:rPr>
          <w:lang w:val="en-US"/>
        </w:rPr>
        <w:t>IV</w:t>
      </w:r>
      <w:r w:rsidRPr="003D177F">
        <w:t>.</w:t>
      </w:r>
      <w:r w:rsidRPr="003D177F">
        <w:tab/>
      </w:r>
      <w:r w:rsidR="003D177F" w:rsidRPr="003D177F">
        <w:t xml:space="preserve">ПРОСВЕТИТЕЛЬНАЯ И ИНФОРМАЦИОННАЯ РАБОТЫ, СВЯЗАННАЯ </w:t>
      </w:r>
      <w:r w:rsidR="003D177F" w:rsidRPr="003D177F">
        <w:br/>
        <w:t xml:space="preserve">С ЗАПРЕЩЕНИЕМ ПЫТОК;  ПОДГОТОВКА ГРАЖДАНСКОГО </w:t>
      </w:r>
      <w:r w:rsidR="003D177F" w:rsidRPr="003D177F">
        <w:br/>
        <w:t>И ВОЕННОГО ПЕРСОНАЛА, ОБЕСПЕЧИВАЮЩЕГО ПРИМЕНЕНИЕ ЗАКОНОВ (статья 10 Конвенции)</w:t>
      </w:r>
      <w:r w:rsidR="003D177F" w:rsidRPr="0071049B">
        <w:tab/>
      </w:r>
      <w:r w:rsidR="003D177F" w:rsidRPr="0071049B">
        <w:tab/>
      </w:r>
      <w:r w:rsidR="0071049B" w:rsidRPr="0071049B">
        <w:t>97</w:t>
      </w:r>
    </w:p>
    <w:p w:rsidR="005529A6" w:rsidRPr="003D177F"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71049B"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3D177F">
        <w:tab/>
      </w:r>
      <w:r w:rsidRPr="003D177F">
        <w:tab/>
      </w:r>
      <w:r>
        <w:rPr>
          <w:lang w:val="en-US"/>
        </w:rPr>
        <w:t>A</w:t>
      </w:r>
      <w:r w:rsidRPr="0071049B">
        <w:t>.</w:t>
      </w:r>
      <w:r w:rsidRPr="0071049B">
        <w:tab/>
      </w:r>
      <w:r w:rsidR="003D177F" w:rsidRPr="003D177F">
        <w:t>Культура прав человека</w:t>
      </w:r>
      <w:r w:rsidR="003D177F" w:rsidRPr="0071049B">
        <w:tab/>
      </w:r>
      <w:r w:rsidR="003D177F" w:rsidRPr="0071049B">
        <w:tab/>
      </w:r>
      <w:r w:rsidR="0071049B" w:rsidRPr="0071049B">
        <w:t>97</w:t>
      </w:r>
    </w:p>
    <w:p w:rsidR="005529A6" w:rsidRPr="0071049B"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240CA1" w:rsidRDefault="005529A6" w:rsidP="00FD25B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ind w:left="1418" w:hanging="1418"/>
      </w:pPr>
      <w:r w:rsidRPr="0071049B">
        <w:tab/>
      </w:r>
      <w:r w:rsidRPr="0071049B">
        <w:tab/>
      </w:r>
      <w:r>
        <w:rPr>
          <w:lang w:val="en-US"/>
        </w:rPr>
        <w:t>B</w:t>
      </w:r>
      <w:r w:rsidRPr="00FD25BA">
        <w:t>.</w:t>
      </w:r>
      <w:r w:rsidRPr="00FD25BA">
        <w:tab/>
      </w:r>
      <w:r w:rsidR="00FD25BA" w:rsidRPr="00FD25BA">
        <w:t>Подготовка в области прав человека в уголовно-исполнительных учреждениях</w:t>
      </w:r>
      <w:r w:rsidR="00FD25BA" w:rsidRPr="0071049B">
        <w:tab/>
      </w:r>
      <w:r w:rsidR="00FD25BA" w:rsidRPr="0071049B">
        <w:tab/>
      </w:r>
      <w:r w:rsidR="00240CA1">
        <w:t>9</w:t>
      </w:r>
      <w:r w:rsidR="00240CA1" w:rsidRPr="00240CA1">
        <w:t>8</w:t>
      </w:r>
    </w:p>
    <w:p w:rsidR="005529A6" w:rsidRPr="00FD25BA"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240CA1"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FD25BA">
        <w:tab/>
      </w:r>
      <w:r w:rsidRPr="00FD25BA">
        <w:tab/>
      </w:r>
      <w:r>
        <w:rPr>
          <w:lang w:val="en-US"/>
        </w:rPr>
        <w:t>C</w:t>
      </w:r>
      <w:r w:rsidRPr="00FD25BA">
        <w:t>.</w:t>
      </w:r>
      <w:r w:rsidRPr="00FD25BA">
        <w:tab/>
      </w:r>
      <w:r w:rsidR="00FD25BA" w:rsidRPr="00FD25BA">
        <w:t>Подготовка в области прав человека в вооруженных силах</w:t>
      </w:r>
      <w:r w:rsidR="00FD25BA" w:rsidRPr="0071049B">
        <w:tab/>
      </w:r>
      <w:r w:rsidR="00FD25BA" w:rsidRPr="0071049B">
        <w:tab/>
      </w:r>
      <w:r w:rsidR="00240CA1">
        <w:t>10</w:t>
      </w:r>
      <w:r w:rsidR="00240CA1" w:rsidRPr="00240CA1">
        <w:t>0</w:t>
      </w:r>
    </w:p>
    <w:p w:rsidR="005529A6" w:rsidRPr="00FD25BA"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240CA1" w:rsidRDefault="005529A6" w:rsidP="00FD25B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ind w:left="851" w:hanging="851"/>
      </w:pPr>
      <w:r w:rsidRPr="00FD25BA">
        <w:tab/>
      </w:r>
      <w:r>
        <w:rPr>
          <w:lang w:val="en-US"/>
        </w:rPr>
        <w:t>V</w:t>
      </w:r>
      <w:r w:rsidRPr="00FD25BA">
        <w:t>.</w:t>
      </w:r>
      <w:r w:rsidRPr="00FD25BA">
        <w:tab/>
      </w:r>
      <w:r w:rsidR="00FD25BA" w:rsidRPr="00FD25BA">
        <w:t xml:space="preserve">НОРМЫ, ИНСТРУКЦИИ, МЕТОДЫ И ПРАКТИКА ДОПРОСА;  </w:t>
      </w:r>
      <w:r w:rsidR="00FD25BA" w:rsidRPr="00FD25BA">
        <w:br/>
        <w:t xml:space="preserve">ПОЛОЖЕНИЯ, КАСАЮЩИЕСЯ СОДЕРЖАНИЯ ЛИЦ, </w:t>
      </w:r>
      <w:r w:rsidR="00FD25BA" w:rsidRPr="00FD25BA">
        <w:br/>
        <w:t xml:space="preserve">ПОДВЕРГНУТЫХ АРЕСТУ, ЗАДЕРЖАНИЮ ИЛИ ЗАКЛЮЧЕНИЮ;  НЕДЕЙСТВИТЕЛЬНОСТЬ </w:t>
      </w:r>
      <w:r w:rsidR="00FD25BA">
        <w:t>ДОКАЗАТЕЛЬСТВА, ПОЛУЧЕННОГО ПОД</w:t>
      </w:r>
      <w:r w:rsidR="00FD25BA">
        <w:rPr>
          <w:lang w:val="en-US"/>
        </w:rPr>
        <w:t> </w:t>
      </w:r>
      <w:r w:rsidR="00FD25BA" w:rsidRPr="00FD25BA">
        <w:t>ПЫТКОЙ (статьи 11 и 15 Конвенции)</w:t>
      </w:r>
      <w:r w:rsidR="00FD25BA" w:rsidRPr="0071049B">
        <w:tab/>
      </w:r>
      <w:r w:rsidR="00FD25BA" w:rsidRPr="0071049B">
        <w:tab/>
      </w:r>
      <w:r w:rsidR="00240CA1">
        <w:t>10</w:t>
      </w:r>
      <w:r w:rsidR="00240CA1" w:rsidRPr="00240CA1">
        <w:t>3</w:t>
      </w:r>
    </w:p>
    <w:p w:rsidR="005529A6" w:rsidRPr="00FD25BA"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240CA1"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FD25BA">
        <w:tab/>
      </w:r>
      <w:r w:rsidRPr="00FD25BA">
        <w:tab/>
      </w:r>
      <w:r>
        <w:rPr>
          <w:lang w:val="en-US"/>
        </w:rPr>
        <w:t>A</w:t>
      </w:r>
      <w:r w:rsidRPr="00FD25BA">
        <w:t>.</w:t>
      </w:r>
      <w:r w:rsidRPr="00FD25BA">
        <w:tab/>
      </w:r>
      <w:r w:rsidR="00FD25BA" w:rsidRPr="00FD25BA">
        <w:t>Человеческое достоинство как основной принцип</w:t>
      </w:r>
      <w:r w:rsidR="00FD25BA" w:rsidRPr="0071049B">
        <w:tab/>
      </w:r>
      <w:r w:rsidR="00FD25BA" w:rsidRPr="0071049B">
        <w:tab/>
      </w:r>
      <w:r w:rsidR="00240CA1">
        <w:t>10</w:t>
      </w:r>
      <w:r w:rsidR="00240CA1" w:rsidRPr="00240CA1">
        <w:t>3</w:t>
      </w:r>
    </w:p>
    <w:p w:rsidR="005529A6" w:rsidRPr="00FD25BA"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240CA1"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rPr>
          <w:lang w:val="en-US"/>
        </w:rPr>
      </w:pPr>
      <w:r w:rsidRPr="00FD25BA">
        <w:tab/>
      </w:r>
      <w:r w:rsidRPr="00FD25BA">
        <w:tab/>
      </w:r>
      <w:r>
        <w:rPr>
          <w:lang w:val="en-US"/>
        </w:rPr>
        <w:t>B</w:t>
      </w:r>
      <w:r w:rsidRPr="0071049B">
        <w:t>.</w:t>
      </w:r>
      <w:r w:rsidRPr="0071049B">
        <w:tab/>
      </w:r>
      <w:r w:rsidR="00FD25BA" w:rsidRPr="00FD25BA">
        <w:t>Лишение свободы</w:t>
      </w:r>
      <w:r w:rsidR="00FD25BA" w:rsidRPr="0071049B">
        <w:tab/>
      </w:r>
      <w:r w:rsidR="00FD25BA" w:rsidRPr="0071049B">
        <w:tab/>
      </w:r>
      <w:r w:rsidR="00240CA1">
        <w:t>10</w:t>
      </w:r>
      <w:r w:rsidR="00240CA1">
        <w:rPr>
          <w:lang w:val="en-US"/>
        </w:rPr>
        <w:t>4</w:t>
      </w:r>
    </w:p>
    <w:p w:rsidR="005529A6" w:rsidRPr="0071049B"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71049B"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71049B">
        <w:tab/>
      </w:r>
      <w:r w:rsidRPr="0071049B">
        <w:tab/>
      </w:r>
      <w:r>
        <w:rPr>
          <w:lang w:val="en-US"/>
        </w:rPr>
        <w:t>C</w:t>
      </w:r>
      <w:r w:rsidRPr="00FD25BA">
        <w:t>.</w:t>
      </w:r>
      <w:r w:rsidRPr="00FD25BA">
        <w:tab/>
      </w:r>
      <w:r w:rsidR="00FD25BA" w:rsidRPr="00FD25BA">
        <w:t>Положение об изъятии из материалов дела</w:t>
      </w:r>
      <w:r w:rsidR="00FD25BA" w:rsidRPr="0071049B">
        <w:tab/>
      </w:r>
      <w:r w:rsidR="00FD25BA" w:rsidRPr="0071049B">
        <w:tab/>
      </w:r>
      <w:r w:rsidR="0071049B" w:rsidRPr="0071049B">
        <w:t>105</w:t>
      </w:r>
    </w:p>
    <w:p w:rsidR="005529A6" w:rsidRPr="00FD25BA"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FD25BA" w:rsidRPr="005B158A" w:rsidRDefault="00FD25BA" w:rsidP="00FD25BA">
      <w:pPr>
        <w:spacing w:line="216" w:lineRule="auto"/>
        <w:jc w:val="center"/>
        <w:rPr>
          <w:b/>
        </w:rPr>
      </w:pPr>
      <w:r>
        <w:br w:type="page"/>
      </w:r>
      <w:r w:rsidRPr="00DC4378">
        <w:rPr>
          <w:b/>
        </w:rPr>
        <w:t>СОДЕРЖАНИЕ</w:t>
      </w:r>
      <w:r w:rsidRPr="0071049B">
        <w:rPr>
          <w:b/>
        </w:rPr>
        <w:t xml:space="preserve"> </w:t>
      </w:r>
      <w:r>
        <w:rPr>
          <w:b/>
        </w:rPr>
        <w:t>(</w:t>
      </w:r>
      <w:r>
        <w:rPr>
          <w:b/>
          <w:i/>
        </w:rPr>
        <w:t>продолжение</w:t>
      </w:r>
      <w:r>
        <w:rPr>
          <w:b/>
        </w:rPr>
        <w:t>)</w:t>
      </w:r>
    </w:p>
    <w:p w:rsidR="00FD25BA" w:rsidRDefault="00FD25BA" w:rsidP="00FD25BA">
      <w:pPr>
        <w:spacing w:line="216" w:lineRule="auto"/>
        <w:jc w:val="center"/>
      </w:pPr>
    </w:p>
    <w:p w:rsidR="00FD25BA" w:rsidRDefault="00FD25BA" w:rsidP="00FD25BA">
      <w:pPr>
        <w:tabs>
          <w:tab w:val="clear" w:pos="6237"/>
          <w:tab w:val="decimal" w:pos="567"/>
          <w:tab w:val="left" w:pos="1134"/>
          <w:tab w:val="left" w:pos="1701"/>
          <w:tab w:val="left" w:pos="2268"/>
          <w:tab w:val="center" w:pos="9214"/>
        </w:tabs>
        <w:spacing w:line="216" w:lineRule="auto"/>
      </w:pPr>
      <w:r>
        <w:tab/>
      </w:r>
      <w:r>
        <w:tab/>
      </w:r>
      <w:r>
        <w:tab/>
      </w:r>
      <w:r>
        <w:tab/>
      </w:r>
      <w:r>
        <w:tab/>
      </w:r>
      <w:r w:rsidRPr="00DC4378">
        <w:rPr>
          <w:i/>
        </w:rPr>
        <w:t>Стр</w:t>
      </w:r>
      <w:r>
        <w:t>.</w:t>
      </w:r>
    </w:p>
    <w:p w:rsidR="00FD25BA" w:rsidRPr="0071049B" w:rsidRDefault="00FD25BA" w:rsidP="00FD25BA">
      <w:pPr>
        <w:tabs>
          <w:tab w:val="clear" w:pos="6237"/>
          <w:tab w:val="decimal" w:pos="567"/>
          <w:tab w:val="left" w:pos="1134"/>
          <w:tab w:val="left" w:pos="1701"/>
          <w:tab w:val="left" w:pos="2268"/>
          <w:tab w:val="center" w:pos="9214"/>
        </w:tabs>
        <w:spacing w:line="216" w:lineRule="auto"/>
      </w:pPr>
    </w:p>
    <w:p w:rsidR="005529A6" w:rsidRPr="0071049B" w:rsidRDefault="005529A6" w:rsidP="00FD25BA">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ind w:left="851" w:hanging="851"/>
      </w:pPr>
      <w:r w:rsidRPr="00FD25BA">
        <w:tab/>
      </w:r>
      <w:r>
        <w:rPr>
          <w:lang w:val="en-US"/>
        </w:rPr>
        <w:t>V</w:t>
      </w:r>
      <w:r w:rsidR="00FD25BA">
        <w:rPr>
          <w:lang w:val="en-US"/>
        </w:rPr>
        <w:t>I</w:t>
      </w:r>
      <w:r w:rsidRPr="00FD25BA">
        <w:t>.</w:t>
      </w:r>
      <w:r w:rsidRPr="00FD25BA">
        <w:tab/>
      </w:r>
      <w:r w:rsidR="00FD25BA" w:rsidRPr="00FD25BA">
        <w:t xml:space="preserve">РАССМОТРЕНИЕ ЖАЛОБ И СООБЩЕНИЙ О СЛУЧАЯХ </w:t>
      </w:r>
      <w:r w:rsidR="00FD25BA" w:rsidRPr="00FD25BA">
        <w:br/>
        <w:t xml:space="preserve">ПРИМЕНЕНИЯ ПЫТОК И СООТВЕТСТВУЮЩИЕ </w:t>
      </w:r>
      <w:r w:rsidR="00FD25BA" w:rsidRPr="00FD25BA">
        <w:br/>
        <w:t xml:space="preserve">ПРОЦЕССУАЛЬНЫЕ ДЕЙСТВИЯ;  ИМУЩЕСТВЕННАЯ </w:t>
      </w:r>
      <w:r w:rsidR="00FD25BA" w:rsidRPr="00FD25BA">
        <w:br/>
        <w:t>ОТВЕТСТВЕННОСТЬ ГОСУДАРСТВА (статьи 12, 13 и 14 Конвенции)</w:t>
      </w:r>
      <w:r w:rsidR="00FD25BA" w:rsidRPr="00FD25BA">
        <w:tab/>
      </w:r>
      <w:r w:rsidR="00FD25BA" w:rsidRPr="00FD25BA">
        <w:tab/>
      </w:r>
      <w:r w:rsidR="0071049B" w:rsidRPr="0071049B">
        <w:t>107</w:t>
      </w:r>
    </w:p>
    <w:p w:rsidR="005529A6" w:rsidRPr="00FD25BA"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240CA1"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FD25BA">
        <w:tab/>
      </w:r>
      <w:r w:rsidRPr="00FD25BA">
        <w:tab/>
      </w:r>
      <w:r>
        <w:rPr>
          <w:lang w:val="en-US"/>
        </w:rPr>
        <w:t>A</w:t>
      </w:r>
      <w:r w:rsidRPr="00FD25BA">
        <w:t>.</w:t>
      </w:r>
      <w:r w:rsidRPr="00FD25BA">
        <w:tab/>
      </w:r>
      <w:r w:rsidR="00FD25BA" w:rsidRPr="00FD25BA">
        <w:t>Новый Уголовно-процессуальный кодекс</w:t>
      </w:r>
      <w:r w:rsidR="00FD25BA" w:rsidRPr="0071049B">
        <w:tab/>
      </w:r>
      <w:r w:rsidR="00FD25BA" w:rsidRPr="0071049B">
        <w:tab/>
      </w:r>
      <w:r w:rsidR="0071049B" w:rsidRPr="0071049B">
        <w:t>10</w:t>
      </w:r>
      <w:r w:rsidR="00240CA1" w:rsidRPr="00240CA1">
        <w:t>7</w:t>
      </w:r>
    </w:p>
    <w:p w:rsidR="005529A6" w:rsidRPr="00FD25BA"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240CA1"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r w:rsidRPr="00FD25BA">
        <w:tab/>
      </w:r>
      <w:r w:rsidRPr="00FD25BA">
        <w:tab/>
      </w:r>
      <w:r>
        <w:rPr>
          <w:lang w:val="en-US"/>
        </w:rPr>
        <w:t>B</w:t>
      </w:r>
      <w:r w:rsidRPr="00FD25BA">
        <w:tab/>
      </w:r>
      <w:r w:rsidR="00FD25BA" w:rsidRPr="00FD25BA">
        <w:t>Закон о правосудии и мире</w:t>
      </w:r>
      <w:r w:rsidR="00FD25BA" w:rsidRPr="0071049B">
        <w:tab/>
      </w:r>
      <w:r w:rsidR="00FD25BA" w:rsidRPr="0071049B">
        <w:tab/>
      </w:r>
      <w:r w:rsidR="00240CA1">
        <w:t>10</w:t>
      </w:r>
      <w:r w:rsidR="00240CA1" w:rsidRPr="00240CA1">
        <w:t>8</w:t>
      </w:r>
    </w:p>
    <w:p w:rsidR="005529A6" w:rsidRPr="00FD25BA"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pPr>
    </w:p>
    <w:p w:rsidR="005529A6" w:rsidRPr="00EC1D29" w:rsidRDefault="005529A6" w:rsidP="00EC1D29">
      <w:pPr>
        <w:tabs>
          <w:tab w:val="clear" w:pos="1134"/>
          <w:tab w:val="clear" w:pos="1701"/>
          <w:tab w:val="clear" w:pos="2268"/>
          <w:tab w:val="clear" w:pos="6237"/>
          <w:tab w:val="decimal" w:pos="567"/>
          <w:tab w:val="left" w:pos="851"/>
          <w:tab w:val="left" w:pos="1418"/>
          <w:tab w:val="right" w:leader="dot" w:pos="8647"/>
          <w:tab w:val="center" w:pos="9214"/>
        </w:tabs>
        <w:spacing w:line="240" w:lineRule="auto"/>
        <w:rPr>
          <w:lang w:val="en-US"/>
        </w:rPr>
      </w:pPr>
      <w:r w:rsidRPr="0071049B">
        <w:tab/>
      </w:r>
      <w:r>
        <w:rPr>
          <w:lang w:val="en-US"/>
        </w:rPr>
        <w:t>VII.</w:t>
      </w:r>
      <w:r>
        <w:rPr>
          <w:lang w:val="en-US"/>
        </w:rPr>
        <w:tab/>
      </w:r>
      <w:r w:rsidR="00EC1D29" w:rsidRPr="00EC1D29">
        <w:t>ВЫВОДЫ</w:t>
      </w:r>
      <w:r w:rsidR="00EC1D29">
        <w:rPr>
          <w:lang w:val="en-US"/>
        </w:rPr>
        <w:tab/>
      </w:r>
      <w:r w:rsidR="00EC1D29">
        <w:rPr>
          <w:lang w:val="en-US"/>
        </w:rPr>
        <w:tab/>
      </w:r>
      <w:r w:rsidR="00240CA1">
        <w:rPr>
          <w:lang w:val="en-US"/>
        </w:rPr>
        <w:t>110</w:t>
      </w:r>
    </w:p>
    <w:p w:rsidR="005529A6" w:rsidRDefault="005529A6" w:rsidP="005529A6">
      <w:pPr>
        <w:tabs>
          <w:tab w:val="clear" w:pos="1134"/>
          <w:tab w:val="clear" w:pos="1701"/>
          <w:tab w:val="clear" w:pos="2268"/>
          <w:tab w:val="clear" w:pos="6237"/>
          <w:tab w:val="decimal" w:pos="567"/>
          <w:tab w:val="left" w:pos="851"/>
          <w:tab w:val="left" w:pos="1418"/>
          <w:tab w:val="left" w:pos="1985"/>
          <w:tab w:val="right" w:leader="dot" w:pos="8647"/>
          <w:tab w:val="center" w:pos="9214"/>
        </w:tabs>
        <w:spacing w:line="240" w:lineRule="auto"/>
        <w:rPr>
          <w:lang w:val="en-US"/>
        </w:rPr>
      </w:pPr>
    </w:p>
    <w:p w:rsidR="005529A6" w:rsidRPr="00EC1D29" w:rsidRDefault="005529A6" w:rsidP="00EC1D29">
      <w:pPr>
        <w:tabs>
          <w:tab w:val="clear" w:pos="1134"/>
          <w:tab w:val="clear" w:pos="1701"/>
          <w:tab w:val="clear" w:pos="2268"/>
          <w:tab w:val="clear" w:pos="6237"/>
          <w:tab w:val="decimal" w:pos="567"/>
          <w:tab w:val="left" w:pos="851"/>
          <w:tab w:val="left" w:pos="1418"/>
          <w:tab w:val="right" w:leader="dot" w:pos="8647"/>
          <w:tab w:val="center" w:pos="9214"/>
        </w:tabs>
        <w:spacing w:line="240" w:lineRule="auto"/>
        <w:rPr>
          <w:lang w:val="en-US"/>
        </w:rPr>
      </w:pPr>
      <w:r>
        <w:t>ПРИЛОЖЕНИЯ</w:t>
      </w:r>
      <w:r w:rsidR="00EC1D29">
        <w:rPr>
          <w:lang w:val="en-US"/>
        </w:rPr>
        <w:tab/>
      </w:r>
      <w:r w:rsidR="00EC1D29">
        <w:rPr>
          <w:lang w:val="en-US"/>
        </w:rPr>
        <w:tab/>
      </w:r>
      <w:r w:rsidR="00240CA1">
        <w:rPr>
          <w:lang w:val="en-US"/>
        </w:rPr>
        <w:t>113</w:t>
      </w:r>
    </w:p>
    <w:p w:rsidR="005B158A" w:rsidRDefault="005B158A" w:rsidP="00DC4378">
      <w:pPr>
        <w:tabs>
          <w:tab w:val="clear" w:pos="1134"/>
          <w:tab w:val="clear" w:pos="1701"/>
          <w:tab w:val="clear" w:pos="2268"/>
          <w:tab w:val="clear" w:pos="6237"/>
          <w:tab w:val="decimal" w:pos="567"/>
          <w:tab w:val="left" w:pos="851"/>
          <w:tab w:val="left" w:pos="1418"/>
          <w:tab w:val="left" w:pos="1985"/>
          <w:tab w:val="right" w:leader="dot" w:pos="8391"/>
          <w:tab w:val="center" w:pos="9122"/>
        </w:tabs>
        <w:rPr>
          <w:lang w:val="en-US"/>
        </w:rPr>
      </w:pPr>
    </w:p>
    <w:p w:rsidR="000361C0" w:rsidRPr="00263E33" w:rsidRDefault="000361C0" w:rsidP="000361C0">
      <w:pPr>
        <w:tabs>
          <w:tab w:val="clear" w:pos="6237"/>
          <w:tab w:val="decimal" w:pos="567"/>
          <w:tab w:val="left" w:pos="1134"/>
          <w:tab w:val="left" w:pos="1701"/>
          <w:tab w:val="left" w:pos="2268"/>
          <w:tab w:val="right" w:leader="dot" w:pos="8391"/>
          <w:tab w:val="center" w:pos="9122"/>
        </w:tabs>
        <w:jc w:val="center"/>
        <w:rPr>
          <w:b/>
        </w:rPr>
      </w:pPr>
      <w:r>
        <w:br w:type="page"/>
      </w:r>
      <w:r w:rsidR="00263E33">
        <w:rPr>
          <w:b/>
        </w:rPr>
        <w:t>СПИСОК СОКРАЩЕНИЙ</w:t>
      </w:r>
    </w:p>
    <w:p w:rsidR="00C02771" w:rsidRPr="00C02771" w:rsidRDefault="00C02771" w:rsidP="000361C0">
      <w:pPr>
        <w:tabs>
          <w:tab w:val="clear" w:pos="6237"/>
          <w:tab w:val="decimal" w:pos="567"/>
          <w:tab w:val="left" w:pos="1134"/>
          <w:tab w:val="left" w:pos="1701"/>
          <w:tab w:val="left" w:pos="2268"/>
          <w:tab w:val="right" w:leader="dot" w:pos="8391"/>
          <w:tab w:val="center" w:pos="9122"/>
        </w:tabs>
        <w:jc w:val="center"/>
        <w:rPr>
          <w:lang w:val="en-US"/>
        </w:rPr>
      </w:pPr>
    </w:p>
    <w:tbl>
      <w:tblPr>
        <w:tblStyle w:val="TableGrid"/>
        <w:tblW w:w="9411" w:type="dxa"/>
        <w:tblLayout w:type="fixed"/>
        <w:tblCellMar>
          <w:left w:w="28" w:type="dxa"/>
          <w:right w:w="28" w:type="dxa"/>
        </w:tblCellMar>
        <w:tblLook w:val="01E0" w:firstRow="1" w:lastRow="1" w:firstColumn="1" w:lastColumn="1" w:noHBand="0" w:noVBand="0"/>
      </w:tblPr>
      <w:tblGrid>
        <w:gridCol w:w="2422"/>
        <w:gridCol w:w="6989"/>
      </w:tblGrid>
      <w:tr w:rsidR="00046E70" w:rsidTr="00164275">
        <w:tc>
          <w:tcPr>
            <w:tcW w:w="2422" w:type="dxa"/>
          </w:tcPr>
          <w:p w:rsidR="00046E70" w:rsidRPr="00526C5E" w:rsidRDefault="00164275" w:rsidP="00164275">
            <w:pPr>
              <w:tabs>
                <w:tab w:val="clear" w:pos="6237"/>
                <w:tab w:val="decimal" w:pos="567"/>
                <w:tab w:val="left" w:pos="1134"/>
                <w:tab w:val="left" w:pos="1701"/>
                <w:tab w:val="left" w:pos="2268"/>
                <w:tab w:val="right" w:leader="dot" w:pos="8391"/>
                <w:tab w:val="center" w:pos="9122"/>
              </w:tabs>
              <w:spacing w:before="40" w:after="40" w:line="240" w:lineRule="auto"/>
            </w:pPr>
            <w:r w:rsidRPr="00526C5E">
              <w:t>СОКРАЩЕНИЯ</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АБР</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Ассоциация больничных работников</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АУК</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Единые силы самообороны Колумбии</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ГИФА</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Группа по информации и финансовому анализу</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ГОП</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Группа ориентации и помощи перемещенному населению</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ГП</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Генеральная прокуратура</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ЕОПН</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Единая система учета перемещенного населения</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ИНПЕК</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Национальный уголовно-исполнительный институт</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ИНТЕРПОЛ</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Международная организация уголовной полиции</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КОНПЕС</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Национальный совет социально-экономической политики</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КРВС-НА</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 xml:space="preserve">Колумбийские революционные вооруженные силы – Народная армия </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МГФД</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Международная группа финансовых действий</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МКРП</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Межведомственный комитет по раннему предупреждению</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НАДС</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Национальный административный департамент статистики</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НПО</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неправительственные организации</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НРБП</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неразорвавшиеся боеприпасы</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НСПНПН</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Национальный совет всесторонней помощи населению, перемещенному в результате насилия</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НСПО</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Национальная служба профессионального обучения</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ОАГ</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Организация американских государств</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ОСБ</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Оперативно-следственная бригада (судебной прокуратуры)</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ППМ</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противопехотные мины</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ПС-КПК</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Патриотический союз </w:t>
            </w:r>
            <w:r>
              <w:noBreakHyphen/>
              <w:t xml:space="preserve"> Коммунистическая партия Колумбии</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СЭМВТ</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 xml:space="preserve">Система эпидемиологического мониторинга внешних травм </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УСП</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Управление судебной полиции</w:t>
            </w:r>
          </w:p>
        </w:tc>
      </w:tr>
      <w:tr w:rsidR="00164275" w:rsidTr="00164275">
        <w:tc>
          <w:tcPr>
            <w:tcW w:w="2422" w:type="dxa"/>
          </w:tcPr>
          <w:p w:rsidR="00164275" w:rsidRDefault="00164275" w:rsidP="00164275">
            <w:pPr>
              <w:tabs>
                <w:tab w:val="clear" w:pos="6237"/>
                <w:tab w:val="decimal" w:pos="567"/>
                <w:tab w:val="left" w:pos="1134"/>
                <w:tab w:val="left" w:pos="1701"/>
                <w:tab w:val="left" w:pos="2268"/>
                <w:tab w:val="right" w:leader="dot" w:pos="8391"/>
                <w:tab w:val="center" w:pos="9122"/>
              </w:tabs>
              <w:spacing w:before="40" w:after="40" w:line="240" w:lineRule="auto"/>
            </w:pPr>
            <w:r>
              <w:t>ФОНДДЕЛИБЕРТАД</w:t>
            </w:r>
          </w:p>
        </w:tc>
        <w:tc>
          <w:tcPr>
            <w:tcW w:w="6989" w:type="dxa"/>
          </w:tcPr>
          <w:p w:rsidR="00164275" w:rsidRDefault="00164275" w:rsidP="00164275">
            <w:pPr>
              <w:tabs>
                <w:tab w:val="clear" w:pos="6237"/>
                <w:tab w:val="decimal" w:pos="567"/>
                <w:tab w:val="left" w:pos="1134"/>
                <w:tab w:val="left" w:pos="1701"/>
                <w:tab w:val="left" w:pos="2268"/>
                <w:tab w:val="right" w:leader="dot" w:pos="8391"/>
                <w:tab w:val="center" w:pos="9122"/>
              </w:tabs>
              <w:spacing w:before="40" w:after="40" w:line="240" w:lineRule="auto"/>
            </w:pPr>
            <w:r>
              <w:t>Национальный фонд защиты личной свободы</w:t>
            </w:r>
          </w:p>
        </w:tc>
      </w:tr>
      <w:tr w:rsidR="00046E70" w:rsidTr="00164275">
        <w:tc>
          <w:tcPr>
            <w:tcW w:w="2422"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ЮСАИД</w:t>
            </w:r>
          </w:p>
        </w:tc>
        <w:tc>
          <w:tcPr>
            <w:tcW w:w="6989" w:type="dxa"/>
          </w:tcPr>
          <w:p w:rsidR="00046E70" w:rsidRDefault="00046E70" w:rsidP="00164275">
            <w:pPr>
              <w:tabs>
                <w:tab w:val="clear" w:pos="6237"/>
                <w:tab w:val="decimal" w:pos="567"/>
                <w:tab w:val="left" w:pos="1134"/>
                <w:tab w:val="left" w:pos="1701"/>
                <w:tab w:val="left" w:pos="2268"/>
                <w:tab w:val="right" w:leader="dot" w:pos="8391"/>
                <w:tab w:val="center" w:pos="9122"/>
              </w:tabs>
              <w:spacing w:before="40" w:after="40" w:line="240" w:lineRule="auto"/>
            </w:pPr>
            <w:r>
              <w:t>Агентство международного развития Соединенных Штатов</w:t>
            </w:r>
          </w:p>
        </w:tc>
      </w:tr>
    </w:tbl>
    <w:p w:rsidR="000361C0" w:rsidRPr="00D253D1" w:rsidRDefault="000361C0" w:rsidP="000361C0">
      <w:pPr>
        <w:tabs>
          <w:tab w:val="clear" w:pos="6237"/>
          <w:tab w:val="decimal" w:pos="567"/>
          <w:tab w:val="left" w:pos="1134"/>
          <w:tab w:val="left" w:pos="1701"/>
          <w:tab w:val="left" w:pos="2268"/>
          <w:tab w:val="right" w:leader="dot" w:pos="8391"/>
          <w:tab w:val="center" w:pos="9122"/>
        </w:tabs>
        <w:jc w:val="center"/>
      </w:pPr>
    </w:p>
    <w:p w:rsidR="00C03380" w:rsidRDefault="00C03380" w:rsidP="00C03380">
      <w:pPr>
        <w:jc w:val="center"/>
        <w:rPr>
          <w:b/>
        </w:rPr>
      </w:pPr>
      <w:r>
        <w:br w:type="page"/>
      </w:r>
      <w:r w:rsidRPr="0043048D">
        <w:rPr>
          <w:b/>
        </w:rPr>
        <w:t>I.</w:t>
      </w:r>
      <w:r w:rsidRPr="0043048D">
        <w:rPr>
          <w:b/>
        </w:rPr>
        <w:tab/>
        <w:t>ОБЩАЯ ЧАСТЬ ДОКЛАДА</w:t>
      </w:r>
    </w:p>
    <w:p w:rsidR="00C03380" w:rsidRDefault="00C03380" w:rsidP="00DB2157">
      <w:pPr>
        <w:jc w:val="center"/>
        <w:rPr>
          <w:b/>
        </w:rPr>
      </w:pPr>
    </w:p>
    <w:p w:rsidR="00C03380" w:rsidRDefault="00C03380" w:rsidP="00C03380">
      <w:pPr>
        <w:jc w:val="center"/>
        <w:rPr>
          <w:b/>
        </w:rPr>
      </w:pPr>
      <w:r w:rsidRPr="0043048D">
        <w:rPr>
          <w:b/>
        </w:rPr>
        <w:t>А.</w:t>
      </w:r>
      <w:r w:rsidRPr="0043048D">
        <w:rPr>
          <w:b/>
        </w:rPr>
        <w:tab/>
        <w:t>Общие сведения</w:t>
      </w:r>
    </w:p>
    <w:p w:rsidR="00C03380" w:rsidRDefault="00C03380" w:rsidP="00DB2157">
      <w:pPr>
        <w:rPr>
          <w:b/>
        </w:rPr>
      </w:pPr>
    </w:p>
    <w:p w:rsidR="00C03380" w:rsidRDefault="00C03380" w:rsidP="00DB2157">
      <w:r>
        <w:t>1.</w:t>
      </w:r>
      <w:r>
        <w:tab/>
        <w:t>Конвенция против пыток и других жестоких, бесчеловечных или унижающих достоинство видов обращения и наказания подписана Колумбией 10 апреля 1985 года и ратифицирована 8 декабря 1987 года после ее утверждения Конгрессом Республики на основании Закона № 70 1986 года, в силу чего Конвенция против пыток и других жестоких, бесчеловечных или унижающих достоинство видов обращения и наказания обязательна к соблюдению во внутреннем праве как гражданами страны, так и иностранцами</w:t>
      </w:r>
      <w:r>
        <w:rPr>
          <w:rStyle w:val="FootnoteReference"/>
        </w:rPr>
        <w:footnoteReference w:id="4"/>
      </w:r>
      <w:r>
        <w:t>, в особенности государственными должностными лицами</w:t>
      </w:r>
      <w:r>
        <w:rPr>
          <w:rStyle w:val="FootnoteReference"/>
        </w:rPr>
        <w:footnoteReference w:id="5"/>
      </w:r>
      <w:r>
        <w:t>.</w:t>
      </w:r>
    </w:p>
    <w:p w:rsidR="00C03380" w:rsidRDefault="00C03380" w:rsidP="00DB2157"/>
    <w:p w:rsidR="00C03380" w:rsidRDefault="00C03380" w:rsidP="00DB2157">
      <w:r>
        <w:t>2.</w:t>
      </w:r>
      <w:r>
        <w:tab/>
        <w:t xml:space="preserve">Кроме того, статья 93 Политической конституции, которая вместе с пунктом 2 статьи 214 служит основанием развития концепции конституционного блока Конституционным судом, предусматривает, что "международные договоры и соглашения, ратифицированные Конгрессом, признающие права человека и запрещающие их ограничение в чрезвычайных ситуациях, имеют преимущественную силу по отношению к другим нормам законодательства.  Права и обязанности, зафиксированные в </w:t>
      </w:r>
      <w:r w:rsidR="00447FB1">
        <w:t xml:space="preserve">Основном </w:t>
      </w:r>
      <w:r>
        <w:t>законе, толкуются в соответствии с международными договорами о правах человека, ратифицированными Колумбией…".  Таким образом,  нормы Конвенции против пыток и других жестоких, бесчеловечных или унижающих достоинство видов обращения и наказания приобретают статус конституционных норм и поэтому имеют преимущественную силу в рамках законодательства.</w:t>
      </w:r>
    </w:p>
    <w:p w:rsidR="00C03380" w:rsidRDefault="00C03380" w:rsidP="00DB2157"/>
    <w:p w:rsidR="00C03380" w:rsidRDefault="00C03380" w:rsidP="00DB2157">
      <w:r>
        <w:t>3.</w:t>
      </w:r>
      <w:r>
        <w:tab/>
        <w:t xml:space="preserve">Колумбия представила Комитету против пыток три доклада.  Первоначальный доклад опубликован под условным обозначением </w:t>
      </w:r>
      <w:r w:rsidRPr="00E73BA3">
        <w:rPr>
          <w:lang w:val="es-ES_tradnl"/>
        </w:rPr>
        <w:t>CAT/C/</w:t>
      </w:r>
      <w:r>
        <w:rPr>
          <w:lang w:val="es-ES_tradnl"/>
        </w:rPr>
        <w:t xml:space="preserve">7/Add.1;  его рассмотрение Комитетом </w:t>
      </w:r>
      <w:r>
        <w:t xml:space="preserve">отражено в документах </w:t>
      </w:r>
      <w:r w:rsidRPr="00E73BA3">
        <w:rPr>
          <w:lang w:val="es-ES_tradnl"/>
        </w:rPr>
        <w:t xml:space="preserve">CAT/C/SR.36 </w:t>
      </w:r>
      <w:r>
        <w:t>и</w:t>
      </w:r>
      <w:r w:rsidRPr="00E73BA3">
        <w:rPr>
          <w:lang w:val="es-ES_tradnl"/>
        </w:rPr>
        <w:t xml:space="preserve"> 37 </w:t>
      </w:r>
      <w:r>
        <w:t xml:space="preserve">и </w:t>
      </w:r>
      <w:r w:rsidRPr="00C03380">
        <w:rPr>
          <w:i/>
        </w:rPr>
        <w:t xml:space="preserve">Официальных документах Генеральной Ассамблеи, сорок пятая сессия, Дополнение № </w:t>
      </w:r>
      <w:r w:rsidRPr="00C03380">
        <w:rPr>
          <w:i/>
          <w:lang w:val="es-ES_tradnl"/>
        </w:rPr>
        <w:t>44</w:t>
      </w:r>
      <w:r>
        <w:rPr>
          <w:lang w:val="es-ES_tradnl"/>
        </w:rPr>
        <w:t xml:space="preserve"> (A/45/44)</w:t>
      </w:r>
      <w:r>
        <w:t xml:space="preserve">, пункты </w:t>
      </w:r>
      <w:r w:rsidRPr="00E73BA3">
        <w:rPr>
          <w:lang w:val="es-ES_tradnl"/>
        </w:rPr>
        <w:t>313</w:t>
      </w:r>
      <w:r>
        <w:t>-340</w:t>
      </w:r>
      <w:r w:rsidRPr="00E73BA3">
        <w:rPr>
          <w:lang w:val="es-ES_tradnl"/>
        </w:rPr>
        <w:t>.</w:t>
      </w:r>
      <w:r>
        <w:t xml:space="preserve">  Второй периодический доклад опубликован под условным обозначением </w:t>
      </w:r>
      <w:r w:rsidRPr="00E73BA3">
        <w:rPr>
          <w:lang w:val="es-ES_tradnl"/>
        </w:rPr>
        <w:t xml:space="preserve">CAT/C/20/Add.4; </w:t>
      </w:r>
      <w:r>
        <w:t xml:space="preserve"> его рассмотрение Комитетом отражено в документах</w:t>
      </w:r>
      <w:r w:rsidRPr="00E73BA3">
        <w:rPr>
          <w:lang w:val="es-ES_tradnl"/>
        </w:rPr>
        <w:t xml:space="preserve"> CAT/C/SR.238 </w:t>
      </w:r>
      <w:r>
        <w:t>и</w:t>
      </w:r>
      <w:r w:rsidRPr="00E73BA3">
        <w:rPr>
          <w:lang w:val="es-ES_tradnl"/>
        </w:rPr>
        <w:t xml:space="preserve"> 239 </w:t>
      </w:r>
      <w:r>
        <w:t xml:space="preserve">и </w:t>
      </w:r>
      <w:r w:rsidRPr="00C25794">
        <w:rPr>
          <w:i/>
        </w:rPr>
        <w:t>Официальных отчетах Генеральной Ассамблеи, пятьдесят первая сессия, Дополнение</w:t>
      </w:r>
      <w:r w:rsidRPr="00C25794">
        <w:rPr>
          <w:i/>
          <w:lang w:val="es-ES_tradnl"/>
        </w:rPr>
        <w:t xml:space="preserve"> </w:t>
      </w:r>
      <w:r w:rsidRPr="00C25794">
        <w:rPr>
          <w:i/>
        </w:rPr>
        <w:t xml:space="preserve">№ </w:t>
      </w:r>
      <w:r w:rsidRPr="00C25794">
        <w:rPr>
          <w:i/>
          <w:lang w:val="es-ES_tradnl"/>
        </w:rPr>
        <w:t>44</w:t>
      </w:r>
      <w:r w:rsidRPr="00E73BA3">
        <w:rPr>
          <w:lang w:val="es-ES_tradnl"/>
        </w:rPr>
        <w:t xml:space="preserve"> (A/51/44), </w:t>
      </w:r>
      <w:r>
        <w:t>пункты</w:t>
      </w:r>
      <w:r w:rsidRPr="00E73BA3">
        <w:rPr>
          <w:lang w:val="es-ES_tradnl"/>
        </w:rPr>
        <w:t xml:space="preserve"> 66</w:t>
      </w:r>
      <w:r>
        <w:t>-</w:t>
      </w:r>
      <w:r w:rsidRPr="00E73BA3">
        <w:rPr>
          <w:lang w:val="es-ES_tradnl"/>
        </w:rPr>
        <w:t xml:space="preserve">83. </w:t>
      </w:r>
      <w:r>
        <w:t xml:space="preserve"> Третий периодический доклад был опубликован под условным обозначением </w:t>
      </w:r>
      <w:r w:rsidRPr="004517BA">
        <w:rPr>
          <w:lang w:val="fr-FR"/>
        </w:rPr>
        <w:t>CAT</w:t>
      </w:r>
      <w:r w:rsidRPr="00B54726">
        <w:t>/</w:t>
      </w:r>
      <w:r w:rsidRPr="004517BA">
        <w:rPr>
          <w:lang w:val="fr-FR"/>
        </w:rPr>
        <w:t>C</w:t>
      </w:r>
      <w:r w:rsidRPr="00B54726">
        <w:t>/39/</w:t>
      </w:r>
      <w:r w:rsidRPr="004517BA">
        <w:rPr>
          <w:lang w:val="fr-FR"/>
        </w:rPr>
        <w:t>Add</w:t>
      </w:r>
      <w:r w:rsidRPr="00B54726">
        <w:t xml:space="preserve">.4; </w:t>
      </w:r>
      <w:r>
        <w:t xml:space="preserve"> его рассмотрение Комитетом отражено в документах</w:t>
      </w:r>
      <w:r w:rsidRPr="00B54726">
        <w:t xml:space="preserve"> (</w:t>
      </w:r>
      <w:r w:rsidRPr="004517BA">
        <w:rPr>
          <w:lang w:val="fr-FR"/>
        </w:rPr>
        <w:t>CAT</w:t>
      </w:r>
      <w:r w:rsidRPr="00B54726">
        <w:t>/</w:t>
      </w:r>
      <w:r w:rsidRPr="004517BA">
        <w:rPr>
          <w:lang w:val="fr-FR"/>
        </w:rPr>
        <w:t>C</w:t>
      </w:r>
      <w:r w:rsidRPr="00B54726">
        <w:t>/</w:t>
      </w:r>
      <w:r w:rsidRPr="004517BA">
        <w:rPr>
          <w:lang w:val="fr-FR"/>
        </w:rPr>
        <w:t>SR</w:t>
      </w:r>
      <w:r w:rsidRPr="00B54726">
        <w:t xml:space="preserve">.575 </w:t>
      </w:r>
      <w:r>
        <w:t>и</w:t>
      </w:r>
      <w:r w:rsidRPr="00B54726">
        <w:t xml:space="preserve"> 578).</w:t>
      </w:r>
    </w:p>
    <w:p w:rsidR="00C03380" w:rsidRDefault="00C03380" w:rsidP="00DB2157"/>
    <w:p w:rsidR="00C03380" w:rsidRDefault="00C03380" w:rsidP="00DB2157">
      <w:r>
        <w:t>4.</w:t>
      </w:r>
      <w:r>
        <w:tab/>
        <w:t>В настоящем четвертом докладе для рассмотрения Комитетом представляются успехи, препятствия и вызовы, с которыми столкнулись различные органы государственной власти за период 2002-2006 годов в усилиях по всемерному обеспечению прав, зафиксированных в Конвенции против пыток и других жестоких, бесчеловечных или унижающих достоинство видов обращения и наказания, в рамках работы, ведущейся на согласованной основе тремя ветвями государственной власти в своих соответствующих областях ведения, а также работы прокуратуры в рамках социального правового государства.</w:t>
      </w:r>
    </w:p>
    <w:p w:rsidR="00C03380" w:rsidRDefault="00C03380" w:rsidP="00DB2157"/>
    <w:p w:rsidR="00C03380" w:rsidRDefault="00C03380" w:rsidP="00DB2157">
      <w:r>
        <w:t>5.</w:t>
      </w:r>
      <w:r>
        <w:tab/>
        <w:t>Колумбия подтверждает свою приверженность делу уважения, обеспечения и поощрения основных прав и неукоснительного соблюдения международных договоров, ратифицированных Колумбией, и соглашений, вытекающих из них.</w:t>
      </w:r>
    </w:p>
    <w:p w:rsidR="00C03380" w:rsidRDefault="00C03380" w:rsidP="00DB2157"/>
    <w:p w:rsidR="00C03380" w:rsidRDefault="00C03380" w:rsidP="00C25794">
      <w:pPr>
        <w:jc w:val="center"/>
        <w:rPr>
          <w:b/>
        </w:rPr>
      </w:pPr>
      <w:r>
        <w:rPr>
          <w:b/>
        </w:rPr>
        <w:t>В.</w:t>
      </w:r>
      <w:r>
        <w:rPr>
          <w:b/>
        </w:rPr>
        <w:tab/>
        <w:t>Основные аспекты Колумбийского государства</w:t>
      </w:r>
    </w:p>
    <w:p w:rsidR="00C03380" w:rsidRDefault="00C03380" w:rsidP="00DB2157">
      <w:pPr>
        <w:rPr>
          <w:b/>
        </w:rPr>
      </w:pPr>
    </w:p>
    <w:p w:rsidR="00C03380" w:rsidRDefault="00C03380" w:rsidP="00DB2157">
      <w:r>
        <w:t>6.</w:t>
      </w:r>
      <w:r>
        <w:tab/>
        <w:t xml:space="preserve">Колумбия - социальное правовое государство, организованное в форме унитарной децентрализованной, т.е. построенной на принципе автономии территориальных образований, демократической, основанной на участии, плюралистической, основанной на уважении прав человека, труде и солидарности людей и на главенстве общего интереса </w:t>
      </w:r>
      <w:r w:rsidR="00722BFA">
        <w:t>Республики</w:t>
      </w:r>
      <w:r>
        <w:t>.</w:t>
      </w:r>
    </w:p>
    <w:p w:rsidR="00C03380" w:rsidRDefault="00C03380" w:rsidP="00DB2157"/>
    <w:p w:rsidR="00C03380" w:rsidRDefault="00C03380" w:rsidP="00DB2157">
      <w:pPr>
        <w:rPr>
          <w:b/>
        </w:rPr>
      </w:pPr>
      <w:r>
        <w:rPr>
          <w:b/>
        </w:rPr>
        <w:t>а)</w:t>
      </w:r>
      <w:r>
        <w:rPr>
          <w:b/>
        </w:rPr>
        <w:tab/>
        <w:t>Политическое устройство</w:t>
      </w:r>
    </w:p>
    <w:p w:rsidR="00C03380" w:rsidRDefault="00C03380" w:rsidP="00DB2157">
      <w:pPr>
        <w:rPr>
          <w:b/>
        </w:rPr>
      </w:pPr>
    </w:p>
    <w:p w:rsidR="00C03380" w:rsidRDefault="00C03380" w:rsidP="00DB2157">
      <w:r>
        <w:t>7.</w:t>
      </w:r>
      <w:r>
        <w:tab/>
        <w:t>Конституция</w:t>
      </w:r>
      <w:r>
        <w:rPr>
          <w:rStyle w:val="FootnoteReference"/>
        </w:rPr>
        <w:footnoteReference w:id="6"/>
      </w:r>
      <w:r>
        <w:t xml:space="preserve"> устанавливает три ветви государственной власти:  исполнительную, законодательную и судебную.  Президент Республики - глава государства и правительства, избирается всенародным голосованием на четырехлетний срок.  В соответствии с актом парламента № 2 2004 года о внесении поправок в Политическую конституцию президент может переизбираться на новый срок.  После четырех лет пребывания в должности (2002-2006 годы) президент д-р Альваро Урибе Велес был переизбран на выборах, состоявшихся в мае 2006 года, на новый срок президентских полномочий, заканчивающийся в 2010 году.</w:t>
      </w:r>
    </w:p>
    <w:p w:rsidR="00C03380" w:rsidRDefault="00C03380" w:rsidP="00DB2157"/>
    <w:p w:rsidR="00C03380" w:rsidRDefault="00C03380" w:rsidP="00DB2157">
      <w:r>
        <w:t>8.</w:t>
      </w:r>
      <w:r>
        <w:tab/>
        <w:t>Министры и руководители административных ведомств осуществляют руководство и контроль за государственным управлением, а их число и официальная должность определяются законом.  Губернаторы департаментов и председатели муниципальных советов избираются на выборах.  Государственные учреждения, промышленные и торговые предприятия, принадлежащие государству, контрольные органы и особые административные подразделения, имеющие статус юридического лица, социальные предприятия и официальные предприятия, оказывающие услуги населению, научно-технические институты и государственно-частные компании также образуют часть структуры исполнительной ветви государственной власти.</w:t>
      </w:r>
    </w:p>
    <w:p w:rsidR="00C03380" w:rsidRDefault="00C03380" w:rsidP="00DB2157"/>
    <w:p w:rsidR="00C03380" w:rsidRDefault="00C03380" w:rsidP="00DB2157">
      <w:r>
        <w:t>9.</w:t>
      </w:r>
      <w:r>
        <w:tab/>
        <w:t>Законодательная ветвь государственной власти состоит из Конгресса Республики, имеющего двухпалатный состав и наделенного, в частности, правом вносить поправки в Конституцию законодательными актами, разрабатывать, толковать, изменять и отменять законы и кодексы во всех областях законодательства, осуществлять политический контроль над деятельностью правительства и администрации и в чрезвычайных случаях проводить разбирательство в отношении должностных лиц государства в силу их политической ответственности.</w:t>
      </w:r>
    </w:p>
    <w:p w:rsidR="00C03380" w:rsidRDefault="00C03380" w:rsidP="00DB2157"/>
    <w:p w:rsidR="00C03380" w:rsidRDefault="00C03380" w:rsidP="00DB2157">
      <w:r>
        <w:t>10.</w:t>
      </w:r>
      <w:r>
        <w:tab/>
        <w:t>Верхняя палата, или сенат, состоит из 102 сенаторов, 100 из которых избираются по избирательным округам, а два - в специальных округах коренного населения.  Нижняя палата, или палата представителей, состоит из 241 депутата, избираемого в территориальных округах и специальных округах.  Депутаты обеих палат избираются на период четырех лет.</w:t>
      </w:r>
    </w:p>
    <w:p w:rsidR="00C03380" w:rsidRDefault="00C03380" w:rsidP="00DB2157"/>
    <w:p w:rsidR="00C03380" w:rsidRDefault="00C03380" w:rsidP="00DB2157">
      <w:r>
        <w:t>11.</w:t>
      </w:r>
      <w:r>
        <w:tab/>
        <w:t>Судебная ветвь государственной власти несет ответственность за отправление правосудия и выносит независимые и самостоятельные решения, за исключениями, устанавливаемыми законом, в которых преобладает материальное право.  Она состоит из Конституционного суда, который отвечает за ограждение целостности Конституции, Верховного суда (имеющего коллегии по гражданским, трудовым и уголовным делам), Государственного совета (высшего органа юстиции по административным делам и консультативного органа по делам государственной службы), Высшего совета судей (высшего административного и дисциплинарного органа судебной власти), Генеральной судебной прокуратуры (системы органов Генерального судебного прокурора), высших судов судебных округов (обычно окружных судов, муниципальных судов и муниципальных судов по уголовным и гражданским делам).</w:t>
      </w:r>
    </w:p>
    <w:p w:rsidR="00C03380" w:rsidRDefault="00C03380" w:rsidP="00DB2157"/>
    <w:p w:rsidR="00722BFA" w:rsidRPr="00CF428D" w:rsidRDefault="00722BFA" w:rsidP="00DB2157">
      <w:r w:rsidRPr="00CF428D">
        <w:t>12.</w:t>
      </w:r>
      <w:r w:rsidRPr="00CF428D">
        <w:tab/>
        <w:t>Кроме того, имеются специальные юрисдикции, такие, как военно-уголовная юстиция</w:t>
      </w:r>
      <w:r w:rsidRPr="00CF428D">
        <w:rPr>
          <w:rStyle w:val="FootnoteReference"/>
        </w:rPr>
        <w:footnoteReference w:id="7"/>
      </w:r>
      <w:r w:rsidRPr="00CF428D">
        <w:t>, а также юстиция по делам коренного населения.</w:t>
      </w:r>
    </w:p>
    <w:p w:rsidR="00722BFA" w:rsidRPr="00CF428D" w:rsidRDefault="00722BFA" w:rsidP="00DB2157"/>
    <w:p w:rsidR="00722BFA" w:rsidRPr="00CF428D" w:rsidRDefault="00722BFA" w:rsidP="00DB2157">
      <w:r w:rsidRPr="00CF428D">
        <w:t>13.</w:t>
      </w:r>
      <w:r w:rsidRPr="00CF428D">
        <w:tab/>
        <w:t xml:space="preserve">Органы государственного контроля образованы в составе Главного контрольно-ревизионного управления и прокуратуры.  Деятельностью прокуратуры руководит </w:t>
      </w:r>
      <w:r>
        <w:t>Г</w:t>
      </w:r>
      <w:r w:rsidRPr="00CF428D">
        <w:t xml:space="preserve">енеральный прокурор, избираемый </w:t>
      </w:r>
      <w:r>
        <w:t>С</w:t>
      </w:r>
      <w:r w:rsidRPr="00CF428D">
        <w:t>енатом.  Ему поручено обеспечивать осуществление Конституции и других законов, судебных решений и административных актов, защищать права человека, ограждать интересы общества и коллективов, в частности обеспечивать защиту окружающей среды, а также обеспечивать общий контроль за поведением лиц, осуществляющих государственные функции, включая выборных должностных лиц, осуществлять преимущественную дисциплинарную власть, проводить соответствующие расследования и выносить соответствующие взыскания.</w:t>
      </w:r>
    </w:p>
    <w:p w:rsidR="00722BFA" w:rsidRPr="00CF428D" w:rsidRDefault="00722BFA" w:rsidP="00DB2157"/>
    <w:p w:rsidR="00722BFA" w:rsidRPr="00CF428D" w:rsidRDefault="00722BFA" w:rsidP="00DB2157">
      <w:r w:rsidRPr="00CF428D">
        <w:t>14.</w:t>
      </w:r>
      <w:r w:rsidRPr="00CF428D">
        <w:tab/>
        <w:t>Народный защитник под руководством прокуратуры обеспечивает поощрение осуществления, пропаганду и защиту прав человека и избирается палатой представителей.</w:t>
      </w:r>
    </w:p>
    <w:p w:rsidR="00722BFA" w:rsidRPr="00CF428D" w:rsidRDefault="00722BFA" w:rsidP="00DB2157"/>
    <w:p w:rsidR="00722BFA" w:rsidRPr="00CF428D" w:rsidRDefault="00722BFA" w:rsidP="00DB2157">
      <w:pPr>
        <w:rPr>
          <w:b/>
        </w:rPr>
      </w:pPr>
      <w:r w:rsidRPr="00CF428D">
        <w:rPr>
          <w:b/>
        </w:rPr>
        <w:t>b)</w:t>
      </w:r>
      <w:r w:rsidRPr="00CF428D">
        <w:rPr>
          <w:b/>
        </w:rPr>
        <w:tab/>
        <w:t>Территория</w:t>
      </w:r>
    </w:p>
    <w:p w:rsidR="00722BFA" w:rsidRPr="00CF428D" w:rsidRDefault="00722BFA" w:rsidP="00DB2157">
      <w:pPr>
        <w:rPr>
          <w:b/>
        </w:rPr>
      </w:pPr>
    </w:p>
    <w:p w:rsidR="00722BFA" w:rsidRPr="00CF428D" w:rsidRDefault="00722BFA" w:rsidP="00DB2157">
      <w:r w:rsidRPr="00CF428D">
        <w:t>15.</w:t>
      </w:r>
      <w:r w:rsidRPr="00CF428D">
        <w:tab/>
        <w:t>С учетом административного деления Колумбии, факторов политической централизации и административной децентрализации Колумбия децентрализована в плане услуг, оказываемых органами, занимающимися исключительно оказанием услуг общего пользования, и в территориальном разрезе по департаментам, районам, муниципиям и территориям коренного населения.  Такое деление совпадает с делением территории страны по департаментам, которые подразделяются на муниципии и районы.</w:t>
      </w:r>
    </w:p>
    <w:p w:rsidR="00722BFA" w:rsidRPr="00CF428D" w:rsidRDefault="00722BFA" w:rsidP="00DB2157"/>
    <w:p w:rsidR="00722BFA" w:rsidRPr="00CF428D" w:rsidRDefault="00722BFA" w:rsidP="00DB2157">
      <w:r w:rsidRPr="00CF428D">
        <w:t>16.</w:t>
      </w:r>
      <w:r w:rsidRPr="00CF428D">
        <w:tab/>
        <w:t>Колумбия - страна с самыми разнообразными географическими, этническими и культурными условиями.  Площадь ее территории - 1 141 748 кв. км;  в административном плане территория делится на департаменты, районы, муниципии и территории коренного населения.  Муниципии - основная единица административно-территориального деления государства.  В настоящее время имеется 32 департамента и 1 098 муниципий.</w:t>
      </w:r>
    </w:p>
    <w:p w:rsidR="00722BFA" w:rsidRPr="00CF428D" w:rsidRDefault="00722BFA" w:rsidP="00DB2157"/>
    <w:p w:rsidR="00722BFA" w:rsidRPr="00CF428D" w:rsidRDefault="00722BFA" w:rsidP="00DB2157">
      <w:pPr>
        <w:rPr>
          <w:b/>
        </w:rPr>
      </w:pPr>
      <w:r w:rsidRPr="00CF428D">
        <w:rPr>
          <w:b/>
        </w:rPr>
        <w:t>c)</w:t>
      </w:r>
      <w:r w:rsidRPr="00CF428D">
        <w:rPr>
          <w:b/>
        </w:rPr>
        <w:tab/>
        <w:t>Культура и религия</w:t>
      </w:r>
    </w:p>
    <w:p w:rsidR="00722BFA" w:rsidRPr="00CF428D" w:rsidRDefault="00722BFA" w:rsidP="00DB2157">
      <w:pPr>
        <w:rPr>
          <w:b/>
        </w:rPr>
      </w:pPr>
    </w:p>
    <w:p w:rsidR="00722BFA" w:rsidRPr="00CF428D" w:rsidRDefault="00722BFA" w:rsidP="00DB2157">
      <w:r w:rsidRPr="00CF428D">
        <w:t>17.</w:t>
      </w:r>
      <w:r w:rsidRPr="00CF428D">
        <w:tab/>
        <w:t>Колумбия - страна, в населении которой преобладают метисы.  Среди основной массы населения страны выделяются три основны</w:t>
      </w:r>
      <w:r>
        <w:t>е</w:t>
      </w:r>
      <w:r w:rsidRPr="00CF428D">
        <w:t xml:space="preserve"> этнически</w:t>
      </w:r>
      <w:r>
        <w:t>е</w:t>
      </w:r>
      <w:r w:rsidRPr="00CF428D">
        <w:t xml:space="preserve"> и социальны</w:t>
      </w:r>
      <w:r>
        <w:t>е</w:t>
      </w:r>
      <w:r w:rsidRPr="00CF428D">
        <w:t xml:space="preserve"> группы, определяемы</w:t>
      </w:r>
      <w:r>
        <w:t>е</w:t>
      </w:r>
      <w:r w:rsidRPr="00CF428D">
        <w:t xml:space="preserve"> по географическим и культурным аспектам:  афроколумбийское население и коренное население архипелага Сан-Андрес и острова Провиденсия, которое составляет 10,5% населения страны, и коренное население, на которое приходится 3,4% населения, а также рома</w:t>
      </w:r>
      <w:r w:rsidRPr="00CF428D">
        <w:rPr>
          <w:rStyle w:val="FootnoteReference"/>
        </w:rPr>
        <w:footnoteReference w:id="8"/>
      </w:r>
      <w:r w:rsidRPr="00CF428D">
        <w:t>.</w:t>
      </w:r>
    </w:p>
    <w:p w:rsidR="00722BFA" w:rsidRPr="00CF428D" w:rsidRDefault="00722BFA" w:rsidP="00DB2157"/>
    <w:p w:rsidR="00722BFA" w:rsidRPr="00CF428D" w:rsidRDefault="00722BFA" w:rsidP="00DB2157">
      <w:r w:rsidRPr="00CF428D">
        <w:t>18.</w:t>
      </w:r>
      <w:r w:rsidRPr="00CF428D">
        <w:tab/>
        <w:t>Государственным языком признан испанский язык, хотя он имеет заметные диалектные и региональные особенности.  Кроме того, страна обладает большим языковым богатством своих коренных общин:  в ней выделяется 64 языка, относящихся к 22 семьям языков коренного населения.  Коренное население Сан-Андрес и Провиденсии принадлежит к афроанглоантильской культуре и пользуется английским языком в качестве общеупотребительного языка и креольским языком Сан-Андреса как обиходным языком.  На карибском побережье страны население Сан-Басилио-де-Паленке говорит на другом креольском афроколумбийском языке, паленкеро.  Группы рома, или цыгане, выходцы из Восточной Европы, говорят на своем языке, романи.</w:t>
      </w:r>
    </w:p>
    <w:p w:rsidR="00722BFA" w:rsidRPr="00CF428D" w:rsidRDefault="00722BFA" w:rsidP="00DB2157"/>
    <w:p w:rsidR="00722BFA" w:rsidRPr="00CF428D" w:rsidRDefault="00722BFA" w:rsidP="00DB2157">
      <w:r w:rsidRPr="00CF428D">
        <w:t>19.</w:t>
      </w:r>
      <w:r w:rsidRPr="00CF428D">
        <w:tab/>
        <w:t>Последняя перепись, проведенная в масштабах страны, перепись 2005 года</w:t>
      </w:r>
      <w:r w:rsidRPr="00CF428D">
        <w:rPr>
          <w:rStyle w:val="FootnoteReference"/>
        </w:rPr>
        <w:footnoteReference w:id="9"/>
      </w:r>
      <w:r w:rsidRPr="00CF428D">
        <w:t>, 10,5% населения Колумбии относят себя к группам коренного населения, мулатов, афроколумбийцев или лиц африканского происхождения, а 3,4% - коренного населения.</w:t>
      </w:r>
    </w:p>
    <w:p w:rsidR="00722BFA" w:rsidRPr="00CF428D" w:rsidRDefault="00722BFA" w:rsidP="00DB2157"/>
    <w:p w:rsidR="00722BFA" w:rsidRPr="00CF428D" w:rsidRDefault="00722BFA" w:rsidP="00DB2157">
      <w:pPr>
        <w:jc w:val="center"/>
      </w:pPr>
      <w:r w:rsidRPr="00CF428D">
        <w:rPr>
          <w:noProof/>
          <w:lang w:eastAsia="ru-RU"/>
        </w:rPr>
        <w:pict>
          <v:shape id="_x0000_s1029" type="#_x0000_t202" style="position:absolute;left:0;text-align:left;margin-left:65.45pt;margin-top:72.9pt;width:19.35pt;height:59.95pt;z-index:18" stroked="f">
            <v:textbox style="layout-flow:vertical;mso-layout-flow-alt:bottom-to-top" inset="0,0,0,0">
              <w:txbxContent>
                <w:p w:rsidR="0045097A" w:rsidRPr="00B425C3" w:rsidRDefault="0045097A">
                  <w:pPr>
                    <w:rPr>
                      <w:sz w:val="22"/>
                      <w:szCs w:val="22"/>
                    </w:rPr>
                  </w:pPr>
                  <w:r w:rsidRPr="00B425C3">
                    <w:rPr>
                      <w:sz w:val="22"/>
                      <w:szCs w:val="22"/>
                    </w:rPr>
                    <w:t>Процент</w:t>
                  </w:r>
                </w:p>
              </w:txbxContent>
            </v:textbox>
          </v:shape>
        </w:pict>
      </w:r>
      <w:r w:rsidRPr="00CF428D">
        <w:rPr>
          <w:noProof/>
          <w:lang w:eastAsia="ru-RU"/>
        </w:rPr>
        <w:pict>
          <v:shape id="_x0000_s1031" type="#_x0000_t202" style="position:absolute;left:0;text-align:left;margin-left:228.05pt;margin-top:177.7pt;width:58pt;height:37.7pt;z-index:20" stroked="f">
            <v:textbox inset="0,0,0,0">
              <w:txbxContent>
                <w:p w:rsidR="0045097A" w:rsidRPr="0085083E" w:rsidRDefault="0045097A">
                  <w:pPr>
                    <w:rPr>
                      <w:sz w:val="20"/>
                    </w:rPr>
                  </w:pPr>
                  <w:r w:rsidRPr="0085083E">
                    <w:rPr>
                      <w:sz w:val="20"/>
                    </w:rPr>
                    <w:t>Рома</w:t>
                  </w:r>
                </w:p>
              </w:txbxContent>
            </v:textbox>
          </v:shape>
        </w:pict>
      </w:r>
      <w:r w:rsidRPr="00CF428D">
        <w:rPr>
          <w:noProof/>
          <w:lang w:eastAsia="ru-RU"/>
        </w:rPr>
        <w:pict>
          <v:shape id="_x0000_s1030" type="#_x0000_t202" style="position:absolute;left:0;text-align:left;margin-left:105.2pt;margin-top:176.45pt;width:112.6pt;height:19.9pt;z-index:19" stroked="f">
            <v:textbox inset="0,0,0,0">
              <w:txbxContent>
                <w:p w:rsidR="0045097A" w:rsidRPr="0085083E" w:rsidRDefault="0045097A">
                  <w:pPr>
                    <w:rPr>
                      <w:sz w:val="20"/>
                    </w:rPr>
                  </w:pPr>
                  <w:r>
                    <w:rPr>
                      <w:sz w:val="20"/>
                    </w:rPr>
                    <w:t>Коренное население</w:t>
                  </w:r>
                </w:p>
              </w:txbxContent>
            </v:textbox>
          </v:shape>
        </w:pict>
      </w:r>
      <w:r w:rsidRPr="00CF428D">
        <w:rPr>
          <w:noProof/>
          <w:lang w:eastAsia="ru-RU"/>
        </w:rPr>
        <w:pict>
          <v:shape id="_x0000_s1032" type="#_x0000_t202" style="position:absolute;left:0;text-align:left;margin-left:289.5pt;margin-top:177.3pt;width:112.95pt;height:57.15pt;z-index:21" stroked="f">
            <v:textbox inset="0,0,0,0">
              <w:txbxContent>
                <w:p w:rsidR="0045097A" w:rsidRPr="00312DD3" w:rsidRDefault="0045097A" w:rsidP="00DB2157">
                  <w:pPr>
                    <w:spacing w:line="240" w:lineRule="auto"/>
                    <w:rPr>
                      <w:sz w:val="20"/>
                    </w:rPr>
                  </w:pPr>
                  <w:r w:rsidRPr="00312DD3">
                    <w:rPr>
                      <w:sz w:val="20"/>
                    </w:rPr>
                    <w:t>Коренные жители, паленкеро, негры, мулаты, афроколумбийцы или лица африканского происхождения</w:t>
                  </w:r>
                </w:p>
              </w:txbxContent>
            </v:textbox>
          </v:shape>
        </w:pict>
      </w:r>
      <w:r w:rsidRPr="00CF428D">
        <w:rPr>
          <w:noProof/>
          <w:lang w:eastAsia="ru-RU"/>
        </w:rPr>
        <w:pict>
          <v:shape id="_x0000_s1028" type="#_x0000_t202" style="position:absolute;left:0;text-align:left;margin-left:62.1pt;margin-top:.75pt;width:166.75pt;height:14.5pt;z-index:17" stroked="f">
            <v:textbox inset="0,0,0,0">
              <w:txbxContent>
                <w:p w:rsidR="0045097A" w:rsidRPr="00CE2C40" w:rsidRDefault="0045097A">
                  <w:pPr>
                    <w:rPr>
                      <w:b/>
                      <w:szCs w:val="24"/>
                    </w:rPr>
                  </w:pPr>
                  <w:r w:rsidRPr="00CE2C40">
                    <w:rPr>
                      <w:b/>
                      <w:szCs w:val="24"/>
                    </w:rPr>
                    <w:t>Этническая принадлежность</w:t>
                  </w:r>
                </w:p>
              </w:txbxContent>
            </v:textbox>
          </v:shape>
        </w:pict>
      </w:r>
      <w:r w:rsidRPr="00CF428D">
        <w:pict>
          <v:shape id="_x0000_i1026" type="#_x0000_t75" style="width:344.25pt;height:233.25pt" o:bordertopcolor="this" o:borderleftcolor="this" o:borderbottomcolor="this" o:borderrightcolor="this">
            <v:imagedata r:id="rId9" o:title=""/>
            <w10:bordertop type="single" width="8"/>
            <w10:borderleft type="single" width="8"/>
            <w10:borderbottom type="single" width="8"/>
            <w10:borderright type="single" width="8"/>
          </v:shape>
        </w:pict>
      </w:r>
    </w:p>
    <w:p w:rsidR="00722BFA" w:rsidRPr="00CF428D" w:rsidRDefault="00722BFA" w:rsidP="00DB2157">
      <w:pPr>
        <w:jc w:val="center"/>
      </w:pPr>
    </w:p>
    <w:p w:rsidR="00722BFA" w:rsidRPr="00CF428D" w:rsidRDefault="00722BFA" w:rsidP="00722BFA">
      <w:pPr>
        <w:spacing w:line="240" w:lineRule="auto"/>
        <w:rPr>
          <w:i/>
        </w:rPr>
      </w:pPr>
      <w:r w:rsidRPr="00CF428D">
        <w:rPr>
          <w:i/>
        </w:rPr>
        <w:tab/>
        <w:t xml:space="preserve">Источник:  </w:t>
      </w:r>
      <w:r w:rsidRPr="00722BFA">
        <w:t>Результаты переписи 2005 года.  Национальный административный департамент статистики (НАДС)</w:t>
      </w:r>
      <w:r w:rsidRPr="00CF428D">
        <w:rPr>
          <w:i/>
        </w:rPr>
        <w:t>.</w:t>
      </w:r>
    </w:p>
    <w:p w:rsidR="00722BFA" w:rsidRPr="00722BFA" w:rsidRDefault="00722BFA" w:rsidP="00DB2157"/>
    <w:p w:rsidR="00722BFA" w:rsidRPr="00CF428D" w:rsidRDefault="00722BFA" w:rsidP="00DB2157">
      <w:r w:rsidRPr="00CF428D">
        <w:t>20.</w:t>
      </w:r>
      <w:r w:rsidRPr="00CF428D">
        <w:tab/>
        <w:t xml:space="preserve">Политическая конституция 1991 года признает свободу культов, в силу чего каждый человек имеет право свободно исповедовать свою религию и распространять ее лично или совместно с другими.  В соответствии с данными государственного регистра религиозных объединений, существующих в Колумбии в настоящее время, имеется около тысячи организаций такого рода, тем не менее преобладающее вероисповедание в Колумбии - христианство, а главная конфессия большинства населения - католичество. </w:t>
      </w:r>
    </w:p>
    <w:p w:rsidR="00722BFA" w:rsidRPr="00CF428D" w:rsidRDefault="00722BFA" w:rsidP="00DB2157"/>
    <w:p w:rsidR="00722BFA" w:rsidRPr="00CF428D" w:rsidRDefault="00722BFA" w:rsidP="00DB2157">
      <w:pPr>
        <w:rPr>
          <w:b/>
        </w:rPr>
      </w:pPr>
      <w:r w:rsidRPr="00CF428D">
        <w:rPr>
          <w:b/>
        </w:rPr>
        <w:t>d)</w:t>
      </w:r>
      <w:r w:rsidRPr="00CF428D">
        <w:rPr>
          <w:b/>
        </w:rPr>
        <w:tab/>
        <w:t>Население</w:t>
      </w:r>
    </w:p>
    <w:p w:rsidR="00722BFA" w:rsidRPr="00CF428D" w:rsidRDefault="00722BFA" w:rsidP="00DB2157">
      <w:pPr>
        <w:rPr>
          <w:b/>
        </w:rPr>
      </w:pPr>
    </w:p>
    <w:p w:rsidR="00722BFA" w:rsidRPr="00CF428D" w:rsidRDefault="00722BFA" w:rsidP="00DB2157">
      <w:r w:rsidRPr="00CF428D">
        <w:t>21.</w:t>
      </w:r>
      <w:r w:rsidRPr="00CF428D">
        <w:tab/>
        <w:t>В соответствии с данными всеобщей переписи (2005 года)</w:t>
      </w:r>
      <w:r>
        <w:t>,</w:t>
      </w:r>
      <w:r w:rsidRPr="00CF428D">
        <w:t xml:space="preserve"> численность постоянного населения страны составляет 42 090 502 человека</w:t>
      </w:r>
      <w:r w:rsidRPr="00CF428D">
        <w:rPr>
          <w:rStyle w:val="FootnoteReference"/>
        </w:rPr>
        <w:footnoteReference w:id="10"/>
      </w:r>
      <w:r w:rsidRPr="00CF428D">
        <w:t>, и таким образом Колумбия занимает по численности населения третье место в Латинской Америке после Бразилии и Мексики и 28 место в мире.  Из общей численности населения 51,2% - женщины, а 48,8% </w:t>
      </w:r>
      <w:r w:rsidRPr="00CF428D">
        <w:noBreakHyphen/>
        <w:t> мужчины;  75% населения живет в городах и только 25% - в сельских районах.</w:t>
      </w:r>
    </w:p>
    <w:p w:rsidR="00722BFA" w:rsidRPr="00CF428D" w:rsidRDefault="00722BFA" w:rsidP="00DB2157"/>
    <w:p w:rsidR="00722BFA" w:rsidRDefault="00722BFA" w:rsidP="00DB2157">
      <w:r>
        <w:br w:type="page"/>
      </w:r>
    </w:p>
    <w:tbl>
      <w:tblPr>
        <w:tblStyle w:val="TableGrid"/>
        <w:tblW w:w="0" w:type="auto"/>
        <w:jc w:val="center"/>
        <w:tblInd w:w="1304" w:type="dxa"/>
        <w:tblLayout w:type="fixed"/>
        <w:tblCellMar>
          <w:left w:w="28" w:type="dxa"/>
          <w:right w:w="28" w:type="dxa"/>
        </w:tblCellMar>
        <w:tblLook w:val="01E0" w:firstRow="1" w:lastRow="1" w:firstColumn="1" w:lastColumn="1" w:noHBand="0" w:noVBand="0"/>
      </w:tblPr>
      <w:tblGrid>
        <w:gridCol w:w="4334"/>
        <w:gridCol w:w="2612"/>
      </w:tblGrid>
      <w:tr w:rsidR="00722BFA" w:rsidTr="00722BFA">
        <w:trPr>
          <w:jc w:val="center"/>
        </w:trPr>
        <w:tc>
          <w:tcPr>
            <w:tcW w:w="6946" w:type="dxa"/>
            <w:gridSpan w:val="2"/>
            <w:tcBorders>
              <w:bottom w:val="single" w:sz="4" w:space="0" w:color="auto"/>
            </w:tcBorders>
          </w:tcPr>
          <w:p w:rsidR="00722BFA" w:rsidRDefault="00722BFA" w:rsidP="00DB2157">
            <w:pPr>
              <w:jc w:val="center"/>
              <w:rPr>
                <w:b/>
              </w:rPr>
            </w:pPr>
            <w:r w:rsidRPr="00570430">
              <w:rPr>
                <w:b/>
              </w:rPr>
              <w:t>РЕЗУЛЬТАТЫ ВСЕОБЩЕЙ ПЕРЕПИСИ 2005 ГОДА</w:t>
            </w:r>
          </w:p>
          <w:p w:rsidR="00722BFA" w:rsidRDefault="00722BFA" w:rsidP="00DB2157">
            <w:pPr>
              <w:jc w:val="center"/>
              <w:rPr>
                <w:b/>
              </w:rPr>
            </w:pPr>
          </w:p>
          <w:p w:rsidR="00722BFA" w:rsidRDefault="00722BFA" w:rsidP="00DB2157">
            <w:pPr>
              <w:jc w:val="center"/>
              <w:rPr>
                <w:b/>
              </w:rPr>
            </w:pPr>
            <w:r w:rsidRPr="00570430">
              <w:rPr>
                <w:b/>
              </w:rPr>
              <w:t>Численность населения по результатам переписи после корректировок</w:t>
            </w:r>
            <w:r>
              <w:rPr>
                <w:b/>
              </w:rPr>
              <w:t xml:space="preserve"> на пропуски географического охвата </w:t>
            </w:r>
          </w:p>
          <w:p w:rsidR="00722BFA" w:rsidRDefault="00722BFA" w:rsidP="00DB2157">
            <w:pPr>
              <w:jc w:val="center"/>
              <w:rPr>
                <w:b/>
              </w:rPr>
            </w:pPr>
            <w:r>
              <w:rPr>
                <w:b/>
              </w:rPr>
              <w:t>и пропуски при передаче данных</w:t>
            </w:r>
          </w:p>
          <w:p w:rsidR="00722BFA" w:rsidRDefault="00722BFA" w:rsidP="00DB2157">
            <w:pPr>
              <w:jc w:val="center"/>
              <w:rPr>
                <w:b/>
              </w:rPr>
            </w:pPr>
          </w:p>
          <w:p w:rsidR="00722BFA" w:rsidRPr="00570430" w:rsidRDefault="00722BFA" w:rsidP="00DB2157">
            <w:pPr>
              <w:jc w:val="center"/>
              <w:rPr>
                <w:b/>
              </w:rPr>
            </w:pPr>
            <w:r>
              <w:rPr>
                <w:b/>
              </w:rPr>
              <w:t>КОЛУМБИЯ</w:t>
            </w:r>
          </w:p>
        </w:tc>
      </w:tr>
      <w:tr w:rsidR="00722BFA" w:rsidTr="002E7100">
        <w:trPr>
          <w:jc w:val="center"/>
        </w:trPr>
        <w:tc>
          <w:tcPr>
            <w:tcW w:w="4334" w:type="dxa"/>
            <w:tcBorders>
              <w:bottom w:val="single" w:sz="4" w:space="0" w:color="auto"/>
              <w:right w:val="single" w:sz="4" w:space="0" w:color="auto"/>
            </w:tcBorders>
          </w:tcPr>
          <w:p w:rsidR="00722BFA" w:rsidRDefault="00722BFA" w:rsidP="00DB2157">
            <w:pPr>
              <w:spacing w:line="240" w:lineRule="auto"/>
              <w:rPr>
                <w:b/>
              </w:rPr>
            </w:pPr>
            <w:r>
              <w:rPr>
                <w:b/>
              </w:rPr>
              <w:t>Население</w:t>
            </w:r>
          </w:p>
          <w:p w:rsidR="00722BFA" w:rsidRDefault="00722BFA" w:rsidP="00DB2157">
            <w:pPr>
              <w:spacing w:line="240" w:lineRule="auto"/>
              <w:rPr>
                <w:b/>
              </w:rPr>
            </w:pPr>
          </w:p>
          <w:p w:rsidR="00722BFA" w:rsidRDefault="00722BFA" w:rsidP="00DB2157">
            <w:pPr>
              <w:tabs>
                <w:tab w:val="left" w:pos="849"/>
              </w:tabs>
            </w:pPr>
            <w:r>
              <w:rPr>
                <w:b/>
              </w:rPr>
              <w:tab/>
            </w:r>
            <w:r w:rsidRPr="00AB0397">
              <w:t>Городские районы</w:t>
            </w:r>
          </w:p>
          <w:p w:rsidR="00722BFA" w:rsidRDefault="00722BFA" w:rsidP="00DB2157">
            <w:pPr>
              <w:tabs>
                <w:tab w:val="left" w:pos="849"/>
              </w:tabs>
            </w:pPr>
            <w:r>
              <w:tab/>
              <w:t>Сельские районы</w:t>
            </w:r>
          </w:p>
          <w:p w:rsidR="00722BFA" w:rsidRDefault="00722BFA" w:rsidP="00DB2157">
            <w:pPr>
              <w:tabs>
                <w:tab w:val="left" w:pos="849"/>
              </w:tabs>
            </w:pPr>
            <w:r>
              <w:tab/>
              <w:t>Мужчины</w:t>
            </w:r>
          </w:p>
          <w:p w:rsidR="00722BFA" w:rsidRDefault="00722BFA" w:rsidP="00DB2157">
            <w:pPr>
              <w:tabs>
                <w:tab w:val="left" w:pos="849"/>
              </w:tabs>
            </w:pPr>
            <w:r>
              <w:tab/>
              <w:t>Женщины</w:t>
            </w:r>
          </w:p>
          <w:p w:rsidR="00722BFA" w:rsidRDefault="00722BFA" w:rsidP="00DB2157">
            <w:pPr>
              <w:tabs>
                <w:tab w:val="left" w:pos="849"/>
              </w:tabs>
              <w:spacing w:line="240" w:lineRule="auto"/>
            </w:pPr>
          </w:p>
          <w:p w:rsidR="00722BFA" w:rsidRDefault="00722BFA" w:rsidP="00DB2157">
            <w:pPr>
              <w:tabs>
                <w:tab w:val="left" w:pos="849"/>
              </w:tabs>
              <w:spacing w:line="240" w:lineRule="auto"/>
              <w:rPr>
                <w:b/>
              </w:rPr>
            </w:pPr>
            <w:r>
              <w:rPr>
                <w:b/>
              </w:rPr>
              <w:t>Домохозяйства</w:t>
            </w:r>
          </w:p>
          <w:p w:rsidR="00722BFA" w:rsidRDefault="00722BFA" w:rsidP="00DB2157">
            <w:pPr>
              <w:tabs>
                <w:tab w:val="left" w:pos="849"/>
              </w:tabs>
              <w:spacing w:line="240" w:lineRule="auto"/>
              <w:rPr>
                <w:b/>
              </w:rPr>
            </w:pPr>
          </w:p>
          <w:p w:rsidR="00722BFA" w:rsidRDefault="00722BFA" w:rsidP="00DB2157">
            <w:pPr>
              <w:tabs>
                <w:tab w:val="left" w:pos="849"/>
              </w:tabs>
              <w:spacing w:line="240" w:lineRule="auto"/>
              <w:rPr>
                <w:b/>
              </w:rPr>
            </w:pPr>
            <w:r>
              <w:rPr>
                <w:b/>
              </w:rPr>
              <w:t>Жилища</w:t>
            </w:r>
          </w:p>
          <w:p w:rsidR="00722BFA" w:rsidRDefault="00722BFA" w:rsidP="00DB2157">
            <w:pPr>
              <w:tabs>
                <w:tab w:val="left" w:pos="849"/>
              </w:tabs>
              <w:spacing w:line="240" w:lineRule="auto"/>
              <w:rPr>
                <w:b/>
              </w:rPr>
            </w:pPr>
          </w:p>
          <w:p w:rsidR="00722BFA" w:rsidRDefault="00722BFA" w:rsidP="00DB2157">
            <w:pPr>
              <w:tabs>
                <w:tab w:val="left" w:pos="849"/>
              </w:tabs>
              <w:spacing w:line="240" w:lineRule="auto"/>
              <w:rPr>
                <w:b/>
              </w:rPr>
            </w:pPr>
            <w:r>
              <w:rPr>
                <w:b/>
              </w:rPr>
              <w:t>Хозяйственные единицы</w:t>
            </w:r>
          </w:p>
          <w:p w:rsidR="00722BFA" w:rsidRDefault="00722BFA" w:rsidP="00DB2157">
            <w:pPr>
              <w:tabs>
                <w:tab w:val="left" w:pos="849"/>
              </w:tabs>
              <w:spacing w:line="240" w:lineRule="auto"/>
              <w:rPr>
                <w:b/>
              </w:rPr>
            </w:pPr>
          </w:p>
          <w:p w:rsidR="00722BFA" w:rsidRPr="00AB0397" w:rsidRDefault="00722BFA" w:rsidP="00DB2157">
            <w:pPr>
              <w:tabs>
                <w:tab w:val="left" w:pos="849"/>
              </w:tabs>
              <w:rPr>
                <w:b/>
              </w:rPr>
            </w:pPr>
            <w:r>
              <w:rPr>
                <w:b/>
              </w:rPr>
              <w:t>Сельскохозяйственные единицы</w:t>
            </w:r>
            <w:r>
              <w:rPr>
                <w:b/>
                <w:vertAlign w:val="superscript"/>
              </w:rPr>
              <w:t>*</w:t>
            </w:r>
          </w:p>
        </w:tc>
        <w:tc>
          <w:tcPr>
            <w:tcW w:w="2612" w:type="dxa"/>
            <w:tcBorders>
              <w:left w:val="single" w:sz="4" w:space="0" w:color="auto"/>
              <w:bottom w:val="single" w:sz="4" w:space="0" w:color="auto"/>
            </w:tcBorders>
          </w:tcPr>
          <w:p w:rsidR="00722BFA" w:rsidRDefault="00722BFA" w:rsidP="00722BFA">
            <w:pPr>
              <w:tabs>
                <w:tab w:val="clear" w:pos="1701"/>
                <w:tab w:val="clear" w:pos="2268"/>
              </w:tabs>
              <w:spacing w:line="240" w:lineRule="auto"/>
              <w:ind w:right="751"/>
              <w:jc w:val="right"/>
              <w:rPr>
                <w:b/>
                <w:lang w:val="en-US"/>
              </w:rPr>
            </w:pPr>
            <w:r>
              <w:rPr>
                <w:b/>
                <w:lang w:val="en-US"/>
              </w:rPr>
              <w:t>42 090 502</w:t>
            </w:r>
          </w:p>
          <w:p w:rsidR="00722BFA" w:rsidRDefault="00722BFA" w:rsidP="00722BFA">
            <w:pPr>
              <w:tabs>
                <w:tab w:val="clear" w:pos="1701"/>
                <w:tab w:val="clear" w:pos="2268"/>
              </w:tabs>
              <w:spacing w:line="240" w:lineRule="auto"/>
              <w:ind w:right="751"/>
              <w:jc w:val="right"/>
              <w:rPr>
                <w:b/>
                <w:lang w:val="en-US"/>
              </w:rPr>
            </w:pPr>
          </w:p>
          <w:p w:rsidR="00722BFA" w:rsidRDefault="00722BFA" w:rsidP="00722BFA">
            <w:pPr>
              <w:tabs>
                <w:tab w:val="clear" w:pos="1701"/>
                <w:tab w:val="clear" w:pos="2268"/>
              </w:tabs>
              <w:ind w:right="751"/>
              <w:jc w:val="right"/>
              <w:rPr>
                <w:lang w:val="en-US"/>
              </w:rPr>
            </w:pPr>
            <w:r>
              <w:rPr>
                <w:lang w:val="en-US"/>
              </w:rPr>
              <w:t>31 566 276</w:t>
            </w:r>
          </w:p>
          <w:p w:rsidR="00722BFA" w:rsidRDefault="00722BFA" w:rsidP="00722BFA">
            <w:pPr>
              <w:tabs>
                <w:tab w:val="clear" w:pos="1701"/>
                <w:tab w:val="clear" w:pos="2268"/>
              </w:tabs>
              <w:ind w:right="751"/>
              <w:jc w:val="right"/>
              <w:rPr>
                <w:lang w:val="en-US"/>
              </w:rPr>
            </w:pPr>
            <w:r>
              <w:rPr>
                <w:lang w:val="en-US"/>
              </w:rPr>
              <w:t>10 524 226</w:t>
            </w:r>
          </w:p>
          <w:p w:rsidR="00722BFA" w:rsidRDefault="00722BFA" w:rsidP="00722BFA">
            <w:pPr>
              <w:tabs>
                <w:tab w:val="clear" w:pos="1701"/>
                <w:tab w:val="clear" w:pos="2268"/>
              </w:tabs>
              <w:ind w:right="751"/>
              <w:jc w:val="right"/>
              <w:rPr>
                <w:lang w:val="en-US"/>
              </w:rPr>
            </w:pPr>
            <w:r>
              <w:rPr>
                <w:lang w:val="en-US"/>
              </w:rPr>
              <w:t>20 668 157</w:t>
            </w:r>
          </w:p>
          <w:p w:rsidR="00722BFA" w:rsidRDefault="00722BFA" w:rsidP="00722BFA">
            <w:pPr>
              <w:tabs>
                <w:tab w:val="clear" w:pos="1701"/>
                <w:tab w:val="clear" w:pos="2268"/>
              </w:tabs>
              <w:ind w:right="751"/>
              <w:jc w:val="right"/>
              <w:rPr>
                <w:lang w:val="en-US"/>
              </w:rPr>
            </w:pPr>
            <w:r>
              <w:rPr>
                <w:lang w:val="en-US"/>
              </w:rPr>
              <w:t>21 422 345</w:t>
            </w:r>
          </w:p>
          <w:p w:rsidR="00722BFA" w:rsidRDefault="00722BFA" w:rsidP="00722BFA">
            <w:pPr>
              <w:tabs>
                <w:tab w:val="clear" w:pos="1701"/>
                <w:tab w:val="clear" w:pos="2268"/>
              </w:tabs>
              <w:ind w:right="751"/>
              <w:jc w:val="right"/>
              <w:rPr>
                <w:lang w:val="en-US"/>
              </w:rPr>
            </w:pPr>
          </w:p>
          <w:p w:rsidR="00722BFA" w:rsidRDefault="00722BFA" w:rsidP="00722BFA">
            <w:pPr>
              <w:tabs>
                <w:tab w:val="clear" w:pos="1701"/>
                <w:tab w:val="clear" w:pos="2268"/>
              </w:tabs>
              <w:spacing w:line="240" w:lineRule="auto"/>
              <w:ind w:right="751"/>
              <w:jc w:val="right"/>
              <w:rPr>
                <w:b/>
                <w:lang w:val="en-US"/>
              </w:rPr>
            </w:pPr>
            <w:r>
              <w:rPr>
                <w:b/>
                <w:lang w:val="en-US"/>
              </w:rPr>
              <w:t>10 731 044</w:t>
            </w:r>
          </w:p>
          <w:p w:rsidR="00722BFA" w:rsidRDefault="00722BFA" w:rsidP="00722BFA">
            <w:pPr>
              <w:tabs>
                <w:tab w:val="clear" w:pos="1701"/>
                <w:tab w:val="clear" w:pos="2268"/>
              </w:tabs>
              <w:spacing w:line="240" w:lineRule="auto"/>
              <w:ind w:right="751"/>
              <w:jc w:val="right"/>
              <w:rPr>
                <w:b/>
                <w:lang w:val="en-US"/>
              </w:rPr>
            </w:pPr>
          </w:p>
          <w:p w:rsidR="00722BFA" w:rsidRDefault="00722BFA" w:rsidP="00722BFA">
            <w:pPr>
              <w:tabs>
                <w:tab w:val="clear" w:pos="1701"/>
                <w:tab w:val="clear" w:pos="2268"/>
              </w:tabs>
              <w:spacing w:line="240" w:lineRule="auto"/>
              <w:ind w:right="751"/>
              <w:jc w:val="right"/>
              <w:rPr>
                <w:b/>
                <w:lang w:val="en-US"/>
              </w:rPr>
            </w:pPr>
            <w:r>
              <w:rPr>
                <w:b/>
                <w:lang w:val="en-US"/>
              </w:rPr>
              <w:t>10 537 735</w:t>
            </w:r>
          </w:p>
          <w:p w:rsidR="00722BFA" w:rsidRDefault="00722BFA" w:rsidP="00722BFA">
            <w:pPr>
              <w:tabs>
                <w:tab w:val="clear" w:pos="1701"/>
                <w:tab w:val="clear" w:pos="2268"/>
              </w:tabs>
              <w:spacing w:line="240" w:lineRule="auto"/>
              <w:ind w:right="751"/>
              <w:jc w:val="right"/>
              <w:rPr>
                <w:b/>
                <w:lang w:val="en-US"/>
              </w:rPr>
            </w:pPr>
          </w:p>
          <w:p w:rsidR="00722BFA" w:rsidRDefault="00722BFA" w:rsidP="00722BFA">
            <w:pPr>
              <w:tabs>
                <w:tab w:val="clear" w:pos="1701"/>
                <w:tab w:val="clear" w:pos="2268"/>
              </w:tabs>
              <w:spacing w:line="240" w:lineRule="auto"/>
              <w:ind w:right="751"/>
              <w:jc w:val="right"/>
              <w:rPr>
                <w:b/>
                <w:lang w:val="en-US"/>
              </w:rPr>
            </w:pPr>
            <w:r>
              <w:rPr>
                <w:b/>
                <w:lang w:val="en-US"/>
              </w:rPr>
              <w:t>1 591 043</w:t>
            </w:r>
          </w:p>
          <w:p w:rsidR="00722BFA" w:rsidRDefault="00722BFA" w:rsidP="00722BFA">
            <w:pPr>
              <w:tabs>
                <w:tab w:val="clear" w:pos="1701"/>
                <w:tab w:val="clear" w:pos="2268"/>
              </w:tabs>
              <w:spacing w:line="240" w:lineRule="auto"/>
              <w:ind w:right="751"/>
              <w:jc w:val="right"/>
              <w:rPr>
                <w:b/>
                <w:lang w:val="en-US"/>
              </w:rPr>
            </w:pPr>
          </w:p>
          <w:p w:rsidR="00722BFA" w:rsidRPr="00AB0397" w:rsidRDefault="00722BFA" w:rsidP="00722BFA">
            <w:pPr>
              <w:tabs>
                <w:tab w:val="clear" w:pos="1701"/>
                <w:tab w:val="clear" w:pos="2268"/>
              </w:tabs>
              <w:spacing w:line="240" w:lineRule="auto"/>
              <w:ind w:right="751"/>
              <w:jc w:val="right"/>
              <w:rPr>
                <w:b/>
                <w:lang w:val="en-US"/>
              </w:rPr>
            </w:pPr>
            <w:r>
              <w:rPr>
                <w:b/>
                <w:lang w:val="en-US"/>
              </w:rPr>
              <w:t>1 742 429</w:t>
            </w:r>
          </w:p>
        </w:tc>
      </w:tr>
      <w:tr w:rsidR="00722BFA" w:rsidTr="00722BFA">
        <w:trPr>
          <w:jc w:val="center"/>
        </w:trPr>
        <w:tc>
          <w:tcPr>
            <w:tcW w:w="6946" w:type="dxa"/>
            <w:gridSpan w:val="2"/>
          </w:tcPr>
          <w:p w:rsidR="00722BFA" w:rsidRDefault="00722BFA" w:rsidP="00DB2157">
            <w:r>
              <w:rPr>
                <w:b/>
                <w:vertAlign w:val="superscript"/>
              </w:rPr>
              <w:t>*</w:t>
            </w:r>
            <w:r>
              <w:rPr>
                <w:b/>
                <w:vertAlign w:val="superscript"/>
              </w:rPr>
              <w:tab/>
            </w:r>
            <w:r>
              <w:t>Единицы, связанные с сельским жилищем</w:t>
            </w:r>
          </w:p>
        </w:tc>
      </w:tr>
    </w:tbl>
    <w:p w:rsidR="00722BFA" w:rsidRDefault="00722BFA" w:rsidP="00DB2157"/>
    <w:p w:rsidR="00722BFA" w:rsidRPr="001A2FBB" w:rsidRDefault="00722BFA" w:rsidP="00DB2157">
      <w:r>
        <w:tab/>
      </w:r>
      <w:r>
        <w:rPr>
          <w:i/>
        </w:rPr>
        <w:t>Источник</w:t>
      </w:r>
      <w:r>
        <w:t>:  Всеобщая перепись 2005 года, НАДС.</w:t>
      </w:r>
    </w:p>
    <w:p w:rsidR="00722BFA" w:rsidRPr="001A2FBB" w:rsidRDefault="00722BFA" w:rsidP="00DB2157"/>
    <w:p w:rsidR="00722BFA" w:rsidRDefault="00722BFA" w:rsidP="00DB2157">
      <w:pPr>
        <w:rPr>
          <w:b/>
        </w:rPr>
      </w:pPr>
      <w:r>
        <w:rPr>
          <w:b/>
          <w:lang w:val="en-US"/>
        </w:rPr>
        <w:t>e</w:t>
      </w:r>
      <w:r>
        <w:rPr>
          <w:b/>
        </w:rPr>
        <w:t>)</w:t>
      </w:r>
      <w:r>
        <w:rPr>
          <w:b/>
        </w:rPr>
        <w:tab/>
        <w:t>Ситуация с насилием</w:t>
      </w:r>
    </w:p>
    <w:p w:rsidR="00722BFA" w:rsidRDefault="00722BFA" w:rsidP="00DB2157">
      <w:pPr>
        <w:rPr>
          <w:b/>
        </w:rPr>
      </w:pPr>
    </w:p>
    <w:p w:rsidR="00722BFA" w:rsidRDefault="00722BFA" w:rsidP="00DB2157">
      <w:r>
        <w:t>22.</w:t>
      </w:r>
      <w:r>
        <w:tab/>
        <w:t>Незаконные вооруженные формирования представляют собой угрозу для стабильности колумбийского общества, совершая акты насилия и создавая своего рода военную экономику, основанную на похищениях, вымогательстве, производстве наркотических веществ и незаконной торговле ими.  Эта ситуация создает для страны колоссальные социальные, экономические и политические издержки.</w:t>
      </w:r>
    </w:p>
    <w:p w:rsidR="00722BFA" w:rsidRDefault="00722BFA" w:rsidP="00DB2157"/>
    <w:p w:rsidR="00722BFA" w:rsidRDefault="00722BFA" w:rsidP="00DB2157">
      <w:r>
        <w:t>23.</w:t>
      </w:r>
      <w:r>
        <w:tab/>
        <w:t>Следует констатировать, что продолжающееся совершение в 2006 году незаконных действий вскрывает практику, далекую или несовместимую с признанием и уважением принципов и ценностей, составляющих основу гарантии и обеспечения прав человека, и отсутствие реальной приверженности делу применения международного гуманитарного права, в частности со стороны Колумбийских революционных вооруженных сил - Народной армии (КРВС-НА) и Армии национального освобождения (АНО).</w:t>
      </w:r>
    </w:p>
    <w:p w:rsidR="00722BFA" w:rsidRDefault="00722BFA" w:rsidP="00DB2157"/>
    <w:p w:rsidR="00722BFA" w:rsidRDefault="00722BFA" w:rsidP="00DB2157">
      <w:r>
        <w:t>24.</w:t>
      </w:r>
      <w:r>
        <w:tab/>
        <w:t>По данным ДИХИН-ПОНАЛ, в ходе 2006 года КРВС-НА несли ответственность за 16,2% случаев коллективных убийств</w:t>
      </w:r>
      <w:r>
        <w:rPr>
          <w:rStyle w:val="FootnoteReference"/>
        </w:rPr>
        <w:footnoteReference w:id="11"/>
      </w:r>
      <w:r>
        <w:t>, 62,9% подрывов на минах</w:t>
      </w:r>
      <w:r>
        <w:rPr>
          <w:rStyle w:val="FootnoteReference"/>
        </w:rPr>
        <w:footnoteReference w:id="12"/>
      </w:r>
      <w:r>
        <w:t>, 27% похищений в целях вымогательства</w:t>
      </w:r>
      <w:r>
        <w:rPr>
          <w:rStyle w:val="FootnoteReference"/>
        </w:rPr>
        <w:footnoteReference w:id="13"/>
      </w:r>
      <w:r>
        <w:t xml:space="preserve"> и 72,4% террористических актов</w:t>
      </w:r>
      <w:r>
        <w:rPr>
          <w:rStyle w:val="FootnoteReference"/>
        </w:rPr>
        <w:footnoteReference w:id="14"/>
      </w:r>
      <w:r>
        <w:t>.  Кроме того, на эту повстанческую группу возлагается ответственность за 16 случаев нападений на гражданское население, совершенных в течение этого года.</w:t>
      </w:r>
    </w:p>
    <w:p w:rsidR="00722BFA" w:rsidRDefault="00722BFA" w:rsidP="00DB2157"/>
    <w:p w:rsidR="00722BFA" w:rsidRDefault="00722BFA" w:rsidP="00DB2157">
      <w:pPr>
        <w:tabs>
          <w:tab w:val="left" w:pos="0"/>
          <w:tab w:val="left" w:pos="540"/>
        </w:tabs>
        <w:jc w:val="center"/>
      </w:pPr>
      <w:r>
        <w:rPr>
          <w:noProof/>
          <w:lang w:eastAsia="ru-RU"/>
        </w:rPr>
      </w:r>
      <w:r>
        <w:pict>
          <v:group id="_x0000_s1033" editas="canvas" style="width:369.3pt;height:181.25pt;mso-position-horizontal-relative:char;mso-position-vertical-relative:line" coordsize="7386,3625">
            <o:lock v:ext="edit" aspectratio="t"/>
            <v:shape id="_x0000_s1034" type="#_x0000_t75" style="position:absolute;width:7386;height:3625" o:preferrelative="f">
              <v:fill o:detectmouseclick="t"/>
              <v:path o:extrusionok="t" o:connecttype="none"/>
              <o:lock v:ext="edit" text="t"/>
            </v:shape>
            <v:rect id="_x0000_s1035" style="position:absolute;left:57;top:49;width:7261;height:3527" strokeweight=".55pt"/>
            <v:shape id="_x0000_s1036" style="position:absolute;left:3608;top:1857;width:944;height:520" coordsize="944,520" path="m944,r,10l933,19r,10l922,49,910,59,899,69r-23,9l865,88,842,98r-23,20l796,118r-34,19l739,147r-22,l671,157r-34,10l603,177r-46,9l512,196r-23,10l432,206r-45,10l352,216r-56,10l250,236r-45,l148,236r-57,9l57,245,,245,,520r57,l91,520r57,-9l205,511r45,l296,501r56,-10l387,491r45,-10l489,481r23,-10l557,461r46,-9l637,442r34,-10l717,422r22,l762,412r34,-19l819,393r23,-20l865,363r11,-10l899,344r11,-10l922,324r11,-20l933,294r11,-9l944,275,944,xe" fillcolor="#4d4d80" strokeweight=".55pt">
              <v:path arrowok="t"/>
            </v:shape>
            <v:shape id="_x0000_s1037" style="position:absolute;left:2413;top:1729;width:990;height:403" coordsize="990,403" path="m990,128l,,,275,990,403r,-275xe" fillcolor="#4d4d80" strokeweight=".55pt">
              <v:path arrowok="t"/>
            </v:shape>
            <v:shape id="_x0000_s1038" style="position:absolute;left:3403;top:1857;width:193;height:520" coordsize="193,520" path="m,l193,245r,275l,275,,xe" fillcolor="#4d4d80" strokeweight=".55pt">
              <v:path arrowok="t"/>
            </v:shape>
            <v:shape id="_x0000_s1039" style="position:absolute;left:2413;top:1601;width:2139;height:501" coordsize="2139,501" path="m,128l34,118,57,108,91,99,125,89,159,79,193,69,239,59r34,l318,49r35,-9l398,30r57,l489,20r57,l603,10r34,l694,10,751,r45,l853,r57,l956,r57,l1058,r57,l1172,r34,l1274,10r57,l1365,10r57,10l1479,20r34,10l1570,30r46,10l1650,40r45,9l1730,59r45,10l1821,79r22,l1878,89r45,10l1946,108r23,10l2003,138r22,l2048,158r23,9l2082,177r12,10l2105,197r12,10l2128,226r,l2139,246r,10l2139,266r-11,9l2128,295r-11,10l2105,315r-23,10l2071,334r-23,10l2037,354r-23,20l1980,383r-23,10l1934,403r-45,10l1866,413r-34,10l1786,433r-34,9l1707,452r-46,10l1627,462r-45,10l1547,472r-56,10l1445,492r-45,l1343,492r-57,9l1252,501r-57,l990,256,,128xe" fillcolor="#99f" strokeweight=".55pt">
              <v:path arrowok="t"/>
            </v:shape>
            <v:shape id="_x0000_s1040" style="position:absolute;left:1798;top:1817;width:1115;height:325" coordsize="1115,325" path="m1115,50l,,,276r1115,49l1115,50xe" fillcolor="#303" strokeweight=".55pt">
              <v:path arrowok="t"/>
            </v:shape>
            <v:shape id="_x0000_s1041" style="position:absolute;left:1798;top:1739;width:1115;height:128" coordsize="1115,128" path="m,69l12,59r11,l34,49,46,39,57,29,68,20,91,10r23,l125,r990,128l,69xe" fillcolor="#606" strokeweight=".55pt">
              <v:path arrowok="t"/>
            </v:shape>
            <v:shape id="_x0000_s1042" style="position:absolute;left:1753;top:1876;width:0;height:285" coordsize="0,285" path="m,10l,,,,,,,275r,l,275r,10l,10xe" fillcolor="#668080" strokeweight=".55pt">
              <v:path arrowok="t"/>
            </v:shape>
            <v:shape id="_x0000_s1043" style="position:absolute;left:1753;top:1876;width:1138;height:285" coordsize="1138,285" path="m1138,l,10,,285,1138,275,1138,xe" fillcolor="#668080" strokeweight=".55pt">
              <v:path arrowok="t"/>
            </v:shape>
            <v:shape id="_x0000_s1044" style="position:absolute;left:1753;top:1817;width:1138;height:69" coordsize="1138,69" path="m,69l,59,,40,,30r,l11,10,22,,1138,59,,69xe" fillcolor="#cff" strokeweight=".55pt">
              <v:path arrowok="t"/>
            </v:shape>
            <v:shape id="_x0000_s1045" style="position:absolute;left:1753;top:1906;width:11;height:304" coordsize="11,304" path="m11,29l,20,,10,,,,275r,10l,295r11,9l11,29xe" fillcolor="#808066" strokeweight=".55pt">
              <v:path arrowok="t"/>
            </v:shape>
            <v:shape id="_x0000_s1046" style="position:absolute;left:1764;top:1896;width:1127;height:314" coordsize="1127,314" path="m1127,l,39,,314,1127,275,1127,xe" fillcolor="#808066" strokeweight=".55pt">
              <v:path arrowok="t"/>
            </v:shape>
            <v:shape id="_x0000_s1047" style="position:absolute;left:1753;top:1896;width:1138;height:39" coordsize="1138,39" path="m11,39l,30,,20,,10,1138,,11,39xe" fillcolor="#ffc" strokeweight=".55pt">
              <v:path arrowok="t"/>
            </v:shape>
            <v:shape id="_x0000_s1048" style="position:absolute;left:1889;top:1975;width:1332;height:491" coordsize="1332,491" path="m1332,206r-69,10l1229,216r-57,l1127,216r-57,l1024,216,968,206r-35,l877,206r-46,l774,196r-34,l683,196,649,186r-57,l558,176r-46,l478,167,421,157r-22,l353,147,319,137,285,127r-34,-9l216,108r-22,l160,98,137,88,114,78,91,68,68,49r-11,l34,29,23,19,12,9,,,,275r12,10l23,294r11,10l57,324r11,l91,343r23,10l137,363r23,10l194,383r22,l251,393r34,9l319,412r34,10l399,432r22,l478,442r34,10l558,452r34,9l649,461r34,10l740,471r34,l831,481r46,l933,481r35,l1024,491r46,l1127,491r45,l1229,491r34,l1332,481r,-275xe" fillcolor="#4d1a33" strokeweight=".55pt">
              <v:path arrowok="t"/>
            </v:shape>
            <v:shape id="_x0000_s1049" style="position:absolute;left:1889;top:1935;width:1332;height:256" coordsize="1332,256" path="m1332,246r-69,10l1229,256r-57,l1127,256r-57,l1024,256,968,246r-35,l877,246r-46,l774,236r-34,l683,236,649,226r-57,l558,216r-46,l478,207,421,197r-22,l353,187,319,177,285,167r-34,-9l216,148r-22,l160,138,137,128,114,118,91,108,68,89r-11,l34,69,23,59,12,49,,40,1127,r205,246xe" fillcolor="#936" strokeweight=".55pt">
              <v:path arrowok="t"/>
            </v:shape>
            <v:rect id="_x0000_s1050" style="position:absolute;left:873;top:180;width:6358;height:341" filled="f" stroked="f">
              <v:textbox inset="0,0,0,0">
                <w:txbxContent>
                  <w:p w:rsidR="0045097A" w:rsidRPr="006D66E5" w:rsidRDefault="0045097A">
                    <w:pPr>
                      <w:rPr>
                        <w:sz w:val="20"/>
                      </w:rPr>
                    </w:pPr>
                    <w:r w:rsidRPr="006D66E5">
                      <w:rPr>
                        <w:b/>
                        <w:bCs/>
                        <w:color w:val="000000"/>
                        <w:sz w:val="20"/>
                      </w:rPr>
                      <w:t>ВИНОВНЫЕ В СОВЕРШЕНИИ ТЕРАКТОВ В 2005 ГОДУ</w:t>
                    </w:r>
                  </w:p>
                </w:txbxContent>
              </v:textbox>
            </v:rect>
            <v:rect id="_x0000_s1051" style="position:absolute;left:4404;top:1552;width:956;height:221" filled="f" stroked="f">
              <v:textbox style="mso-fit-shape-to-text:t" inset="0,0,0,0">
                <w:txbxContent>
                  <w:p w:rsidR="0045097A" w:rsidRPr="008E4666" w:rsidRDefault="0045097A">
                    <w:pPr>
                      <w:rPr>
                        <w:sz w:val="16"/>
                        <w:szCs w:val="16"/>
                      </w:rPr>
                    </w:pPr>
                    <w:r w:rsidRPr="008E4666">
                      <w:rPr>
                        <w:color w:val="000000"/>
                        <w:sz w:val="16"/>
                        <w:szCs w:val="16"/>
                      </w:rPr>
                      <w:t>КРВС</w:t>
                    </w:r>
                    <w:r w:rsidRPr="008E4666">
                      <w:rPr>
                        <w:color w:val="000000"/>
                        <w:sz w:val="16"/>
                        <w:szCs w:val="16"/>
                        <w:lang w:val="en-US"/>
                      </w:rPr>
                      <w:t xml:space="preserve">; </w:t>
                    </w:r>
                    <w:r w:rsidRPr="008E4666">
                      <w:rPr>
                        <w:color w:val="000000"/>
                        <w:sz w:val="16"/>
                        <w:szCs w:val="16"/>
                      </w:rPr>
                      <w:t xml:space="preserve"> </w:t>
                    </w:r>
                    <w:r w:rsidRPr="008E4666">
                      <w:rPr>
                        <w:color w:val="000000"/>
                        <w:sz w:val="16"/>
                        <w:szCs w:val="16"/>
                        <w:lang w:val="en-US"/>
                      </w:rPr>
                      <w:t>64%</w:t>
                    </w:r>
                  </w:p>
                </w:txbxContent>
              </v:textbox>
            </v:rect>
            <v:rect id="_x0000_s1052" style="position:absolute;left:1263;top:2456;width:1522;height:442;mso-wrap-style:none" filled="f" stroked="f">
              <v:textbox style="mso-fit-shape-to-text:t" inset="0,0,0,0">
                <w:txbxContent>
                  <w:p w:rsidR="0045097A" w:rsidRPr="008E4666" w:rsidRDefault="0045097A">
                    <w:pPr>
                      <w:rPr>
                        <w:sz w:val="16"/>
                        <w:szCs w:val="16"/>
                      </w:rPr>
                    </w:pPr>
                    <w:r>
                      <w:rPr>
                        <w:color w:val="000000"/>
                        <w:sz w:val="16"/>
                        <w:szCs w:val="16"/>
                      </w:rPr>
                      <w:t>Не установлены</w:t>
                    </w:r>
                    <w:r w:rsidRPr="008E4666">
                      <w:rPr>
                        <w:color w:val="000000"/>
                        <w:sz w:val="16"/>
                        <w:szCs w:val="16"/>
                        <w:lang w:val="en-US"/>
                      </w:rPr>
                      <w:t>;</w:t>
                    </w:r>
                    <w:r>
                      <w:rPr>
                        <w:color w:val="000000"/>
                        <w:sz w:val="16"/>
                        <w:szCs w:val="16"/>
                      </w:rPr>
                      <w:t xml:space="preserve"> </w:t>
                    </w:r>
                    <w:r w:rsidRPr="008E4666">
                      <w:rPr>
                        <w:color w:val="000000"/>
                        <w:sz w:val="16"/>
                        <w:szCs w:val="16"/>
                        <w:lang w:val="en-US"/>
                      </w:rPr>
                      <w:t xml:space="preserve"> 25%</w:t>
                    </w:r>
                  </w:p>
                </w:txbxContent>
              </v:textbox>
            </v:rect>
            <v:rect id="_x0000_s1053" style="position:absolute;left:1020;top:2052;width:724;height:311" filled="f" stroked="f">
              <v:textbox inset="0,0,0,0">
                <w:txbxContent>
                  <w:p w:rsidR="0045097A" w:rsidRPr="008E4666" w:rsidRDefault="0045097A">
                    <w:pPr>
                      <w:rPr>
                        <w:sz w:val="16"/>
                        <w:szCs w:val="16"/>
                      </w:rPr>
                    </w:pPr>
                    <w:r>
                      <w:rPr>
                        <w:color w:val="000000"/>
                        <w:sz w:val="16"/>
                        <w:szCs w:val="16"/>
                      </w:rPr>
                      <w:t>АУК</w:t>
                    </w:r>
                    <w:r w:rsidRPr="008E4666">
                      <w:rPr>
                        <w:color w:val="000000"/>
                        <w:sz w:val="16"/>
                        <w:szCs w:val="16"/>
                        <w:lang w:val="en-US"/>
                      </w:rPr>
                      <w:t>;</w:t>
                    </w:r>
                    <w:r>
                      <w:rPr>
                        <w:color w:val="000000"/>
                        <w:sz w:val="16"/>
                        <w:szCs w:val="16"/>
                      </w:rPr>
                      <w:t xml:space="preserve"> </w:t>
                    </w:r>
                    <w:r w:rsidRPr="008E4666">
                      <w:rPr>
                        <w:color w:val="000000"/>
                        <w:sz w:val="16"/>
                        <w:szCs w:val="16"/>
                        <w:lang w:val="en-US"/>
                      </w:rPr>
                      <w:t xml:space="preserve"> 2%</w:t>
                    </w:r>
                  </w:p>
                </w:txbxContent>
              </v:textbox>
            </v:rect>
            <v:rect id="_x0000_s1054" style="position:absolute;left:1081;top:1768;width:685;height:442;mso-wrap-style:none" filled="f" stroked="f">
              <v:textbox style="mso-fit-shape-to-text:t" inset="0,0,0,0">
                <w:txbxContent>
                  <w:p w:rsidR="0045097A" w:rsidRPr="00BC4389" w:rsidRDefault="0045097A">
                    <w:pPr>
                      <w:rPr>
                        <w:sz w:val="16"/>
                        <w:szCs w:val="16"/>
                      </w:rPr>
                    </w:pPr>
                    <w:r w:rsidRPr="00BC4389">
                      <w:rPr>
                        <w:color w:val="000000"/>
                        <w:sz w:val="16"/>
                        <w:szCs w:val="16"/>
                      </w:rPr>
                      <w:t>НОА</w:t>
                    </w:r>
                    <w:r w:rsidRPr="00BC4389">
                      <w:rPr>
                        <w:color w:val="000000"/>
                        <w:sz w:val="16"/>
                        <w:szCs w:val="16"/>
                        <w:lang w:val="en-US"/>
                      </w:rPr>
                      <w:t>;</w:t>
                    </w:r>
                    <w:r>
                      <w:rPr>
                        <w:color w:val="000000"/>
                        <w:sz w:val="16"/>
                        <w:szCs w:val="16"/>
                      </w:rPr>
                      <w:t xml:space="preserve"> </w:t>
                    </w:r>
                    <w:r w:rsidRPr="00BC4389">
                      <w:rPr>
                        <w:color w:val="000000"/>
                        <w:sz w:val="16"/>
                        <w:szCs w:val="16"/>
                        <w:lang w:val="en-US"/>
                      </w:rPr>
                      <w:t xml:space="preserve"> 4%</w:t>
                    </w:r>
                  </w:p>
                </w:txbxContent>
              </v:textbox>
            </v:rect>
            <v:rect id="_x0000_s1055" style="position:absolute;left:187;top:1526;width:2078;height:240" filled="f" stroked="f">
              <v:textbox inset="0,0,0,0">
                <w:txbxContent>
                  <w:p w:rsidR="0045097A" w:rsidRPr="00A90128" w:rsidRDefault="0045097A">
                    <w:pPr>
                      <w:rPr>
                        <w:sz w:val="16"/>
                        <w:szCs w:val="16"/>
                      </w:rPr>
                    </w:pPr>
                    <w:r w:rsidRPr="00A90128">
                      <w:rPr>
                        <w:color w:val="000000"/>
                        <w:sz w:val="16"/>
                        <w:szCs w:val="16"/>
                      </w:rPr>
                      <w:t>Уголовные преступники</w:t>
                    </w:r>
                    <w:r w:rsidRPr="00A90128">
                      <w:rPr>
                        <w:color w:val="000000"/>
                        <w:sz w:val="16"/>
                        <w:szCs w:val="16"/>
                        <w:lang w:val="en-US"/>
                      </w:rPr>
                      <w:t>;  5%</w:t>
                    </w:r>
                  </w:p>
                </w:txbxContent>
              </v:textbox>
            </v:rect>
            <v:rect id="_x0000_s1056" style="position:absolute;left:5764;top:1545;width:1508;height:1032" strokeweight="0"/>
            <v:rect id="_x0000_s1057" style="position:absolute;left:5814;top:1584;width:80;height:68" fillcolor="#99f" strokeweight=".55pt"/>
            <v:rect id="_x0000_s1058" style="position:absolute;left:6011;top:1533;width:837;height:221" filled="f" stroked="f">
              <v:textbox style="mso-fit-shape-to-text:t" inset="0,0,0,0">
                <w:txbxContent>
                  <w:p w:rsidR="0045097A" w:rsidRPr="00D71C91" w:rsidRDefault="0045097A">
                    <w:pPr>
                      <w:rPr>
                        <w:sz w:val="16"/>
                        <w:szCs w:val="16"/>
                      </w:rPr>
                    </w:pPr>
                    <w:r>
                      <w:rPr>
                        <w:color w:val="000000"/>
                        <w:sz w:val="16"/>
                        <w:szCs w:val="16"/>
                      </w:rPr>
                      <w:t>КРВС</w:t>
                    </w:r>
                  </w:p>
                </w:txbxContent>
              </v:textbox>
            </v:rect>
            <v:rect id="_x0000_s1059" style="position:absolute;left:5817;top:1799;width:80;height:69" fillcolor="#936" strokeweight=".55pt"/>
            <v:rect id="_x0000_s1060" style="position:absolute;left:6001;top:1739;width:1206;height:221" filled="f" stroked="f">
              <v:textbox style="mso-fit-shape-to-text:t" inset="0,0,0,0">
                <w:txbxContent>
                  <w:p w:rsidR="0045097A" w:rsidRPr="00D71C91" w:rsidRDefault="0045097A">
                    <w:pPr>
                      <w:rPr>
                        <w:sz w:val="16"/>
                        <w:szCs w:val="16"/>
                      </w:rPr>
                    </w:pPr>
                    <w:r>
                      <w:rPr>
                        <w:sz w:val="16"/>
                        <w:szCs w:val="16"/>
                      </w:rPr>
                      <w:t>Не установлены</w:t>
                    </w:r>
                  </w:p>
                </w:txbxContent>
              </v:textbox>
            </v:rect>
            <v:rect id="_x0000_s1061" style="position:absolute;left:5824;top:2001;width:80;height:69" fillcolor="#ffc" strokeweight=".55pt"/>
            <v:rect id="_x0000_s1062" style="position:absolute;left:5991;top:1945;width:784;height:221" filled="f" stroked="f">
              <v:textbox style="mso-fit-shape-to-text:t" inset="0,0,0,0">
                <w:txbxContent>
                  <w:p w:rsidR="0045097A" w:rsidRPr="00D71C91" w:rsidRDefault="0045097A">
                    <w:pPr>
                      <w:rPr>
                        <w:sz w:val="16"/>
                        <w:szCs w:val="16"/>
                      </w:rPr>
                    </w:pPr>
                    <w:r>
                      <w:rPr>
                        <w:color w:val="000000"/>
                        <w:sz w:val="16"/>
                        <w:szCs w:val="16"/>
                      </w:rPr>
                      <w:t>АУК</w:t>
                    </w:r>
                  </w:p>
                </w:txbxContent>
              </v:textbox>
            </v:rect>
            <v:rect id="_x0000_s1063" style="position:absolute;left:5817;top:2239;width:80;height:68" fillcolor="#cff" strokeweight=".55pt"/>
            <v:rect id="_x0000_s1064" style="position:absolute;left:6001;top:2151;width:754;height:221" filled="f" stroked="f">
              <v:textbox style="mso-fit-shape-to-text:t" inset="0,0,0,0">
                <w:txbxContent>
                  <w:p w:rsidR="0045097A" w:rsidRPr="00D71C91" w:rsidRDefault="0045097A">
                    <w:pPr>
                      <w:rPr>
                        <w:sz w:val="16"/>
                        <w:szCs w:val="16"/>
                      </w:rPr>
                    </w:pPr>
                    <w:r>
                      <w:rPr>
                        <w:color w:val="000000"/>
                        <w:sz w:val="16"/>
                        <w:szCs w:val="16"/>
                      </w:rPr>
                      <w:t>НОА</w:t>
                    </w:r>
                  </w:p>
                </w:txbxContent>
              </v:textbox>
            </v:rect>
            <v:rect id="_x0000_s1065" style="position:absolute;left:5814;top:2405;width:80;height:69" fillcolor="#606" strokeweight=".55pt"/>
            <v:rect id="_x0000_s1066" style="position:absolute;left:6011;top:2359;width:1270;height:153" filled="f" stroked="f">
              <v:textbox inset="0,0,0,0">
                <w:txbxContent>
                  <w:p w:rsidR="0045097A" w:rsidRPr="00D71C91" w:rsidRDefault="0045097A">
                    <w:pPr>
                      <w:rPr>
                        <w:sz w:val="14"/>
                        <w:szCs w:val="14"/>
                      </w:rPr>
                    </w:pPr>
                    <w:r w:rsidRPr="00D71C91">
                      <w:rPr>
                        <w:color w:val="000000"/>
                        <w:sz w:val="14"/>
                        <w:szCs w:val="14"/>
                      </w:rPr>
                      <w:t>Угол. преступники</w:t>
                    </w:r>
                  </w:p>
                </w:txbxContent>
              </v:textbox>
            </v:rect>
            <v:rect id="_x0000_s1067" style="position:absolute;left:57;top:49;width:7261;height:3527" filled="f" strokeweight=".55pt"/>
            <w10:anchorlock/>
          </v:group>
        </w:pict>
      </w:r>
    </w:p>
    <w:p w:rsidR="00722BFA" w:rsidRDefault="00722BFA" w:rsidP="00DB2157">
      <w:pPr>
        <w:tabs>
          <w:tab w:val="left" w:pos="0"/>
          <w:tab w:val="left" w:pos="540"/>
        </w:tabs>
        <w:jc w:val="center"/>
      </w:pPr>
    </w:p>
    <w:p w:rsidR="00722BFA" w:rsidRDefault="00722BFA" w:rsidP="00DB2157">
      <w:pPr>
        <w:rPr>
          <w:i/>
        </w:rPr>
      </w:pPr>
      <w:r>
        <w:tab/>
      </w:r>
      <w:r>
        <w:tab/>
      </w:r>
      <w:r>
        <w:rPr>
          <w:i/>
        </w:rPr>
        <w:t xml:space="preserve">Источник:  </w:t>
      </w:r>
      <w:r w:rsidRPr="00965694">
        <w:t>Национальная полиция.  Доклад о преступности в 2005 году</w:t>
      </w:r>
      <w:r>
        <w:rPr>
          <w:i/>
        </w:rPr>
        <w:t>.</w:t>
      </w:r>
    </w:p>
    <w:p w:rsidR="00722BFA" w:rsidRDefault="00722BFA" w:rsidP="00DB2157">
      <w:pPr>
        <w:rPr>
          <w:i/>
        </w:rPr>
      </w:pPr>
    </w:p>
    <w:p w:rsidR="00722BFA" w:rsidRDefault="00722BFA" w:rsidP="00DB2157">
      <w:r>
        <w:t>25.</w:t>
      </w:r>
      <w:r>
        <w:tab/>
        <w:t>Что касается сил самообороны, то в 2006 году достиг кульминации процесс коллективной демобилизации, означавший возвращение членов этих организаций к мирной жизни.  Этот процесс повлек за собой лишение свободы их лидеров, привлечение к суду их пособников и применение закона о справедливости и мире (</w:t>
      </w:r>
      <w:r w:rsidR="00447FB1">
        <w:t>Закон</w:t>
      </w:r>
      <w:r>
        <w:t>а № 975 2005 года) в качестве правовой основы, гарантирующей продвижение вперед в направлении к установлению истины, справедливости и возмещению.</w:t>
      </w:r>
    </w:p>
    <w:p w:rsidR="00722BFA" w:rsidRDefault="00722BFA" w:rsidP="00DB2157"/>
    <w:p w:rsidR="00722BFA" w:rsidRDefault="00722BFA" w:rsidP="00DB2157">
      <w:r>
        <w:t>26.</w:t>
      </w:r>
      <w:r>
        <w:tab/>
        <w:t>Со своей стороны Национально-освободительная армия (НОА) начала процесс снижения военных сил и средств, в силу чего сократились ее возможности совершения насильственных действий против мирного населения.  Тем не менее она продолжает нарушать международное гуманитарное право:  в 2006 году, по данным фонда "Свобода" и Комитета за ликвидацию противопехотных мин, она несла ответственность за 15,6% похищений людей с целью вымогательства и 3,9% несчастных случаев, связанных с противопехотными минами.</w:t>
      </w:r>
    </w:p>
    <w:p w:rsidR="00722BFA" w:rsidRDefault="00722BFA" w:rsidP="00DB2157"/>
    <w:p w:rsidR="00722BFA" w:rsidRDefault="00722BFA" w:rsidP="00DB2157">
      <w:r>
        <w:t>27.</w:t>
      </w:r>
      <w:r>
        <w:tab/>
        <w:t>Кроме того, эти группы продолжили кампанию принудительных перемещений, в результате которых за 2002-2006 годы, по данным ЕСПН</w:t>
      </w:r>
      <w:r>
        <w:rPr>
          <w:rStyle w:val="FootnoteReference"/>
        </w:rPr>
        <w:footnoteReference w:id="15"/>
      </w:r>
      <w:r>
        <w:t>, в ситуации насильственного перемещения находились в общей сложности 1 245 378 человек, или 682 вновь перемещенных лица в день.</w:t>
      </w:r>
    </w:p>
    <w:p w:rsidR="00722BFA" w:rsidRDefault="00722BFA" w:rsidP="00DB2157"/>
    <w:p w:rsidR="00722BFA" w:rsidRDefault="00722BFA" w:rsidP="00DB2157">
      <w:r>
        <w:t>28.</w:t>
      </w:r>
      <w:r>
        <w:tab/>
        <w:t>Гражданское население, в частности этнические группы, оказались затронуты ограничениями перевозки продуктов питания, лекарств и людей, актами сексуального насилия в отношении женщин и девушек и вербовкой детей.  Неуважение медицинской профессии стало постоянной практикой, призванной обеспечить контроль за территорией стратегических коридоров и зон влияния.</w:t>
      </w:r>
    </w:p>
    <w:p w:rsidR="00722BFA" w:rsidRDefault="00722BFA" w:rsidP="00DB2157"/>
    <w:p w:rsidR="00722BFA" w:rsidRDefault="00722BFA" w:rsidP="00DB2157">
      <w:r>
        <w:t>29.</w:t>
      </w:r>
      <w:r>
        <w:tab/>
        <w:t>Такая ситуация представляет собой прямой вызов для колумбийского государства и требует выделения как людских, так и экономических ресурсов для эффективного противодействия повстанцам в целях достижения мира и неукоснительного соблюдения прав со стороны всех граждан.  Став выражением приверженности правительства делу прав человека, в рамках государственной политики в 2002-2006 годах на цели создания условий мира и развития в отстающих районах и развития жертв насилия, защиты и поощрения прав человека и международного гуманитарного права, укрепления системы правосудия, укрепления сосуществования и ценностей и укрепления структур, которым поручено достижение этих целей, было выделено 55% бюджетных средств.</w:t>
      </w:r>
    </w:p>
    <w:p w:rsidR="00722BFA" w:rsidRDefault="00722BFA" w:rsidP="00DB2157"/>
    <w:p w:rsidR="00646B68" w:rsidRDefault="00646B68" w:rsidP="00DB2157"/>
    <w:p w:rsidR="00716DF8" w:rsidRDefault="00716DF8" w:rsidP="00DB2157">
      <w:r>
        <w:rPr>
          <w:noProof/>
        </w:rPr>
      </w:r>
      <w:r w:rsidR="00301DBD">
        <w:pict>
          <v:group id="_x0000_s1068" editas="canvas" style="width:424.7pt;height:186pt;mso-position-horizontal-relative:char;mso-position-vertical-relative:line" coordorigin="59,39" coordsize="8494,3720">
            <o:lock v:ext="edit" aspectratio="t"/>
            <v:shape id="_x0000_s1069" type="#_x0000_t75" style="position:absolute;left:59;top:39;width:8494;height:3720" o:preferrelative="f">
              <v:fill o:detectmouseclick="t"/>
              <v:path o:extrusionok="t" o:connecttype="none"/>
              <o:lock v:ext="edit" text="t"/>
            </v:shape>
            <v:rect id="_x0000_s1070" style="position:absolute;left:180;top:180;width:8366;height:3572" strokeweight=".65pt"/>
            <v:shape id="_x0000_s1071" style="position:absolute;left:2820;top:1700;width:904;height:283" coordsize="904,283" path="m,l52,r52,l157,r52,l275,r52,l380,9r52,l485,9r26,l563,18r53,l655,27r53,l760,36r53,l852,45r52,l,283,,xe" fillcolor="#99f" strokeweight=".65pt">
              <v:path arrowok="t"/>
            </v:shape>
            <v:shape id="_x0000_s1072" style="position:absolute;left:2820;top:1745;width:1022;height:238" coordsize="1022,238" path="m904,r40,9l983,19r39,l,238,904,xe" fillcolor="#936" strokeweight=".65pt">
              <v:path arrowok="t"/>
            </v:shape>
            <v:shape id="_x0000_s1073" style="position:absolute;left:3790;top:1380;width:170;height:384" coordsize="13,42" path="m13,l6,,,42e" filled="f" strokeweight="0">
              <v:path arrowok="t"/>
            </v:shape>
            <v:shape id="_x0000_s1074" style="position:absolute;left:2820;top:1764;width:1206;height:219" coordsize="1206,219" path="m1022,r53,9l1088,9r39,9l1154,27r26,l1206,36,,219,1022,xe" fillcolor="#ffc" strokeweight=".65pt">
              <v:path arrowok="t"/>
            </v:shape>
            <v:shape id="_x0000_s1075" style="position:absolute;left:3934;top:1608;width:184;height:174" coordsize="14,19" path="m14,l7,,,19e" filled="f" strokeweight="0">
              <v:path arrowok="t"/>
            </v:shape>
            <v:shape id="_x0000_s1076" style="position:absolute;left:2820;top:1800;width:1495;height:183" coordsize="1495,183" path="m1206,r26,9l1272,18r26,l1311,27r39,10l1377,46r26,9l1429,64r13,9l1455,73r26,9l1495,91,,183,1206,xe" fillcolor="#cff" strokeweight=".65pt">
              <v:path arrowok="t"/>
            </v:shape>
            <v:shape id="_x0000_s1077" style="position:absolute;left:4197;top:1837;width:196;height:9" coordsize="15,1" path="m15,l8,,,1e" filled="f" strokeweight="0">
              <v:path arrowok="t"/>
            </v:shape>
            <v:shape id="_x0000_s1078" style="position:absolute;left:1246;top:1983;width:0;height:320" coordsize="0,320" path="m,18l,9r,l,,,301r,9l,310r,10l,18xe" fillcolor="#666680" strokeweight=".65pt">
              <v:path arrowok="t"/>
            </v:shape>
            <v:shape id="_x0000_s1079" style="position:absolute;left:1246;top:1700;width:1574;height:301" coordsize="1574,301" path="m,301r,-9l,283r,-9l,265,,255r13,-9l13,237r13,-9l39,219r13,-9l65,201,79,191r26,-9l118,173r26,-9l170,155r27,-9l223,137r26,-10l275,118r40,-9l341,100r39,-9l420,91r13,-9l472,73r39,l564,64,603,54r39,l695,45r39,-9l787,36r39,-9l878,27r53,-9l983,18r53,l1088,9r53,l1193,9,1246,r52,l1351,r52,l1456,r65,l1574,r,283l,301xe" fillcolor="#ccf" strokeweight=".65pt">
              <v:path arrowok="t"/>
            </v:shape>
            <v:shape id="_x0000_s1080" style="position:absolute;left:1246;top:2001;width:459;height:484" coordsize="459,484" path="m459,183r-39,-9l380,165,341,155r-26,-9l275,146r-13,-9l236,128r-26,-9l183,110r-26,-9l131,91,105,82,92,73,79,64,52,55r,l39,46,26,37,13,27r,-9l,,,302r13,18l13,329r13,9l39,347r13,9l52,356r27,10l92,375r13,9l131,393r26,9l183,411r27,9l236,430r26,9l275,448r40,l341,457r39,9l420,475r39,9l459,183xe" fillcolor="#036" strokeweight=".65pt">
              <v:path arrowok="t"/>
            </v:shape>
            <v:shape id="_x0000_s1081" style="position:absolute;left:1246;top:1983;width:1574;height:201" coordsize="1574,201" path="m459,201r-39,-9l380,183,341,173r-26,-9l275,164r-13,-9l236,146r-26,-9l183,128r-26,-9l131,109r-26,-9l92,91,79,82,52,73r,l39,64,26,55,13,45r,-9l,18,1574,,459,201xe" fillcolor="#06c" strokeweight=".65pt">
              <v:path arrowok="t"/>
            </v:shape>
            <v:shape id="_x0000_s1082" style="position:absolute;left:1705;top:2184;width:551;height:365" coordsize="551,365" path="m551,64l498,55r-52,l393,46r-39,l301,36r-52,l210,27r-40,l118,18,79,9,39,,,,,301r39,l79,310r39,10l170,329r40,l249,338r52,l354,347r39,l446,356r52,l551,365r,-301xe" fillcolor="#804040" strokeweight=".65pt">
              <v:path arrowok="t"/>
            </v:shape>
            <v:shape id="_x0000_s1083" style="position:absolute;left:1705;top:1983;width:1115;height:265" coordsize="1115,265" path="m551,265r-53,-9l446,256r-53,-9l354,247,301,237r-52,l210,228r-40,l118,219,79,210,39,201,,201,1115,,551,265xe" fillcolor="#ff8080" strokeweight=".65pt">
              <v:path arrowok="t"/>
            </v:shape>
            <v:shape id="_x0000_s1084" style="position:absolute;left:2256;top:1983;width:2137;height:585" coordsize="2137,585" path="m2137,r,9l2124,18r,9l2124,36r-13,9l2098,55r-13,9l2072,73r-13,9l2045,91r-13,9l2006,109r-13,10l1967,128r-26,9l1914,146r-39,9l1849,164r-26,l1783,173r-39,10l1718,192r-40,9l1639,201r-53,9l1547,219r-39,9l1468,228r-26,l1390,237r-40,10l1298,247r-53,9l1206,256r-52,l1101,265r-52,l996,274r-52,l891,274r-52,l773,274r-52,9l668,283r-52,l564,283r-53,l472,283r-53,l367,283r-53,-9l262,274r-53,l157,274r-52,-9l52,265,,265,,566r52,l105,566r52,9l209,575r53,l314,575r53,10l419,585r53,l511,585r53,l616,585r52,l721,585r52,-10l839,575r52,l944,575r52,l1049,566r52,l1154,557r52,l1245,557r53,-9l1350,548r40,-9l1442,530r26,l1508,530r39,-9l1586,511r53,-9l1678,502r40,-9l1744,484r39,-9l1823,466r26,l1875,457r39,-9l1941,438r26,-9l1993,420r13,-9l2032,402r13,-9l2059,384r13,-10l2085,365r13,-9l2111,347r13,-9l2124,329r,-9l2137,310r,-9l2137,xe" fillcolor="#303" strokeweight=".65pt">
              <v:path arrowok="t"/>
            </v:shape>
            <v:shape id="_x0000_s1085" style="position:absolute;left:2256;top:1891;width:2137;height:375" coordsize="2137,375" path="m2059,r13,10l2085,19r13,9l2111,37r13,9l2124,64r,10l2137,83r,9l2137,101r-13,9l2124,110r,18l2111,137r,10l2098,156r-13,9l2072,174r-27,9l2032,192r-26,9l1993,211r-26,9l1941,229r-27,9l1875,247r-26,9l1823,256r-40,9l1744,275r-26,9l1678,293r-39,l1613,302r-40,l1534,311r-52,9l1442,320r-52,9l1350,339r-52,l1245,348r-39,l1154,348r-53,9l1049,357r-53,9l944,366r-53,l839,366r-66,l721,375r-53,l616,375r-52,l537,375r-65,l419,375r-52,l314,366r-52,l209,366r-52,l105,357r-53,l,357,564,92,2059,xe" fillcolor="#606" strokeweight=".65pt">
              <v:path arrowok="t"/>
            </v:shape>
            <v:rect id="_x0000_s1086" style="position:absolute;left:1180;top:164;width:5088;height:644;mso-wrap-style:none" filled="f" stroked="f">
              <v:textbox style="mso-next-textbox:#_x0000_s1086;mso-fit-shape-to-text:t" inset="0,0,0,0">
                <w:txbxContent>
                  <w:p w:rsidR="0045097A" w:rsidRDefault="0045097A" w:rsidP="00DB2157">
                    <w:pPr>
                      <w:spacing w:line="240" w:lineRule="auto"/>
                      <w:jc w:val="center"/>
                      <w:rPr>
                        <w:b/>
                        <w:bCs/>
                        <w:color w:val="000000"/>
                        <w:sz w:val="14"/>
                        <w:szCs w:val="14"/>
                        <w:lang w:val="en-US"/>
                      </w:rPr>
                    </w:pPr>
                  </w:p>
                  <w:p w:rsidR="0045097A" w:rsidRPr="003A7176" w:rsidRDefault="0045097A" w:rsidP="00DB2157">
                    <w:pPr>
                      <w:spacing w:line="240" w:lineRule="auto"/>
                      <w:jc w:val="center"/>
                      <w:rPr>
                        <w:b/>
                        <w:bCs/>
                        <w:color w:val="000000"/>
                        <w:sz w:val="14"/>
                        <w:szCs w:val="14"/>
                      </w:rPr>
                    </w:pPr>
                    <w:r w:rsidRPr="003A7176">
                      <w:rPr>
                        <w:b/>
                        <w:bCs/>
                        <w:color w:val="000000"/>
                        <w:sz w:val="14"/>
                        <w:szCs w:val="14"/>
                      </w:rPr>
                      <w:t>АССИГНОВАНИЯ, ВЫДЕЛЕННЫЕ ДЛЯ НАПРАВЛЕНИЯ ДЕЯТЕЛЬНОСТИ</w:t>
                    </w:r>
                  </w:p>
                  <w:p w:rsidR="0045097A" w:rsidRPr="003A7176" w:rsidRDefault="0045097A" w:rsidP="00DB2157">
                    <w:pPr>
                      <w:spacing w:line="240" w:lineRule="auto"/>
                      <w:jc w:val="center"/>
                      <w:rPr>
                        <w:b/>
                        <w:sz w:val="14"/>
                        <w:szCs w:val="14"/>
                      </w:rPr>
                    </w:pPr>
                    <w:r w:rsidRPr="003A7176">
                      <w:rPr>
                        <w:b/>
                        <w:sz w:val="14"/>
                        <w:szCs w:val="14"/>
                      </w:rPr>
                      <w:t>"ДЕМОКРАТИЯ И БЕЗОПАСНОСТЬ"</w:t>
                    </w:r>
                  </w:p>
                </w:txbxContent>
              </v:textbox>
            </v:rect>
            <v:rect id="_x0000_s1087" style="position:absolute;left:3179;top:1524;width:310;height:331;mso-wrap-style:none" filled="f" stroked="f">
              <v:textbox style="mso-next-textbox:#_x0000_s1087;mso-fit-shape-to-text:t" inset="0,0,0,0">
                <w:txbxContent>
                  <w:p w:rsidR="0045097A" w:rsidRPr="00200C23" w:rsidRDefault="0045097A">
                    <w:r w:rsidRPr="00200C23">
                      <w:rPr>
                        <w:color w:val="000000"/>
                        <w:sz w:val="12"/>
                        <w:szCs w:val="12"/>
                        <w:lang w:val="en-US"/>
                      </w:rPr>
                      <w:t>9</w:t>
                    </w:r>
                    <w:r w:rsidRPr="00200C23">
                      <w:rPr>
                        <w:color w:val="000000"/>
                        <w:sz w:val="12"/>
                        <w:szCs w:val="12"/>
                      </w:rPr>
                      <w:t>,</w:t>
                    </w:r>
                    <w:r w:rsidRPr="00200C23">
                      <w:rPr>
                        <w:color w:val="000000"/>
                        <w:sz w:val="12"/>
                        <w:szCs w:val="12"/>
                        <w:lang w:val="en-US"/>
                      </w:rPr>
                      <w:t>60%</w:t>
                    </w:r>
                  </w:p>
                </w:txbxContent>
              </v:textbox>
            </v:rect>
            <v:rect id="_x0000_s1088" style="position:absolute;left:3987;top:1307;width:310;height:331;mso-wrap-style:none" filled="f" stroked="f">
              <v:textbox style="mso-next-textbox:#_x0000_s1088;mso-fit-shape-to-text:t" inset="0,0,0,0">
                <w:txbxContent>
                  <w:p w:rsidR="0045097A" w:rsidRPr="00200C23" w:rsidRDefault="0045097A">
                    <w:r w:rsidRPr="00200C23">
                      <w:rPr>
                        <w:color w:val="000000"/>
                        <w:sz w:val="12"/>
                        <w:szCs w:val="12"/>
                        <w:lang w:val="en-US"/>
                      </w:rPr>
                      <w:t>1</w:t>
                    </w:r>
                    <w:r w:rsidRPr="00200C23">
                      <w:rPr>
                        <w:color w:val="000000"/>
                        <w:sz w:val="12"/>
                        <w:szCs w:val="12"/>
                      </w:rPr>
                      <w:t>,</w:t>
                    </w:r>
                    <w:r w:rsidRPr="00200C23">
                      <w:rPr>
                        <w:color w:val="000000"/>
                        <w:sz w:val="12"/>
                        <w:szCs w:val="12"/>
                        <w:lang w:val="en-US"/>
                      </w:rPr>
                      <w:t>70%</w:t>
                    </w:r>
                  </w:p>
                </w:txbxContent>
              </v:textbox>
            </v:rect>
            <v:rect id="_x0000_s1089" style="position:absolute;left:4144;top:1535;width:310;height:331;mso-wrap-style:none" filled="f" stroked="f">
              <v:textbox style="mso-next-textbox:#_x0000_s1089;mso-fit-shape-to-text:t" inset="0,0,0,0">
                <w:txbxContent>
                  <w:p w:rsidR="0045097A" w:rsidRPr="00200C23" w:rsidRDefault="0045097A">
                    <w:r w:rsidRPr="00200C23">
                      <w:rPr>
                        <w:color w:val="000000"/>
                        <w:sz w:val="12"/>
                        <w:szCs w:val="12"/>
                        <w:lang w:val="en-US"/>
                      </w:rPr>
                      <w:t>2</w:t>
                    </w:r>
                    <w:r>
                      <w:rPr>
                        <w:color w:val="000000"/>
                        <w:sz w:val="12"/>
                        <w:szCs w:val="12"/>
                      </w:rPr>
                      <w:t>,</w:t>
                    </w:r>
                    <w:r w:rsidRPr="00200C23">
                      <w:rPr>
                        <w:color w:val="000000"/>
                        <w:sz w:val="12"/>
                        <w:szCs w:val="12"/>
                        <w:lang w:val="en-US"/>
                      </w:rPr>
                      <w:t>70%</w:t>
                    </w:r>
                  </w:p>
                </w:txbxContent>
              </v:textbox>
            </v:rect>
            <v:rect id="_x0000_s1090" style="position:absolute;left:4419;top:1764;width:160;height:331;mso-wrap-style:none" filled="f" stroked="f">
              <v:textbox style="mso-next-textbox:#_x0000_s1090;mso-fit-shape-to-text:t" inset="0,0,0,0">
                <w:txbxContent>
                  <w:p w:rsidR="0045097A" w:rsidRPr="00200C23" w:rsidRDefault="0045097A">
                    <w:r w:rsidRPr="00200C23">
                      <w:rPr>
                        <w:color w:val="000000"/>
                        <w:sz w:val="12"/>
                        <w:szCs w:val="12"/>
                        <w:lang w:val="en-US"/>
                      </w:rPr>
                      <w:t>6%</w:t>
                    </w:r>
                  </w:p>
                </w:txbxContent>
              </v:textbox>
            </v:rect>
            <v:rect id="_x0000_s1091" style="position:absolute;left:3974;top:2522;width:370;height:331;mso-wrap-style:none" filled="f" stroked="f">
              <v:textbox style="mso-next-textbox:#_x0000_s1091;mso-fit-shape-to-text:t" inset="0,0,0,0">
                <w:txbxContent>
                  <w:p w:rsidR="0045097A" w:rsidRPr="00200C23" w:rsidRDefault="0045097A">
                    <w:r w:rsidRPr="00200C23">
                      <w:rPr>
                        <w:color w:val="000000"/>
                        <w:sz w:val="12"/>
                        <w:szCs w:val="12"/>
                        <w:lang w:val="en-US"/>
                      </w:rPr>
                      <w:t>35</w:t>
                    </w:r>
                    <w:r w:rsidRPr="00200C23">
                      <w:rPr>
                        <w:color w:val="000000"/>
                        <w:sz w:val="12"/>
                        <w:szCs w:val="12"/>
                      </w:rPr>
                      <w:t>,</w:t>
                    </w:r>
                    <w:r w:rsidRPr="00200C23">
                      <w:rPr>
                        <w:color w:val="000000"/>
                        <w:sz w:val="12"/>
                        <w:szCs w:val="12"/>
                        <w:lang w:val="en-US"/>
                      </w:rPr>
                      <w:t>70%</w:t>
                    </w:r>
                  </w:p>
                </w:txbxContent>
              </v:textbox>
            </v:rect>
            <v:rect id="_x0000_s1092" style="position:absolute;left:1443;top:2558;width:310;height:331;mso-wrap-style:none" filled="f" stroked="f">
              <v:textbox style="mso-next-textbox:#_x0000_s1092;mso-fit-shape-to-text:t" inset="0,0,0,0">
                <w:txbxContent>
                  <w:p w:rsidR="0045097A" w:rsidRPr="00FE7343" w:rsidRDefault="0045097A">
                    <w:r w:rsidRPr="00FE7343">
                      <w:rPr>
                        <w:color w:val="000000"/>
                        <w:sz w:val="12"/>
                        <w:szCs w:val="12"/>
                        <w:lang w:val="en-US"/>
                      </w:rPr>
                      <w:t>6</w:t>
                    </w:r>
                    <w:r w:rsidRPr="00FE7343">
                      <w:rPr>
                        <w:color w:val="000000"/>
                        <w:sz w:val="12"/>
                        <w:szCs w:val="12"/>
                      </w:rPr>
                      <w:t>,</w:t>
                    </w:r>
                    <w:r w:rsidRPr="00FE7343">
                      <w:rPr>
                        <w:color w:val="000000"/>
                        <w:sz w:val="12"/>
                        <w:szCs w:val="12"/>
                        <w:lang w:val="en-US"/>
                      </w:rPr>
                      <w:t>70%</w:t>
                    </w:r>
                  </w:p>
                </w:txbxContent>
              </v:textbox>
            </v:rect>
            <v:rect id="_x0000_s1093" style="position:absolute;left:748;top:2376;width:370;height:331;mso-wrap-style:none" filled="f" stroked="f">
              <v:textbox style="mso-next-textbox:#_x0000_s1093;mso-fit-shape-to-text:t" inset="0,0,0,0">
                <w:txbxContent>
                  <w:p w:rsidR="0045097A" w:rsidRPr="00FE7343" w:rsidRDefault="0045097A">
                    <w:r>
                      <w:rPr>
                        <w:color w:val="000000"/>
                        <w:sz w:val="12"/>
                        <w:szCs w:val="12"/>
                        <w:lang w:val="en-US"/>
                      </w:rPr>
                      <w:t>11,</w:t>
                    </w:r>
                    <w:r w:rsidRPr="00FE7343">
                      <w:rPr>
                        <w:color w:val="000000"/>
                        <w:sz w:val="12"/>
                        <w:szCs w:val="12"/>
                        <w:lang w:val="en-US"/>
                      </w:rPr>
                      <w:t>20%</w:t>
                    </w:r>
                  </w:p>
                </w:txbxContent>
              </v:textbox>
            </v:rect>
            <v:rect id="_x0000_s1094" style="position:absolute;left:1010;top:1617;width:370;height:331;mso-wrap-style:none" filled="f" stroked="f">
              <v:textbox style="mso-next-textbox:#_x0000_s1094;mso-fit-shape-to-text:t" inset="0,0,0,0">
                <w:txbxContent>
                  <w:p w:rsidR="0045097A" w:rsidRPr="00FE7343" w:rsidRDefault="0045097A">
                    <w:r w:rsidRPr="00FE7343">
                      <w:rPr>
                        <w:color w:val="000000"/>
                        <w:sz w:val="12"/>
                        <w:szCs w:val="12"/>
                        <w:lang w:val="en-US"/>
                      </w:rPr>
                      <w:t>26</w:t>
                    </w:r>
                    <w:r>
                      <w:rPr>
                        <w:color w:val="000000"/>
                        <w:sz w:val="12"/>
                        <w:szCs w:val="12"/>
                      </w:rPr>
                      <w:t>,</w:t>
                    </w:r>
                    <w:r w:rsidRPr="00FE7343">
                      <w:rPr>
                        <w:color w:val="000000"/>
                        <w:sz w:val="12"/>
                        <w:szCs w:val="12"/>
                        <w:lang w:val="en-US"/>
                      </w:rPr>
                      <w:t>40%</w:t>
                    </w:r>
                  </w:p>
                </w:txbxContent>
              </v:textbox>
            </v:rect>
            <v:rect id="_x0000_s1095" style="position:absolute;left:5600;top:777;width:2780;height:2704" strokeweight="0"/>
            <v:rect id="_x0000_s1096" style="position:absolute;left:5665;top:850;width:92;height:64" fillcolor="#99f" strokeweight=".65pt"/>
            <v:rect id="_x0000_s1097" style="position:absolute;left:5810;top:804;width:1979;height:469;mso-wrap-style:none" filled="f" stroked="f">
              <v:textbox style="mso-next-textbox:#_x0000_s1097;mso-fit-shape-to-text:t" inset="0,0,0,0">
                <w:txbxContent>
                  <w:p w:rsidR="0045097A" w:rsidRDefault="0045097A" w:rsidP="00DB2157">
                    <w:pPr>
                      <w:spacing w:line="240" w:lineRule="auto"/>
                      <w:rPr>
                        <w:color w:val="000000"/>
                        <w:sz w:val="12"/>
                        <w:szCs w:val="12"/>
                      </w:rPr>
                    </w:pPr>
                    <w:r>
                      <w:rPr>
                        <w:color w:val="000000"/>
                        <w:sz w:val="12"/>
                        <w:szCs w:val="12"/>
                      </w:rPr>
                      <w:t xml:space="preserve">Защита и поощрение прав человека и </w:t>
                    </w:r>
                  </w:p>
                  <w:p w:rsidR="0045097A" w:rsidRPr="003A7176" w:rsidRDefault="0045097A">
                    <w:r>
                      <w:rPr>
                        <w:color w:val="000000"/>
                        <w:sz w:val="12"/>
                        <w:szCs w:val="12"/>
                      </w:rPr>
                      <w:t>международного гуманитарного права</w:t>
                    </w:r>
                  </w:p>
                </w:txbxContent>
              </v:textbox>
            </v:rect>
            <v:rect id="_x0000_s1098" style="position:absolute;left:5665;top:1188;width:92;height:64" fillcolor="#936" strokeweight=".65pt"/>
            <v:rect id="_x0000_s1099" style="position:absolute;left:5810;top:1142;width:2164;height:276;mso-wrap-style:none" filled="f" stroked="f">
              <v:textbox style="mso-next-textbox:#_x0000_s1099;mso-fit-shape-to-text:t" inset="0,0,0,0">
                <w:txbxContent>
                  <w:p w:rsidR="0045097A" w:rsidRPr="003A7176" w:rsidRDefault="0045097A" w:rsidP="00DB2157">
                    <w:pPr>
                      <w:spacing w:line="240" w:lineRule="auto"/>
                    </w:pPr>
                    <w:r>
                      <w:rPr>
                        <w:color w:val="000000"/>
                        <w:sz w:val="12"/>
                        <w:szCs w:val="12"/>
                      </w:rPr>
                      <w:t>Укрепление сосуществования  и ценности</w:t>
                    </w:r>
                  </w:p>
                </w:txbxContent>
              </v:textbox>
            </v:rect>
            <v:rect id="_x0000_s1100" style="position:absolute;left:5665;top:1526;width:92;height:64" fillcolor="#ffc" strokeweight=".65pt"/>
            <v:rect id="_x0000_s1101" style="position:absolute;left:5810;top:1480;width:1406;height:276;mso-wrap-style:none" filled="f" stroked="f">
              <v:textbox style="mso-next-textbox:#_x0000_s1101;mso-fit-shape-to-text:t" inset="0,0,0,0">
                <w:txbxContent>
                  <w:p w:rsidR="0045097A" w:rsidRPr="003A7176" w:rsidRDefault="0045097A" w:rsidP="00DB2157">
                    <w:pPr>
                      <w:spacing w:line="240" w:lineRule="auto"/>
                    </w:pPr>
                    <w:r>
                      <w:rPr>
                        <w:color w:val="000000"/>
                        <w:sz w:val="12"/>
                        <w:szCs w:val="12"/>
                      </w:rPr>
                      <w:t>Международное измерение</w:t>
                    </w:r>
                  </w:p>
                </w:txbxContent>
              </v:textbox>
            </v:rect>
            <v:rect id="_x0000_s1102" style="position:absolute;left:5665;top:1864;width:92;height:64" fillcolor="#cff" strokeweight=".65pt"/>
            <v:rect id="_x0000_s1103" style="position:absolute;left:5810;top:1818;width:1652;height:276;mso-wrap-style:none" filled="f" stroked="f">
              <v:textbox style="mso-next-textbox:#_x0000_s1103;mso-fit-shape-to-text:t" inset="0,0,0,0">
                <w:txbxContent>
                  <w:p w:rsidR="0045097A" w:rsidRPr="003A7176" w:rsidRDefault="0045097A" w:rsidP="00DB2157">
                    <w:pPr>
                      <w:spacing w:line="240" w:lineRule="auto"/>
                    </w:pPr>
                    <w:r>
                      <w:rPr>
                        <w:color w:val="000000"/>
                        <w:sz w:val="12"/>
                        <w:szCs w:val="12"/>
                      </w:rPr>
                      <w:t>Институциональное укрепление</w:t>
                    </w:r>
                  </w:p>
                </w:txbxContent>
              </v:textbox>
            </v:rect>
            <v:rect id="_x0000_s1104" style="position:absolute;left:5665;top:2202;width:92;height:64" fillcolor="#606" strokeweight=".65pt"/>
            <v:rect id="_x0000_s1105" style="position:absolute;left:5810;top:2156;width:2490;height:276;mso-wrap-style:none" filled="f" stroked="f">
              <v:textbox style="mso-next-textbox:#_x0000_s1105;mso-fit-shape-to-text:t" inset="0,0,0,0">
                <w:txbxContent>
                  <w:p w:rsidR="0045097A" w:rsidRPr="003A7176" w:rsidRDefault="0045097A" w:rsidP="00DB2157">
                    <w:pPr>
                      <w:spacing w:line="240" w:lineRule="auto"/>
                    </w:pPr>
                    <w:r>
                      <w:rPr>
                        <w:color w:val="000000"/>
                        <w:sz w:val="12"/>
                        <w:szCs w:val="12"/>
                      </w:rPr>
                      <w:t>Контроль за территорией и защита суверенитета</w:t>
                    </w:r>
                  </w:p>
                </w:txbxContent>
              </v:textbox>
            </v:rect>
            <v:rect id="_x0000_s1106" style="position:absolute;left:5665;top:2540;width:92;height:64" fillcolor="#ff8080" strokeweight=".65pt"/>
            <v:rect id="_x0000_s1107" style="position:absolute;left:5810;top:2413;width:2418;height:357" filled="f" stroked="f">
              <v:textbox style="mso-next-textbox:#_x0000_s1107" inset="0,0,0,0">
                <w:txbxContent>
                  <w:p w:rsidR="0045097A" w:rsidRPr="003A7176" w:rsidRDefault="0045097A" w:rsidP="00DB2157">
                    <w:pPr>
                      <w:spacing w:line="240" w:lineRule="auto"/>
                    </w:pPr>
                    <w:r>
                      <w:rPr>
                        <w:color w:val="000000"/>
                        <w:sz w:val="12"/>
                        <w:szCs w:val="12"/>
                      </w:rPr>
                      <w:t>Борьба с наркоторговлей и организованной преступностью</w:t>
                    </w:r>
                  </w:p>
                </w:txbxContent>
              </v:textbox>
            </v:rect>
            <v:rect id="_x0000_s1108" style="position:absolute;left:5665;top:2878;width:92;height:64" fillcolor="#06c" strokeweight=".65pt"/>
            <v:rect id="_x0000_s1109" style="position:absolute;left:5810;top:2833;width:1697;height:276;mso-wrap-style:none" filled="f" stroked="f">
              <v:textbox style="mso-next-textbox:#_x0000_s1109;mso-fit-shape-to-text:t" inset="0,0,0,0">
                <w:txbxContent>
                  <w:p w:rsidR="0045097A" w:rsidRPr="00E4436B" w:rsidRDefault="0045097A" w:rsidP="00DB2157">
                    <w:pPr>
                      <w:spacing w:line="240" w:lineRule="auto"/>
                    </w:pPr>
                    <w:r>
                      <w:rPr>
                        <w:color w:val="000000"/>
                        <w:sz w:val="12"/>
                        <w:szCs w:val="12"/>
                      </w:rPr>
                      <w:t>Укрепление системы правосудия</w:t>
                    </w:r>
                  </w:p>
                </w:txbxContent>
              </v:textbox>
            </v:rect>
            <v:rect id="_x0000_s1110" style="position:absolute;left:5665;top:3216;width:92;height:64" fillcolor="#ccf" strokeweight=".65pt"/>
            <v:rect id="_x0000_s1111" style="position:absolute;left:5810;top:3171;width:2389;height:331;mso-wrap-style:none" filled="f" stroked="f">
              <v:textbox style="mso-next-textbox:#_x0000_s1111;mso-fit-shape-to-text:t" inset="0,0,0,0">
                <w:txbxContent>
                  <w:p w:rsidR="0045097A" w:rsidRPr="00E4436B" w:rsidRDefault="0045097A">
                    <w:r>
                      <w:rPr>
                        <w:color w:val="000000"/>
                        <w:sz w:val="12"/>
                        <w:szCs w:val="12"/>
                      </w:rPr>
                      <w:t>Развитие отстающих районов и зон конфликта</w:t>
                    </w:r>
                  </w:p>
                </w:txbxContent>
              </v:textbox>
            </v:rect>
            <v:rect id="_x0000_s1112" style="position:absolute;left:66;top:46;width:8366;height:3572" filled="f" stroked="f" strokeweight=".65pt"/>
            <w10:anchorlock/>
          </v:group>
        </w:pict>
      </w:r>
    </w:p>
    <w:p w:rsidR="00646B68" w:rsidRDefault="00646B68" w:rsidP="00DB2157">
      <w:pPr>
        <w:rPr>
          <w:i/>
          <w:szCs w:val="24"/>
        </w:rPr>
      </w:pPr>
    </w:p>
    <w:p w:rsidR="00716DF8" w:rsidRPr="00646B68" w:rsidRDefault="00646B68" w:rsidP="00DB2157">
      <w:pPr>
        <w:rPr>
          <w:szCs w:val="24"/>
        </w:rPr>
      </w:pPr>
      <w:r>
        <w:rPr>
          <w:i/>
          <w:szCs w:val="24"/>
        </w:rPr>
        <w:tab/>
      </w:r>
      <w:r w:rsidR="00716DF8" w:rsidRPr="00646B68">
        <w:rPr>
          <w:i/>
          <w:szCs w:val="24"/>
        </w:rPr>
        <w:t>Источник</w:t>
      </w:r>
      <w:r w:rsidR="00716DF8" w:rsidRPr="00646B68">
        <w:rPr>
          <w:szCs w:val="24"/>
          <w:lang w:val="es-ES_tradnl"/>
        </w:rPr>
        <w:t xml:space="preserve">: </w:t>
      </w:r>
      <w:r w:rsidR="00716DF8" w:rsidRPr="00646B68">
        <w:rPr>
          <w:szCs w:val="24"/>
        </w:rPr>
        <w:t xml:space="preserve"> Национальное управление планирования - ДЕПП, Сигоб</w:t>
      </w:r>
    </w:p>
    <w:p w:rsidR="00716DF8" w:rsidRDefault="00716DF8" w:rsidP="00DB2157"/>
    <w:p w:rsidR="00716DF8" w:rsidRDefault="00716DF8" w:rsidP="00DB2157">
      <w:r>
        <w:t>30.</w:t>
      </w:r>
      <w:r>
        <w:tab/>
        <w:t>В заключение следует отметить, что в зонах демобилизации возникают новые преступные организации или группы, подчиняющиеся бандам, преследующим чисто преступные цели, которые установили связи с некоторыми руководителями, командирами среднего звена и боевиками демобилизованных формирований в целях укрепления этого нового преступного механизма, который ставит цель обеспечения своего финансирования и получения выгоды только за счет преступных деяний.</w:t>
      </w:r>
    </w:p>
    <w:p w:rsidR="00716DF8" w:rsidRDefault="00716DF8" w:rsidP="00DB2157"/>
    <w:p w:rsidR="00716DF8" w:rsidRDefault="00716DF8" w:rsidP="00DB2157">
      <w:r>
        <w:t>31.</w:t>
      </w:r>
      <w:r>
        <w:tab/>
        <w:t>Такие новые группы, которые в своей небольшой части состоят из демобилизованных членов сил самообороны, стали явлением, питающим организованную преступность, сложившись в структуры, организованные главным образом для наркоторговли на этапах выращивания, производства, продажи и сбыта</w:t>
      </w:r>
      <w:r w:rsidRPr="00624C26">
        <w:t xml:space="preserve"> </w:t>
      </w:r>
      <w:r>
        <w:t>и действующие главным образом в зонах производства и в приграничных районах в целях прикрытия вывоза наркотиков за границу.</w:t>
      </w:r>
    </w:p>
    <w:p w:rsidR="00716DF8" w:rsidRDefault="00716DF8" w:rsidP="00DB2157"/>
    <w:p w:rsidR="00716DF8" w:rsidRDefault="00716DF8" w:rsidP="00DB2157">
      <w:r>
        <w:t>32.</w:t>
      </w:r>
      <w:r>
        <w:tab/>
        <w:t>В 2006 году силами правопорядка было задержано свыше 900 демобилизованных боевиков, вновь оказавшихся замешанными в преступной деятельности.</w:t>
      </w:r>
    </w:p>
    <w:p w:rsidR="00716DF8" w:rsidRDefault="00716DF8" w:rsidP="00DB2157"/>
    <w:p w:rsidR="00716DF8" w:rsidRDefault="00716DF8" w:rsidP="00DB2157">
      <w:pPr>
        <w:jc w:val="center"/>
        <w:rPr>
          <w:b/>
        </w:rPr>
      </w:pPr>
      <w:r>
        <w:rPr>
          <w:b/>
        </w:rPr>
        <w:t>С.</w:t>
      </w:r>
      <w:r>
        <w:rPr>
          <w:b/>
        </w:rPr>
        <w:tab/>
        <w:t>Политика государства в области прав человека</w:t>
      </w:r>
    </w:p>
    <w:p w:rsidR="00716DF8" w:rsidRDefault="00716DF8" w:rsidP="00DB2157">
      <w:pPr>
        <w:jc w:val="center"/>
        <w:rPr>
          <w:b/>
        </w:rPr>
      </w:pPr>
    </w:p>
    <w:p w:rsidR="00716DF8" w:rsidRDefault="00716DF8" w:rsidP="00DB2157">
      <w:pPr>
        <w:rPr>
          <w:b/>
        </w:rPr>
      </w:pPr>
      <w:r>
        <w:rPr>
          <w:b/>
        </w:rPr>
        <w:t>а)</w:t>
      </w:r>
      <w:r>
        <w:rPr>
          <w:b/>
        </w:rPr>
        <w:tab/>
        <w:t>Основы политики</w:t>
      </w:r>
    </w:p>
    <w:p w:rsidR="00716DF8" w:rsidRDefault="00716DF8" w:rsidP="00DB2157">
      <w:pPr>
        <w:rPr>
          <w:b/>
        </w:rPr>
      </w:pPr>
    </w:p>
    <w:p w:rsidR="00716DF8" w:rsidRDefault="00716DF8" w:rsidP="00DB2157">
      <w:r>
        <w:t>33.</w:t>
      </w:r>
      <w:r>
        <w:tab/>
        <w:t>Политика государства в области прав человека в период 2002-2006 годов изложена в плане развития "Вперед к государству общего блага", который был принят в качестве закона Конгрессом Республики в июне 2003 года и ставит своей главной целью восстановление безопасности в условиях демократии, т.е. защиту всех колумбийцев при обеспечении таким образом действенности демократии, укрепления законности государства и укрепления правового государства.</w:t>
      </w:r>
    </w:p>
    <w:p w:rsidR="00716DF8" w:rsidRDefault="00716DF8" w:rsidP="00DB2157"/>
    <w:p w:rsidR="00716DF8" w:rsidRDefault="00716DF8" w:rsidP="00DB2157">
      <w:r>
        <w:t>34.</w:t>
      </w:r>
      <w:r>
        <w:tab/>
        <w:t>Укрепление правового государства представляет собой необходимое условие выполнения задачи защиты всех и каждого из граждан Колумбии, вне зависимости от их пола, расы, происхождения, языка, религии или политической идеологии.  При этом основу составляет тот принцип, что все граждане равны перед законом и пользуются одинаковыми правами и поэтому должны пользоваться одинаковой защитой.  Действенность прав человека прежде всего зависит от полного демократического суверенитета и способности государства обеспечить главенство права на всей территории страны.</w:t>
      </w:r>
    </w:p>
    <w:p w:rsidR="00716DF8" w:rsidRDefault="00716DF8" w:rsidP="00DB2157"/>
    <w:p w:rsidR="00716DF8" w:rsidRDefault="00716DF8" w:rsidP="00DB2157">
      <w:r>
        <w:t>35.</w:t>
      </w:r>
      <w:r>
        <w:tab/>
        <w:t>Угроза правам граждан Колумбии связана главным образом с тем, что за всю историю страны колумбийская демократия оказалась неспособна обеспечить власть своих институтов на всей территории страны и защитить граждан, постоянным и надежным образом, от угроз и произвола незаконных вооруженных формирований.</w:t>
      </w:r>
    </w:p>
    <w:p w:rsidR="00716DF8" w:rsidRDefault="00716DF8" w:rsidP="00DB2157"/>
    <w:p w:rsidR="00716DF8" w:rsidRDefault="00716DF8" w:rsidP="00DB2157">
      <w:r>
        <w:t>36.</w:t>
      </w:r>
      <w:r>
        <w:tab/>
        <w:t>Такие угрозы, которые должны быть преодолены институтами общества и обществом в целом, потребовали принятия разного рода мер, призванных гарантировать и защитить права человека.</w:t>
      </w:r>
    </w:p>
    <w:p w:rsidR="00716DF8" w:rsidRDefault="00716DF8" w:rsidP="00DB2157"/>
    <w:p w:rsidR="00716DF8" w:rsidRDefault="00716DF8" w:rsidP="00DB2157">
      <w:r>
        <w:t>37.</w:t>
      </w:r>
      <w:r>
        <w:tab/>
        <w:t>Так</w:t>
      </w:r>
      <w:r w:rsidR="00646B68">
        <w:t>,</w:t>
      </w:r>
      <w:r>
        <w:t xml:space="preserve"> в Национальном плане развития на период 2002-2006 годов "Вперед к государству всеобщего блага" укрепление демократической власти было названо необходимым условием обеспечения уважения прав человека, имея в виду, что их действенность требует, прежде всего, полного суверенитета, демократии и способности государства обеспечить господство права на всей территории страны.</w:t>
      </w:r>
    </w:p>
    <w:p w:rsidR="00716DF8" w:rsidRDefault="00716DF8" w:rsidP="00DB2157"/>
    <w:p w:rsidR="00716DF8" w:rsidRDefault="00716DF8" w:rsidP="00DB2157">
      <w:r>
        <w:t>38.</w:t>
      </w:r>
      <w:r>
        <w:tab/>
        <w:t>В этих рамках деятельности разработана политика в области прав человека, нацеленная на обеспечение свободного и полного осуществления прав человека начиная с профилактики их нарушений, включая преступления пыток, борьбу против безнаказанности, оказание помощи жертвам и содействие применению международного гуманитарного права.</w:t>
      </w:r>
    </w:p>
    <w:p w:rsidR="00716DF8" w:rsidRDefault="00716DF8" w:rsidP="00DB2157"/>
    <w:p w:rsidR="00716DF8" w:rsidRDefault="00716DF8" w:rsidP="00DB2157">
      <w:r>
        <w:t>39.</w:t>
      </w:r>
      <w:r>
        <w:tab/>
        <w:t>Главные цели политики в области прав человека и МГП:</w:t>
      </w:r>
    </w:p>
    <w:p w:rsidR="00716DF8" w:rsidRDefault="00716DF8" w:rsidP="00DB2157"/>
    <w:p w:rsidR="00716DF8" w:rsidRDefault="00716DF8" w:rsidP="00646B68">
      <w:pPr>
        <w:ind w:left="1134" w:hanging="1134"/>
      </w:pPr>
      <w:r>
        <w:tab/>
        <w:t>а)</w:t>
      </w:r>
      <w:r>
        <w:tab/>
        <w:t>уважение прав человека всех жителей страны с привлечением механизмов, адекватных для достижения эффективного контроля;</w:t>
      </w:r>
    </w:p>
    <w:p w:rsidR="00716DF8" w:rsidRDefault="00716DF8" w:rsidP="00646B68">
      <w:pPr>
        <w:ind w:left="1134" w:hanging="1134"/>
      </w:pPr>
    </w:p>
    <w:p w:rsidR="00716DF8" w:rsidRDefault="00716DF8" w:rsidP="00646B68">
      <w:pPr>
        <w:ind w:left="1134" w:hanging="1134"/>
      </w:pPr>
      <w:r>
        <w:tab/>
        <w:t>b)</w:t>
      </w:r>
      <w:r>
        <w:tab/>
        <w:t>поощрение основных прав колумбийцев совместно со всеми общественными организациями в целях выработки единых исходных этических ценностей;</w:t>
      </w:r>
    </w:p>
    <w:p w:rsidR="00716DF8" w:rsidRDefault="00716DF8" w:rsidP="00646B68">
      <w:pPr>
        <w:ind w:left="1134" w:hanging="1134"/>
      </w:pPr>
    </w:p>
    <w:p w:rsidR="00716DF8" w:rsidRDefault="00716DF8" w:rsidP="00646B68">
      <w:pPr>
        <w:ind w:left="1134" w:hanging="1134"/>
      </w:pPr>
      <w:r>
        <w:tab/>
        <w:t>с)</w:t>
      </w:r>
      <w:r>
        <w:tab/>
        <w:t>обеспечение действенности прав человека в различных сферах, где прежде всего имеется в виду деятельность по защите органов власти, нацеленная на противодействие угрозам или нарушению основных прав и, во</w:t>
      </w:r>
      <w:r>
        <w:noBreakHyphen/>
        <w:t>вторых, это должно быть связано с созданием или восстановлением необходимых условий полного осуществления основных прав;</w:t>
      </w:r>
    </w:p>
    <w:p w:rsidR="00716DF8" w:rsidRDefault="00716DF8" w:rsidP="00646B68">
      <w:pPr>
        <w:ind w:left="1134" w:hanging="1134"/>
      </w:pPr>
    </w:p>
    <w:p w:rsidR="00716DF8" w:rsidRDefault="00716DF8" w:rsidP="00646B68">
      <w:pPr>
        <w:ind w:left="1134" w:hanging="1134"/>
      </w:pPr>
      <w:r>
        <w:tab/>
        <w:t>d)</w:t>
      </w:r>
      <w:r>
        <w:tab/>
        <w:t>уделение внимания последствиям, независимо от личности виновных, случаев нарушения основных прав, а также уважения всех лиц, которые не участвуют в боевых действиях.</w:t>
      </w:r>
    </w:p>
    <w:p w:rsidR="00716DF8" w:rsidRDefault="00716DF8" w:rsidP="00DB2157"/>
    <w:p w:rsidR="00716DF8" w:rsidRDefault="00716DF8" w:rsidP="00DB2157">
      <w:r>
        <w:t>40.</w:t>
      </w:r>
      <w:r>
        <w:tab/>
        <w:t>Кроме того, поставлены следующие стратегические цели:</w:t>
      </w:r>
    </w:p>
    <w:p w:rsidR="00716DF8" w:rsidRDefault="00716DF8" w:rsidP="00DB2157"/>
    <w:p w:rsidR="00716DF8" w:rsidRDefault="00716DF8" w:rsidP="00646B68">
      <w:pPr>
        <w:ind w:left="1134" w:hanging="1134"/>
      </w:pPr>
      <w:r>
        <w:tab/>
        <w:t>а)</w:t>
      </w:r>
      <w:r>
        <w:tab/>
        <w:t>разработка координации и реализации политики в области прав человека и международного гуманитарного права;</w:t>
      </w:r>
    </w:p>
    <w:p w:rsidR="00716DF8" w:rsidRDefault="00716DF8" w:rsidP="00646B68">
      <w:pPr>
        <w:ind w:left="1134" w:hanging="1134"/>
      </w:pPr>
    </w:p>
    <w:p w:rsidR="00716DF8" w:rsidRDefault="00716DF8" w:rsidP="00646B68">
      <w:pPr>
        <w:ind w:left="1134" w:hanging="1134"/>
      </w:pPr>
      <w:r>
        <w:tab/>
        <w:t>b)</w:t>
      </w:r>
      <w:r>
        <w:tab/>
        <w:t>предотвращение нарушений прав человека на основе координации деятельности на национальном, региональном и местном уровнях;</w:t>
      </w:r>
    </w:p>
    <w:p w:rsidR="00716DF8" w:rsidRDefault="00716DF8" w:rsidP="00646B68">
      <w:pPr>
        <w:ind w:left="1134" w:hanging="1134"/>
      </w:pPr>
    </w:p>
    <w:p w:rsidR="00716DF8" w:rsidRDefault="00716DF8" w:rsidP="00646B68">
      <w:pPr>
        <w:ind w:left="1134" w:hanging="1134"/>
      </w:pPr>
      <w:r>
        <w:tab/>
        <w:t>с)</w:t>
      </w:r>
      <w:r>
        <w:tab/>
        <w:t>укрепление отношений в сотрудничестве с международными организациями по правам человека;  и</w:t>
      </w:r>
    </w:p>
    <w:p w:rsidR="00716DF8" w:rsidRDefault="00716DF8" w:rsidP="00646B68">
      <w:pPr>
        <w:ind w:left="1134" w:hanging="1134"/>
      </w:pPr>
    </w:p>
    <w:p w:rsidR="00716DF8" w:rsidRDefault="00716DF8" w:rsidP="00646B68">
      <w:pPr>
        <w:ind w:left="1134" w:hanging="1134"/>
      </w:pPr>
      <w:r>
        <w:tab/>
        <w:t>d)</w:t>
      </w:r>
      <w:r>
        <w:tab/>
        <w:t>содействие выработке политики последующих действий по осуществлению мер, принятых государством в зависимости от полученного представления о гуманитарной ситуации в стране на основе стратегии пропаганды и институционализации Комитета по наблюдению за осуществлением прав человека, а также поощрение развития национальных мер по применению Оттавской конвенции.</w:t>
      </w:r>
    </w:p>
    <w:p w:rsidR="00716DF8" w:rsidRDefault="00716DF8" w:rsidP="00DB2157"/>
    <w:p w:rsidR="008B5CA5" w:rsidRDefault="008B5CA5" w:rsidP="00DB2157">
      <w:r>
        <w:t>41.</w:t>
      </w:r>
      <w:r>
        <w:tab/>
        <w:t>В этой связи была разработана стратегия децентрализации в области государственной политики прав человека, которая транслируется в региональные действия в области прав человека в целях недопущения нарушений прав человека и международного гуманитарного права на основе процессов участия и планирования, к которым активно подключаются департаментские, муниципальные и национальные органы власти, армия и полиция, гражданское общество и общины, с учетом гуманитарных особенностей каждого региона и их повседневной жизни, их ресурсов и ситуации в плане насилия.</w:t>
      </w:r>
    </w:p>
    <w:p w:rsidR="008B5CA5" w:rsidRDefault="008B5CA5" w:rsidP="00DB2157"/>
    <w:p w:rsidR="008B5CA5" w:rsidRDefault="008B5CA5" w:rsidP="00DB2157">
      <w:pPr>
        <w:rPr>
          <w:b/>
        </w:rPr>
      </w:pPr>
      <w:r>
        <w:rPr>
          <w:b/>
          <w:lang w:val="en-US"/>
        </w:rPr>
        <w:t>b</w:t>
      </w:r>
      <w:r w:rsidRPr="0023007E">
        <w:rPr>
          <w:b/>
        </w:rPr>
        <w:t>)</w:t>
      </w:r>
      <w:r w:rsidRPr="0023007E">
        <w:rPr>
          <w:b/>
        </w:rPr>
        <w:tab/>
        <w:t>Результаты политики</w:t>
      </w:r>
    </w:p>
    <w:p w:rsidR="008B5CA5" w:rsidRDefault="008B5CA5" w:rsidP="00DB2157">
      <w:pPr>
        <w:rPr>
          <w:b/>
        </w:rPr>
      </w:pPr>
    </w:p>
    <w:p w:rsidR="008B5CA5" w:rsidRDefault="008B5CA5" w:rsidP="00DB2157">
      <w:r>
        <w:t>42.</w:t>
      </w:r>
      <w:r>
        <w:tab/>
        <w:t>Благодаря проведению и закреплению результатов политики защиты и безопасности в условиях демократии на основе усиления контроля за территорией страны правительство Колумбии смогло достичь важных успехов в своих усилиях по защите прав человека граждан страны.  В результате этого было достигнуто заметное снижение, в частности, числа посягательств на население, убийств и коллективных расправ, а также похищений и насильственных перемещений, а также более действенное обеспечение таких прав, как свобода перемещения.</w:t>
      </w:r>
    </w:p>
    <w:p w:rsidR="008B5CA5" w:rsidRDefault="008B5CA5" w:rsidP="00DB2157"/>
    <w:p w:rsidR="008B5CA5" w:rsidRDefault="008B5CA5" w:rsidP="00DB2157">
      <w:r>
        <w:t>43.</w:t>
      </w:r>
      <w:r>
        <w:tab/>
        <w:t>В 2002 году в 168 муниципиях не обеспечивалось постоянное присутствие сил правопорядка, что способствовало вылазкам незаконных вооруженных формирований, их контролю за обширными районами территории страны и, таким образом, запугиванию и незащищенности значительной части населения.  В феврале 2004 года с установлением присутствия сил правопорядка в муниципии Муриндо в департаменте Антиокия был завершен процесс восстановления контроля за территорией страны, который, таким образом, охватывает все ее муниципии.</w:t>
      </w:r>
    </w:p>
    <w:p w:rsidR="008B5CA5" w:rsidRDefault="008B5CA5" w:rsidP="00DB2157"/>
    <w:p w:rsidR="008B5CA5" w:rsidRDefault="008B5CA5" w:rsidP="00DB2157">
      <w:r>
        <w:t>44.</w:t>
      </w:r>
      <w:r>
        <w:tab/>
        <w:t>В результате укрепления органов правопорядка стало возможным не только восстановить контроль над обширными районами территории страны, которые подвергались постоянной угрозе со стороны незаконных вооруженных формирований, но и в первую очередь уменьшить число терактов, включая посягательства на гражданское население и хозяйственную инфраструктуру, продемонстрировав обратную зависимость между укреплением сил правопорядка и терактами.</w:t>
      </w:r>
    </w:p>
    <w:p w:rsidR="008B5CA5" w:rsidRDefault="008B5CA5" w:rsidP="00DB2157"/>
    <w:p w:rsidR="008B5CA5" w:rsidRDefault="008B5CA5" w:rsidP="00DB2157">
      <w:r>
        <w:t>45.</w:t>
      </w:r>
      <w:r>
        <w:tab/>
        <w:t>Один из наиболее важных результатов - уменьшение числа нападений незаконных вооруженных формирований на население:  с 290 в период с января 1998 года по июнь 2002 года до 44 с января 2002 года по июнь 2005 года, или на 84,8% числа сообщенных случаев.</w:t>
      </w:r>
    </w:p>
    <w:p w:rsidR="008B5CA5" w:rsidRDefault="008B5CA5" w:rsidP="00DB2157"/>
    <w:p w:rsidR="008B5CA5" w:rsidRDefault="008B5CA5" w:rsidP="00DB2157">
      <w:pPr>
        <w:ind w:left="720"/>
        <w:jc w:val="both"/>
        <w:rPr>
          <w:lang w:val="es-ES_tradnl"/>
        </w:rPr>
      </w:pPr>
      <w:r>
        <w:rPr>
          <w:noProof/>
          <w:lang w:eastAsia="ru-RU"/>
        </w:rPr>
      </w:r>
      <w:r w:rsidRPr="0006285D">
        <w:rPr>
          <w:lang w:val="es-ES_tradnl"/>
        </w:rPr>
        <w:pict>
          <v:group id="_x0000_s1120" editas="canvas" style="width:425.2pt;height:157.8pt;mso-position-horizontal-relative:char;mso-position-vertical-relative:line" coordsize="8504,3156">
            <o:lock v:ext="edit" aspectratio="t"/>
            <v:shape id="_x0000_s1121" type="#_x0000_t75" style="position:absolute;width:8504;height:3156" o:preferrelative="f">
              <v:fill o:detectmouseclick="t"/>
              <v:path o:extrusionok="t" o:connecttype="none"/>
              <o:lock v:ext="edit" text="t"/>
            </v:shape>
            <v:rect id="_x0000_s1122" style="position:absolute;left:65;top:39;width:8361;height:2988" strokeweight=".65pt"/>
            <v:shape id="_x0000_s1123" style="position:absolute;left:599;top:2640;width:7527;height:217" coordsize="7527,217" path="m,217l482,,7527,,7046,217,,217xe" fillcolor="gray" stroked="f">
              <v:path arrowok="t"/>
            </v:shape>
            <v:shape id="_x0000_s1124" style="position:absolute;left:599;top:457;width:482;height:2400" coordsize="482,2400" path="m,2400l,217,482,r,2183l,2400xe" fillcolor="silver" stroked="f">
              <v:path arrowok="t"/>
            </v:shape>
            <v:rect id="_x0000_s1125" style="position:absolute;left:1081;top:457;width:7045;height:2183" fillcolor="silver" stroked="f"/>
            <v:shape id="_x0000_s1126" style="position:absolute;left:599;top:2640;width:7527;height:217" coordsize="578,28" path="m,28l37,,578,e" filled="f" strokeweight="0">
              <v:path arrowok="t"/>
            </v:shape>
            <v:shape id="_x0000_s1127" style="position:absolute;left:599;top:2423;width:7527;height:209" coordsize="578,27" path="m,27l37,,578,e" filled="f" strokeweight="0">
              <v:path arrowok="t"/>
            </v:shape>
            <v:shape id="_x0000_s1128" style="position:absolute;left:599;top:2199;width:7527;height:217" coordsize="578,28" path="m,28l37,,578,e" filled="f" strokeweight="0">
              <v:path arrowok="t"/>
            </v:shape>
            <v:shape id="_x0000_s1129" style="position:absolute;left:599;top:1982;width:7527;height:217" coordsize="578,28" path="m,28l37,,578,e" filled="f" strokeweight="0">
              <v:path arrowok="t"/>
            </v:shape>
            <v:shape id="_x0000_s1130" style="position:absolute;left:599;top:1765;width:7527;height:217" coordsize="578,28" path="m,28l37,,578,e" filled="f" strokeweight="0">
              <v:path arrowok="t"/>
            </v:shape>
            <v:shape id="_x0000_s1131" style="position:absolute;left:599;top:1548;width:7527;height:217" coordsize="578,28" path="m,28l37,,578,e" filled="f" strokeweight="0">
              <v:path arrowok="t"/>
            </v:shape>
            <v:shape id="_x0000_s1132" style="position:absolute;left:599;top:1332;width:7527;height:216" coordsize="578,28" path="m,28l37,,578,e" filled="f" strokeweight="0">
              <v:path arrowok="t"/>
            </v:shape>
            <v:shape id="_x0000_s1133" style="position:absolute;left:599;top:1115;width:7527;height:217" coordsize="578,28" path="m,28l37,,578,e" filled="f" strokeweight="0">
              <v:path arrowok="t"/>
            </v:shape>
            <v:shape id="_x0000_s1134" style="position:absolute;left:599;top:898;width:7527;height:217" coordsize="578,28" path="m,28l37,,578,e" filled="f" strokeweight="0">
              <v:path arrowok="t"/>
            </v:shape>
            <v:shape id="_x0000_s1135" style="position:absolute;left:599;top:681;width:7527;height:209" coordsize="578,27" path="m,27l37,,578,e" filled="f" strokeweight="0">
              <v:path arrowok="t"/>
            </v:shape>
            <v:shape id="_x0000_s1136" style="position:absolute;left:599;top:457;width:7527;height:217" coordsize="578,28" path="m,28l37,,578,e" filled="f" strokeweight="0">
              <v:path arrowok="t"/>
            </v:shape>
            <v:shape id="_x0000_s1137" style="position:absolute;left:599;top:2640;width:7527;height:217" coordsize="7527,217" path="m7527,l7046,217,,217,482,,7527,xe" filled="f" strokeweight="0">
              <v:path arrowok="t"/>
            </v:shape>
            <v:shape id="_x0000_s1138" style="position:absolute;left:599;top:457;width:482;height:2400" coordsize="482,2400" path="m,2400l,217,482,r,2183l,2400xe" filled="f" strokecolor="gray" strokeweight=".65pt">
              <v:path arrowok="t"/>
            </v:shape>
            <v:rect id="_x0000_s1139" style="position:absolute;left:1081;top:457;width:7045;height:2183" filled="f" strokecolor="gray" strokeweight=".65pt"/>
            <v:shape id="_x0000_s1140" style="position:absolute;left:1420;top:1595;width:182;height:1192" coordsize="182,1192" path="m,1192l,85,182,r,1107l,1192xe" fillcolor="#4d4d80" strokeweight=".65pt">
              <v:path arrowok="t"/>
            </v:shape>
            <v:rect id="_x0000_s1141" style="position:absolute;left:860;top:1680;width:560;height:1107" fillcolor="#99f" strokeweight=".65pt"/>
            <v:shape id="_x0000_s1142" style="position:absolute;left:860;top:1595;width:742;height:85" coordsize="742,85" path="m560,85l742,,195,,,85r560,xe" fillcolor="#7373bf" strokeweight=".65pt">
              <v:path arrowok="t"/>
            </v:shape>
            <v:rect id="_x0000_s1143" style="position:absolute;left:1081;top:1401;width:112;height:276;mso-wrap-style:none" filled="f" stroked="f">
              <v:textbox style="mso-fit-shape-to-text:t" inset="0,0,0,0">
                <w:txbxContent>
                  <w:p w:rsidR="0045097A" w:rsidRDefault="0045097A">
                    <w:r>
                      <w:rPr>
                        <w:rFonts w:ascii="Arial" w:hAnsi="Arial" w:cs="Arial"/>
                        <w:color w:val="000000"/>
                        <w:sz w:val="10"/>
                        <w:szCs w:val="10"/>
                        <w:lang w:val="en-US"/>
                      </w:rPr>
                      <w:t>51</w:t>
                    </w:r>
                  </w:p>
                </w:txbxContent>
              </v:textbox>
            </v:rect>
            <v:shape id="_x0000_s1144" style="position:absolute;left:2201;top:635;width:195;height:2152" coordsize="195,2152" path="m,2152l,85,195,r,2067l,2152xe" fillcolor="#4d4d80" strokeweight=".65pt">
              <v:path arrowok="t"/>
            </v:shape>
            <v:rect id="_x0000_s1145" style="position:absolute;left:1641;top:720;width:560;height:2067" fillcolor="#99f" strokeweight=".65pt"/>
            <v:shape id="_x0000_s1146" style="position:absolute;left:1641;top:635;width:755;height:85" coordsize="755,85" path="m560,85l755,,195,,,85r560,xe" fillcolor="#7373bf" strokeweight=".65pt">
              <v:path arrowok="t"/>
            </v:shape>
            <v:rect id="_x0000_s1147" style="position:absolute;left:1927;top:480;width:112;height:276;mso-wrap-style:none" filled="f" stroked="f">
              <v:textbox style="mso-fit-shape-to-text:t" inset="0,0,0,0">
                <w:txbxContent>
                  <w:p w:rsidR="0045097A" w:rsidRDefault="0045097A">
                    <w:r>
                      <w:rPr>
                        <w:rFonts w:ascii="Arial" w:hAnsi="Arial" w:cs="Arial"/>
                        <w:color w:val="000000"/>
                        <w:sz w:val="10"/>
                        <w:szCs w:val="10"/>
                        <w:lang w:val="en-US"/>
                      </w:rPr>
                      <w:t>95</w:t>
                    </w:r>
                  </w:p>
                </w:txbxContent>
              </v:textbox>
            </v:rect>
            <v:shape id="_x0000_s1148" style="position:absolute;left:2982;top:852;width:196;height:1935" coordsize="196,1935" path="m,1935l,85,196,r,1850l,1935xe" fillcolor="#4d4d80" strokeweight=".65pt">
              <v:path arrowok="t"/>
            </v:shape>
            <v:rect id="_x0000_s1149" style="position:absolute;left:2422;top:937;width:560;height:1850" fillcolor="#99f" strokeweight=".65pt"/>
            <v:shape id="_x0000_s1150" style="position:absolute;left:2422;top:852;width:756;height:85" coordsize="756,85" path="m560,85l756,,196,,,85r560,xe" fillcolor="#7373bf" strokeweight=".65pt">
              <v:path arrowok="t"/>
            </v:shape>
            <v:rect id="_x0000_s1151" style="position:absolute;left:2683;top:643;width:112;height:276;mso-wrap-style:none" filled="f" stroked="f">
              <v:textbox style="mso-fit-shape-to-text:t" inset="0,0,0,0">
                <w:txbxContent>
                  <w:p w:rsidR="0045097A" w:rsidRDefault="0045097A">
                    <w:r>
                      <w:rPr>
                        <w:rFonts w:ascii="Arial" w:hAnsi="Arial" w:cs="Arial"/>
                        <w:color w:val="000000"/>
                        <w:sz w:val="10"/>
                        <w:szCs w:val="10"/>
                        <w:lang w:val="en-US"/>
                      </w:rPr>
                      <w:t>85</w:t>
                    </w:r>
                  </w:p>
                </w:txbxContent>
              </v:textbox>
            </v:rect>
            <v:shape id="_x0000_s1152" style="position:absolute;left:3764;top:1850;width:195;height:937" coordsize="195,937" path="m,937l,86,195,r,852l,937xe" fillcolor="#4d4d80" strokeweight=".65pt">
              <v:path arrowok="t"/>
            </v:shape>
            <v:rect id="_x0000_s1153" style="position:absolute;left:3204;top:1936;width:560;height:851" fillcolor="#99f" strokeweight=".65pt"/>
            <v:shape id="_x0000_s1154" style="position:absolute;left:3204;top:1850;width:755;height:86" coordsize="755,86" path="m560,86l755,,195,,,86r560,xe" fillcolor="#7373bf" strokeweight=".65pt">
              <v:path arrowok="t"/>
            </v:shape>
            <v:rect id="_x0000_s1155" style="position:absolute;left:3477;top:1641;width:112;height:276;mso-wrap-style:none" filled="f" stroked="f">
              <v:textbox style="mso-fit-shape-to-text:t" inset="0,0,0,0">
                <w:txbxContent>
                  <w:p w:rsidR="0045097A" w:rsidRDefault="0045097A">
                    <w:r>
                      <w:rPr>
                        <w:rFonts w:ascii="Arial" w:hAnsi="Arial" w:cs="Arial"/>
                        <w:color w:val="000000"/>
                        <w:sz w:val="10"/>
                        <w:szCs w:val="10"/>
                        <w:lang w:val="en-US"/>
                      </w:rPr>
                      <w:t>39</w:t>
                    </w:r>
                  </w:p>
                </w:txbxContent>
              </v:textbox>
            </v:rect>
            <v:shape id="_x0000_s1156" style="position:absolute;left:4545;top:2005;width:195;height:782" coordsize="195,782" path="m,782l,85,195,r,697l,782xe" fillcolor="#4d4d80" strokeweight=".65pt">
              <v:path arrowok="t"/>
            </v:shape>
            <v:rect id="_x0000_s1157" style="position:absolute;left:3985;top:2090;width:560;height:697" fillcolor="#99f" strokeweight=".65pt"/>
            <v:shape id="_x0000_s1158" style="position:absolute;left:3985;top:2005;width:755;height:85" coordsize="755,85" path="m560,85l755,,195,,,85r560,xe" fillcolor="#7373bf" strokeweight=".65pt">
              <v:path arrowok="t"/>
            </v:shape>
            <v:rect id="_x0000_s1159" style="position:absolute;left:4259;top:1812;width:112;height:276;mso-wrap-style:none" filled="f" stroked="f">
              <v:textbox style="mso-fit-shape-to-text:t" inset="0,0,0,0">
                <w:txbxContent>
                  <w:p w:rsidR="0045097A" w:rsidRDefault="0045097A">
                    <w:r>
                      <w:rPr>
                        <w:rFonts w:ascii="Arial" w:hAnsi="Arial" w:cs="Arial"/>
                        <w:color w:val="000000"/>
                        <w:sz w:val="10"/>
                        <w:szCs w:val="10"/>
                        <w:lang w:val="en-US"/>
                      </w:rPr>
                      <w:t>32</w:t>
                    </w:r>
                  </w:p>
                </w:txbxContent>
              </v:textbox>
            </v:rect>
            <v:shape id="_x0000_s1160" style="position:absolute;left:5326;top:2594;width:196;height:193" coordsize="196,193" path="m,193l,85,196,r,108l,193xe" fillcolor="#4d4d80" strokeweight=".65pt">
              <v:path arrowok="t"/>
            </v:shape>
            <v:rect id="_x0000_s1161" style="position:absolute;left:4766;top:2679;width:560;height:108" fillcolor="#99f" strokeweight=".65pt"/>
            <v:shape id="_x0000_s1162" style="position:absolute;left:4766;top:2594;width:756;height:85" coordsize="756,85" path="m560,85l756,,196,,,85r560,xe" fillcolor="#7373bf" strokeweight=".65pt">
              <v:path arrowok="t"/>
            </v:shape>
            <v:rect id="_x0000_s1163" style="position:absolute;left:5092;top:2423;width:56;height:138;mso-wrap-style:none" filled="f" stroked="f">
              <v:textbox style="mso-fit-shape-to-text:t" inset="0,0,0,0">
                <w:txbxContent>
                  <w:p w:rsidR="0045097A" w:rsidRDefault="0045097A">
                    <w:r>
                      <w:rPr>
                        <w:rFonts w:ascii="Arial" w:hAnsi="Arial" w:cs="Arial"/>
                        <w:color w:val="000000"/>
                        <w:sz w:val="10"/>
                        <w:szCs w:val="10"/>
                        <w:lang w:val="en-US"/>
                      </w:rPr>
                      <w:t>5</w:t>
                    </w:r>
                  </w:p>
                </w:txbxContent>
              </v:textbox>
            </v:rect>
            <v:shape id="_x0000_s1164" style="position:absolute;left:6108;top:2679;width:195;height:108" coordsize="195,108" path="m,108l,85,195,r,23l,108xe" fillcolor="#4d4d80" strokeweight=".65pt">
              <v:path arrowok="t"/>
            </v:shape>
            <v:rect id="_x0000_s1165" style="position:absolute;left:5548;top:2764;width:560;height:23" fillcolor="#99f" strokeweight=".65pt"/>
            <v:shape id="_x0000_s1166" style="position:absolute;left:5548;top:2679;width:755;height:85" coordsize="755,85" path="m560,85l755,,195,,,85r560,xe" fillcolor="#7373bf" strokeweight=".65pt">
              <v:path arrowok="t"/>
            </v:shape>
            <v:rect id="_x0000_s1167" style="position:absolute;left:5886;top:2485;width:56;height:138;mso-wrap-style:none" filled="f" stroked="f">
              <v:textbox style="mso-fit-shape-to-text:t" inset="0,0,0,0">
                <w:txbxContent>
                  <w:p w:rsidR="0045097A" w:rsidRDefault="0045097A">
                    <w:r>
                      <w:rPr>
                        <w:rFonts w:ascii="Arial" w:hAnsi="Arial" w:cs="Arial"/>
                        <w:color w:val="000000"/>
                        <w:sz w:val="10"/>
                        <w:szCs w:val="10"/>
                        <w:lang w:val="en-US"/>
                      </w:rPr>
                      <w:t>1</w:t>
                    </w:r>
                  </w:p>
                </w:txbxContent>
              </v:textbox>
            </v:rect>
            <v:shape id="_x0000_s1168" style="position:absolute;left:6889;top:2594;width:196;height:193" coordsize="196,193" path="m,193l,85,196,r,108l,193xe" fillcolor="#4d4d80" strokeweight=".65pt">
              <v:path arrowok="t"/>
            </v:shape>
            <v:rect id="_x0000_s1169" style="position:absolute;left:6329;top:2679;width:560;height:108" fillcolor="#99f" strokeweight=".65pt"/>
            <v:shape id="_x0000_s1170" style="position:absolute;left:6329;top:2594;width:756;height:85" coordsize="756,85" path="m560,85l756,,196,,,85r560,xe" fillcolor="#7373bf" strokeweight=".65pt">
              <v:path arrowok="t"/>
            </v:shape>
            <v:rect id="_x0000_s1171" style="position:absolute;left:6668;top:2408;width:56;height:138;mso-wrap-style:none" filled="f" stroked="f">
              <v:textbox style="mso-fit-shape-to-text:t" inset="0,0,0,0">
                <w:txbxContent>
                  <w:p w:rsidR="0045097A" w:rsidRDefault="0045097A">
                    <w:r>
                      <w:rPr>
                        <w:rFonts w:ascii="Arial" w:hAnsi="Arial" w:cs="Arial"/>
                        <w:color w:val="000000"/>
                        <w:sz w:val="10"/>
                        <w:szCs w:val="10"/>
                        <w:lang w:val="en-US"/>
                      </w:rPr>
                      <w:t>5</w:t>
                    </w:r>
                  </w:p>
                </w:txbxContent>
              </v:textbox>
            </v:rect>
            <v:shape id="_x0000_s1172" style="position:absolute;left:7671;top:2679;width:195;height:108" coordsize="195,108" path="m,108l,85,195,r,23l,108xe" fillcolor="#4d4d80" strokeweight=".65pt">
              <v:path arrowok="t"/>
            </v:shape>
            <v:rect id="_x0000_s1173" style="position:absolute;left:7124;top:2764;width:547;height:23" fillcolor="#99f" strokeweight=".65pt"/>
            <v:shape id="_x0000_s1174" style="position:absolute;left:7124;top:2679;width:742;height:85" coordsize="742,85" path="m547,85l742,,182,,,85r547,xe" fillcolor="#7373bf" strokeweight=".65pt">
              <v:path arrowok="t"/>
            </v:shape>
            <v:rect id="_x0000_s1175" style="position:absolute;left:7449;top:2470;width:56;height:138;mso-wrap-style:none" filled="f" stroked="f">
              <v:textbox style="mso-fit-shape-to-text:t" inset="0,0,0,0">
                <w:txbxContent>
                  <w:p w:rsidR="0045097A" w:rsidRDefault="0045097A">
                    <w:r>
                      <w:rPr>
                        <w:rFonts w:ascii="Arial" w:hAnsi="Arial" w:cs="Arial"/>
                        <w:color w:val="000000"/>
                        <w:sz w:val="10"/>
                        <w:szCs w:val="10"/>
                        <w:lang w:val="en-US"/>
                      </w:rPr>
                      <w:t>1</w:t>
                    </w:r>
                  </w:p>
                </w:txbxContent>
              </v:textbox>
            </v:rect>
            <v:line id="_x0000_s1176" style="position:absolute;flip:y" from="599,674" to="599,2857" strokeweight="0"/>
            <v:line id="_x0000_s1177" style="position:absolute;flip:x" from="547,2857" to="599,2857" strokeweight="0"/>
            <v:line id="_x0000_s1178" style="position:absolute;flip:x" from="547,2632" to="599,2632" strokeweight="0"/>
            <v:line id="_x0000_s1179" style="position:absolute;flip:x" from="547,2416" to="599,2416" strokeweight="0"/>
            <v:line id="_x0000_s1180" style="position:absolute;flip:x" from="547,2199" to="599,2199" strokeweight="0"/>
            <v:line id="_x0000_s1181" style="position:absolute;flip:x" from="547,1982" to="599,1982" strokeweight="0"/>
            <v:line id="_x0000_s1182" style="position:absolute;flip:x" from="547,1765" to="599,1765" strokeweight="0"/>
            <v:line id="_x0000_s1183" style="position:absolute;flip:x" from="547,1548" to="599,1548" strokeweight="0"/>
            <v:line id="_x0000_s1184" style="position:absolute;flip:x" from="547,1332" to="599,1332" strokeweight="0"/>
            <v:line id="_x0000_s1185" style="position:absolute;flip:x" from="547,1115" to="599,1115" strokeweight="0"/>
            <v:line id="_x0000_s1186" style="position:absolute;flip:x" from="547,890" to="599,890" strokeweight="0"/>
            <v:line id="_x0000_s1187" style="position:absolute;flip:x" from="547,674" to="599,674" strokeweight="0"/>
            <v:rect id="_x0000_s1188" style="position:absolute;left:430;top:2795;width:56;height:138;mso-wrap-style:none" filled="f" stroked="f">
              <v:textbox style="mso-fit-shape-to-text:t" inset="0,0,0,0">
                <w:txbxContent>
                  <w:p w:rsidR="0045097A" w:rsidRDefault="0045097A">
                    <w:r>
                      <w:rPr>
                        <w:rFonts w:ascii="Arial" w:hAnsi="Arial" w:cs="Arial"/>
                        <w:color w:val="000000"/>
                        <w:sz w:val="10"/>
                        <w:szCs w:val="10"/>
                        <w:lang w:val="en-US"/>
                      </w:rPr>
                      <w:t>0</w:t>
                    </w:r>
                  </w:p>
                </w:txbxContent>
              </v:textbox>
            </v:rect>
            <v:rect id="_x0000_s1189" style="position:absolute;left:339;top:2570;width:112;height:276;mso-wrap-style:none" filled="f" stroked="f">
              <v:textbox style="mso-fit-shape-to-text:t" inset="0,0,0,0">
                <w:txbxContent>
                  <w:p w:rsidR="0045097A" w:rsidRDefault="0045097A">
                    <w:r>
                      <w:rPr>
                        <w:rFonts w:ascii="Arial" w:hAnsi="Arial" w:cs="Arial"/>
                        <w:color w:val="000000"/>
                        <w:sz w:val="10"/>
                        <w:szCs w:val="10"/>
                        <w:lang w:val="en-US"/>
                      </w:rPr>
                      <w:t>10</w:t>
                    </w:r>
                  </w:p>
                </w:txbxContent>
              </v:textbox>
            </v:rect>
            <v:rect id="_x0000_s1190" style="position:absolute;left:339;top:2354;width:112;height:276;mso-wrap-style:none" filled="f" stroked="f">
              <v:textbox style="mso-fit-shape-to-text:t" inset="0,0,0,0">
                <w:txbxContent>
                  <w:p w:rsidR="0045097A" w:rsidRDefault="0045097A">
                    <w:r>
                      <w:rPr>
                        <w:rFonts w:ascii="Arial" w:hAnsi="Arial" w:cs="Arial"/>
                        <w:color w:val="000000"/>
                        <w:sz w:val="10"/>
                        <w:szCs w:val="10"/>
                        <w:lang w:val="en-US"/>
                      </w:rPr>
                      <w:t>20</w:t>
                    </w:r>
                  </w:p>
                </w:txbxContent>
              </v:textbox>
            </v:rect>
            <v:rect id="_x0000_s1191" style="position:absolute;left:339;top:2137;width:112;height:276;mso-wrap-style:none" filled="f" stroked="f">
              <v:textbox style="mso-fit-shape-to-text:t" inset="0,0,0,0">
                <w:txbxContent>
                  <w:p w:rsidR="0045097A" w:rsidRDefault="0045097A">
                    <w:r>
                      <w:rPr>
                        <w:rFonts w:ascii="Arial" w:hAnsi="Arial" w:cs="Arial"/>
                        <w:color w:val="000000"/>
                        <w:sz w:val="10"/>
                        <w:szCs w:val="10"/>
                        <w:lang w:val="en-US"/>
                      </w:rPr>
                      <w:t>30</w:t>
                    </w:r>
                  </w:p>
                </w:txbxContent>
              </v:textbox>
            </v:rect>
            <v:rect id="_x0000_s1192" style="position:absolute;left:339;top:1920;width:112;height:276;mso-wrap-style:none" filled="f" stroked="f">
              <v:textbox style="mso-fit-shape-to-text:t" inset="0,0,0,0">
                <w:txbxContent>
                  <w:p w:rsidR="0045097A" w:rsidRDefault="0045097A">
                    <w:r>
                      <w:rPr>
                        <w:rFonts w:ascii="Arial" w:hAnsi="Arial" w:cs="Arial"/>
                        <w:color w:val="000000"/>
                        <w:sz w:val="10"/>
                        <w:szCs w:val="10"/>
                        <w:lang w:val="en-US"/>
                      </w:rPr>
                      <w:t>40</w:t>
                    </w:r>
                  </w:p>
                </w:txbxContent>
              </v:textbox>
            </v:rect>
            <v:rect id="_x0000_s1193" style="position:absolute;left:339;top:1703;width:112;height:276;mso-wrap-style:none" filled="f" stroked="f">
              <v:textbox style="mso-fit-shape-to-text:t" inset="0,0,0,0">
                <w:txbxContent>
                  <w:p w:rsidR="0045097A" w:rsidRDefault="0045097A">
                    <w:r>
                      <w:rPr>
                        <w:rFonts w:ascii="Arial" w:hAnsi="Arial" w:cs="Arial"/>
                        <w:color w:val="000000"/>
                        <w:sz w:val="10"/>
                        <w:szCs w:val="10"/>
                        <w:lang w:val="en-US"/>
                      </w:rPr>
                      <w:t>50</w:t>
                    </w:r>
                  </w:p>
                </w:txbxContent>
              </v:textbox>
            </v:rect>
            <v:rect id="_x0000_s1194" style="position:absolute;left:339;top:1487;width:112;height:276;mso-wrap-style:none" filled="f" stroked="f">
              <v:textbox style="mso-fit-shape-to-text:t" inset="0,0,0,0">
                <w:txbxContent>
                  <w:p w:rsidR="0045097A" w:rsidRDefault="0045097A">
                    <w:r>
                      <w:rPr>
                        <w:rFonts w:ascii="Arial" w:hAnsi="Arial" w:cs="Arial"/>
                        <w:color w:val="000000"/>
                        <w:sz w:val="10"/>
                        <w:szCs w:val="10"/>
                        <w:lang w:val="en-US"/>
                      </w:rPr>
                      <w:t>60</w:t>
                    </w:r>
                  </w:p>
                </w:txbxContent>
              </v:textbox>
            </v:rect>
            <v:rect id="_x0000_s1195" style="position:absolute;left:339;top:1270;width:112;height:276;mso-wrap-style:none" filled="f" stroked="f">
              <v:textbox style="mso-fit-shape-to-text:t" inset="0,0,0,0">
                <w:txbxContent>
                  <w:p w:rsidR="0045097A" w:rsidRDefault="0045097A">
                    <w:r>
                      <w:rPr>
                        <w:rFonts w:ascii="Arial" w:hAnsi="Arial" w:cs="Arial"/>
                        <w:color w:val="000000"/>
                        <w:sz w:val="10"/>
                        <w:szCs w:val="10"/>
                        <w:lang w:val="en-US"/>
                      </w:rPr>
                      <w:t>70</w:t>
                    </w:r>
                  </w:p>
                </w:txbxContent>
              </v:textbox>
            </v:rect>
            <v:rect id="_x0000_s1196" style="position:absolute;left:339;top:1053;width:112;height:276;mso-wrap-style:none" filled="f" stroked="f">
              <v:textbox style="mso-fit-shape-to-text:t" inset="0,0,0,0">
                <w:txbxContent>
                  <w:p w:rsidR="0045097A" w:rsidRDefault="0045097A">
                    <w:r>
                      <w:rPr>
                        <w:rFonts w:ascii="Arial" w:hAnsi="Arial" w:cs="Arial"/>
                        <w:color w:val="000000"/>
                        <w:sz w:val="10"/>
                        <w:szCs w:val="10"/>
                        <w:lang w:val="en-US"/>
                      </w:rPr>
                      <w:t>80</w:t>
                    </w:r>
                  </w:p>
                </w:txbxContent>
              </v:textbox>
            </v:rect>
            <v:rect id="_x0000_s1197" style="position:absolute;left:339;top:828;width:112;height:276;mso-wrap-style:none" filled="f" stroked="f">
              <v:textbox style="mso-fit-shape-to-text:t" inset="0,0,0,0">
                <w:txbxContent>
                  <w:p w:rsidR="0045097A" w:rsidRDefault="0045097A">
                    <w:r>
                      <w:rPr>
                        <w:rFonts w:ascii="Arial" w:hAnsi="Arial" w:cs="Arial"/>
                        <w:color w:val="000000"/>
                        <w:sz w:val="10"/>
                        <w:szCs w:val="10"/>
                        <w:lang w:val="en-US"/>
                      </w:rPr>
                      <w:t>90</w:t>
                    </w:r>
                  </w:p>
                </w:txbxContent>
              </v:textbox>
            </v:rect>
            <v:rect id="_x0000_s1198" style="position:absolute;left:247;top:612;width:167;height:276;mso-wrap-style:none" filled="f" stroked="f">
              <v:textbox style="mso-fit-shape-to-text:t" inset="0,0,0,0">
                <w:txbxContent>
                  <w:p w:rsidR="0045097A" w:rsidRDefault="0045097A">
                    <w:r>
                      <w:rPr>
                        <w:rFonts w:ascii="Arial" w:hAnsi="Arial" w:cs="Arial"/>
                        <w:color w:val="000000"/>
                        <w:sz w:val="10"/>
                        <w:szCs w:val="10"/>
                        <w:lang w:val="en-US"/>
                      </w:rPr>
                      <w:t>100</w:t>
                    </w:r>
                  </w:p>
                </w:txbxContent>
              </v:textbox>
            </v:rect>
            <v:line id="_x0000_s1199" style="position:absolute" from="599,2857" to="7645,2857" strokeweight="0"/>
            <v:line id="_x0000_s1200" style="position:absolute" from="599,2857" to="599,2888" strokeweight="0"/>
            <v:line id="_x0000_s1201" style="position:absolute" from="1380,2857" to="1380,2888" strokeweight="0"/>
            <v:line id="_x0000_s1202" style="position:absolute" from="2162,2857" to="2162,2888" strokeweight="0"/>
            <v:line id="_x0000_s1203" style="position:absolute" from="2956,2857" to="2956,2888" strokeweight="0"/>
            <v:line id="_x0000_s1204" style="position:absolute" from="3738,2857" to="3738,2888" strokeweight="0"/>
            <v:line id="_x0000_s1205" style="position:absolute" from="4519,2857" to="4519,2888" strokeweight="0"/>
            <v:line id="_x0000_s1206" style="position:absolute" from="5300,2857" to="5300,2888" strokeweight="0"/>
            <v:line id="_x0000_s1207" style="position:absolute" from="6082,2857" to="6082,2888" strokeweight="0"/>
            <v:line id="_x0000_s1208" style="position:absolute" from="6863,2857" to="6863,2888" strokeweight="0"/>
            <v:line id="_x0000_s1209" style="position:absolute" from="7645,2857" to="7645,2888" strokeweight="0"/>
            <v:rect id="_x0000_s1210" style="position:absolute;left:1496;top:139;width:6717;height:304" filled="f" stroked="f">
              <v:textbox style="mso-fit-shape-to-text:t" inset="0,0,0,0">
                <w:txbxContent>
                  <w:p w:rsidR="0045097A" w:rsidRPr="00407411" w:rsidRDefault="0045097A">
                    <w:pPr>
                      <w:rPr>
                        <w:sz w:val="22"/>
                        <w:szCs w:val="22"/>
                      </w:rPr>
                    </w:pPr>
                    <w:r w:rsidRPr="00407411">
                      <w:rPr>
                        <w:b/>
                        <w:bCs/>
                        <w:color w:val="000000"/>
                        <w:sz w:val="22"/>
                        <w:szCs w:val="22"/>
                      </w:rPr>
                      <w:t>НАПАДЕНИЯ НА НАСЕЛЕНИЕ В 1998-2006 ГОДАХ</w:t>
                    </w:r>
                    <w:r w:rsidRPr="00407411">
                      <w:rPr>
                        <w:b/>
                        <w:bCs/>
                        <w:color w:val="000000"/>
                        <w:sz w:val="22"/>
                        <w:szCs w:val="22"/>
                        <w:lang w:val="en-US"/>
                      </w:rPr>
                      <w:t xml:space="preserve"> </w:t>
                    </w:r>
                  </w:p>
                </w:txbxContent>
              </v:textbox>
            </v:rect>
            <v:rect id="_x0000_s1211" style="position:absolute;left:65;top:39;width:8361;height:2988" filled="f" strokeweight=".65pt"/>
            <v:rect id="_x0000_s1212" style="position:absolute;left:964;top:2880;width:223;height:276;mso-wrap-style:none" filled="f" stroked="f">
              <v:textbox style="mso-fit-shape-to-text:t" inset="0,0,0,0">
                <w:txbxContent>
                  <w:p w:rsidR="0045097A" w:rsidRDefault="0045097A">
                    <w:r>
                      <w:rPr>
                        <w:rFonts w:ascii="Arial" w:hAnsi="Arial" w:cs="Arial"/>
                        <w:color w:val="000000"/>
                        <w:sz w:val="10"/>
                        <w:szCs w:val="10"/>
                        <w:lang w:val="en-US"/>
                      </w:rPr>
                      <w:t>1998</w:t>
                    </w:r>
                  </w:p>
                </w:txbxContent>
              </v:textbox>
            </v:rect>
            <v:rect id="_x0000_s1213" style="position:absolute;left:1745;top:2880;width:223;height:276;mso-wrap-style:none" filled="f" stroked="f">
              <v:textbox style="mso-fit-shape-to-text:t" inset="0,0,0,0">
                <w:txbxContent>
                  <w:p w:rsidR="0045097A" w:rsidRDefault="0045097A">
                    <w:r>
                      <w:rPr>
                        <w:rFonts w:ascii="Arial" w:hAnsi="Arial" w:cs="Arial"/>
                        <w:color w:val="000000"/>
                        <w:sz w:val="10"/>
                        <w:szCs w:val="10"/>
                        <w:lang w:val="en-US"/>
                      </w:rPr>
                      <w:t>1999</w:t>
                    </w:r>
                  </w:p>
                </w:txbxContent>
              </v:textbox>
            </v:rect>
            <v:rect id="_x0000_s1214" style="position:absolute;left:2513;top:2880;width:223;height:276;mso-wrap-style:none" filled="f" stroked="f">
              <v:textbox style="mso-fit-shape-to-text:t" inset="0,0,0,0">
                <w:txbxContent>
                  <w:p w:rsidR="0045097A" w:rsidRDefault="0045097A">
                    <w:r>
                      <w:rPr>
                        <w:rFonts w:ascii="Arial" w:hAnsi="Arial" w:cs="Arial"/>
                        <w:color w:val="000000"/>
                        <w:sz w:val="10"/>
                        <w:szCs w:val="10"/>
                        <w:lang w:val="en-US"/>
                      </w:rPr>
                      <w:t>2000</w:t>
                    </w:r>
                  </w:p>
                </w:txbxContent>
              </v:textbox>
            </v:rect>
            <v:rect id="_x0000_s1215" style="position:absolute;left:3308;top:2880;width:223;height:276;mso-wrap-style:none" filled="f" stroked="f">
              <v:textbox style="mso-fit-shape-to-text:t" inset="0,0,0,0">
                <w:txbxContent>
                  <w:p w:rsidR="0045097A" w:rsidRDefault="0045097A">
                    <w:r>
                      <w:rPr>
                        <w:rFonts w:ascii="Arial" w:hAnsi="Arial" w:cs="Arial"/>
                        <w:color w:val="000000"/>
                        <w:sz w:val="10"/>
                        <w:szCs w:val="10"/>
                        <w:lang w:val="en-US"/>
                      </w:rPr>
                      <w:t>2001</w:t>
                    </w:r>
                  </w:p>
                </w:txbxContent>
              </v:textbox>
            </v:rect>
            <v:rect id="_x0000_s1216" style="position:absolute;left:4115;top:2880;width:223;height:276;mso-wrap-style:none" filled="f" stroked="f">
              <v:textbox style="mso-fit-shape-to-text:t" inset="0,0,0,0">
                <w:txbxContent>
                  <w:p w:rsidR="0045097A" w:rsidRDefault="0045097A">
                    <w:r>
                      <w:rPr>
                        <w:rFonts w:ascii="Arial" w:hAnsi="Arial" w:cs="Arial"/>
                        <w:color w:val="000000"/>
                        <w:sz w:val="10"/>
                        <w:szCs w:val="10"/>
                        <w:lang w:val="en-US"/>
                      </w:rPr>
                      <w:t>2002</w:t>
                    </w:r>
                  </w:p>
                </w:txbxContent>
              </v:textbox>
            </v:rect>
            <v:rect id="_x0000_s1217" style="position:absolute;left:4884;top:2880;width:223;height:276;mso-wrap-style:none" filled="f" stroked="f">
              <v:textbox style="mso-fit-shape-to-text:t" inset="0,0,0,0">
                <w:txbxContent>
                  <w:p w:rsidR="0045097A" w:rsidRDefault="0045097A">
                    <w:r>
                      <w:rPr>
                        <w:rFonts w:ascii="Arial" w:hAnsi="Arial" w:cs="Arial"/>
                        <w:color w:val="000000"/>
                        <w:sz w:val="10"/>
                        <w:szCs w:val="10"/>
                        <w:lang w:val="en-US"/>
                      </w:rPr>
                      <w:t>2003</w:t>
                    </w:r>
                  </w:p>
                </w:txbxContent>
              </v:textbox>
            </v:rect>
            <v:rect id="_x0000_s1218" style="position:absolute;left:5704;top:2880;width:223;height:276;mso-wrap-style:none" filled="f" stroked="f">
              <v:textbox style="mso-fit-shape-to-text:t" inset="0,0,0,0">
                <w:txbxContent>
                  <w:p w:rsidR="0045097A" w:rsidRDefault="0045097A">
                    <w:r>
                      <w:rPr>
                        <w:rFonts w:ascii="Arial" w:hAnsi="Arial" w:cs="Arial"/>
                        <w:color w:val="000000"/>
                        <w:sz w:val="10"/>
                        <w:szCs w:val="10"/>
                        <w:lang w:val="en-US"/>
                      </w:rPr>
                      <w:t>2004</w:t>
                    </w:r>
                  </w:p>
                </w:txbxContent>
              </v:textbox>
            </v:rect>
            <v:rect id="_x0000_s1219" style="position:absolute;left:6486;top:2880;width:223;height:276;mso-wrap-style:none" filled="f" stroked="f">
              <v:textbox style="mso-fit-shape-to-text:t" inset="0,0,0,0">
                <w:txbxContent>
                  <w:p w:rsidR="0045097A" w:rsidRDefault="0045097A">
                    <w:r>
                      <w:rPr>
                        <w:rFonts w:ascii="Arial" w:hAnsi="Arial" w:cs="Arial"/>
                        <w:color w:val="000000"/>
                        <w:sz w:val="10"/>
                        <w:szCs w:val="10"/>
                        <w:lang w:val="en-US"/>
                      </w:rPr>
                      <w:t>2005</w:t>
                    </w:r>
                  </w:p>
                </w:txbxContent>
              </v:textbox>
            </v:rect>
            <v:rect id="_x0000_s1220" style="position:absolute;left:7150;top:2880;width:223;height:276;mso-wrap-style:none" filled="f" stroked="f">
              <v:textbox style="mso-fit-shape-to-text:t" inset="0,0,0,0">
                <w:txbxContent>
                  <w:p w:rsidR="0045097A" w:rsidRDefault="0045097A">
                    <w:r>
                      <w:rPr>
                        <w:rFonts w:ascii="Arial" w:hAnsi="Arial" w:cs="Arial"/>
                        <w:color w:val="000000"/>
                        <w:sz w:val="10"/>
                        <w:szCs w:val="10"/>
                        <w:lang w:val="en-US"/>
                      </w:rPr>
                      <w:t>2006</w:t>
                    </w:r>
                  </w:p>
                </w:txbxContent>
              </v:textbox>
            </v:rect>
            <w10:anchorlock/>
          </v:group>
        </w:pict>
      </w:r>
    </w:p>
    <w:p w:rsidR="008B5CA5" w:rsidRDefault="008B5CA5" w:rsidP="00DB2157">
      <w:pPr>
        <w:rPr>
          <w:i/>
        </w:rPr>
      </w:pPr>
    </w:p>
    <w:p w:rsidR="008B5CA5" w:rsidRDefault="008B5CA5" w:rsidP="00DB2157">
      <w:pPr>
        <w:rPr>
          <w:i/>
        </w:rPr>
      </w:pPr>
      <w:r>
        <w:rPr>
          <w:i/>
        </w:rPr>
        <w:tab/>
      </w:r>
      <w:r>
        <w:rPr>
          <w:i/>
        </w:rPr>
        <w:tab/>
        <w:t xml:space="preserve">Источник:  </w:t>
      </w:r>
      <w:r w:rsidRPr="008B5CA5">
        <w:t>Министерство национальной обороны.  Доклад УНП</w:t>
      </w:r>
      <w:r>
        <w:rPr>
          <w:i/>
        </w:rPr>
        <w:t>.</w:t>
      </w:r>
    </w:p>
    <w:p w:rsidR="008B5CA5" w:rsidRDefault="008B5CA5" w:rsidP="00DB2157">
      <w:pPr>
        <w:rPr>
          <w:i/>
        </w:rPr>
      </w:pPr>
    </w:p>
    <w:p w:rsidR="008B5CA5" w:rsidRDefault="008B5CA5" w:rsidP="00DB2157">
      <w:r>
        <w:t>46.</w:t>
      </w:r>
      <w:r>
        <w:tab/>
        <w:t>Кроме того, позитивное воздействие оказало возобновление перемещения лиц и транспортных средств по шоссейным дорогам страны, гарантируя таким образом право колумбийцев на свободное перемещение по территории государства;  так с декабря 2002 года по декабрь 2005 года удалось уменьшить на 92,7% число пропускных пунктов на магистральных дорогах страны, устроенных незаконными вооруженными формированиями.  Благодаря этому интенсивность движения транспортных средств за тот же период выросла со 130 млн. до 152 млн. единиц.</w:t>
      </w:r>
    </w:p>
    <w:p w:rsidR="008B5CA5" w:rsidRDefault="008B5CA5" w:rsidP="00DB2157"/>
    <w:p w:rsidR="008B5CA5" w:rsidRDefault="008B5CA5" w:rsidP="00DB2157">
      <w:r>
        <w:rPr>
          <w:noProof/>
          <w:lang w:eastAsia="ru-RU"/>
        </w:rPr>
        <w:pict>
          <v:shape id="_x0000_s1221" type="#_x0000_t202" style="position:absolute;margin-left:1.25pt;margin-top:1.45pt;width:280.65pt;height:11.05pt;z-index:22" stroked="f">
            <v:textbox inset="0,0,0,0">
              <w:txbxContent>
                <w:p w:rsidR="0045097A" w:rsidRPr="00671BC5" w:rsidRDefault="0045097A">
                  <w:pPr>
                    <w:rPr>
                      <w:b/>
                      <w:sz w:val="20"/>
                    </w:rPr>
                  </w:pPr>
                  <w:r>
                    <w:rPr>
                      <w:b/>
                      <w:sz w:val="20"/>
                    </w:rPr>
                    <w:t xml:space="preserve">  </w:t>
                  </w:r>
                  <w:r w:rsidRPr="00671BC5">
                    <w:rPr>
                      <w:b/>
                      <w:sz w:val="20"/>
                    </w:rPr>
                    <w:t>Число автомобилей на дорогах страны</w:t>
                  </w:r>
                </w:p>
              </w:txbxContent>
            </v:textbox>
          </v:shape>
        </w:pict>
      </w:r>
      <w:r>
        <w:rPr>
          <w:noProof/>
          <w:lang w:eastAsia="ru-RU"/>
        </w:rPr>
        <w:pict>
          <v:shape id="_x0000_s1222" type="#_x0000_t202" style="position:absolute;margin-left:98.4pt;margin-top:186.8pt;width:111.8pt;height:14.9pt;z-index:23" stroked="f">
            <v:textbox style="mso-next-textbox:#_x0000_s1222" inset="0,0,0,0">
              <w:txbxContent>
                <w:p w:rsidR="0045097A" w:rsidRPr="00D07EB2" w:rsidRDefault="0045097A">
                  <w:pPr>
                    <w:rPr>
                      <w:b/>
                      <w:i/>
                      <w:sz w:val="18"/>
                      <w:szCs w:val="18"/>
                    </w:rPr>
                  </w:pPr>
                  <w:r w:rsidRPr="00D07EB2">
                    <w:rPr>
                      <w:b/>
                      <w:i/>
                      <w:sz w:val="18"/>
                      <w:szCs w:val="18"/>
                    </w:rPr>
                    <w:t>Источник:  Инвиас-Инко</w:t>
                  </w:r>
                </w:p>
              </w:txbxContent>
            </v:textbox>
          </v:shape>
        </w:pict>
      </w:r>
      <w:r>
        <w:rPr>
          <w:noProof/>
          <w:lang w:eastAsia="ru-RU"/>
        </w:rPr>
      </w:r>
      <w:r>
        <w:pict>
          <v:group id="_x0000_s1113" editas="canvas" style="width:402.25pt;height:202.2pt;mso-position-horizontal-relative:char;mso-position-vertical-relative:line" coordsize="7934,3988">
            <o:lock v:ext="edit" aspectratio="t"/>
            <v:shape id="_x0000_s1114" type="#_x0000_t75" style="position:absolute;width:7934;height:3988" o:preferrelative="f">
              <v:fill o:detectmouseclick="t"/>
              <v:path o:extrusionok="t" o:connecttype="none"/>
              <o:lock v:ext="edit" text="t"/>
            </v:shape>
            <v:rect id="_x0000_s1115" style="position:absolute;width:61;height:331;mso-wrap-style:none" filled="f" stroked="f">
              <v:textbox style="mso-next-textbox:#_x0000_s1115;mso-fit-shape-to-text:t" inset="0,0,0,0">
                <w:txbxContent>
                  <w:p w:rsidR="0045097A" w:rsidRDefault="0045097A">
                    <w:r>
                      <w:rPr>
                        <w:color w:val="000000"/>
                        <w:szCs w:val="24"/>
                        <w:lang w:val="en-US"/>
                      </w:rPr>
                      <w:t xml:space="preserve"> </w:t>
                    </w:r>
                  </w:p>
                </w:txbxContent>
              </v:textbox>
            </v:rect>
            <v:shape id="_x0000_s1116" type="#_x0000_t75" style="position:absolute;width:7934;height:3988" stroked="t" strokeweight=".5pt">
              <v:imagedata r:id="rId10" o:title=""/>
            </v:shape>
            <v:shape id="_x0000_s1117" type="#_x0000_t202" style="position:absolute;top:318;width:6740;height:243" stroked="f">
              <v:textbox style="mso-next-textbox:#_x0000_s1117" inset="0,0,0,0">
                <w:txbxContent>
                  <w:p w:rsidR="0045097A" w:rsidRPr="00671BC5" w:rsidRDefault="0045097A">
                    <w:pPr>
                      <w:rPr>
                        <w:sz w:val="22"/>
                        <w:szCs w:val="22"/>
                      </w:rPr>
                    </w:pPr>
                    <w:r>
                      <w:rPr>
                        <w:sz w:val="22"/>
                        <w:szCs w:val="22"/>
                      </w:rPr>
                      <w:t xml:space="preserve">  </w:t>
                    </w:r>
                    <w:r w:rsidRPr="00671BC5">
                      <w:rPr>
                        <w:sz w:val="22"/>
                        <w:szCs w:val="22"/>
                      </w:rPr>
                      <w:t>(тыс. транспортных средств - грузовые и легковые автомобили)</w:t>
                    </w:r>
                  </w:p>
                </w:txbxContent>
              </v:textbox>
            </v:shape>
            <v:shape id="_x0000_s1118" type="#_x0000_t202" style="position:absolute;left:64;top:889;width:1918;height:3048" stroked="f">
              <v:textbox style="mso-next-textbox:#_x0000_s1118" inset="0,0,2mm,0">
                <w:txbxContent>
                  <w:p w:rsidR="0045097A" w:rsidRPr="006C0FAD" w:rsidRDefault="0045097A" w:rsidP="00DB2157">
                    <w:pPr>
                      <w:spacing w:line="240" w:lineRule="auto"/>
                      <w:jc w:val="right"/>
                      <w:rPr>
                        <w:b/>
                        <w:i/>
                      </w:rPr>
                    </w:pPr>
                    <w:r w:rsidRPr="006C0FAD">
                      <w:rPr>
                        <w:b/>
                        <w:i/>
                      </w:rPr>
                      <w:t>В 2002-2005 году число автомобилей на дорогах страны выросло на 17,4%, отражая новые условия безопасности на дорогах страны</w:t>
                    </w:r>
                  </w:p>
                </w:txbxContent>
              </v:textbox>
            </v:shape>
            <v:shape id="_x0000_s1119" type="#_x0000_t202" style="position:absolute;left:2119;top:810;width:374;height:2642" stroked="f">
              <v:textbox style="layout-flow:vertical;mso-layout-flow-alt:bottom-to-top;mso-next-textbox:#_x0000_s1119" inset="0,0,0,0">
                <w:txbxContent>
                  <w:p w:rsidR="0045097A" w:rsidRPr="0063676B" w:rsidRDefault="0045097A" w:rsidP="00DB2157">
                    <w:pPr>
                      <w:spacing w:line="216" w:lineRule="auto"/>
                      <w:jc w:val="center"/>
                      <w:rPr>
                        <w:b/>
                        <w:sz w:val="18"/>
                        <w:szCs w:val="18"/>
                      </w:rPr>
                    </w:pPr>
                    <w:r w:rsidRPr="0063676B">
                      <w:rPr>
                        <w:b/>
                        <w:sz w:val="18"/>
                        <w:szCs w:val="18"/>
                      </w:rPr>
                      <w:t>Число транспортных средств на дорогах страны - тыс. единиц</w:t>
                    </w:r>
                  </w:p>
                </w:txbxContent>
              </v:textbox>
            </v:shape>
            <w10:anchorlock/>
          </v:group>
        </w:pict>
      </w:r>
    </w:p>
    <w:p w:rsidR="008B5CA5" w:rsidRDefault="008B5CA5" w:rsidP="00DB2157"/>
    <w:p w:rsidR="008B5CA5" w:rsidRDefault="008B5CA5" w:rsidP="00DB2157">
      <w:r>
        <w:t>47.</w:t>
      </w:r>
      <w:r>
        <w:tab/>
        <w:t xml:space="preserve">В стране произошло существенное снижение числа наиболее тяжких с социально-экономической точки зрения преступлений, в частности убийств и похищений людей.  Что касается убийств, то удалось переломить тенденцию роста их числа, продолжавшуюся свыше десятилетия;  число убийств за год уменьшилось на 37,4%, с приблизительно 29 000 в 2002 году до 18 000 в 2005 году.  С этим связано и снижение статистики убийств на 100 000 человек населения – с 66 в 2002 году до 39 в 2005 году.  Следует подчеркнуть, что эта цифра самая низкая за 18 лет.  Также снизилось число коллективных убийств – с 1 403 жертв в 2000 году до 1 044 в 2001 году;  в 2002 году их число уменьшилось на 35%, составив 680 человек;  в 2003 году – до 504 (-26%), в 2004 году – 259 (-49%), в то время как в 2005 году их жертвами стали в общей сложности 252 человека.  </w:t>
      </w:r>
    </w:p>
    <w:p w:rsidR="008B5CA5" w:rsidRDefault="008B5CA5" w:rsidP="00DB2157"/>
    <w:p w:rsidR="008B5CA5" w:rsidRDefault="008B5CA5" w:rsidP="00DB2157">
      <w:r>
        <w:t>48.</w:t>
      </w:r>
      <w:r>
        <w:tab/>
        <w:t>В соответствии с информацией национальной полиции, в 2006 году в Колумбии отмечалось самое низкое число убийств за последние 20 лет.  Статистика убийств показывает, что за весь период 1987 года, когда было зафиксировано 17 450 убийств, в Колумбии не отмечалось столь значительного снижения их числа, которое составило в 2006 году 17 209.  В этой связи важно отметить, что в 2002 году число убийств было исключительно высоким – 28 837.</w:t>
      </w:r>
    </w:p>
    <w:p w:rsidR="008B5CA5" w:rsidRDefault="008B5CA5" w:rsidP="00DB2157"/>
    <w:p w:rsidR="008B5CA5" w:rsidRDefault="008B5CA5" w:rsidP="00DB2157">
      <w:r>
        <w:t>49.</w:t>
      </w:r>
      <w:r>
        <w:tab/>
        <w:t>Присутствие сил правопорядка во всех муниципиях страны и создание специальных подразделений по обеспечению безопасности граждан в значительной мере способствовали достижению такого снижения.</w:t>
      </w:r>
    </w:p>
    <w:p w:rsidR="00C84E86" w:rsidRDefault="00C84E86" w:rsidP="00DB2157">
      <w:pPr>
        <w:pStyle w:val="NormalWeb"/>
        <w:spacing w:before="0" w:beforeAutospacing="0" w:after="0" w:afterAutospacing="0" w:line="288" w:lineRule="auto"/>
      </w:pPr>
    </w:p>
    <w:p w:rsidR="00C84E86" w:rsidRDefault="00C84E86" w:rsidP="00DB2157">
      <w:pPr>
        <w:ind w:left="720"/>
        <w:jc w:val="both"/>
      </w:pPr>
      <w:r>
        <w:rPr>
          <w:noProof/>
          <w:lang w:eastAsia="ru-RU"/>
        </w:rPr>
      </w:r>
      <w:r>
        <w:pict>
          <v:group id="_x0000_s1223" editas="canvas" style="width:350.55pt;height:166.4pt;mso-position-horizontal-relative:char;mso-position-vertical-relative:line" coordsize="7011,3328">
            <o:lock v:ext="edit" aspectratio="t"/>
            <v:shape id="_x0000_s1224" type="#_x0000_t75" style="position:absolute;width:7011;height:3328" o:preferrelative="f">
              <v:fill o:detectmouseclick="t"/>
              <v:path o:extrusionok="t" o:connecttype="none"/>
              <o:lock v:ext="edit" text="t"/>
            </v:shape>
            <v:rect id="_x0000_s1225" style="position:absolute;left:75;top:58;width:6846;height:3073"/>
            <v:shape id="_x0000_s1226" style="position:absolute;left:871;top:2560;width:5765;height:303" coordsize="5765,303" path="m,303l525,,5765,,5239,303,,303xe" fillcolor="gray" stroked="f">
              <v:path arrowok="t"/>
            </v:shape>
            <v:shape id="_x0000_s1227" style="position:absolute;left:871;top:652;width:525;height:2211" coordsize="525,2211" path="m,2211l,302,525,r,1908l,2211xe" fillcolor="silver" stroked="f">
              <v:path arrowok="t"/>
            </v:shape>
            <v:rect id="_x0000_s1228" style="position:absolute;left:1396;top:652;width:5240;height:1908" fillcolor="silver" stroked="f"/>
            <v:shape id="_x0000_s1229" style="position:absolute;left:871;top:2560;width:5765;height:303" coordsize="384,26" path="m,26l35,,384,e" filled="f" strokeweight="0">
              <v:path arrowok="t"/>
            </v:shape>
            <v:shape id="_x0000_s1230" style="position:absolute;left:871;top:2234;width:5765;height:315" coordsize="384,27" path="m,27l35,,384,e" filled="f" strokeweight="0">
              <v:path arrowok="t"/>
            </v:shape>
            <v:shape id="_x0000_s1231" style="position:absolute;left:871;top:1920;width:5765;height:314" coordsize="384,27" path="m,27l35,,384,e" filled="f" strokeweight="0">
              <v:path arrowok="t"/>
            </v:shape>
            <v:shape id="_x0000_s1232" style="position:absolute;left:871;top:1606;width:5765;height:303" coordsize="384,26" path="m,26l35,,384,e" filled="f" strokeweight="0">
              <v:path arrowok="t"/>
            </v:shape>
            <v:shape id="_x0000_s1233" style="position:absolute;left:871;top:1280;width:5765;height:314" coordsize="384,27" path="m,27l35,,384,e" filled="f" strokeweight="0">
              <v:path arrowok="t"/>
            </v:shape>
            <v:shape id="_x0000_s1234" style="position:absolute;left:871;top:966;width:5765;height:314" coordsize="384,27" path="m,27l35,,384,e" filled="f" strokeweight="0">
              <v:path arrowok="t"/>
            </v:shape>
            <v:shape id="_x0000_s1235" style="position:absolute;left:871;top:652;width:5765;height:302" coordsize="384,26" path="m,26l35,,384,e" filled="f" strokeweight="0">
              <v:path arrowok="t"/>
            </v:shape>
            <v:shape id="_x0000_s1236" style="position:absolute;left:871;top:2560;width:5765;height:303" coordsize="5765,303" path="m5765,l5239,303,,303,525,,5765,xe" filled="f" strokeweight="0">
              <v:path arrowok="t"/>
            </v:shape>
            <v:shape id="_x0000_s1237" style="position:absolute;left:871;top:652;width:525;height:2211" coordsize="525,2211" path="m,2211l,302,525,r,1908l,2211xe" filled="f" strokecolor="gray">
              <v:path arrowok="t"/>
            </v:shape>
            <v:rect id="_x0000_s1238" style="position:absolute;left:1396;top:652;width:5240;height:1908" filled="f" strokecolor="gray"/>
            <v:shape id="_x0000_s1239" style="position:absolute;left:1862;top:815;width:210;height:1955" coordsize="210,1955" path="m,1955l,128,210,r,1838l,1955xe" fillcolor="#1a6666">
              <v:path arrowok="t"/>
            </v:shape>
            <v:rect id="_x0000_s1240" style="position:absolute;left:1246;top:943;width:616;height:1827" fillcolor="#3cc"/>
            <v:shape id="_x0000_s1241" style="position:absolute;left:1246;top:815;width:826;height:128" coordsize="826,128" path="m616,128l826,,210,,,128r616,xe" fillcolor="#269999">
              <v:path arrowok="t"/>
            </v:shape>
            <v:rect id="_x0000_s1242" style="position:absolute;left:1396;top:640;width:445;height:442;mso-wrap-style:none" filled="f" stroked="f">
              <v:textbox style="mso-fit-shape-to-text:t" inset="0,0,0,0">
                <w:txbxContent>
                  <w:p w:rsidR="0045097A" w:rsidRDefault="0045097A" w:rsidP="00DB2157">
                    <w:r>
                      <w:rPr>
                        <w:rFonts w:ascii="Arial" w:hAnsi="Arial" w:cs="Arial"/>
                        <w:color w:val="000000"/>
                        <w:sz w:val="16"/>
                        <w:szCs w:val="16"/>
                        <w:lang w:val="en-US"/>
                      </w:rPr>
                      <w:t>28837</w:t>
                    </w:r>
                  </w:p>
                </w:txbxContent>
              </v:textbox>
            </v:rect>
            <v:shape id="_x0000_s1243" style="position:absolute;left:2912;top:1152;width:211;height:1618" coordsize="211,1618" path="m,1618l,128,211,r,1501l,1618xe" fillcolor="#1a6666">
              <v:path arrowok="t"/>
            </v:shape>
            <v:rect id="_x0000_s1244" style="position:absolute;left:2297;top:1280;width:615;height:1490" fillcolor="#3cc"/>
            <v:shape id="_x0000_s1245" style="position:absolute;left:2297;top:1152;width:826;height:128" coordsize="826,128" path="m615,128l826,,210,,,128r615,xe" fillcolor="#269999">
              <v:path arrowok="t"/>
            </v:shape>
            <v:rect id="_x0000_s1246" style="position:absolute;left:2417;top:780;width:445;height:442;mso-wrap-style:none" filled="f" stroked="f">
              <v:textbox style="mso-fit-shape-to-text:t" inset="0,0,0,0">
                <w:txbxContent>
                  <w:p w:rsidR="0045097A" w:rsidRDefault="0045097A" w:rsidP="00DB2157">
                    <w:r>
                      <w:rPr>
                        <w:rFonts w:ascii="Arial" w:hAnsi="Arial" w:cs="Arial"/>
                        <w:color w:val="000000"/>
                        <w:sz w:val="16"/>
                        <w:szCs w:val="16"/>
                        <w:lang w:val="en-US"/>
                      </w:rPr>
                      <w:t>23523</w:t>
                    </w:r>
                  </w:p>
                </w:txbxContent>
              </v:textbox>
            </v:rect>
            <v:shape id="_x0000_s1247" style="position:absolute;left:3963;top:1362;width:211;height:1408" coordsize="211,1408" path="m,1408l,128,211,r,1291l,1408xe" fillcolor="#1a6666">
              <v:path arrowok="t"/>
            </v:shape>
            <v:rect id="_x0000_s1248" style="position:absolute;left:3333;top:1490;width:630;height:1280" fillcolor="#3cc"/>
            <v:shape id="_x0000_s1249" style="position:absolute;left:3333;top:1362;width:841;height:128" coordsize="841,128" path="m630,128l841,,210,,,128r630,xe" fillcolor="#269999">
              <v:path arrowok="t"/>
            </v:shape>
            <v:rect id="_x0000_s1250" style="position:absolute;left:3498;top:1106;width:445;height:442;mso-wrap-style:none" filled="f" stroked="f">
              <v:textbox style="mso-fit-shape-to-text:t" inset="0,0,0,0">
                <w:txbxContent>
                  <w:p w:rsidR="0045097A" w:rsidRDefault="0045097A" w:rsidP="00DB2157">
                    <w:r>
                      <w:rPr>
                        <w:rFonts w:ascii="Arial" w:hAnsi="Arial" w:cs="Arial"/>
                        <w:color w:val="000000"/>
                        <w:sz w:val="16"/>
                        <w:szCs w:val="16"/>
                        <w:lang w:val="en-US"/>
                      </w:rPr>
                      <w:t>20210</w:t>
                    </w:r>
                  </w:p>
                </w:txbxContent>
              </v:textbox>
            </v:rect>
            <v:shape id="_x0000_s1251" style="position:absolute;left:4999;top:1501;width:210;height:1269" coordsize="210,1269" path="m,1269l,117,210,r,1152l,1269xe" fillcolor="#1a6666">
              <v:path arrowok="t"/>
            </v:shape>
            <v:rect id="_x0000_s1252" style="position:absolute;left:4384;top:1618;width:615;height:1152" fillcolor="#3cc"/>
            <v:shape id="_x0000_s1253" style="position:absolute;left:4384;top:1501;width:825;height:117" coordsize="825,117" path="m615,117l825,,210,,,117r615,xe" fillcolor="#269999">
              <v:path arrowok="t"/>
            </v:shape>
            <v:rect id="_x0000_s1254" style="position:absolute;left:4534;top:1257;width:445;height:442;mso-wrap-style:none" filled="f" stroked="f">
              <v:textbox style="mso-fit-shape-to-text:t" inset="0,0,0,0">
                <w:txbxContent>
                  <w:p w:rsidR="0045097A" w:rsidRDefault="0045097A" w:rsidP="00DB2157">
                    <w:r>
                      <w:rPr>
                        <w:rFonts w:ascii="Arial" w:hAnsi="Arial" w:cs="Arial"/>
                        <w:color w:val="000000"/>
                        <w:sz w:val="16"/>
                        <w:szCs w:val="16"/>
                        <w:lang w:val="en-US"/>
                      </w:rPr>
                      <w:t>18111</w:t>
                    </w:r>
                  </w:p>
                </w:txbxContent>
              </v:textbox>
            </v:rect>
            <v:shape id="_x0000_s1255" style="position:absolute;left:6050;top:1559;width:210;height:1211" coordsize="210,1211" path="m,1211l,117,210,r,1094l,1211xe" fillcolor="#1a6666">
              <v:path arrowok="t"/>
            </v:shape>
            <v:rect id="_x0000_s1256" style="position:absolute;left:5435;top:1676;width:615;height:1094" fillcolor="#3cc"/>
            <v:shape id="_x0000_s1257" style="position:absolute;left:5435;top:1559;width:825;height:117" coordsize="825,117" path="m615,117l825,,210,,,117r615,xe" fillcolor="#269999">
              <v:path arrowok="t"/>
            </v:shape>
            <v:rect id="_x0000_s1258" style="position:absolute;left:5750;top:1327;width:445;height:442;mso-wrap-style:none" filled="f" stroked="f">
              <v:textbox style="mso-fit-shape-to-text:t" inset="0,0,0,0">
                <w:txbxContent>
                  <w:p w:rsidR="0045097A" w:rsidRDefault="0045097A" w:rsidP="00DB2157">
                    <w:r>
                      <w:rPr>
                        <w:rFonts w:ascii="Arial" w:hAnsi="Arial" w:cs="Arial"/>
                        <w:color w:val="000000"/>
                        <w:sz w:val="16"/>
                        <w:szCs w:val="16"/>
                        <w:lang w:val="en-US"/>
                      </w:rPr>
                      <w:t>17209</w:t>
                    </w:r>
                  </w:p>
                </w:txbxContent>
              </v:textbox>
            </v:rect>
            <v:line id="_x0000_s1259" style="position:absolute;flip:y" from="871,954" to="871,2863" strokeweight="0"/>
            <v:line id="_x0000_s1260" style="position:absolute;flip:x" from="826,2863" to="871,2863" strokeweight="0"/>
            <v:line id="_x0000_s1261" style="position:absolute;flip:x" from="826,2549" to="871,2549" strokeweight="0"/>
            <v:line id="_x0000_s1262" style="position:absolute;flip:x" from="826,2234" to="871,2234" strokeweight="0"/>
            <v:line id="_x0000_s1263" style="position:absolute;flip:x" from="826,1909" to="871,1909" strokeweight="0"/>
            <v:line id="_x0000_s1264" style="position:absolute;flip:x" from="826,1594" to="871,1594" strokeweight="0"/>
            <v:line id="_x0000_s1265" style="position:absolute;flip:x" from="826,1280" to="871,1280" strokeweight="0"/>
            <v:line id="_x0000_s1266" style="position:absolute;flip:x" from="826,954" to="871,954" strokeweight="0"/>
            <v:rect id="_x0000_s1267" style="position:absolute;left:691;top:2770;width:89;height:221;mso-wrap-style:none" filled="f" stroked="f">
              <v:textbox style="mso-fit-shape-to-text:t" inset="0,0,0,0">
                <w:txbxContent>
                  <w:p w:rsidR="0045097A" w:rsidRDefault="0045097A" w:rsidP="00DB2157">
                    <w:r>
                      <w:rPr>
                        <w:rFonts w:ascii="Arial" w:hAnsi="Arial" w:cs="Arial"/>
                        <w:color w:val="000000"/>
                        <w:sz w:val="16"/>
                        <w:szCs w:val="16"/>
                        <w:lang w:val="en-US"/>
                      </w:rPr>
                      <w:t>0</w:t>
                    </w:r>
                  </w:p>
                </w:txbxContent>
              </v:textbox>
            </v:rect>
            <v:rect id="_x0000_s1268" style="position:absolute;left:375;top:2456;width:356;height:442;mso-wrap-style:none" filled="f" stroked="f">
              <v:textbox style="mso-fit-shape-to-text:t" inset="0,0,0,0">
                <w:txbxContent>
                  <w:p w:rsidR="0045097A" w:rsidRDefault="0045097A" w:rsidP="00DB2157">
                    <w:r>
                      <w:rPr>
                        <w:rFonts w:ascii="Arial" w:hAnsi="Arial" w:cs="Arial"/>
                        <w:color w:val="000000"/>
                        <w:sz w:val="16"/>
                        <w:szCs w:val="16"/>
                        <w:lang w:val="en-US"/>
                      </w:rPr>
                      <w:t>5000</w:t>
                    </w:r>
                  </w:p>
                </w:txbxContent>
              </v:textbox>
            </v:rect>
            <v:rect id="_x0000_s1269" style="position:absolute;left:270;top:2141;width:445;height:442;mso-wrap-style:none" filled="f" stroked="f">
              <v:textbox style="mso-fit-shape-to-text:t" inset="0,0,0,0">
                <w:txbxContent>
                  <w:p w:rsidR="0045097A" w:rsidRDefault="0045097A" w:rsidP="00DB2157">
                    <w:r>
                      <w:rPr>
                        <w:rFonts w:ascii="Arial" w:hAnsi="Arial" w:cs="Arial"/>
                        <w:color w:val="000000"/>
                        <w:sz w:val="16"/>
                        <w:szCs w:val="16"/>
                        <w:lang w:val="en-US"/>
                      </w:rPr>
                      <w:t>10000</w:t>
                    </w:r>
                  </w:p>
                </w:txbxContent>
              </v:textbox>
            </v:rect>
            <v:rect id="_x0000_s1270" style="position:absolute;left:270;top:1816;width:445;height:442;mso-wrap-style:none" filled="f" stroked="f">
              <v:textbox style="mso-fit-shape-to-text:t" inset="0,0,0,0">
                <w:txbxContent>
                  <w:p w:rsidR="0045097A" w:rsidRDefault="0045097A" w:rsidP="00DB2157">
                    <w:r>
                      <w:rPr>
                        <w:rFonts w:ascii="Arial" w:hAnsi="Arial" w:cs="Arial"/>
                        <w:color w:val="000000"/>
                        <w:sz w:val="16"/>
                        <w:szCs w:val="16"/>
                        <w:lang w:val="en-US"/>
                      </w:rPr>
                      <w:t>15000</w:t>
                    </w:r>
                  </w:p>
                </w:txbxContent>
              </v:textbox>
            </v:rect>
            <v:rect id="_x0000_s1271" style="position:absolute;left:270;top:1501;width:445;height:442;mso-wrap-style:none" filled="f" stroked="f">
              <v:textbox style="mso-fit-shape-to-text:t" inset="0,0,0,0">
                <w:txbxContent>
                  <w:p w:rsidR="0045097A" w:rsidRDefault="0045097A" w:rsidP="00DB2157">
                    <w:r>
                      <w:rPr>
                        <w:rFonts w:ascii="Arial" w:hAnsi="Arial" w:cs="Arial"/>
                        <w:color w:val="000000"/>
                        <w:sz w:val="16"/>
                        <w:szCs w:val="16"/>
                        <w:lang w:val="en-US"/>
                      </w:rPr>
                      <w:t>20000</w:t>
                    </w:r>
                  </w:p>
                </w:txbxContent>
              </v:textbox>
            </v:rect>
            <v:rect id="_x0000_s1272" style="position:absolute;left:270;top:1187;width:445;height:442;mso-wrap-style:none" filled="f" stroked="f">
              <v:textbox style="mso-fit-shape-to-text:t" inset="0,0,0,0">
                <w:txbxContent>
                  <w:p w:rsidR="0045097A" w:rsidRDefault="0045097A" w:rsidP="00DB2157">
                    <w:r>
                      <w:rPr>
                        <w:rFonts w:ascii="Arial" w:hAnsi="Arial" w:cs="Arial"/>
                        <w:color w:val="000000"/>
                        <w:sz w:val="16"/>
                        <w:szCs w:val="16"/>
                        <w:lang w:val="en-US"/>
                      </w:rPr>
                      <w:t>25000</w:t>
                    </w:r>
                  </w:p>
                </w:txbxContent>
              </v:textbox>
            </v:rect>
            <v:rect id="_x0000_s1273" style="position:absolute;left:270;top:861;width:445;height:442;mso-wrap-style:none" filled="f" stroked="f">
              <v:textbox style="mso-fit-shape-to-text:t" inset="0,0,0,0">
                <w:txbxContent>
                  <w:p w:rsidR="0045097A" w:rsidRDefault="0045097A" w:rsidP="00DB2157">
                    <w:r>
                      <w:rPr>
                        <w:rFonts w:ascii="Arial" w:hAnsi="Arial" w:cs="Arial"/>
                        <w:color w:val="000000"/>
                        <w:sz w:val="16"/>
                        <w:szCs w:val="16"/>
                        <w:lang w:val="en-US"/>
                      </w:rPr>
                      <w:t>30000</w:t>
                    </w:r>
                  </w:p>
                </w:txbxContent>
              </v:textbox>
            </v:rect>
            <v:rect id="_x0000_s1274" style="position:absolute;left:2117;top:175;width:2980;height:248" filled="f" stroked="f">
              <v:textbox style="mso-fit-shape-to-text:t" inset="0,0,0,0">
                <w:txbxContent>
                  <w:p w:rsidR="0045097A" w:rsidRDefault="0045097A" w:rsidP="00DB2157">
                    <w:r>
                      <w:rPr>
                        <w:rFonts w:ascii="Arial" w:hAnsi="Arial" w:cs="Arial"/>
                        <w:b/>
                        <w:bCs/>
                        <w:color w:val="000000"/>
                        <w:sz w:val="18"/>
                        <w:szCs w:val="18"/>
                      </w:rPr>
                      <w:t xml:space="preserve">УБИЙСТВА В </w:t>
                    </w:r>
                    <w:r>
                      <w:rPr>
                        <w:rFonts w:ascii="Arial" w:hAnsi="Arial" w:cs="Arial"/>
                        <w:b/>
                        <w:bCs/>
                        <w:color w:val="000000"/>
                        <w:sz w:val="18"/>
                        <w:szCs w:val="18"/>
                        <w:lang w:val="en-US"/>
                      </w:rPr>
                      <w:t>2002-2006</w:t>
                    </w:r>
                    <w:r>
                      <w:rPr>
                        <w:rFonts w:ascii="Arial" w:hAnsi="Arial" w:cs="Arial"/>
                        <w:b/>
                        <w:bCs/>
                        <w:color w:val="000000"/>
                        <w:sz w:val="18"/>
                        <w:szCs w:val="18"/>
                      </w:rPr>
                      <w:t xml:space="preserve"> ГОДАХ</w:t>
                    </w:r>
                    <w:r>
                      <w:rPr>
                        <w:rFonts w:ascii="Arial" w:hAnsi="Arial" w:cs="Arial"/>
                        <w:b/>
                        <w:bCs/>
                        <w:color w:val="000000"/>
                        <w:sz w:val="18"/>
                        <w:szCs w:val="18"/>
                        <w:lang w:val="en-US"/>
                      </w:rPr>
                      <w:t xml:space="preserve"> </w:t>
                    </w:r>
                  </w:p>
                </w:txbxContent>
              </v:textbox>
            </v:rect>
            <v:rect id="_x0000_s1275" style="position:absolute;left:75;top:58;width:6846;height:3073" filled="f"/>
            <v:rect id="_x0000_s1276" style="position:absolute;left:1441;top:2886;width:356;height:442;mso-wrap-style:none" filled="f" stroked="f">
              <v:textbox style="mso-fit-shape-to-text:t" inset="0,0,0,0">
                <w:txbxContent>
                  <w:p w:rsidR="0045097A" w:rsidRDefault="0045097A" w:rsidP="00DB2157">
                    <w:r>
                      <w:rPr>
                        <w:rFonts w:ascii="Arial" w:hAnsi="Arial" w:cs="Arial"/>
                        <w:color w:val="000000"/>
                        <w:sz w:val="16"/>
                        <w:szCs w:val="16"/>
                        <w:lang w:val="en-US"/>
                      </w:rPr>
                      <w:t>2002</w:t>
                    </w:r>
                  </w:p>
                </w:txbxContent>
              </v:textbox>
            </v:rect>
            <v:rect id="_x0000_s1277" style="position:absolute;left:2417;top:2886;width:356;height:442;mso-wrap-style:none" filled="f" stroked="f">
              <v:textbox style="mso-fit-shape-to-text:t" inset="0,0,0,0">
                <w:txbxContent>
                  <w:p w:rsidR="0045097A" w:rsidRDefault="0045097A" w:rsidP="00DB2157">
                    <w:r>
                      <w:rPr>
                        <w:rFonts w:ascii="Arial" w:hAnsi="Arial" w:cs="Arial"/>
                        <w:color w:val="000000"/>
                        <w:sz w:val="16"/>
                        <w:szCs w:val="16"/>
                        <w:lang w:val="en-US"/>
                      </w:rPr>
                      <w:t>2003</w:t>
                    </w:r>
                  </w:p>
                </w:txbxContent>
              </v:textbox>
            </v:rect>
            <v:rect id="_x0000_s1278" style="position:absolute;left:3513;top:2886;width:356;height:442;mso-wrap-style:none" filled="f" stroked="f">
              <v:textbox style="mso-fit-shape-to-text:t" inset="0,0,0,0">
                <w:txbxContent>
                  <w:p w:rsidR="0045097A" w:rsidRDefault="0045097A" w:rsidP="00DB2157">
                    <w:r>
                      <w:rPr>
                        <w:rFonts w:ascii="Arial" w:hAnsi="Arial" w:cs="Arial"/>
                        <w:color w:val="000000"/>
                        <w:sz w:val="16"/>
                        <w:szCs w:val="16"/>
                        <w:lang w:val="en-US"/>
                      </w:rPr>
                      <w:t>2004</w:t>
                    </w:r>
                  </w:p>
                </w:txbxContent>
              </v:textbox>
            </v:rect>
            <v:rect id="_x0000_s1279" style="position:absolute;left:4474;top:2886;width:356;height:442;mso-wrap-style:none" filled="f" stroked="f">
              <v:textbox style="mso-fit-shape-to-text:t" inset="0,0,0,0">
                <w:txbxContent>
                  <w:p w:rsidR="0045097A" w:rsidRDefault="0045097A" w:rsidP="00DB2157">
                    <w:r>
                      <w:rPr>
                        <w:rFonts w:ascii="Arial" w:hAnsi="Arial" w:cs="Arial"/>
                        <w:color w:val="000000"/>
                        <w:sz w:val="16"/>
                        <w:szCs w:val="16"/>
                        <w:lang w:val="en-US"/>
                      </w:rPr>
                      <w:t>2005</w:t>
                    </w:r>
                  </w:p>
                </w:txbxContent>
              </v:textbox>
            </v:rect>
            <v:rect id="_x0000_s1280" style="position:absolute;left:5435;top:2886;width:356;height:442;mso-wrap-style:none" filled="f" stroked="f">
              <v:textbox style="mso-fit-shape-to-text:t" inset="0,0,0,0">
                <w:txbxContent>
                  <w:p w:rsidR="0045097A" w:rsidRDefault="0045097A" w:rsidP="00DB2157">
                    <w:r>
                      <w:rPr>
                        <w:rFonts w:ascii="Arial" w:hAnsi="Arial" w:cs="Arial"/>
                        <w:color w:val="000000"/>
                        <w:sz w:val="16"/>
                        <w:szCs w:val="16"/>
                        <w:lang w:val="en-US"/>
                      </w:rPr>
                      <w:t>2006</w:t>
                    </w:r>
                  </w:p>
                </w:txbxContent>
              </v:textbox>
            </v:rect>
            <w10:anchorlock/>
          </v:group>
        </w:pict>
      </w:r>
    </w:p>
    <w:p w:rsidR="00C84E86" w:rsidRDefault="00C84E86" w:rsidP="00DB2157">
      <w:pPr>
        <w:ind w:left="708"/>
        <w:jc w:val="both"/>
        <w:rPr>
          <w:i/>
          <w:szCs w:val="24"/>
        </w:rPr>
      </w:pPr>
      <w:r>
        <w:rPr>
          <w:i/>
          <w:szCs w:val="24"/>
        </w:rPr>
        <w:tab/>
      </w:r>
      <w:r w:rsidRPr="00F456D3">
        <w:rPr>
          <w:i/>
          <w:szCs w:val="24"/>
        </w:rPr>
        <w:t>Источник</w:t>
      </w:r>
      <w:r w:rsidRPr="00F456D3">
        <w:rPr>
          <w:i/>
          <w:szCs w:val="24"/>
          <w:lang w:val="es-ES_tradnl"/>
        </w:rPr>
        <w:t xml:space="preserve">: </w:t>
      </w:r>
      <w:r w:rsidRPr="00F456D3">
        <w:rPr>
          <w:i/>
          <w:szCs w:val="24"/>
        </w:rPr>
        <w:t xml:space="preserve"> </w:t>
      </w:r>
      <w:r w:rsidRPr="00C84E86">
        <w:rPr>
          <w:szCs w:val="24"/>
        </w:rPr>
        <w:t>Национальная полиция</w:t>
      </w:r>
      <w:r w:rsidRPr="00F456D3">
        <w:rPr>
          <w:i/>
          <w:szCs w:val="24"/>
        </w:rPr>
        <w:t>.</w:t>
      </w:r>
    </w:p>
    <w:p w:rsidR="00C84E86" w:rsidRDefault="00C84E86" w:rsidP="00DB2157">
      <w:pPr>
        <w:ind w:left="708"/>
        <w:jc w:val="both"/>
        <w:rPr>
          <w:i/>
          <w:szCs w:val="24"/>
        </w:rPr>
      </w:pPr>
    </w:p>
    <w:p w:rsidR="00C84E86" w:rsidRDefault="00C84E86" w:rsidP="00DB2157">
      <w:pPr>
        <w:autoSpaceDE w:val="0"/>
        <w:autoSpaceDN w:val="0"/>
        <w:adjustRightInd w:val="0"/>
        <w:rPr>
          <w:lang w:val="es-ES_tradnl"/>
        </w:rPr>
      </w:pPr>
      <w:r w:rsidRPr="00E73BA3">
        <w:rPr>
          <w:lang w:val="es-ES_tradnl"/>
        </w:rPr>
        <w:t>5</w:t>
      </w:r>
      <w:r>
        <w:rPr>
          <w:lang w:val="es-ES_tradnl"/>
        </w:rPr>
        <w:t>0</w:t>
      </w:r>
      <w:r w:rsidRPr="00E73BA3">
        <w:rPr>
          <w:lang w:val="es-ES_tradnl"/>
        </w:rPr>
        <w:t xml:space="preserve">. </w:t>
      </w:r>
      <w:r>
        <w:rPr>
          <w:lang w:val="es-ES_tradnl"/>
        </w:rPr>
        <w:tab/>
      </w:r>
      <w:r>
        <w:t xml:space="preserve">Благодаря комплексной политике борьбы с явлением похищения людей в стране и совместным действиям государственных органов и содействию граждан преступление похищения людей также демонстрирует тенденцию снижения за весь четырехлетний период, и таким образом общее число похищений, зафиксированное в 2005 году, было самым низким за последние восемь лет и сократилось на </w:t>
      </w:r>
      <w:r w:rsidRPr="00E73BA3">
        <w:rPr>
          <w:lang w:val="es-ES_tradnl"/>
        </w:rPr>
        <w:t>73</w:t>
      </w:r>
      <w:r>
        <w:t>,</w:t>
      </w:r>
      <w:r w:rsidRPr="00E73BA3">
        <w:rPr>
          <w:lang w:val="es-ES_tradnl"/>
        </w:rPr>
        <w:t xml:space="preserve">2% </w:t>
      </w:r>
      <w:r>
        <w:t xml:space="preserve">по сравнению с </w:t>
      </w:r>
      <w:r w:rsidRPr="00E73BA3">
        <w:rPr>
          <w:lang w:val="es-ES_tradnl"/>
        </w:rPr>
        <w:t>2</w:t>
      </w:r>
      <w:r>
        <w:t> </w:t>
      </w:r>
      <w:r w:rsidRPr="00E73BA3">
        <w:rPr>
          <w:lang w:val="es-ES_tradnl"/>
        </w:rPr>
        <w:t>986</w:t>
      </w:r>
      <w:r>
        <w:t xml:space="preserve"> случаями, зарегистрированными в </w:t>
      </w:r>
      <w:r w:rsidRPr="00E73BA3">
        <w:rPr>
          <w:lang w:val="es-ES_tradnl"/>
        </w:rPr>
        <w:t>2002</w:t>
      </w:r>
      <w:r>
        <w:t xml:space="preserve"> году</w:t>
      </w:r>
      <w:r w:rsidRPr="00E73BA3">
        <w:rPr>
          <w:lang w:val="es-ES_tradnl"/>
        </w:rPr>
        <w:t xml:space="preserve">. </w:t>
      </w:r>
    </w:p>
    <w:p w:rsidR="00C84E86" w:rsidRDefault="00C84E86" w:rsidP="00DB2157">
      <w:pPr>
        <w:autoSpaceDE w:val="0"/>
        <w:autoSpaceDN w:val="0"/>
        <w:adjustRightInd w:val="0"/>
        <w:rPr>
          <w:lang w:val="es-ES_tradnl"/>
        </w:rPr>
      </w:pPr>
    </w:p>
    <w:p w:rsidR="00C84E86" w:rsidRDefault="00C84E86" w:rsidP="00DB2157">
      <w:pPr>
        <w:autoSpaceDE w:val="0"/>
        <w:autoSpaceDN w:val="0"/>
        <w:adjustRightInd w:val="0"/>
        <w:rPr>
          <w:lang w:val="es-ES_tradnl"/>
        </w:rPr>
      </w:pPr>
      <w:r>
        <w:rPr>
          <w:lang w:val="es-ES_tradnl"/>
        </w:rPr>
        <w:t>51</w:t>
      </w:r>
      <w:r w:rsidRPr="00E73BA3">
        <w:rPr>
          <w:lang w:val="es-ES_tradnl"/>
        </w:rPr>
        <w:t xml:space="preserve">. </w:t>
      </w:r>
      <w:r>
        <w:rPr>
          <w:lang w:val="es-ES_tradnl"/>
        </w:rPr>
        <w:tab/>
      </w:r>
      <w:r>
        <w:t xml:space="preserve">В 2006 году эта тенденциях снижения продолжалась:  с января по ноябрь этого года был зафиксирован в общей сложности </w:t>
      </w:r>
      <w:r w:rsidRPr="00E73BA3">
        <w:rPr>
          <w:lang w:val="es-ES_tradnl"/>
        </w:rPr>
        <w:t xml:space="preserve">621 </w:t>
      </w:r>
      <w:r>
        <w:t>случай похищений</w:t>
      </w:r>
      <w:r w:rsidRPr="00E73BA3">
        <w:rPr>
          <w:lang w:val="es-ES_tradnl"/>
        </w:rPr>
        <w:t xml:space="preserve">.  </w:t>
      </w:r>
    </w:p>
    <w:p w:rsidR="00C84E86" w:rsidRDefault="00C84E86" w:rsidP="00DB2157">
      <w:pPr>
        <w:autoSpaceDE w:val="0"/>
        <w:autoSpaceDN w:val="0"/>
        <w:adjustRightInd w:val="0"/>
        <w:jc w:val="both"/>
        <w:rPr>
          <w:lang w:val="es-ES_tradnl"/>
        </w:rPr>
      </w:pPr>
    </w:p>
    <w:p w:rsidR="00C84E86" w:rsidRDefault="00C84E86" w:rsidP="00DB2157">
      <w:pPr>
        <w:ind w:left="516"/>
        <w:jc w:val="center"/>
        <w:rPr>
          <w:lang w:val="es-ES_tradnl"/>
        </w:rPr>
      </w:pPr>
      <w:r>
        <w:rPr>
          <w:noProof/>
          <w:lang w:eastAsia="ru-RU"/>
        </w:rPr>
      </w:r>
      <w:r w:rsidRPr="001F6065">
        <w:rPr>
          <w:lang w:val="es-ES_tradnl"/>
        </w:rPr>
        <w:pict>
          <v:group id="_x0000_s1281" editas="canvas" style="width:352.3pt;height:168.55pt;mso-position-horizontal-relative:char;mso-position-vertical-relative:line" coordsize="7046,3371">
            <o:lock v:ext="edit" aspectratio="t"/>
            <v:shape id="_x0000_s1282" type="#_x0000_t75" style="position:absolute;width:7046;height:3371" o:preferrelative="f">
              <v:fill o:detectmouseclick="t"/>
              <v:path o:extrusionok="t" o:connecttype="none"/>
              <o:lock v:ext="edit" text="t"/>
            </v:shape>
            <v:rect id="_x0000_s1283" style="position:absolute;left:83;top:59;width:6863;height:3105" strokeweight=".85pt"/>
            <v:shape id="_x0000_s1284" style="position:absolute;left:868;top:2517;width:5744;height:388" coordsize="5744,388" path="m,388l718,,5744,,5026,388,,388xe" fillcolor="gray" stroked="f">
              <v:path arrowok="t"/>
            </v:shape>
            <v:shape id="_x0000_s1285" style="position:absolute;left:868;top:741;width:718;height:2164" coordsize="718,2164" path="m,2164l,388,718,r,1776l,2164xe" fillcolor="silver" stroked="f">
              <v:path arrowok="t"/>
            </v:shape>
            <v:rect id="_x0000_s1286" style="position:absolute;left:1586;top:741;width:5026;height:1776" fillcolor="silver" stroked="f"/>
            <v:shape id="_x0000_s1287" style="position:absolute;left:868;top:2517;width:5744;height:388" coordsize="344,33" path="m,33l43,,344,e" filled="f" strokeweight="0">
              <v:path arrowok="t"/>
            </v:shape>
            <v:shape id="_x0000_s1288" style="position:absolute;left:868;top:2223;width:5744;height:376" coordsize="344,32" path="m,32l43,,344,e" filled="f" strokeweight="0">
              <v:path arrowok="t"/>
            </v:shape>
            <v:shape id="_x0000_s1289" style="position:absolute;left:868;top:1929;width:5744;height:376" coordsize="344,32" path="m,32l43,,344,e" filled="f" strokeweight="0">
              <v:path arrowok="t"/>
            </v:shape>
            <v:shape id="_x0000_s1290" style="position:absolute;left:868;top:1635;width:5744;height:376" coordsize="344,32" path="m,32l43,,344,e" filled="f" strokeweight="0">
              <v:path arrowok="t"/>
            </v:shape>
            <v:shape id="_x0000_s1291" style="position:absolute;left:868;top:1341;width:5744;height:376" coordsize="344,32" path="m,32l43,,344,e" filled="f" strokeweight="0">
              <v:path arrowok="t"/>
            </v:shape>
            <v:shape id="_x0000_s1292" style="position:absolute;left:868;top:1047;width:5744;height:376" coordsize="344,32" path="m,32l43,,344,e" filled="f" strokeweight="0">
              <v:path arrowok="t"/>
            </v:shape>
            <v:shape id="_x0000_s1293" style="position:absolute;left:868;top:741;width:5744;height:388" coordsize="344,33" path="m,33l43,,344,e" filled="f" strokeweight="0">
              <v:path arrowok="t"/>
            </v:shape>
            <v:shape id="_x0000_s1294" style="position:absolute;left:868;top:2517;width:5744;height:388" coordsize="5744,388" path="m5744,l5026,388,,388,718,,5744,xe" filled="f" strokeweight="0">
              <v:path arrowok="t"/>
            </v:shape>
            <v:shape id="_x0000_s1295" style="position:absolute;left:868;top:741;width:718;height:2164" coordsize="718,2164" path="m,2164l,388,718,r,1776l,2164xe" filled="f" strokecolor="gray" strokeweight=".85pt">
              <v:path arrowok="t"/>
            </v:shape>
            <v:rect id="_x0000_s1296" style="position:absolute;left:1586;top:741;width:5026;height:1776" filled="f" strokecolor="gray" strokeweight=".85pt"/>
            <v:shape id="_x0000_s1297" style="position:absolute;left:2170;top:917;width:0;height:1777" coordsize="0,1777" path="m,1765r,12l,12,,,,1765xe" fillcolor="#1b3686" stroked="f">
              <v:path arrowok="t"/>
            </v:shape>
            <v:shape id="_x0000_s1298" style="position:absolute;left:2154;top:929;width:16;height:1776" coordsize="16,1776" path="m16,1765l,1776,,12,16,r,1765xe" fillcolor="#1c388d" stroked="f">
              <v:path arrowok="t"/>
            </v:shape>
            <v:shape id="_x0000_s1299" style="position:absolute;left:2137;top:941;width:17;height:1776" coordsize="17,1776" path="m17,1764l,1776,,12,17,r,1764xe" fillcolor="#1e3b94" stroked="f">
              <v:path arrowok="t"/>
            </v:shape>
            <v:shape id="_x0000_s1300" style="position:absolute;left:2104;top:953;width:33;height:1776" coordsize="33,1776" path="m33,1764l,1776,,11,33,r,1764xe" fillcolor="#1f3e9a" stroked="f">
              <v:path arrowok="t"/>
            </v:shape>
            <v:shape id="_x0000_s1301" style="position:absolute;left:2070;top:964;width:34;height:1777" coordsize="34,1777" path="m34,1765l,1777,,12,34,r,1765xe" fillcolor="#2040a1" stroked="f">
              <v:path arrowok="t"/>
            </v:shape>
            <v:rect id="_x0000_s1302" style="position:absolute;left:2037;top:976;width:33;height:1765" fillcolor="#2243a8" stroked="f"/>
            <v:shape id="_x0000_s1303" style="position:absolute;left:1987;top:976;width:50;height:1776" coordsize="50,1776" path="m50,1765l,1776,,12,50,r,1765xe" fillcolor="#2346ae" stroked="f">
              <v:path arrowok="t"/>
            </v:shape>
            <v:shape id="_x0000_s1304" style="position:absolute;left:1937;top:988;width:50;height:1776" coordsize="50,1776" path="m50,1764l,1776,,12,50,r,1764xe" fillcolor="#2448b5" stroked="f">
              <v:path arrowok="t"/>
            </v:shape>
            <v:rect id="_x0000_s1305" style="position:absolute;left:1887;top:1000;width:50;height:1764" fillcolor="#264bbc" stroked="f"/>
            <v:shape id="_x0000_s1306" style="position:absolute;left:1837;top:1000;width:50;height:1776" coordsize="50,1776" path="m50,1764l,1776,,12,50,r,1764xe" fillcolor="#274ec3" stroked="f">
              <v:path arrowok="t"/>
            </v:shape>
            <v:rect id="_x0000_s1307" style="position:absolute;left:1786;top:1012;width:51;height:1764" fillcolor="#2851c9" stroked="f"/>
            <v:shape id="_x0000_s1308" style="position:absolute;left:1720;top:1012;width:66;height:1776" coordsize="66,1776" path="m66,1764l,1776,,11,66,r,1764xe" fillcolor="#2a53d0" stroked="f">
              <v:path arrowok="t"/>
            </v:shape>
            <v:rect id="_x0000_s1309" style="position:absolute;left:1670;top:1023;width:50;height:1765" fillcolor="#2b56d7" stroked="f"/>
            <v:rect id="_x0000_s1310" style="position:absolute;left:1586;top:1023;width:84;height:1765" fillcolor="#2c59dd" stroked="f"/>
            <v:rect id="_x0000_s1311" style="position:absolute;left:1536;top:1023;width:50;height:1765" fillcolor="#2e5be4" stroked="f"/>
            <v:rect id="_x0000_s1312" style="position:absolute;left:1486;top:1023;width:50;height:1765" fillcolor="#2f5eeb" stroked="f"/>
            <v:rect id="_x0000_s1313" style="position:absolute;left:1436;top:1023;width:50;height:1765" fillcolor="#3061f2" stroked="f"/>
            <v:shape id="_x0000_s1314" style="position:absolute;left:1402;top:1012;width:34;height:1776" coordsize="34,1776" path="m34,1776l,1764,,,34,11r,1765xe" fillcolor="#3263f8" stroked="f">
              <v:path arrowok="t"/>
            </v:shape>
            <v:rect id="_x0000_s1315" style="position:absolute;left:1369;top:1012;width:33;height:1764" fillcolor="#36f" stroked="f"/>
            <v:shape id="_x0000_s1316" style="position:absolute;left:1336;top:1000;width:33;height:1776" coordsize="33,1776" path="m33,1776l,1764,,,33,12r,1764xe" fillcolor="#36f" stroked="f">
              <v:path arrowok="t"/>
            </v:shape>
            <v:shape id="_x0000_s1317" style="position:absolute;left:1319;top:988;width:17;height:1776" coordsize="17,1776" path="m17,1776l,1764,,,17,12r,1764xe" fillcolor="#3263f8" stroked="f">
              <v:path arrowok="t"/>
            </v:shape>
            <v:rect id="_x0000_s1318" style="position:absolute;left:1302;top:988;width:17;height:1764" fillcolor="#3061f2" stroked="f"/>
            <v:shape id="_x0000_s1319" style="position:absolute;left:1286;top:976;width:16;height:1776" coordsize="16,1776" path="m16,1776l,1765,,,16,12r,1764xe" fillcolor="#2f5eeb" stroked="f">
              <v:path arrowok="t"/>
            </v:shape>
            <v:shape id="_x0000_s1320" style="position:absolute;left:1286;top:964;width:0;height:1777" coordsize="0,1777" path="m,1777r,-12l,,,12,,1777xe" fillcolor="#2e5be4" stroked="f">
              <v:path arrowok="t"/>
            </v:shape>
            <v:shape id="_x0000_s1321" style="position:absolute;left:1286;top:870;width:884;height:153" coordsize="884,153" path="m584,r50,l684,r50,l768,12r33,l834,24r17,l868,36r16,l884,47r,12l868,71,851,83,818,94r-34,12l751,106r-50,12l651,130r-50,l551,142r-51,l434,153r-50,l300,153r-50,l200,153r-50,l116,142r-33,l50,130,33,118r-17,l,106,,94,,83,16,71,33,59r33,l100,47,133,36,183,24r50,l283,12r51,l384,12,450,r50,l584,xe" fillcolor="#264dbf" stroked="f">
              <v:path arrowok="t"/>
            </v:shape>
            <v:shape id="_x0000_s1322" style="position:absolute;left:1286;top:2682;width:884;height:106" coordsize="884,106" path="m884,r,12l868,23,851,35,818,47,784,59r-33,l701,70,651,82r-50,l551,94r-51,l434,106r-50,l300,106r-50,l200,106r-50,l116,94r-33,l50,82,33,70r-17,l,59,,47e" filled="f" strokeweight=".85pt">
              <v:path arrowok="t"/>
            </v:shape>
            <v:shape id="_x0000_s1323" style="position:absolute;left:1286;top:870;width:884;height:153" coordsize="884,153" path="m584,r50,l684,r50,l768,12r33,l834,24r17,l868,36r16,l884,47r,12l868,71,851,83,818,94r-34,12l751,106r-50,12l651,130r-50,l551,142r-51,l434,153r-50,l300,153r-50,l200,153r-50,l116,142r-33,l50,130,33,118r-17,l,106,,94,,83,16,71,33,59r33,l100,47,133,36,183,24r50,l283,12r51,l384,12,450,r50,l584,xe" filled="f" strokeweight=".85pt">
              <v:path arrowok="t"/>
            </v:shape>
            <v:line id="_x0000_s1324" style="position:absolute;flip:y" from="2170,917" to="2170,2682" strokeweight=".85pt"/>
            <v:line id="_x0000_s1325" style="position:absolute;flip:y" from="1286,964" to="1286,2729" strokeweight=".85pt"/>
            <v:rect id="_x0000_s1326" style="position:absolute;left:1486;top:623;width:356;height:442;mso-wrap-style:none" filled="f" stroked="f">
              <v:textbox style="mso-fit-shape-to-text:t" inset="0,0,0,0">
                <w:txbxContent>
                  <w:p w:rsidR="0045097A" w:rsidRDefault="0045097A" w:rsidP="00DB2157">
                    <w:r>
                      <w:rPr>
                        <w:rFonts w:ascii="Arial" w:hAnsi="Arial" w:cs="Arial"/>
                        <w:color w:val="000000"/>
                        <w:sz w:val="16"/>
                        <w:szCs w:val="16"/>
                        <w:lang w:val="en-US"/>
                      </w:rPr>
                      <w:t>2986</w:t>
                    </w:r>
                  </w:p>
                </w:txbxContent>
              </v:textbox>
            </v:rect>
            <v:shape id="_x0000_s1327" style="position:absolute;left:3172;top:1388;width:0;height:1306" coordsize="0,1306" path="m,1294r,12l,12,,,,1294xe" fillcolor="#863600" stroked="f">
              <v:path arrowok="t"/>
            </v:shape>
            <v:shape id="_x0000_s1328" style="position:absolute;left:3156;top:1400;width:16;height:1305" coordsize="16,1305" path="m16,1294l,1305,,11,16,r,1294xe" fillcolor="#8d3800" stroked="f">
              <v:path arrowok="t"/>
            </v:shape>
            <v:shape id="_x0000_s1329" style="position:absolute;left:3139;top:1411;width:17;height:1306" coordsize="17,1306" path="m17,1294l,1306,,12,17,r,1294xe" fillcolor="#943b00" stroked="f">
              <v:path arrowok="t"/>
            </v:shape>
            <v:shape id="_x0000_s1330" style="position:absolute;left:3105;top:1423;width:34;height:1306" coordsize="34,1306" path="m34,1294l,1306,,,34,r,1294xe" fillcolor="#9a3e00" stroked="f">
              <v:path arrowok="t"/>
            </v:shape>
            <v:shape id="_x0000_s1331" style="position:absolute;left:3072;top:1423;width:33;height:1318" coordsize="33,1318" path="m33,1306l,1318,,12,33,r,1306xe" fillcolor="#a14000" stroked="f">
              <v:path arrowok="t"/>
            </v:shape>
            <v:shape id="_x0000_s1332" style="position:absolute;left:3039;top:1435;width:33;height:1306" coordsize="33,1306" path="m33,1306r-33,l,12,33,r,1306xe" fillcolor="#a84300" stroked="f">
              <v:path arrowok="t"/>
            </v:shape>
            <v:shape id="_x0000_s1333" style="position:absolute;left:2989;top:1447;width:50;height:1305" coordsize="50,1305" path="m50,1294l,1305,,11,50,r,1294xe" fillcolor="#ae4600" stroked="f">
              <v:path arrowok="t"/>
            </v:shape>
            <v:shape id="_x0000_s1334" style="position:absolute;left:2939;top:1458;width:50;height:1306" coordsize="50,1306" path="m50,1294l,1306,,,50,r,1294xe" fillcolor="#b54800" stroked="f">
              <v:path arrowok="t"/>
            </v:shape>
            <v:shape id="_x0000_s1335" style="position:absolute;left:2888;top:1458;width:51;height:1306" coordsize="51,1306" path="m51,1306r-51,l,12,51,r,1306xe" fillcolor="#bc4b00" stroked="f">
              <v:path arrowok="t"/>
            </v:shape>
            <v:shape id="_x0000_s1336" style="position:absolute;left:2838;top:1470;width:50;height:1306" coordsize="50,1306" path="m50,1294l,1306,,,50,r,1294xe" fillcolor="#c34e00" stroked="f">
              <v:path arrowok="t"/>
            </v:shape>
            <v:rect id="_x0000_s1337" style="position:absolute;left:2788;top:1470;width:50;height:1306" fillcolor="#c95100" stroked="f"/>
            <v:shape id="_x0000_s1338" style="position:absolute;left:2721;top:1470;width:67;height:1318" coordsize="67,1318" path="m67,1306l,1318,,12,67,r,1306xe" fillcolor="#d05300" stroked="f">
              <v:path arrowok="t"/>
            </v:shape>
            <v:rect id="_x0000_s1339" style="position:absolute;left:2671;top:1482;width:50;height:1306" fillcolor="#d75600" stroked="f"/>
            <v:rect id="_x0000_s1340" style="position:absolute;left:2588;top:1482;width:83;height:1306" fillcolor="#dd5900" stroked="f"/>
            <v:rect id="_x0000_s1341" style="position:absolute;left:2538;top:1482;width:50;height:1306" fillcolor="#e45b00" stroked="f"/>
            <v:rect id="_x0000_s1342" style="position:absolute;left:2488;top:1482;width:50;height:1306" fillcolor="#eb5e00" stroked="f"/>
            <v:rect id="_x0000_s1343" style="position:absolute;left:2438;top:1482;width:50;height:1306" fillcolor="#f26100" stroked="f"/>
            <v:shape id="_x0000_s1344" style="position:absolute;left:2404;top:1470;width:34;height:1318" coordsize="34,1318" path="m34,1318l,1306,,,34,12r,1306xe" fillcolor="#f86300" stroked="f">
              <v:path arrowok="t"/>
            </v:shape>
            <v:rect id="_x0000_s1345" style="position:absolute;left:2371;top:1470;width:33;height:1306" fillcolor="#f60" stroked="f"/>
            <v:shape id="_x0000_s1346" style="position:absolute;left:2337;top:1458;width:34;height:1318" coordsize="34,1318" path="m34,1318l,1306,,,34,12r,1306xe" fillcolor="#f60" stroked="f">
              <v:path arrowok="t"/>
            </v:shape>
            <v:shape id="_x0000_s1347" style="position:absolute;left:2321;top:1458;width:16;height:1306" coordsize="16,1306" path="m16,1306l,1294,,,16,r,1306xe" fillcolor="#f86300" stroked="f">
              <v:path arrowok="t"/>
            </v:shape>
            <v:shape id="_x0000_s1348" style="position:absolute;left:2304;top:1447;width:17;height:1305" coordsize="17,1305" path="m17,1305r-17,l,,17,11r,1294xe" fillcolor="#f26100" stroked="f">
              <v:path arrowok="t"/>
            </v:shape>
            <v:shape id="_x0000_s1349" style="position:absolute;left:2304;top:1447;width:0;height:1305" coordsize="0,1305" path="m,1305r,-11l,,,,,1305xe" fillcolor="#eb5e00" stroked="f">
              <v:path arrowok="t"/>
            </v:shape>
            <v:shape id="_x0000_s1350" style="position:absolute;left:2287;top:1435;width:17;height:1306" coordsize="17,1306" path="m17,1306l,1294,,,17,12r,1294xe" fillcolor="#e45b00" stroked="f">
              <v:path arrowok="t"/>
            </v:shape>
            <v:shape id="_x0000_s1351" style="position:absolute;left:2287;top:1329;width:885;height:153" coordsize="885,153" path="m585,r50,l685,r50,l768,12r34,l835,24r17,11l869,35r16,12l885,59r,12l869,82,852,94r-34,l785,106r-33,12l702,129r-50,l601,141r-50,l501,141r-67,12l384,153r-83,l251,153r-50,l151,153,117,141r-33,l50,129r-16,l17,118r,l,106,17,94,34,82,50,71,84,59,117,47r34,l184,35,234,24r50,l334,12r50,l451,r50,l585,xe" fillcolor="#bf4d00" stroked="f">
              <v:path arrowok="t"/>
            </v:shape>
            <v:shape id="_x0000_s1352" style="position:absolute;left:2287;top:2682;width:885;height:106" coordsize="885,106" path="m885,r,12l869,23,852,35,818,47,785,59r-33,l702,70,652,82r-51,l551,94r-50,l434,106r-50,l301,106r-50,l201,106r-50,l117,94r-33,l50,82,34,70r-17,l17,59,,47e" filled="f" strokeweight=".85pt">
              <v:path arrowok="t"/>
            </v:shape>
            <v:shape id="_x0000_s1353" style="position:absolute;left:2287;top:1329;width:885;height:153" coordsize="885,153" path="m585,r50,l685,r50,l768,12r34,l835,24r17,11l869,35r16,12l885,59r,12l869,82,852,94r-34,l785,106r-33,12l702,129r-50,l601,141r-50,l501,141r-67,12l384,153r-83,l251,153r-50,l151,153,117,141r-33,l50,129r-16,l17,118r,l,106,17,94,34,82,50,71,84,59,117,47r34,l184,35,234,24r50,l334,12r50,l451,r50,l585,xe" filled="f" strokeweight=".85pt">
              <v:path arrowok="t"/>
            </v:shape>
            <v:line id="_x0000_s1354" style="position:absolute;flip:y" from="3172,1388" to="3172,2682" strokeweight=".85pt"/>
            <v:line id="_x0000_s1355" style="position:absolute;flip:y" from="2287,1435" to="2287,2729" strokeweight=".85pt"/>
            <v:rect id="_x0000_s1356" style="position:absolute;left:2504;top:1059;width:356;height:442;mso-wrap-style:none" filled="f" stroked="f">
              <v:textbox style="mso-fit-shape-to-text:t" inset="0,0,0,0">
                <w:txbxContent>
                  <w:p w:rsidR="0045097A" w:rsidRDefault="0045097A" w:rsidP="00DB2157">
                    <w:r>
                      <w:rPr>
                        <w:rFonts w:ascii="Arial" w:hAnsi="Arial" w:cs="Arial"/>
                        <w:color w:val="000000"/>
                        <w:sz w:val="16"/>
                        <w:szCs w:val="16"/>
                        <w:lang w:val="en-US"/>
                      </w:rPr>
                      <w:t>2200</w:t>
                    </w:r>
                  </w:p>
                </w:txbxContent>
              </v:textbox>
            </v:rect>
            <v:shape id="_x0000_s1357" style="position:absolute;left:4174;top:1835;width:17;height:859" coordsize="17,859" path="m17,847l,859,,12,17,r,847xe" fillcolor="#866b00" stroked="f">
              <v:path arrowok="t"/>
            </v:shape>
            <v:shape id="_x0000_s1358" style="position:absolute;left:4157;top:1847;width:17;height:858" coordsize="17,858" path="m17,847l,858,,11,17,r,847xe" fillcolor="#8d7100" stroked="f">
              <v:path arrowok="t"/>
            </v:shape>
            <v:shape id="_x0000_s1359" style="position:absolute;left:4141;top:1858;width:16;height:859" coordsize="16,859" path="m16,847l,859,,12,16,r,847xe" fillcolor="#947600" stroked="f">
              <v:path arrowok="t"/>
            </v:shape>
            <v:shape id="_x0000_s1360" style="position:absolute;left:4107;top:1870;width:34;height:859" coordsize="34,859" path="m34,847l,859,,12,34,r,847xe" fillcolor="#9a7b00" stroked="f">
              <v:path arrowok="t"/>
            </v:shape>
            <v:shape id="_x0000_s1361" style="position:absolute;left:4074;top:1882;width:33;height:859" coordsize="33,859" path="m33,847l,859,,12,33,r,847xe" fillcolor="#a18100" stroked="f">
              <v:path arrowok="t"/>
            </v:shape>
            <v:rect id="_x0000_s1362" style="position:absolute;left:4040;top:1894;width:34;height:847" fillcolor="#a88600" stroked="f"/>
            <v:shape id="_x0000_s1363" style="position:absolute;left:3990;top:1894;width:50;height:858" coordsize="50,858" path="m50,847l,858,,11,50,r,847xe" fillcolor="#ae8c00" stroked="f">
              <v:path arrowok="t"/>
            </v:shape>
            <v:shape id="_x0000_s1364" style="position:absolute;left:3957;top:1905;width:33;height:859" coordsize="33,859" path="m33,847l,859,,12,33,r,847xe" fillcolor="#b59100" stroked="f">
              <v:path arrowok="t"/>
            </v:shape>
            <v:rect id="_x0000_s1365" style="position:absolute;left:3907;top:1917;width:50;height:847" fillcolor="#bc9600" stroked="f"/>
            <v:shape id="_x0000_s1366" style="position:absolute;left:3840;top:1917;width:67;height:859" coordsize="67,859" path="m67,847l,859,,12,67,r,847xe" fillcolor="#c39c00" stroked="f">
              <v:path arrowok="t"/>
            </v:shape>
            <v:rect id="_x0000_s1367" style="position:absolute;left:3790;top:1929;width:50;height:847" fillcolor="#c9a100" stroked="f"/>
            <v:shape id="_x0000_s1368" style="position:absolute;left:3740;top:1929;width:50;height:859" coordsize="50,859" path="m50,847l,859,,12,50,r,847xe" fillcolor="#d0a600" stroked="f">
              <v:path arrowok="t"/>
            </v:shape>
            <v:rect id="_x0000_s1369" style="position:absolute;left:3673;top:1941;width:67;height:847" fillcolor="#d7ac00" stroked="f"/>
            <v:rect id="_x0000_s1370" style="position:absolute;left:3590;top:1941;width:83;height:847" fillcolor="#ddb100" stroked="f"/>
            <v:rect id="_x0000_s1371" style="position:absolute;left:3540;top:1941;width:50;height:847" fillcolor="#e4b700" stroked="f"/>
            <v:rect id="_x0000_s1372" style="position:absolute;left:3489;top:1941;width:51;height:847" fillcolor="#ebbc00" stroked="f"/>
            <v:rect id="_x0000_s1373" style="position:absolute;left:3439;top:1941;width:50;height:847" fillcolor="#f2c100" stroked="f"/>
            <v:shape id="_x0000_s1374" style="position:absolute;left:3406;top:1929;width:33;height:859" coordsize="33,859" path="m33,859l,847,,,33,12r,847xe" fillcolor="#f8c700" stroked="f">
              <v:path arrowok="t"/>
            </v:shape>
            <v:rect id="_x0000_s1375" style="position:absolute;left:3373;top:1929;width:33;height:847" fillcolor="#fc0" stroked="f"/>
            <v:shape id="_x0000_s1376" style="position:absolute;left:3339;top:1917;width:34;height:859" coordsize="34,859" path="m34,859l,847,,,34,12r,847xe" fillcolor="#fc0" stroked="f">
              <v:path arrowok="t"/>
            </v:shape>
            <v:shape id="_x0000_s1377" style="position:absolute;left:3323;top:1905;width:16;height:859" coordsize="16,859" path="m16,859l,847,,,16,12r,847xe" fillcolor="#f8c700" stroked="f">
              <v:path arrowok="t"/>
            </v:shape>
            <v:rect id="_x0000_s1378" style="position:absolute;left:3306;top:1905;width:17;height:847" fillcolor="#f2c100" stroked="f"/>
            <v:shape id="_x0000_s1379" style="position:absolute;left:3306;top:1894;width:0;height:858" coordsize="0,858" path="m,858l,847,,,,11,,858xe" fillcolor="#ebbc00" stroked="f">
              <v:path arrowok="t"/>
            </v:shape>
            <v:shape id="_x0000_s1380" style="position:absolute;left:3289;top:1882;width:17;height:859" coordsize="17,859" path="m17,859l,847,,,17,12r,847xe" fillcolor="#e4b700" stroked="f">
              <v:path arrowok="t"/>
            </v:shape>
            <v:shape id="_x0000_s1381" style="position:absolute;left:3289;top:1788;width:902;height:153" coordsize="902,153" path="m601,r50,l701,r50,l785,12r33,l852,23r16,l885,35r,l902,47,885,59,868,70,852,82,818,94r-33,12l751,106r-50,11l668,129r-50,l551,141r-50,l451,153r-67,l301,153r-50,l200,153r-50,l117,141r-33,l50,129,34,117r-17,l17,106,,94,17,82,34,70,50,59r34,l117,47,150,35,200,23r34,l284,12r67,l401,12,451,r67,l601,xe" fillcolor="#bf9900" stroked="f">
              <v:path arrowok="t"/>
            </v:shape>
            <v:shape id="_x0000_s1382" style="position:absolute;left:3289;top:2682;width:902;height:106" coordsize="902,106" path="m902,l885,12,868,23,852,35,818,47,785,59r-34,l701,70,668,82r-50,l551,94r-50,l451,106r-67,l301,106r-50,l200,106r-50,l117,94r-33,l50,82,34,70r-17,l17,59,,47e" filled="f" strokeweight=".85pt">
              <v:path arrowok="t"/>
            </v:shape>
            <v:shape id="_x0000_s1383" style="position:absolute;left:3289;top:1788;width:902;height:153" coordsize="902,153" path="m601,r50,l701,r50,l785,12r33,l852,23r16,l885,35r,l902,47,885,59,868,70,852,82,818,94r-33,12l751,106r-50,11l668,129r-50,l551,141r-50,l451,153r-67,l301,153r-50,l200,153r-50,l117,141r-33,l50,129,34,117r-17,l17,106,,94,17,82,34,70,50,59r34,l117,47,150,35,200,23r34,l284,12r67,l401,12,451,r67,l601,xe" filled="f" strokeweight=".85pt">
              <v:path arrowok="t"/>
            </v:shape>
            <v:line id="_x0000_s1384" style="position:absolute;flip:y" from="4191,1835" to="4191,2682" strokeweight=".85pt"/>
            <v:line id="_x0000_s1385" style="position:absolute;flip:y" from="3289,1882" to="3289,2729" strokeweight=".85pt"/>
            <v:rect id="_x0000_s1386" style="position:absolute;left:3523;top:1517;width:356;height:442;mso-wrap-style:none" filled="f" stroked="f">
              <v:textbox style="mso-fit-shape-to-text:t" inset="0,0,0,0">
                <w:txbxContent>
                  <w:p w:rsidR="0045097A" w:rsidRDefault="0045097A" w:rsidP="00DB2157">
                    <w:r>
                      <w:rPr>
                        <w:rFonts w:ascii="Arial" w:hAnsi="Arial" w:cs="Arial"/>
                        <w:color w:val="000000"/>
                        <w:sz w:val="16"/>
                        <w:szCs w:val="16"/>
                        <w:lang w:val="en-US"/>
                      </w:rPr>
                      <w:t>1440</w:t>
                    </w:r>
                  </w:p>
                </w:txbxContent>
              </v:textbox>
            </v:rect>
            <v:shape id="_x0000_s1387" style="position:absolute;left:5176;top:2211;width:16;height:483" coordsize="16,483" path="m16,471l,483,,12,16,r,471xe" fillcolor="#86516b" stroked="f">
              <v:path arrowok="t"/>
            </v:shape>
            <v:shape id="_x0000_s1388" style="position:absolute;left:5159;top:2223;width:17;height:482" coordsize="17,482" path="m17,471l,482,,12,17,r,471xe" fillcolor="#8d5571" stroked="f">
              <v:path arrowok="t"/>
            </v:shape>
            <v:shape id="_x0000_s1389" style="position:absolute;left:5142;top:2235;width:17;height:482" coordsize="17,482" path="m17,470l,482,,12,17,r,470xe" fillcolor="#945976" stroked="f">
              <v:path arrowok="t"/>
            </v:shape>
            <v:shape id="_x0000_s1390" style="position:absolute;left:5109;top:2247;width:33;height:482" coordsize="33,482" path="m33,470l,482,,11,33,r,470xe" fillcolor="#9a5d7b" stroked="f">
              <v:path arrowok="t"/>
            </v:shape>
            <v:shape id="_x0000_s1391" style="position:absolute;left:5076;top:2258;width:33;height:483" coordsize="33,483" path="m33,471l,483,,12,33,r,471xe" fillcolor="#a16181" stroked="f">
              <v:path arrowok="t"/>
            </v:shape>
            <v:rect id="_x0000_s1392" style="position:absolute;left:5042;top:2270;width:34;height:471" fillcolor="#a86586" stroked="f"/>
            <v:shape id="_x0000_s1393" style="position:absolute;left:5009;top:2270;width:33;height:482" coordsize="33,482" path="m33,471l,482,,12,33,r,471xe" fillcolor="#ae698c" stroked="f">
              <v:path arrowok="t"/>
            </v:shape>
            <v:shape id="_x0000_s1394" style="position:absolute;left:4959;top:2282;width:50;height:482" coordsize="50,482" path="m50,470l,482,,12,50,r,470xe" fillcolor="#b56d91" stroked="f">
              <v:path arrowok="t"/>
            </v:shape>
            <v:rect id="_x0000_s1395" style="position:absolute;left:4909;top:2294;width:50;height:470" fillcolor="#bc7196" stroked="f"/>
            <v:shape id="_x0000_s1396" style="position:absolute;left:4859;top:2294;width:50;height:482" coordsize="50,482" path="m50,470l,482,,11,50,r,470xe" fillcolor="#c3759c" stroked="f">
              <v:path arrowok="t"/>
            </v:shape>
            <v:rect id="_x0000_s1397" style="position:absolute;left:4808;top:2305;width:51;height:471" fillcolor="#c979a1" stroked="f"/>
            <v:shape id="_x0000_s1398" style="position:absolute;left:4742;top:2305;width:66;height:483" coordsize="66,483" path="m66,471l,483,,12,66,r,471xe" fillcolor="#d07da6" stroked="f">
              <v:path arrowok="t"/>
            </v:shape>
            <v:rect id="_x0000_s1399" style="position:absolute;left:4692;top:2317;width:50;height:471" fillcolor="#d781ac" stroked="f"/>
            <v:rect id="_x0000_s1400" style="position:absolute;left:4608;top:2317;width:84;height:471" fillcolor="#dd85b1" stroked="f"/>
            <v:rect id="_x0000_s1401" style="position:absolute;left:4558;top:2317;width:50;height:471" fillcolor="#e489b7" stroked="f"/>
            <v:rect id="_x0000_s1402" style="position:absolute;left:4508;top:2317;width:50;height:471" fillcolor="#eb8dbc" stroked="f"/>
            <v:rect id="_x0000_s1403" style="position:absolute;left:4458;top:2317;width:50;height:471" fillcolor="#f291c1" stroked="f"/>
            <v:shape id="_x0000_s1404" style="position:absolute;left:4424;top:2305;width:34;height:483" coordsize="34,483" path="m34,483l,471,,,34,12r,471xe" fillcolor="#f895c7" stroked="f">
              <v:path arrowok="t"/>
            </v:shape>
            <v:rect id="_x0000_s1405" style="position:absolute;left:4391;top:2305;width:33;height:471" fillcolor="#f9c" stroked="f"/>
            <v:shape id="_x0000_s1406" style="position:absolute;left:4358;top:2294;width:33;height:482" coordsize="33,482" path="m33,482l,470,,,33,11r,471xe" fillcolor="#f9c" stroked="f">
              <v:path arrowok="t"/>
            </v:shape>
            <v:shape id="_x0000_s1407" style="position:absolute;left:4341;top:2282;width:17;height:482" coordsize="17,482" path="m17,482l,470,,,17,12r,470xe" fillcolor="#f895c7" stroked="f">
              <v:path arrowok="t"/>
            </v:shape>
            <v:rect id="_x0000_s1408" style="position:absolute;left:4324;top:2282;width:17;height:470" fillcolor="#f291c1" stroked="f"/>
            <v:shape id="_x0000_s1409" style="position:absolute;left:4308;top:2270;width:16;height:482" coordsize="16,482" path="m16,482l,471,,,16,12r,470xe" fillcolor="#eb8dbc" stroked="f">
              <v:path arrowok="t"/>
            </v:shape>
            <v:shape id="_x0000_s1410" style="position:absolute;left:4308;top:2258;width:0;height:483" coordsize="0,483" path="m,483l,471,,,,12,,483xe" fillcolor="#e489b7" stroked="f">
              <v:path arrowok="t"/>
            </v:shape>
            <v:shape id="_x0000_s1411" style="position:absolute;left:4308;top:2164;width:884;height:153" coordsize="884,153" path="m584,r50,l684,r50,l768,12r33,l834,24r17,l868,36r,l884,47,868,59,851,71,834,83,801,94r-33,12l734,106r-33,12l651,130r-50,l551,141r-51,l434,153r-50,l300,153r-50,l200,153r-50,l116,141r-33,l50,130,33,118r-17,l,106,,94,,83,16,71,33,59r33,l100,47,133,36,183,24r50,l283,12r51,l384,12,450,r50,l584,xe" fillcolor="#bf7399" stroked="f">
              <v:path arrowok="t"/>
            </v:shape>
            <v:shape id="_x0000_s1412" style="position:absolute;left:4308;top:2682;width:884;height:106" coordsize="884,106" path="m884,l868,12,851,23,834,35,801,47,768,59r-34,l701,70,651,82r-50,l551,94r-51,l434,106r-50,l300,106r-50,l200,106r-50,l116,94r-33,l50,82,33,70r-17,l,59,,47e" filled="f" strokeweight=".85pt">
              <v:path arrowok="t"/>
            </v:shape>
            <v:shape id="_x0000_s1413" style="position:absolute;left:4308;top:2164;width:884;height:153" coordsize="884,153" path="m584,r50,l684,r50,l768,12r33,l834,24r17,l868,36r,l884,47,868,59,851,71,834,83,801,94r-33,12l734,106r-33,12l651,130r-50,l551,141r-51,l434,153r-50,l300,153r-50,l200,153r-50,l116,141r-33,l50,130,33,118r-17,l,106,,94,,83,16,71,33,59r33,l100,47,133,36,183,24r50,l283,12r51,l384,12,450,r50,l584,xe" filled="f" strokeweight=".85pt">
              <v:path arrowok="t"/>
            </v:shape>
            <v:line id="_x0000_s1414" style="position:absolute;flip:y" from="5192,2211" to="5192,2682" strokeweight=".85pt"/>
            <v:line id="_x0000_s1415" style="position:absolute;flip:y" from="4308,2258" to="4308,2729" strokeweight=".85pt"/>
            <v:rect id="_x0000_s1416" style="position:absolute;left:4541;top:1905;width:267;height:442;mso-wrap-style:none" filled="f" stroked="f">
              <v:textbox style="mso-fit-shape-to-text:t" inset="0,0,0,0">
                <w:txbxContent>
                  <w:p w:rsidR="0045097A" w:rsidRDefault="0045097A" w:rsidP="00DB2157">
                    <w:r>
                      <w:rPr>
                        <w:rFonts w:ascii="Arial" w:hAnsi="Arial" w:cs="Arial"/>
                        <w:color w:val="000000"/>
                        <w:sz w:val="16"/>
                        <w:szCs w:val="16"/>
                        <w:lang w:val="en-US"/>
                      </w:rPr>
                      <w:t>800</w:t>
                    </w:r>
                  </w:p>
                </w:txbxContent>
              </v:textbox>
            </v:rect>
            <v:shape id="_x0000_s1417" style="position:absolute;left:6194;top:2317;width:0;height:377" coordsize="0,377" path="m,365r,12l,12,,,,365xe" fillcolor="#008686" stroked="f">
              <v:path arrowok="t"/>
            </v:shape>
            <v:shape id="_x0000_s1418" style="position:absolute;left:6178;top:2329;width:16;height:376" coordsize="16,376" path="m16,365l,376,,12,16,r,365xe" fillcolor="#008d8d" stroked="f">
              <v:path arrowok="t"/>
            </v:shape>
            <v:shape id="_x0000_s1419" style="position:absolute;left:6161;top:2341;width:17;height:376" coordsize="17,376" path="m17,364l,376,,11,17,r,364xe" fillcolor="#009494" stroked="f">
              <v:path arrowok="t"/>
            </v:shape>
            <v:shape id="_x0000_s1420" style="position:absolute;left:6127;top:2352;width:34;height:377" coordsize="34,377" path="m34,365l,377,,12,34,r,365xe" fillcolor="#009a9a" stroked="f">
              <v:path arrowok="t"/>
            </v:shape>
            <v:shape id="_x0000_s1421" style="position:absolute;left:6094;top:2364;width:33;height:377" coordsize="33,377" path="m33,365l,377,,12,33,r,365xe" fillcolor="#00a1a1" stroked="f">
              <v:path arrowok="t"/>
            </v:shape>
            <v:rect id="_x0000_s1422" style="position:absolute;left:6061;top:2376;width:33;height:365" fillcolor="#00a8a8" stroked="f"/>
            <v:shape id="_x0000_s1423" style="position:absolute;left:6011;top:2376;width:50;height:376" coordsize="50,376" path="m50,365l,376,,12,50,r,365xe" fillcolor="#00aeae" stroked="f">
              <v:path arrowok="t"/>
            </v:shape>
            <v:shape id="_x0000_s1424" style="position:absolute;left:5960;top:2388;width:51;height:376" coordsize="51,376" path="m51,364l,376,,11,51,r,364xe" fillcolor="#00b5b5" stroked="f">
              <v:path arrowok="t"/>
            </v:shape>
            <v:rect id="_x0000_s1425" style="position:absolute;left:5910;top:2399;width:50;height:365" fillcolor="#00bcbc" stroked="f"/>
            <v:shape id="_x0000_s1426" style="position:absolute;left:5860;top:2399;width:50;height:377" coordsize="50,377" path="m50,365l,377,,12,50,r,365xe" fillcolor="#00c3c3" stroked="f">
              <v:path arrowok="t"/>
            </v:shape>
            <v:rect id="_x0000_s1427" style="position:absolute;left:5810;top:2411;width:50;height:365" fillcolor="#00c9c9" stroked="f"/>
            <v:shape id="_x0000_s1428" style="position:absolute;left:5743;top:2411;width:67;height:377" coordsize="67,377" path="m67,365l,377,,12,67,r,365xe" fillcolor="#00d0d0" stroked="f">
              <v:path arrowok="t"/>
            </v:shape>
            <v:rect id="_x0000_s1429" style="position:absolute;left:5693;top:2423;width:50;height:365" fillcolor="#00d7d7" stroked="f"/>
            <v:rect id="_x0000_s1430" style="position:absolute;left:5610;top:2423;width:83;height:365" fillcolor="#0dd" stroked="f"/>
            <v:rect id="_x0000_s1431" style="position:absolute;left:5560;top:2423;width:50;height:365" fillcolor="#00e4e4" stroked="f"/>
            <v:rect id="_x0000_s1432" style="position:absolute;left:5510;top:2423;width:50;height:365" fillcolor="#00ebeb" stroked="f"/>
            <v:rect id="_x0000_s1433" style="position:absolute;left:5460;top:2423;width:50;height:365" fillcolor="#00f2f2" stroked="f"/>
            <v:shape id="_x0000_s1434" style="position:absolute;left:5426;top:2411;width:34;height:377" coordsize="34,377" path="m34,377l,365,,,34,12r,365xe" fillcolor="#00f8f8" stroked="f">
              <v:path arrowok="t"/>
            </v:shape>
            <v:rect id="_x0000_s1435" style="position:absolute;left:5393;top:2411;width:33;height:365" fillcolor="aqua" stroked="f"/>
            <v:shape id="_x0000_s1436" style="position:absolute;left:5359;top:2399;width:34;height:377" coordsize="34,377" path="m34,377l,365,,,34,12r,365xe" fillcolor="aqua" stroked="f">
              <v:path arrowok="t"/>
            </v:shape>
            <v:shape id="_x0000_s1437" style="position:absolute;left:5343;top:2388;width:16;height:376" coordsize="16,376" path="m16,376l,364,,,16,11r,365xe" fillcolor="#00f8f8" stroked="f">
              <v:path arrowok="t"/>
            </v:shape>
            <v:rect id="_x0000_s1438" style="position:absolute;left:5326;top:2388;width:17;height:364" fillcolor="#00f2f2" stroked="f"/>
            <v:shape id="_x0000_s1439" style="position:absolute;left:5309;top:2376;width:17;height:376" coordsize="17,376" path="m17,376l,365,,,17,12r,364xe" fillcolor="#00ebeb" stroked="f">
              <v:path arrowok="t"/>
            </v:shape>
            <v:shape id="_x0000_s1440" style="position:absolute;left:5309;top:2364;width:0;height:377" coordsize="0,377" path="m,377l,365,,,,12,,377xe" fillcolor="#00e4e4" stroked="f">
              <v:path arrowok="t"/>
            </v:shape>
            <v:shape id="_x0000_s1441" style="position:absolute;left:5309;top:2270;width:885;height:153" coordsize="885,153" path="m585,r50,l685,r50,l768,12r34,l835,24r17,l869,35r16,l885,47r,12l869,71,852,82,818,94r-33,12l752,106r-50,12l651,129r-50,l551,141r-50,l434,153r-50,l301,153r-50,l201,153r-50,l117,141r-33,l50,129,34,118r-17,l,106,,94,,82,17,71,34,59r33,l101,47,134,35,184,24r50,l284,12r50,l384,12,451,r50,l585,xe" fillcolor="#00bfbf" stroked="f">
              <v:path arrowok="t"/>
            </v:shape>
            <v:shape id="_x0000_s1442" style="position:absolute;left:5309;top:2682;width:885;height:106" coordsize="885,106" path="m885,r,12l869,23,852,35,818,47,785,59r-33,l702,70,651,82r-50,l551,94r-50,l434,106r-50,l301,106r-50,l201,106r-50,l117,94r-33,l50,82,34,70r-17,l,59,,47e" filled="f" strokeweight=".85pt">
              <v:path arrowok="t"/>
            </v:shape>
            <v:shape id="_x0000_s1443" style="position:absolute;left:5309;top:2270;width:885;height:153" coordsize="885,153" path="m585,r50,l685,r50,l768,12r34,l835,24r17,l869,35r16,l885,47r,12l869,71,852,82,818,94r-33,12l752,106r-50,12l651,129r-50,l551,141r-50,l434,153r-50,l301,153r-50,l201,153r-50,l117,141r-33,l50,129,34,118r-17,l,106,,94,,82,17,71,34,59r33,l101,47,134,35,184,24r50,l284,12r50,l384,12,451,r50,l585,xe" filled="f" strokeweight=".85pt">
              <v:path arrowok="t"/>
            </v:shape>
            <v:line id="_x0000_s1444" style="position:absolute;flip:y" from="6194,2317" to="6194,2682" strokeweight=".85pt"/>
            <v:line id="_x0000_s1445" style="position:absolute;flip:y" from="5309,2364" to="5309,2729" strokeweight=".85pt"/>
            <v:rect id="_x0000_s1446" style="position:absolute;left:5576;top:2011;width:267;height:442;mso-wrap-style:none" filled="f" stroked="f">
              <v:textbox style="mso-fit-shape-to-text:t" inset="0,0,0,0">
                <w:txbxContent>
                  <w:p w:rsidR="0045097A" w:rsidRDefault="0045097A" w:rsidP="00DB2157">
                    <w:r>
                      <w:rPr>
                        <w:rFonts w:ascii="Arial" w:hAnsi="Arial" w:cs="Arial"/>
                        <w:color w:val="000000"/>
                        <w:sz w:val="16"/>
                        <w:szCs w:val="16"/>
                        <w:lang w:val="en-US"/>
                      </w:rPr>
                      <w:t>621</w:t>
                    </w:r>
                  </w:p>
                </w:txbxContent>
              </v:textbox>
            </v:rect>
            <v:line id="_x0000_s1447" style="position:absolute;flip:y" from="868,1129" to="868,2905" strokeweight="0"/>
            <v:line id="_x0000_s1448" style="position:absolute;flip:x" from="818,2905" to="868,2905" strokeweight="0"/>
            <v:line id="_x0000_s1449" style="position:absolute;flip:x" from="818,2599" to="868,2599" strokeweight="0"/>
            <v:line id="_x0000_s1450" style="position:absolute;flip:x" from="818,2305" to="868,2305" strokeweight="0"/>
            <v:line id="_x0000_s1451" style="position:absolute;flip:x" from="818,2011" to="868,2011" strokeweight="0"/>
            <v:line id="_x0000_s1452" style="position:absolute;flip:x" from="818,1717" to="868,1717" strokeweight="0"/>
            <v:line id="_x0000_s1453" style="position:absolute;flip:x" from="818,1423" to="868,1423" strokeweight="0"/>
            <v:line id="_x0000_s1454" style="position:absolute;flip:x" from="818,1129" to="868,1129" strokeweight="0"/>
            <v:rect id="_x0000_s1455" style="position:absolute;left:668;top:2811;width:89;height:221;mso-wrap-style:none" filled="f" stroked="f">
              <v:textbox style="mso-fit-shape-to-text:t" inset="0,0,0,0">
                <w:txbxContent>
                  <w:p w:rsidR="0045097A" w:rsidRDefault="0045097A" w:rsidP="00DB2157">
                    <w:r>
                      <w:rPr>
                        <w:rFonts w:ascii="Arial" w:hAnsi="Arial" w:cs="Arial"/>
                        <w:color w:val="000000"/>
                        <w:sz w:val="16"/>
                        <w:szCs w:val="16"/>
                        <w:lang w:val="en-US"/>
                      </w:rPr>
                      <w:t>0</w:t>
                    </w:r>
                  </w:p>
                </w:txbxContent>
              </v:textbox>
            </v:rect>
            <v:rect id="_x0000_s1456" style="position:absolute;left:434;top:2505;width:267;height:442;mso-wrap-style:none" filled="f" stroked="f">
              <v:textbox style="mso-fit-shape-to-text:t" inset="0,0,0,0">
                <w:txbxContent>
                  <w:p w:rsidR="0045097A" w:rsidRDefault="0045097A" w:rsidP="00DB2157">
                    <w:r>
                      <w:rPr>
                        <w:rFonts w:ascii="Arial" w:hAnsi="Arial" w:cs="Arial"/>
                        <w:color w:val="000000"/>
                        <w:sz w:val="16"/>
                        <w:szCs w:val="16"/>
                        <w:lang w:val="en-US"/>
                      </w:rPr>
                      <w:t>500</w:t>
                    </w:r>
                  </w:p>
                </w:txbxContent>
              </v:textbox>
            </v:rect>
            <v:rect id="_x0000_s1457" style="position:absolute;left:317;top:2211;width:356;height:442;mso-wrap-style:none" filled="f" stroked="f">
              <v:textbox style="mso-fit-shape-to-text:t" inset="0,0,0,0">
                <w:txbxContent>
                  <w:p w:rsidR="0045097A" w:rsidRDefault="0045097A" w:rsidP="00DB2157">
                    <w:r>
                      <w:rPr>
                        <w:rFonts w:ascii="Arial" w:hAnsi="Arial" w:cs="Arial"/>
                        <w:color w:val="000000"/>
                        <w:sz w:val="16"/>
                        <w:szCs w:val="16"/>
                        <w:lang w:val="en-US"/>
                      </w:rPr>
                      <w:t>1000</w:t>
                    </w:r>
                  </w:p>
                </w:txbxContent>
              </v:textbox>
            </v:rect>
            <v:rect id="_x0000_s1458" style="position:absolute;left:317;top:1917;width:356;height:442;mso-wrap-style:none" filled="f" stroked="f">
              <v:textbox style="mso-fit-shape-to-text:t" inset="0,0,0,0">
                <w:txbxContent>
                  <w:p w:rsidR="0045097A" w:rsidRDefault="0045097A" w:rsidP="00DB2157">
                    <w:r>
                      <w:rPr>
                        <w:rFonts w:ascii="Arial" w:hAnsi="Arial" w:cs="Arial"/>
                        <w:color w:val="000000"/>
                        <w:sz w:val="16"/>
                        <w:szCs w:val="16"/>
                        <w:lang w:val="en-US"/>
                      </w:rPr>
                      <w:t>1500</w:t>
                    </w:r>
                  </w:p>
                </w:txbxContent>
              </v:textbox>
            </v:rect>
            <v:rect id="_x0000_s1459" style="position:absolute;left:317;top:1623;width:356;height:442;mso-wrap-style:none" filled="f" stroked="f">
              <v:textbox style="mso-fit-shape-to-text:t" inset="0,0,0,0">
                <w:txbxContent>
                  <w:p w:rsidR="0045097A" w:rsidRDefault="0045097A" w:rsidP="00DB2157">
                    <w:r>
                      <w:rPr>
                        <w:rFonts w:ascii="Arial" w:hAnsi="Arial" w:cs="Arial"/>
                        <w:color w:val="000000"/>
                        <w:sz w:val="16"/>
                        <w:szCs w:val="16"/>
                        <w:lang w:val="en-US"/>
                      </w:rPr>
                      <w:t>2000</w:t>
                    </w:r>
                  </w:p>
                </w:txbxContent>
              </v:textbox>
            </v:rect>
            <v:rect id="_x0000_s1460" style="position:absolute;left:317;top:1329;width:356;height:442;mso-wrap-style:none" filled="f" stroked="f">
              <v:textbox style="mso-fit-shape-to-text:t" inset="0,0,0,0">
                <w:txbxContent>
                  <w:p w:rsidR="0045097A" w:rsidRDefault="0045097A" w:rsidP="00DB2157">
                    <w:r>
                      <w:rPr>
                        <w:rFonts w:ascii="Arial" w:hAnsi="Arial" w:cs="Arial"/>
                        <w:color w:val="000000"/>
                        <w:sz w:val="16"/>
                        <w:szCs w:val="16"/>
                        <w:lang w:val="en-US"/>
                      </w:rPr>
                      <w:t>2500</w:t>
                    </w:r>
                  </w:p>
                </w:txbxContent>
              </v:textbox>
            </v:rect>
            <v:rect id="_x0000_s1461" style="position:absolute;left:317;top:1035;width:356;height:442;mso-wrap-style:none" filled="f" stroked="f">
              <v:textbox style="mso-fit-shape-to-text:t" inset="0,0,0,0">
                <w:txbxContent>
                  <w:p w:rsidR="0045097A" w:rsidRDefault="0045097A" w:rsidP="00DB2157">
                    <w:r>
                      <w:rPr>
                        <w:rFonts w:ascii="Arial" w:hAnsi="Arial" w:cs="Arial"/>
                        <w:color w:val="000000"/>
                        <w:sz w:val="16"/>
                        <w:szCs w:val="16"/>
                        <w:lang w:val="en-US"/>
                      </w:rPr>
                      <w:t>3000</w:t>
                    </w:r>
                  </w:p>
                </w:txbxContent>
              </v:textbox>
            </v:rect>
            <v:rect id="_x0000_s1462" style="position:absolute;left:1536;top:200;width:3238;height:248" filled="f" stroked="f">
              <v:textbox style="mso-fit-shape-to-text:t" inset="0,0,0,0">
                <w:txbxContent>
                  <w:p w:rsidR="0045097A" w:rsidRPr="002A6E4E" w:rsidRDefault="0045097A" w:rsidP="00DB2157">
                    <w:pPr>
                      <w:rPr>
                        <w:sz w:val="18"/>
                        <w:szCs w:val="18"/>
                      </w:rPr>
                    </w:pPr>
                    <w:r w:rsidRPr="002A6E4E">
                      <w:rPr>
                        <w:rFonts w:ascii="Arial" w:hAnsi="Arial" w:cs="Arial"/>
                        <w:b/>
                        <w:bCs/>
                        <w:color w:val="000000"/>
                        <w:sz w:val="18"/>
                        <w:szCs w:val="18"/>
                      </w:rPr>
                      <w:t xml:space="preserve">ПОХИЩЕНИЯ В </w:t>
                    </w:r>
                    <w:r w:rsidRPr="002A6E4E">
                      <w:rPr>
                        <w:rFonts w:ascii="Arial" w:hAnsi="Arial" w:cs="Arial"/>
                        <w:b/>
                        <w:bCs/>
                        <w:color w:val="000000"/>
                        <w:sz w:val="18"/>
                        <w:szCs w:val="18"/>
                        <w:lang w:val="en-US"/>
                      </w:rPr>
                      <w:t>2002-2006</w:t>
                    </w:r>
                    <w:r w:rsidRPr="002A6E4E">
                      <w:rPr>
                        <w:rFonts w:ascii="Arial" w:hAnsi="Arial" w:cs="Arial"/>
                        <w:b/>
                        <w:bCs/>
                        <w:color w:val="000000"/>
                        <w:sz w:val="18"/>
                        <w:szCs w:val="18"/>
                      </w:rPr>
                      <w:t xml:space="preserve"> ГОДАХ</w:t>
                    </w:r>
                  </w:p>
                </w:txbxContent>
              </v:textbox>
            </v:rect>
            <v:rect id="_x0000_s1463" style="position:absolute;left:83;top:59;width:6863;height:3105" filled="f" strokeweight=".85pt"/>
            <v:rect id="_x0000_s1464" style="position:absolute;left:1686;top:2929;width:356;height:442;mso-wrap-style:none" filled="f" stroked="f">
              <v:textbox style="mso-fit-shape-to-text:t" inset="0,0,0,0">
                <w:txbxContent>
                  <w:p w:rsidR="0045097A" w:rsidRDefault="0045097A" w:rsidP="00DB2157">
                    <w:r>
                      <w:rPr>
                        <w:rFonts w:ascii="Arial" w:hAnsi="Arial" w:cs="Arial"/>
                        <w:color w:val="000000"/>
                        <w:sz w:val="16"/>
                        <w:szCs w:val="16"/>
                        <w:lang w:val="en-US"/>
                      </w:rPr>
                      <w:t>2002</w:t>
                    </w:r>
                  </w:p>
                </w:txbxContent>
              </v:textbox>
            </v:rect>
            <v:rect id="_x0000_s1465" style="position:absolute;left:2788;top:2929;width:356;height:442;mso-wrap-style:none" filled="f" stroked="f">
              <v:textbox style="mso-fit-shape-to-text:t" inset="0,0,0,0">
                <w:txbxContent>
                  <w:p w:rsidR="0045097A" w:rsidRDefault="0045097A" w:rsidP="00DB2157">
                    <w:r>
                      <w:rPr>
                        <w:rFonts w:ascii="Arial" w:hAnsi="Arial" w:cs="Arial"/>
                        <w:color w:val="000000"/>
                        <w:sz w:val="16"/>
                        <w:szCs w:val="16"/>
                        <w:lang w:val="en-US"/>
                      </w:rPr>
                      <w:t>2003</w:t>
                    </w:r>
                  </w:p>
                </w:txbxContent>
              </v:textbox>
            </v:rect>
            <v:rect id="_x0000_s1466" style="position:absolute;left:3740;top:2929;width:356;height:442;mso-wrap-style:none" filled="f" stroked="f">
              <v:textbox style="mso-fit-shape-to-text:t" inset="0,0,0,0">
                <w:txbxContent>
                  <w:p w:rsidR="0045097A" w:rsidRDefault="0045097A" w:rsidP="00DB2157">
                    <w:r>
                      <w:rPr>
                        <w:rFonts w:ascii="Arial" w:hAnsi="Arial" w:cs="Arial"/>
                        <w:color w:val="000000"/>
                        <w:sz w:val="16"/>
                        <w:szCs w:val="16"/>
                        <w:lang w:val="en-US"/>
                      </w:rPr>
                      <w:t>2004</w:t>
                    </w:r>
                  </w:p>
                </w:txbxContent>
              </v:textbox>
            </v:rect>
            <v:rect id="_x0000_s1467" style="position:absolute;left:4708;top:2929;width:356;height:442;mso-wrap-style:none" filled="f" stroked="f">
              <v:textbox style="mso-fit-shape-to-text:t" inset="0,0,0,0">
                <w:txbxContent>
                  <w:p w:rsidR="0045097A" w:rsidRDefault="0045097A" w:rsidP="00DB2157">
                    <w:r>
                      <w:rPr>
                        <w:rFonts w:ascii="Arial" w:hAnsi="Arial" w:cs="Arial"/>
                        <w:color w:val="000000"/>
                        <w:sz w:val="16"/>
                        <w:szCs w:val="16"/>
                        <w:lang w:val="en-US"/>
                      </w:rPr>
                      <w:t>2005</w:t>
                    </w:r>
                  </w:p>
                </w:txbxContent>
              </v:textbox>
            </v:rect>
            <v:rect id="_x0000_s1468" style="position:absolute;left:5660;top:2929;width:356;height:442;mso-wrap-style:none" filled="f" stroked="f">
              <v:textbox style="mso-fit-shape-to-text:t" inset="0,0,0,0">
                <w:txbxContent>
                  <w:p w:rsidR="0045097A" w:rsidRDefault="0045097A" w:rsidP="00DB2157">
                    <w:r>
                      <w:rPr>
                        <w:rFonts w:ascii="Arial" w:hAnsi="Arial" w:cs="Arial"/>
                        <w:color w:val="000000"/>
                        <w:sz w:val="16"/>
                        <w:szCs w:val="16"/>
                        <w:lang w:val="en-US"/>
                      </w:rPr>
                      <w:t>2006</w:t>
                    </w:r>
                  </w:p>
                </w:txbxContent>
              </v:textbox>
            </v:rect>
            <w10:anchorlock/>
          </v:group>
        </w:pict>
      </w:r>
    </w:p>
    <w:p w:rsidR="00C84E86" w:rsidRDefault="00C84E86" w:rsidP="00DB2157">
      <w:pPr>
        <w:ind w:left="1284"/>
        <w:jc w:val="both"/>
        <w:rPr>
          <w:i/>
          <w:szCs w:val="24"/>
        </w:rPr>
      </w:pPr>
      <w:r>
        <w:rPr>
          <w:i/>
          <w:szCs w:val="24"/>
        </w:rPr>
        <w:t xml:space="preserve">Источник:  </w:t>
      </w:r>
      <w:r w:rsidRPr="00C84E86">
        <w:rPr>
          <w:szCs w:val="24"/>
        </w:rPr>
        <w:t xml:space="preserve">Национальная полиция, </w:t>
      </w:r>
      <w:r w:rsidRPr="00C84E86">
        <w:rPr>
          <w:i/>
          <w:szCs w:val="24"/>
        </w:rPr>
        <w:t>Доклад о преступности 2005 года</w:t>
      </w:r>
      <w:r>
        <w:rPr>
          <w:i/>
          <w:szCs w:val="24"/>
        </w:rPr>
        <w:t>.</w:t>
      </w:r>
    </w:p>
    <w:p w:rsidR="00C84E86" w:rsidRDefault="00C84E86" w:rsidP="00DB2157">
      <w:pPr>
        <w:ind w:left="1284"/>
        <w:jc w:val="both"/>
        <w:rPr>
          <w:i/>
          <w:szCs w:val="24"/>
        </w:rPr>
      </w:pPr>
    </w:p>
    <w:p w:rsidR="00C84E86" w:rsidRDefault="00C84E86" w:rsidP="00DB2157">
      <w:pPr>
        <w:autoSpaceDE w:val="0"/>
        <w:autoSpaceDN w:val="0"/>
        <w:adjustRightInd w:val="0"/>
      </w:pPr>
      <w:r w:rsidRPr="001F6065">
        <w:t xml:space="preserve">52. </w:t>
      </w:r>
      <w:r w:rsidRPr="001F6065">
        <w:tab/>
      </w:r>
      <w:r>
        <w:t>Программа мер по борьбе с вымогательствами и похищениями определяет три главные цели</w:t>
      </w:r>
      <w:r w:rsidRPr="001F6065">
        <w:t xml:space="preserve">: </w:t>
      </w:r>
    </w:p>
    <w:p w:rsidR="00C84E86" w:rsidRDefault="00C84E86" w:rsidP="00DB2157">
      <w:pPr>
        <w:autoSpaceDE w:val="0"/>
        <w:autoSpaceDN w:val="0"/>
        <w:adjustRightInd w:val="0"/>
      </w:pPr>
    </w:p>
    <w:p w:rsidR="00C84E86" w:rsidRDefault="00C84E86" w:rsidP="00DB2157">
      <w:pPr>
        <w:autoSpaceDE w:val="0"/>
        <w:autoSpaceDN w:val="0"/>
        <w:adjustRightInd w:val="0"/>
      </w:pPr>
      <w:r w:rsidRPr="001F6065">
        <w:tab/>
      </w:r>
      <w:r w:rsidRPr="00A61C06">
        <w:rPr>
          <w:lang w:val="fr-FR"/>
        </w:rPr>
        <w:t>a</w:t>
      </w:r>
      <w:r w:rsidRPr="001F6065">
        <w:t xml:space="preserve">) </w:t>
      </w:r>
      <w:r w:rsidRPr="001F6065">
        <w:tab/>
      </w:r>
      <w:r>
        <w:t>снижение числа вымогательств и похищений с целью вымогательства</w:t>
      </w:r>
      <w:r w:rsidRPr="001F6065">
        <w:t xml:space="preserve">; </w:t>
      </w:r>
    </w:p>
    <w:p w:rsidR="00C84E86" w:rsidRDefault="00C84E86" w:rsidP="00DB2157">
      <w:pPr>
        <w:autoSpaceDE w:val="0"/>
        <w:autoSpaceDN w:val="0"/>
        <w:adjustRightInd w:val="0"/>
      </w:pPr>
    </w:p>
    <w:p w:rsidR="00C84E86" w:rsidRDefault="00C84E86" w:rsidP="00DB2157">
      <w:pPr>
        <w:autoSpaceDE w:val="0"/>
        <w:autoSpaceDN w:val="0"/>
        <w:adjustRightInd w:val="0"/>
        <w:ind w:left="561"/>
        <w:jc w:val="both"/>
      </w:pPr>
      <w:r w:rsidRPr="00A61C06">
        <w:rPr>
          <w:lang w:val="fr-FR"/>
        </w:rPr>
        <w:t>b</w:t>
      </w:r>
      <w:r w:rsidRPr="001F6065">
        <w:t>)</w:t>
      </w:r>
      <w:r w:rsidRPr="001F6065">
        <w:tab/>
      </w:r>
      <w:r>
        <w:t xml:space="preserve">повышение издержек совершения преступлений; </w:t>
      </w:r>
      <w:r w:rsidRPr="001F6065">
        <w:t xml:space="preserve"> </w:t>
      </w:r>
      <w:r>
        <w:t xml:space="preserve">а также </w:t>
      </w:r>
    </w:p>
    <w:p w:rsidR="00C84E86" w:rsidRDefault="00C84E86" w:rsidP="00DB2157">
      <w:pPr>
        <w:autoSpaceDE w:val="0"/>
        <w:autoSpaceDN w:val="0"/>
        <w:adjustRightInd w:val="0"/>
        <w:ind w:left="561"/>
        <w:jc w:val="both"/>
      </w:pPr>
    </w:p>
    <w:p w:rsidR="00C84E86" w:rsidRDefault="00C84E86" w:rsidP="00DB2157">
      <w:pPr>
        <w:autoSpaceDE w:val="0"/>
        <w:autoSpaceDN w:val="0"/>
        <w:adjustRightInd w:val="0"/>
        <w:ind w:left="1134" w:hanging="573"/>
        <w:rPr>
          <w:lang w:val="es-ES_tradnl"/>
        </w:rPr>
      </w:pPr>
      <w:r w:rsidRPr="00A61C06">
        <w:rPr>
          <w:lang w:val="fr-FR"/>
        </w:rPr>
        <w:t>c</w:t>
      </w:r>
      <w:r w:rsidRPr="001F6065">
        <w:t xml:space="preserve">) </w:t>
      </w:r>
      <w:r w:rsidRPr="001F6065">
        <w:tab/>
      </w:r>
      <w:r>
        <w:t xml:space="preserve">ограждение спокойствия граждан и повышение доверия к колумбийскому государству.  Что касается похищений с целью вымогательства, преступлений, которые непосредственным образом связаны с финансированием вооруженных организаций, то в 2002-2005 годах их число сократилось на </w:t>
      </w:r>
      <w:r w:rsidRPr="00E73BA3">
        <w:rPr>
          <w:lang w:val="es-ES_tradnl"/>
        </w:rPr>
        <w:t>80%</w:t>
      </w:r>
      <w:r>
        <w:t xml:space="preserve">, с почти </w:t>
      </w:r>
      <w:r w:rsidRPr="00E73BA3">
        <w:rPr>
          <w:lang w:val="es-ES_tradnl"/>
        </w:rPr>
        <w:t>2</w:t>
      </w:r>
      <w:r>
        <w:t> </w:t>
      </w:r>
      <w:r w:rsidRPr="00E73BA3">
        <w:rPr>
          <w:lang w:val="es-ES_tradnl"/>
        </w:rPr>
        <w:t>000</w:t>
      </w:r>
      <w:r>
        <w:t xml:space="preserve"> случаев до менее </w:t>
      </w:r>
      <w:r w:rsidRPr="00E73BA3">
        <w:rPr>
          <w:lang w:val="es-ES_tradnl"/>
        </w:rPr>
        <w:t>400.</w:t>
      </w:r>
    </w:p>
    <w:p w:rsidR="00C84E86" w:rsidRDefault="00C84E86" w:rsidP="00DB2157">
      <w:pPr>
        <w:autoSpaceDE w:val="0"/>
        <w:autoSpaceDN w:val="0"/>
        <w:adjustRightInd w:val="0"/>
        <w:ind w:left="561"/>
        <w:rPr>
          <w:lang w:val="es-ES_tradnl"/>
        </w:rPr>
      </w:pPr>
    </w:p>
    <w:p w:rsidR="00C84E86" w:rsidRDefault="00C84E86" w:rsidP="00DB2157">
      <w:pPr>
        <w:pStyle w:val="BodyText2"/>
        <w:spacing w:after="0" w:line="288" w:lineRule="auto"/>
      </w:pPr>
      <w:r>
        <w:t>53</w:t>
      </w:r>
      <w:r w:rsidRPr="00E73BA3">
        <w:t xml:space="preserve">. </w:t>
      </w:r>
      <w:r>
        <w:tab/>
      </w:r>
      <w:r>
        <w:rPr>
          <w:lang w:val="ru-RU"/>
        </w:rPr>
        <w:t>По поводу принудительного перемещения следует отметить, что динамика этого явления за период 2003-2006 годов была неоднозначной в сравнении с динамикой, имевшей место в последние десять лет</w:t>
      </w:r>
      <w:r w:rsidRPr="00261487">
        <w:rPr>
          <w:lang w:val="ru-RU"/>
        </w:rPr>
        <w:t xml:space="preserve"> </w:t>
      </w:r>
      <w:r>
        <w:rPr>
          <w:lang w:val="ru-RU"/>
        </w:rPr>
        <w:t xml:space="preserve">начиная с середины 90-х годов, когда отмечался рос числа внутренних перемещений, который достиг максимального уровня в </w:t>
      </w:r>
      <w:r w:rsidRPr="00E73BA3">
        <w:t>2002</w:t>
      </w:r>
      <w:r>
        <w:rPr>
          <w:lang w:val="ru-RU"/>
        </w:rPr>
        <w:t xml:space="preserve"> году</w:t>
      </w:r>
      <w:r w:rsidRPr="00E73BA3">
        <w:rPr>
          <w:rStyle w:val="FootnoteReference"/>
        </w:rPr>
        <w:footnoteReference w:id="16"/>
      </w:r>
      <w:r w:rsidRPr="00E73BA3">
        <w:t xml:space="preserve">. </w:t>
      </w:r>
      <w:r>
        <w:rPr>
          <w:lang w:val="ru-RU"/>
        </w:rPr>
        <w:t xml:space="preserve"> Эти цифры показывают резкое снижение в </w:t>
      </w:r>
      <w:r w:rsidRPr="00E04FE6">
        <w:rPr>
          <w:lang w:val="ru-RU"/>
        </w:rPr>
        <w:t>2003 год</w:t>
      </w:r>
      <w:r>
        <w:rPr>
          <w:lang w:val="ru-RU"/>
        </w:rPr>
        <w:t xml:space="preserve">у, после чего они держались на примерно одном уровне до 31 декабря </w:t>
      </w:r>
      <w:r w:rsidRPr="00E04FE6">
        <w:rPr>
          <w:lang w:val="ru-RU"/>
        </w:rPr>
        <w:t>2006 года</w:t>
      </w:r>
      <w:r w:rsidRPr="00E73BA3">
        <w:rPr>
          <w:rStyle w:val="FootnoteReference"/>
        </w:rPr>
        <w:footnoteReference w:id="17"/>
      </w:r>
      <w:r w:rsidRPr="00E73BA3">
        <w:t>.</w:t>
      </w:r>
    </w:p>
    <w:p w:rsidR="00C84E86" w:rsidRDefault="00C84E86" w:rsidP="00DB2157">
      <w:pPr>
        <w:pStyle w:val="BodyText2"/>
        <w:spacing w:after="0" w:line="288" w:lineRule="auto"/>
      </w:pPr>
    </w:p>
    <w:p w:rsidR="00C84E86" w:rsidRPr="00B07531" w:rsidRDefault="00C84E86" w:rsidP="00DB2157">
      <w:pPr>
        <w:jc w:val="center"/>
        <w:rPr>
          <w:b/>
          <w:sz w:val="20"/>
        </w:rPr>
      </w:pPr>
      <w:r w:rsidRPr="00B07531">
        <w:rPr>
          <w:b/>
          <w:sz w:val="20"/>
        </w:rPr>
        <w:t>ТЕНДЕНЦИИ ПЕРЕМЕЩЕНИЙ НАСЕЛЕНИЯ В МАСШТАБАХ СТРАНЫ В 2006 ГОДУ</w:t>
      </w:r>
    </w:p>
    <w:p w:rsidR="00C84E86" w:rsidRDefault="00C84E86" w:rsidP="00DB2157">
      <w:pPr>
        <w:jc w:val="center"/>
        <w:rPr>
          <w:b/>
          <w:sz w:val="18"/>
          <w:szCs w:val="18"/>
        </w:rPr>
      </w:pPr>
    </w:p>
    <w:p w:rsidR="00C84E86" w:rsidRDefault="00C84E86" w:rsidP="00DB2157">
      <w:pPr>
        <w:jc w:val="center"/>
      </w:pPr>
      <w:r>
        <w:rPr>
          <w:noProof/>
          <w:lang w:eastAsia="ru-RU"/>
        </w:rPr>
      </w:r>
      <w:r>
        <w:pict>
          <v:group id="_x0000_s1469" editas="canvas" style="width:370.05pt;height:144.85pt;mso-position-horizontal-relative:char;mso-position-vertical-relative:line" coordsize="7401,2897">
            <o:lock v:ext="edit" aspectratio="t"/>
            <v:shape id="_x0000_s1470" type="#_x0000_t75" style="position:absolute;width:7401;height:2897" o:preferrelative="f">
              <v:fill o:detectmouseclick="t"/>
              <v:path o:extrusionok="t" o:connecttype="none"/>
              <o:lock v:ext="edit" text="t"/>
            </v:shape>
            <v:rect id="_x0000_s1471" style="position:absolute;left:60;top:36;width:7269;height:2825" strokeweight="0"/>
            <v:shape id="_x0000_s1472" style="position:absolute;left:1315;top:2227;width:5691;height:168" coordsize="5691,168" path="m,168l371,,5691,,5321,168,,168xe" fillcolor="gray" stroked="f">
              <v:path arrowok="t"/>
            </v:shape>
            <v:shape id="_x0000_s1473" style="position:absolute;left:1315;top:444;width:371;height:1951" coordsize="371,1951" path="m,1951l,167,371,r,1783l,1951xe" stroked="f">
              <v:path arrowok="t"/>
            </v:shape>
            <v:rect id="_x0000_s1474" style="position:absolute;left:1686;top:444;width:5320;height:1783" stroked="f"/>
            <v:shape id="_x0000_s1475" style="position:absolute;left:1315;top:2227;width:5691;height:168" coordsize="476,23" path="m,23l31,,476,e" filled="f" strokeweight="0">
              <v:path arrowok="t"/>
            </v:shape>
            <v:shape id="_x0000_s1476" style="position:absolute;left:1315;top:2031;width:5691;height:167" coordsize="476,23" path="m,23l31,,476,e" filled="f" strokeweight="0">
              <v:path arrowok="t"/>
            </v:shape>
            <v:shape id="_x0000_s1477" style="position:absolute;left:1315;top:1834;width:5691;height:168" coordsize="476,23" path="m,23l31,,476,e" filled="f" strokeweight="0">
              <v:path arrowok="t"/>
            </v:shape>
            <v:shape id="_x0000_s1478" style="position:absolute;left:1315;top:1630;width:5691;height:168" coordsize="476,23" path="m,23l31,,476,e" filled="f" strokeweight="0">
              <v:path arrowok="t"/>
            </v:shape>
            <v:shape id="_x0000_s1479" style="position:absolute;left:1315;top:1434;width:5691;height:167" coordsize="476,23" path="m,23l31,,476,e" filled="f" strokeweight="0">
              <v:path arrowok="t"/>
            </v:shape>
            <v:shape id="_x0000_s1480" style="position:absolute;left:1315;top:1237;width:5691;height:168" coordsize="476,23" path="m,23l31,,476,e" filled="f" strokeweight="0">
              <v:path arrowok="t"/>
            </v:shape>
            <v:shape id="_x0000_s1481" style="position:absolute;left:1315;top:1041;width:5691;height:167" coordsize="476,23" path="m,23l31,,476,e" filled="f" strokeweight="0">
              <v:path arrowok="t"/>
            </v:shape>
            <v:shape id="_x0000_s1482" style="position:absolute;left:1315;top:837;width:5691;height:167" coordsize="476,23" path="m,23l31,,476,e" filled="f" strokeweight="0">
              <v:path arrowok="t"/>
            </v:shape>
            <v:shape id="_x0000_s1483" style="position:absolute;left:1315;top:641;width:5691;height:167" coordsize="476,23" path="m,23l31,,476,e" filled="f" strokeweight="0">
              <v:path arrowok="t"/>
            </v:shape>
            <v:shape id="_x0000_s1484" style="position:absolute;left:1315;top:444;width:5691;height:167" coordsize="476,23" path="m,23l31,,476,e" filled="f" strokeweight="0">
              <v:path arrowok="t"/>
            </v:shape>
            <v:shape id="_x0000_s1485" style="position:absolute;left:1315;top:2227;width:5691;height:168" coordsize="5691,168" path="m5691,l5321,168,,168,371,,5691,xe" filled="f" strokeweight="0">
              <v:path arrowok="t"/>
            </v:shape>
            <v:shape id="_x0000_s1486" style="position:absolute;left:1315;top:444;width:371;height:1951" coordsize="371,1951" path="m,1951l,167,371,r,1783l,1951xe" filled="f" strokecolor="gray" strokeweight=".6pt">
              <v:path arrowok="t"/>
            </v:shape>
            <v:rect id="_x0000_s1487" style="position:absolute;left:1686;top:444;width:5320;height:1783" filled="f" strokecolor="gray" strokeweight=".6pt"/>
            <v:shape id="_x0000_s1488" style="position:absolute;left:2176;top:626;width:144;height:1718" coordsize="144,1718" path="m,1718l,73,144,r,1652l,1718xe" fillcolor="navy" strokeweight=".6pt">
              <v:path arrowok="t"/>
            </v:shape>
            <v:rect id="_x0000_s1489" style="position:absolute;left:1746;top:699;width:430;height:1645" fillcolor="blue" strokeweight=".6pt"/>
            <v:shape id="_x0000_s1490" style="position:absolute;left:1746;top:626;width:574;height:73" coordsize="574,73" path="m430,73l574,,143,,,73r430,xe" fillcolor="#0000bf" strokeweight=".6pt">
              <v:path arrowok="t"/>
            </v:shape>
            <v:rect id="_x0000_s1491" style="position:absolute;left:1782;top:495;width:334;height:276;mso-wrap-style:none" filled="f" stroked="f">
              <v:textbox style="mso-fit-shape-to-text:t" inset="0,0,0,0">
                <w:txbxContent>
                  <w:p w:rsidR="0045097A" w:rsidRDefault="0045097A" w:rsidP="00DB2157">
                    <w:r>
                      <w:rPr>
                        <w:rFonts w:ascii="Arial" w:hAnsi="Arial" w:cs="Arial"/>
                        <w:color w:val="000000"/>
                        <w:sz w:val="10"/>
                        <w:szCs w:val="10"/>
                        <w:lang w:val="en-US"/>
                      </w:rPr>
                      <w:t>416144</w:t>
                    </w:r>
                  </w:p>
                </w:txbxContent>
              </v:textbox>
            </v:rect>
            <v:shape id="_x0000_s1492" style="position:absolute;left:3240;top:1434;width:144;height:910" coordsize="144,910" path="m,910l,65,144,r,844l,910xe" fillcolor="navy" strokeweight=".6pt">
              <v:path arrowok="t"/>
            </v:shape>
            <v:rect id="_x0000_s1493" style="position:absolute;left:2810;top:1499;width:430;height:845" fillcolor="blue" strokeweight=".6pt"/>
            <v:shape id="_x0000_s1494" style="position:absolute;left:2810;top:1434;width:574;height:65" coordsize="574,65" path="m430,65l574,,143,,,65r430,xe" fillcolor="#0000bf" strokeweight=".6pt">
              <v:path arrowok="t"/>
            </v:shape>
            <v:rect id="_x0000_s1495" style="position:absolute;left:2834;top:1274;width:334;height:276;mso-wrap-style:none" filled="f" stroked="f">
              <v:textbox style="mso-fit-shape-to-text:t" inset="0,0,0,0">
                <w:txbxContent>
                  <w:p w:rsidR="0045097A" w:rsidRDefault="0045097A" w:rsidP="00DB2157">
                    <w:r>
                      <w:rPr>
                        <w:rFonts w:ascii="Arial" w:hAnsi="Arial" w:cs="Arial"/>
                        <w:color w:val="000000"/>
                        <w:sz w:val="10"/>
                        <w:szCs w:val="10"/>
                        <w:lang w:val="en-US"/>
                      </w:rPr>
                      <w:t>213560</w:t>
                    </w:r>
                  </w:p>
                </w:txbxContent>
              </v:textbox>
            </v:rect>
            <v:shape id="_x0000_s1496" style="position:absolute;left:4304;top:1485;width:144;height:859" coordsize="144,859" path="m,859l,65,144,r,793l,859xe" fillcolor="navy" strokeweight=".6pt">
              <v:path arrowok="t"/>
            </v:shape>
            <v:rect id="_x0000_s1497" style="position:absolute;left:3874;top:1550;width:430;height:794" fillcolor="blue" strokeweight=".6pt"/>
            <v:shape id="_x0000_s1498" style="position:absolute;left:3874;top:1485;width:574;height:65" coordsize="574,65" path="m430,65l574,,143,,,65r430,xe" fillcolor="#0000bf" strokeweight=".6pt">
              <v:path arrowok="t"/>
            </v:shape>
            <v:rect id="_x0000_s1499" style="position:absolute;left:3910;top:1296;width:334;height:276;mso-wrap-style:none" filled="f" stroked="f">
              <v:textbox style="mso-fit-shape-to-text:t" inset="0,0,0,0">
                <w:txbxContent>
                  <w:p w:rsidR="0045097A" w:rsidRDefault="0045097A" w:rsidP="00DB2157">
                    <w:r>
                      <w:rPr>
                        <w:rFonts w:ascii="Arial" w:hAnsi="Arial" w:cs="Arial"/>
                        <w:color w:val="000000"/>
                        <w:sz w:val="10"/>
                        <w:szCs w:val="10"/>
                        <w:lang w:val="en-US"/>
                      </w:rPr>
                      <w:t>200297</w:t>
                    </w:r>
                  </w:p>
                </w:txbxContent>
              </v:textbox>
            </v:rect>
            <v:shape id="_x0000_s1500" style="position:absolute;left:5368;top:1398;width:144;height:946" coordsize="144,946" path="m,946l,72,144,r,880l,946xe" fillcolor="navy" strokeweight=".6pt">
              <v:path arrowok="t"/>
            </v:shape>
            <v:rect id="_x0000_s1501" style="position:absolute;left:4938;top:1470;width:430;height:874" fillcolor="blue" strokeweight=".6pt"/>
            <v:shape id="_x0000_s1502" style="position:absolute;left:4938;top:1398;width:574;height:72" coordsize="574,72" path="m430,72l574,,143,,,72r430,xe" fillcolor="#0000bf" strokeweight=".6pt">
              <v:path arrowok="t"/>
            </v:shape>
            <v:rect id="_x0000_s1503" style="position:absolute;left:4962;top:1237;width:334;height:276;mso-wrap-style:none" filled="f" stroked="f">
              <v:textbox style="mso-fit-shape-to-text:t" inset="0,0,0,0">
                <w:txbxContent>
                  <w:p w:rsidR="0045097A" w:rsidRDefault="0045097A" w:rsidP="00DB2157">
                    <w:r>
                      <w:rPr>
                        <w:rFonts w:ascii="Arial" w:hAnsi="Arial" w:cs="Arial"/>
                        <w:color w:val="000000"/>
                        <w:sz w:val="10"/>
                        <w:szCs w:val="10"/>
                        <w:lang w:val="en-US"/>
                      </w:rPr>
                      <w:t>221242</w:t>
                    </w:r>
                  </w:p>
                </w:txbxContent>
              </v:textbox>
            </v:rect>
            <v:shape id="_x0000_s1504" style="position:absolute;left:6433;top:1441;width:143;height:903" coordsize="143,903" path="m,903l,73,143,r,837l,903xe" fillcolor="navy" strokeweight=".6pt">
              <v:path arrowok="t"/>
            </v:shape>
            <v:rect id="_x0000_s1505" style="position:absolute;left:6002;top:1514;width:431;height:830" fillcolor="blue" strokeweight=".6pt"/>
            <v:shape id="_x0000_s1506" style="position:absolute;left:6002;top:1441;width:574;height:73" coordsize="574,73" path="m431,73l574,,144,,,73r431,xe" fillcolor="#0000bf" strokeweight=".6pt">
              <v:path arrowok="t"/>
            </v:shape>
            <v:rect id="_x0000_s1507" style="position:absolute;left:6026;top:1259;width:334;height:276;mso-wrap-style:none" filled="f" stroked="f">
              <v:textbox style="mso-fit-shape-to-text:t" inset="0,0,0,0">
                <w:txbxContent>
                  <w:p w:rsidR="0045097A" w:rsidRDefault="0045097A" w:rsidP="00DB2157">
                    <w:r>
                      <w:rPr>
                        <w:rFonts w:ascii="Arial" w:hAnsi="Arial" w:cs="Arial"/>
                        <w:color w:val="000000"/>
                        <w:sz w:val="10"/>
                        <w:szCs w:val="10"/>
                        <w:lang w:val="en-US"/>
                      </w:rPr>
                      <w:t>210301</w:t>
                    </w:r>
                  </w:p>
                </w:txbxContent>
              </v:textbox>
            </v:rect>
            <v:line id="_x0000_s1508" style="position:absolute;flip:y" from="1315,611" to="1315,2395" strokeweight="0"/>
            <v:line id="_x0000_s1509" style="position:absolute;flip:x" from="1267,2395" to="1315,2395" strokeweight="0"/>
            <v:line id="_x0000_s1510" style="position:absolute;flip:x" from="1267,2198" to="1315,2198" strokeweight="0"/>
            <v:line id="_x0000_s1511" style="position:absolute;flip:x" from="1267,2002" to="1315,2002" strokeweight="0"/>
            <v:line id="_x0000_s1512" style="position:absolute;flip:x" from="1267,1798" to="1315,1798" strokeweight="0"/>
            <v:line id="_x0000_s1513" style="position:absolute;flip:x" from="1267,1601" to="1315,1601" strokeweight="0"/>
            <v:line id="_x0000_s1514" style="position:absolute;flip:x" from="1267,1405" to="1315,1405" strokeweight="0"/>
            <v:line id="_x0000_s1515" style="position:absolute;flip:x" from="1267,1208" to="1315,1208" strokeweight="0"/>
            <v:line id="_x0000_s1516" style="position:absolute;flip:x" from="1267,1004" to="1315,1004" strokeweight="0"/>
            <v:line id="_x0000_s1517" style="position:absolute;flip:x" from="1267,808" to="1315,808" strokeweight="0"/>
            <v:line id="_x0000_s1518" style="position:absolute;flip:x" from="1267,611" to="1315,611" strokeweight="0"/>
            <v:rect id="_x0000_s1519" style="position:absolute;left:1160;top:2337;width:56;height:138;mso-wrap-style:none" filled="f" stroked="f">
              <v:textbox style="mso-fit-shape-to-text:t" inset="0,0,0,0">
                <w:txbxContent>
                  <w:p w:rsidR="0045097A" w:rsidRDefault="0045097A" w:rsidP="00DB2157">
                    <w:r>
                      <w:rPr>
                        <w:rFonts w:ascii="Arial" w:hAnsi="Arial" w:cs="Arial"/>
                        <w:color w:val="000000"/>
                        <w:sz w:val="10"/>
                        <w:szCs w:val="10"/>
                        <w:lang w:val="en-US"/>
                      </w:rPr>
                      <w:t>0</w:t>
                    </w:r>
                  </w:p>
                </w:txbxContent>
              </v:textbox>
            </v:rect>
            <v:rect id="_x0000_s1520" style="position:absolute;left:825;top:2140;width:279;height:276;mso-wrap-style:none" filled="f" stroked="f">
              <v:textbox style="mso-fit-shape-to-text:t" inset="0,0,0,0">
                <w:txbxContent>
                  <w:p w:rsidR="0045097A" w:rsidRDefault="0045097A" w:rsidP="00DB2157">
                    <w:r>
                      <w:rPr>
                        <w:rFonts w:ascii="Arial" w:hAnsi="Arial" w:cs="Arial"/>
                        <w:color w:val="000000"/>
                        <w:sz w:val="10"/>
                        <w:szCs w:val="10"/>
                        <w:lang w:val="en-US"/>
                      </w:rPr>
                      <w:t>50000</w:t>
                    </w:r>
                  </w:p>
                </w:txbxContent>
              </v:textbox>
            </v:rect>
            <v:rect id="_x0000_s1521" style="position:absolute;left:741;top:1943;width:334;height:276;mso-wrap-style:none" filled="f" stroked="f">
              <v:textbox style="mso-fit-shape-to-text:t" inset="0,0,0,0">
                <w:txbxContent>
                  <w:p w:rsidR="0045097A" w:rsidRDefault="0045097A" w:rsidP="00DB2157">
                    <w:r>
                      <w:rPr>
                        <w:rFonts w:ascii="Arial" w:hAnsi="Arial" w:cs="Arial"/>
                        <w:color w:val="000000"/>
                        <w:sz w:val="10"/>
                        <w:szCs w:val="10"/>
                        <w:lang w:val="en-US"/>
                      </w:rPr>
                      <w:t>100000</w:t>
                    </w:r>
                  </w:p>
                </w:txbxContent>
              </v:textbox>
            </v:rect>
            <v:rect id="_x0000_s1522" style="position:absolute;left:741;top:1740;width:334;height:276;mso-wrap-style:none" filled="f" stroked="f">
              <v:textbox style="mso-fit-shape-to-text:t" inset="0,0,0,0">
                <w:txbxContent>
                  <w:p w:rsidR="0045097A" w:rsidRDefault="0045097A" w:rsidP="00DB2157">
                    <w:r>
                      <w:rPr>
                        <w:rFonts w:ascii="Arial" w:hAnsi="Arial" w:cs="Arial"/>
                        <w:color w:val="000000"/>
                        <w:sz w:val="10"/>
                        <w:szCs w:val="10"/>
                        <w:lang w:val="en-US"/>
                      </w:rPr>
                      <w:t>150000</w:t>
                    </w:r>
                  </w:p>
                </w:txbxContent>
              </v:textbox>
            </v:rect>
            <v:rect id="_x0000_s1523" style="position:absolute;left:741;top:1543;width:334;height:276;mso-wrap-style:none" filled="f" stroked="f">
              <v:textbox style="mso-fit-shape-to-text:t" inset="0,0,0,0">
                <w:txbxContent>
                  <w:p w:rsidR="0045097A" w:rsidRDefault="0045097A" w:rsidP="00DB2157">
                    <w:r>
                      <w:rPr>
                        <w:rFonts w:ascii="Arial" w:hAnsi="Arial" w:cs="Arial"/>
                        <w:color w:val="000000"/>
                        <w:sz w:val="10"/>
                        <w:szCs w:val="10"/>
                        <w:lang w:val="en-US"/>
                      </w:rPr>
                      <w:t>200000</w:t>
                    </w:r>
                  </w:p>
                </w:txbxContent>
              </v:textbox>
            </v:rect>
            <v:rect id="_x0000_s1524" style="position:absolute;left:741;top:1347;width:334;height:276;mso-wrap-style:none" filled="f" stroked="f">
              <v:textbox style="mso-fit-shape-to-text:t" inset="0,0,0,0">
                <w:txbxContent>
                  <w:p w:rsidR="0045097A" w:rsidRDefault="0045097A" w:rsidP="00DB2157">
                    <w:r>
                      <w:rPr>
                        <w:rFonts w:ascii="Arial" w:hAnsi="Arial" w:cs="Arial"/>
                        <w:color w:val="000000"/>
                        <w:sz w:val="10"/>
                        <w:szCs w:val="10"/>
                        <w:lang w:val="en-US"/>
                      </w:rPr>
                      <w:t>250000</w:t>
                    </w:r>
                  </w:p>
                </w:txbxContent>
              </v:textbox>
            </v:rect>
            <v:rect id="_x0000_s1525" style="position:absolute;left:741;top:1150;width:334;height:276;mso-wrap-style:none" filled="f" stroked="f">
              <v:textbox style="mso-fit-shape-to-text:t" inset="0,0,0,0">
                <w:txbxContent>
                  <w:p w:rsidR="0045097A" w:rsidRDefault="0045097A" w:rsidP="00DB2157">
                    <w:r>
                      <w:rPr>
                        <w:rFonts w:ascii="Arial" w:hAnsi="Arial" w:cs="Arial"/>
                        <w:color w:val="000000"/>
                        <w:sz w:val="10"/>
                        <w:szCs w:val="10"/>
                        <w:lang w:val="en-US"/>
                      </w:rPr>
                      <w:t>300000</w:t>
                    </w:r>
                  </w:p>
                </w:txbxContent>
              </v:textbox>
            </v:rect>
            <v:rect id="_x0000_s1526" style="position:absolute;left:741;top:946;width:334;height:276;mso-wrap-style:none" filled="f" stroked="f">
              <v:textbox style="mso-fit-shape-to-text:t" inset="0,0,0,0">
                <w:txbxContent>
                  <w:p w:rsidR="0045097A" w:rsidRDefault="0045097A" w:rsidP="00DB2157">
                    <w:r>
                      <w:rPr>
                        <w:rFonts w:ascii="Arial" w:hAnsi="Arial" w:cs="Arial"/>
                        <w:color w:val="000000"/>
                        <w:sz w:val="10"/>
                        <w:szCs w:val="10"/>
                        <w:lang w:val="en-US"/>
                      </w:rPr>
                      <w:t>350000</w:t>
                    </w:r>
                  </w:p>
                </w:txbxContent>
              </v:textbox>
            </v:rect>
            <v:rect id="_x0000_s1527" style="position:absolute;left:741;top:750;width:334;height:276;mso-wrap-style:none" filled="f" stroked="f">
              <v:textbox style="mso-fit-shape-to-text:t" inset="0,0,0,0">
                <w:txbxContent>
                  <w:p w:rsidR="0045097A" w:rsidRDefault="0045097A" w:rsidP="00DB2157">
                    <w:r>
                      <w:rPr>
                        <w:rFonts w:ascii="Arial" w:hAnsi="Arial" w:cs="Arial"/>
                        <w:color w:val="000000"/>
                        <w:sz w:val="10"/>
                        <w:szCs w:val="10"/>
                        <w:lang w:val="en-US"/>
                      </w:rPr>
                      <w:t>400000</w:t>
                    </w:r>
                  </w:p>
                </w:txbxContent>
              </v:textbox>
            </v:rect>
            <v:rect id="_x0000_s1528" style="position:absolute;left:741;top:553;width:334;height:276;mso-wrap-style:none" filled="f" stroked="f">
              <v:textbox style="mso-fit-shape-to-text:t" inset="0,0,0,0">
                <w:txbxContent>
                  <w:p w:rsidR="0045097A" w:rsidRDefault="0045097A" w:rsidP="00DB2157">
                    <w:r>
                      <w:rPr>
                        <w:rFonts w:ascii="Arial" w:hAnsi="Arial" w:cs="Arial"/>
                        <w:color w:val="000000"/>
                        <w:sz w:val="10"/>
                        <w:szCs w:val="10"/>
                        <w:lang w:val="en-US"/>
                      </w:rPr>
                      <w:t>450000</w:t>
                    </w:r>
                  </w:p>
                </w:txbxContent>
              </v:textbox>
            </v:rect>
            <v:rect id="_x0000_s1529" style="position:absolute;left:-275;top:1232;width:1651;height:204;rotation:270" filled="f" stroked="f">
              <v:textbox style="layout-flow:vertical;mso-layout-flow-alt:bottom-to-top" inset="0,0,0,0">
                <w:txbxContent>
                  <w:p w:rsidR="0045097A" w:rsidRPr="00972281" w:rsidRDefault="0045097A" w:rsidP="00DB2157">
                    <w:pPr>
                      <w:jc w:val="center"/>
                    </w:pPr>
                    <w:r>
                      <w:rPr>
                        <w:rFonts w:ascii="Arial" w:hAnsi="Arial" w:cs="Arial"/>
                        <w:b/>
                        <w:bCs/>
                        <w:color w:val="000000"/>
                        <w:sz w:val="10"/>
                        <w:szCs w:val="10"/>
                      </w:rPr>
                      <w:t>Человек</w:t>
                    </w:r>
                  </w:p>
                </w:txbxContent>
              </v:textbox>
            </v:rect>
            <v:line id="_x0000_s1530" style="position:absolute" from="1315,2395" to="6636,2395" strokeweight="0"/>
            <v:line id="_x0000_s1531" style="position:absolute" from="1315,2395" to="1315,2424" strokeweight="0"/>
            <v:line id="_x0000_s1532" style="position:absolute" from="2379,2395" to="2379,2424" strokeweight="0"/>
            <v:line id="_x0000_s1533" style="position:absolute" from="3443,2395" to="3443,2424" strokeweight="0"/>
            <v:line id="_x0000_s1534" style="position:absolute" from="4508,2395" to="4508,2424" strokeweight="0"/>
            <v:line id="_x0000_s1535" style="position:absolute" from="5572,2395" to="5572,2424" strokeweight="0"/>
            <v:line id="_x0000_s1536" style="position:absolute" from="6636,2395" to="6636,2424" strokeweight="0"/>
            <v:rect id="_x0000_s1537" style="position:absolute;left:1686;top:2446;width:223;height:276;mso-wrap-style:none" filled="f" stroked="f">
              <v:textbox style="mso-fit-shape-to-text:t" inset="0,0,0,0">
                <w:txbxContent>
                  <w:p w:rsidR="0045097A" w:rsidRDefault="0045097A" w:rsidP="00DB2157">
                    <w:r>
                      <w:rPr>
                        <w:rFonts w:ascii="Arial" w:hAnsi="Arial" w:cs="Arial"/>
                        <w:color w:val="000000"/>
                        <w:sz w:val="10"/>
                        <w:szCs w:val="10"/>
                        <w:lang w:val="en-US"/>
                      </w:rPr>
                      <w:t>2002</w:t>
                    </w:r>
                  </w:p>
                </w:txbxContent>
              </v:textbox>
            </v:rect>
            <v:rect id="_x0000_s1538" style="position:absolute;left:2750;top:2446;width:223;height:276;mso-wrap-style:none" filled="f" stroked="f">
              <v:textbox style="mso-fit-shape-to-text:t" inset="0,0,0,0">
                <w:txbxContent>
                  <w:p w:rsidR="0045097A" w:rsidRDefault="0045097A" w:rsidP="00DB2157">
                    <w:r>
                      <w:rPr>
                        <w:rFonts w:ascii="Arial" w:hAnsi="Arial" w:cs="Arial"/>
                        <w:color w:val="000000"/>
                        <w:sz w:val="10"/>
                        <w:szCs w:val="10"/>
                        <w:lang w:val="en-US"/>
                      </w:rPr>
                      <w:t>2003</w:t>
                    </w:r>
                  </w:p>
                </w:txbxContent>
              </v:textbox>
            </v:rect>
            <v:rect id="_x0000_s1539" style="position:absolute;left:3814;top:2446;width:223;height:276;mso-wrap-style:none" filled="f" stroked="f">
              <v:textbox style="mso-fit-shape-to-text:t" inset="0,0,0,0">
                <w:txbxContent>
                  <w:p w:rsidR="0045097A" w:rsidRDefault="0045097A" w:rsidP="00DB2157">
                    <w:r>
                      <w:rPr>
                        <w:rFonts w:ascii="Arial" w:hAnsi="Arial" w:cs="Arial"/>
                        <w:color w:val="000000"/>
                        <w:sz w:val="10"/>
                        <w:szCs w:val="10"/>
                        <w:lang w:val="en-US"/>
                      </w:rPr>
                      <w:t>2004</w:t>
                    </w:r>
                  </w:p>
                </w:txbxContent>
              </v:textbox>
            </v:rect>
            <v:rect id="_x0000_s1540" style="position:absolute;left:4878;top:2446;width:223;height:276;mso-wrap-style:none" filled="f" stroked="f">
              <v:textbox style="mso-fit-shape-to-text:t" inset="0,0,0,0">
                <w:txbxContent>
                  <w:p w:rsidR="0045097A" w:rsidRDefault="0045097A" w:rsidP="00DB2157">
                    <w:r>
                      <w:rPr>
                        <w:rFonts w:ascii="Arial" w:hAnsi="Arial" w:cs="Arial"/>
                        <w:color w:val="000000"/>
                        <w:sz w:val="10"/>
                        <w:szCs w:val="10"/>
                        <w:lang w:val="en-US"/>
                      </w:rPr>
                      <w:t>2005</w:t>
                    </w:r>
                  </w:p>
                </w:txbxContent>
              </v:textbox>
            </v:rect>
            <v:rect id="_x0000_s1541" style="position:absolute;left:5942;top:2446;width:223;height:276;mso-wrap-style:none" filled="f" stroked="f">
              <v:textbox style="mso-fit-shape-to-text:t" inset="0,0,0,0">
                <w:txbxContent>
                  <w:p w:rsidR="0045097A" w:rsidRDefault="0045097A" w:rsidP="00DB2157">
                    <w:r>
                      <w:rPr>
                        <w:rFonts w:ascii="Arial" w:hAnsi="Arial" w:cs="Arial"/>
                        <w:color w:val="000000"/>
                        <w:sz w:val="10"/>
                        <w:szCs w:val="10"/>
                        <w:lang w:val="en-US"/>
                      </w:rPr>
                      <w:t>2006</w:t>
                    </w:r>
                  </w:p>
                </w:txbxContent>
              </v:textbox>
            </v:rect>
            <v:rect id="_x0000_s1542" style="position:absolute;left:3826;top:2606;width:195;height:276;mso-wrap-style:none" filled="f" stroked="f">
              <v:textbox style="mso-fit-shape-to-text:t" inset="0,0,0,0">
                <w:txbxContent>
                  <w:p w:rsidR="0045097A" w:rsidRDefault="0045097A" w:rsidP="00DB2157">
                    <w:r>
                      <w:rPr>
                        <w:rFonts w:ascii="Arial" w:hAnsi="Arial" w:cs="Arial"/>
                        <w:b/>
                        <w:bCs/>
                        <w:color w:val="000000"/>
                        <w:sz w:val="10"/>
                        <w:szCs w:val="10"/>
                        <w:lang w:val="en-US"/>
                      </w:rPr>
                      <w:t>Año</w:t>
                    </w:r>
                  </w:p>
                </w:txbxContent>
              </v:textbox>
            </v:rect>
            <v:rect id="_x0000_s1543" style="position:absolute;left:2068;top:127;width:4290;height:335" filled="f" stroked="f">
              <v:textbox inset="0,0,0,0">
                <w:txbxContent>
                  <w:p w:rsidR="0045097A" w:rsidRPr="00B07531" w:rsidRDefault="0045097A" w:rsidP="00DB2157">
                    <w:pPr>
                      <w:rPr>
                        <w:sz w:val="18"/>
                        <w:szCs w:val="18"/>
                      </w:rPr>
                    </w:pPr>
                    <w:r w:rsidRPr="00B07531">
                      <w:rPr>
                        <w:rFonts w:ascii="Arial" w:hAnsi="Arial" w:cs="Arial"/>
                        <w:b/>
                        <w:bCs/>
                        <w:color w:val="000000"/>
                        <w:sz w:val="18"/>
                        <w:szCs w:val="18"/>
                      </w:rPr>
                      <w:t>Зарегистрированные перемещенные лица</w:t>
                    </w:r>
                  </w:p>
                </w:txbxContent>
              </v:textbox>
            </v:rect>
            <v:rect id="_x0000_s1544" style="position:absolute;left:60;top:36;width:7269;height:2825" filled="f" strokeweight="0"/>
            <w10:anchorlock/>
          </v:group>
        </w:pict>
      </w:r>
    </w:p>
    <w:p w:rsidR="00C84E86" w:rsidRPr="00C84E86" w:rsidRDefault="00C84E86" w:rsidP="00DB2157">
      <w:pPr>
        <w:ind w:left="720"/>
        <w:jc w:val="both"/>
        <w:rPr>
          <w:szCs w:val="24"/>
        </w:rPr>
      </w:pPr>
      <w:r>
        <w:rPr>
          <w:i/>
          <w:szCs w:val="24"/>
        </w:rPr>
        <w:tab/>
      </w:r>
      <w:r w:rsidRPr="00972281">
        <w:rPr>
          <w:i/>
          <w:szCs w:val="24"/>
        </w:rPr>
        <w:t>Источник</w:t>
      </w:r>
      <w:r w:rsidRPr="005242ED">
        <w:rPr>
          <w:i/>
          <w:szCs w:val="24"/>
        </w:rPr>
        <w:t xml:space="preserve">:  </w:t>
      </w:r>
      <w:r w:rsidRPr="00C84E86">
        <w:rPr>
          <w:szCs w:val="24"/>
        </w:rPr>
        <w:t>ЕСПН</w:t>
      </w:r>
      <w:r w:rsidRPr="00C84E86">
        <w:rPr>
          <w:rStyle w:val="FootnoteReference"/>
          <w:szCs w:val="24"/>
        </w:rPr>
        <w:footnoteReference w:id="18"/>
      </w:r>
      <w:r w:rsidRPr="00C84E86">
        <w:rPr>
          <w:szCs w:val="24"/>
        </w:rPr>
        <w:t xml:space="preserve"> – последние данные по состоянию на 3 марта 2007 года.</w:t>
      </w:r>
    </w:p>
    <w:p w:rsidR="00C84E86" w:rsidRPr="00C84E86" w:rsidRDefault="00C84E86" w:rsidP="00DB2157">
      <w:pPr>
        <w:ind w:left="720"/>
        <w:jc w:val="both"/>
        <w:rPr>
          <w:szCs w:val="24"/>
        </w:rPr>
      </w:pPr>
    </w:p>
    <w:p w:rsidR="00C84E86" w:rsidRDefault="00C84E86" w:rsidP="00DB2157">
      <w:r w:rsidRPr="00891FB6">
        <w:t xml:space="preserve">54. </w:t>
      </w:r>
      <w:r w:rsidRPr="00891FB6">
        <w:tab/>
      </w:r>
      <w:r>
        <w:t xml:space="preserve">В целом можно отметить, что масштабы перемещения оставались в период </w:t>
      </w:r>
      <w:r w:rsidRPr="005242ED">
        <w:t>2003</w:t>
      </w:r>
      <w:r>
        <w:noBreakHyphen/>
      </w:r>
      <w:r w:rsidRPr="005242ED">
        <w:t>2006</w:t>
      </w:r>
      <w:r>
        <w:t xml:space="preserve"> годов примерно одинаковыми</w:t>
      </w:r>
      <w:r w:rsidRPr="005242ED">
        <w:t>.</w:t>
      </w:r>
    </w:p>
    <w:p w:rsidR="00C84E86" w:rsidRDefault="00C84E86" w:rsidP="00DB2157"/>
    <w:p w:rsidR="00C84E86" w:rsidRPr="00C84E86" w:rsidRDefault="00C84E86" w:rsidP="00C84E86">
      <w:pPr>
        <w:pStyle w:val="Heading4"/>
        <w:keepNext w:val="0"/>
        <w:tabs>
          <w:tab w:val="clear" w:pos="567"/>
          <w:tab w:val="clear" w:pos="1134"/>
          <w:tab w:val="clear" w:pos="1701"/>
          <w:tab w:val="clear" w:pos="2268"/>
          <w:tab w:val="clear" w:pos="6237"/>
          <w:tab w:val="left" w:pos="561"/>
        </w:tabs>
        <w:ind w:left="561" w:hanging="561"/>
        <w:rPr>
          <w:i w:val="0"/>
          <w:szCs w:val="24"/>
        </w:rPr>
      </w:pPr>
      <w:r w:rsidRPr="00C84E86">
        <w:rPr>
          <w:i w:val="0"/>
          <w:szCs w:val="24"/>
        </w:rPr>
        <w:t>с)</w:t>
      </w:r>
      <w:r w:rsidRPr="00C84E86">
        <w:rPr>
          <w:i w:val="0"/>
          <w:szCs w:val="24"/>
        </w:rPr>
        <w:tab/>
        <w:t xml:space="preserve">Стратегия по отношению к незаконным вооруженным </w:t>
      </w:r>
      <w:r>
        <w:rPr>
          <w:i w:val="0"/>
          <w:szCs w:val="24"/>
        </w:rPr>
        <w:br/>
      </w:r>
      <w:r w:rsidRPr="00C84E86">
        <w:rPr>
          <w:i w:val="0"/>
          <w:szCs w:val="24"/>
        </w:rPr>
        <w:t>формированиям</w:t>
      </w:r>
    </w:p>
    <w:p w:rsidR="00C84E86" w:rsidRPr="00C84E86" w:rsidRDefault="00C84E86" w:rsidP="00C84E86">
      <w:pPr>
        <w:pStyle w:val="Heading4"/>
        <w:keepNext w:val="0"/>
        <w:tabs>
          <w:tab w:val="clear" w:pos="567"/>
          <w:tab w:val="clear" w:pos="1134"/>
          <w:tab w:val="clear" w:pos="1701"/>
          <w:tab w:val="clear" w:pos="2268"/>
          <w:tab w:val="clear" w:pos="6237"/>
          <w:tab w:val="left" w:pos="561"/>
        </w:tabs>
        <w:rPr>
          <w:i w:val="0"/>
          <w:szCs w:val="24"/>
        </w:rPr>
      </w:pPr>
    </w:p>
    <w:p w:rsidR="00C84E86" w:rsidRDefault="00C84E86" w:rsidP="00DB2157">
      <w:r w:rsidRPr="00E73BA3">
        <w:rPr>
          <w:lang w:val="es-ES_tradnl"/>
        </w:rPr>
        <w:t>5</w:t>
      </w:r>
      <w:r>
        <w:rPr>
          <w:lang w:val="es-ES_tradnl"/>
        </w:rPr>
        <w:t>5</w:t>
      </w:r>
      <w:r w:rsidRPr="00E73BA3">
        <w:rPr>
          <w:lang w:val="es-ES_tradnl"/>
        </w:rPr>
        <w:t xml:space="preserve">. </w:t>
      </w:r>
      <w:r>
        <w:rPr>
          <w:lang w:val="es-ES_tradnl"/>
        </w:rPr>
        <w:tab/>
      </w:r>
      <w:r>
        <w:t>В рамках усилий государства по обеспечению безопасности в условиях демократии силы правопорядка предпринимают усилия по пресечению деятельности незаконных вооруженных формирований, в частности партизанских групп КРВС и НОА, а также сил самообороны УКА, совершивших в нашей стране такие преступления, как пытки, в рамках двух стратегий борьбы по фронту и демобилизации, индивидуальной и коллективной, и возвращения в общество.</w:t>
      </w:r>
    </w:p>
    <w:p w:rsidR="00C84E86" w:rsidRDefault="00C84E86" w:rsidP="00DB2157"/>
    <w:p w:rsidR="00C84E86" w:rsidRPr="00C84E86" w:rsidRDefault="00C84E86" w:rsidP="00C84E86">
      <w:pPr>
        <w:pStyle w:val="Heading4"/>
        <w:keepNext w:val="0"/>
        <w:rPr>
          <w:bCs/>
          <w:i w:val="0"/>
          <w:szCs w:val="24"/>
        </w:rPr>
      </w:pPr>
      <w:r w:rsidRPr="00C84E86">
        <w:rPr>
          <w:bCs/>
          <w:i w:val="0"/>
          <w:szCs w:val="24"/>
        </w:rPr>
        <w:t>Борьба с незаконными вооруженными формированиями</w:t>
      </w:r>
    </w:p>
    <w:p w:rsidR="00C84E86" w:rsidRDefault="00C84E86" w:rsidP="00C84E86">
      <w:pPr>
        <w:pStyle w:val="Heading4"/>
        <w:keepNext w:val="0"/>
        <w:rPr>
          <w:bCs/>
          <w:szCs w:val="24"/>
        </w:rPr>
      </w:pPr>
    </w:p>
    <w:p w:rsidR="00C84E86" w:rsidRDefault="00C84E86" w:rsidP="00DB2157">
      <w:pPr>
        <w:rPr>
          <w:lang w:val="es-ES_tradnl"/>
        </w:rPr>
      </w:pPr>
      <w:r w:rsidRPr="00E73BA3">
        <w:rPr>
          <w:lang w:val="es-ES_tradnl"/>
        </w:rPr>
        <w:t>5</w:t>
      </w:r>
      <w:r>
        <w:rPr>
          <w:lang w:val="es-ES_tradnl"/>
        </w:rPr>
        <w:t>6</w:t>
      </w:r>
      <w:r w:rsidRPr="00E73BA3">
        <w:rPr>
          <w:lang w:val="es-ES_tradnl"/>
        </w:rPr>
        <w:t xml:space="preserve">. </w:t>
      </w:r>
      <w:r>
        <w:rPr>
          <w:lang w:val="es-ES_tradnl"/>
        </w:rPr>
        <w:tab/>
      </w:r>
      <w:r>
        <w:t xml:space="preserve">Что касается первой стратегии, то в 2000-2006 годах было захвачено в общей сложности </w:t>
      </w:r>
      <w:r w:rsidRPr="00E73BA3">
        <w:rPr>
          <w:lang w:val="es-ES_tradnl"/>
        </w:rPr>
        <w:t>30</w:t>
      </w:r>
      <w:r>
        <w:t> </w:t>
      </w:r>
      <w:r w:rsidRPr="00E73BA3">
        <w:rPr>
          <w:lang w:val="es-ES_tradnl"/>
        </w:rPr>
        <w:t>394</w:t>
      </w:r>
      <w:r>
        <w:t xml:space="preserve"> боевика подрывных групп, а </w:t>
      </w:r>
      <w:r w:rsidRPr="00E73BA3">
        <w:rPr>
          <w:lang w:val="es-ES_tradnl"/>
        </w:rPr>
        <w:t>11</w:t>
      </w:r>
      <w:r>
        <w:t> </w:t>
      </w:r>
      <w:r w:rsidRPr="00E73BA3">
        <w:rPr>
          <w:lang w:val="es-ES_tradnl"/>
        </w:rPr>
        <w:t>605</w:t>
      </w:r>
      <w:r>
        <w:t xml:space="preserve"> боевиков было убито.  Силы правопорядка предпринимали решительные действия против групп самообороны:  за тот же период было взято в плен </w:t>
      </w:r>
      <w:r w:rsidRPr="00E73BA3">
        <w:rPr>
          <w:lang w:val="es-ES_tradnl"/>
        </w:rPr>
        <w:t>14</w:t>
      </w:r>
      <w:r>
        <w:t> </w:t>
      </w:r>
      <w:r w:rsidRPr="00E73BA3">
        <w:rPr>
          <w:lang w:val="es-ES_tradnl"/>
        </w:rPr>
        <w:t>857</w:t>
      </w:r>
      <w:r>
        <w:t xml:space="preserve"> боевика, а </w:t>
      </w:r>
      <w:r w:rsidRPr="00E73BA3">
        <w:rPr>
          <w:lang w:val="es-ES_tradnl"/>
        </w:rPr>
        <w:t>1</w:t>
      </w:r>
      <w:r>
        <w:t> </w:t>
      </w:r>
      <w:r w:rsidRPr="00E73BA3">
        <w:rPr>
          <w:lang w:val="es-ES_tradnl"/>
        </w:rPr>
        <w:t>820</w:t>
      </w:r>
      <w:r>
        <w:t> боевиков - убито</w:t>
      </w:r>
      <w:r w:rsidRPr="00E73BA3">
        <w:rPr>
          <w:rStyle w:val="FootnoteReference"/>
          <w:lang w:val="es-ES_tradnl"/>
        </w:rPr>
        <w:footnoteReference w:id="19"/>
      </w:r>
      <w:r w:rsidRPr="00E73BA3">
        <w:rPr>
          <w:lang w:val="es-ES_tradnl"/>
        </w:rPr>
        <w:t>.</w:t>
      </w:r>
    </w:p>
    <w:p w:rsidR="00C84E86" w:rsidRDefault="00C84E86" w:rsidP="00DB2157">
      <w:pPr>
        <w:rPr>
          <w:lang w:val="es-ES_tradnl"/>
        </w:rPr>
      </w:pPr>
    </w:p>
    <w:p w:rsidR="00885A4E" w:rsidRDefault="00885A4E" w:rsidP="00DB2157">
      <w:pPr>
        <w:rPr>
          <w:b/>
        </w:rPr>
      </w:pPr>
      <w:r>
        <w:rPr>
          <w:b/>
        </w:rPr>
        <w:t>Возвращение в общество членов незаконных вооруженных формирований</w:t>
      </w:r>
    </w:p>
    <w:p w:rsidR="00885A4E" w:rsidRDefault="00885A4E" w:rsidP="00DB2157">
      <w:pPr>
        <w:rPr>
          <w:b/>
        </w:rPr>
      </w:pPr>
    </w:p>
    <w:p w:rsidR="00885A4E" w:rsidRDefault="00885A4E" w:rsidP="00DB2157">
      <w:r>
        <w:t>57.</w:t>
      </w:r>
      <w:r>
        <w:tab/>
        <w:t xml:space="preserve">За рассматриваемый Комитетом период был принят </w:t>
      </w:r>
      <w:r w:rsidR="00447FB1">
        <w:t>Закон</w:t>
      </w:r>
      <w:r>
        <w:t> № 975 2005 года (</w:t>
      </w:r>
      <w:r w:rsidR="00447FB1">
        <w:t>Закон</w:t>
      </w:r>
      <w:r>
        <w:t xml:space="preserve"> о правосудии и мире), главная цель которого - достижение мира в нашей стране.  Закон стал результатом почти двух лет дискуссий и анализа с участием разнообразных кругов в стране и международного сообщества в рамках рассмотрения законопроекта Конгрессом Республики.</w:t>
      </w:r>
    </w:p>
    <w:p w:rsidR="00885A4E" w:rsidRDefault="00885A4E" w:rsidP="00DB2157"/>
    <w:p w:rsidR="00885A4E" w:rsidRDefault="00885A4E" w:rsidP="00DB2157">
      <w:r>
        <w:t>58.</w:t>
      </w:r>
      <w:r>
        <w:tab/>
        <w:t>Вместе с соответствующими подзаконными актами закон входит в систему юстиции переходного периода принятую Колумбией, которую образует Политическая конституция и другие законы Республики при уважении международных норм.</w:t>
      </w:r>
    </w:p>
    <w:p w:rsidR="00885A4E" w:rsidRDefault="00885A4E" w:rsidP="00DB2157"/>
    <w:p w:rsidR="00885A4E" w:rsidRDefault="00885A4E" w:rsidP="00DB2157">
      <w:r>
        <w:t>59.</w:t>
      </w:r>
      <w:r>
        <w:tab/>
        <w:t xml:space="preserve">Цель закона заключается в продвижении мирных процессов индивидуального и коллективного возвращения членов незаконных вооруженных формирований в общество, гарантирующее права жертв на истину, справедливость и возмещение.  </w:t>
      </w:r>
    </w:p>
    <w:p w:rsidR="00885A4E" w:rsidRDefault="00885A4E" w:rsidP="00DB2157"/>
    <w:p w:rsidR="00885A4E" w:rsidRDefault="00885A4E" w:rsidP="00DB2157">
      <w:r>
        <w:t>60.</w:t>
      </w:r>
      <w:r>
        <w:tab/>
        <w:t xml:space="preserve">Следует отметить, что этот </w:t>
      </w:r>
      <w:r w:rsidR="00447FB1">
        <w:t>Закон</w:t>
      </w:r>
      <w:r>
        <w:t xml:space="preserve"> был рассмотрен на предмет его конституционности Конституционным судом</w:t>
      </w:r>
      <w:r>
        <w:rPr>
          <w:rStyle w:val="FootnoteReference"/>
        </w:rPr>
        <w:footnoteReference w:id="20"/>
      </w:r>
      <w:r>
        <w:t xml:space="preserve">. </w:t>
      </w:r>
    </w:p>
    <w:p w:rsidR="00885A4E" w:rsidRDefault="00885A4E" w:rsidP="00DB2157"/>
    <w:p w:rsidR="00885A4E" w:rsidRPr="008D38A0" w:rsidRDefault="00885A4E" w:rsidP="00DB2157">
      <w:pPr>
        <w:rPr>
          <w:b/>
        </w:rPr>
      </w:pPr>
      <w:r>
        <w:rPr>
          <w:b/>
        </w:rPr>
        <w:t>Процесс</w:t>
      </w:r>
      <w:r w:rsidRPr="008D38A0">
        <w:rPr>
          <w:b/>
        </w:rPr>
        <w:t xml:space="preserve"> </w:t>
      </w:r>
      <w:r>
        <w:rPr>
          <w:b/>
        </w:rPr>
        <w:t>демобилизации</w:t>
      </w:r>
    </w:p>
    <w:p w:rsidR="00885A4E" w:rsidRPr="008D38A0" w:rsidRDefault="00885A4E" w:rsidP="00DB2157">
      <w:pPr>
        <w:rPr>
          <w:b/>
        </w:rPr>
      </w:pPr>
    </w:p>
    <w:p w:rsidR="00885A4E" w:rsidRDefault="00885A4E" w:rsidP="00DB2157">
      <w:r w:rsidRPr="00652F32">
        <w:t>61.</w:t>
      </w:r>
      <w:r w:rsidRPr="00652F32">
        <w:tab/>
      </w:r>
      <w:r>
        <w:t xml:space="preserve">Следует подчеркнуть прогресс в расформировании вооруженных организаций, в частности путем индивидуальной и коллективной демобилизации.  Мирный процесс с участием сил самообороны позволил демобилизовать 38 вооруженных организаций коллективным образом, в результате чего 32 267 человек отказались от незаконной деятельности, из них 975 человек фигурируют в списке лиц, на которых распространяется </w:t>
      </w:r>
      <w:r w:rsidR="00447FB1">
        <w:t>Закон</w:t>
      </w:r>
      <w:r>
        <w:t xml:space="preserve"> № 975 2005 года.</w:t>
      </w:r>
    </w:p>
    <w:p w:rsidR="00885A4E" w:rsidRDefault="00885A4E" w:rsidP="00DB2157"/>
    <w:p w:rsidR="00885A4E" w:rsidRDefault="00885A4E" w:rsidP="00DB2157">
      <w:r>
        <w:t>62.</w:t>
      </w:r>
      <w:r>
        <w:tab/>
        <w:t>В 2000-2006 годах произошла индивидуальная демобилизация 8 388 членов незаконных повстанческих групп, в частности КРВС и НОА, а также 3 562 членов группы самообороны - АУК и несогласных групп</w:t>
      </w:r>
      <w:r>
        <w:rPr>
          <w:rStyle w:val="FootnoteReference"/>
        </w:rPr>
        <w:footnoteReference w:id="21"/>
      </w:r>
      <w:r>
        <w:t>.</w:t>
      </w:r>
    </w:p>
    <w:p w:rsidR="00885A4E" w:rsidRDefault="00885A4E" w:rsidP="00DB2157"/>
    <w:p w:rsidR="00885A4E" w:rsidRDefault="00885A4E" w:rsidP="00885A4E">
      <w:pPr>
        <w:rPr>
          <w:b/>
        </w:rPr>
      </w:pPr>
      <w:r>
        <w:rPr>
          <w:b/>
          <w:lang w:val="en-US"/>
        </w:rPr>
        <w:t>d</w:t>
      </w:r>
      <w:r w:rsidRPr="005918E4">
        <w:rPr>
          <w:b/>
        </w:rPr>
        <w:t>)</w:t>
      </w:r>
      <w:r>
        <w:rPr>
          <w:b/>
        </w:rPr>
        <w:tab/>
        <w:t xml:space="preserve">Мирные диалоги </w:t>
      </w:r>
    </w:p>
    <w:p w:rsidR="00885A4E" w:rsidRDefault="00885A4E" w:rsidP="00885A4E">
      <w:pPr>
        <w:rPr>
          <w:b/>
        </w:rPr>
      </w:pPr>
    </w:p>
    <w:p w:rsidR="00885A4E" w:rsidRDefault="00885A4E" w:rsidP="00DB2157">
      <w:r>
        <w:t>63.</w:t>
      </w:r>
      <w:r>
        <w:tab/>
        <w:t>В рамках своей политики правительство страны предложило всем нерегулярным вооруженным группам вернуться к нормальной жизни при условии объявлении ими о прекращении боевых действий.  Оно не требовало ни разоружения, ни немедленной сдачи.  Вместо этого оно потребовало прекращения убийств, похищений, расправ, вымогательств и других бесчинств и преступных деяний против колумбийцев.  Чтобы обеспечить должным образом прозрачность и ответственность, соблюдение таких условий должно было подтверждаться компетентными органами, пользующимися доверием внутри страны и в международном масштабе.  Поэтому правительство обратилось за содействием к Организации Объединенных Наций, ОАГ, католической церкви, видным деятелям, дружественным странам и комиссиям общественности в целях налаживания откровенного и плодотворного диалога.</w:t>
      </w:r>
    </w:p>
    <w:p w:rsidR="00885A4E" w:rsidRDefault="00885A4E" w:rsidP="00DB2157"/>
    <w:p w:rsidR="00885A4E" w:rsidRDefault="00885A4E" w:rsidP="00DB2157">
      <w:r>
        <w:t>64.</w:t>
      </w:r>
      <w:r>
        <w:tab/>
        <w:t>На этой основе была обеспечена преемственность мирных переговоров с незаконными силами самообороны, что позволило создать условия, приведшие к демобилизации большинства незаконных групп самообороны с конкретной целью снижения масштабов насилия в Колумбии, в частности числа посягательств и преступлений против мирного населения.</w:t>
      </w:r>
    </w:p>
    <w:p w:rsidR="00885A4E" w:rsidRDefault="00885A4E" w:rsidP="00DB2157"/>
    <w:p w:rsidR="00885A4E" w:rsidRDefault="00885A4E" w:rsidP="00DB2157">
      <w:r>
        <w:t>65.</w:t>
      </w:r>
      <w:r>
        <w:tab/>
        <w:t>Этот процесс продвигался вперед при непосредственном содействии Организации американских государств (в январе 2004 года правительство подписало с ОАГ трехлетнее соглашение, предусматривающее сопровождение широким и гибким образом всех инициатив и усилий по достижению мира в стране) и католической церкви.  Содействие ОАГ сосредоточено на трех темах:</w:t>
      </w:r>
    </w:p>
    <w:p w:rsidR="00885A4E" w:rsidRDefault="00885A4E" w:rsidP="00DB2157"/>
    <w:p w:rsidR="00885A4E" w:rsidRDefault="00885A4E" w:rsidP="00885A4E">
      <w:pPr>
        <w:ind w:left="1134" w:hanging="1134"/>
      </w:pPr>
      <w:r>
        <w:tab/>
        <w:t>а)</w:t>
      </w:r>
      <w:r>
        <w:tab/>
        <w:t>подтверждение прекращения огня и боевых действий;</w:t>
      </w:r>
    </w:p>
    <w:p w:rsidR="00885A4E" w:rsidRDefault="00885A4E" w:rsidP="00885A4E">
      <w:pPr>
        <w:ind w:left="1134" w:hanging="1134"/>
      </w:pPr>
    </w:p>
    <w:p w:rsidR="00885A4E" w:rsidRDefault="00885A4E" w:rsidP="00885A4E">
      <w:pPr>
        <w:ind w:left="1134" w:hanging="1134"/>
      </w:pPr>
      <w:r>
        <w:tab/>
      </w:r>
      <w:r>
        <w:rPr>
          <w:lang w:val="en-US"/>
        </w:rPr>
        <w:t>b</w:t>
      </w:r>
      <w:r w:rsidRPr="00C524BF">
        <w:t>)</w:t>
      </w:r>
      <w:r>
        <w:tab/>
        <w:t>разоружение, демобилизация и возвращение членов незаконных вооруженных групп в общество;</w:t>
      </w:r>
    </w:p>
    <w:p w:rsidR="00885A4E" w:rsidRDefault="00885A4E" w:rsidP="00885A4E">
      <w:pPr>
        <w:ind w:left="1134" w:hanging="1134"/>
      </w:pPr>
    </w:p>
    <w:p w:rsidR="00885A4E" w:rsidRDefault="00885A4E" w:rsidP="00885A4E">
      <w:pPr>
        <w:ind w:left="1134" w:hanging="1134"/>
      </w:pPr>
      <w:r>
        <w:tab/>
        <w:t>с)</w:t>
      </w:r>
      <w:r>
        <w:tab/>
        <w:t>поддержка местных инициатив в зонах "конфликта", способствующих развитию культуры, мира и мирного урегулирования насилия, а также реализации проектов социального содержания.</w:t>
      </w:r>
    </w:p>
    <w:p w:rsidR="00885A4E" w:rsidRDefault="00885A4E" w:rsidP="00DB2157"/>
    <w:p w:rsidR="00885A4E" w:rsidRDefault="00885A4E" w:rsidP="00DB2157">
      <w:r>
        <w:t>66.</w:t>
      </w:r>
      <w:r>
        <w:tab/>
        <w:t>Продолжается процесс диалога с партизанами Национальной освободительной армии (НОА), начатый на Кубе.  Попытки сближения и диалога с партизанами КРВС-НА не дали результата.  Следует отметить, что инициативы, нацеленные на освобождение захваченных лиц, находящихся в их власти, не принесли существенного успеха, несмотря на всяческие усилия правительства стран.</w:t>
      </w:r>
    </w:p>
    <w:p w:rsidR="00885A4E" w:rsidRDefault="00885A4E" w:rsidP="00DB2157"/>
    <w:p w:rsidR="00885A4E" w:rsidRDefault="00885A4E" w:rsidP="00885A4E">
      <w:pPr>
        <w:jc w:val="center"/>
        <w:rPr>
          <w:b/>
        </w:rPr>
      </w:pPr>
      <w:r w:rsidRPr="006310A8">
        <w:rPr>
          <w:b/>
          <w:lang w:val="fr-FR"/>
        </w:rPr>
        <w:t>D</w:t>
      </w:r>
      <w:r w:rsidRPr="000411F1">
        <w:rPr>
          <w:b/>
        </w:rPr>
        <w:t>.</w:t>
      </w:r>
      <w:r w:rsidRPr="000411F1">
        <w:rPr>
          <w:b/>
        </w:rPr>
        <w:tab/>
      </w:r>
      <w:r>
        <w:rPr>
          <w:b/>
        </w:rPr>
        <w:t>Общая ситуация в вопросе пыток в Колумбии</w:t>
      </w:r>
    </w:p>
    <w:p w:rsidR="00885A4E" w:rsidRDefault="00885A4E" w:rsidP="00885A4E">
      <w:pPr>
        <w:rPr>
          <w:b/>
        </w:rPr>
      </w:pPr>
    </w:p>
    <w:p w:rsidR="00885A4E" w:rsidRDefault="00885A4E" w:rsidP="00DB2157">
      <w:r>
        <w:t>67.</w:t>
      </w:r>
      <w:r>
        <w:tab/>
        <w:t>В Колумбии имеется широкая институциональная база и осуществляется ряд мер, цель которых - защита права на жизнь и личную неприкосновенность.  Соответствующие нормы содержатся в статье 178 Уголовного кодекса (</w:t>
      </w:r>
      <w:r w:rsidR="00447FB1">
        <w:t>Закон</w:t>
      </w:r>
      <w:r>
        <w:t xml:space="preserve"> № 599, 2000 год), который обеспечивает более строгие гарантии по сравнению с нормами, содержащимися в международно-правовых актах, как региональных, так и всемирных</w:t>
      </w:r>
      <w:r>
        <w:rPr>
          <w:rStyle w:val="FootnoteReference"/>
        </w:rPr>
        <w:footnoteReference w:id="22"/>
      </w:r>
      <w:r>
        <w:t>, которые ратифицированы Колумбией, поскольку согласно этим нормам, для того чтобы определить состав преступления пыток, не требуется квалификации субъекта, иными словами это преступление может быть совершено любым лицом.  Если субъект преступления является членом семейной группы потерпевшего, государственным должностным лицом или частным лицом, действующим при попустительстве последнего, это квалифицируется как отягчающее обстоятельство.</w:t>
      </w:r>
    </w:p>
    <w:p w:rsidR="00885A4E" w:rsidRDefault="00885A4E" w:rsidP="00DB2157"/>
    <w:p w:rsidR="00885A4E" w:rsidRDefault="00885A4E" w:rsidP="00DB2157">
      <w:r>
        <w:t>68.</w:t>
      </w:r>
      <w:r>
        <w:tab/>
        <w:t xml:space="preserve">Кроме того, в рассматриваемый период были ужесточены нормы уголовного закона в этой области.  Так, в соответствии с </w:t>
      </w:r>
      <w:r w:rsidR="00447FB1">
        <w:t>Закон</w:t>
      </w:r>
      <w:r>
        <w:t xml:space="preserve">ом № 890 2004 года на треть увеличены меры наказания, с минимальной до средней и максимальной, которые составили вместо 96 месяцев 128 месяцев и вместо 180 - 270 месяцев.  Кроме того, Конституционный суд своим </w:t>
      </w:r>
      <w:r w:rsidR="00447FB1">
        <w:t>Постановле</w:t>
      </w:r>
      <w:r>
        <w:t>нием С-148/05</w:t>
      </w:r>
      <w:r>
        <w:rPr>
          <w:rStyle w:val="FootnoteReference"/>
        </w:rPr>
        <w:footnoteReference w:id="23"/>
      </w:r>
      <w:r>
        <w:t xml:space="preserve"> признал не соответствующим Конституции признак "тяжкие", которым в Уголовном кодексе квалифицируются причиненные страдания и боль как в части преступления пыток защищенных лиц (статья 137), так и в квалификации преступления пыток (статья 178). </w:t>
      </w:r>
    </w:p>
    <w:p w:rsidR="00885A4E" w:rsidRDefault="00885A4E" w:rsidP="00DB2157"/>
    <w:p w:rsidR="00885A4E" w:rsidRPr="003B521C" w:rsidRDefault="00885A4E" w:rsidP="00DB2157">
      <w:r w:rsidRPr="003B521C">
        <w:t>69.</w:t>
      </w:r>
      <w:r w:rsidRPr="003B521C">
        <w:tab/>
        <w:t>Что касается статистики такого рода преступлений, то в соответствии с информацией, представленной ведомством Народного защитника через Национальное управление по рассмотрению жалоб, в 2004 году было представлено в общей сложности 710 жалоб на нарушение или угрозу нарушения права на личную неприкосновенность, из которых 281 жалоба заявлена в отношении жестоких, бесчеловечных или унижающих достоинство действий национальной полиции и 15 жалоб - пыток, совершенных сотрудниками национальной полиции;  число жалоб на соответствующие действия военнослужащих</w:t>
      </w:r>
      <w:r>
        <w:t xml:space="preserve"> составляет</w:t>
      </w:r>
      <w:r w:rsidRPr="003B521C">
        <w:t xml:space="preserve"> соответственно 98 и 17.</w:t>
      </w:r>
    </w:p>
    <w:p w:rsidR="00885A4E" w:rsidRPr="003B521C" w:rsidRDefault="00885A4E" w:rsidP="00DB2157"/>
    <w:p w:rsidR="00885A4E" w:rsidRPr="003B521C" w:rsidRDefault="00885A4E" w:rsidP="00DB2157">
      <w:r w:rsidRPr="003B521C">
        <w:t>70.</w:t>
      </w:r>
      <w:r w:rsidRPr="003B521C">
        <w:tab/>
        <w:t>В соответствии с информацией, представленной ведомством Народного защитника</w:t>
      </w:r>
      <w:r w:rsidRPr="003B521C">
        <w:rPr>
          <w:rStyle w:val="FootnoteReference"/>
        </w:rPr>
        <w:footnoteReference w:id="24"/>
      </w:r>
      <w:r w:rsidRPr="003B521C">
        <w:t xml:space="preserve"> за 2005 год, третье право, с которым связано больше всего угроз или нарушений, зарегистрированных его системой жалоб, - право на личную неприкосновенность;  оно зарегистрировало в общей сложности 613 жалоб, на 13,7% меньше, чем в 2004 году.</w:t>
      </w:r>
    </w:p>
    <w:p w:rsidR="00885A4E" w:rsidRPr="003B521C" w:rsidRDefault="00885A4E" w:rsidP="00DB2157"/>
    <w:p w:rsidR="00885A4E" w:rsidRPr="003B521C" w:rsidRDefault="00885A4E" w:rsidP="00DB2157">
      <w:r w:rsidRPr="003B521C">
        <w:t>71.</w:t>
      </w:r>
      <w:r w:rsidRPr="003B521C">
        <w:tab/>
        <w:t>Из 613 жалоб больше всего жалоб заявлено в отношении нарушений со стороны национальной полиции, 306 жалоб;  после этого наибольшее число жалоб заявлено в отношении Национального пенитенциарного института (ИНПЕК), 104 жалобы, действия военнослужащих, 75 жалоб, а также частных лиц, действующих при помощи, потворстве или попустительстве государственных должностных лиц, 23 жалобы.</w:t>
      </w:r>
    </w:p>
    <w:p w:rsidR="00885A4E" w:rsidRPr="003B521C" w:rsidRDefault="00885A4E" w:rsidP="00DB2157"/>
    <w:p w:rsidR="00885A4E" w:rsidRPr="003B521C" w:rsidRDefault="00885A4E" w:rsidP="00DB2157">
      <w:r w:rsidRPr="003B521C">
        <w:t>72.</w:t>
      </w:r>
      <w:r w:rsidRPr="003B521C">
        <w:tab/>
        <w:t>Нарушения права на личную неприкосновенность, на которые поданы жалобы, - это, во</w:t>
      </w:r>
      <w:r w:rsidRPr="003B521C">
        <w:noBreakHyphen/>
        <w:t>первых, жестокое, бесчеловечное или унижающее достоинство обращение, в общей сложности 582 жалобы;  намного меньше жалоб на пытки, 31 жалоба.</w:t>
      </w:r>
    </w:p>
    <w:p w:rsidR="00885A4E" w:rsidRPr="003B521C" w:rsidRDefault="00885A4E" w:rsidP="00DB2157"/>
    <w:p w:rsidR="00885A4E" w:rsidRPr="003B521C" w:rsidRDefault="00885A4E" w:rsidP="00DB2157">
      <w:r w:rsidRPr="003B521C">
        <w:t>73.</w:t>
      </w:r>
      <w:r w:rsidRPr="003B521C">
        <w:tab/>
        <w:t>Четвертое право, которое в 2006 году</w:t>
      </w:r>
      <w:r w:rsidRPr="003B521C">
        <w:rPr>
          <w:rStyle w:val="FootnoteReference"/>
        </w:rPr>
        <w:footnoteReference w:id="25"/>
      </w:r>
      <w:r w:rsidRPr="003B521C">
        <w:t xml:space="preserve"> чаще всего подвергалось нарушениям или угрозе нарушения, - это право на личную неприкосновенность:  ведомству Народного защитника представлено в общей сложности 785 жалоб, на 28% больше, чем в 2005 году.  Из этих жалоб 754 связаны с жестоким, бесчеловечным или унижающим достоинство обращением и 31 жалоба - с пытками.</w:t>
      </w:r>
    </w:p>
    <w:p w:rsidR="00885A4E" w:rsidRPr="003B521C" w:rsidRDefault="00885A4E" w:rsidP="00DB2157"/>
    <w:p w:rsidR="00885A4E" w:rsidRPr="003B521C" w:rsidRDefault="00885A4E" w:rsidP="00DB2157">
      <w:r w:rsidRPr="003B521C">
        <w:t>74.</w:t>
      </w:r>
      <w:r w:rsidRPr="003B521C">
        <w:tab/>
        <w:t>В соответствии с данными Управления по рассмотрению жалоб ведомства Народного защитника указанными в жалобах виновниками таких нарушений были сотрудники национальной полиции, 340 жалоб, из них 15 жалоб касались пыток, а 325 - жестокого, бесчеловечного или унижающего достоинство обращения, военнослужащие, 144 жалобы, из них 13 в отношении пыток и 131 в отношении жестокого, бесчеловечного или унижающего достоинство обращения, и ИНПЕК, 101 жалоба на жестокое, бесчеловечное или унижающее достоинство обращение.</w:t>
      </w:r>
    </w:p>
    <w:p w:rsidR="00885A4E" w:rsidRPr="003B521C" w:rsidRDefault="00885A4E" w:rsidP="00DB2157"/>
    <w:p w:rsidR="00885A4E" w:rsidRPr="003B521C" w:rsidRDefault="00885A4E" w:rsidP="00DB2157">
      <w:r w:rsidRPr="003B521C">
        <w:t>75.</w:t>
      </w:r>
      <w:r w:rsidRPr="003B521C">
        <w:tab/>
        <w:t>Важно подчеркнуть, что информация Управления Народного защитника не включает действия незаконных вооруженных формирований, на которые возлагается вина за большое число нарушений.  В соответствии с информацией, опубликованной президентской программой по правам человека</w:t>
      </w:r>
      <w:r>
        <w:rPr>
          <w:rStyle w:val="FootnoteReference"/>
        </w:rPr>
        <w:footnoteReference w:id="26"/>
      </w:r>
      <w:r w:rsidRPr="003B521C">
        <w:t xml:space="preserve"> в своем докладе 2003 года, который затрагивает в первую очередь проблему неполной регистрации, в частности тех дел, в которых ответственность возлагается на незаконные вооруженные формирования, с января по сентябрь 2003 года группы самообороны совершили наибольшее число нарушений такого рода, 43%, за которыми следовали неизвестные лица, 37,7%, и сотрудники сил правопорядка, 12,7%.  Кроме того, в докладе подчеркивается, что партизанские группы также применяют пытки, хотя зафиксированные данные о действиях такого рода страдают заметными лакунами, касающимися деяний, сообщенных этим источником.</w:t>
      </w:r>
    </w:p>
    <w:p w:rsidR="00885A4E" w:rsidRPr="003B521C" w:rsidRDefault="00885A4E" w:rsidP="00DB2157"/>
    <w:p w:rsidR="00885A4E" w:rsidRPr="003B521C" w:rsidRDefault="00885A4E" w:rsidP="00DB2157">
      <w:pPr>
        <w:jc w:val="center"/>
        <w:rPr>
          <w:b/>
        </w:rPr>
      </w:pPr>
      <w:r w:rsidRPr="003B521C">
        <w:rPr>
          <w:b/>
        </w:rPr>
        <w:t>II.</w:t>
      </w:r>
      <w:r w:rsidRPr="003B521C">
        <w:rPr>
          <w:b/>
        </w:rPr>
        <w:tab/>
        <w:t>МЕРЫ, ПРИНЯТЫЕ ИЛИ ПРЕДЛОЖЕННЫЕ В ЦЕЛЯХ СОБЛЮДЕНИЯ</w:t>
      </w:r>
      <w:r w:rsidRPr="003B521C">
        <w:rPr>
          <w:b/>
        </w:rPr>
        <w:br/>
        <w:t>ПОЛОЖЕНИЙ КОНВЕНЦИИ (статьи 1, 2, 4, 5, 7, 8, 9, 10)</w:t>
      </w:r>
    </w:p>
    <w:p w:rsidR="00885A4E" w:rsidRPr="003B521C" w:rsidRDefault="00885A4E" w:rsidP="00DB2157">
      <w:pPr>
        <w:jc w:val="center"/>
        <w:rPr>
          <w:b/>
        </w:rPr>
      </w:pPr>
    </w:p>
    <w:p w:rsidR="00885A4E" w:rsidRPr="003B521C" w:rsidRDefault="00885A4E" w:rsidP="00DB2157">
      <w:r w:rsidRPr="003B521C">
        <w:t>76.</w:t>
      </w:r>
      <w:r w:rsidRPr="003B521C">
        <w:tab/>
        <w:t>Нарастание насилия с середины 1980-х годов в отсутствие культуры уважения к основным правам человека привело страну в 2002 году к крайне сложной ситуации массовых нарушений прав человека незаконными вооруженными формированиями и уголовными организациями всевозможного толка.</w:t>
      </w:r>
    </w:p>
    <w:p w:rsidR="00885A4E" w:rsidRPr="003B521C" w:rsidRDefault="00885A4E" w:rsidP="00DB2157"/>
    <w:p w:rsidR="00885A4E" w:rsidRPr="003B521C" w:rsidRDefault="00885A4E" w:rsidP="00DB2157">
      <w:r w:rsidRPr="003B521C">
        <w:t>77.</w:t>
      </w:r>
      <w:r w:rsidRPr="003B521C">
        <w:tab/>
        <w:t>В этих условиях правительство страны включило в национальный план развития на 2002-2006 годы комплекс мер, нацеленных на предупреждение, возмещения и уменьшение последствий насилия для гражданского населения, в частности, в таких аспектах, как принудительное перемещение, терроризм в отношении населения, использование противопехотных мин и избирательное преследование руководителей.  Кроме того, в качестве составной части этого комплекса мер были поставлены задачи по распространению и пропаганде прав человека и международного гуманитарного права, а также выполнению международных обязательств в этой области.</w:t>
      </w:r>
    </w:p>
    <w:p w:rsidR="00885A4E" w:rsidRPr="003B521C" w:rsidRDefault="00885A4E" w:rsidP="00DB2157"/>
    <w:p w:rsidR="00885A4E" w:rsidRPr="003B521C" w:rsidRDefault="00885A4E" w:rsidP="00885A4E">
      <w:pPr>
        <w:jc w:val="center"/>
        <w:rPr>
          <w:b/>
        </w:rPr>
      </w:pPr>
      <w:r w:rsidRPr="003B521C">
        <w:rPr>
          <w:b/>
        </w:rPr>
        <w:t>А.</w:t>
      </w:r>
      <w:r w:rsidRPr="003B521C">
        <w:rPr>
          <w:b/>
        </w:rPr>
        <w:tab/>
        <w:t>Защита прав человека и МГП</w:t>
      </w:r>
    </w:p>
    <w:p w:rsidR="00885A4E" w:rsidRPr="003B521C" w:rsidRDefault="00885A4E" w:rsidP="00DB2157">
      <w:pPr>
        <w:rPr>
          <w:b/>
        </w:rPr>
      </w:pPr>
    </w:p>
    <w:p w:rsidR="00885A4E" w:rsidRPr="003B521C" w:rsidRDefault="00885A4E" w:rsidP="00DB2157">
      <w:r w:rsidRPr="003B521C">
        <w:t>78.</w:t>
      </w:r>
      <w:r w:rsidRPr="003B521C">
        <w:tab/>
        <w:t>Политика государства по обеспечению безопасности в условиях демократии устанавливает в качестве фундаментального механизма защиты населения от нарушений прав человека и международного гуманитарного права укрепление правового государства на всей территории страны без каких-либо различий.  Тем не менее некоторые колумбийцы нуждаются в особой помощи в силу своей уязвимости.  В этой связи правительство страны предпринимает усилия по укреплению программ, ориентированных на защиту таких групп населения.  Кроме того, разработаны проекты, нацеленные на уменьшение факторов риска, прежде всего путем осуществления стратегии децентрализации проведения государственной политики в области прав человека и проекта оказания помощи общинам, подвергающимся риску.</w:t>
      </w:r>
    </w:p>
    <w:p w:rsidR="00885A4E" w:rsidRPr="003B521C" w:rsidRDefault="00885A4E" w:rsidP="00DB2157"/>
    <w:p w:rsidR="00885A4E" w:rsidRPr="003B521C" w:rsidRDefault="00885A4E" w:rsidP="00DB2157">
      <w:pPr>
        <w:rPr>
          <w:b/>
        </w:rPr>
      </w:pPr>
      <w:r w:rsidRPr="003B521C">
        <w:rPr>
          <w:b/>
        </w:rPr>
        <w:t>а)</w:t>
      </w:r>
      <w:r w:rsidRPr="003B521C">
        <w:rPr>
          <w:b/>
        </w:rPr>
        <w:tab/>
        <w:t>Программа защиты</w:t>
      </w:r>
    </w:p>
    <w:p w:rsidR="00885A4E" w:rsidRPr="003B521C" w:rsidRDefault="00885A4E" w:rsidP="00DB2157">
      <w:pPr>
        <w:rPr>
          <w:b/>
        </w:rPr>
      </w:pPr>
    </w:p>
    <w:p w:rsidR="00885A4E" w:rsidRPr="003B521C" w:rsidRDefault="00885A4E" w:rsidP="00DB2157">
      <w:r w:rsidRPr="003B521C">
        <w:t>79.</w:t>
      </w:r>
      <w:r w:rsidRPr="003B521C">
        <w:tab/>
        <w:t>Эта не имеющая аналогов в мире программа создана в 1997 году в результате совместных усилий правительства и гражданского общества и ставит цель защиты определенных групп населения, наиболее уязвимых в условиях действий незаконных вооруженных формирований, в том что касается их прав на жизнь, неприкосновенность, свободу и личную безопасность.</w:t>
      </w:r>
    </w:p>
    <w:p w:rsidR="00885A4E" w:rsidRPr="003B521C" w:rsidRDefault="00885A4E" w:rsidP="00DB2157"/>
    <w:p w:rsidR="00885A4E" w:rsidRPr="003B521C" w:rsidRDefault="00885A4E" w:rsidP="00DB2157">
      <w:r w:rsidRPr="003B521C">
        <w:t>80.</w:t>
      </w:r>
      <w:r w:rsidRPr="003B521C">
        <w:tab/>
        <w:t>Такая защита обеспечивается следующим категориям:</w:t>
      </w:r>
    </w:p>
    <w:p w:rsidR="00885A4E" w:rsidRPr="003B521C" w:rsidRDefault="00885A4E" w:rsidP="00DB2157"/>
    <w:p w:rsidR="00885A4E" w:rsidRPr="003B521C" w:rsidRDefault="00885A4E" w:rsidP="00957D3A">
      <w:pPr>
        <w:ind w:left="1134" w:hanging="1134"/>
      </w:pPr>
      <w:r w:rsidRPr="003B521C">
        <w:tab/>
        <w:t>а)</w:t>
      </w:r>
      <w:r w:rsidRPr="003B521C">
        <w:tab/>
        <w:t>руководителям или активистам политических групп, прежде всего оппозиционных групп;</w:t>
      </w:r>
    </w:p>
    <w:p w:rsidR="00885A4E" w:rsidRPr="003B521C" w:rsidRDefault="00885A4E" w:rsidP="00957D3A">
      <w:pPr>
        <w:ind w:left="1134" w:hanging="1134"/>
      </w:pPr>
    </w:p>
    <w:p w:rsidR="00885A4E" w:rsidRPr="003B521C" w:rsidRDefault="00885A4E" w:rsidP="00957D3A">
      <w:pPr>
        <w:ind w:left="1134" w:hanging="1134"/>
      </w:pPr>
      <w:r w:rsidRPr="003B521C">
        <w:tab/>
        <w:t>b)</w:t>
      </w:r>
      <w:r w:rsidRPr="003B521C">
        <w:tab/>
        <w:t>руководителям или активистам общественных, гражданских, общинных, профсоюзных и крестьянских организаций и организаций этнических групп;</w:t>
      </w:r>
    </w:p>
    <w:p w:rsidR="00885A4E" w:rsidRPr="003B521C" w:rsidRDefault="00885A4E" w:rsidP="00957D3A">
      <w:pPr>
        <w:ind w:left="1134" w:hanging="1134"/>
      </w:pPr>
    </w:p>
    <w:p w:rsidR="00885A4E" w:rsidRPr="003B521C" w:rsidRDefault="00885A4E" w:rsidP="00957D3A">
      <w:pPr>
        <w:ind w:left="1134" w:hanging="1134"/>
      </w:pPr>
      <w:r w:rsidRPr="003B521C">
        <w:tab/>
        <w:t>c)</w:t>
      </w:r>
      <w:r w:rsidRPr="003B521C">
        <w:tab/>
        <w:t>руководителям и активистам правозащитных НПО;</w:t>
      </w:r>
    </w:p>
    <w:p w:rsidR="00885A4E" w:rsidRPr="003B521C" w:rsidRDefault="00885A4E" w:rsidP="00957D3A">
      <w:pPr>
        <w:ind w:left="1134" w:hanging="1134"/>
      </w:pPr>
    </w:p>
    <w:p w:rsidR="00885A4E" w:rsidRPr="003B521C" w:rsidRDefault="00885A4E" w:rsidP="00957D3A">
      <w:pPr>
        <w:ind w:left="1134" w:hanging="1134"/>
      </w:pPr>
      <w:r w:rsidRPr="003B521C">
        <w:tab/>
        <w:t>d)</w:t>
      </w:r>
      <w:r w:rsidRPr="003B521C">
        <w:tab/>
        <w:t>лидерам и свидетелям в делах о нарушении прав человека и МГП;</w:t>
      </w:r>
    </w:p>
    <w:p w:rsidR="00885A4E" w:rsidRPr="003B521C" w:rsidRDefault="00885A4E" w:rsidP="00957D3A">
      <w:pPr>
        <w:ind w:left="1134" w:hanging="1134"/>
      </w:pPr>
    </w:p>
    <w:p w:rsidR="00885A4E" w:rsidRPr="003B521C" w:rsidRDefault="00885A4E" w:rsidP="00957D3A">
      <w:pPr>
        <w:ind w:left="1134" w:hanging="1134"/>
      </w:pPr>
      <w:r w:rsidRPr="003B521C">
        <w:tab/>
        <w:t>e)</w:t>
      </w:r>
      <w:r w:rsidRPr="003B521C">
        <w:tab/>
        <w:t>руководителям и членам политических партий Патриотический союз и Коммунистическая партия Колумбии.</w:t>
      </w:r>
    </w:p>
    <w:p w:rsidR="00885A4E" w:rsidRPr="003B521C" w:rsidRDefault="00885A4E" w:rsidP="00957D3A">
      <w:pPr>
        <w:spacing w:line="216" w:lineRule="auto"/>
      </w:pPr>
    </w:p>
    <w:p w:rsidR="00957D3A" w:rsidRDefault="00957D3A" w:rsidP="00957D3A">
      <w:pPr>
        <w:spacing w:line="240" w:lineRule="auto"/>
        <w:ind w:left="1701" w:hanging="1134"/>
      </w:pPr>
      <w:r>
        <w:rPr>
          <w:lang w:val="en-US"/>
        </w:rPr>
        <w:t>f</w:t>
      </w:r>
      <w:r>
        <w:t>)</w:t>
      </w:r>
      <w:r>
        <w:tab/>
        <w:t>журналистам и работникам СМИ;</w:t>
      </w:r>
    </w:p>
    <w:p w:rsidR="00957D3A" w:rsidRDefault="00957D3A" w:rsidP="00957D3A">
      <w:pPr>
        <w:spacing w:line="240" w:lineRule="auto"/>
        <w:ind w:left="1701" w:hanging="1134"/>
      </w:pPr>
    </w:p>
    <w:p w:rsidR="00957D3A" w:rsidRDefault="00957D3A" w:rsidP="00957D3A">
      <w:pPr>
        <w:spacing w:line="240" w:lineRule="auto"/>
        <w:ind w:left="1701" w:hanging="1134"/>
      </w:pPr>
      <w:r>
        <w:rPr>
          <w:lang w:val="en-US"/>
        </w:rPr>
        <w:t>g</w:t>
      </w:r>
      <w:r>
        <w:t>)</w:t>
      </w:r>
      <w:r>
        <w:tab/>
        <w:t>мэрам;</w:t>
      </w:r>
    </w:p>
    <w:p w:rsidR="00957D3A" w:rsidRDefault="00957D3A" w:rsidP="00957D3A">
      <w:pPr>
        <w:spacing w:line="240" w:lineRule="auto"/>
        <w:ind w:left="1701" w:hanging="1134"/>
      </w:pPr>
    </w:p>
    <w:p w:rsidR="00957D3A" w:rsidRDefault="00957D3A" w:rsidP="00957D3A">
      <w:pPr>
        <w:spacing w:line="240" w:lineRule="auto"/>
        <w:ind w:left="1701" w:hanging="1134"/>
      </w:pPr>
      <w:r>
        <w:rPr>
          <w:lang w:val="en-US"/>
        </w:rPr>
        <w:t>h</w:t>
      </w:r>
      <w:r>
        <w:t>)</w:t>
      </w:r>
      <w:r>
        <w:tab/>
        <w:t>муниципальным советникам;</w:t>
      </w:r>
    </w:p>
    <w:p w:rsidR="00957D3A" w:rsidRDefault="00957D3A" w:rsidP="00957D3A">
      <w:pPr>
        <w:spacing w:line="240" w:lineRule="auto"/>
        <w:ind w:left="1701" w:hanging="1134"/>
      </w:pPr>
    </w:p>
    <w:p w:rsidR="00957D3A" w:rsidRDefault="00957D3A" w:rsidP="00957D3A">
      <w:pPr>
        <w:spacing w:line="240" w:lineRule="auto"/>
        <w:ind w:left="1701" w:hanging="1134"/>
      </w:pPr>
      <w:r>
        <w:rPr>
          <w:lang w:val="en-US"/>
        </w:rPr>
        <w:t>i</w:t>
      </w:r>
      <w:r>
        <w:t>)</w:t>
      </w:r>
      <w:r>
        <w:tab/>
        <w:t>депутатам;</w:t>
      </w:r>
    </w:p>
    <w:p w:rsidR="00957D3A" w:rsidRDefault="00957D3A" w:rsidP="00957D3A">
      <w:pPr>
        <w:spacing w:line="240" w:lineRule="auto"/>
        <w:ind w:left="1701" w:hanging="1134"/>
      </w:pPr>
    </w:p>
    <w:p w:rsidR="00957D3A" w:rsidRDefault="00957D3A" w:rsidP="00957D3A">
      <w:pPr>
        <w:spacing w:line="240" w:lineRule="auto"/>
        <w:ind w:left="1701" w:hanging="1134"/>
      </w:pPr>
      <w:r>
        <w:rPr>
          <w:lang w:val="en-US"/>
        </w:rPr>
        <w:t>j</w:t>
      </w:r>
      <w:r>
        <w:t>)</w:t>
      </w:r>
      <w:r>
        <w:tab/>
        <w:t>муниципальным советникам по защите прав;</w:t>
      </w:r>
    </w:p>
    <w:p w:rsidR="00957D3A" w:rsidRDefault="00957D3A" w:rsidP="00957D3A">
      <w:pPr>
        <w:spacing w:line="240" w:lineRule="auto"/>
        <w:ind w:left="1701" w:hanging="1134"/>
      </w:pPr>
    </w:p>
    <w:p w:rsidR="00957D3A" w:rsidRDefault="00957D3A" w:rsidP="00957D3A">
      <w:pPr>
        <w:spacing w:line="240" w:lineRule="auto"/>
        <w:ind w:left="1701" w:hanging="1134"/>
      </w:pPr>
      <w:r>
        <w:rPr>
          <w:lang w:val="en-US"/>
        </w:rPr>
        <w:t>k</w:t>
      </w:r>
      <w:r>
        <w:t>)</w:t>
      </w:r>
      <w:r>
        <w:tab/>
        <w:t>перемещенному населению</w:t>
      </w:r>
      <w:r>
        <w:rPr>
          <w:rStyle w:val="FootnoteReference"/>
        </w:rPr>
        <w:footnoteReference w:id="27"/>
      </w:r>
      <w:r>
        <w:t>.</w:t>
      </w:r>
    </w:p>
    <w:p w:rsidR="00957D3A" w:rsidRDefault="00957D3A" w:rsidP="00DB2157">
      <w:pPr>
        <w:ind w:left="1701" w:hanging="1134"/>
      </w:pPr>
    </w:p>
    <w:p w:rsidR="00957D3A" w:rsidRDefault="00957D3A" w:rsidP="00DB2157">
      <w:r>
        <w:t>81.</w:t>
      </w:r>
      <w:r>
        <w:tab/>
        <w:t>Для обеспечения защиты этих категорий населения принимаются меры, которые могут квалифицироваться как меры политического характера, которые влекут за собой официальное признание законности деятельности, связанной с защитой прав человека, и сближение между государством и гражданским обществом на основе межведомственных координационных совещаний на центральном, департаментском и местном уровнях, и, с другой стороны, - меры безопасности, которые связаны с обеспечением охраны помещений и во время поездок и предоставлением бронежилетов, билетов для проезда внутри страны и за рубеж и средств связи, содействием временному переезду и другие меры.</w:t>
      </w:r>
    </w:p>
    <w:p w:rsidR="00957D3A" w:rsidRDefault="00957D3A" w:rsidP="00DB2157"/>
    <w:p w:rsidR="00957D3A" w:rsidRDefault="00957D3A" w:rsidP="00DB2157">
      <w:r>
        <w:t>82.</w:t>
      </w:r>
      <w:r>
        <w:tab/>
        <w:t>Несмотря на финансовые трудности, с которыми сталкивается государство, правительством выделены значительные суммы для программы защиты, что позволило усилить и поднять эффективность защиты уязвимых групп, в частности в том, что касается их жизни и неприкосновенности.  В 2002-2007 годов для программы из общего бюджета страны были выделены ассигнования на общую сумму 280 034 140 000 песо.  Агентство международного развития Соединенных Штатов (ЮСАИД) выделило в этот же период 24 696 976 000 песо.</w:t>
      </w:r>
    </w:p>
    <w:p w:rsidR="00957D3A" w:rsidRDefault="00957D3A" w:rsidP="00DB2157"/>
    <w:p w:rsidR="00957D3A" w:rsidRDefault="00957D3A" w:rsidP="00DB2157">
      <w:r>
        <w:br w:type="page"/>
      </w:r>
    </w:p>
    <w:p w:rsidR="00957D3A" w:rsidRDefault="00957D3A" w:rsidP="00DB2157">
      <w:pPr>
        <w:jc w:val="right"/>
        <w:rPr>
          <w:i/>
        </w:rPr>
      </w:pPr>
      <w:r>
        <w:rPr>
          <w:i/>
        </w:rPr>
        <w:t>Тысяч песо</w:t>
      </w:r>
    </w:p>
    <w:p w:rsidR="00957D3A" w:rsidRPr="006F26B6" w:rsidRDefault="00957D3A" w:rsidP="00DB2157">
      <w:pPr>
        <w:jc w:val="right"/>
        <w:rPr>
          <w:i/>
        </w:rPr>
      </w:pPr>
    </w:p>
    <w:tbl>
      <w:tblPr>
        <w:tblStyle w:val="TableGrid"/>
        <w:tblW w:w="9411" w:type="dxa"/>
        <w:tblLayout w:type="fixed"/>
        <w:tblCellMar>
          <w:left w:w="28" w:type="dxa"/>
          <w:right w:w="28" w:type="dxa"/>
        </w:tblCellMar>
        <w:tblLook w:val="01E0" w:firstRow="1" w:lastRow="1" w:firstColumn="1" w:lastColumn="1" w:noHBand="0" w:noVBand="0"/>
      </w:tblPr>
      <w:tblGrid>
        <w:gridCol w:w="855"/>
        <w:gridCol w:w="2823"/>
        <w:gridCol w:w="3811"/>
        <w:gridCol w:w="1922"/>
      </w:tblGrid>
      <w:tr w:rsidR="00957D3A" w:rsidRPr="00957D3A" w:rsidTr="00DB2157">
        <w:tc>
          <w:tcPr>
            <w:tcW w:w="855" w:type="dxa"/>
            <w:vAlign w:val="center"/>
          </w:tcPr>
          <w:p w:rsidR="00957D3A" w:rsidRPr="00957D3A" w:rsidRDefault="00957D3A" w:rsidP="00DB2157">
            <w:pPr>
              <w:spacing w:line="240" w:lineRule="auto"/>
              <w:jc w:val="center"/>
            </w:pPr>
            <w:r w:rsidRPr="00957D3A">
              <w:t>Год</w:t>
            </w:r>
          </w:p>
        </w:tc>
        <w:tc>
          <w:tcPr>
            <w:tcW w:w="2823" w:type="dxa"/>
            <w:vAlign w:val="center"/>
          </w:tcPr>
          <w:p w:rsidR="00957D3A" w:rsidRPr="00957D3A" w:rsidRDefault="00957D3A" w:rsidP="00DB2157">
            <w:pPr>
              <w:spacing w:line="240" w:lineRule="auto"/>
              <w:jc w:val="center"/>
            </w:pPr>
            <w:r w:rsidRPr="00957D3A">
              <w:t>Государственный бюджет</w:t>
            </w:r>
          </w:p>
        </w:tc>
        <w:tc>
          <w:tcPr>
            <w:tcW w:w="3811" w:type="dxa"/>
            <w:vAlign w:val="center"/>
          </w:tcPr>
          <w:p w:rsidR="00957D3A" w:rsidRPr="00957D3A" w:rsidRDefault="00957D3A" w:rsidP="00DB2157">
            <w:pPr>
              <w:spacing w:line="240" w:lineRule="auto"/>
              <w:jc w:val="center"/>
            </w:pPr>
            <w:r w:rsidRPr="00957D3A">
              <w:t>Международное сотрудничество (ЮСАИД)</w:t>
            </w:r>
            <w:r w:rsidRPr="00957D3A">
              <w:rPr>
                <w:lang w:val="en-US"/>
              </w:rPr>
              <w:t>*</w:t>
            </w:r>
          </w:p>
        </w:tc>
        <w:tc>
          <w:tcPr>
            <w:tcW w:w="1922" w:type="dxa"/>
            <w:vAlign w:val="center"/>
          </w:tcPr>
          <w:p w:rsidR="00957D3A" w:rsidRPr="00957D3A" w:rsidRDefault="00957D3A" w:rsidP="00DB2157">
            <w:pPr>
              <w:spacing w:line="240" w:lineRule="auto"/>
              <w:jc w:val="center"/>
            </w:pPr>
            <w:r w:rsidRPr="00957D3A">
              <w:t>Итого</w:t>
            </w:r>
          </w:p>
        </w:tc>
      </w:tr>
      <w:tr w:rsidR="00957D3A" w:rsidTr="00DB2157">
        <w:tc>
          <w:tcPr>
            <w:tcW w:w="855" w:type="dxa"/>
          </w:tcPr>
          <w:p w:rsidR="00957D3A" w:rsidRDefault="00957D3A" w:rsidP="00DB2157">
            <w:pPr>
              <w:spacing w:line="240" w:lineRule="auto"/>
              <w:jc w:val="center"/>
            </w:pPr>
            <w:r>
              <w:t>1999</w:t>
            </w:r>
          </w:p>
        </w:tc>
        <w:tc>
          <w:tcPr>
            <w:tcW w:w="2823" w:type="dxa"/>
            <w:tcMar>
              <w:right w:w="170" w:type="dxa"/>
            </w:tcMar>
          </w:tcPr>
          <w:p w:rsidR="00957D3A" w:rsidRPr="001C44A5" w:rsidRDefault="00957D3A" w:rsidP="00DB2157">
            <w:pPr>
              <w:tabs>
                <w:tab w:val="clear" w:pos="2268"/>
              </w:tabs>
              <w:spacing w:line="240" w:lineRule="auto"/>
              <w:ind w:right="786"/>
              <w:jc w:val="right"/>
              <w:rPr>
                <w:lang w:val="en-US"/>
              </w:rPr>
            </w:pPr>
            <w:r>
              <w:rPr>
                <w:lang w:val="en-US"/>
              </w:rPr>
              <w:t>4 520 000</w:t>
            </w:r>
          </w:p>
        </w:tc>
        <w:tc>
          <w:tcPr>
            <w:tcW w:w="3811" w:type="dxa"/>
            <w:tcMar>
              <w:right w:w="170" w:type="dxa"/>
            </w:tcMar>
          </w:tcPr>
          <w:p w:rsidR="00957D3A" w:rsidRDefault="00957D3A" w:rsidP="00DB2157">
            <w:pPr>
              <w:tabs>
                <w:tab w:val="clear" w:pos="2268"/>
              </w:tabs>
              <w:spacing w:line="240" w:lineRule="auto"/>
              <w:ind w:right="1195"/>
              <w:jc w:val="right"/>
            </w:pPr>
            <w:r>
              <w:t>-</w:t>
            </w:r>
          </w:p>
        </w:tc>
        <w:tc>
          <w:tcPr>
            <w:tcW w:w="1922" w:type="dxa"/>
            <w:tcMar>
              <w:right w:w="170" w:type="dxa"/>
            </w:tcMar>
          </w:tcPr>
          <w:p w:rsidR="00957D3A" w:rsidRDefault="00957D3A" w:rsidP="00DB2157">
            <w:pPr>
              <w:tabs>
                <w:tab w:val="clear" w:pos="1701"/>
              </w:tabs>
              <w:spacing w:line="240" w:lineRule="auto"/>
              <w:ind w:right="212"/>
              <w:jc w:val="right"/>
            </w:pPr>
            <w:r>
              <w:t>4 520 000</w:t>
            </w:r>
          </w:p>
        </w:tc>
      </w:tr>
      <w:tr w:rsidR="00957D3A" w:rsidTr="00DB2157">
        <w:tc>
          <w:tcPr>
            <w:tcW w:w="855" w:type="dxa"/>
          </w:tcPr>
          <w:p w:rsidR="00957D3A" w:rsidRDefault="00957D3A" w:rsidP="00DB2157">
            <w:pPr>
              <w:spacing w:line="240" w:lineRule="auto"/>
              <w:jc w:val="center"/>
            </w:pPr>
            <w:r>
              <w:t>2000</w:t>
            </w:r>
          </w:p>
        </w:tc>
        <w:tc>
          <w:tcPr>
            <w:tcW w:w="2823" w:type="dxa"/>
            <w:tcMar>
              <w:right w:w="170" w:type="dxa"/>
            </w:tcMar>
          </w:tcPr>
          <w:p w:rsidR="00957D3A" w:rsidRPr="001C44A5" w:rsidRDefault="00957D3A" w:rsidP="00DB2157">
            <w:pPr>
              <w:tabs>
                <w:tab w:val="clear" w:pos="2268"/>
              </w:tabs>
              <w:spacing w:line="240" w:lineRule="auto"/>
              <w:ind w:right="786"/>
              <w:jc w:val="right"/>
              <w:rPr>
                <w:lang w:val="en-US"/>
              </w:rPr>
            </w:pPr>
            <w:r>
              <w:rPr>
                <w:lang w:val="en-US"/>
              </w:rPr>
              <w:t>3 605 015</w:t>
            </w:r>
          </w:p>
        </w:tc>
        <w:tc>
          <w:tcPr>
            <w:tcW w:w="3811" w:type="dxa"/>
            <w:tcMar>
              <w:right w:w="170" w:type="dxa"/>
            </w:tcMar>
          </w:tcPr>
          <w:p w:rsidR="00957D3A" w:rsidRDefault="00957D3A" w:rsidP="00DB2157">
            <w:pPr>
              <w:tabs>
                <w:tab w:val="clear" w:pos="2268"/>
              </w:tabs>
              <w:spacing w:line="240" w:lineRule="auto"/>
              <w:ind w:right="1195"/>
              <w:jc w:val="right"/>
            </w:pPr>
            <w:r>
              <w:t>-</w:t>
            </w:r>
          </w:p>
        </w:tc>
        <w:tc>
          <w:tcPr>
            <w:tcW w:w="1922" w:type="dxa"/>
            <w:tcMar>
              <w:right w:w="170" w:type="dxa"/>
            </w:tcMar>
          </w:tcPr>
          <w:p w:rsidR="00957D3A" w:rsidRDefault="00957D3A" w:rsidP="00DB2157">
            <w:pPr>
              <w:tabs>
                <w:tab w:val="clear" w:pos="1701"/>
              </w:tabs>
              <w:spacing w:line="240" w:lineRule="auto"/>
              <w:ind w:right="212"/>
              <w:jc w:val="right"/>
            </w:pPr>
            <w:r>
              <w:t>3 605 015</w:t>
            </w:r>
          </w:p>
        </w:tc>
      </w:tr>
      <w:tr w:rsidR="00957D3A" w:rsidTr="00DB2157">
        <w:tc>
          <w:tcPr>
            <w:tcW w:w="855" w:type="dxa"/>
          </w:tcPr>
          <w:p w:rsidR="00957D3A" w:rsidRPr="001C44A5" w:rsidRDefault="00957D3A" w:rsidP="00DB2157">
            <w:pPr>
              <w:spacing w:line="240" w:lineRule="auto"/>
              <w:jc w:val="center"/>
              <w:rPr>
                <w:lang w:val="en-US"/>
              </w:rPr>
            </w:pPr>
            <w:r>
              <w:rPr>
                <w:lang w:val="en-US"/>
              </w:rPr>
              <w:t>2001</w:t>
            </w:r>
          </w:p>
        </w:tc>
        <w:tc>
          <w:tcPr>
            <w:tcW w:w="2823" w:type="dxa"/>
            <w:tcMar>
              <w:right w:w="170" w:type="dxa"/>
            </w:tcMar>
          </w:tcPr>
          <w:p w:rsidR="00957D3A" w:rsidRPr="00877EDC" w:rsidRDefault="00957D3A" w:rsidP="00DB2157">
            <w:pPr>
              <w:tabs>
                <w:tab w:val="clear" w:pos="2268"/>
              </w:tabs>
              <w:spacing w:line="240" w:lineRule="auto"/>
              <w:ind w:right="786"/>
              <w:jc w:val="right"/>
            </w:pPr>
            <w:r>
              <w:t>17 828 455</w:t>
            </w:r>
          </w:p>
        </w:tc>
        <w:tc>
          <w:tcPr>
            <w:tcW w:w="3811" w:type="dxa"/>
            <w:tcMar>
              <w:right w:w="170" w:type="dxa"/>
            </w:tcMar>
          </w:tcPr>
          <w:p w:rsidR="00957D3A" w:rsidRDefault="00957D3A" w:rsidP="00DB2157">
            <w:pPr>
              <w:tabs>
                <w:tab w:val="clear" w:pos="2268"/>
              </w:tabs>
              <w:spacing w:line="240" w:lineRule="auto"/>
              <w:ind w:right="1195"/>
              <w:jc w:val="right"/>
            </w:pPr>
            <w:r>
              <w:t>2 106 059,42</w:t>
            </w:r>
          </w:p>
        </w:tc>
        <w:tc>
          <w:tcPr>
            <w:tcW w:w="1922" w:type="dxa"/>
            <w:tcMar>
              <w:right w:w="170" w:type="dxa"/>
            </w:tcMar>
          </w:tcPr>
          <w:p w:rsidR="00957D3A" w:rsidRDefault="00957D3A" w:rsidP="00DB2157">
            <w:pPr>
              <w:tabs>
                <w:tab w:val="clear" w:pos="1701"/>
              </w:tabs>
              <w:spacing w:line="240" w:lineRule="auto"/>
              <w:ind w:right="212"/>
              <w:jc w:val="right"/>
            </w:pPr>
            <w:r>
              <w:t>19 934 514</w:t>
            </w:r>
          </w:p>
        </w:tc>
      </w:tr>
      <w:tr w:rsidR="00957D3A" w:rsidTr="00DB2157">
        <w:tc>
          <w:tcPr>
            <w:tcW w:w="855" w:type="dxa"/>
          </w:tcPr>
          <w:p w:rsidR="00957D3A" w:rsidRPr="00877EDC" w:rsidRDefault="00957D3A" w:rsidP="00DB2157">
            <w:pPr>
              <w:spacing w:line="240" w:lineRule="auto"/>
              <w:jc w:val="center"/>
            </w:pPr>
            <w:r w:rsidRPr="00877EDC">
              <w:t>2002</w:t>
            </w:r>
          </w:p>
        </w:tc>
        <w:tc>
          <w:tcPr>
            <w:tcW w:w="2823" w:type="dxa"/>
            <w:tcMar>
              <w:right w:w="170" w:type="dxa"/>
            </w:tcMar>
          </w:tcPr>
          <w:p w:rsidR="00957D3A" w:rsidRDefault="00957D3A" w:rsidP="00DB2157">
            <w:pPr>
              <w:tabs>
                <w:tab w:val="clear" w:pos="2268"/>
              </w:tabs>
              <w:spacing w:line="240" w:lineRule="auto"/>
              <w:ind w:right="786"/>
              <w:jc w:val="right"/>
            </w:pPr>
            <w:r>
              <w:t>26 064 000</w:t>
            </w:r>
          </w:p>
        </w:tc>
        <w:tc>
          <w:tcPr>
            <w:tcW w:w="3811" w:type="dxa"/>
            <w:tcMar>
              <w:right w:w="170" w:type="dxa"/>
            </w:tcMar>
          </w:tcPr>
          <w:p w:rsidR="00957D3A" w:rsidRDefault="00957D3A" w:rsidP="00DB2157">
            <w:pPr>
              <w:tabs>
                <w:tab w:val="clear" w:pos="2268"/>
              </w:tabs>
              <w:spacing w:line="240" w:lineRule="auto"/>
              <w:ind w:right="1195"/>
              <w:jc w:val="right"/>
            </w:pPr>
            <w:r>
              <w:t>5 873 420,33</w:t>
            </w:r>
          </w:p>
        </w:tc>
        <w:tc>
          <w:tcPr>
            <w:tcW w:w="1922" w:type="dxa"/>
            <w:tcMar>
              <w:right w:w="170" w:type="dxa"/>
            </w:tcMar>
          </w:tcPr>
          <w:p w:rsidR="00957D3A" w:rsidRDefault="00957D3A" w:rsidP="00DB2157">
            <w:pPr>
              <w:tabs>
                <w:tab w:val="clear" w:pos="1701"/>
              </w:tabs>
              <w:spacing w:line="240" w:lineRule="auto"/>
              <w:ind w:right="212"/>
              <w:jc w:val="right"/>
            </w:pPr>
            <w:r>
              <w:t>31 937 420</w:t>
            </w:r>
          </w:p>
        </w:tc>
      </w:tr>
      <w:tr w:rsidR="00957D3A" w:rsidTr="00DB2157">
        <w:tc>
          <w:tcPr>
            <w:tcW w:w="855" w:type="dxa"/>
          </w:tcPr>
          <w:p w:rsidR="00957D3A" w:rsidRPr="00877EDC" w:rsidRDefault="00957D3A" w:rsidP="00DB2157">
            <w:pPr>
              <w:spacing w:line="240" w:lineRule="auto"/>
              <w:jc w:val="center"/>
            </w:pPr>
            <w:r w:rsidRPr="00877EDC">
              <w:t>2003</w:t>
            </w:r>
          </w:p>
        </w:tc>
        <w:tc>
          <w:tcPr>
            <w:tcW w:w="2823" w:type="dxa"/>
            <w:tcMar>
              <w:right w:w="170" w:type="dxa"/>
            </w:tcMar>
          </w:tcPr>
          <w:p w:rsidR="00957D3A" w:rsidRDefault="00957D3A" w:rsidP="00DB2157">
            <w:pPr>
              <w:tabs>
                <w:tab w:val="clear" w:pos="2268"/>
              </w:tabs>
              <w:spacing w:line="240" w:lineRule="auto"/>
              <w:ind w:right="786"/>
              <w:jc w:val="right"/>
            </w:pPr>
            <w:r>
              <w:t>29 000 000</w:t>
            </w:r>
          </w:p>
        </w:tc>
        <w:tc>
          <w:tcPr>
            <w:tcW w:w="3811" w:type="dxa"/>
            <w:tcMar>
              <w:right w:w="170" w:type="dxa"/>
            </w:tcMar>
          </w:tcPr>
          <w:p w:rsidR="00957D3A" w:rsidRDefault="00957D3A" w:rsidP="00DB2157">
            <w:pPr>
              <w:tabs>
                <w:tab w:val="clear" w:pos="2268"/>
              </w:tabs>
              <w:spacing w:line="240" w:lineRule="auto"/>
              <w:ind w:right="1195"/>
              <w:jc w:val="right"/>
            </w:pPr>
            <w:r>
              <w:t>5 012 445, 02</w:t>
            </w:r>
          </w:p>
        </w:tc>
        <w:tc>
          <w:tcPr>
            <w:tcW w:w="1922" w:type="dxa"/>
            <w:tcMar>
              <w:right w:w="170" w:type="dxa"/>
            </w:tcMar>
          </w:tcPr>
          <w:p w:rsidR="00957D3A" w:rsidRDefault="00957D3A" w:rsidP="00DB2157">
            <w:pPr>
              <w:tabs>
                <w:tab w:val="clear" w:pos="1701"/>
              </w:tabs>
              <w:spacing w:line="240" w:lineRule="auto"/>
              <w:ind w:right="212"/>
              <w:jc w:val="right"/>
            </w:pPr>
            <w:r>
              <w:t>34 012 445</w:t>
            </w:r>
          </w:p>
        </w:tc>
      </w:tr>
      <w:tr w:rsidR="00957D3A" w:rsidTr="00DB2157">
        <w:tc>
          <w:tcPr>
            <w:tcW w:w="855" w:type="dxa"/>
          </w:tcPr>
          <w:p w:rsidR="00957D3A" w:rsidRPr="00877EDC" w:rsidRDefault="00957D3A" w:rsidP="00DB2157">
            <w:pPr>
              <w:spacing w:line="240" w:lineRule="auto"/>
              <w:jc w:val="center"/>
            </w:pPr>
            <w:r w:rsidRPr="00877EDC">
              <w:t>2004</w:t>
            </w:r>
          </w:p>
        </w:tc>
        <w:tc>
          <w:tcPr>
            <w:tcW w:w="2823" w:type="dxa"/>
            <w:tcMar>
              <w:right w:w="170" w:type="dxa"/>
            </w:tcMar>
          </w:tcPr>
          <w:p w:rsidR="00957D3A" w:rsidRDefault="00957D3A" w:rsidP="00DB2157">
            <w:pPr>
              <w:tabs>
                <w:tab w:val="clear" w:pos="2268"/>
              </w:tabs>
              <w:spacing w:line="240" w:lineRule="auto"/>
              <w:ind w:right="786"/>
              <w:jc w:val="right"/>
            </w:pPr>
            <w:r>
              <w:t>30 740 000</w:t>
            </w:r>
          </w:p>
        </w:tc>
        <w:tc>
          <w:tcPr>
            <w:tcW w:w="3811" w:type="dxa"/>
            <w:tcMar>
              <w:right w:w="170" w:type="dxa"/>
            </w:tcMar>
          </w:tcPr>
          <w:p w:rsidR="00957D3A" w:rsidRDefault="00957D3A" w:rsidP="00DB2157">
            <w:pPr>
              <w:tabs>
                <w:tab w:val="clear" w:pos="2268"/>
              </w:tabs>
              <w:spacing w:line="240" w:lineRule="auto"/>
              <w:ind w:right="1195"/>
              <w:jc w:val="right"/>
            </w:pPr>
            <w:r>
              <w:t>4 096 197,56</w:t>
            </w:r>
          </w:p>
        </w:tc>
        <w:tc>
          <w:tcPr>
            <w:tcW w:w="1922" w:type="dxa"/>
            <w:tcMar>
              <w:right w:w="170" w:type="dxa"/>
            </w:tcMar>
          </w:tcPr>
          <w:p w:rsidR="00957D3A" w:rsidRDefault="00957D3A" w:rsidP="00DB2157">
            <w:pPr>
              <w:tabs>
                <w:tab w:val="clear" w:pos="1701"/>
              </w:tabs>
              <w:spacing w:line="240" w:lineRule="auto"/>
              <w:ind w:right="212"/>
              <w:jc w:val="right"/>
            </w:pPr>
            <w:r>
              <w:t>34 836 198</w:t>
            </w:r>
          </w:p>
        </w:tc>
      </w:tr>
      <w:tr w:rsidR="00957D3A" w:rsidTr="00DB2157">
        <w:tc>
          <w:tcPr>
            <w:tcW w:w="855" w:type="dxa"/>
          </w:tcPr>
          <w:p w:rsidR="00957D3A" w:rsidRPr="00877EDC" w:rsidRDefault="00957D3A" w:rsidP="00DB2157">
            <w:pPr>
              <w:spacing w:line="240" w:lineRule="auto"/>
              <w:jc w:val="center"/>
            </w:pPr>
            <w:r w:rsidRPr="00877EDC">
              <w:t>2005</w:t>
            </w:r>
          </w:p>
        </w:tc>
        <w:tc>
          <w:tcPr>
            <w:tcW w:w="2823" w:type="dxa"/>
            <w:tcMar>
              <w:right w:w="170" w:type="dxa"/>
            </w:tcMar>
          </w:tcPr>
          <w:p w:rsidR="00957D3A" w:rsidRDefault="00957D3A" w:rsidP="00DB2157">
            <w:pPr>
              <w:tabs>
                <w:tab w:val="clear" w:pos="2268"/>
              </w:tabs>
              <w:spacing w:line="240" w:lineRule="auto"/>
              <w:ind w:right="786"/>
              <w:jc w:val="right"/>
            </w:pPr>
            <w:r>
              <w:t>48 223 300</w:t>
            </w:r>
          </w:p>
        </w:tc>
        <w:tc>
          <w:tcPr>
            <w:tcW w:w="3811" w:type="dxa"/>
            <w:tcMar>
              <w:right w:w="170" w:type="dxa"/>
            </w:tcMar>
          </w:tcPr>
          <w:p w:rsidR="00957D3A" w:rsidRDefault="00957D3A" w:rsidP="00DB2157">
            <w:pPr>
              <w:tabs>
                <w:tab w:val="clear" w:pos="2268"/>
              </w:tabs>
              <w:spacing w:line="240" w:lineRule="auto"/>
              <w:ind w:right="1195"/>
              <w:jc w:val="right"/>
            </w:pPr>
            <w:r>
              <w:t>5 764 859,55</w:t>
            </w:r>
          </w:p>
        </w:tc>
        <w:tc>
          <w:tcPr>
            <w:tcW w:w="1922" w:type="dxa"/>
            <w:tcMar>
              <w:right w:w="170" w:type="dxa"/>
            </w:tcMar>
          </w:tcPr>
          <w:p w:rsidR="00957D3A" w:rsidRDefault="00957D3A" w:rsidP="00DB2157">
            <w:pPr>
              <w:tabs>
                <w:tab w:val="clear" w:pos="1701"/>
              </w:tabs>
              <w:spacing w:line="240" w:lineRule="auto"/>
              <w:ind w:right="212"/>
              <w:jc w:val="right"/>
            </w:pPr>
            <w:r>
              <w:t>53 988 160</w:t>
            </w:r>
          </w:p>
        </w:tc>
      </w:tr>
      <w:tr w:rsidR="00957D3A" w:rsidTr="00DB2157">
        <w:tc>
          <w:tcPr>
            <w:tcW w:w="855" w:type="dxa"/>
          </w:tcPr>
          <w:p w:rsidR="00957D3A" w:rsidRPr="00877EDC" w:rsidRDefault="00957D3A" w:rsidP="00DB2157">
            <w:pPr>
              <w:spacing w:line="240" w:lineRule="auto"/>
              <w:jc w:val="center"/>
            </w:pPr>
            <w:r w:rsidRPr="00877EDC">
              <w:t>2006</w:t>
            </w:r>
          </w:p>
        </w:tc>
        <w:tc>
          <w:tcPr>
            <w:tcW w:w="2823" w:type="dxa"/>
            <w:tcMar>
              <w:right w:w="170" w:type="dxa"/>
            </w:tcMar>
          </w:tcPr>
          <w:p w:rsidR="00957D3A" w:rsidRDefault="00957D3A" w:rsidP="00DB2157">
            <w:pPr>
              <w:tabs>
                <w:tab w:val="clear" w:pos="2268"/>
              </w:tabs>
              <w:spacing w:line="240" w:lineRule="auto"/>
              <w:ind w:right="786"/>
              <w:jc w:val="right"/>
            </w:pPr>
            <w:r>
              <w:t>71 289 065</w:t>
            </w:r>
          </w:p>
        </w:tc>
        <w:tc>
          <w:tcPr>
            <w:tcW w:w="3811" w:type="dxa"/>
            <w:tcMar>
              <w:right w:w="170" w:type="dxa"/>
            </w:tcMar>
          </w:tcPr>
          <w:p w:rsidR="00957D3A" w:rsidRDefault="00957D3A" w:rsidP="00DB2157">
            <w:pPr>
              <w:tabs>
                <w:tab w:val="clear" w:pos="2268"/>
              </w:tabs>
              <w:spacing w:line="240" w:lineRule="auto"/>
              <w:ind w:right="1195"/>
              <w:jc w:val="right"/>
            </w:pPr>
            <w:r>
              <w:t>1 843 994,27</w:t>
            </w:r>
          </w:p>
        </w:tc>
        <w:tc>
          <w:tcPr>
            <w:tcW w:w="1922" w:type="dxa"/>
            <w:tcMar>
              <w:right w:w="170" w:type="dxa"/>
            </w:tcMar>
          </w:tcPr>
          <w:p w:rsidR="00957D3A" w:rsidRDefault="00957D3A" w:rsidP="00DB2157">
            <w:pPr>
              <w:tabs>
                <w:tab w:val="clear" w:pos="1701"/>
              </w:tabs>
              <w:spacing w:line="240" w:lineRule="auto"/>
              <w:ind w:right="212"/>
              <w:jc w:val="right"/>
            </w:pPr>
            <w:r>
              <w:t>73 133 059</w:t>
            </w:r>
          </w:p>
        </w:tc>
      </w:tr>
      <w:tr w:rsidR="00957D3A" w:rsidTr="00DB2157">
        <w:tc>
          <w:tcPr>
            <w:tcW w:w="855" w:type="dxa"/>
          </w:tcPr>
          <w:p w:rsidR="00957D3A" w:rsidRPr="00877EDC" w:rsidRDefault="00957D3A" w:rsidP="00DB2157">
            <w:pPr>
              <w:spacing w:line="240" w:lineRule="auto"/>
              <w:jc w:val="center"/>
            </w:pPr>
            <w:r w:rsidRPr="00877EDC">
              <w:t>2007</w:t>
            </w:r>
          </w:p>
        </w:tc>
        <w:tc>
          <w:tcPr>
            <w:tcW w:w="2823" w:type="dxa"/>
            <w:tcMar>
              <w:right w:w="170" w:type="dxa"/>
            </w:tcMar>
          </w:tcPr>
          <w:p w:rsidR="00957D3A" w:rsidRDefault="00957D3A" w:rsidP="00DB2157">
            <w:pPr>
              <w:tabs>
                <w:tab w:val="clear" w:pos="2268"/>
              </w:tabs>
              <w:spacing w:line="240" w:lineRule="auto"/>
              <w:ind w:right="786"/>
              <w:jc w:val="right"/>
            </w:pPr>
            <w:r>
              <w:t>74 717 775</w:t>
            </w:r>
          </w:p>
        </w:tc>
        <w:tc>
          <w:tcPr>
            <w:tcW w:w="3811" w:type="dxa"/>
            <w:tcMar>
              <w:right w:w="170" w:type="dxa"/>
            </w:tcMar>
          </w:tcPr>
          <w:p w:rsidR="00957D3A" w:rsidRDefault="00957D3A" w:rsidP="00DB2157">
            <w:pPr>
              <w:tabs>
                <w:tab w:val="clear" w:pos="2268"/>
              </w:tabs>
              <w:spacing w:line="240" w:lineRule="auto"/>
              <w:ind w:right="1195"/>
              <w:jc w:val="right"/>
            </w:pPr>
            <w:r>
              <w:t>2 273 718,51</w:t>
            </w:r>
          </w:p>
        </w:tc>
        <w:tc>
          <w:tcPr>
            <w:tcW w:w="1922" w:type="dxa"/>
            <w:tcMar>
              <w:right w:w="170" w:type="dxa"/>
            </w:tcMar>
          </w:tcPr>
          <w:p w:rsidR="00957D3A" w:rsidRDefault="00957D3A" w:rsidP="00DB2157">
            <w:pPr>
              <w:tabs>
                <w:tab w:val="clear" w:pos="1701"/>
              </w:tabs>
              <w:spacing w:line="240" w:lineRule="auto"/>
              <w:ind w:right="212"/>
              <w:jc w:val="right"/>
            </w:pPr>
            <w:r>
              <w:t>76 991 494</w:t>
            </w:r>
          </w:p>
        </w:tc>
      </w:tr>
      <w:tr w:rsidR="00957D3A" w:rsidRPr="00957D3A" w:rsidTr="00DB2157">
        <w:tc>
          <w:tcPr>
            <w:tcW w:w="855" w:type="dxa"/>
          </w:tcPr>
          <w:p w:rsidR="00957D3A" w:rsidRPr="00957D3A" w:rsidRDefault="00957D3A" w:rsidP="00DB2157">
            <w:pPr>
              <w:spacing w:line="240" w:lineRule="auto"/>
              <w:jc w:val="center"/>
            </w:pPr>
            <w:r w:rsidRPr="00957D3A">
              <w:t>Итого</w:t>
            </w:r>
          </w:p>
        </w:tc>
        <w:tc>
          <w:tcPr>
            <w:tcW w:w="2823" w:type="dxa"/>
            <w:tcMar>
              <w:right w:w="170" w:type="dxa"/>
            </w:tcMar>
          </w:tcPr>
          <w:p w:rsidR="00957D3A" w:rsidRPr="00957D3A" w:rsidRDefault="00957D3A" w:rsidP="00DB2157">
            <w:pPr>
              <w:tabs>
                <w:tab w:val="clear" w:pos="2268"/>
              </w:tabs>
              <w:spacing w:line="240" w:lineRule="auto"/>
              <w:ind w:right="786"/>
              <w:jc w:val="right"/>
            </w:pPr>
            <w:r w:rsidRPr="00957D3A">
              <w:t>305 987 610</w:t>
            </w:r>
          </w:p>
        </w:tc>
        <w:tc>
          <w:tcPr>
            <w:tcW w:w="3811" w:type="dxa"/>
            <w:tcMar>
              <w:right w:w="170" w:type="dxa"/>
            </w:tcMar>
          </w:tcPr>
          <w:p w:rsidR="00957D3A" w:rsidRPr="00957D3A" w:rsidRDefault="00957D3A" w:rsidP="00DB2157">
            <w:pPr>
              <w:tabs>
                <w:tab w:val="clear" w:pos="2268"/>
              </w:tabs>
              <w:spacing w:line="240" w:lineRule="auto"/>
              <w:ind w:right="1195"/>
              <w:jc w:val="right"/>
            </w:pPr>
            <w:r w:rsidRPr="00957D3A">
              <w:t>26 970 694,66</w:t>
            </w:r>
          </w:p>
        </w:tc>
        <w:tc>
          <w:tcPr>
            <w:tcW w:w="1922" w:type="dxa"/>
            <w:tcMar>
              <w:right w:w="170" w:type="dxa"/>
            </w:tcMar>
          </w:tcPr>
          <w:p w:rsidR="00957D3A" w:rsidRPr="00957D3A" w:rsidRDefault="00957D3A" w:rsidP="00DB2157">
            <w:pPr>
              <w:tabs>
                <w:tab w:val="clear" w:pos="1701"/>
              </w:tabs>
              <w:spacing w:line="240" w:lineRule="auto"/>
              <w:ind w:right="212"/>
              <w:jc w:val="right"/>
            </w:pPr>
            <w:r w:rsidRPr="00957D3A">
              <w:t>332 958 305</w:t>
            </w:r>
          </w:p>
        </w:tc>
      </w:tr>
    </w:tbl>
    <w:p w:rsidR="00957D3A" w:rsidRDefault="00957D3A" w:rsidP="00DB2157"/>
    <w:p w:rsidR="00957D3A" w:rsidRDefault="00957D3A" w:rsidP="00957D3A">
      <w:pPr>
        <w:spacing w:line="240" w:lineRule="auto"/>
      </w:pPr>
      <w:r w:rsidRPr="00957D3A">
        <w:rPr>
          <w:b/>
        </w:rPr>
        <w:t>*</w:t>
      </w:r>
      <w:r>
        <w:tab/>
        <w:t xml:space="preserve">Сомкнутый ряд с 1980 года соответствует валютному курсу Банка Республики.  Начиная с декабря 1991 года соответствует репрезентативному курсу рынка - РКН - в соответствии с </w:t>
      </w:r>
      <w:r w:rsidR="00447FB1">
        <w:t>Постановле</w:t>
      </w:r>
      <w:r>
        <w:t>нием № 15 от 27 ноября 1991 года Исполнительного совета Банка Республики.</w:t>
      </w:r>
    </w:p>
    <w:p w:rsidR="00957D3A" w:rsidRDefault="00957D3A" w:rsidP="00DB2157"/>
    <w:p w:rsidR="00957D3A" w:rsidRDefault="00957D3A" w:rsidP="00DB2157">
      <w:r>
        <w:t>83.</w:t>
      </w:r>
      <w:r>
        <w:tab/>
        <w:t>Что касается численности защищаемых групп, то только в 2006 году обеспечивалась защита в общей сложности 6 097 лиц - в своем большинстве членов ПС-КПК (политической группы Патриотического союза).</w:t>
      </w:r>
    </w:p>
    <w:p w:rsidR="00957D3A" w:rsidRDefault="00957D3A" w:rsidP="00DB2157"/>
    <w:p w:rsidR="00957D3A" w:rsidRDefault="00957D3A" w:rsidP="00DB2157">
      <w:pPr>
        <w:jc w:val="center"/>
        <w:rPr>
          <w:b/>
        </w:rPr>
      </w:pPr>
      <w:r>
        <w:rPr>
          <w:b/>
        </w:rPr>
        <w:t>Население, непосредственно охваченное мерами защиты,</w:t>
      </w:r>
      <w:r>
        <w:rPr>
          <w:b/>
        </w:rPr>
        <w:br/>
        <w:t>1999-2006 годы</w:t>
      </w:r>
    </w:p>
    <w:p w:rsidR="00957D3A" w:rsidRDefault="00957D3A" w:rsidP="00DB2157">
      <w:pPr>
        <w:jc w:val="center"/>
        <w:rPr>
          <w:b/>
        </w:rPr>
      </w:pPr>
    </w:p>
    <w:tbl>
      <w:tblPr>
        <w:tblStyle w:val="TableGrid"/>
        <w:tblW w:w="9571" w:type="dxa"/>
        <w:tblLayout w:type="fixed"/>
        <w:tblLook w:val="01E0" w:firstRow="1" w:lastRow="1" w:firstColumn="1" w:lastColumn="1" w:noHBand="0" w:noVBand="0"/>
      </w:tblPr>
      <w:tblGrid>
        <w:gridCol w:w="2292"/>
        <w:gridCol w:w="909"/>
        <w:gridCol w:w="910"/>
        <w:gridCol w:w="910"/>
        <w:gridCol w:w="910"/>
        <w:gridCol w:w="910"/>
        <w:gridCol w:w="910"/>
        <w:gridCol w:w="910"/>
        <w:gridCol w:w="910"/>
      </w:tblGrid>
      <w:tr w:rsidR="00DB2157" w:rsidRPr="00DB2157" w:rsidTr="00DC2E1B">
        <w:trPr>
          <w:tblHeader/>
        </w:trPr>
        <w:tc>
          <w:tcPr>
            <w:tcW w:w="2292" w:type="dxa"/>
            <w:vMerge w:val="restart"/>
            <w:shd w:val="clear" w:color="auto" w:fill="auto"/>
            <w:vAlign w:val="center"/>
          </w:tcPr>
          <w:p w:rsidR="00DB2157" w:rsidRPr="00DB2157" w:rsidRDefault="00DB2157" w:rsidP="00DB2157">
            <w:pPr>
              <w:jc w:val="center"/>
              <w:rPr>
                <w:sz w:val="22"/>
                <w:szCs w:val="22"/>
              </w:rPr>
            </w:pPr>
            <w:r w:rsidRPr="00DB2157">
              <w:rPr>
                <w:sz w:val="22"/>
                <w:szCs w:val="22"/>
              </w:rPr>
              <w:t>Защищаемая группа</w:t>
            </w:r>
          </w:p>
        </w:tc>
        <w:tc>
          <w:tcPr>
            <w:tcW w:w="7279" w:type="dxa"/>
            <w:gridSpan w:val="8"/>
            <w:shd w:val="clear" w:color="auto" w:fill="auto"/>
          </w:tcPr>
          <w:p w:rsidR="00DB2157" w:rsidRPr="00DB2157" w:rsidRDefault="00DB2157" w:rsidP="00DB2157">
            <w:pPr>
              <w:jc w:val="center"/>
              <w:rPr>
                <w:sz w:val="22"/>
                <w:szCs w:val="22"/>
              </w:rPr>
            </w:pPr>
            <w:r w:rsidRPr="00DB2157">
              <w:rPr>
                <w:sz w:val="22"/>
                <w:szCs w:val="22"/>
              </w:rPr>
              <w:t>Численность</w:t>
            </w:r>
          </w:p>
        </w:tc>
      </w:tr>
      <w:tr w:rsidR="00DB2157" w:rsidRPr="00DB2157" w:rsidTr="00DC2E1B">
        <w:trPr>
          <w:tblHeader/>
        </w:trPr>
        <w:tc>
          <w:tcPr>
            <w:tcW w:w="2292" w:type="dxa"/>
            <w:vMerge/>
            <w:shd w:val="clear" w:color="auto" w:fill="auto"/>
          </w:tcPr>
          <w:p w:rsidR="00DB2157" w:rsidRPr="00DB2157" w:rsidRDefault="00DB2157" w:rsidP="00DB2157">
            <w:pPr>
              <w:rPr>
                <w:sz w:val="22"/>
                <w:szCs w:val="22"/>
              </w:rPr>
            </w:pPr>
          </w:p>
        </w:tc>
        <w:tc>
          <w:tcPr>
            <w:tcW w:w="909" w:type="dxa"/>
            <w:shd w:val="clear" w:color="auto" w:fill="auto"/>
          </w:tcPr>
          <w:p w:rsidR="00DB2157" w:rsidRPr="00DB2157" w:rsidRDefault="00DB2157" w:rsidP="00DC2E1B">
            <w:pPr>
              <w:jc w:val="center"/>
              <w:rPr>
                <w:sz w:val="22"/>
                <w:szCs w:val="22"/>
              </w:rPr>
            </w:pPr>
            <w:r w:rsidRPr="00DB2157">
              <w:rPr>
                <w:sz w:val="22"/>
                <w:szCs w:val="22"/>
              </w:rPr>
              <w:t>1999</w:t>
            </w:r>
          </w:p>
        </w:tc>
        <w:tc>
          <w:tcPr>
            <w:tcW w:w="910" w:type="dxa"/>
            <w:shd w:val="clear" w:color="auto" w:fill="auto"/>
          </w:tcPr>
          <w:p w:rsidR="00DB2157" w:rsidRPr="00DB2157" w:rsidRDefault="00DB2157" w:rsidP="00DC2E1B">
            <w:pPr>
              <w:jc w:val="center"/>
              <w:rPr>
                <w:sz w:val="22"/>
                <w:szCs w:val="22"/>
              </w:rPr>
            </w:pPr>
            <w:r w:rsidRPr="00DB2157">
              <w:rPr>
                <w:sz w:val="22"/>
                <w:szCs w:val="22"/>
              </w:rPr>
              <w:t>2000</w:t>
            </w:r>
          </w:p>
        </w:tc>
        <w:tc>
          <w:tcPr>
            <w:tcW w:w="910" w:type="dxa"/>
            <w:shd w:val="clear" w:color="auto" w:fill="auto"/>
          </w:tcPr>
          <w:p w:rsidR="00DB2157" w:rsidRPr="00DB2157" w:rsidRDefault="00DB2157" w:rsidP="00DC2E1B">
            <w:pPr>
              <w:jc w:val="center"/>
              <w:rPr>
                <w:sz w:val="22"/>
                <w:szCs w:val="22"/>
              </w:rPr>
            </w:pPr>
            <w:r w:rsidRPr="00DB2157">
              <w:rPr>
                <w:sz w:val="22"/>
                <w:szCs w:val="22"/>
              </w:rPr>
              <w:t>2001</w:t>
            </w:r>
          </w:p>
        </w:tc>
        <w:tc>
          <w:tcPr>
            <w:tcW w:w="910" w:type="dxa"/>
            <w:shd w:val="clear" w:color="auto" w:fill="auto"/>
          </w:tcPr>
          <w:p w:rsidR="00DB2157" w:rsidRPr="00DB2157" w:rsidRDefault="00DB2157" w:rsidP="00DC2E1B">
            <w:pPr>
              <w:jc w:val="center"/>
              <w:rPr>
                <w:sz w:val="22"/>
                <w:szCs w:val="22"/>
              </w:rPr>
            </w:pPr>
            <w:r w:rsidRPr="00DB2157">
              <w:rPr>
                <w:sz w:val="22"/>
                <w:szCs w:val="22"/>
              </w:rPr>
              <w:t>2002</w:t>
            </w:r>
          </w:p>
        </w:tc>
        <w:tc>
          <w:tcPr>
            <w:tcW w:w="910" w:type="dxa"/>
            <w:shd w:val="clear" w:color="auto" w:fill="auto"/>
          </w:tcPr>
          <w:p w:rsidR="00DB2157" w:rsidRPr="00DB2157" w:rsidRDefault="00DB2157" w:rsidP="00DC2E1B">
            <w:pPr>
              <w:jc w:val="center"/>
              <w:rPr>
                <w:sz w:val="22"/>
                <w:szCs w:val="22"/>
              </w:rPr>
            </w:pPr>
            <w:r w:rsidRPr="00DB2157">
              <w:rPr>
                <w:sz w:val="22"/>
                <w:szCs w:val="22"/>
              </w:rPr>
              <w:t>2003</w:t>
            </w:r>
          </w:p>
        </w:tc>
        <w:tc>
          <w:tcPr>
            <w:tcW w:w="910" w:type="dxa"/>
            <w:shd w:val="clear" w:color="auto" w:fill="auto"/>
          </w:tcPr>
          <w:p w:rsidR="00DB2157" w:rsidRPr="00DB2157" w:rsidRDefault="00DB2157" w:rsidP="00DC2E1B">
            <w:pPr>
              <w:jc w:val="center"/>
              <w:rPr>
                <w:sz w:val="22"/>
                <w:szCs w:val="22"/>
              </w:rPr>
            </w:pPr>
            <w:r w:rsidRPr="00DB2157">
              <w:rPr>
                <w:sz w:val="22"/>
                <w:szCs w:val="22"/>
              </w:rPr>
              <w:t>2004</w:t>
            </w:r>
          </w:p>
        </w:tc>
        <w:tc>
          <w:tcPr>
            <w:tcW w:w="910" w:type="dxa"/>
            <w:shd w:val="clear" w:color="auto" w:fill="auto"/>
          </w:tcPr>
          <w:p w:rsidR="00DB2157" w:rsidRPr="00DB2157" w:rsidRDefault="00DB2157" w:rsidP="00DC2E1B">
            <w:pPr>
              <w:jc w:val="center"/>
              <w:rPr>
                <w:sz w:val="22"/>
                <w:szCs w:val="22"/>
              </w:rPr>
            </w:pPr>
            <w:r w:rsidRPr="00DB2157">
              <w:rPr>
                <w:sz w:val="22"/>
                <w:szCs w:val="22"/>
              </w:rPr>
              <w:t>2005</w:t>
            </w:r>
          </w:p>
        </w:tc>
        <w:tc>
          <w:tcPr>
            <w:tcW w:w="910" w:type="dxa"/>
            <w:shd w:val="clear" w:color="auto" w:fill="auto"/>
          </w:tcPr>
          <w:p w:rsidR="00DB2157" w:rsidRPr="00DB2157" w:rsidRDefault="00DB2157" w:rsidP="00DC2E1B">
            <w:pPr>
              <w:jc w:val="center"/>
              <w:rPr>
                <w:sz w:val="22"/>
                <w:szCs w:val="22"/>
              </w:rPr>
            </w:pPr>
            <w:r w:rsidRPr="00DB2157">
              <w:rPr>
                <w:sz w:val="22"/>
                <w:szCs w:val="22"/>
              </w:rPr>
              <w:t>2006</w:t>
            </w:r>
          </w:p>
        </w:tc>
      </w:tr>
      <w:tr w:rsidR="00957D3A" w:rsidRPr="00DB2157" w:rsidTr="00DC2E1B">
        <w:tc>
          <w:tcPr>
            <w:tcW w:w="2292" w:type="dxa"/>
          </w:tcPr>
          <w:p w:rsidR="00957D3A" w:rsidRPr="00DB2157" w:rsidRDefault="00957D3A" w:rsidP="00DB2157">
            <w:pPr>
              <w:rPr>
                <w:sz w:val="22"/>
                <w:szCs w:val="22"/>
              </w:rPr>
            </w:pPr>
            <w:r w:rsidRPr="00DB2157">
              <w:rPr>
                <w:sz w:val="22"/>
                <w:szCs w:val="22"/>
              </w:rPr>
              <w:t>ПС-КПК</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0</w:t>
            </w:r>
          </w:p>
        </w:tc>
        <w:tc>
          <w:tcPr>
            <w:tcW w:w="910" w:type="dxa"/>
          </w:tcPr>
          <w:p w:rsidR="00957D3A" w:rsidRPr="00DB2157" w:rsidRDefault="00957D3A" w:rsidP="00DB2157">
            <w:pPr>
              <w:tabs>
                <w:tab w:val="clear" w:pos="567"/>
                <w:tab w:val="left" w:pos="354"/>
              </w:tabs>
              <w:jc w:val="right"/>
              <w:rPr>
                <w:sz w:val="22"/>
                <w:szCs w:val="22"/>
              </w:rPr>
            </w:pPr>
            <w:r w:rsidRPr="00DB2157">
              <w:rPr>
                <w:sz w:val="22"/>
                <w:szCs w:val="22"/>
              </w:rPr>
              <w:t>77</w:t>
            </w:r>
          </w:p>
        </w:tc>
        <w:tc>
          <w:tcPr>
            <w:tcW w:w="910" w:type="dxa"/>
          </w:tcPr>
          <w:p w:rsidR="00957D3A" w:rsidRPr="00DB2157" w:rsidRDefault="00957D3A" w:rsidP="00DB2157">
            <w:pPr>
              <w:jc w:val="right"/>
              <w:rPr>
                <w:sz w:val="22"/>
                <w:szCs w:val="22"/>
              </w:rPr>
            </w:pPr>
            <w:r w:rsidRPr="00DB2157">
              <w:rPr>
                <w:sz w:val="22"/>
                <w:szCs w:val="22"/>
              </w:rPr>
              <w:t>378</w:t>
            </w:r>
          </w:p>
        </w:tc>
        <w:tc>
          <w:tcPr>
            <w:tcW w:w="910" w:type="dxa"/>
          </w:tcPr>
          <w:p w:rsidR="00957D3A" w:rsidRPr="00DB2157" w:rsidRDefault="00957D3A" w:rsidP="00DB2157">
            <w:pPr>
              <w:jc w:val="right"/>
              <w:rPr>
                <w:sz w:val="22"/>
                <w:szCs w:val="22"/>
              </w:rPr>
            </w:pPr>
            <w:r w:rsidRPr="00DB2157">
              <w:rPr>
                <w:sz w:val="22"/>
                <w:szCs w:val="22"/>
              </w:rPr>
              <w:t>775</w:t>
            </w:r>
          </w:p>
        </w:tc>
        <w:tc>
          <w:tcPr>
            <w:tcW w:w="910" w:type="dxa"/>
          </w:tcPr>
          <w:p w:rsidR="00957D3A" w:rsidRPr="00DB2157" w:rsidRDefault="00957D3A" w:rsidP="00DB2157">
            <w:pPr>
              <w:jc w:val="right"/>
              <w:rPr>
                <w:sz w:val="22"/>
                <w:szCs w:val="22"/>
              </w:rPr>
            </w:pPr>
            <w:r w:rsidRPr="00DB2157">
              <w:rPr>
                <w:sz w:val="22"/>
                <w:szCs w:val="22"/>
              </w:rPr>
              <w:t>423</w:t>
            </w:r>
          </w:p>
        </w:tc>
        <w:tc>
          <w:tcPr>
            <w:tcW w:w="910" w:type="dxa"/>
          </w:tcPr>
          <w:p w:rsidR="00957D3A" w:rsidRPr="00DB2157" w:rsidRDefault="00957D3A" w:rsidP="00DB2157">
            <w:pPr>
              <w:jc w:val="right"/>
              <w:rPr>
                <w:sz w:val="22"/>
                <w:szCs w:val="22"/>
              </w:rPr>
            </w:pPr>
            <w:r w:rsidRPr="00DB2157">
              <w:rPr>
                <w:sz w:val="22"/>
                <w:szCs w:val="22"/>
              </w:rPr>
              <w:t>1 158</w:t>
            </w:r>
          </w:p>
        </w:tc>
        <w:tc>
          <w:tcPr>
            <w:tcW w:w="910" w:type="dxa"/>
          </w:tcPr>
          <w:p w:rsidR="00957D3A" w:rsidRPr="00DB2157" w:rsidRDefault="00957D3A" w:rsidP="00DB2157">
            <w:pPr>
              <w:jc w:val="right"/>
              <w:rPr>
                <w:sz w:val="22"/>
                <w:szCs w:val="22"/>
              </w:rPr>
            </w:pPr>
            <w:r w:rsidRPr="00DB2157">
              <w:rPr>
                <w:sz w:val="22"/>
                <w:szCs w:val="22"/>
              </w:rPr>
              <w:t>1 402</w:t>
            </w:r>
          </w:p>
        </w:tc>
        <w:tc>
          <w:tcPr>
            <w:tcW w:w="910" w:type="dxa"/>
          </w:tcPr>
          <w:p w:rsidR="00957D3A" w:rsidRPr="00DB2157" w:rsidRDefault="00957D3A" w:rsidP="00DB2157">
            <w:pPr>
              <w:jc w:val="right"/>
              <w:rPr>
                <w:sz w:val="22"/>
                <w:szCs w:val="22"/>
              </w:rPr>
            </w:pPr>
            <w:r w:rsidRPr="00DB2157">
              <w:rPr>
                <w:sz w:val="22"/>
                <w:szCs w:val="22"/>
              </w:rPr>
              <w:t>1 648</w:t>
            </w:r>
          </w:p>
        </w:tc>
      </w:tr>
      <w:tr w:rsidR="00957D3A" w:rsidRPr="00DB2157" w:rsidTr="00DC2E1B">
        <w:tc>
          <w:tcPr>
            <w:tcW w:w="2292" w:type="dxa"/>
          </w:tcPr>
          <w:p w:rsidR="00957D3A" w:rsidRPr="00DB2157" w:rsidRDefault="00DB2157" w:rsidP="00DB2157">
            <w:pPr>
              <w:rPr>
                <w:sz w:val="22"/>
                <w:szCs w:val="22"/>
              </w:rPr>
            </w:pPr>
            <w:r w:rsidRPr="00DB2157">
              <w:rPr>
                <w:sz w:val="22"/>
                <w:szCs w:val="22"/>
              </w:rPr>
              <w:t>Профсоюзники</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84</w:t>
            </w:r>
          </w:p>
        </w:tc>
        <w:tc>
          <w:tcPr>
            <w:tcW w:w="910" w:type="dxa"/>
          </w:tcPr>
          <w:p w:rsidR="00957D3A" w:rsidRPr="00DB2157" w:rsidRDefault="00957D3A" w:rsidP="00DB2157">
            <w:pPr>
              <w:tabs>
                <w:tab w:val="clear" w:pos="567"/>
                <w:tab w:val="left" w:pos="354"/>
              </w:tabs>
              <w:jc w:val="right"/>
              <w:rPr>
                <w:sz w:val="22"/>
                <w:szCs w:val="22"/>
              </w:rPr>
            </w:pPr>
            <w:r w:rsidRPr="00DB2157">
              <w:rPr>
                <w:sz w:val="22"/>
                <w:szCs w:val="22"/>
              </w:rPr>
              <w:t>375</w:t>
            </w:r>
          </w:p>
        </w:tc>
        <w:tc>
          <w:tcPr>
            <w:tcW w:w="910" w:type="dxa"/>
          </w:tcPr>
          <w:p w:rsidR="00957D3A" w:rsidRPr="00DB2157" w:rsidRDefault="00957D3A" w:rsidP="00DB2157">
            <w:pPr>
              <w:jc w:val="right"/>
              <w:rPr>
                <w:sz w:val="22"/>
                <w:szCs w:val="22"/>
              </w:rPr>
            </w:pPr>
            <w:r w:rsidRPr="00DB2157">
              <w:rPr>
                <w:sz w:val="22"/>
                <w:szCs w:val="22"/>
              </w:rPr>
              <w:t>1 043</w:t>
            </w:r>
          </w:p>
        </w:tc>
        <w:tc>
          <w:tcPr>
            <w:tcW w:w="910" w:type="dxa"/>
          </w:tcPr>
          <w:p w:rsidR="00957D3A" w:rsidRPr="00DB2157" w:rsidRDefault="00957D3A" w:rsidP="00DB2157">
            <w:pPr>
              <w:jc w:val="right"/>
              <w:rPr>
                <w:sz w:val="22"/>
                <w:szCs w:val="22"/>
              </w:rPr>
            </w:pPr>
            <w:r w:rsidRPr="00DB2157">
              <w:rPr>
                <w:sz w:val="22"/>
                <w:szCs w:val="22"/>
              </w:rPr>
              <w:t>1 566</w:t>
            </w:r>
          </w:p>
        </w:tc>
        <w:tc>
          <w:tcPr>
            <w:tcW w:w="910" w:type="dxa"/>
          </w:tcPr>
          <w:p w:rsidR="00957D3A" w:rsidRPr="00DB2157" w:rsidRDefault="00957D3A" w:rsidP="00DB2157">
            <w:pPr>
              <w:jc w:val="right"/>
              <w:rPr>
                <w:sz w:val="22"/>
                <w:szCs w:val="22"/>
              </w:rPr>
            </w:pPr>
            <w:r w:rsidRPr="00DB2157">
              <w:rPr>
                <w:sz w:val="22"/>
                <w:szCs w:val="22"/>
              </w:rPr>
              <w:t>1 424</w:t>
            </w:r>
          </w:p>
        </w:tc>
        <w:tc>
          <w:tcPr>
            <w:tcW w:w="910" w:type="dxa"/>
          </w:tcPr>
          <w:p w:rsidR="00957D3A" w:rsidRPr="00DB2157" w:rsidRDefault="00957D3A" w:rsidP="00DB2157">
            <w:pPr>
              <w:jc w:val="right"/>
              <w:rPr>
                <w:sz w:val="22"/>
                <w:szCs w:val="22"/>
              </w:rPr>
            </w:pPr>
            <w:r w:rsidRPr="00DB2157">
              <w:rPr>
                <w:sz w:val="22"/>
                <w:szCs w:val="22"/>
              </w:rPr>
              <w:t>1 615</w:t>
            </w:r>
          </w:p>
        </w:tc>
        <w:tc>
          <w:tcPr>
            <w:tcW w:w="910" w:type="dxa"/>
          </w:tcPr>
          <w:p w:rsidR="00957D3A" w:rsidRPr="00DB2157" w:rsidRDefault="00957D3A" w:rsidP="00DB2157">
            <w:pPr>
              <w:jc w:val="right"/>
              <w:rPr>
                <w:sz w:val="22"/>
                <w:szCs w:val="22"/>
              </w:rPr>
            </w:pPr>
            <w:r w:rsidRPr="00DB2157">
              <w:rPr>
                <w:sz w:val="22"/>
                <w:szCs w:val="22"/>
              </w:rPr>
              <w:t>1 493</w:t>
            </w:r>
          </w:p>
        </w:tc>
        <w:tc>
          <w:tcPr>
            <w:tcW w:w="910" w:type="dxa"/>
          </w:tcPr>
          <w:p w:rsidR="00957D3A" w:rsidRPr="00DB2157" w:rsidRDefault="00957D3A" w:rsidP="00DB2157">
            <w:pPr>
              <w:jc w:val="right"/>
              <w:rPr>
                <w:sz w:val="22"/>
                <w:szCs w:val="22"/>
              </w:rPr>
            </w:pPr>
            <w:r w:rsidRPr="00DB2157">
              <w:rPr>
                <w:sz w:val="22"/>
                <w:szCs w:val="22"/>
              </w:rPr>
              <w:t>1 504</w:t>
            </w:r>
          </w:p>
        </w:tc>
      </w:tr>
      <w:tr w:rsidR="00957D3A" w:rsidRPr="00DB2157" w:rsidTr="00DC2E1B">
        <w:tc>
          <w:tcPr>
            <w:tcW w:w="2292" w:type="dxa"/>
          </w:tcPr>
          <w:p w:rsidR="00957D3A" w:rsidRPr="00DB2157" w:rsidRDefault="00DB2157" w:rsidP="00DB2157">
            <w:pPr>
              <w:rPr>
                <w:sz w:val="22"/>
                <w:szCs w:val="22"/>
              </w:rPr>
            </w:pPr>
            <w:r w:rsidRPr="00DB2157">
              <w:rPr>
                <w:sz w:val="22"/>
                <w:szCs w:val="22"/>
              </w:rPr>
              <w:t>Муниципальные советники</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0</w:t>
            </w:r>
          </w:p>
        </w:tc>
        <w:tc>
          <w:tcPr>
            <w:tcW w:w="910" w:type="dxa"/>
          </w:tcPr>
          <w:p w:rsidR="00957D3A" w:rsidRPr="00DB2157" w:rsidRDefault="00957D3A" w:rsidP="00DB2157">
            <w:pPr>
              <w:tabs>
                <w:tab w:val="clear" w:pos="567"/>
                <w:tab w:val="left" w:pos="354"/>
              </w:tabs>
              <w:jc w:val="right"/>
              <w:rPr>
                <w:sz w:val="22"/>
                <w:szCs w:val="22"/>
              </w:rPr>
            </w:pPr>
            <w:r w:rsidRPr="00DB2157">
              <w:rPr>
                <w:sz w:val="22"/>
                <w:szCs w:val="22"/>
              </w:rPr>
              <w:t>0</w:t>
            </w:r>
          </w:p>
        </w:tc>
        <w:tc>
          <w:tcPr>
            <w:tcW w:w="910" w:type="dxa"/>
          </w:tcPr>
          <w:p w:rsidR="00957D3A" w:rsidRPr="00DB2157" w:rsidRDefault="00957D3A" w:rsidP="00DB2157">
            <w:pPr>
              <w:jc w:val="right"/>
              <w:rPr>
                <w:sz w:val="22"/>
                <w:szCs w:val="22"/>
              </w:rPr>
            </w:pPr>
            <w:r w:rsidRPr="00DB2157">
              <w:rPr>
                <w:sz w:val="22"/>
                <w:szCs w:val="22"/>
              </w:rPr>
              <w:t>0</w:t>
            </w:r>
          </w:p>
        </w:tc>
        <w:tc>
          <w:tcPr>
            <w:tcW w:w="910" w:type="dxa"/>
          </w:tcPr>
          <w:p w:rsidR="00957D3A" w:rsidRPr="00DB2157" w:rsidRDefault="00957D3A" w:rsidP="00DB2157">
            <w:pPr>
              <w:jc w:val="right"/>
              <w:rPr>
                <w:sz w:val="22"/>
                <w:szCs w:val="22"/>
              </w:rPr>
            </w:pPr>
            <w:r w:rsidRPr="00DB2157">
              <w:rPr>
                <w:sz w:val="22"/>
                <w:szCs w:val="22"/>
              </w:rPr>
              <w:t>404</w:t>
            </w:r>
          </w:p>
        </w:tc>
        <w:tc>
          <w:tcPr>
            <w:tcW w:w="910" w:type="dxa"/>
          </w:tcPr>
          <w:p w:rsidR="00957D3A" w:rsidRPr="00DB2157" w:rsidRDefault="00957D3A" w:rsidP="00DB2157">
            <w:pPr>
              <w:jc w:val="right"/>
              <w:rPr>
                <w:sz w:val="22"/>
                <w:szCs w:val="22"/>
              </w:rPr>
            </w:pPr>
            <w:r w:rsidRPr="00DB2157">
              <w:rPr>
                <w:sz w:val="22"/>
                <w:szCs w:val="22"/>
              </w:rPr>
              <w:t>1 120</w:t>
            </w:r>
          </w:p>
        </w:tc>
        <w:tc>
          <w:tcPr>
            <w:tcW w:w="910" w:type="dxa"/>
          </w:tcPr>
          <w:p w:rsidR="00957D3A" w:rsidRPr="00DB2157" w:rsidRDefault="00957D3A" w:rsidP="00DB2157">
            <w:pPr>
              <w:jc w:val="right"/>
              <w:rPr>
                <w:sz w:val="22"/>
                <w:szCs w:val="22"/>
              </w:rPr>
            </w:pPr>
            <w:r w:rsidRPr="00DB2157">
              <w:rPr>
                <w:sz w:val="22"/>
                <w:szCs w:val="22"/>
              </w:rPr>
              <w:t>832</w:t>
            </w:r>
          </w:p>
        </w:tc>
        <w:tc>
          <w:tcPr>
            <w:tcW w:w="910" w:type="dxa"/>
          </w:tcPr>
          <w:p w:rsidR="00957D3A" w:rsidRPr="00DB2157" w:rsidRDefault="00957D3A" w:rsidP="00DB2157">
            <w:pPr>
              <w:jc w:val="right"/>
              <w:rPr>
                <w:sz w:val="22"/>
                <w:szCs w:val="22"/>
              </w:rPr>
            </w:pPr>
            <w:r w:rsidRPr="00DB2157">
              <w:rPr>
                <w:sz w:val="22"/>
                <w:szCs w:val="22"/>
              </w:rPr>
              <w:t>1 195</w:t>
            </w:r>
          </w:p>
        </w:tc>
        <w:tc>
          <w:tcPr>
            <w:tcW w:w="910" w:type="dxa"/>
          </w:tcPr>
          <w:p w:rsidR="00957D3A" w:rsidRPr="00DB2157" w:rsidRDefault="00957D3A" w:rsidP="00DB2157">
            <w:pPr>
              <w:jc w:val="right"/>
              <w:rPr>
                <w:sz w:val="22"/>
                <w:szCs w:val="22"/>
              </w:rPr>
            </w:pPr>
            <w:r w:rsidRPr="00DB2157">
              <w:rPr>
                <w:sz w:val="22"/>
                <w:szCs w:val="22"/>
              </w:rPr>
              <w:t>1 198</w:t>
            </w:r>
          </w:p>
        </w:tc>
      </w:tr>
      <w:tr w:rsidR="00957D3A" w:rsidRPr="00DB2157" w:rsidTr="00DC2E1B">
        <w:tc>
          <w:tcPr>
            <w:tcW w:w="2292" w:type="dxa"/>
          </w:tcPr>
          <w:p w:rsidR="00957D3A" w:rsidRPr="00DB2157" w:rsidRDefault="00957D3A" w:rsidP="00DB2157">
            <w:pPr>
              <w:rPr>
                <w:sz w:val="22"/>
                <w:szCs w:val="22"/>
              </w:rPr>
            </w:pPr>
            <w:r w:rsidRPr="00DB2157">
              <w:rPr>
                <w:sz w:val="22"/>
                <w:szCs w:val="22"/>
              </w:rPr>
              <w:t>НПО</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50</w:t>
            </w:r>
          </w:p>
        </w:tc>
        <w:tc>
          <w:tcPr>
            <w:tcW w:w="910" w:type="dxa"/>
          </w:tcPr>
          <w:p w:rsidR="00957D3A" w:rsidRPr="00DB2157" w:rsidRDefault="00957D3A" w:rsidP="00DB2157">
            <w:pPr>
              <w:tabs>
                <w:tab w:val="clear" w:pos="567"/>
                <w:tab w:val="left" w:pos="354"/>
              </w:tabs>
              <w:jc w:val="right"/>
              <w:rPr>
                <w:sz w:val="22"/>
                <w:szCs w:val="22"/>
              </w:rPr>
            </w:pPr>
            <w:r w:rsidRPr="00DB2157">
              <w:rPr>
                <w:sz w:val="22"/>
                <w:szCs w:val="22"/>
              </w:rPr>
              <w:t>224</w:t>
            </w:r>
          </w:p>
        </w:tc>
        <w:tc>
          <w:tcPr>
            <w:tcW w:w="910" w:type="dxa"/>
          </w:tcPr>
          <w:p w:rsidR="00957D3A" w:rsidRPr="00DB2157" w:rsidRDefault="00957D3A" w:rsidP="00DB2157">
            <w:pPr>
              <w:jc w:val="right"/>
              <w:rPr>
                <w:sz w:val="22"/>
                <w:szCs w:val="22"/>
              </w:rPr>
            </w:pPr>
            <w:r w:rsidRPr="00DB2157">
              <w:rPr>
                <w:sz w:val="22"/>
                <w:szCs w:val="22"/>
              </w:rPr>
              <w:t>537</w:t>
            </w:r>
          </w:p>
        </w:tc>
        <w:tc>
          <w:tcPr>
            <w:tcW w:w="910" w:type="dxa"/>
          </w:tcPr>
          <w:p w:rsidR="00957D3A" w:rsidRPr="00DB2157" w:rsidRDefault="00957D3A" w:rsidP="00DB2157">
            <w:pPr>
              <w:jc w:val="right"/>
              <w:rPr>
                <w:sz w:val="22"/>
                <w:szCs w:val="22"/>
              </w:rPr>
            </w:pPr>
            <w:r w:rsidRPr="00DB2157">
              <w:rPr>
                <w:sz w:val="22"/>
                <w:szCs w:val="22"/>
              </w:rPr>
              <w:t>1 007</w:t>
            </w:r>
          </w:p>
        </w:tc>
        <w:tc>
          <w:tcPr>
            <w:tcW w:w="910" w:type="dxa"/>
          </w:tcPr>
          <w:p w:rsidR="00957D3A" w:rsidRPr="00DB2157" w:rsidRDefault="00957D3A" w:rsidP="00DB2157">
            <w:pPr>
              <w:jc w:val="right"/>
              <w:rPr>
                <w:sz w:val="22"/>
                <w:szCs w:val="22"/>
              </w:rPr>
            </w:pPr>
            <w:r w:rsidRPr="00DB2157">
              <w:rPr>
                <w:sz w:val="22"/>
                <w:szCs w:val="22"/>
              </w:rPr>
              <w:t>1 215</w:t>
            </w:r>
          </w:p>
        </w:tc>
        <w:tc>
          <w:tcPr>
            <w:tcW w:w="910" w:type="dxa"/>
          </w:tcPr>
          <w:p w:rsidR="00957D3A" w:rsidRPr="00DB2157" w:rsidRDefault="00957D3A" w:rsidP="00DB2157">
            <w:pPr>
              <w:jc w:val="right"/>
              <w:rPr>
                <w:sz w:val="22"/>
                <w:szCs w:val="22"/>
              </w:rPr>
            </w:pPr>
            <w:r w:rsidRPr="00DB2157">
              <w:rPr>
                <w:sz w:val="22"/>
                <w:szCs w:val="22"/>
              </w:rPr>
              <w:t>733</w:t>
            </w:r>
          </w:p>
        </w:tc>
        <w:tc>
          <w:tcPr>
            <w:tcW w:w="910" w:type="dxa"/>
          </w:tcPr>
          <w:p w:rsidR="00957D3A" w:rsidRPr="00DB2157" w:rsidRDefault="00957D3A" w:rsidP="00DB2157">
            <w:pPr>
              <w:jc w:val="right"/>
              <w:rPr>
                <w:sz w:val="22"/>
                <w:szCs w:val="22"/>
              </w:rPr>
            </w:pPr>
            <w:r w:rsidRPr="00DB2157">
              <w:rPr>
                <w:sz w:val="22"/>
                <w:szCs w:val="22"/>
              </w:rPr>
              <w:t>554</w:t>
            </w:r>
          </w:p>
        </w:tc>
        <w:tc>
          <w:tcPr>
            <w:tcW w:w="910" w:type="dxa"/>
          </w:tcPr>
          <w:p w:rsidR="00957D3A" w:rsidRPr="00DB2157" w:rsidRDefault="00957D3A" w:rsidP="00DB2157">
            <w:pPr>
              <w:jc w:val="right"/>
              <w:rPr>
                <w:sz w:val="22"/>
                <w:szCs w:val="22"/>
              </w:rPr>
            </w:pPr>
            <w:r w:rsidRPr="00DB2157">
              <w:rPr>
                <w:sz w:val="22"/>
                <w:szCs w:val="22"/>
              </w:rPr>
              <w:t>683</w:t>
            </w:r>
          </w:p>
        </w:tc>
      </w:tr>
      <w:tr w:rsidR="00957D3A" w:rsidRPr="00DB2157" w:rsidTr="00DC2E1B">
        <w:tc>
          <w:tcPr>
            <w:tcW w:w="2292" w:type="dxa"/>
          </w:tcPr>
          <w:p w:rsidR="00957D3A" w:rsidRPr="00DB2157" w:rsidRDefault="00DB2157" w:rsidP="00DB2157">
            <w:pPr>
              <w:rPr>
                <w:sz w:val="22"/>
                <w:szCs w:val="22"/>
              </w:rPr>
            </w:pPr>
            <w:r w:rsidRPr="00DB2157">
              <w:rPr>
                <w:sz w:val="22"/>
                <w:szCs w:val="22"/>
              </w:rPr>
              <w:t>Руководители</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43</w:t>
            </w:r>
          </w:p>
        </w:tc>
        <w:tc>
          <w:tcPr>
            <w:tcW w:w="910" w:type="dxa"/>
          </w:tcPr>
          <w:p w:rsidR="00957D3A" w:rsidRPr="00DB2157" w:rsidRDefault="00957D3A" w:rsidP="00DB2157">
            <w:pPr>
              <w:tabs>
                <w:tab w:val="clear" w:pos="567"/>
                <w:tab w:val="left" w:pos="354"/>
              </w:tabs>
              <w:jc w:val="right"/>
              <w:rPr>
                <w:sz w:val="22"/>
                <w:szCs w:val="22"/>
              </w:rPr>
            </w:pPr>
            <w:r w:rsidRPr="00DB2157">
              <w:rPr>
                <w:sz w:val="22"/>
                <w:szCs w:val="22"/>
              </w:rPr>
              <w:t>190</w:t>
            </w:r>
          </w:p>
        </w:tc>
        <w:tc>
          <w:tcPr>
            <w:tcW w:w="910" w:type="dxa"/>
          </w:tcPr>
          <w:p w:rsidR="00957D3A" w:rsidRPr="00DB2157" w:rsidRDefault="00957D3A" w:rsidP="00DB2157">
            <w:pPr>
              <w:jc w:val="right"/>
              <w:rPr>
                <w:sz w:val="22"/>
                <w:szCs w:val="22"/>
                <w:lang w:val="en-US"/>
              </w:rPr>
            </w:pPr>
            <w:r w:rsidRPr="00DB2157">
              <w:rPr>
                <w:sz w:val="22"/>
                <w:szCs w:val="22"/>
                <w:lang w:val="en-US"/>
              </w:rPr>
              <w:t>327</w:t>
            </w:r>
          </w:p>
        </w:tc>
        <w:tc>
          <w:tcPr>
            <w:tcW w:w="910" w:type="dxa"/>
          </w:tcPr>
          <w:p w:rsidR="00957D3A" w:rsidRPr="00DB2157" w:rsidRDefault="00957D3A" w:rsidP="00DB2157">
            <w:pPr>
              <w:jc w:val="right"/>
              <w:rPr>
                <w:sz w:val="22"/>
                <w:szCs w:val="22"/>
                <w:lang w:val="en-US"/>
              </w:rPr>
            </w:pPr>
            <w:r w:rsidRPr="00DB2157">
              <w:rPr>
                <w:sz w:val="22"/>
                <w:szCs w:val="22"/>
                <w:lang w:val="en-US"/>
              </w:rPr>
              <w:t>699</w:t>
            </w:r>
          </w:p>
        </w:tc>
        <w:tc>
          <w:tcPr>
            <w:tcW w:w="910" w:type="dxa"/>
          </w:tcPr>
          <w:p w:rsidR="00957D3A" w:rsidRPr="00DB2157" w:rsidRDefault="00957D3A" w:rsidP="00DB2157">
            <w:pPr>
              <w:jc w:val="right"/>
              <w:rPr>
                <w:sz w:val="22"/>
                <w:szCs w:val="22"/>
                <w:lang w:val="en-US"/>
              </w:rPr>
            </w:pPr>
            <w:r w:rsidRPr="00DB2157">
              <w:rPr>
                <w:sz w:val="22"/>
                <w:szCs w:val="22"/>
                <w:lang w:val="en-US"/>
              </w:rPr>
              <w:t>456</w:t>
            </w:r>
          </w:p>
        </w:tc>
        <w:tc>
          <w:tcPr>
            <w:tcW w:w="910" w:type="dxa"/>
          </w:tcPr>
          <w:p w:rsidR="00957D3A" w:rsidRPr="00DB2157" w:rsidRDefault="00957D3A" w:rsidP="00DB2157">
            <w:pPr>
              <w:jc w:val="right"/>
              <w:rPr>
                <w:sz w:val="22"/>
                <w:szCs w:val="22"/>
                <w:lang w:val="en-US"/>
              </w:rPr>
            </w:pPr>
            <w:r w:rsidRPr="00DB2157">
              <w:rPr>
                <w:sz w:val="22"/>
                <w:szCs w:val="22"/>
                <w:lang w:val="en-US"/>
              </w:rPr>
              <w:t>545</w:t>
            </w:r>
          </w:p>
        </w:tc>
        <w:tc>
          <w:tcPr>
            <w:tcW w:w="910" w:type="dxa"/>
          </w:tcPr>
          <w:p w:rsidR="00957D3A" w:rsidRPr="00DB2157" w:rsidRDefault="00957D3A" w:rsidP="00DB2157">
            <w:pPr>
              <w:jc w:val="right"/>
              <w:rPr>
                <w:sz w:val="22"/>
                <w:szCs w:val="22"/>
                <w:lang w:val="en-US"/>
              </w:rPr>
            </w:pPr>
            <w:r w:rsidRPr="00DB2157">
              <w:rPr>
                <w:sz w:val="22"/>
                <w:szCs w:val="22"/>
                <w:lang w:val="en-US"/>
              </w:rPr>
              <w:t>552</w:t>
            </w:r>
          </w:p>
        </w:tc>
        <w:tc>
          <w:tcPr>
            <w:tcW w:w="910" w:type="dxa"/>
          </w:tcPr>
          <w:p w:rsidR="00957D3A" w:rsidRPr="00DB2157" w:rsidRDefault="00957D3A" w:rsidP="00DB2157">
            <w:pPr>
              <w:jc w:val="right"/>
              <w:rPr>
                <w:sz w:val="22"/>
                <w:szCs w:val="22"/>
                <w:lang w:val="en-US"/>
              </w:rPr>
            </w:pPr>
            <w:r w:rsidRPr="00DB2157">
              <w:rPr>
                <w:sz w:val="22"/>
                <w:szCs w:val="22"/>
                <w:lang w:val="en-US"/>
              </w:rPr>
              <w:t>516</w:t>
            </w:r>
          </w:p>
        </w:tc>
      </w:tr>
      <w:tr w:rsidR="00957D3A" w:rsidRPr="00DB2157" w:rsidTr="00DC2E1B">
        <w:tc>
          <w:tcPr>
            <w:tcW w:w="2292" w:type="dxa"/>
          </w:tcPr>
          <w:p w:rsidR="00957D3A" w:rsidRPr="00DB2157" w:rsidRDefault="00DB2157" w:rsidP="00DB2157">
            <w:pPr>
              <w:rPr>
                <w:sz w:val="22"/>
                <w:szCs w:val="22"/>
              </w:rPr>
            </w:pPr>
            <w:r w:rsidRPr="00DB2157">
              <w:rPr>
                <w:sz w:val="22"/>
                <w:szCs w:val="22"/>
              </w:rPr>
              <w:t>Правозаступники</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0</w:t>
            </w:r>
          </w:p>
        </w:tc>
        <w:tc>
          <w:tcPr>
            <w:tcW w:w="910" w:type="dxa"/>
          </w:tcPr>
          <w:p w:rsidR="00957D3A" w:rsidRPr="00DB2157" w:rsidRDefault="00957D3A" w:rsidP="00DB2157">
            <w:pPr>
              <w:tabs>
                <w:tab w:val="clear" w:pos="567"/>
                <w:tab w:val="left" w:pos="354"/>
              </w:tabs>
              <w:jc w:val="right"/>
              <w:rPr>
                <w:sz w:val="22"/>
                <w:szCs w:val="22"/>
                <w:lang w:val="en-US"/>
              </w:rPr>
            </w:pPr>
            <w:r w:rsidRPr="00DB2157">
              <w:rPr>
                <w:sz w:val="22"/>
                <w:szCs w:val="22"/>
                <w:lang w:val="en-US"/>
              </w:rPr>
              <w:t>0</w:t>
            </w:r>
          </w:p>
        </w:tc>
        <w:tc>
          <w:tcPr>
            <w:tcW w:w="910" w:type="dxa"/>
          </w:tcPr>
          <w:p w:rsidR="00957D3A" w:rsidRPr="00DB2157" w:rsidRDefault="00957D3A" w:rsidP="00DB2157">
            <w:pPr>
              <w:jc w:val="right"/>
              <w:rPr>
                <w:sz w:val="22"/>
                <w:szCs w:val="22"/>
                <w:lang w:val="en-US"/>
              </w:rPr>
            </w:pPr>
            <w:r w:rsidRPr="00DB2157">
              <w:rPr>
                <w:sz w:val="22"/>
                <w:szCs w:val="22"/>
                <w:lang w:val="en-US"/>
              </w:rPr>
              <w:t>0</w:t>
            </w:r>
          </w:p>
        </w:tc>
        <w:tc>
          <w:tcPr>
            <w:tcW w:w="910" w:type="dxa"/>
          </w:tcPr>
          <w:p w:rsidR="00957D3A" w:rsidRPr="00DB2157" w:rsidRDefault="00957D3A" w:rsidP="00DB2157">
            <w:pPr>
              <w:jc w:val="right"/>
              <w:rPr>
                <w:sz w:val="22"/>
                <w:szCs w:val="22"/>
                <w:lang w:val="en-US"/>
              </w:rPr>
            </w:pPr>
            <w:r w:rsidRPr="00DB2157">
              <w:rPr>
                <w:sz w:val="22"/>
                <w:szCs w:val="22"/>
                <w:lang w:val="en-US"/>
              </w:rPr>
              <w:t>26</w:t>
            </w:r>
          </w:p>
        </w:tc>
        <w:tc>
          <w:tcPr>
            <w:tcW w:w="910" w:type="dxa"/>
          </w:tcPr>
          <w:p w:rsidR="00957D3A" w:rsidRPr="00DB2157" w:rsidRDefault="00957D3A" w:rsidP="00DB2157">
            <w:pPr>
              <w:jc w:val="right"/>
              <w:rPr>
                <w:sz w:val="22"/>
                <w:szCs w:val="22"/>
                <w:lang w:val="en-US"/>
              </w:rPr>
            </w:pPr>
            <w:r w:rsidRPr="00DB2157">
              <w:rPr>
                <w:sz w:val="22"/>
                <w:szCs w:val="22"/>
                <w:lang w:val="en-US"/>
              </w:rPr>
              <w:t>125</w:t>
            </w:r>
          </w:p>
        </w:tc>
        <w:tc>
          <w:tcPr>
            <w:tcW w:w="910" w:type="dxa"/>
          </w:tcPr>
          <w:p w:rsidR="00957D3A" w:rsidRPr="00DB2157" w:rsidRDefault="00957D3A" w:rsidP="00DB2157">
            <w:pPr>
              <w:jc w:val="right"/>
              <w:rPr>
                <w:sz w:val="22"/>
                <w:szCs w:val="22"/>
                <w:lang w:val="en-US"/>
              </w:rPr>
            </w:pPr>
            <w:r w:rsidRPr="00DB2157">
              <w:rPr>
                <w:sz w:val="22"/>
                <w:szCs w:val="22"/>
                <w:lang w:val="en-US"/>
              </w:rPr>
              <w:t>65</w:t>
            </w:r>
          </w:p>
        </w:tc>
        <w:tc>
          <w:tcPr>
            <w:tcW w:w="910" w:type="dxa"/>
          </w:tcPr>
          <w:p w:rsidR="00957D3A" w:rsidRPr="00DB2157" w:rsidRDefault="00957D3A" w:rsidP="00DB2157">
            <w:pPr>
              <w:jc w:val="right"/>
              <w:rPr>
                <w:sz w:val="22"/>
                <w:szCs w:val="22"/>
                <w:lang w:val="en-US"/>
              </w:rPr>
            </w:pPr>
            <w:r w:rsidRPr="00DB2157">
              <w:rPr>
                <w:sz w:val="22"/>
                <w:szCs w:val="22"/>
                <w:lang w:val="en-US"/>
              </w:rPr>
              <w:t>45</w:t>
            </w:r>
          </w:p>
        </w:tc>
        <w:tc>
          <w:tcPr>
            <w:tcW w:w="910" w:type="dxa"/>
          </w:tcPr>
          <w:p w:rsidR="00957D3A" w:rsidRPr="00DB2157" w:rsidRDefault="00957D3A" w:rsidP="00DB2157">
            <w:pPr>
              <w:jc w:val="right"/>
              <w:rPr>
                <w:sz w:val="22"/>
                <w:szCs w:val="22"/>
                <w:lang w:val="en-US"/>
              </w:rPr>
            </w:pPr>
            <w:r w:rsidRPr="00DB2157">
              <w:rPr>
                <w:sz w:val="22"/>
                <w:szCs w:val="22"/>
                <w:lang w:val="en-US"/>
              </w:rPr>
              <w:t>94</w:t>
            </w:r>
          </w:p>
        </w:tc>
      </w:tr>
      <w:tr w:rsidR="00957D3A" w:rsidRPr="00DB2157" w:rsidTr="00DC2E1B">
        <w:tc>
          <w:tcPr>
            <w:tcW w:w="2292" w:type="dxa"/>
          </w:tcPr>
          <w:p w:rsidR="00957D3A" w:rsidRPr="00DB2157" w:rsidRDefault="00DB2157" w:rsidP="00DB2157">
            <w:pPr>
              <w:spacing w:line="240" w:lineRule="auto"/>
              <w:rPr>
                <w:sz w:val="22"/>
                <w:szCs w:val="22"/>
              </w:rPr>
            </w:pPr>
            <w:r w:rsidRPr="00DB2157">
              <w:rPr>
                <w:sz w:val="22"/>
                <w:szCs w:val="22"/>
              </w:rPr>
              <w:t>Перемещенное население</w:t>
            </w:r>
            <w:r w:rsidR="00957D3A" w:rsidRPr="00DB2157">
              <w:rPr>
                <w:sz w:val="22"/>
                <w:szCs w:val="22"/>
              </w:rPr>
              <w:t>, Постановление Т-025</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w:t>
            </w:r>
          </w:p>
        </w:tc>
        <w:tc>
          <w:tcPr>
            <w:tcW w:w="910" w:type="dxa"/>
          </w:tcPr>
          <w:p w:rsidR="00957D3A" w:rsidRPr="00DB2157" w:rsidRDefault="00957D3A" w:rsidP="00DB2157">
            <w:pPr>
              <w:tabs>
                <w:tab w:val="clear" w:pos="567"/>
                <w:tab w:val="left" w:pos="354"/>
              </w:tabs>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59</w:t>
            </w:r>
          </w:p>
        </w:tc>
        <w:tc>
          <w:tcPr>
            <w:tcW w:w="910" w:type="dxa"/>
          </w:tcPr>
          <w:p w:rsidR="00957D3A" w:rsidRPr="00DB2157" w:rsidRDefault="00957D3A" w:rsidP="00DB2157">
            <w:pPr>
              <w:jc w:val="right"/>
              <w:rPr>
                <w:sz w:val="22"/>
                <w:szCs w:val="22"/>
                <w:lang w:val="en-US"/>
              </w:rPr>
            </w:pPr>
            <w:r w:rsidRPr="00DB2157">
              <w:rPr>
                <w:sz w:val="22"/>
                <w:szCs w:val="22"/>
                <w:lang w:val="en-US"/>
              </w:rPr>
              <w:t>92</w:t>
            </w:r>
          </w:p>
        </w:tc>
      </w:tr>
      <w:tr w:rsidR="00957D3A" w:rsidRPr="00DB2157" w:rsidTr="00DC2E1B">
        <w:tc>
          <w:tcPr>
            <w:tcW w:w="2292" w:type="dxa"/>
          </w:tcPr>
          <w:p w:rsidR="00957D3A" w:rsidRPr="00DB2157" w:rsidRDefault="00DB2157" w:rsidP="00DB2157">
            <w:pPr>
              <w:spacing w:line="240" w:lineRule="auto"/>
              <w:rPr>
                <w:sz w:val="22"/>
                <w:szCs w:val="22"/>
              </w:rPr>
            </w:pPr>
            <w:r w:rsidRPr="00DB2157">
              <w:rPr>
                <w:sz w:val="22"/>
                <w:szCs w:val="22"/>
              </w:rPr>
              <w:t>М</w:t>
            </w:r>
            <w:r w:rsidRPr="00DB2157">
              <w:rPr>
                <w:sz w:val="22"/>
                <w:szCs w:val="22"/>
                <w:lang w:val="en-US"/>
              </w:rPr>
              <w:t>э</w:t>
            </w:r>
            <w:r w:rsidRPr="00DB2157">
              <w:rPr>
                <w:sz w:val="22"/>
                <w:szCs w:val="22"/>
              </w:rPr>
              <w:t>ры</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0</w:t>
            </w:r>
          </w:p>
        </w:tc>
        <w:tc>
          <w:tcPr>
            <w:tcW w:w="910" w:type="dxa"/>
          </w:tcPr>
          <w:p w:rsidR="00957D3A" w:rsidRPr="00DB2157" w:rsidRDefault="00957D3A" w:rsidP="00DB2157">
            <w:pPr>
              <w:tabs>
                <w:tab w:val="clear" w:pos="567"/>
                <w:tab w:val="left" w:pos="354"/>
              </w:tabs>
              <w:jc w:val="right"/>
              <w:rPr>
                <w:sz w:val="22"/>
                <w:szCs w:val="22"/>
                <w:lang w:val="en-US"/>
              </w:rPr>
            </w:pPr>
            <w:r w:rsidRPr="00DB2157">
              <w:rPr>
                <w:sz w:val="22"/>
                <w:szCs w:val="22"/>
                <w:lang w:val="en-US"/>
              </w:rPr>
              <w:t>0</w:t>
            </w:r>
          </w:p>
        </w:tc>
        <w:tc>
          <w:tcPr>
            <w:tcW w:w="910" w:type="dxa"/>
          </w:tcPr>
          <w:p w:rsidR="00957D3A" w:rsidRPr="00DB2157" w:rsidRDefault="00957D3A" w:rsidP="00DB2157">
            <w:pPr>
              <w:jc w:val="right"/>
              <w:rPr>
                <w:sz w:val="22"/>
                <w:szCs w:val="22"/>
                <w:lang w:val="en-US"/>
              </w:rPr>
            </w:pPr>
            <w:r w:rsidRPr="00DB2157">
              <w:rPr>
                <w:sz w:val="22"/>
                <w:szCs w:val="22"/>
                <w:lang w:val="en-US"/>
              </w:rPr>
              <w:t>0</w:t>
            </w:r>
          </w:p>
        </w:tc>
        <w:tc>
          <w:tcPr>
            <w:tcW w:w="910" w:type="dxa"/>
          </w:tcPr>
          <w:p w:rsidR="00957D3A" w:rsidRPr="00DB2157" w:rsidRDefault="00957D3A" w:rsidP="00DB2157">
            <w:pPr>
              <w:jc w:val="right"/>
              <w:rPr>
                <w:sz w:val="22"/>
                <w:szCs w:val="22"/>
                <w:lang w:val="en-US"/>
              </w:rPr>
            </w:pPr>
            <w:r w:rsidRPr="00DB2157">
              <w:rPr>
                <w:sz w:val="22"/>
                <w:szCs w:val="22"/>
                <w:lang w:val="en-US"/>
              </w:rPr>
              <w:t>212</w:t>
            </w:r>
          </w:p>
        </w:tc>
        <w:tc>
          <w:tcPr>
            <w:tcW w:w="910" w:type="dxa"/>
          </w:tcPr>
          <w:p w:rsidR="00957D3A" w:rsidRPr="00DB2157" w:rsidRDefault="00957D3A" w:rsidP="00DB2157">
            <w:pPr>
              <w:jc w:val="right"/>
              <w:rPr>
                <w:sz w:val="22"/>
                <w:szCs w:val="22"/>
                <w:lang w:val="en-US"/>
              </w:rPr>
            </w:pPr>
            <w:r w:rsidRPr="00DB2157">
              <w:rPr>
                <w:sz w:val="22"/>
                <w:szCs w:val="22"/>
                <w:lang w:val="en-US"/>
              </w:rPr>
              <w:t>344</w:t>
            </w:r>
          </w:p>
        </w:tc>
        <w:tc>
          <w:tcPr>
            <w:tcW w:w="910" w:type="dxa"/>
          </w:tcPr>
          <w:p w:rsidR="00957D3A" w:rsidRPr="00DB2157" w:rsidRDefault="00957D3A" w:rsidP="00DB2157">
            <w:pPr>
              <w:jc w:val="right"/>
              <w:rPr>
                <w:sz w:val="22"/>
                <w:szCs w:val="22"/>
                <w:lang w:val="en-US"/>
              </w:rPr>
            </w:pPr>
            <w:r w:rsidRPr="00DB2157">
              <w:rPr>
                <w:sz w:val="22"/>
                <w:szCs w:val="22"/>
                <w:lang w:val="en-US"/>
              </w:rPr>
              <w:t>214</w:t>
            </w:r>
          </w:p>
        </w:tc>
        <w:tc>
          <w:tcPr>
            <w:tcW w:w="910" w:type="dxa"/>
          </w:tcPr>
          <w:p w:rsidR="00957D3A" w:rsidRPr="00DB2157" w:rsidRDefault="00957D3A" w:rsidP="00DB2157">
            <w:pPr>
              <w:jc w:val="right"/>
              <w:rPr>
                <w:sz w:val="22"/>
                <w:szCs w:val="22"/>
                <w:lang w:val="en-US"/>
              </w:rPr>
            </w:pPr>
            <w:r w:rsidRPr="00DB2157">
              <w:rPr>
                <w:sz w:val="22"/>
                <w:szCs w:val="22"/>
                <w:lang w:val="en-US"/>
              </w:rPr>
              <w:t>87</w:t>
            </w:r>
          </w:p>
        </w:tc>
        <w:tc>
          <w:tcPr>
            <w:tcW w:w="910" w:type="dxa"/>
          </w:tcPr>
          <w:p w:rsidR="00957D3A" w:rsidRPr="00DB2157" w:rsidRDefault="00957D3A" w:rsidP="00DB2157">
            <w:pPr>
              <w:jc w:val="right"/>
              <w:rPr>
                <w:sz w:val="22"/>
                <w:szCs w:val="22"/>
                <w:lang w:val="en-US"/>
              </w:rPr>
            </w:pPr>
            <w:r w:rsidRPr="00DB2157">
              <w:rPr>
                <w:sz w:val="22"/>
                <w:szCs w:val="22"/>
                <w:lang w:val="en-US"/>
              </w:rPr>
              <w:t>76</w:t>
            </w:r>
          </w:p>
        </w:tc>
      </w:tr>
      <w:tr w:rsidR="00957D3A" w:rsidRPr="00DB2157" w:rsidTr="00DC2E1B">
        <w:tc>
          <w:tcPr>
            <w:tcW w:w="2292" w:type="dxa"/>
          </w:tcPr>
          <w:p w:rsidR="00957D3A" w:rsidRPr="00DB2157" w:rsidRDefault="00DB2157" w:rsidP="00DB2157">
            <w:pPr>
              <w:spacing w:line="240" w:lineRule="auto"/>
              <w:rPr>
                <w:sz w:val="22"/>
                <w:szCs w:val="22"/>
              </w:rPr>
            </w:pPr>
            <w:r w:rsidRPr="00DB2157">
              <w:rPr>
                <w:sz w:val="22"/>
                <w:szCs w:val="22"/>
              </w:rPr>
              <w:t>Институциональные договоренности</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w:t>
            </w:r>
          </w:p>
        </w:tc>
        <w:tc>
          <w:tcPr>
            <w:tcW w:w="910" w:type="dxa"/>
          </w:tcPr>
          <w:p w:rsidR="00957D3A" w:rsidRPr="00DB2157" w:rsidRDefault="00957D3A" w:rsidP="00DB2157">
            <w:pPr>
              <w:tabs>
                <w:tab w:val="clear" w:pos="567"/>
                <w:tab w:val="left" w:pos="354"/>
              </w:tabs>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69</w:t>
            </w:r>
          </w:p>
        </w:tc>
      </w:tr>
      <w:tr w:rsidR="00957D3A" w:rsidRPr="00DB2157" w:rsidTr="00DC2E1B">
        <w:tc>
          <w:tcPr>
            <w:tcW w:w="2292" w:type="dxa"/>
          </w:tcPr>
          <w:p w:rsidR="00957D3A" w:rsidRPr="00DB2157" w:rsidRDefault="00DB2157" w:rsidP="00DB2157">
            <w:pPr>
              <w:rPr>
                <w:sz w:val="22"/>
                <w:szCs w:val="22"/>
              </w:rPr>
            </w:pPr>
            <w:r w:rsidRPr="00DB2157">
              <w:rPr>
                <w:sz w:val="22"/>
                <w:szCs w:val="22"/>
              </w:rPr>
              <w:t>Мирные соглашения</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w:t>
            </w:r>
          </w:p>
        </w:tc>
        <w:tc>
          <w:tcPr>
            <w:tcW w:w="910" w:type="dxa"/>
          </w:tcPr>
          <w:p w:rsidR="00957D3A" w:rsidRPr="00DB2157" w:rsidRDefault="00957D3A" w:rsidP="00DB2157">
            <w:pPr>
              <w:tabs>
                <w:tab w:val="clear" w:pos="567"/>
                <w:tab w:val="left" w:pos="354"/>
              </w:tabs>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68</w:t>
            </w:r>
          </w:p>
        </w:tc>
      </w:tr>
      <w:tr w:rsidR="00957D3A" w:rsidRPr="00DB2157" w:rsidTr="00DC2E1B">
        <w:tc>
          <w:tcPr>
            <w:tcW w:w="2292" w:type="dxa"/>
          </w:tcPr>
          <w:p w:rsidR="00957D3A" w:rsidRPr="00DB2157" w:rsidRDefault="00DB2157" w:rsidP="00DB2157">
            <w:pPr>
              <w:rPr>
                <w:sz w:val="22"/>
                <w:szCs w:val="22"/>
              </w:rPr>
            </w:pPr>
            <w:r w:rsidRPr="00DB2157">
              <w:rPr>
                <w:sz w:val="22"/>
                <w:szCs w:val="22"/>
              </w:rPr>
              <w:t>Журналисты</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0</w:t>
            </w:r>
          </w:p>
        </w:tc>
        <w:tc>
          <w:tcPr>
            <w:tcW w:w="910" w:type="dxa"/>
          </w:tcPr>
          <w:p w:rsidR="00957D3A" w:rsidRPr="00DB2157" w:rsidRDefault="00957D3A" w:rsidP="00DB2157">
            <w:pPr>
              <w:tabs>
                <w:tab w:val="clear" w:pos="567"/>
                <w:tab w:val="left" w:pos="354"/>
              </w:tabs>
              <w:jc w:val="right"/>
              <w:rPr>
                <w:sz w:val="22"/>
                <w:szCs w:val="22"/>
                <w:lang w:val="en-US"/>
              </w:rPr>
            </w:pPr>
            <w:r w:rsidRPr="00DB2157">
              <w:rPr>
                <w:sz w:val="22"/>
                <w:szCs w:val="22"/>
                <w:lang w:val="en-US"/>
              </w:rPr>
              <w:t>14</w:t>
            </w:r>
          </w:p>
        </w:tc>
        <w:tc>
          <w:tcPr>
            <w:tcW w:w="910" w:type="dxa"/>
          </w:tcPr>
          <w:p w:rsidR="00957D3A" w:rsidRPr="00DB2157" w:rsidRDefault="00957D3A" w:rsidP="00DB2157">
            <w:pPr>
              <w:jc w:val="right"/>
              <w:rPr>
                <w:sz w:val="22"/>
                <w:szCs w:val="22"/>
                <w:lang w:val="en-US"/>
              </w:rPr>
            </w:pPr>
            <w:r w:rsidRPr="00DB2157">
              <w:rPr>
                <w:sz w:val="22"/>
                <w:szCs w:val="22"/>
                <w:lang w:val="en-US"/>
              </w:rPr>
              <w:t>69</w:t>
            </w:r>
          </w:p>
        </w:tc>
        <w:tc>
          <w:tcPr>
            <w:tcW w:w="910" w:type="dxa"/>
          </w:tcPr>
          <w:p w:rsidR="00957D3A" w:rsidRPr="00DB2157" w:rsidRDefault="00957D3A" w:rsidP="00DB2157">
            <w:pPr>
              <w:jc w:val="right"/>
              <w:rPr>
                <w:sz w:val="22"/>
                <w:szCs w:val="22"/>
                <w:lang w:val="en-US"/>
              </w:rPr>
            </w:pPr>
            <w:r w:rsidRPr="00DB2157">
              <w:rPr>
                <w:sz w:val="22"/>
                <w:szCs w:val="22"/>
                <w:lang w:val="en-US"/>
              </w:rPr>
              <w:t>168</w:t>
            </w:r>
          </w:p>
        </w:tc>
        <w:tc>
          <w:tcPr>
            <w:tcW w:w="910" w:type="dxa"/>
          </w:tcPr>
          <w:p w:rsidR="00957D3A" w:rsidRPr="00DB2157" w:rsidRDefault="00957D3A" w:rsidP="00DB2157">
            <w:pPr>
              <w:jc w:val="right"/>
              <w:rPr>
                <w:sz w:val="22"/>
                <w:szCs w:val="22"/>
                <w:lang w:val="en-US"/>
              </w:rPr>
            </w:pPr>
            <w:r w:rsidRPr="00DB2157">
              <w:rPr>
                <w:sz w:val="22"/>
                <w:szCs w:val="22"/>
                <w:lang w:val="en-US"/>
              </w:rPr>
              <w:t>71</w:t>
            </w:r>
          </w:p>
        </w:tc>
        <w:tc>
          <w:tcPr>
            <w:tcW w:w="910" w:type="dxa"/>
          </w:tcPr>
          <w:p w:rsidR="00957D3A" w:rsidRPr="00DB2157" w:rsidRDefault="00957D3A" w:rsidP="00DB2157">
            <w:pPr>
              <w:jc w:val="right"/>
              <w:rPr>
                <w:sz w:val="22"/>
                <w:szCs w:val="22"/>
                <w:lang w:val="en-US"/>
              </w:rPr>
            </w:pPr>
            <w:r w:rsidRPr="00DB2157">
              <w:rPr>
                <w:sz w:val="22"/>
                <w:szCs w:val="22"/>
                <w:lang w:val="en-US"/>
              </w:rPr>
              <w:t>125</w:t>
            </w:r>
          </w:p>
        </w:tc>
        <w:tc>
          <w:tcPr>
            <w:tcW w:w="910" w:type="dxa"/>
          </w:tcPr>
          <w:p w:rsidR="00957D3A" w:rsidRPr="00DB2157" w:rsidRDefault="00957D3A" w:rsidP="00DB2157">
            <w:pPr>
              <w:jc w:val="right"/>
              <w:rPr>
                <w:sz w:val="22"/>
                <w:szCs w:val="22"/>
                <w:lang w:val="en-US"/>
              </w:rPr>
            </w:pPr>
            <w:r w:rsidRPr="00DB2157">
              <w:rPr>
                <w:sz w:val="22"/>
                <w:szCs w:val="22"/>
                <w:lang w:val="en-US"/>
              </w:rPr>
              <w:t>46</w:t>
            </w:r>
          </w:p>
        </w:tc>
        <w:tc>
          <w:tcPr>
            <w:tcW w:w="910" w:type="dxa"/>
          </w:tcPr>
          <w:p w:rsidR="00957D3A" w:rsidRPr="00DB2157" w:rsidRDefault="00957D3A" w:rsidP="00DB2157">
            <w:pPr>
              <w:jc w:val="right"/>
              <w:rPr>
                <w:sz w:val="22"/>
                <w:szCs w:val="22"/>
                <w:lang w:val="en-US"/>
              </w:rPr>
            </w:pPr>
            <w:r w:rsidRPr="00DB2157">
              <w:rPr>
                <w:sz w:val="22"/>
                <w:szCs w:val="22"/>
                <w:lang w:val="en-US"/>
              </w:rPr>
              <w:t>64</w:t>
            </w:r>
          </w:p>
        </w:tc>
      </w:tr>
      <w:tr w:rsidR="00957D3A" w:rsidRPr="00DB2157" w:rsidTr="00DC2E1B">
        <w:tc>
          <w:tcPr>
            <w:tcW w:w="2292" w:type="dxa"/>
          </w:tcPr>
          <w:p w:rsidR="00957D3A" w:rsidRPr="00DB2157" w:rsidRDefault="00DB2157" w:rsidP="00DB2157">
            <w:pPr>
              <w:rPr>
                <w:sz w:val="22"/>
                <w:szCs w:val="22"/>
              </w:rPr>
            </w:pPr>
            <w:r w:rsidRPr="00DB2157">
              <w:rPr>
                <w:sz w:val="22"/>
                <w:szCs w:val="22"/>
              </w:rPr>
              <w:t>Депутаты</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0</w:t>
            </w:r>
          </w:p>
        </w:tc>
        <w:tc>
          <w:tcPr>
            <w:tcW w:w="910" w:type="dxa"/>
          </w:tcPr>
          <w:p w:rsidR="00957D3A" w:rsidRPr="00DB2157" w:rsidRDefault="00957D3A" w:rsidP="00DB2157">
            <w:pPr>
              <w:tabs>
                <w:tab w:val="clear" w:pos="567"/>
                <w:tab w:val="left" w:pos="354"/>
              </w:tabs>
              <w:jc w:val="right"/>
              <w:rPr>
                <w:sz w:val="22"/>
                <w:szCs w:val="22"/>
                <w:lang w:val="en-US"/>
              </w:rPr>
            </w:pPr>
            <w:r w:rsidRPr="00DB2157">
              <w:rPr>
                <w:sz w:val="22"/>
                <w:szCs w:val="22"/>
                <w:lang w:val="en-US"/>
              </w:rPr>
              <w:t>0</w:t>
            </w:r>
          </w:p>
        </w:tc>
        <w:tc>
          <w:tcPr>
            <w:tcW w:w="910" w:type="dxa"/>
          </w:tcPr>
          <w:p w:rsidR="00957D3A" w:rsidRPr="00DB2157" w:rsidRDefault="00957D3A" w:rsidP="00DB2157">
            <w:pPr>
              <w:jc w:val="right"/>
              <w:rPr>
                <w:sz w:val="22"/>
                <w:szCs w:val="22"/>
                <w:lang w:val="en-US"/>
              </w:rPr>
            </w:pPr>
            <w:r w:rsidRPr="00DB2157">
              <w:rPr>
                <w:sz w:val="22"/>
                <w:szCs w:val="22"/>
                <w:lang w:val="en-US"/>
              </w:rPr>
              <w:t>0</w:t>
            </w:r>
          </w:p>
        </w:tc>
        <w:tc>
          <w:tcPr>
            <w:tcW w:w="910" w:type="dxa"/>
          </w:tcPr>
          <w:p w:rsidR="00957D3A" w:rsidRPr="00DB2157" w:rsidRDefault="00957D3A" w:rsidP="00DB2157">
            <w:pPr>
              <w:jc w:val="right"/>
              <w:rPr>
                <w:sz w:val="22"/>
                <w:szCs w:val="22"/>
                <w:lang w:val="en-US"/>
              </w:rPr>
            </w:pPr>
            <w:r w:rsidRPr="00DB2157">
              <w:rPr>
                <w:sz w:val="22"/>
                <w:szCs w:val="22"/>
                <w:lang w:val="en-US"/>
              </w:rPr>
              <w:t>0</w:t>
            </w:r>
          </w:p>
        </w:tc>
        <w:tc>
          <w:tcPr>
            <w:tcW w:w="910" w:type="dxa"/>
          </w:tcPr>
          <w:p w:rsidR="00957D3A" w:rsidRPr="00DB2157" w:rsidRDefault="00957D3A" w:rsidP="00DB2157">
            <w:pPr>
              <w:jc w:val="right"/>
              <w:rPr>
                <w:sz w:val="22"/>
                <w:szCs w:val="22"/>
                <w:lang w:val="en-US"/>
              </w:rPr>
            </w:pPr>
            <w:r w:rsidRPr="00DB2157">
              <w:rPr>
                <w:sz w:val="22"/>
                <w:szCs w:val="22"/>
                <w:lang w:val="en-US"/>
              </w:rPr>
              <w:t>43</w:t>
            </w:r>
          </w:p>
        </w:tc>
        <w:tc>
          <w:tcPr>
            <w:tcW w:w="910" w:type="dxa"/>
          </w:tcPr>
          <w:p w:rsidR="00957D3A" w:rsidRPr="00DB2157" w:rsidRDefault="00957D3A" w:rsidP="00DB2157">
            <w:pPr>
              <w:jc w:val="right"/>
              <w:rPr>
                <w:sz w:val="22"/>
                <w:szCs w:val="22"/>
                <w:lang w:val="en-US"/>
              </w:rPr>
            </w:pPr>
            <w:r w:rsidRPr="00DB2157">
              <w:rPr>
                <w:sz w:val="22"/>
                <w:szCs w:val="22"/>
                <w:lang w:val="en-US"/>
              </w:rPr>
              <w:t>45</w:t>
            </w:r>
          </w:p>
        </w:tc>
        <w:tc>
          <w:tcPr>
            <w:tcW w:w="910" w:type="dxa"/>
          </w:tcPr>
          <w:p w:rsidR="00957D3A" w:rsidRPr="00DB2157" w:rsidRDefault="00957D3A" w:rsidP="00DB2157">
            <w:pPr>
              <w:jc w:val="right"/>
              <w:rPr>
                <w:sz w:val="22"/>
                <w:szCs w:val="22"/>
                <w:lang w:val="en-US"/>
              </w:rPr>
            </w:pPr>
            <w:r w:rsidRPr="00DB2157">
              <w:rPr>
                <w:sz w:val="22"/>
                <w:szCs w:val="22"/>
                <w:lang w:val="en-US"/>
              </w:rPr>
              <w:t>33</w:t>
            </w:r>
          </w:p>
        </w:tc>
        <w:tc>
          <w:tcPr>
            <w:tcW w:w="910" w:type="dxa"/>
          </w:tcPr>
          <w:p w:rsidR="00957D3A" w:rsidRPr="00DB2157" w:rsidRDefault="00957D3A" w:rsidP="00DB2157">
            <w:pPr>
              <w:jc w:val="right"/>
              <w:rPr>
                <w:sz w:val="22"/>
                <w:szCs w:val="22"/>
                <w:lang w:val="en-US"/>
              </w:rPr>
            </w:pPr>
            <w:r w:rsidRPr="00DB2157">
              <w:rPr>
                <w:sz w:val="22"/>
                <w:szCs w:val="22"/>
                <w:lang w:val="en-US"/>
              </w:rPr>
              <w:t>58</w:t>
            </w:r>
          </w:p>
        </w:tc>
      </w:tr>
      <w:tr w:rsidR="00957D3A" w:rsidRPr="00DB2157" w:rsidTr="00DC2E1B">
        <w:tc>
          <w:tcPr>
            <w:tcW w:w="2292" w:type="dxa"/>
          </w:tcPr>
          <w:p w:rsidR="00957D3A" w:rsidRPr="00DB2157" w:rsidRDefault="00DB2157" w:rsidP="00DB2157">
            <w:pPr>
              <w:rPr>
                <w:sz w:val="22"/>
                <w:szCs w:val="22"/>
              </w:rPr>
            </w:pPr>
            <w:r w:rsidRPr="00DB2157">
              <w:rPr>
                <w:sz w:val="22"/>
                <w:szCs w:val="22"/>
              </w:rPr>
              <w:t>Свидетели</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w:t>
            </w:r>
          </w:p>
        </w:tc>
        <w:tc>
          <w:tcPr>
            <w:tcW w:w="910" w:type="dxa"/>
          </w:tcPr>
          <w:p w:rsidR="00957D3A" w:rsidRPr="00DB2157" w:rsidRDefault="00957D3A" w:rsidP="00DB2157">
            <w:pPr>
              <w:tabs>
                <w:tab w:val="clear" w:pos="567"/>
                <w:tab w:val="left" w:pos="354"/>
              </w:tabs>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w:t>
            </w:r>
          </w:p>
        </w:tc>
        <w:tc>
          <w:tcPr>
            <w:tcW w:w="910" w:type="dxa"/>
          </w:tcPr>
          <w:p w:rsidR="00957D3A" w:rsidRPr="00DB2157" w:rsidRDefault="00957D3A" w:rsidP="00DB2157">
            <w:pPr>
              <w:jc w:val="right"/>
              <w:rPr>
                <w:sz w:val="22"/>
                <w:szCs w:val="22"/>
                <w:lang w:val="en-US"/>
              </w:rPr>
            </w:pPr>
            <w:r w:rsidRPr="00DB2157">
              <w:rPr>
                <w:sz w:val="22"/>
                <w:szCs w:val="22"/>
                <w:lang w:val="en-US"/>
              </w:rPr>
              <w:t>21</w:t>
            </w:r>
          </w:p>
        </w:tc>
      </w:tr>
      <w:tr w:rsidR="00957D3A" w:rsidRPr="00DB2157" w:rsidTr="00DC2E1B">
        <w:tc>
          <w:tcPr>
            <w:tcW w:w="2292" w:type="dxa"/>
          </w:tcPr>
          <w:p w:rsidR="00957D3A" w:rsidRPr="00DB2157" w:rsidRDefault="00DC2E1B" w:rsidP="00DB2157">
            <w:pPr>
              <w:rPr>
                <w:sz w:val="22"/>
                <w:szCs w:val="22"/>
              </w:rPr>
            </w:pPr>
            <w:r w:rsidRPr="00DB2157">
              <w:rPr>
                <w:sz w:val="22"/>
                <w:szCs w:val="22"/>
              </w:rPr>
              <w:t>Медики</w:t>
            </w:r>
          </w:p>
        </w:tc>
        <w:tc>
          <w:tcPr>
            <w:tcW w:w="909" w:type="dxa"/>
          </w:tcPr>
          <w:p w:rsidR="00957D3A" w:rsidRPr="00DB2157" w:rsidRDefault="00957D3A" w:rsidP="00DC2E1B">
            <w:pPr>
              <w:tabs>
                <w:tab w:val="clear" w:pos="567"/>
              </w:tabs>
              <w:ind w:left="-108" w:firstLine="13"/>
              <w:jc w:val="right"/>
              <w:rPr>
                <w:sz w:val="22"/>
                <w:szCs w:val="22"/>
              </w:rPr>
            </w:pPr>
            <w:r w:rsidRPr="00DB2157">
              <w:rPr>
                <w:sz w:val="22"/>
                <w:szCs w:val="22"/>
              </w:rPr>
              <w:t>-</w:t>
            </w:r>
          </w:p>
        </w:tc>
        <w:tc>
          <w:tcPr>
            <w:tcW w:w="910" w:type="dxa"/>
          </w:tcPr>
          <w:p w:rsidR="00957D3A" w:rsidRPr="00DB2157" w:rsidRDefault="00957D3A" w:rsidP="00DB2157">
            <w:pPr>
              <w:tabs>
                <w:tab w:val="clear" w:pos="567"/>
                <w:tab w:val="left" w:pos="354"/>
              </w:tabs>
              <w:jc w:val="right"/>
              <w:rPr>
                <w:sz w:val="22"/>
                <w:szCs w:val="22"/>
              </w:rPr>
            </w:pPr>
            <w:r w:rsidRPr="00DB2157">
              <w:rPr>
                <w:sz w:val="22"/>
                <w:szCs w:val="22"/>
              </w:rPr>
              <w:t>-</w:t>
            </w:r>
          </w:p>
        </w:tc>
        <w:tc>
          <w:tcPr>
            <w:tcW w:w="910" w:type="dxa"/>
          </w:tcPr>
          <w:p w:rsidR="00957D3A" w:rsidRPr="00DB2157" w:rsidRDefault="00957D3A" w:rsidP="00DB2157">
            <w:pPr>
              <w:jc w:val="right"/>
              <w:rPr>
                <w:sz w:val="22"/>
                <w:szCs w:val="22"/>
              </w:rPr>
            </w:pPr>
            <w:r w:rsidRPr="00DB2157">
              <w:rPr>
                <w:sz w:val="22"/>
                <w:szCs w:val="22"/>
              </w:rPr>
              <w:t>-</w:t>
            </w:r>
          </w:p>
        </w:tc>
        <w:tc>
          <w:tcPr>
            <w:tcW w:w="910" w:type="dxa"/>
          </w:tcPr>
          <w:p w:rsidR="00957D3A" w:rsidRPr="00DB2157" w:rsidRDefault="00957D3A" w:rsidP="00DB2157">
            <w:pPr>
              <w:jc w:val="right"/>
              <w:rPr>
                <w:sz w:val="22"/>
                <w:szCs w:val="22"/>
              </w:rPr>
            </w:pPr>
            <w:r w:rsidRPr="00DB2157">
              <w:rPr>
                <w:sz w:val="22"/>
                <w:szCs w:val="22"/>
              </w:rPr>
              <w:t>-</w:t>
            </w:r>
          </w:p>
        </w:tc>
        <w:tc>
          <w:tcPr>
            <w:tcW w:w="910" w:type="dxa"/>
          </w:tcPr>
          <w:p w:rsidR="00957D3A" w:rsidRPr="00DB2157" w:rsidRDefault="00957D3A" w:rsidP="00DB2157">
            <w:pPr>
              <w:jc w:val="right"/>
              <w:rPr>
                <w:sz w:val="22"/>
                <w:szCs w:val="22"/>
              </w:rPr>
            </w:pPr>
            <w:r w:rsidRPr="00DB2157">
              <w:rPr>
                <w:sz w:val="22"/>
                <w:szCs w:val="22"/>
              </w:rPr>
              <w:t>-</w:t>
            </w:r>
          </w:p>
        </w:tc>
        <w:tc>
          <w:tcPr>
            <w:tcW w:w="910" w:type="dxa"/>
          </w:tcPr>
          <w:p w:rsidR="00957D3A" w:rsidRPr="00DB2157" w:rsidRDefault="00957D3A" w:rsidP="00DB2157">
            <w:pPr>
              <w:jc w:val="right"/>
              <w:rPr>
                <w:sz w:val="22"/>
                <w:szCs w:val="22"/>
              </w:rPr>
            </w:pPr>
            <w:r w:rsidRPr="00DB2157">
              <w:rPr>
                <w:sz w:val="22"/>
                <w:szCs w:val="22"/>
              </w:rPr>
              <w:t>-</w:t>
            </w:r>
          </w:p>
        </w:tc>
        <w:tc>
          <w:tcPr>
            <w:tcW w:w="910" w:type="dxa"/>
          </w:tcPr>
          <w:p w:rsidR="00957D3A" w:rsidRPr="00DB2157" w:rsidRDefault="00957D3A" w:rsidP="00DB2157">
            <w:pPr>
              <w:jc w:val="right"/>
              <w:rPr>
                <w:sz w:val="22"/>
                <w:szCs w:val="22"/>
              </w:rPr>
            </w:pPr>
            <w:r w:rsidRPr="00DB2157">
              <w:rPr>
                <w:sz w:val="22"/>
                <w:szCs w:val="22"/>
              </w:rPr>
              <w:t>-</w:t>
            </w:r>
          </w:p>
        </w:tc>
        <w:tc>
          <w:tcPr>
            <w:tcW w:w="910" w:type="dxa"/>
          </w:tcPr>
          <w:p w:rsidR="00957D3A" w:rsidRPr="00DB2157" w:rsidRDefault="00957D3A" w:rsidP="00DB2157">
            <w:pPr>
              <w:jc w:val="right"/>
              <w:rPr>
                <w:sz w:val="22"/>
                <w:szCs w:val="22"/>
              </w:rPr>
            </w:pPr>
            <w:r w:rsidRPr="00DB2157">
              <w:rPr>
                <w:sz w:val="22"/>
                <w:szCs w:val="22"/>
              </w:rPr>
              <w:t>4</w:t>
            </w:r>
          </w:p>
        </w:tc>
      </w:tr>
      <w:tr w:rsidR="00957D3A" w:rsidRPr="00DB2157" w:rsidTr="00DC2E1B">
        <w:tc>
          <w:tcPr>
            <w:tcW w:w="2292" w:type="dxa"/>
            <w:tcBorders>
              <w:bottom w:val="single" w:sz="4" w:space="0" w:color="auto"/>
            </w:tcBorders>
          </w:tcPr>
          <w:p w:rsidR="00957D3A" w:rsidRPr="00DB2157" w:rsidRDefault="00DC2E1B" w:rsidP="00DB2157">
            <w:pPr>
              <w:rPr>
                <w:sz w:val="22"/>
                <w:szCs w:val="22"/>
              </w:rPr>
            </w:pPr>
            <w:r w:rsidRPr="00DB2157">
              <w:rPr>
                <w:sz w:val="22"/>
                <w:szCs w:val="22"/>
              </w:rPr>
              <w:t>Бывшие мэры</w:t>
            </w:r>
          </w:p>
        </w:tc>
        <w:tc>
          <w:tcPr>
            <w:tcW w:w="909" w:type="dxa"/>
            <w:tcBorders>
              <w:bottom w:val="single" w:sz="4" w:space="0" w:color="auto"/>
            </w:tcBorders>
          </w:tcPr>
          <w:p w:rsidR="00957D3A" w:rsidRPr="00DB2157" w:rsidRDefault="00957D3A" w:rsidP="00DC2E1B">
            <w:pPr>
              <w:tabs>
                <w:tab w:val="clear" w:pos="567"/>
              </w:tabs>
              <w:ind w:left="-108" w:firstLine="13"/>
              <w:jc w:val="right"/>
              <w:rPr>
                <w:sz w:val="22"/>
                <w:szCs w:val="22"/>
              </w:rPr>
            </w:pPr>
            <w:r w:rsidRPr="00DB2157">
              <w:rPr>
                <w:sz w:val="22"/>
                <w:szCs w:val="22"/>
              </w:rPr>
              <w:t>0</w:t>
            </w:r>
          </w:p>
        </w:tc>
        <w:tc>
          <w:tcPr>
            <w:tcW w:w="910" w:type="dxa"/>
            <w:tcBorders>
              <w:bottom w:val="single" w:sz="4" w:space="0" w:color="auto"/>
            </w:tcBorders>
          </w:tcPr>
          <w:p w:rsidR="00957D3A" w:rsidRPr="00DB2157" w:rsidRDefault="00957D3A" w:rsidP="00DB2157">
            <w:pPr>
              <w:tabs>
                <w:tab w:val="clear" w:pos="567"/>
                <w:tab w:val="left" w:pos="354"/>
              </w:tabs>
              <w:jc w:val="right"/>
              <w:rPr>
                <w:sz w:val="22"/>
                <w:szCs w:val="22"/>
              </w:rPr>
            </w:pPr>
            <w:r w:rsidRPr="00DB2157">
              <w:rPr>
                <w:sz w:val="22"/>
                <w:szCs w:val="22"/>
              </w:rPr>
              <w:t>0</w:t>
            </w:r>
          </w:p>
        </w:tc>
        <w:tc>
          <w:tcPr>
            <w:tcW w:w="910" w:type="dxa"/>
            <w:tcBorders>
              <w:bottom w:val="single" w:sz="4" w:space="0" w:color="auto"/>
            </w:tcBorders>
          </w:tcPr>
          <w:p w:rsidR="00957D3A" w:rsidRPr="00DB2157" w:rsidRDefault="00957D3A" w:rsidP="00DB2157">
            <w:pPr>
              <w:jc w:val="right"/>
              <w:rPr>
                <w:sz w:val="22"/>
                <w:szCs w:val="22"/>
              </w:rPr>
            </w:pPr>
            <w:r w:rsidRPr="00DB2157">
              <w:rPr>
                <w:sz w:val="22"/>
                <w:szCs w:val="22"/>
              </w:rPr>
              <w:t>0</w:t>
            </w:r>
          </w:p>
        </w:tc>
        <w:tc>
          <w:tcPr>
            <w:tcW w:w="910" w:type="dxa"/>
            <w:tcBorders>
              <w:bottom w:val="single" w:sz="4" w:space="0" w:color="auto"/>
            </w:tcBorders>
          </w:tcPr>
          <w:p w:rsidR="00957D3A" w:rsidRPr="00DB2157" w:rsidRDefault="00957D3A" w:rsidP="00DB2157">
            <w:pPr>
              <w:jc w:val="right"/>
              <w:rPr>
                <w:sz w:val="22"/>
                <w:szCs w:val="22"/>
              </w:rPr>
            </w:pPr>
            <w:r w:rsidRPr="00DB2157">
              <w:rPr>
                <w:sz w:val="22"/>
                <w:szCs w:val="22"/>
              </w:rPr>
              <w:t>0</w:t>
            </w:r>
          </w:p>
        </w:tc>
        <w:tc>
          <w:tcPr>
            <w:tcW w:w="910" w:type="dxa"/>
            <w:tcBorders>
              <w:bottom w:val="single" w:sz="4" w:space="0" w:color="auto"/>
            </w:tcBorders>
          </w:tcPr>
          <w:p w:rsidR="00957D3A" w:rsidRPr="00DB2157" w:rsidRDefault="00957D3A" w:rsidP="00DB2157">
            <w:pPr>
              <w:jc w:val="right"/>
              <w:rPr>
                <w:sz w:val="22"/>
                <w:szCs w:val="22"/>
              </w:rPr>
            </w:pPr>
            <w:r w:rsidRPr="00DB2157">
              <w:rPr>
                <w:sz w:val="22"/>
                <w:szCs w:val="22"/>
              </w:rPr>
              <w:t>0</w:t>
            </w:r>
          </w:p>
        </w:tc>
        <w:tc>
          <w:tcPr>
            <w:tcW w:w="910" w:type="dxa"/>
            <w:tcBorders>
              <w:bottom w:val="single" w:sz="4" w:space="0" w:color="auto"/>
            </w:tcBorders>
          </w:tcPr>
          <w:p w:rsidR="00957D3A" w:rsidRPr="00DB2157" w:rsidRDefault="00957D3A" w:rsidP="00DB2157">
            <w:pPr>
              <w:jc w:val="right"/>
              <w:rPr>
                <w:sz w:val="22"/>
                <w:szCs w:val="22"/>
              </w:rPr>
            </w:pPr>
            <w:r w:rsidRPr="00DB2157">
              <w:rPr>
                <w:sz w:val="22"/>
                <w:szCs w:val="22"/>
              </w:rPr>
              <w:t>114</w:t>
            </w:r>
          </w:p>
        </w:tc>
        <w:tc>
          <w:tcPr>
            <w:tcW w:w="910" w:type="dxa"/>
            <w:tcBorders>
              <w:bottom w:val="single" w:sz="4" w:space="0" w:color="auto"/>
            </w:tcBorders>
          </w:tcPr>
          <w:p w:rsidR="00957D3A" w:rsidRPr="00DB2157" w:rsidRDefault="00957D3A" w:rsidP="00DB2157">
            <w:pPr>
              <w:jc w:val="right"/>
              <w:rPr>
                <w:sz w:val="22"/>
                <w:szCs w:val="22"/>
              </w:rPr>
            </w:pPr>
            <w:r w:rsidRPr="00DB2157">
              <w:rPr>
                <w:sz w:val="22"/>
                <w:szCs w:val="22"/>
              </w:rPr>
              <w:t>41</w:t>
            </w:r>
          </w:p>
        </w:tc>
        <w:tc>
          <w:tcPr>
            <w:tcW w:w="910" w:type="dxa"/>
            <w:tcBorders>
              <w:bottom w:val="single" w:sz="4" w:space="0" w:color="auto"/>
            </w:tcBorders>
          </w:tcPr>
          <w:p w:rsidR="00957D3A" w:rsidRPr="00DB2157" w:rsidRDefault="00957D3A" w:rsidP="00DB2157">
            <w:pPr>
              <w:jc w:val="right"/>
              <w:rPr>
                <w:sz w:val="22"/>
                <w:szCs w:val="22"/>
              </w:rPr>
            </w:pPr>
            <w:r w:rsidRPr="00DB2157">
              <w:rPr>
                <w:sz w:val="22"/>
                <w:szCs w:val="22"/>
              </w:rPr>
              <w:t>2</w:t>
            </w:r>
          </w:p>
        </w:tc>
      </w:tr>
      <w:tr w:rsidR="00957D3A" w:rsidRPr="00DB2157" w:rsidTr="00DC2E1B">
        <w:tc>
          <w:tcPr>
            <w:tcW w:w="2292" w:type="dxa"/>
            <w:shd w:val="clear" w:color="auto" w:fill="auto"/>
          </w:tcPr>
          <w:p w:rsidR="00957D3A" w:rsidRPr="00DB2157" w:rsidRDefault="00957D3A" w:rsidP="00DB2157">
            <w:pPr>
              <w:rPr>
                <w:sz w:val="22"/>
                <w:szCs w:val="22"/>
              </w:rPr>
            </w:pPr>
            <w:r w:rsidRPr="00DB2157">
              <w:rPr>
                <w:sz w:val="22"/>
                <w:szCs w:val="22"/>
              </w:rPr>
              <w:tab/>
            </w:r>
            <w:r w:rsidR="00DC2E1B" w:rsidRPr="00DB2157">
              <w:rPr>
                <w:sz w:val="22"/>
                <w:szCs w:val="22"/>
              </w:rPr>
              <w:t>Итого</w:t>
            </w:r>
          </w:p>
        </w:tc>
        <w:tc>
          <w:tcPr>
            <w:tcW w:w="909" w:type="dxa"/>
            <w:shd w:val="clear" w:color="auto" w:fill="auto"/>
          </w:tcPr>
          <w:p w:rsidR="00957D3A" w:rsidRPr="00DB2157" w:rsidRDefault="00957D3A" w:rsidP="00DC2E1B">
            <w:pPr>
              <w:tabs>
                <w:tab w:val="clear" w:pos="567"/>
              </w:tabs>
              <w:ind w:left="-108" w:firstLine="13"/>
              <w:jc w:val="right"/>
              <w:rPr>
                <w:sz w:val="22"/>
                <w:szCs w:val="22"/>
              </w:rPr>
            </w:pPr>
            <w:r w:rsidRPr="00DB2157">
              <w:rPr>
                <w:sz w:val="22"/>
                <w:szCs w:val="22"/>
              </w:rPr>
              <w:t>177</w:t>
            </w:r>
          </w:p>
        </w:tc>
        <w:tc>
          <w:tcPr>
            <w:tcW w:w="910" w:type="dxa"/>
            <w:shd w:val="clear" w:color="auto" w:fill="auto"/>
          </w:tcPr>
          <w:p w:rsidR="00957D3A" w:rsidRPr="00DB2157" w:rsidRDefault="00957D3A" w:rsidP="00DB2157">
            <w:pPr>
              <w:tabs>
                <w:tab w:val="clear" w:pos="567"/>
                <w:tab w:val="left" w:pos="354"/>
              </w:tabs>
              <w:jc w:val="right"/>
              <w:rPr>
                <w:sz w:val="22"/>
                <w:szCs w:val="22"/>
              </w:rPr>
            </w:pPr>
            <w:r w:rsidRPr="00DB2157">
              <w:rPr>
                <w:sz w:val="22"/>
                <w:szCs w:val="22"/>
              </w:rPr>
              <w:t>880</w:t>
            </w:r>
          </w:p>
        </w:tc>
        <w:tc>
          <w:tcPr>
            <w:tcW w:w="910" w:type="dxa"/>
            <w:shd w:val="clear" w:color="auto" w:fill="auto"/>
          </w:tcPr>
          <w:p w:rsidR="00957D3A" w:rsidRPr="00DB2157" w:rsidRDefault="00957D3A" w:rsidP="00DB2157">
            <w:pPr>
              <w:jc w:val="right"/>
              <w:rPr>
                <w:sz w:val="22"/>
                <w:szCs w:val="22"/>
              </w:rPr>
            </w:pPr>
            <w:r w:rsidRPr="00DB2157">
              <w:rPr>
                <w:sz w:val="22"/>
                <w:szCs w:val="22"/>
              </w:rPr>
              <w:t>2 354</w:t>
            </w:r>
          </w:p>
        </w:tc>
        <w:tc>
          <w:tcPr>
            <w:tcW w:w="910" w:type="dxa"/>
            <w:shd w:val="clear" w:color="auto" w:fill="auto"/>
          </w:tcPr>
          <w:p w:rsidR="00957D3A" w:rsidRPr="00DB2157" w:rsidRDefault="00957D3A" w:rsidP="00DB2157">
            <w:pPr>
              <w:jc w:val="right"/>
              <w:rPr>
                <w:sz w:val="22"/>
                <w:szCs w:val="22"/>
              </w:rPr>
            </w:pPr>
            <w:r w:rsidRPr="00DB2157">
              <w:rPr>
                <w:sz w:val="22"/>
                <w:szCs w:val="22"/>
              </w:rPr>
              <w:t>4 857</w:t>
            </w:r>
          </w:p>
        </w:tc>
        <w:tc>
          <w:tcPr>
            <w:tcW w:w="910" w:type="dxa"/>
            <w:shd w:val="clear" w:color="auto" w:fill="auto"/>
          </w:tcPr>
          <w:p w:rsidR="00957D3A" w:rsidRPr="00DB2157" w:rsidRDefault="00957D3A" w:rsidP="00DB2157">
            <w:pPr>
              <w:jc w:val="right"/>
              <w:rPr>
                <w:sz w:val="22"/>
                <w:szCs w:val="22"/>
              </w:rPr>
            </w:pPr>
            <w:r w:rsidRPr="00DB2157">
              <w:rPr>
                <w:sz w:val="22"/>
                <w:szCs w:val="22"/>
              </w:rPr>
              <w:t>5 221</w:t>
            </w:r>
          </w:p>
        </w:tc>
        <w:tc>
          <w:tcPr>
            <w:tcW w:w="910" w:type="dxa"/>
            <w:shd w:val="clear" w:color="auto" w:fill="auto"/>
          </w:tcPr>
          <w:p w:rsidR="00957D3A" w:rsidRPr="00DB2157" w:rsidRDefault="00957D3A" w:rsidP="00DB2157">
            <w:pPr>
              <w:jc w:val="right"/>
              <w:rPr>
                <w:sz w:val="22"/>
                <w:szCs w:val="22"/>
              </w:rPr>
            </w:pPr>
            <w:r w:rsidRPr="00DB2157">
              <w:rPr>
                <w:sz w:val="22"/>
                <w:szCs w:val="22"/>
              </w:rPr>
              <w:t>5 446</w:t>
            </w:r>
          </w:p>
        </w:tc>
        <w:tc>
          <w:tcPr>
            <w:tcW w:w="910" w:type="dxa"/>
            <w:shd w:val="clear" w:color="auto" w:fill="auto"/>
          </w:tcPr>
          <w:p w:rsidR="00957D3A" w:rsidRPr="00DB2157" w:rsidRDefault="00957D3A" w:rsidP="00DB2157">
            <w:pPr>
              <w:jc w:val="right"/>
              <w:rPr>
                <w:sz w:val="22"/>
                <w:szCs w:val="22"/>
              </w:rPr>
            </w:pPr>
            <w:r w:rsidRPr="00DB2157">
              <w:rPr>
                <w:sz w:val="22"/>
                <w:szCs w:val="22"/>
              </w:rPr>
              <w:t>5 507</w:t>
            </w:r>
          </w:p>
        </w:tc>
        <w:tc>
          <w:tcPr>
            <w:tcW w:w="910" w:type="dxa"/>
            <w:shd w:val="clear" w:color="auto" w:fill="auto"/>
          </w:tcPr>
          <w:p w:rsidR="00957D3A" w:rsidRPr="00DB2157" w:rsidRDefault="00957D3A" w:rsidP="00DB2157">
            <w:pPr>
              <w:jc w:val="right"/>
              <w:rPr>
                <w:sz w:val="22"/>
                <w:szCs w:val="22"/>
              </w:rPr>
            </w:pPr>
            <w:r w:rsidRPr="00DB2157">
              <w:rPr>
                <w:sz w:val="22"/>
                <w:szCs w:val="22"/>
              </w:rPr>
              <w:t>6 097</w:t>
            </w:r>
          </w:p>
        </w:tc>
      </w:tr>
    </w:tbl>
    <w:p w:rsidR="00957D3A" w:rsidRDefault="00957D3A" w:rsidP="00DB2157">
      <w:pPr>
        <w:jc w:val="center"/>
        <w:rPr>
          <w:b/>
        </w:rPr>
      </w:pPr>
    </w:p>
    <w:p w:rsidR="00957D3A" w:rsidRDefault="00DC2E1B" w:rsidP="00DB2157">
      <w:r>
        <w:rPr>
          <w:i/>
        </w:rPr>
        <w:tab/>
      </w:r>
      <w:r w:rsidR="00957D3A" w:rsidRPr="00DB2157">
        <w:rPr>
          <w:i/>
        </w:rPr>
        <w:t>Источник</w:t>
      </w:r>
      <w:r w:rsidR="00957D3A">
        <w:t>:  Министерство внутренних дел и юстиции.</w:t>
      </w:r>
    </w:p>
    <w:p w:rsidR="00957D3A" w:rsidRDefault="00957D3A" w:rsidP="00DB2157"/>
    <w:p w:rsidR="00957D3A" w:rsidRDefault="00957D3A" w:rsidP="00DB2157">
      <w:pPr>
        <w:rPr>
          <w:b/>
        </w:rPr>
      </w:pPr>
      <w:r w:rsidRPr="000F2345">
        <w:rPr>
          <w:b/>
          <w:lang w:val="en-US"/>
        </w:rPr>
        <w:t>b</w:t>
      </w:r>
      <w:r w:rsidRPr="000F2345">
        <w:rPr>
          <w:b/>
        </w:rPr>
        <w:t>)</w:t>
      </w:r>
      <w:r w:rsidRPr="000F2345">
        <w:rPr>
          <w:b/>
        </w:rPr>
        <w:tab/>
      </w:r>
      <w:r>
        <w:rPr>
          <w:b/>
        </w:rPr>
        <w:t>Проекты оказания помощи общинам, подвергающимся риску</w:t>
      </w:r>
    </w:p>
    <w:p w:rsidR="00957D3A" w:rsidRDefault="00957D3A" w:rsidP="00DB2157">
      <w:pPr>
        <w:rPr>
          <w:b/>
        </w:rPr>
      </w:pPr>
    </w:p>
    <w:p w:rsidR="00957D3A" w:rsidRDefault="00957D3A" w:rsidP="00DB2157">
      <w:r>
        <w:t>84.</w:t>
      </w:r>
      <w:r>
        <w:tab/>
        <w:t>Этот проект ориентирован на усиление защиты прав человека общин, подвергающихся риску, предпринимаемых государственными органами национального, регионального и местного уровня.  Это также важный элемент планов действий в данной области на уровне департаментов по выполнению международных обязательств, рекомендаций Верховного комиссара Организации Объединенных Наций по правам человека (рекомендации № 3 2004 года), а также оказанию эффективного содействия в выполнении обеспечительных или временных мер, предписанных органами защиты межамериканской системы по правам человека.</w:t>
      </w:r>
    </w:p>
    <w:p w:rsidR="00957D3A" w:rsidRDefault="00957D3A" w:rsidP="00DB2157"/>
    <w:p w:rsidR="00957D3A" w:rsidRDefault="00957D3A" w:rsidP="00DB2157">
      <w:r>
        <w:t>85.</w:t>
      </w:r>
      <w:r>
        <w:tab/>
        <w:t xml:space="preserve">Такая работа ведется по следующим направлениям:  </w:t>
      </w:r>
    </w:p>
    <w:p w:rsidR="00957D3A" w:rsidRDefault="00957D3A" w:rsidP="00DB2157"/>
    <w:p w:rsidR="00957D3A" w:rsidRDefault="00957D3A" w:rsidP="00DC2E1B">
      <w:pPr>
        <w:ind w:left="1134" w:hanging="1134"/>
      </w:pPr>
      <w:r>
        <w:tab/>
        <w:t>а)</w:t>
      </w:r>
      <w:r>
        <w:tab/>
        <w:t>укрепление общин для выявления риска;</w:t>
      </w:r>
    </w:p>
    <w:p w:rsidR="00957D3A" w:rsidRDefault="00957D3A" w:rsidP="00DC2E1B">
      <w:pPr>
        <w:ind w:left="1134" w:hanging="1134"/>
      </w:pPr>
    </w:p>
    <w:p w:rsidR="00957D3A" w:rsidRDefault="00957D3A" w:rsidP="00DC2E1B">
      <w:pPr>
        <w:ind w:left="1134" w:hanging="1134"/>
      </w:pPr>
      <w:r>
        <w:tab/>
      </w:r>
      <w:r>
        <w:rPr>
          <w:lang w:val="en-US"/>
        </w:rPr>
        <w:t>b</w:t>
      </w:r>
      <w:r w:rsidRPr="006C73D7">
        <w:t>)</w:t>
      </w:r>
      <w:r>
        <w:tab/>
        <w:t>расширение возможностей по защите и профилактике, которыми располагаются государственные органы на национальном, региональном и местном уровнях;</w:t>
      </w:r>
    </w:p>
    <w:p w:rsidR="00957D3A" w:rsidRDefault="00957D3A" w:rsidP="00DC2E1B">
      <w:pPr>
        <w:ind w:left="1134" w:hanging="1134"/>
      </w:pPr>
    </w:p>
    <w:p w:rsidR="00957D3A" w:rsidRDefault="00957D3A" w:rsidP="00DC2E1B">
      <w:pPr>
        <w:ind w:left="1134" w:hanging="1134"/>
      </w:pPr>
      <w:r w:rsidRPr="006C73D7">
        <w:tab/>
      </w:r>
      <w:r>
        <w:rPr>
          <w:lang w:val="en-US"/>
        </w:rPr>
        <w:t>c</w:t>
      </w:r>
      <w:r w:rsidRPr="006C73D7">
        <w:t>)</w:t>
      </w:r>
      <w:r>
        <w:tab/>
        <w:t>восстановление или улучшение отношений между государством и обществом с целью выработки планов действий, которые снижали бы уязвимость общин;</w:t>
      </w:r>
    </w:p>
    <w:p w:rsidR="00957D3A" w:rsidRDefault="00957D3A" w:rsidP="00DC2E1B">
      <w:pPr>
        <w:ind w:left="1134" w:hanging="1134"/>
      </w:pPr>
    </w:p>
    <w:p w:rsidR="00957D3A" w:rsidRDefault="00957D3A" w:rsidP="00DC2E1B">
      <w:pPr>
        <w:ind w:left="1134" w:hanging="1134"/>
      </w:pPr>
      <w:r w:rsidRPr="006C73D7">
        <w:tab/>
      </w:r>
      <w:r>
        <w:rPr>
          <w:lang w:val="en-US"/>
        </w:rPr>
        <w:t>d</w:t>
      </w:r>
      <w:r w:rsidRPr="006C73D7">
        <w:t>)</w:t>
      </w:r>
      <w:r>
        <w:tab/>
        <w:t>оказание технической помощи в целях разработки государственной политики в области профилактики и защиты для общин, подвергающихся риску.</w:t>
      </w:r>
    </w:p>
    <w:p w:rsidR="00957D3A" w:rsidRDefault="00957D3A" w:rsidP="00DB2157"/>
    <w:p w:rsidR="00957D3A" w:rsidRDefault="00957D3A" w:rsidP="00DB2157">
      <w:r>
        <w:t>86.</w:t>
      </w:r>
      <w:r>
        <w:tab/>
        <w:t>Этот проект осуществляется для общин в следующих регионах:  Ураба-Антиокия и Ураба-Чоко, Орьенте-Антиокия, "Кофейная ось", Кордоба, Нижнее Путумайо, Араука, Сур</w:t>
      </w:r>
      <w:r>
        <w:noBreakHyphen/>
        <w:t>дель</w:t>
      </w:r>
      <w:r>
        <w:noBreakHyphen/>
        <w:t>Толима, Монтес</w:t>
      </w:r>
      <w:r>
        <w:noBreakHyphen/>
        <w:t>де</w:t>
      </w:r>
      <w:r>
        <w:noBreakHyphen/>
        <w:t>Мария, Тихоокеанское побережье Нариньо, провинция Оканья и Кататумбо, Сьерра</w:t>
      </w:r>
      <w:r>
        <w:noBreakHyphen/>
        <w:t>Невада</w:t>
      </w:r>
      <w:r>
        <w:noBreakHyphen/>
        <w:t>де</w:t>
      </w:r>
      <w:r>
        <w:noBreakHyphen/>
        <w:t>Санта</w:t>
      </w:r>
      <w:r>
        <w:noBreakHyphen/>
        <w:t>Марта, колумбийская часть Масисо и Каука.</w:t>
      </w:r>
    </w:p>
    <w:p w:rsidR="00957D3A" w:rsidRDefault="00957D3A" w:rsidP="00DB2157"/>
    <w:p w:rsidR="00DC2E1B" w:rsidRDefault="00DC2E1B" w:rsidP="004D1FB1">
      <w:pPr>
        <w:rPr>
          <w:b/>
        </w:rPr>
      </w:pPr>
      <w:r>
        <w:rPr>
          <w:b/>
        </w:rPr>
        <w:t>с)</w:t>
      </w:r>
      <w:r>
        <w:rPr>
          <w:b/>
        </w:rPr>
        <w:tab/>
        <w:t>Система раннего предупреждения</w:t>
      </w:r>
    </w:p>
    <w:p w:rsidR="00DC2E1B" w:rsidRDefault="00DC2E1B" w:rsidP="004D1FB1">
      <w:pPr>
        <w:rPr>
          <w:b/>
        </w:rPr>
      </w:pPr>
    </w:p>
    <w:p w:rsidR="00DC2E1B" w:rsidRDefault="00DC2E1B" w:rsidP="004D1FB1">
      <w:r>
        <w:t>87.</w:t>
      </w:r>
      <w:r>
        <w:tab/>
        <w:t xml:space="preserve">Система раннего предупреждения - это механизм, созданный государством в качестве центрального элемента предотвращения перемещения и защиты общин и лиц, которые могут быть затронуты им.  Система раннего предупреждения Управления Народного защитника готовит справки о риске и последующие сводки по ним, составляемые в рамках постоянного контроля, осуществляемого в регионах;  в эту систему также входят Межведомственный комитет по раннему предупреждению (СИАТ), координируемый </w:t>
      </w:r>
      <w:r w:rsidR="00B44A7E">
        <w:t>Министерств</w:t>
      </w:r>
      <w:r>
        <w:t xml:space="preserve">ом внутренних дел и юстиции, в который также входят представители </w:t>
      </w:r>
      <w:r w:rsidR="00B44A7E">
        <w:t>Министерств</w:t>
      </w:r>
      <w:r>
        <w:t>а обороны и президентской программы по правам человека администрации президента, которым, в частности, поручено рассматривать доклады Управления Народного защитника и готовить ответы в соответствии с результатами своей оценки, составляемой с привлечением сил правопорядка и общественных организаций.</w:t>
      </w:r>
    </w:p>
    <w:p w:rsidR="00DC2E1B" w:rsidRDefault="00DC2E1B" w:rsidP="004D1FB1"/>
    <w:p w:rsidR="00DC2E1B" w:rsidRDefault="00DC2E1B" w:rsidP="004D1FB1">
      <w:r>
        <w:t>88.</w:t>
      </w:r>
      <w:r>
        <w:tab/>
        <w:t>Цель проекта, имеющего профилактическую направленность, заключается в том, чтобы предвидеть возможность свершения нарушений прав человека и МГП и принимать меры по их пресечению или по недопущению новых нарушений.</w:t>
      </w:r>
    </w:p>
    <w:p w:rsidR="00DC2E1B" w:rsidRDefault="00DC2E1B" w:rsidP="004D1FB1"/>
    <w:p w:rsidR="00DC2E1B" w:rsidRDefault="00DC2E1B" w:rsidP="004D1FB1">
      <w:r>
        <w:t>89.</w:t>
      </w:r>
      <w:r>
        <w:tab/>
        <w:t>Его создание обусловлено необходимостью обеспечить</w:t>
      </w:r>
      <w:r w:rsidRPr="00D355A0">
        <w:t xml:space="preserve"> </w:t>
      </w:r>
      <w:r>
        <w:t>на уровне департаментов и муниципий деятельность государственных органов по предупреждению преступлений и обеспечению комплексных мер реагирования, не ограничивающихся деятельностью сил правопорядка, как до сего времени.  Таким образом, правительство обеспечивает комплексное рассмотрения сообщений о риске, подготавливаемых Управлением Народного защитника, во всех вопросах, касающихся принятия решений, нацеленных на предупреждение нарушений прав человека на уровне департаментов и муниципий, а также контроль за их осуществлением и соблюдением.  После создания СИАТ была введена новая схема организации рассмотрения докладов на уровне командиров дивизий и бригад, начальников управлений полиции и государственных министерств или ответственных ведомств на уровне регионов и муниципий, занимающихся этими вопросами, в целях создания механизмов и инструментов координации последующей деятельности.</w:t>
      </w:r>
    </w:p>
    <w:p w:rsidR="00DC2E1B" w:rsidRDefault="00DC2E1B" w:rsidP="004D1FB1"/>
    <w:p w:rsidR="00DC2E1B" w:rsidRDefault="00DC2E1B" w:rsidP="004D1FB1">
      <w:r>
        <w:t>90.</w:t>
      </w:r>
      <w:r>
        <w:tab/>
        <w:t>В течение 24-х часов по получении сообщения о риске, вне зависимости от того, принимается ли на его основании предупреждение, проводится заседание СИАТ, после которого представленная информация с дополнениями, полученными от оперативных органов государства и по соответствующим рекомендациям членов Оперативного комитета, созданного с этой целью, препровождается региональным и местным органам власти, чтобы участники заседания Совета безопасности, проводимого в течение последующих 48 часов, приняли необходимые меры политического, юридического, военного и социального характера.  В течение 72 часов по получении предупреждения или сообщения о риске</w:t>
      </w:r>
      <w:r w:rsidRPr="0073448A">
        <w:t xml:space="preserve"> </w:t>
      </w:r>
      <w:r>
        <w:t>компетентный департамент или муниципальный совет сообщает Комитету о принятых мерах.  Комитет осуществляет соответствующий последующий контроль, оказывая необходимую помощь и консультативную поддержку.</w:t>
      </w:r>
    </w:p>
    <w:p w:rsidR="00DC2E1B" w:rsidRDefault="00DC2E1B" w:rsidP="004D1FB1"/>
    <w:p w:rsidR="00DC2E1B" w:rsidRDefault="00DC2E1B" w:rsidP="004D1FB1">
      <w:r>
        <w:t>91.</w:t>
      </w:r>
      <w:r>
        <w:tab/>
        <w:t>В зависимости от случая СИАТ предоставляет руководству департаментов или муниципальных округов тексты сообщений о риске, вне зависимости от того, были ли по ним приняты предупреждения.  В первом случае - для осуществления мер, которые органы власти департаментов или муниципий могут считать целесообразными, и во втором случае - по рекомендации, принимаемым Советом безопасности, на заседании которого гражданские и военные органы утверждают меры, необходимые для устранения риска, указанного в сообщении.  О принятых мерах сообщается Комитету, чтобы тот мог осуществлять необходимый последующий контроль.</w:t>
      </w:r>
    </w:p>
    <w:p w:rsidR="00DC2E1B" w:rsidRDefault="00DC2E1B" w:rsidP="004D1FB1"/>
    <w:p w:rsidR="00DC2E1B" w:rsidRDefault="00DC2E1B" w:rsidP="004D1FB1">
      <w:r>
        <w:t>92.</w:t>
      </w:r>
      <w:r>
        <w:tab/>
        <w:t>СИАТ неизменно совершенствует постепенным образом механизмы выполнения вынесенных рекомендаций и принятых мер, не только в целях предупреждения нарушений прав человека, но и для изучения актуальности предупреждения или сообщений с точки зрения того, не отпали ли или изменились существенным образом обстоятельства, потребовавшие их принятия.</w:t>
      </w:r>
    </w:p>
    <w:p w:rsidR="00DC2E1B" w:rsidRDefault="00DC2E1B" w:rsidP="004D1FB1"/>
    <w:p w:rsidR="00DC2E1B" w:rsidRDefault="00DC2E1B" w:rsidP="004D1FB1">
      <w:r>
        <w:t>93.</w:t>
      </w:r>
      <w:r>
        <w:tab/>
        <w:t>Рекомендации, принятые СИАТ, не ограничиваются военными или политическими мерами и включают также такие аспекты, как гуманитарная помощь, полицейские меры по предупреждению преступности, присутствие гражданских учреждений по оказанию помощи в ситуациях, указанных в сообщениях о риске и своевременное вмешательство этих учреждений.</w:t>
      </w:r>
    </w:p>
    <w:p w:rsidR="00DC2E1B" w:rsidRDefault="00DC2E1B" w:rsidP="004D1FB1"/>
    <w:p w:rsidR="00DC2E1B" w:rsidRDefault="00DC2E1B" w:rsidP="004D1FB1">
      <w:r>
        <w:t>94.</w:t>
      </w:r>
      <w:r>
        <w:tab/>
        <w:t>В этой связи ценен анализ и замечания, подготовленные Генеральной прокуратурой, осуществляющей функции демократического контроля в вопросах, связанных, в частности, с оперативностью и действенностью этого механизма</w:t>
      </w:r>
      <w:r>
        <w:rPr>
          <w:rStyle w:val="FootnoteReference"/>
        </w:rPr>
        <w:footnoteReference w:id="28"/>
      </w:r>
      <w:r>
        <w:t xml:space="preserve">.  Доклады, представленные этим органом, способствовали </w:t>
      </w:r>
      <w:r w:rsidR="00730DD0">
        <w:t>вы</w:t>
      </w:r>
      <w:r>
        <w:t>явлению аспектов, в которых должна быть проведена работа учреждений в целях совершенствования системы в интересах должной защиты прав.</w:t>
      </w:r>
    </w:p>
    <w:p w:rsidR="00DC2E1B" w:rsidRDefault="00DC2E1B" w:rsidP="004D1FB1"/>
    <w:p w:rsidR="00DC2E1B" w:rsidRDefault="00DC2E1B" w:rsidP="004D1FB1"/>
    <w:p w:rsidR="00730DD0" w:rsidRDefault="00730DD0" w:rsidP="00730DD0">
      <w:pPr>
        <w:jc w:val="center"/>
        <w:rPr>
          <w:b/>
          <w:bCs/>
          <w:szCs w:val="24"/>
        </w:rPr>
      </w:pPr>
      <w:r w:rsidRPr="00730DD0">
        <w:rPr>
          <w:b/>
          <w:bCs/>
          <w:szCs w:val="24"/>
        </w:rPr>
        <w:t>Ранние предупреждения, направленные СИАТ</w:t>
      </w:r>
    </w:p>
    <w:p w:rsidR="00730DD0" w:rsidRPr="00730DD0" w:rsidRDefault="00730DD0" w:rsidP="00730DD0">
      <w:pPr>
        <w:jc w:val="center"/>
        <w:rPr>
          <w:b/>
          <w:bCs/>
          <w:szCs w:val="24"/>
        </w:rPr>
      </w:pPr>
    </w:p>
    <w:tbl>
      <w:tblPr>
        <w:tblW w:w="8825" w:type="dxa"/>
        <w:tblLayout w:type="fixed"/>
        <w:tblCellMar>
          <w:left w:w="0" w:type="dxa"/>
          <w:right w:w="0" w:type="dxa"/>
        </w:tblCellMar>
        <w:tblLook w:val="0000" w:firstRow="0" w:lastRow="0" w:firstColumn="0" w:lastColumn="0" w:noHBand="0" w:noVBand="0"/>
      </w:tblPr>
      <w:tblGrid>
        <w:gridCol w:w="2393"/>
        <w:gridCol w:w="1072"/>
        <w:gridCol w:w="1072"/>
        <w:gridCol w:w="1072"/>
        <w:gridCol w:w="1072"/>
        <w:gridCol w:w="1072"/>
        <w:gridCol w:w="1072"/>
      </w:tblGrid>
      <w:tr w:rsidR="00DC2E1B" w:rsidRPr="00730DD0" w:rsidTr="00730DD0">
        <w:trPr>
          <w:trHeight w:val="255"/>
          <w:tblHeader/>
        </w:trPr>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C2E1B" w:rsidRPr="00730DD0" w:rsidRDefault="00DC2E1B" w:rsidP="004D1FB1">
            <w:pPr>
              <w:spacing w:after="120"/>
              <w:jc w:val="both"/>
              <w:rPr>
                <w:bCs/>
                <w:sz w:val="22"/>
                <w:szCs w:val="22"/>
              </w:rPr>
            </w:pPr>
            <w:r w:rsidRPr="00730DD0">
              <w:rPr>
                <w:bCs/>
                <w:sz w:val="22"/>
                <w:szCs w:val="22"/>
              </w:rPr>
              <w:t>Ранние предупреждения</w:t>
            </w:r>
          </w:p>
        </w:tc>
        <w:tc>
          <w:tcPr>
            <w:tcW w:w="1072" w:type="dxa"/>
            <w:tcBorders>
              <w:top w:val="single" w:sz="4" w:space="0" w:color="auto"/>
              <w:left w:val="nil"/>
              <w:bottom w:val="single" w:sz="4" w:space="0" w:color="auto"/>
              <w:right w:val="single" w:sz="4" w:space="0" w:color="auto"/>
            </w:tcBorders>
            <w:shd w:val="clear" w:color="auto" w:fill="auto"/>
            <w:noWrap/>
            <w:vAlign w:val="bottom"/>
          </w:tcPr>
          <w:p w:rsidR="00DC2E1B" w:rsidRPr="00730DD0" w:rsidRDefault="00DC2E1B" w:rsidP="00730DD0">
            <w:pPr>
              <w:spacing w:after="120"/>
              <w:jc w:val="center"/>
              <w:rPr>
                <w:bCs/>
                <w:sz w:val="22"/>
                <w:szCs w:val="22"/>
                <w:lang w:val="es-MX"/>
              </w:rPr>
            </w:pPr>
            <w:r w:rsidRPr="00730DD0">
              <w:rPr>
                <w:bCs/>
                <w:sz w:val="22"/>
                <w:szCs w:val="22"/>
                <w:lang w:val="es-MX"/>
              </w:rPr>
              <w:t>2002</w:t>
            </w:r>
          </w:p>
        </w:tc>
        <w:tc>
          <w:tcPr>
            <w:tcW w:w="1072" w:type="dxa"/>
            <w:tcBorders>
              <w:top w:val="single" w:sz="4" w:space="0" w:color="auto"/>
              <w:left w:val="nil"/>
              <w:bottom w:val="single" w:sz="4" w:space="0" w:color="auto"/>
              <w:right w:val="single" w:sz="4" w:space="0" w:color="auto"/>
            </w:tcBorders>
            <w:shd w:val="clear" w:color="auto" w:fill="auto"/>
            <w:noWrap/>
            <w:vAlign w:val="bottom"/>
          </w:tcPr>
          <w:p w:rsidR="00DC2E1B" w:rsidRPr="00730DD0" w:rsidRDefault="00DC2E1B" w:rsidP="00730DD0">
            <w:pPr>
              <w:spacing w:after="120"/>
              <w:jc w:val="center"/>
              <w:rPr>
                <w:bCs/>
                <w:sz w:val="22"/>
                <w:szCs w:val="22"/>
                <w:lang w:val="es-MX"/>
              </w:rPr>
            </w:pPr>
            <w:r w:rsidRPr="00730DD0">
              <w:rPr>
                <w:bCs/>
                <w:sz w:val="22"/>
                <w:szCs w:val="22"/>
                <w:lang w:val="es-MX"/>
              </w:rPr>
              <w:t>2003</w:t>
            </w:r>
          </w:p>
        </w:tc>
        <w:tc>
          <w:tcPr>
            <w:tcW w:w="1072" w:type="dxa"/>
            <w:tcBorders>
              <w:top w:val="single" w:sz="4" w:space="0" w:color="auto"/>
              <w:left w:val="nil"/>
              <w:bottom w:val="single" w:sz="4" w:space="0" w:color="auto"/>
              <w:right w:val="single" w:sz="4" w:space="0" w:color="auto"/>
            </w:tcBorders>
            <w:shd w:val="clear" w:color="auto" w:fill="auto"/>
            <w:noWrap/>
            <w:vAlign w:val="bottom"/>
          </w:tcPr>
          <w:p w:rsidR="00DC2E1B" w:rsidRPr="00730DD0" w:rsidRDefault="00DC2E1B" w:rsidP="00730DD0">
            <w:pPr>
              <w:spacing w:after="120"/>
              <w:jc w:val="center"/>
              <w:rPr>
                <w:bCs/>
                <w:sz w:val="22"/>
                <w:szCs w:val="22"/>
                <w:lang w:val="es-MX"/>
              </w:rPr>
            </w:pPr>
            <w:r w:rsidRPr="00730DD0">
              <w:rPr>
                <w:bCs/>
                <w:sz w:val="22"/>
                <w:szCs w:val="22"/>
                <w:lang w:val="es-MX"/>
              </w:rPr>
              <w:t>2004</w:t>
            </w:r>
          </w:p>
        </w:tc>
        <w:tc>
          <w:tcPr>
            <w:tcW w:w="1072" w:type="dxa"/>
            <w:tcBorders>
              <w:top w:val="single" w:sz="4" w:space="0" w:color="auto"/>
              <w:left w:val="nil"/>
              <w:bottom w:val="single" w:sz="4" w:space="0" w:color="auto"/>
              <w:right w:val="single" w:sz="4" w:space="0" w:color="auto"/>
            </w:tcBorders>
            <w:shd w:val="clear" w:color="auto" w:fill="auto"/>
            <w:noWrap/>
            <w:vAlign w:val="bottom"/>
          </w:tcPr>
          <w:p w:rsidR="00DC2E1B" w:rsidRPr="00730DD0" w:rsidRDefault="00DC2E1B" w:rsidP="00730DD0">
            <w:pPr>
              <w:spacing w:after="120"/>
              <w:jc w:val="center"/>
              <w:rPr>
                <w:bCs/>
                <w:sz w:val="22"/>
                <w:szCs w:val="22"/>
                <w:lang w:val="es-MX"/>
              </w:rPr>
            </w:pPr>
            <w:r w:rsidRPr="00730DD0">
              <w:rPr>
                <w:bCs/>
                <w:sz w:val="22"/>
                <w:szCs w:val="22"/>
                <w:lang w:val="es-MX"/>
              </w:rPr>
              <w:t>2005</w:t>
            </w:r>
          </w:p>
        </w:tc>
        <w:tc>
          <w:tcPr>
            <w:tcW w:w="1072" w:type="dxa"/>
            <w:tcBorders>
              <w:top w:val="single" w:sz="4" w:space="0" w:color="auto"/>
              <w:left w:val="nil"/>
              <w:bottom w:val="single" w:sz="4" w:space="0" w:color="auto"/>
              <w:right w:val="single" w:sz="4" w:space="0" w:color="auto"/>
            </w:tcBorders>
            <w:shd w:val="clear" w:color="auto" w:fill="auto"/>
            <w:noWrap/>
            <w:vAlign w:val="bottom"/>
          </w:tcPr>
          <w:p w:rsidR="00DC2E1B" w:rsidRPr="00730DD0" w:rsidRDefault="00DC2E1B" w:rsidP="00730DD0">
            <w:pPr>
              <w:spacing w:after="120"/>
              <w:jc w:val="center"/>
              <w:rPr>
                <w:bCs/>
                <w:sz w:val="22"/>
                <w:szCs w:val="22"/>
                <w:lang w:val="es-MX"/>
              </w:rPr>
            </w:pPr>
            <w:r w:rsidRPr="00730DD0">
              <w:rPr>
                <w:bCs/>
                <w:sz w:val="22"/>
                <w:szCs w:val="22"/>
                <w:lang w:val="es-MX"/>
              </w:rPr>
              <w:t>2006</w:t>
            </w:r>
          </w:p>
        </w:tc>
        <w:tc>
          <w:tcPr>
            <w:tcW w:w="1072" w:type="dxa"/>
            <w:tcBorders>
              <w:top w:val="single" w:sz="4" w:space="0" w:color="auto"/>
              <w:left w:val="nil"/>
              <w:bottom w:val="single" w:sz="4" w:space="0" w:color="auto"/>
              <w:right w:val="single" w:sz="4" w:space="0" w:color="auto"/>
            </w:tcBorders>
            <w:shd w:val="clear" w:color="auto" w:fill="auto"/>
            <w:noWrap/>
            <w:vAlign w:val="bottom"/>
          </w:tcPr>
          <w:p w:rsidR="00DC2E1B" w:rsidRPr="00730DD0" w:rsidRDefault="00DC2E1B" w:rsidP="00730DD0">
            <w:pPr>
              <w:spacing w:after="120"/>
              <w:jc w:val="center"/>
              <w:rPr>
                <w:bCs/>
                <w:sz w:val="22"/>
                <w:szCs w:val="22"/>
              </w:rPr>
            </w:pPr>
            <w:r w:rsidRPr="00730DD0">
              <w:rPr>
                <w:bCs/>
                <w:sz w:val="22"/>
                <w:szCs w:val="22"/>
              </w:rPr>
              <w:t>Итого</w:t>
            </w:r>
          </w:p>
        </w:tc>
      </w:tr>
      <w:tr w:rsidR="00DC2E1B" w:rsidRPr="00E73BA3" w:rsidTr="00730DD0">
        <w:trPr>
          <w:trHeight w:val="255"/>
        </w:trPr>
        <w:tc>
          <w:tcPr>
            <w:tcW w:w="2393" w:type="dxa"/>
            <w:tcBorders>
              <w:top w:val="nil"/>
              <w:left w:val="single" w:sz="4" w:space="0" w:color="auto"/>
              <w:bottom w:val="single" w:sz="4" w:space="0" w:color="auto"/>
              <w:right w:val="single" w:sz="4" w:space="0" w:color="auto"/>
            </w:tcBorders>
            <w:noWrap/>
            <w:vAlign w:val="bottom"/>
          </w:tcPr>
          <w:p w:rsidR="00DC2E1B" w:rsidRPr="00730DD0" w:rsidRDefault="00DC2E1B" w:rsidP="004D1FB1">
            <w:pPr>
              <w:spacing w:after="120"/>
              <w:jc w:val="both"/>
              <w:rPr>
                <w:sz w:val="22"/>
                <w:szCs w:val="22"/>
              </w:rPr>
            </w:pPr>
            <w:r w:rsidRPr="00730DD0">
              <w:rPr>
                <w:sz w:val="22"/>
                <w:szCs w:val="22"/>
              </w:rPr>
              <w:t>Приняты</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12</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28</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17</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12</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10</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79</w:t>
            </w:r>
          </w:p>
        </w:tc>
      </w:tr>
      <w:tr w:rsidR="00DC2E1B" w:rsidRPr="00E73BA3" w:rsidTr="00730DD0">
        <w:trPr>
          <w:trHeight w:val="255"/>
        </w:trPr>
        <w:tc>
          <w:tcPr>
            <w:tcW w:w="2393" w:type="dxa"/>
            <w:tcBorders>
              <w:top w:val="nil"/>
              <w:left w:val="single" w:sz="4" w:space="0" w:color="auto"/>
              <w:bottom w:val="single" w:sz="4" w:space="0" w:color="auto"/>
              <w:right w:val="single" w:sz="4" w:space="0" w:color="auto"/>
            </w:tcBorders>
            <w:noWrap/>
            <w:vAlign w:val="bottom"/>
          </w:tcPr>
          <w:p w:rsidR="00DC2E1B" w:rsidRPr="00730DD0" w:rsidRDefault="00DC2E1B" w:rsidP="004D1FB1">
            <w:pPr>
              <w:spacing w:after="120"/>
              <w:jc w:val="both"/>
              <w:rPr>
                <w:sz w:val="22"/>
                <w:szCs w:val="22"/>
              </w:rPr>
            </w:pPr>
            <w:r w:rsidRPr="00730DD0">
              <w:rPr>
                <w:sz w:val="22"/>
                <w:szCs w:val="22"/>
              </w:rPr>
              <w:t>Не приняты</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56</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73</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53</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33</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216</w:t>
            </w:r>
          </w:p>
        </w:tc>
      </w:tr>
      <w:tr w:rsidR="00DC2E1B" w:rsidRPr="00E73BA3" w:rsidTr="00730DD0">
        <w:trPr>
          <w:trHeight w:val="255"/>
        </w:trPr>
        <w:tc>
          <w:tcPr>
            <w:tcW w:w="2393" w:type="dxa"/>
            <w:tcBorders>
              <w:top w:val="nil"/>
              <w:left w:val="single" w:sz="4" w:space="0" w:color="auto"/>
              <w:bottom w:val="single" w:sz="4" w:space="0" w:color="auto"/>
              <w:right w:val="single" w:sz="4" w:space="0" w:color="auto"/>
            </w:tcBorders>
            <w:noWrap/>
            <w:vAlign w:val="bottom"/>
          </w:tcPr>
          <w:p w:rsidR="00DC2E1B" w:rsidRPr="00730DD0" w:rsidRDefault="00DC2E1B" w:rsidP="004D1FB1">
            <w:pPr>
              <w:spacing w:after="120"/>
              <w:jc w:val="both"/>
              <w:rPr>
                <w:sz w:val="22"/>
                <w:szCs w:val="22"/>
              </w:rPr>
            </w:pPr>
            <w:r w:rsidRPr="00730DD0">
              <w:rPr>
                <w:sz w:val="22"/>
                <w:szCs w:val="22"/>
              </w:rPr>
              <w:t>Итого, общего характера</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13</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84</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90</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65</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43</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295</w:t>
            </w:r>
          </w:p>
        </w:tc>
      </w:tr>
      <w:tr w:rsidR="00DC2E1B" w:rsidRPr="00E73BA3" w:rsidTr="00730DD0">
        <w:trPr>
          <w:trHeight w:val="255"/>
        </w:trPr>
        <w:tc>
          <w:tcPr>
            <w:tcW w:w="2393" w:type="dxa"/>
            <w:tcBorders>
              <w:top w:val="nil"/>
              <w:left w:val="single" w:sz="4" w:space="0" w:color="auto"/>
              <w:bottom w:val="single" w:sz="4" w:space="0" w:color="auto"/>
              <w:right w:val="single" w:sz="4" w:space="0" w:color="auto"/>
            </w:tcBorders>
            <w:noWrap/>
            <w:vAlign w:val="bottom"/>
          </w:tcPr>
          <w:p w:rsidR="00DC2E1B" w:rsidRPr="00730DD0" w:rsidRDefault="00DC2E1B" w:rsidP="004D1FB1">
            <w:pPr>
              <w:spacing w:after="120"/>
              <w:jc w:val="both"/>
              <w:rPr>
                <w:sz w:val="22"/>
                <w:szCs w:val="22"/>
              </w:rPr>
            </w:pPr>
            <w:r w:rsidRPr="00730DD0">
              <w:rPr>
                <w:sz w:val="22"/>
                <w:szCs w:val="22"/>
              </w:rPr>
              <w:t>Изменение в %</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133,33%</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-39,29%</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-29,41%</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-16,67%</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p>
        </w:tc>
      </w:tr>
      <w:tr w:rsidR="00DC2E1B" w:rsidRPr="00E73BA3" w:rsidTr="00730DD0">
        <w:trPr>
          <w:trHeight w:val="255"/>
        </w:trPr>
        <w:tc>
          <w:tcPr>
            <w:tcW w:w="2393" w:type="dxa"/>
            <w:tcBorders>
              <w:top w:val="nil"/>
              <w:left w:val="single" w:sz="4" w:space="0" w:color="auto"/>
              <w:bottom w:val="single" w:sz="4" w:space="0" w:color="auto"/>
              <w:right w:val="single" w:sz="4" w:space="0" w:color="auto"/>
            </w:tcBorders>
            <w:noWrap/>
            <w:vAlign w:val="bottom"/>
          </w:tcPr>
          <w:p w:rsidR="00DC2E1B" w:rsidRPr="00730DD0" w:rsidRDefault="00DC2E1B" w:rsidP="004D1FB1">
            <w:pPr>
              <w:spacing w:after="120"/>
              <w:rPr>
                <w:sz w:val="22"/>
                <w:szCs w:val="22"/>
              </w:rPr>
            </w:pPr>
            <w:r w:rsidRPr="00730DD0">
              <w:rPr>
                <w:sz w:val="22"/>
                <w:szCs w:val="22"/>
              </w:rPr>
              <w:t>Процент от общего количества</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92,31</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33,33</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18,89</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18,46</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23,26</w:t>
            </w:r>
          </w:p>
        </w:tc>
        <w:tc>
          <w:tcPr>
            <w:tcW w:w="1072" w:type="dxa"/>
            <w:tcBorders>
              <w:top w:val="nil"/>
              <w:left w:val="nil"/>
              <w:bottom w:val="single" w:sz="4" w:space="0" w:color="auto"/>
              <w:right w:val="single" w:sz="4" w:space="0" w:color="auto"/>
            </w:tcBorders>
            <w:noWrap/>
            <w:vAlign w:val="bottom"/>
          </w:tcPr>
          <w:p w:rsidR="00DC2E1B" w:rsidRPr="00730DD0" w:rsidRDefault="00DC2E1B" w:rsidP="00730DD0">
            <w:pPr>
              <w:spacing w:after="120"/>
              <w:jc w:val="center"/>
              <w:rPr>
                <w:sz w:val="22"/>
                <w:szCs w:val="22"/>
              </w:rPr>
            </w:pPr>
            <w:r w:rsidRPr="00730DD0">
              <w:rPr>
                <w:sz w:val="22"/>
                <w:szCs w:val="22"/>
              </w:rPr>
              <w:t>26,78</w:t>
            </w:r>
          </w:p>
        </w:tc>
      </w:tr>
    </w:tbl>
    <w:p w:rsidR="00DC2E1B" w:rsidRDefault="00DC2E1B" w:rsidP="004D1FB1"/>
    <w:p w:rsidR="00DC2E1B" w:rsidRDefault="00730DD0" w:rsidP="004D1FB1">
      <w:pPr>
        <w:rPr>
          <w:szCs w:val="24"/>
        </w:rPr>
      </w:pPr>
      <w:r>
        <w:rPr>
          <w:i/>
        </w:rPr>
        <w:tab/>
      </w:r>
      <w:r w:rsidR="00DC2E1B">
        <w:rPr>
          <w:i/>
        </w:rPr>
        <w:t>Источник</w:t>
      </w:r>
      <w:r w:rsidR="00DC2E1B">
        <w:t xml:space="preserve">:  </w:t>
      </w:r>
      <w:r w:rsidR="00DC2E1B" w:rsidRPr="00730DD0">
        <w:rPr>
          <w:i/>
          <w:szCs w:val="24"/>
        </w:rPr>
        <w:t>Acción Social</w:t>
      </w:r>
      <w:r>
        <w:rPr>
          <w:szCs w:val="24"/>
        </w:rPr>
        <w:t>.</w:t>
      </w:r>
    </w:p>
    <w:p w:rsidR="00DC2E1B" w:rsidRDefault="00DC2E1B" w:rsidP="004D1FB1">
      <w:pPr>
        <w:rPr>
          <w:szCs w:val="24"/>
        </w:rPr>
      </w:pPr>
    </w:p>
    <w:p w:rsidR="00DC2E1B" w:rsidRDefault="00DC2E1B" w:rsidP="004D1FB1">
      <w:pPr>
        <w:rPr>
          <w:b/>
        </w:rPr>
      </w:pPr>
      <w:r>
        <w:rPr>
          <w:b/>
          <w:lang w:val="en-US"/>
        </w:rPr>
        <w:t>d</w:t>
      </w:r>
      <w:r>
        <w:rPr>
          <w:b/>
        </w:rPr>
        <w:t>)</w:t>
      </w:r>
      <w:r>
        <w:rPr>
          <w:b/>
        </w:rPr>
        <w:tab/>
        <w:t>Программа защиты потерпевших и свидетелей</w:t>
      </w:r>
    </w:p>
    <w:p w:rsidR="00DC2E1B" w:rsidRDefault="00DC2E1B" w:rsidP="004D1FB1">
      <w:pPr>
        <w:rPr>
          <w:b/>
        </w:rPr>
      </w:pPr>
    </w:p>
    <w:p w:rsidR="00DC2E1B" w:rsidRDefault="00DC2E1B" w:rsidP="004D1FB1">
      <w:r>
        <w:t>95.</w:t>
      </w:r>
      <w:r>
        <w:tab/>
        <w:t xml:space="preserve">Защита потерпевших, свидетелей, присяжных, судебных работников и других участников уголовного процесса - задача </w:t>
      </w:r>
      <w:r w:rsidR="00730DD0">
        <w:t xml:space="preserve">Управления </w:t>
      </w:r>
      <w:r>
        <w:t>по защите потерпевших и свидетелей Генеральной прокуратуры.  В рамках этой деятельности только в период 2005</w:t>
      </w:r>
      <w:r>
        <w:noBreakHyphen/>
        <w:t>2006 годов в соответствии с докладом о работе этого органа было получено 599 заявлений о защите и была проведена 741 миссия по оценке условий угрозы и риска, представленных на рассмотрение управления.  В среднем обеспечивалась защита 411 человек, или 109 семей.  В 9% случаев обеспечивалась максимальная защита, в 63% случаев - средняя защита и в остальных 28% - контролируемая безопасность.  В систему защиты были включены 508 человек, а с 627 человек защита была снята.</w:t>
      </w:r>
    </w:p>
    <w:p w:rsidR="00DC2E1B" w:rsidRDefault="00DC2E1B" w:rsidP="004D1FB1"/>
    <w:p w:rsidR="00DC2E1B" w:rsidRDefault="00DC2E1B" w:rsidP="004D1FB1">
      <w:r>
        <w:t>96.</w:t>
      </w:r>
      <w:r>
        <w:tab/>
        <w:t>Обеспечивая защиту и содействие этим лицам, управление удовлетворяет их основные потребности в жилье, питании, здравоохранении, одежде, проведении досуга и подготовке к возобновлению своей экономической, общественной и учебной деятельности в месте, отдаленном от того, где для них возникла опасность.</w:t>
      </w:r>
    </w:p>
    <w:p w:rsidR="00DC2E1B" w:rsidRDefault="00DC2E1B" w:rsidP="004D1FB1"/>
    <w:p w:rsidR="00DC2E1B" w:rsidRDefault="00DC2E1B" w:rsidP="004D1FB1">
      <w:r>
        <w:t>97.</w:t>
      </w:r>
      <w:r>
        <w:tab/>
        <w:t xml:space="preserve">На осуществление программы были выделены значительные средства.  Только в период с 1 августа 2005 года по 31 марта 2006 года по статье специальных расходов и контрактов на приобретение товаров и услуг было выделено 2 390 млн. песо.  Из этой суммы </w:t>
      </w:r>
      <w:r w:rsidR="00730DD0">
        <w:t>6</w:t>
      </w:r>
      <w:r>
        <w:t>8,3% предназначено для питания, медицинского обслуживания, проведения досуга, одежды, обучения и устройства на новом месте, 16,5% - для покрытия расходов на переезд и коммунальных расходов в местах, где временно размещаются защищенные лица, 6,3% - расходов на транспорт и связь, 4,4% - расходов на оборудования мест защиты и 4,5% - эксплуатационных расходов, расходов на принадлежности и материалы, а также других расходов.</w:t>
      </w:r>
    </w:p>
    <w:p w:rsidR="00DC2E1B" w:rsidRDefault="00DC2E1B" w:rsidP="004D1FB1"/>
    <w:p w:rsidR="00DC2E1B" w:rsidRDefault="00DC2E1B" w:rsidP="004D1FB1">
      <w:r>
        <w:t>98.</w:t>
      </w:r>
      <w:r>
        <w:tab/>
        <w:t>Новая система обвинительного процесса по уголовным делам повлекла за собой принципиальные изменения, имевшие последствия для оперативных аспектов программы:</w:t>
      </w:r>
    </w:p>
    <w:p w:rsidR="00DC2E1B" w:rsidRDefault="00DC2E1B" w:rsidP="004D1FB1"/>
    <w:p w:rsidR="00DC2E1B" w:rsidRDefault="00DC2E1B" w:rsidP="004D1FB1">
      <w:r>
        <w:tab/>
        <w:t>а)</w:t>
      </w:r>
      <w:r>
        <w:tab/>
        <w:t>На прокуратуру возлагается обязанность защиты потерпевших, свидетелей и экспертов.</w:t>
      </w:r>
    </w:p>
    <w:p w:rsidR="00DC2E1B" w:rsidRDefault="00DC2E1B" w:rsidP="004D1FB1"/>
    <w:p w:rsidR="00DC2E1B" w:rsidRDefault="00DC2E1B" w:rsidP="004D1FB1">
      <w:r>
        <w:tab/>
      </w:r>
      <w:r>
        <w:rPr>
          <w:lang w:val="en-US"/>
        </w:rPr>
        <w:t>b</w:t>
      </w:r>
      <w:r>
        <w:t>)</w:t>
      </w:r>
      <w:r>
        <w:tab/>
        <w:t>В качестве предпочтительного средства раскрытия преступлений должны использоваться технические экспертизы вместо свидетельских показаний.  Такой подход обеспечивает большую надежность результатов следствия, а также большую защиту потенциальных свидетелей.</w:t>
      </w:r>
    </w:p>
    <w:p w:rsidR="00DC2E1B" w:rsidRDefault="00DC2E1B" w:rsidP="004D1FB1"/>
    <w:p w:rsidR="00DC2E1B" w:rsidRDefault="00DC2E1B" w:rsidP="004D1FB1">
      <w:r>
        <w:tab/>
        <w:t>с)</w:t>
      </w:r>
      <w:r>
        <w:tab/>
        <w:t>Повышение защиты работников прокуратуры и следственных групп, поскольку те непосредственным образом расследуют дело, сталкиваясь с очевидной угрозой, обусловленной структурой и возможностями организованных преступных групп по сбору информации и организации нападений, способных совершать нападения на свидетелей.  Кроме того, ставится задача поддержки непосредственного определения прокурором релевантности и содержательности показаний для установления фактов на этапе судебного следствия.</w:t>
      </w:r>
    </w:p>
    <w:p w:rsidR="00DC2E1B" w:rsidRDefault="00DC2E1B" w:rsidP="004D1FB1"/>
    <w:p w:rsidR="00DC2E1B" w:rsidRDefault="00DC2E1B" w:rsidP="004D1FB1">
      <w:r>
        <w:tab/>
      </w:r>
      <w:r>
        <w:rPr>
          <w:lang w:val="en-US"/>
        </w:rPr>
        <w:t>d</w:t>
      </w:r>
      <w:r>
        <w:t>)</w:t>
      </w:r>
      <w:r>
        <w:tab/>
        <w:t>Ставится задача использования опыта программы для анализа исследований и просьб о защите со стороны прокуроров и создания таким образом соответствующих условий для того, чтобы свидетели помогали отправлению правосудия.</w:t>
      </w:r>
    </w:p>
    <w:p w:rsidR="00DC2E1B" w:rsidRDefault="00DC2E1B" w:rsidP="004D1FB1"/>
    <w:p w:rsidR="00DC2E1B" w:rsidRDefault="00DC2E1B" w:rsidP="004D1FB1">
      <w:r>
        <w:tab/>
        <w:t>е)</w:t>
      </w:r>
      <w:r>
        <w:tab/>
        <w:t>План подготовки кадров, разработанный управлением по защите и Школой профессиональной подготовки для сотрудников программы и судебных работников, учитывающий современные требования уголовного судопроизводства.</w:t>
      </w:r>
    </w:p>
    <w:p w:rsidR="00DC2E1B" w:rsidRDefault="00DC2E1B" w:rsidP="004D1FB1"/>
    <w:p w:rsidR="00DC2E1B" w:rsidRDefault="00DC2E1B" w:rsidP="00730DD0">
      <w:pPr>
        <w:jc w:val="center"/>
        <w:rPr>
          <w:b/>
        </w:rPr>
      </w:pPr>
      <w:r>
        <w:rPr>
          <w:b/>
        </w:rPr>
        <w:t>В.</w:t>
      </w:r>
      <w:r>
        <w:rPr>
          <w:b/>
        </w:rPr>
        <w:tab/>
        <w:t>Поощрение прав человека</w:t>
      </w:r>
    </w:p>
    <w:p w:rsidR="00DC2E1B" w:rsidRDefault="00DC2E1B" w:rsidP="004D1FB1">
      <w:pPr>
        <w:rPr>
          <w:b/>
        </w:rPr>
      </w:pPr>
    </w:p>
    <w:p w:rsidR="00DC2E1B" w:rsidRDefault="00DC2E1B" w:rsidP="004D1FB1">
      <w:r>
        <w:t>99.</w:t>
      </w:r>
      <w:r>
        <w:tab/>
        <w:t>В области поощрения прав человека, помимо культурного аспекта и профессиональной подготовки, о чем говорится в разделе </w:t>
      </w:r>
      <w:r>
        <w:rPr>
          <w:lang w:val="en-US"/>
        </w:rPr>
        <w:t>IV</w:t>
      </w:r>
      <w:r>
        <w:t xml:space="preserve"> настоящего доклада, в рассматриваемый период разработан Национальный план действий в области прав человека и международного гуманитарного права.</w:t>
      </w:r>
    </w:p>
    <w:p w:rsidR="00DC2E1B" w:rsidRDefault="00DC2E1B" w:rsidP="004D1FB1"/>
    <w:p w:rsidR="00DC2E1B" w:rsidRDefault="00DC2E1B" w:rsidP="004D1FB1">
      <w:pPr>
        <w:rPr>
          <w:b/>
        </w:rPr>
      </w:pPr>
      <w:r>
        <w:rPr>
          <w:b/>
        </w:rPr>
        <w:t>а)</w:t>
      </w:r>
      <w:r>
        <w:rPr>
          <w:b/>
        </w:rPr>
        <w:tab/>
        <w:t>Национальный план действий в области прав человека и МГП</w:t>
      </w:r>
    </w:p>
    <w:p w:rsidR="00DC2E1B" w:rsidRDefault="00DC2E1B" w:rsidP="004D1FB1">
      <w:pPr>
        <w:rPr>
          <w:b/>
        </w:rPr>
      </w:pPr>
    </w:p>
    <w:p w:rsidR="00DC2E1B" w:rsidRDefault="00DC2E1B" w:rsidP="004D1FB1">
      <w:r>
        <w:t>100.</w:t>
      </w:r>
      <w:r>
        <w:tab/>
        <w:t>В соответствии с обязательствами, принятыми в результате принятия Декларации и Плана действий Всемирной конференцией по правам человека, состоявшейся в 1993 году в Вене, был начат процесс разработки Национального плана действий в области прав человека и МГП, цель которого - обеспечить неукоснительное соблюдение прав человека и нормативных актов в области прав человека в Колумбии.</w:t>
      </w:r>
    </w:p>
    <w:p w:rsidR="00DC2E1B" w:rsidRDefault="00DC2E1B" w:rsidP="004D1FB1"/>
    <w:p w:rsidR="00DC2E1B" w:rsidRDefault="00DC2E1B" w:rsidP="004D1FB1">
      <w:r>
        <w:t>101.</w:t>
      </w:r>
      <w:r>
        <w:tab/>
        <w:t>Ставится задача, чтобы Национальный план действий, который находится в стадии разработки, стал для государства руководством к действию в области прав человека и международного гуманитарного права и в силу важного значения обязательств, принятых в данной области в международном плане, содействовал применению международных договоров в области прав человека и МГП.</w:t>
      </w:r>
    </w:p>
    <w:p w:rsidR="00DC2E1B" w:rsidRDefault="00DC2E1B" w:rsidP="004D1FB1"/>
    <w:p w:rsidR="00DC2E1B" w:rsidRDefault="00DC2E1B" w:rsidP="004D1FB1">
      <w:r>
        <w:t>102.</w:t>
      </w:r>
      <w:r>
        <w:tab/>
        <w:t>В процессе его разработки поддерживалась связь с группами гражданского общества.  Благодаря ей удалось достичь предварительных договоренностей в отношении тематических направлений плана, и создать координационный орган с участием представителей государства и гражданского общества, что позволит обогатить предложение и придать всему процессу легитимность, необходимую для обеспечения его надежности и устойчивости.</w:t>
      </w:r>
    </w:p>
    <w:p w:rsidR="00DC2E1B" w:rsidRDefault="00DC2E1B" w:rsidP="004D1FB1"/>
    <w:p w:rsidR="00DC2E1B" w:rsidRDefault="00DC2E1B" w:rsidP="004D1FB1">
      <w:r>
        <w:t>103.</w:t>
      </w:r>
      <w:r>
        <w:tab/>
        <w:t>Акцент в плане должен быть сделан на роли прав человека в развитии страны и деятельности ее институтов в целях укрепления правового государства при сохранении преемственности государственной политики, в том числе и в области прав человека.</w:t>
      </w:r>
    </w:p>
    <w:p w:rsidR="00DC2E1B" w:rsidRDefault="00DC2E1B" w:rsidP="004D1FB1"/>
    <w:p w:rsidR="00DC2E1B" w:rsidRDefault="00DC2E1B" w:rsidP="004D1FB1">
      <w:r>
        <w:t>104.</w:t>
      </w:r>
      <w:r>
        <w:tab/>
        <w:t>26 сентября 2006 года создана комиссия, которой поручена координация разработки плана с привлечением к этой работе государственных органов, международного сообщества и гражданского общества</w:t>
      </w:r>
      <w:r>
        <w:rPr>
          <w:rStyle w:val="FootnoteReference"/>
        </w:rPr>
        <w:footnoteReference w:id="29"/>
      </w:r>
      <w:r>
        <w:t>.</w:t>
      </w:r>
    </w:p>
    <w:p w:rsidR="00DC2E1B" w:rsidRDefault="00DC2E1B" w:rsidP="004D1FB1"/>
    <w:p w:rsidR="00DC2E1B" w:rsidRDefault="00DC2E1B" w:rsidP="004D1FB1">
      <w:r>
        <w:t>105.</w:t>
      </w:r>
      <w:r>
        <w:tab/>
        <w:t>В Национальном плане действий в области прав человека ставятся следующие цели:</w:t>
      </w:r>
    </w:p>
    <w:p w:rsidR="00DC2E1B" w:rsidRDefault="00DC2E1B" w:rsidP="004D1FB1"/>
    <w:p w:rsidR="00DC2E1B" w:rsidRDefault="00DC2E1B" w:rsidP="00730DD0">
      <w:pPr>
        <w:ind w:left="1134" w:hanging="1134"/>
      </w:pPr>
      <w:r>
        <w:tab/>
        <w:t>а)</w:t>
      </w:r>
      <w:r>
        <w:tab/>
        <w:t>выработка руководства для согласованных действий государства и его согласование с организациями гражданского общества в области ПЧ и МГП;</w:t>
      </w:r>
    </w:p>
    <w:p w:rsidR="00DC2E1B" w:rsidRDefault="00DC2E1B" w:rsidP="00730DD0">
      <w:pPr>
        <w:ind w:left="1134" w:hanging="1134"/>
      </w:pPr>
    </w:p>
    <w:p w:rsidR="00DC2E1B" w:rsidRDefault="00DC2E1B" w:rsidP="00730DD0">
      <w:pPr>
        <w:ind w:left="1134" w:hanging="1134"/>
      </w:pPr>
      <w:r>
        <w:tab/>
      </w:r>
      <w:r>
        <w:rPr>
          <w:lang w:val="en-US"/>
        </w:rPr>
        <w:t>b</w:t>
      </w:r>
      <w:r>
        <w:t>)</w:t>
      </w:r>
      <w:r>
        <w:tab/>
        <w:t>содействие сотрудничеству в разработке и осуществлении программ и действий между государственными органами, неправительственными организациями и общественными объединениями, профессиональными группами, а также другими группами гражданского общества;</w:t>
      </w:r>
    </w:p>
    <w:p w:rsidR="00DC2E1B" w:rsidRDefault="00DC2E1B" w:rsidP="00730DD0">
      <w:pPr>
        <w:ind w:left="1134" w:hanging="1134"/>
      </w:pPr>
    </w:p>
    <w:p w:rsidR="00DC2E1B" w:rsidRDefault="00DC2E1B" w:rsidP="00730DD0">
      <w:pPr>
        <w:ind w:left="1134" w:hanging="1134"/>
      </w:pPr>
      <w:r>
        <w:tab/>
        <w:t>с)</w:t>
      </w:r>
      <w:r>
        <w:tab/>
        <w:t>содействие применению международных договоров в области ПЧ и МГП;</w:t>
      </w:r>
    </w:p>
    <w:p w:rsidR="00DC2E1B" w:rsidRDefault="00DC2E1B" w:rsidP="00730DD0">
      <w:pPr>
        <w:ind w:left="1134" w:hanging="1134"/>
      </w:pPr>
    </w:p>
    <w:p w:rsidR="00DC2E1B" w:rsidRDefault="00DC2E1B" w:rsidP="00730DD0">
      <w:pPr>
        <w:ind w:left="1134" w:hanging="1134"/>
      </w:pPr>
      <w:r>
        <w:tab/>
      </w:r>
      <w:r>
        <w:rPr>
          <w:lang w:val="en-US"/>
        </w:rPr>
        <w:t>d</w:t>
      </w:r>
      <w:r>
        <w:t>)</w:t>
      </w:r>
      <w:r>
        <w:tab/>
        <w:t>упор на роли прав человека в развитии страны, а также деятельности ее институтов в целях укрепления социального правового государства.</w:t>
      </w:r>
    </w:p>
    <w:p w:rsidR="00DC2E1B" w:rsidRDefault="00DC2E1B" w:rsidP="004D1FB1"/>
    <w:p w:rsidR="00DC2E1B" w:rsidRDefault="00DC2E1B" w:rsidP="004D1FB1">
      <w:r>
        <w:t>106.</w:t>
      </w:r>
      <w:r>
        <w:tab/>
        <w:t>Этот План в том виде, в каком он задуман, имеет государственный характер, гендерную перспективу, а также заостренность на этнических вопросах, исходя из концепции неделимости прав человека и взаимозависимости между гражданскими и политическими, экономическими, социальными и культурными правами в свете приоритетов, которые считает необходимыми установить страна в контексте межведомственной координации с привлечением гражданского общества.</w:t>
      </w:r>
    </w:p>
    <w:p w:rsidR="00DC2E1B" w:rsidRDefault="00DC2E1B" w:rsidP="004D1FB1"/>
    <w:p w:rsidR="00DC2E1B" w:rsidRDefault="00DC2E1B" w:rsidP="004D1FB1">
      <w:r>
        <w:t>107.</w:t>
      </w:r>
      <w:r>
        <w:tab/>
        <w:t>Тематическая структура Плана такова:</w:t>
      </w:r>
    </w:p>
    <w:p w:rsidR="00DC2E1B" w:rsidRDefault="00DC2E1B" w:rsidP="004D1FB1"/>
    <w:p w:rsidR="00DC2E1B" w:rsidRDefault="00DC2E1B" w:rsidP="00730DD0">
      <w:pPr>
        <w:ind w:left="1134" w:hanging="1134"/>
      </w:pPr>
      <w:r>
        <w:tab/>
        <w:t>а)</w:t>
      </w:r>
      <w:r>
        <w:tab/>
        <w:t>первая тема:  акцент на поощрение культуры прав человека;</w:t>
      </w:r>
    </w:p>
    <w:p w:rsidR="00DC2E1B" w:rsidRDefault="00DC2E1B" w:rsidP="00730DD0">
      <w:pPr>
        <w:ind w:left="1134" w:hanging="1134"/>
      </w:pPr>
    </w:p>
    <w:p w:rsidR="00DC2E1B" w:rsidRDefault="00DC2E1B" w:rsidP="00730DD0">
      <w:pPr>
        <w:ind w:left="1134" w:hanging="1134"/>
      </w:pPr>
      <w:r>
        <w:tab/>
      </w:r>
      <w:r>
        <w:rPr>
          <w:lang w:val="en-US"/>
        </w:rPr>
        <w:t>b</w:t>
      </w:r>
      <w:r>
        <w:t>)</w:t>
      </w:r>
      <w:r>
        <w:tab/>
        <w:t>второе тематическое направление:  акцент на гарантии прав на жизнь, свободу и личную неприкосновенность;</w:t>
      </w:r>
    </w:p>
    <w:p w:rsidR="00DC2E1B" w:rsidRDefault="00DC2E1B" w:rsidP="00730DD0">
      <w:pPr>
        <w:ind w:left="1134" w:hanging="1134"/>
      </w:pPr>
    </w:p>
    <w:p w:rsidR="00DC2E1B" w:rsidRDefault="00DC2E1B" w:rsidP="00730DD0">
      <w:pPr>
        <w:ind w:left="1134" w:hanging="1134"/>
      </w:pPr>
      <w:r>
        <w:tab/>
        <w:t>с)</w:t>
      </w:r>
      <w:r>
        <w:tab/>
        <w:t>третье тематическое направление:  акцент на борьбе с дискриминацией и поощрение признания личности;</w:t>
      </w:r>
    </w:p>
    <w:p w:rsidR="00DC2E1B" w:rsidRDefault="00DC2E1B" w:rsidP="004D1FB1"/>
    <w:p w:rsidR="0007458F" w:rsidRDefault="0007458F" w:rsidP="0007458F">
      <w:pPr>
        <w:ind w:left="1134" w:hanging="1134"/>
      </w:pPr>
      <w:r>
        <w:rPr>
          <w:lang w:val="en-US"/>
        </w:rPr>
        <w:tab/>
      </w:r>
      <w:r>
        <w:t>d)</w:t>
      </w:r>
      <w:r>
        <w:tab/>
        <w:t>четвертое тематическое направление:  акцент на развитии правозащитной составляющей государственной политики в области образования, здравоохранения, труда и в жилищной сфере;</w:t>
      </w:r>
    </w:p>
    <w:p w:rsidR="0007458F" w:rsidRDefault="0007458F" w:rsidP="0007458F">
      <w:pPr>
        <w:ind w:left="1134" w:hanging="1134"/>
      </w:pPr>
    </w:p>
    <w:p w:rsidR="0007458F" w:rsidRDefault="0007458F" w:rsidP="0007458F">
      <w:pPr>
        <w:ind w:left="1134" w:hanging="1134"/>
      </w:pPr>
      <w:r>
        <w:tab/>
        <w:t>e)</w:t>
      </w:r>
      <w:r>
        <w:tab/>
        <w:t>пятое направление:  акцент на отправлении правосудия и борьбе с безнаказанностью.</w:t>
      </w:r>
    </w:p>
    <w:p w:rsidR="0007458F" w:rsidRDefault="0007458F" w:rsidP="004D1FB1"/>
    <w:p w:rsidR="0007458F" w:rsidRDefault="0007458F" w:rsidP="0007458F">
      <w:pPr>
        <w:keepNext/>
        <w:jc w:val="center"/>
        <w:rPr>
          <w:b/>
        </w:rPr>
      </w:pPr>
      <w:r>
        <w:rPr>
          <w:b/>
        </w:rPr>
        <w:t>С.</w:t>
      </w:r>
      <w:r>
        <w:rPr>
          <w:b/>
        </w:rPr>
        <w:tab/>
        <w:t>Борьба с безнаказанностью нарушений прав человека и МГП</w:t>
      </w:r>
    </w:p>
    <w:p w:rsidR="0007458F" w:rsidRDefault="0007458F" w:rsidP="0007458F">
      <w:pPr>
        <w:keepNext/>
        <w:rPr>
          <w:b/>
        </w:rPr>
      </w:pPr>
    </w:p>
    <w:p w:rsidR="0007458F" w:rsidRDefault="0007458F" w:rsidP="004D1FB1">
      <w:pPr>
        <w:rPr>
          <w:b/>
        </w:rPr>
      </w:pPr>
      <w:r>
        <w:rPr>
          <w:b/>
        </w:rPr>
        <w:t>a)</w:t>
      </w:r>
      <w:r>
        <w:rPr>
          <w:b/>
        </w:rPr>
        <w:tab/>
        <w:t>Основы и достижения политики</w:t>
      </w:r>
    </w:p>
    <w:p w:rsidR="0007458F" w:rsidRDefault="0007458F" w:rsidP="004D1FB1">
      <w:pPr>
        <w:rPr>
          <w:b/>
        </w:rPr>
      </w:pPr>
    </w:p>
    <w:p w:rsidR="0007458F" w:rsidRDefault="0007458F" w:rsidP="004D1FB1">
      <w:r>
        <w:t>108.</w:t>
      </w:r>
      <w:r>
        <w:tab/>
        <w:t xml:space="preserve">В июле 2003 года правительство страны подписало с правительством Королевства Нидерландов соглашение о международном сотрудничестве "Основы стратегии межведомственного управления и координации в борьбе с безнаказанностью нарушений прав человека и международного гуманитарного права".  Соглашение, которое осуществляется и в настоящее время, имеет следующие цели:  </w:t>
      </w:r>
      <w:r>
        <w:rPr>
          <w:lang w:val="en-US"/>
        </w:rPr>
        <w:t>i</w:t>
      </w:r>
      <w:r w:rsidRPr="00EE051A">
        <w:t xml:space="preserve">.  </w:t>
      </w:r>
      <w:r>
        <w:t xml:space="preserve">разработка и проведение политики борьбы с безнаказанностью и  </w:t>
      </w:r>
      <w:r>
        <w:rPr>
          <w:lang w:val="en-US"/>
        </w:rPr>
        <w:t>ii</w:t>
      </w:r>
      <w:r w:rsidRPr="00EE051A">
        <w:t xml:space="preserve">.  </w:t>
      </w:r>
      <w:r>
        <w:t>проведение вплоть до завершения ряда процессов о нарушениях ПЧ и МГП.</w:t>
      </w:r>
    </w:p>
    <w:p w:rsidR="0007458F" w:rsidRDefault="0007458F" w:rsidP="004D1FB1"/>
    <w:p w:rsidR="0007458F" w:rsidRDefault="0007458F" w:rsidP="004D1FB1">
      <w:r>
        <w:t>109.</w:t>
      </w:r>
      <w:r>
        <w:tab/>
        <w:t xml:space="preserve">В развитие одной из его целей и благодаря межведомственным усилиям и содействию со стороны Нидерландов и при консультативной помощи Колумбийского отделения Управления Верховного комиссара по правам человека удалось разработать государственную политику борьбы с безнаказанностью нарушений прав человека и международного гуманитарного права, цель которой, вписанная в общую концепцию политики государства, заключается в том, чтобы соответствующие структуры, занимающиеся расследованиями и привлечением к ответственности и предоставлением возмещения за эти нарушения, осуществляли комплекс мер, призванных укрепить правовое государство.  </w:t>
      </w:r>
    </w:p>
    <w:p w:rsidR="0007458F" w:rsidRDefault="0007458F" w:rsidP="004D1FB1"/>
    <w:p w:rsidR="0007458F" w:rsidRDefault="0007458F" w:rsidP="004D1FB1">
      <w:r>
        <w:t>110.</w:t>
      </w:r>
      <w:r>
        <w:tab/>
        <w:t>В соответствии с этой политикой, которая была разработана на основе документа КОНПЕС</w:t>
      </w:r>
      <w:r>
        <w:rPr>
          <w:rStyle w:val="FootnoteReference"/>
          <w:lang w:val="en-US"/>
        </w:rPr>
        <w:footnoteReference w:id="30"/>
      </w:r>
      <w:r>
        <w:t xml:space="preserve"> № 3411 от 2006 года, Колумбийское государство должно осуществлять комплекс мероприятий краткосрочного, среднесрочного и долгосрочного плана по пресечению безнаказанности нарушений ПЧ и МГП, вне зависимости от конкретных преходящих условий или изменений в динамике определяющих факторов таких нарушений.  Такие условия влекут за собой укрепление некоторых элементов "Политики борьбы против безнаказанности нарушений прав человека и международного гуманитарного права на основе укрепления возможностей Колумбийского государства по расследованию и привлечению к судебной ответственности и наказанию" в целях обеспечения достижения ее общей цели и ее конкретных задач.</w:t>
      </w:r>
    </w:p>
    <w:p w:rsidR="0007458F" w:rsidRDefault="0007458F" w:rsidP="004D1FB1"/>
    <w:p w:rsidR="008F16E1" w:rsidRDefault="0007458F" w:rsidP="004D1FB1">
      <w:r>
        <w:t>111.</w:t>
      </w:r>
      <w:r>
        <w:tab/>
        <w:t xml:space="preserve">Главные цели политики - преодоление препятствий, затрудняющих или мешающих выяснить обстоятельства нарушений ПЧ и МГП, наказывать виновных и предоставлять возмещение потерпевшим.  Это требует конкретного укрепления организаций, практики и процедур в целях изучения фактов нарушений ПЧ и МГП, расследования дел, наказания </w:t>
      </w:r>
    </w:p>
    <w:p w:rsidR="0007458F" w:rsidRDefault="008F16E1" w:rsidP="004D1FB1">
      <w:r>
        <w:br w:type="page"/>
      </w:r>
      <w:r w:rsidR="0007458F">
        <w:t>виновных и представления возмещения потерпевшим.  В то же время это влечет за собой совершенствование нормативно-правовой базы в целях достижения согласования ее различных источников.</w:t>
      </w:r>
    </w:p>
    <w:p w:rsidR="0007458F" w:rsidRDefault="0007458F" w:rsidP="004D1FB1"/>
    <w:p w:rsidR="0007458F" w:rsidRDefault="0007458F" w:rsidP="004D1FB1">
      <w:r>
        <w:t>112.</w:t>
      </w:r>
      <w:r>
        <w:tab/>
        <w:t xml:space="preserve">Необходимо подчеркнуть, что в рамках проекта борьбы с безнаказанностью, утвержденного в июне 2003 года, который служит основой разработки государственной политики, были получены важные успехи в области подготовки должностных лиц, занимающихся расследованием дел о нарушении прав человека, для чего была составлена подборка дел, которые были признаны наиболее важными по мнению Колумбийского бюро управления Верховного комиссара Организации Объединенных Наций по правам человека, в частности, была создана специальная оперативная группа по выполнению ордеров на арест, выданных в этих случаях.  </w:t>
      </w:r>
    </w:p>
    <w:p w:rsidR="0007458F" w:rsidRDefault="0007458F" w:rsidP="004D1FB1"/>
    <w:p w:rsidR="0007458F" w:rsidRDefault="0007458F" w:rsidP="004D1FB1">
      <w:r>
        <w:t>113.</w:t>
      </w:r>
      <w:r>
        <w:tab/>
        <w:t>В свою очередь Специальный комитет по контролю за ходом рассмотрения дел о нарушениях прав человека утвердил протокол о сотрудничестве с вооруженными силами и национальной полицией (</w:t>
      </w:r>
      <w:r w:rsidR="00B44A7E">
        <w:t>Министерств</w:t>
      </w:r>
      <w:r>
        <w:t>о национальной обороны).  Его цель - защита и обеспечение безопасности следственных групп этих структур, которым поручено расследование дел, отобранных Комитетом.</w:t>
      </w:r>
    </w:p>
    <w:p w:rsidR="0007458F" w:rsidRDefault="0007458F" w:rsidP="004D1FB1"/>
    <w:p w:rsidR="0007458F" w:rsidRDefault="0007458F" w:rsidP="004D1FB1">
      <w:r>
        <w:t>114.</w:t>
      </w:r>
      <w:r>
        <w:tab/>
        <w:t xml:space="preserve">Кроме того, ведется работа, нацеленная на укрепление структур, которым поручено проведение расследований и судебных процессов, конкретно, группы по правам человека и МГП Судебной прокуратуры, Генеральной прокуратуры и Высшего совета судей в целях институционального укрепления судов по уголовным делам специализированного округа.  Кроме того, были проведены анализы информационных систем в области нарушения прав человека и МГП, которые имеются у учреждений, занимающихся этими вопросами.  Цель такой работы - разработка системы, которая позволила бы получать полную и своевременную информацию о расследовании нарушений прав человека и МГП.  </w:t>
      </w:r>
    </w:p>
    <w:p w:rsidR="0007458F" w:rsidRDefault="0007458F" w:rsidP="004D1FB1"/>
    <w:p w:rsidR="0007458F" w:rsidRDefault="0007458F" w:rsidP="004D1FB1">
      <w:r>
        <w:t>115.</w:t>
      </w:r>
      <w:r>
        <w:tab/>
        <w:t xml:space="preserve">Благодаря работе, проведенной Специальным комитетом по контролю за расследованием дел, начиная с 2003 года удалось возобновить производство по свыше 100 делам о такого рода нарушениях, как указывают изложенные выше результаты.  С октября 2003 года по декабрь 2006 года национальная группа по правам человека Судебной прокуратуры провела в общей сложности 159 индивидуальных и 10 региональных мероприятий по оказанию содействия в продолжении следствия по 103 из 134 отобранных дел.  </w:t>
      </w:r>
    </w:p>
    <w:p w:rsidR="0007458F" w:rsidRDefault="0007458F" w:rsidP="004D1FB1"/>
    <w:p w:rsidR="0007458F" w:rsidRDefault="0007458F" w:rsidP="004D1FB1">
      <w:r>
        <w:t>116.</w:t>
      </w:r>
      <w:r>
        <w:tab/>
        <w:t>Кроме того, в рамках судебных поручений было продолжено расследование 384 специально не отобранных дел.  Были вынесены приговоры 114 лицам, из которых 108 были боевиками Объединенных сил самообороны Колумбии (АУКА), четыре - военнослужащими, один осужденный был уголовным преступником, а один - боевиком Колумбийских революционных вооруженных сил (КРВС).  Кроме того, было арестовано в общей сложности 307 человек, причастных к этим нарушениям.</w:t>
      </w:r>
    </w:p>
    <w:p w:rsidR="0007458F" w:rsidRDefault="0007458F" w:rsidP="004D1FB1"/>
    <w:p w:rsidR="0007458F" w:rsidRDefault="0007458F" w:rsidP="004D1FB1">
      <w:r>
        <w:t>117.</w:t>
      </w:r>
      <w:r>
        <w:tab/>
        <w:t>В свою очередь, Генеральная прокуратура проводит 70 дисциплинарных расследований в рамках проекта "Матрица борьбы с безнаказанностью", из которых 12 приостановлено производством.</w:t>
      </w:r>
    </w:p>
    <w:p w:rsidR="0007458F" w:rsidRDefault="0007458F" w:rsidP="004D1FB1"/>
    <w:p w:rsidR="0007458F" w:rsidRDefault="0007458F" w:rsidP="004D1FB1">
      <w:r>
        <w:t>118.</w:t>
      </w:r>
      <w:r>
        <w:tab/>
        <w:t>Из 59 процессов, которые были включены в проект Генеральной прокуратуры с января 2003 года по апрель 2006 года, в 33 случаях были приняты меры по содействию, когда было оказано содействие в производстве по 26 делам о нарушениях прав человека и МГП, 12 дел были рассмотрены в дисциплинарном порядке, а 14 особых дел были рассмотрены прокуратурой в связи с производством следствия по уголовным делам.</w:t>
      </w:r>
    </w:p>
    <w:p w:rsidR="0007458F" w:rsidRDefault="0007458F" w:rsidP="004D1FB1"/>
    <w:p w:rsidR="0007458F" w:rsidRDefault="0007458F" w:rsidP="004D1FB1">
      <w:r>
        <w:t>119.</w:t>
      </w:r>
      <w:r>
        <w:tab/>
        <w:t xml:space="preserve">37% этих дел завершены производством с вынесением приговоров, 57% дел было закрыто и 5% находятся в производстве. </w:t>
      </w:r>
    </w:p>
    <w:p w:rsidR="0007458F" w:rsidRDefault="0007458F" w:rsidP="004D1FB1"/>
    <w:p w:rsidR="00793C4D" w:rsidRPr="00155E61" w:rsidRDefault="00793C4D" w:rsidP="004D1FB1">
      <w:pPr>
        <w:rPr>
          <w:b/>
        </w:rPr>
      </w:pPr>
      <w:r>
        <w:rPr>
          <w:b/>
          <w:lang w:val="en-US"/>
        </w:rPr>
        <w:t>b</w:t>
      </w:r>
      <w:r>
        <w:rPr>
          <w:b/>
        </w:rPr>
        <w:t>)</w:t>
      </w:r>
      <w:r>
        <w:rPr>
          <w:b/>
        </w:rPr>
        <w:tab/>
        <w:t>Новая обвинительная система уголовного судопроизводства</w:t>
      </w:r>
    </w:p>
    <w:p w:rsidR="00793C4D" w:rsidRDefault="00793C4D" w:rsidP="004D1FB1">
      <w:pPr>
        <w:rPr>
          <w:b/>
        </w:rPr>
      </w:pPr>
    </w:p>
    <w:p w:rsidR="00793C4D" w:rsidRDefault="00793C4D" w:rsidP="004D1FB1">
      <w:r>
        <w:t>120.</w:t>
      </w:r>
      <w:r>
        <w:tab/>
        <w:t>Введение в 2004 году Конгрессом Республики новой системы обвинительного процесса</w:t>
      </w:r>
      <w:r>
        <w:rPr>
          <w:rStyle w:val="FootnoteReference"/>
        </w:rPr>
        <w:footnoteReference w:id="31"/>
      </w:r>
      <w:r>
        <w:t xml:space="preserve"> заслуживает большого внимания в плане борьбы с безнаказанностью в нашей стране, поскольку тем самым ставится задача активизации и ускорения производства по уголовным делам и введения устного производства, обеспечивающего более строгие гарантии в соответствии с положениями политической Конституции и международно-правовых актов, таких, как Всеобщая декларация прав человека, Международный пакт о гражданских и политических правах и Американская конвенция о правах человека.</w:t>
      </w:r>
    </w:p>
    <w:p w:rsidR="00793C4D" w:rsidRDefault="00793C4D" w:rsidP="004D1FB1"/>
    <w:p w:rsidR="00793C4D" w:rsidRDefault="00793C4D" w:rsidP="004D1FB1">
      <w:r>
        <w:t>121.</w:t>
      </w:r>
      <w:r>
        <w:tab/>
        <w:t xml:space="preserve">Тем самым остается позади инквизитивная модель, в рамках которой следователь имел судебные функции, которые позволяли ему принимать решения, касающиеся основных прав лиц, связанных с процессом. </w:t>
      </w:r>
    </w:p>
    <w:p w:rsidR="00793C4D" w:rsidRDefault="00793C4D" w:rsidP="004D1FB1"/>
    <w:p w:rsidR="00793C4D" w:rsidRDefault="00793C4D" w:rsidP="004D1FB1">
      <w:r>
        <w:t>122.</w:t>
      </w:r>
      <w:r>
        <w:tab/>
        <w:t>В обвинительном процессе четко определены задачи различных стадий процесса.  Так, дознание и предварительное следствие входят в функции Судебной прокуратуры, тогда как судебное следствие производится судьей.</w:t>
      </w:r>
    </w:p>
    <w:p w:rsidR="00793C4D" w:rsidRDefault="00793C4D" w:rsidP="004D1FB1"/>
    <w:p w:rsidR="00793C4D" w:rsidRDefault="00793C4D" w:rsidP="004D1FB1">
      <w:r>
        <w:t>123.</w:t>
      </w:r>
      <w:r>
        <w:tab/>
        <w:t xml:space="preserve"> На "стадии дознания" судебная прокуратура и судебная полиция собирают доказательства и сведения, получаемые законным путем, которые позволяют изобличить виновного в совершении преступления;  располагая доказательной базой и собранными уликами, прокуратура составляет обвинительное заключение, представляемое судье по контролю и гарантиям, к процессу по уголовному делу допускается защитник.</w:t>
      </w:r>
    </w:p>
    <w:p w:rsidR="00793C4D" w:rsidRDefault="00793C4D" w:rsidP="004D1FB1"/>
    <w:p w:rsidR="00793C4D" w:rsidRDefault="00793C4D" w:rsidP="004D1FB1">
      <w:r>
        <w:t>124.</w:t>
      </w:r>
      <w:r>
        <w:tab/>
        <w:t>Следует отметить, что дела, связанные с действиями, ограничивающими основными права, относятся к компетенции судей по контролю за соблюдением гарантий</w:t>
      </w:r>
      <w:r>
        <w:rPr>
          <w:rStyle w:val="FootnoteReference"/>
        </w:rPr>
        <w:footnoteReference w:id="32"/>
      </w:r>
      <w:r>
        <w:t>, которые отвечают за осуществление контроля за законностью процессуальных действий судебной прокуратуры, и соблюдением его указанных выше прав, как в случае ордеров на арест и мер пресечения или постановлений и действий по производству обыска или перехвату сообщений.</w:t>
      </w:r>
    </w:p>
    <w:p w:rsidR="00793C4D" w:rsidRDefault="00793C4D" w:rsidP="004D1FB1"/>
    <w:p w:rsidR="00793C4D" w:rsidRDefault="00793C4D" w:rsidP="004D1FB1">
      <w:r>
        <w:t>125.</w:t>
      </w:r>
      <w:r>
        <w:tab/>
        <w:t>В целях обеспечения неукоснительного и равного доступа к отправлению правосудия и решениям, принимаемым любым государственным органом, национальная система государственной защиты, организуемая, управляемая и контролируемая Управлением Народного защитника, обеспечивает помощь в юридической защите лицам, которые имеют для этого ограниченные материальные средства, или лицам, которые не желают или не могут из-за обстоятельств непреодолимой силы пригласить частного адвоката.</w:t>
      </w:r>
    </w:p>
    <w:p w:rsidR="00793C4D" w:rsidRDefault="00793C4D" w:rsidP="004D1FB1"/>
    <w:p w:rsidR="00793C4D" w:rsidRDefault="00793C4D" w:rsidP="004D1FB1">
      <w:r>
        <w:t>126.</w:t>
      </w:r>
      <w:r>
        <w:tab/>
        <w:t>Кроме того, в функции Генерального прокурора входит защита интересов общества, что на законном основании требует его представительства в процессе по уголовным делам в силу ущерба, причиненного преступлением</w:t>
      </w:r>
      <w:r w:rsidRPr="00E44A5E">
        <w:t xml:space="preserve"> </w:t>
      </w:r>
      <w:r>
        <w:t>для общества.  Действия прокуратуры в уголовном процессе осуществляются непосредственным образом Генеральным прокурором с привлечением своих уполномоченных, выступающих в качестве "специальных представителей" после подтверждения необходимости вмешательства, поскольку в новой обвинительной системе такое участие не требуется во всех случаях и не служит условием законности судопроизводства.</w:t>
      </w:r>
    </w:p>
    <w:p w:rsidR="00793C4D" w:rsidRDefault="00793C4D" w:rsidP="004D1FB1"/>
    <w:p w:rsidR="00793C4D" w:rsidRDefault="00793C4D" w:rsidP="004D1FB1">
      <w:r>
        <w:t>127.</w:t>
      </w:r>
      <w:r>
        <w:tab/>
        <w:t>Резюмируя, отметим, что обвинительная система уголовного процесса не только ставит своей целью обеспечение прав участников процесса на получение наиболее действенной защиты, участие потерпевшего, состязательное исследование доказательств в ходе гласного и устного судопроизводства, но и затрагивает модель расследования</w:t>
      </w:r>
      <w:r w:rsidRPr="00E93D9B">
        <w:t xml:space="preserve"> </w:t>
      </w:r>
      <w:r>
        <w:t>и судопроизводства, позволяющую с большей оперативностью и действенностью бороться с безнаказанностью.</w:t>
      </w:r>
    </w:p>
    <w:p w:rsidR="00793C4D" w:rsidRDefault="00793C4D" w:rsidP="004D1FB1"/>
    <w:p w:rsidR="00793C4D" w:rsidRDefault="00793C4D" w:rsidP="004D1FB1">
      <w:r>
        <w:t>128.</w:t>
      </w:r>
      <w:r>
        <w:tab/>
        <w:t>Кроме того, в целях профессиональной подготовки должностных лиц, которым поручено применение системы обвинительного процесса, которая постепенно вводится с 1 января 2005 года</w:t>
      </w:r>
      <w:r>
        <w:rPr>
          <w:rStyle w:val="FootnoteReference"/>
        </w:rPr>
        <w:footnoteReference w:id="33"/>
      </w:r>
      <w:r>
        <w:t>, в 2004 году было начато осуществление специальных учебных программ, предназначенных для работников прокуратуры, следователей, экспертов и судебных технических работников, принимающих новых функции.  С помощью семинаров по подготовке кадров и повышению квалификации судебная прокуратура и другие структуры, связанные с этой темой, ставят задачу укрепления роли человеческого фактора, составляющего элемент различных направлений политики в судебной сфере в стране.</w:t>
      </w:r>
    </w:p>
    <w:p w:rsidR="00793C4D" w:rsidRDefault="00793C4D" w:rsidP="004D1FB1"/>
    <w:p w:rsidR="00793C4D" w:rsidRDefault="00793C4D" w:rsidP="004D1FB1">
      <w:r>
        <w:t>129.</w:t>
      </w:r>
      <w:r>
        <w:tab/>
        <w:t>Центральное направление профессиональной подготовки - утверждение правил устного судопроизводства в судебных органах и приобретение навыков, необходимых для обвинительной системы, в связи с чем рассматриваются такие вопросы, как организация процесса, методы допроса, перекрестный допрос, теория дела, собирание доказательств, следователь - свидетель и судебная полиция.  Кроме того, остается задача изучения аспектов и личных ценностей, которые должны характеризовать работников, выполняющих эти функции, таких, как принципиальность, беспристрастность, объективность и добросовестность, что позволит им действенным, эффективным и оперативным образом реагировать на требования, создаваемые обвинительной системой уголовного процесса.</w:t>
      </w:r>
    </w:p>
    <w:p w:rsidR="00793C4D" w:rsidRDefault="00793C4D" w:rsidP="004D1FB1"/>
    <w:p w:rsidR="00793C4D" w:rsidRDefault="00793C4D" w:rsidP="00EC2AC8">
      <w:pPr>
        <w:jc w:val="center"/>
        <w:rPr>
          <w:b/>
        </w:rPr>
      </w:pPr>
      <w:r>
        <w:rPr>
          <w:b/>
          <w:lang w:val="en-US"/>
        </w:rPr>
        <w:t>D</w:t>
      </w:r>
      <w:r>
        <w:rPr>
          <w:b/>
        </w:rPr>
        <w:t>.</w:t>
      </w:r>
      <w:r>
        <w:rPr>
          <w:b/>
        </w:rPr>
        <w:tab/>
        <w:t>Меры по пропаганде МГП</w:t>
      </w:r>
    </w:p>
    <w:p w:rsidR="00793C4D" w:rsidRDefault="00793C4D" w:rsidP="004D1FB1">
      <w:pPr>
        <w:rPr>
          <w:b/>
        </w:rPr>
      </w:pPr>
    </w:p>
    <w:p w:rsidR="00793C4D" w:rsidRDefault="00793C4D" w:rsidP="004D1FB1">
      <w:pPr>
        <w:rPr>
          <w:b/>
        </w:rPr>
      </w:pPr>
      <w:r>
        <w:rPr>
          <w:b/>
        </w:rPr>
        <w:t>а)</w:t>
      </w:r>
      <w:r>
        <w:rPr>
          <w:b/>
        </w:rPr>
        <w:tab/>
        <w:t>Действия, направленные против противопехотных мин</w:t>
      </w:r>
    </w:p>
    <w:p w:rsidR="00793C4D" w:rsidRDefault="00793C4D" w:rsidP="004D1FB1">
      <w:pPr>
        <w:rPr>
          <w:b/>
        </w:rPr>
      </w:pPr>
    </w:p>
    <w:p w:rsidR="00793C4D" w:rsidRDefault="00793C4D" w:rsidP="004D1FB1">
      <w:r>
        <w:t>130.</w:t>
      </w:r>
      <w:r>
        <w:tab/>
        <w:t>В целях комплексного решения острой проблемы использования противопехотных мин, жертвами которых с 1990 года стали 5 003 военнослужащих и мирных жителей, в рамках осуществления международного гуманитарного права и выполнения международных обязательств, принятых в результате ратификации Дополнительного протокола</w:t>
      </w:r>
      <w:r w:rsidRPr="000B7FB4">
        <w:t xml:space="preserve"> </w:t>
      </w:r>
      <w:r>
        <w:rPr>
          <w:lang w:val="en-US"/>
        </w:rPr>
        <w:t>II</w:t>
      </w:r>
      <w:r w:rsidRPr="000B7FB4">
        <w:t xml:space="preserve"> </w:t>
      </w:r>
      <w:r>
        <w:t>к Женевским конвенциям и Оттавской конвенции, правительство страны в рамках Комитета по проблеме противопехотных мин президентской программы по правам человека и МГП в качестве направления политики государства приступило к осуществлению национального стратегического плана комплексных действий по ликвидации противопехотных мин (ППМ) и неразорвавшихся боеприпасов (НРБП), который был согласован и разработан с участием этнических общин, гражданского общества, НПО и международного сообщества.  Для этого были проведены мероприятия в четырех сферах:  институциональное укрепление, оказание комплексной помощи населению, выполнение Оттавской конвенции и стратегия массовой информации.</w:t>
      </w:r>
    </w:p>
    <w:p w:rsidR="00793C4D" w:rsidRDefault="00793C4D" w:rsidP="004D1FB1"/>
    <w:p w:rsidR="00793C4D" w:rsidRDefault="00793C4D" w:rsidP="004D1FB1">
      <w:r>
        <w:t>131.</w:t>
      </w:r>
      <w:r>
        <w:tab/>
        <w:t>В период 2002-2006 годов удалось уничтожить 100% мин в арсенале вооруженных сил, что позволило в полном объеме достичь цели ликвидации этих боеприпасов, намеченной на четырехлетний период (18 922).  Кроме того, был укреплен Комитет по минной проблеме, в рамках которого было разработано и осуществлено 27 проектов оказания помощи пострадавшему населению и предотвращения новых происшествий, в числе которых следует особо выделить образовательные проекты, нацеленные на предотвращение несчастных случаев и развитие прав гражданского общества и возможностей силовых структур по утилизации, уничтожению и т.п. таких боеприпасов при неизменной поддержке международного сообщества.</w:t>
      </w:r>
    </w:p>
    <w:p w:rsidR="00793C4D" w:rsidRPr="00E01C42" w:rsidRDefault="00793C4D" w:rsidP="004D1FB1"/>
    <w:p w:rsidR="0029441C" w:rsidRDefault="0029441C" w:rsidP="004D1FB1">
      <w:r>
        <w:t>132.</w:t>
      </w:r>
      <w:r>
        <w:tab/>
        <w:t>В вопросах, связанных с оказанием всесторонней помощи населению, осуществляется важная деятельность в интересах пострадавших, нацеленная на разъяснение минной опасности на уровне страны и департаментов и на выработку стандартов оказания помощи населению с инвалидностями, создание канала оказания помощи пострадавшим, а также анализа их ситуации и выработку проекта возвращения пострадавших к социально-экономической жизни, как и другие аспекты.</w:t>
      </w:r>
    </w:p>
    <w:p w:rsidR="0029441C" w:rsidRDefault="0029441C" w:rsidP="004D1FB1"/>
    <w:p w:rsidR="0029441C" w:rsidRDefault="0029441C" w:rsidP="004D1FB1">
      <w:r>
        <w:t>133.</w:t>
      </w:r>
      <w:r>
        <w:tab/>
        <w:t>Несмотря на предпринятые усилия, масштабы этого явления, к сожалению, увеличились, в частности в том, что касается жертв среди военнослужащих, что отражает возрастание нажима армии и полиции на незаконные вооруженные формирования, которые используют такого рода взрывные устройства.</w:t>
      </w:r>
    </w:p>
    <w:p w:rsidR="0029441C" w:rsidRDefault="0029441C" w:rsidP="004D1FB1"/>
    <w:p w:rsidR="0029441C" w:rsidRPr="00751768" w:rsidRDefault="0029441C" w:rsidP="004D1FB1">
      <w:pPr>
        <w:spacing w:line="216" w:lineRule="auto"/>
        <w:jc w:val="center"/>
        <w:rPr>
          <w:b/>
          <w:sz w:val="20"/>
        </w:rPr>
      </w:pPr>
      <w:r>
        <w:rPr>
          <w:b/>
          <w:sz w:val="20"/>
        </w:rPr>
        <w:br w:type="page"/>
      </w:r>
      <w:r w:rsidRPr="00751768">
        <w:rPr>
          <w:b/>
          <w:sz w:val="20"/>
        </w:rPr>
        <w:t>ЧИСЛО ПРОИСШЕСТВИЙ, СВЯЗАННЫХ С ППМ/НРБП, В ГОД</w:t>
      </w:r>
    </w:p>
    <w:p w:rsidR="0029441C" w:rsidRDefault="0029441C" w:rsidP="004D1FB1">
      <w:pPr>
        <w:spacing w:line="216" w:lineRule="auto"/>
        <w:jc w:val="center"/>
        <w:rPr>
          <w:b/>
          <w:sz w:val="20"/>
        </w:rPr>
      </w:pPr>
      <w:r w:rsidRPr="00751768">
        <w:rPr>
          <w:b/>
          <w:sz w:val="20"/>
        </w:rPr>
        <w:t xml:space="preserve">1990 год - 1 декабря </w:t>
      </w:r>
      <w:r w:rsidRPr="0029441C">
        <w:rPr>
          <w:b/>
          <w:sz w:val="20"/>
        </w:rPr>
        <w:t>2006 года</w:t>
      </w:r>
    </w:p>
    <w:p w:rsidR="0029441C" w:rsidRPr="00751768" w:rsidRDefault="0029441C" w:rsidP="004D1FB1">
      <w:pPr>
        <w:spacing w:line="216" w:lineRule="auto"/>
        <w:jc w:val="center"/>
        <w:rPr>
          <w:b/>
          <w:sz w:val="20"/>
        </w:rPr>
      </w:pPr>
    </w:p>
    <w:p w:rsidR="0029441C" w:rsidRDefault="0029441C" w:rsidP="004D1FB1">
      <w:pPr>
        <w:ind w:left="567"/>
      </w:pPr>
      <w:r w:rsidRPr="00751768">
        <w:rPr>
          <w:noProof/>
          <w:sz w:val="20"/>
          <w:lang w:eastAsia="ru-RU"/>
        </w:rPr>
      </w:r>
      <w:r w:rsidR="00BC385F" w:rsidRPr="00751768">
        <w:rPr>
          <w:sz w:val="20"/>
        </w:rPr>
        <w:pict>
          <v:group id="_x0000_s1545" editas="canvas" style="width:425.25pt;height:3in;mso-position-horizontal-relative:char;mso-position-vertical-relative:line" coordsize="8505,4320">
            <o:lock v:ext="edit" aspectratio="t"/>
            <v:shape id="_x0000_s1546" type="#_x0000_t75" style="position:absolute;width:8505;height:4320" o:preferrelative="f" stroked="t" strokeweight=".5pt">
              <v:fill o:detectmouseclick="t"/>
              <v:path o:extrusionok="t" o:connecttype="none"/>
              <o:lock v:ext="edit" text="t"/>
            </v:shape>
            <v:shape id="_x0000_s1547" type="#_x0000_t75" style="position:absolute;width:8505;height:4216">
              <v:imagedata r:id="rId11" o:title=""/>
            </v:shape>
            <v:rect id="_x0000_s1548" style="position:absolute;left:187;top:127;width:8228;height:381" stroked="f" strokecolor="white"/>
            <v:shape id="_x0000_s1549" type="#_x0000_t202" style="position:absolute;left:4443;top:3179;width:793;height:132" strokecolor="white">
              <v:textbox style="mso-next-textbox:#_x0000_s1549" inset="0,0,0,0">
                <w:txbxContent>
                  <w:p w:rsidR="0045097A" w:rsidRPr="00D64BEB" w:rsidRDefault="0045097A" w:rsidP="0029441C">
                    <w:pPr>
                      <w:rPr>
                        <w:sz w:val="10"/>
                      </w:rPr>
                    </w:pPr>
                    <w:r w:rsidRPr="00D64BEB">
                      <w:rPr>
                        <w:sz w:val="10"/>
                      </w:rPr>
                      <w:t>инцидентов</w:t>
                    </w:r>
                  </w:p>
                </w:txbxContent>
              </v:textbox>
            </v:shape>
            <v:shape id="_x0000_s1550" type="#_x0000_t202" style="position:absolute;left:31;top:3667;width:922;height:126" strokecolor="white">
              <v:textbox style="mso-next-textbox:#_x0000_s1550" inset="0,0,0,0">
                <w:txbxContent>
                  <w:p w:rsidR="0045097A" w:rsidRPr="00D64BEB" w:rsidRDefault="0045097A" w:rsidP="004D1FB1">
                    <w:pPr>
                      <w:spacing w:line="216" w:lineRule="auto"/>
                      <w:rPr>
                        <w:sz w:val="10"/>
                      </w:rPr>
                    </w:pPr>
                    <w:r w:rsidRPr="00D64BEB">
                      <w:rPr>
                        <w:sz w:val="10"/>
                      </w:rPr>
                      <w:t>несчастных</w:t>
                    </w:r>
                    <w:r>
                      <w:rPr>
                        <w:sz w:val="10"/>
                      </w:rPr>
                      <w:t xml:space="preserve"> </w:t>
                    </w:r>
                    <w:r w:rsidRPr="00D64BEB">
                      <w:rPr>
                        <w:sz w:val="10"/>
                      </w:rPr>
                      <w:t>случаев</w:t>
                    </w:r>
                  </w:p>
                </w:txbxContent>
              </v:textbox>
            </v:shape>
            <v:shape id="_x0000_s1551" type="#_x0000_t202" style="position:absolute;left:28;top:3795;width:853;height:157" strokecolor="white">
              <v:textbox style="mso-next-textbox:#_x0000_s1551" inset="0,0,0,0">
                <w:txbxContent>
                  <w:p w:rsidR="0045097A" w:rsidRPr="00D64BEB" w:rsidRDefault="0045097A" w:rsidP="004D1FB1">
                    <w:pPr>
                      <w:spacing w:line="216" w:lineRule="auto"/>
                      <w:rPr>
                        <w:sz w:val="10"/>
                      </w:rPr>
                    </w:pPr>
                    <w:r w:rsidRPr="00D64BEB">
                      <w:rPr>
                        <w:sz w:val="10"/>
                      </w:rPr>
                      <w:t>инцидентов</w:t>
                    </w:r>
                  </w:p>
                </w:txbxContent>
              </v:textbox>
            </v:shape>
            <v:shape id="_x0000_s1552" type="#_x0000_t202" style="position:absolute;left:30;top:3933;width:830;height:141" strokecolor="white">
              <v:textbox style="mso-next-textbox:#_x0000_s1552" inset="0,0,0,0">
                <w:txbxContent>
                  <w:p w:rsidR="0045097A" w:rsidRPr="00D64BEB" w:rsidRDefault="0045097A" w:rsidP="004D1FB1">
                    <w:pPr>
                      <w:spacing w:line="216" w:lineRule="auto"/>
                      <w:rPr>
                        <w:sz w:val="10"/>
                      </w:rPr>
                    </w:pPr>
                    <w:r>
                      <w:rPr>
                        <w:sz w:val="10"/>
                      </w:rPr>
                      <w:t>Итого</w:t>
                    </w:r>
                  </w:p>
                </w:txbxContent>
              </v:textbox>
            </v:shape>
            <v:shape id="_x0000_s1553" type="#_x0000_t202" style="position:absolute;left:3293;top:3191;width:922;height:126" strokecolor="white">
              <v:textbox style="mso-next-textbox:#_x0000_s1553" inset="0,0,0,0">
                <w:txbxContent>
                  <w:p w:rsidR="0045097A" w:rsidRPr="00D64BEB" w:rsidRDefault="0045097A" w:rsidP="004D1FB1">
                    <w:pPr>
                      <w:spacing w:line="216" w:lineRule="auto"/>
                      <w:rPr>
                        <w:sz w:val="10"/>
                      </w:rPr>
                    </w:pPr>
                    <w:r w:rsidRPr="00D64BEB">
                      <w:rPr>
                        <w:sz w:val="10"/>
                      </w:rPr>
                      <w:t>несчастных</w:t>
                    </w:r>
                    <w:r>
                      <w:rPr>
                        <w:sz w:val="10"/>
                      </w:rPr>
                      <w:t xml:space="preserve"> </w:t>
                    </w:r>
                    <w:r w:rsidRPr="00D64BEB">
                      <w:rPr>
                        <w:sz w:val="10"/>
                      </w:rPr>
                      <w:t>случаев</w:t>
                    </w:r>
                  </w:p>
                </w:txbxContent>
              </v:textbox>
            </v:shape>
            <w10:anchorlock/>
          </v:group>
        </w:pict>
      </w:r>
    </w:p>
    <w:p w:rsidR="002E67CA" w:rsidRDefault="002E67CA" w:rsidP="0029441C">
      <w:pPr>
        <w:spacing w:line="240" w:lineRule="auto"/>
        <w:ind w:left="567"/>
        <w:rPr>
          <w:i/>
        </w:rPr>
      </w:pPr>
    </w:p>
    <w:p w:rsidR="0029441C" w:rsidRDefault="0029441C" w:rsidP="0029441C">
      <w:pPr>
        <w:spacing w:line="240" w:lineRule="auto"/>
        <w:ind w:left="567"/>
        <w:rPr>
          <w:i/>
        </w:rPr>
      </w:pPr>
      <w:r>
        <w:rPr>
          <w:i/>
        </w:rPr>
        <w:tab/>
        <w:t xml:space="preserve">Источник:  </w:t>
      </w:r>
      <w:r w:rsidRPr="0029441C">
        <w:t>Контрольный комитет по противопехотным минам президентской программы по ПЧ и МГП</w:t>
      </w:r>
      <w:r>
        <w:rPr>
          <w:i/>
        </w:rPr>
        <w:t>.</w:t>
      </w:r>
    </w:p>
    <w:p w:rsidR="0029441C" w:rsidRDefault="0029441C" w:rsidP="004D1FB1">
      <w:pPr>
        <w:rPr>
          <w:i/>
        </w:rPr>
      </w:pPr>
    </w:p>
    <w:p w:rsidR="0029441C" w:rsidRDefault="0029441C" w:rsidP="004D1FB1">
      <w:r w:rsidRPr="00015C23">
        <w:t>134.</w:t>
      </w:r>
      <w:r w:rsidRPr="00015C23">
        <w:tab/>
      </w:r>
      <w:r>
        <w:t>Кроме того, президентская программа по правам человека и МГП создает информационную систему Комитета по минной проблеме, в которой фиксируется статистика о числе и характере несчастных случаев, связанных с ППМ и НРБП.</w:t>
      </w:r>
    </w:p>
    <w:p w:rsidR="0029441C" w:rsidRDefault="0029441C" w:rsidP="004D1FB1"/>
    <w:p w:rsidR="0029441C" w:rsidRDefault="0029441C" w:rsidP="004D1FB1">
      <w:r>
        <w:t>135.</w:t>
      </w:r>
      <w:r>
        <w:tab/>
        <w:t xml:space="preserve">Комитет располагает статистическими данными информационной системы, обновляемыми по состоянию на 1 декабря 2006 года, с которыми можно ознакомиться на странице </w:t>
      </w:r>
      <w:r w:rsidRPr="0029441C">
        <w:rPr>
          <w:u w:val="single"/>
          <w:lang w:val="en-US"/>
        </w:rPr>
        <w:t>www</w:t>
      </w:r>
      <w:r w:rsidRPr="0029441C">
        <w:rPr>
          <w:u w:val="single"/>
        </w:rPr>
        <w:t>.</w:t>
      </w:r>
      <w:r w:rsidRPr="0029441C">
        <w:rPr>
          <w:u w:val="single"/>
          <w:lang w:val="en-US"/>
        </w:rPr>
        <w:t>derechoshumanos</w:t>
      </w:r>
      <w:r w:rsidRPr="0029441C">
        <w:rPr>
          <w:u w:val="single"/>
        </w:rPr>
        <w:t>.</w:t>
      </w:r>
      <w:r w:rsidRPr="0029441C">
        <w:rPr>
          <w:u w:val="single"/>
          <w:lang w:val="en-US"/>
        </w:rPr>
        <w:t>gov</w:t>
      </w:r>
      <w:r w:rsidRPr="0029441C">
        <w:rPr>
          <w:u w:val="single"/>
        </w:rPr>
        <w:t>.</w:t>
      </w:r>
      <w:r w:rsidRPr="0029441C">
        <w:rPr>
          <w:u w:val="single"/>
          <w:lang w:val="en-US"/>
        </w:rPr>
        <w:t>co</w:t>
      </w:r>
      <w:r>
        <w:t xml:space="preserve"> по соответствующим разделам:</w:t>
      </w:r>
    </w:p>
    <w:p w:rsidR="0029441C" w:rsidRDefault="0029441C" w:rsidP="004D1FB1"/>
    <w:p w:rsidR="0029441C" w:rsidRDefault="0029441C" w:rsidP="00BC385F">
      <w:pPr>
        <w:spacing w:line="360" w:lineRule="auto"/>
      </w:pPr>
      <w:r>
        <w:tab/>
        <w:t>а)</w:t>
      </w:r>
      <w:r>
        <w:tab/>
        <w:t>число происшествий</w:t>
      </w:r>
    </w:p>
    <w:p w:rsidR="0029441C" w:rsidRDefault="0029441C" w:rsidP="00BC385F">
      <w:pPr>
        <w:spacing w:line="360" w:lineRule="auto"/>
      </w:pPr>
      <w:r>
        <w:tab/>
        <w:t>b)</w:t>
      </w:r>
      <w:r>
        <w:tab/>
        <w:t>число за год</w:t>
      </w:r>
    </w:p>
    <w:p w:rsidR="0029441C" w:rsidRDefault="0029441C" w:rsidP="00BC385F">
      <w:pPr>
        <w:spacing w:line="360" w:lineRule="auto"/>
      </w:pPr>
      <w:r>
        <w:tab/>
        <w:t>с)</w:t>
      </w:r>
      <w:r>
        <w:tab/>
        <w:t>число по департаментам</w:t>
      </w:r>
    </w:p>
    <w:p w:rsidR="0029441C" w:rsidRDefault="0029441C" w:rsidP="00BC385F">
      <w:pPr>
        <w:spacing w:line="360" w:lineRule="auto"/>
      </w:pPr>
      <w:r>
        <w:tab/>
        <w:t>d)</w:t>
      </w:r>
      <w:r>
        <w:tab/>
        <w:t>карта происшествий по департаментам</w:t>
      </w:r>
    </w:p>
    <w:p w:rsidR="0029441C" w:rsidRDefault="0029441C" w:rsidP="00BC385F">
      <w:pPr>
        <w:spacing w:line="360" w:lineRule="auto"/>
      </w:pPr>
      <w:r>
        <w:tab/>
        <w:t>е)</w:t>
      </w:r>
      <w:r>
        <w:tab/>
        <w:t>число происшествий по муниципиям</w:t>
      </w:r>
    </w:p>
    <w:p w:rsidR="0029441C" w:rsidRDefault="0029441C" w:rsidP="00BC385F">
      <w:pPr>
        <w:spacing w:line="360" w:lineRule="auto"/>
      </w:pPr>
      <w:r>
        <w:tab/>
      </w:r>
      <w:r>
        <w:rPr>
          <w:lang w:val="en-US"/>
        </w:rPr>
        <w:t>f</w:t>
      </w:r>
      <w:r>
        <w:t>)</w:t>
      </w:r>
      <w:r>
        <w:tab/>
        <w:t>карта происшествий по муниципиям;</w:t>
      </w:r>
    </w:p>
    <w:p w:rsidR="0029441C" w:rsidRDefault="0029441C" w:rsidP="00BC385F">
      <w:pPr>
        <w:spacing w:line="360" w:lineRule="auto"/>
      </w:pPr>
      <w:r>
        <w:tab/>
      </w:r>
      <w:r>
        <w:rPr>
          <w:lang w:val="en-US"/>
        </w:rPr>
        <w:t>g</w:t>
      </w:r>
      <w:r>
        <w:t>)</w:t>
      </w:r>
      <w:r>
        <w:tab/>
        <w:t>число пострадавших по департаментам;</w:t>
      </w:r>
    </w:p>
    <w:p w:rsidR="0029441C" w:rsidRDefault="0029441C" w:rsidP="00BC385F">
      <w:pPr>
        <w:spacing w:line="360" w:lineRule="auto"/>
        <w:ind w:left="1134" w:hanging="1134"/>
      </w:pPr>
      <w:r>
        <w:tab/>
      </w:r>
      <w:r>
        <w:rPr>
          <w:lang w:val="en-US"/>
        </w:rPr>
        <w:t>h</w:t>
      </w:r>
      <w:r>
        <w:t>)</w:t>
      </w:r>
      <w:r>
        <w:tab/>
        <w:t>число пострадавших по муниципиям;</w:t>
      </w:r>
    </w:p>
    <w:p w:rsidR="0029441C" w:rsidRDefault="0029441C" w:rsidP="00BC385F">
      <w:pPr>
        <w:spacing w:line="360" w:lineRule="auto"/>
        <w:ind w:left="1134" w:hanging="1134"/>
      </w:pPr>
      <w:r>
        <w:tab/>
      </w:r>
      <w:r>
        <w:rPr>
          <w:lang w:val="en-US"/>
        </w:rPr>
        <w:t>i</w:t>
      </w:r>
      <w:r>
        <w:t>)</w:t>
      </w:r>
      <w:r>
        <w:tab/>
        <w:t>карта пострадавших по департаментам;</w:t>
      </w:r>
    </w:p>
    <w:p w:rsidR="0029441C" w:rsidRDefault="0029441C" w:rsidP="00BC385F">
      <w:pPr>
        <w:spacing w:line="360" w:lineRule="auto"/>
        <w:ind w:left="1134" w:hanging="1134"/>
      </w:pPr>
      <w:r>
        <w:tab/>
      </w:r>
      <w:r>
        <w:rPr>
          <w:lang w:val="en-US"/>
        </w:rPr>
        <w:t>j</w:t>
      </w:r>
      <w:r>
        <w:t>)</w:t>
      </w:r>
      <w:r>
        <w:tab/>
        <w:t>карта пострадавших по муниципиям;</w:t>
      </w:r>
    </w:p>
    <w:p w:rsidR="0029441C" w:rsidRDefault="0029441C" w:rsidP="00BC385F">
      <w:pPr>
        <w:spacing w:line="360" w:lineRule="auto"/>
        <w:ind w:left="1134" w:hanging="1134"/>
      </w:pPr>
      <w:r>
        <w:tab/>
      </w:r>
      <w:r>
        <w:rPr>
          <w:lang w:val="en-US"/>
        </w:rPr>
        <w:t>k</w:t>
      </w:r>
      <w:r>
        <w:t>)</w:t>
      </w:r>
      <w:r>
        <w:tab/>
        <w:t>состояние пострадавших;</w:t>
      </w:r>
    </w:p>
    <w:p w:rsidR="0029441C" w:rsidRDefault="0029441C" w:rsidP="00BC385F">
      <w:pPr>
        <w:spacing w:line="360" w:lineRule="auto"/>
        <w:ind w:left="1134" w:hanging="1134"/>
      </w:pPr>
      <w:r>
        <w:tab/>
      </w:r>
      <w:r>
        <w:rPr>
          <w:lang w:val="en-US"/>
        </w:rPr>
        <w:t>l</w:t>
      </w:r>
      <w:r>
        <w:t>)</w:t>
      </w:r>
      <w:r>
        <w:tab/>
        <w:t>положение пострадавших;</w:t>
      </w:r>
    </w:p>
    <w:p w:rsidR="0029441C" w:rsidRDefault="0029441C" w:rsidP="00BC385F">
      <w:pPr>
        <w:spacing w:line="360" w:lineRule="auto"/>
        <w:ind w:left="1134" w:hanging="1134"/>
      </w:pPr>
      <w:r>
        <w:tab/>
      </w:r>
      <w:r>
        <w:rPr>
          <w:lang w:val="en-US"/>
        </w:rPr>
        <w:t>m</w:t>
      </w:r>
      <w:r>
        <w:t>)</w:t>
      </w:r>
      <w:r>
        <w:tab/>
        <w:t>данные о возрасте, поле и месте проживания пострадавших;</w:t>
      </w:r>
    </w:p>
    <w:p w:rsidR="0029441C" w:rsidRDefault="0029441C" w:rsidP="004D1FB1">
      <w:pPr>
        <w:ind w:left="1134" w:hanging="1134"/>
      </w:pPr>
      <w:r>
        <w:tab/>
      </w:r>
      <w:r>
        <w:rPr>
          <w:lang w:val="en-US"/>
        </w:rPr>
        <w:t>n</w:t>
      </w:r>
      <w:r>
        <w:t>)</w:t>
      </w:r>
      <w:r>
        <w:tab/>
        <w:t>данные о деятельности пострадавших во время несчастного случая.</w:t>
      </w:r>
    </w:p>
    <w:p w:rsidR="0029441C" w:rsidRDefault="0029441C" w:rsidP="004D1FB1">
      <w:pPr>
        <w:ind w:left="1134" w:hanging="1134"/>
      </w:pPr>
    </w:p>
    <w:p w:rsidR="0029441C" w:rsidRDefault="0029441C" w:rsidP="004D1FB1">
      <w:pPr>
        <w:ind w:left="1134" w:hanging="1134"/>
        <w:rPr>
          <w:b/>
        </w:rPr>
      </w:pPr>
      <w:r>
        <w:rPr>
          <w:b/>
          <w:lang w:val="en-US"/>
        </w:rPr>
        <w:t>b</w:t>
      </w:r>
      <w:r>
        <w:rPr>
          <w:b/>
        </w:rPr>
        <w:t>)</w:t>
      </w:r>
      <w:r>
        <w:rPr>
          <w:b/>
        </w:rPr>
        <w:tab/>
        <w:t>Защита медиков</w:t>
      </w:r>
    </w:p>
    <w:p w:rsidR="0029441C" w:rsidRDefault="0029441C" w:rsidP="004D1FB1">
      <w:pPr>
        <w:ind w:left="1134" w:hanging="1134"/>
        <w:rPr>
          <w:b/>
        </w:rPr>
      </w:pPr>
    </w:p>
    <w:p w:rsidR="0029441C" w:rsidRDefault="0029441C" w:rsidP="004D1FB1">
      <w:r>
        <w:t>136.</w:t>
      </w:r>
      <w:r>
        <w:tab/>
        <w:t>В четырехлетний период 2002</w:t>
      </w:r>
      <w:r>
        <w:noBreakHyphen/>
        <w:t>2006 годов после обсуждения с организациями гражданского общества, представленными ассоциациями сферы здравоохранения, государственными организациями и рядом представителей научной общественности принципы защиты и уважения медиков были включены в государственную политику в области прав человека и международного гуманитарного права.</w:t>
      </w:r>
    </w:p>
    <w:p w:rsidR="0029441C" w:rsidRDefault="0029441C" w:rsidP="004D1FB1"/>
    <w:p w:rsidR="0029441C" w:rsidRDefault="0029441C" w:rsidP="004D1FB1">
      <w:r>
        <w:t>137.</w:t>
      </w:r>
      <w:r>
        <w:tab/>
        <w:t xml:space="preserve">В этой связи был создан Постоянный совет по осуществлению мероприятий по защите медиков в составе государственных органов, отвечающих за это направление работы, </w:t>
      </w:r>
      <w:r w:rsidR="00B44A7E">
        <w:t>Министерств</w:t>
      </w:r>
      <w:r>
        <w:t xml:space="preserve"> внутренних дел и юстиции, </w:t>
      </w:r>
      <w:r w:rsidR="00B44A7E">
        <w:t>Министерств</w:t>
      </w:r>
      <w:r>
        <w:t>а социальной защиты и Национального института судебной медицины, президентской программы по правам человека и МГП, региональных управлений здравоохранения, Ассоциации больничных работников (АНТОК), Института исследований проблем мира, Ассоциации колумбийских медиков, Ассоциации медицинских факультетов, Международного комитета Красного Креста, Колумбийского Красного Креста, "Врачей без границ" и других организаций.</w:t>
      </w:r>
    </w:p>
    <w:p w:rsidR="0029441C" w:rsidRDefault="0029441C" w:rsidP="004D1FB1"/>
    <w:p w:rsidR="0029441C" w:rsidRDefault="0029441C" w:rsidP="004D1FB1">
      <w:r>
        <w:t>138.</w:t>
      </w:r>
      <w:r>
        <w:tab/>
        <w:t>В этой связи были разработаны направления действий, такие, как обучение в области международного гуманитарного права, применимого в отношении медиков, для военнослужащих, медицинского персонала и гражданского населения, в рамках изучения прав, обязательств и международных норм, защищающих выполняющих свой долг медиков;  оказание содействия всем медикам, которые в силу своей деятельности или общественной работы стали жертвами посягательств со стороны незаконных вооруженных формирований, на основе укрепления Комитета по защите медиков, создания механизмов защиты и оказания помощи и ограждения медицинского персонала и содействия и контроля за проведением соответствующих расследований, повсеместного размещения эмблемы различных объектов, защищаемых международным гуманитарным правом, и выдачи удостоверений медицинскому и санитарному персоналу и наделения его правом его должного использования, а также распространения информации о роли медиков и медицинского персонала и медицинской инфраструктуры с использованием различных средств массовой информации.</w:t>
      </w:r>
    </w:p>
    <w:p w:rsidR="0029441C" w:rsidRDefault="0029441C" w:rsidP="004D1FB1"/>
    <w:p w:rsidR="0029441C" w:rsidRDefault="0029441C" w:rsidP="004D1FB1">
      <w:r>
        <w:t>139.</w:t>
      </w:r>
      <w:r>
        <w:tab/>
        <w:t>Обеспечение соблюдения вооруженными группами норм международного гуманитарного права, осуществление подготовки медицинского персонала по вопросам норм и принципов защиты медиков и формирование установки на недопущение нарушений против медиков - таковы, в частности, задачи, которые стоят как перед государством, так и перед гражданским обществом и сферой здравоохранения и должны быть решены для устранения последствий насилия со стороны незаконных вооруженных формирований в отношении медицинского персонала, объектов и транспортных средств.</w:t>
      </w:r>
    </w:p>
    <w:p w:rsidR="0029441C" w:rsidRDefault="0029441C" w:rsidP="004D1FB1"/>
    <w:p w:rsidR="0029441C" w:rsidRDefault="0029441C" w:rsidP="004D1FB1">
      <w:pPr>
        <w:rPr>
          <w:b/>
        </w:rPr>
      </w:pPr>
      <w:r>
        <w:rPr>
          <w:b/>
        </w:rPr>
        <w:t>с)</w:t>
      </w:r>
      <w:r>
        <w:rPr>
          <w:b/>
        </w:rPr>
        <w:tab/>
        <w:t>Оказание помощи перемещенному населению</w:t>
      </w:r>
    </w:p>
    <w:p w:rsidR="0029441C" w:rsidRDefault="0029441C" w:rsidP="004D1FB1">
      <w:pPr>
        <w:rPr>
          <w:b/>
        </w:rPr>
      </w:pPr>
    </w:p>
    <w:p w:rsidR="0029441C" w:rsidRDefault="0029441C" w:rsidP="004D1FB1">
      <w:r>
        <w:t>140.</w:t>
      </w:r>
      <w:r>
        <w:tab/>
        <w:t>Что касается явления насильственного перемещения, вызвавшего озабоченность Комитета против пыток при рассмотрении третьего периодического доклада, представленного Колумбией</w:t>
      </w:r>
      <w:r>
        <w:rPr>
          <w:rStyle w:val="FootnoteReference"/>
        </w:rPr>
        <w:footnoteReference w:id="34"/>
      </w:r>
      <w:r>
        <w:t>, то необходимо подчеркнуть большие усилия, которые предпринимаются правительством страны и государством в целом в области осуществления и действенной координации политики оказания помощи перемещенному населению.</w:t>
      </w:r>
    </w:p>
    <w:p w:rsidR="0029441C" w:rsidRDefault="0029441C" w:rsidP="004D1FB1"/>
    <w:p w:rsidR="0029441C" w:rsidRDefault="0029441C" w:rsidP="004D1FB1">
      <w:r>
        <w:t>141.</w:t>
      </w:r>
      <w:r>
        <w:tab/>
        <w:t>Одно из главных направлений деятельности в области межведомственной координации - создание в мае 2004 года Центра координации и комплексных действий</w:t>
      </w:r>
      <w:r>
        <w:rPr>
          <w:rStyle w:val="FootnoteReference"/>
        </w:rPr>
        <w:footnoteReference w:id="35"/>
      </w:r>
      <w:r>
        <w:t xml:space="preserve"> при Президентском агентстве социальных действий, по линии которого осуществляется деятельность, обеспечивающая социально-экономическое развитие приоритетных районов страны и основных районов происхождения перемещенного населения, защита которого обеспечивается силами правопорядка в рамках указанной выше политики защиты и безопасности в условиях демократии при признании того, что, хотя в некоторых из них не имеется более действенных гарантий прав граждан и сохранения правового государства, действенное присутствие государства, координируемое во всех его масштабах, способствовало предупреждению, оказанию чрезвычайной незамедлительной помощи и мерам социально-экономического развития в интересах населения, подвергающегося наибольшему риску перемещения.</w:t>
      </w:r>
    </w:p>
    <w:p w:rsidR="0029441C" w:rsidRDefault="0029441C" w:rsidP="004D1FB1"/>
    <w:p w:rsidR="0029441C" w:rsidRDefault="0029441C" w:rsidP="004D1FB1">
      <w:r>
        <w:br w:type="page"/>
        <w:t>142.</w:t>
      </w:r>
      <w:r>
        <w:tab/>
        <w:t>Другое заметное достижение - вступление в силу нового Национального плана оказания всестороннего содействия перемещенному населению на основе принятия декрета № 250 2005 года</w:t>
      </w:r>
      <w:r>
        <w:rPr>
          <w:rStyle w:val="FootnoteReference"/>
        </w:rPr>
        <w:footnoteReference w:id="36"/>
      </w:r>
      <w:r>
        <w:t xml:space="preserve">, которым была утверждена общая политика правительства по предупреждению и оказанию помощи населению, принудительно перемещенному внутри страны в Колумбии.  Эта основная норма, которая в результате развертывания этапов помощи (предотвращение и защита, оказание чрезвычайной гуманитарной помощи и социально-экономическая стабилизация) дает своевременный ответ на потребности принудительно перемещенного населения, исходя из базисных принципов и мер воздействия, придающих целевой характер разного рода процессам, которые будут запущены после развертывания осуществления плана.  </w:t>
      </w:r>
    </w:p>
    <w:p w:rsidR="0029441C" w:rsidRDefault="0029441C" w:rsidP="004D1FB1"/>
    <w:p w:rsidR="008D27C5" w:rsidRDefault="008D27C5" w:rsidP="00686D15">
      <w:r>
        <w:t>143.</w:t>
      </w:r>
      <w:r>
        <w:tab/>
        <w:t xml:space="preserve">В числе профилактических мер защиты указанный декрет предусматривает защиту населения в пограничных районах в целях сведения к минимуму риска перемещения в соседние страны, а также учебные мероприятия по предотвращению риска подрыва на противопехотных минах.  Кроме того, предпринимаются специальные меры помощи общинам, подвергающимся риску, связанные с правом на жизнь, личную неприкосновенность, свободу, свободное передвижение и достоинство, при строжайшем недопущении жестокого, грубого, недостойного и бесчеловечного обращения и произвола по отношению к этому населению, которые осуществляются канцелярией вице-президента республики, </w:t>
      </w:r>
      <w:r w:rsidR="00B44A7E">
        <w:t>Министерств</w:t>
      </w:r>
      <w:r>
        <w:t xml:space="preserve">ом национальной обороны, </w:t>
      </w:r>
      <w:r w:rsidR="00B44A7E">
        <w:t>Министерств</w:t>
      </w:r>
      <w:r>
        <w:t>ом внутренних дел и юстиции и Агентством социального действия при участии Комитета по оказанию помощи перемещенному населению.</w:t>
      </w:r>
    </w:p>
    <w:p w:rsidR="008D27C5" w:rsidRDefault="008D27C5" w:rsidP="00686D15"/>
    <w:p w:rsidR="008D27C5" w:rsidRDefault="008D27C5" w:rsidP="00686D15">
      <w:r>
        <w:t>144.</w:t>
      </w:r>
      <w:r>
        <w:tab/>
        <w:t>Одно из стратегических направлений деятельности на этапе предотвращения и защиты, основной элемент укрепления системы раннего предупреждения, - укрепление Системы раннего предупреждения, которая курируется Народным защитником, предусматривающей анализ риска по регионам и осуществление действий, дающих быструю и своевременную отдачу, с учетом наличия факторов, способных вызывать перемещение населения.</w:t>
      </w:r>
    </w:p>
    <w:p w:rsidR="008D27C5" w:rsidRDefault="008D27C5" w:rsidP="00686D15"/>
    <w:p w:rsidR="008D27C5" w:rsidRDefault="008D27C5" w:rsidP="00686D15">
      <w:r>
        <w:t>145.</w:t>
      </w:r>
      <w:r>
        <w:tab/>
        <w:t>Кроме того, большие успехи и достижения получены структурами, которые входят в состав Национальной системы всесторонней помощи населению, перемещенному в результате насилия (СНАИПД)</w:t>
      </w:r>
      <w:r>
        <w:rPr>
          <w:rStyle w:val="FootnoteReference"/>
        </w:rPr>
        <w:footnoteReference w:id="37"/>
      </w:r>
      <w:r>
        <w:t xml:space="preserve">, в целях обеспечения принятия корректирующих мер, которые сделают возможным поэтапный и устойчивый процесс деятельности по преодолению положения дел, не соответствующего Конституции, согласно постановлению Конституционного суда Т-025 2004 года в качестве результата проверки конституционности 108 дел о защите прав, возбужденных по жалобам 1 150 семей принудительно перемещенного населения на отсутствие защиты их прав и действенной помощи с учетом их просьб, и совместное решение по которым и было вынесено в </w:t>
      </w:r>
      <w:r w:rsidR="00447FB1">
        <w:t>Постановле</w:t>
      </w:r>
      <w:r>
        <w:t>нии Т-653010.</w:t>
      </w:r>
    </w:p>
    <w:p w:rsidR="008D27C5" w:rsidRDefault="008D27C5" w:rsidP="00686D15"/>
    <w:p w:rsidR="008D27C5" w:rsidRDefault="008D27C5" w:rsidP="00686D15">
      <w:r>
        <w:t>146.</w:t>
      </w:r>
      <w:r>
        <w:tab/>
        <w:t xml:space="preserve">Этим </w:t>
      </w:r>
      <w:r w:rsidR="00447FB1">
        <w:t>Постановле</w:t>
      </w:r>
      <w:r>
        <w:t>нием Конституционный суд предписал национальному совету по оказанию всесторонней помощи населению, перемещенному в результате насилия (КНАИПД)</w:t>
      </w:r>
      <w:r>
        <w:rPr>
          <w:rStyle w:val="FootnoteReference"/>
        </w:rPr>
        <w:footnoteReference w:id="38"/>
      </w:r>
      <w:r>
        <w:t>,</w:t>
      </w:r>
      <w:r w:rsidRPr="000548C9">
        <w:t xml:space="preserve"> </w:t>
      </w:r>
      <w:r>
        <w:t xml:space="preserve">принять решения, нацеленные на обеспечение соответствия между выполнением правовых мандатов (международные договоры, Политическая конституция, другие законы и нормативные акты), которые регламентируют деятельность государства в области оказания помощи перемещенному населению, и реальным выделением ресурсов для обеспечения действенного пользования перемещенным населением своими правами, а также расширения институциональных возможностей реагирования своевременным и </w:t>
      </w:r>
    </w:p>
    <w:p w:rsidR="008D27C5" w:rsidRDefault="008D27C5" w:rsidP="00686D15">
      <w:r>
        <w:br w:type="page"/>
        <w:t>эффективным образом на потребности перемещенного населения в целях преодоления институционального положения дел.</w:t>
      </w:r>
    </w:p>
    <w:p w:rsidR="008D27C5" w:rsidRDefault="008D27C5" w:rsidP="00686D15"/>
    <w:p w:rsidR="008D27C5" w:rsidRDefault="008D27C5" w:rsidP="00686D15">
      <w:r>
        <w:t>147.</w:t>
      </w:r>
      <w:r>
        <w:tab/>
        <w:t xml:space="preserve">Постановление Конституционного суда:  </w:t>
      </w:r>
    </w:p>
    <w:p w:rsidR="008D27C5" w:rsidRDefault="008D27C5" w:rsidP="00686D15"/>
    <w:p w:rsidR="008D27C5" w:rsidRDefault="008D27C5" w:rsidP="00686D15">
      <w:r>
        <w:tab/>
        <w:t>а)</w:t>
      </w:r>
      <w:r>
        <w:tab/>
        <w:t>анализирует юриспруденцию в области прав перемещенного населения в целях утверждения основных конституционных прав, а также руководящих принципов в области внутреннего перемещения, в том что касается их толкования, уделения внимания серьезности положения перемещенного населения и постоянным нарушениям их прав и выявления того, какого рода постановления были приняты Судом для защиты прав перемещенного населения;</w:t>
      </w:r>
    </w:p>
    <w:p w:rsidR="008D27C5" w:rsidRDefault="008D27C5" w:rsidP="00686D15"/>
    <w:p w:rsidR="008D27C5" w:rsidRDefault="008D27C5" w:rsidP="00686D15">
      <w:r>
        <w:tab/>
        <w:t>b)</w:t>
      </w:r>
      <w:r>
        <w:tab/>
        <w:t>рассматривает меры реагирования государства на явление перемещения, результаты и наиболее важные проблемы политики и ее составляющих;</w:t>
      </w:r>
    </w:p>
    <w:p w:rsidR="008D27C5" w:rsidRDefault="008D27C5" w:rsidP="00686D15"/>
    <w:p w:rsidR="008D27C5" w:rsidRDefault="008D27C5" w:rsidP="00686D15">
      <w:r>
        <w:tab/>
        <w:t>с)</w:t>
      </w:r>
      <w:r>
        <w:tab/>
        <w:t>анализирует нехватку имеющихся ресурсов и воздействия этого на проведение государственной политики;</w:t>
      </w:r>
    </w:p>
    <w:p w:rsidR="008D27C5" w:rsidRDefault="008D27C5" w:rsidP="00686D15"/>
    <w:p w:rsidR="008D27C5" w:rsidRDefault="008D27C5" w:rsidP="00686D15">
      <w:r>
        <w:tab/>
        <w:t>d)</w:t>
      </w:r>
      <w:r>
        <w:tab/>
        <w:t>устанавливает соответствие действий и бездействия Конституции;</w:t>
      </w:r>
    </w:p>
    <w:p w:rsidR="008D27C5" w:rsidRDefault="008D27C5" w:rsidP="00686D15"/>
    <w:p w:rsidR="008D27C5" w:rsidRDefault="008D27C5" w:rsidP="00686D15">
      <w:r>
        <w:tab/>
        <w:t>е)</w:t>
      </w:r>
      <w:r>
        <w:tab/>
        <w:t>уточняет конституционные обязанности государственных органов по отношению к обязанностям личного характера;</w:t>
      </w:r>
    </w:p>
    <w:p w:rsidR="008D27C5" w:rsidRDefault="008D27C5" w:rsidP="00686D15"/>
    <w:p w:rsidR="008D27C5" w:rsidRDefault="008D27C5" w:rsidP="00686D15">
      <w:r>
        <w:tab/>
        <w:t>f)</w:t>
      </w:r>
      <w:r>
        <w:tab/>
        <w:t>устанавливает минимальные уровни защиты, которые должны быть гарантированы;</w:t>
      </w:r>
    </w:p>
    <w:p w:rsidR="008D27C5" w:rsidRDefault="008D27C5" w:rsidP="00686D15"/>
    <w:p w:rsidR="008D27C5" w:rsidRDefault="008D27C5" w:rsidP="00686D15">
      <w:r>
        <w:tab/>
        <w:t>g)</w:t>
      </w:r>
      <w:r>
        <w:tab/>
        <w:t>предписывает действия, которые должны быть приняты властями для обеспечения прав населения.</w:t>
      </w:r>
    </w:p>
    <w:p w:rsidR="008D27C5" w:rsidRDefault="008D27C5" w:rsidP="00686D15"/>
    <w:p w:rsidR="008D27C5" w:rsidRDefault="008D27C5" w:rsidP="00686D15">
      <w:r>
        <w:t>148.</w:t>
      </w:r>
      <w:r>
        <w:tab/>
        <w:t>В постановлении также устанавливается законность обращения организаций перемещенного населения с жалобами в порядке ампаро от имени своих членов, даже если последние прямо не предоставляют им таких полномочий, а те, кто их представляет, не имеют доверенности выступать от их имени в суде.</w:t>
      </w:r>
    </w:p>
    <w:p w:rsidR="008D27C5" w:rsidRDefault="008D27C5" w:rsidP="00686D15"/>
    <w:p w:rsidR="008D27C5" w:rsidRDefault="008D27C5" w:rsidP="00686D15">
      <w:r>
        <w:t>149.</w:t>
      </w:r>
      <w:r>
        <w:tab/>
        <w:t xml:space="preserve">Конституционный суд считает, что были нарушены как права, связанные с разбирательством жалоб о защите основных прав, рассмотренных вместе в порядке надзора, так и права остального перемещенного населения на достойную жизнь, личную неприкосновенность и равенство, право на подачу заявлений, право на труд, здоровье, социальное обеспечение, образование, минимальный уровень жизни и конкретную защиту жизни детей, лиц престарелого возраста, женщин - глав семьи и детей.  </w:t>
      </w:r>
    </w:p>
    <w:p w:rsidR="008D27C5" w:rsidRDefault="008D27C5" w:rsidP="00686D15"/>
    <w:p w:rsidR="008D27C5" w:rsidRDefault="008D27C5" w:rsidP="00686D15">
      <w:r>
        <w:t>150.</w:t>
      </w:r>
      <w:r>
        <w:tab/>
        <w:t>В этой связи Суд определяет следующие права как минимальные права, которые государство обязано гарантировать перемещенному населению</w:t>
      </w:r>
      <w:r>
        <w:rPr>
          <w:rStyle w:val="FootnoteReference"/>
        </w:rPr>
        <w:footnoteReference w:id="39"/>
      </w:r>
      <w:r>
        <w:t>:</w:t>
      </w:r>
    </w:p>
    <w:p w:rsidR="008D27C5" w:rsidRDefault="008D27C5" w:rsidP="00686D15"/>
    <w:p w:rsidR="008D27C5" w:rsidRDefault="008D27C5" w:rsidP="00686D15">
      <w:r>
        <w:tab/>
        <w:t>а)</w:t>
      </w:r>
      <w:r>
        <w:tab/>
        <w:t>на жизнь;</w:t>
      </w:r>
    </w:p>
    <w:p w:rsidR="008D27C5" w:rsidRDefault="008D27C5" w:rsidP="00686D15"/>
    <w:p w:rsidR="008D27C5" w:rsidRDefault="008D27C5" w:rsidP="00686D15">
      <w:r>
        <w:tab/>
        <w:t>b)</w:t>
      </w:r>
      <w:r>
        <w:tab/>
        <w:t>на достоинство и физическую, психическую и нравственную неприкосновенность;</w:t>
      </w:r>
    </w:p>
    <w:p w:rsidR="008D27C5" w:rsidRDefault="008D27C5" w:rsidP="00686D15"/>
    <w:p w:rsidR="008D27C5" w:rsidRDefault="008D27C5" w:rsidP="00686D15">
      <w:r>
        <w:tab/>
        <w:t>с)</w:t>
      </w:r>
      <w:r>
        <w:tab/>
        <w:t>на семью и единство семьи, прежде всего в том, что касается семей лиц, пользующихся особой защитой Конституции, таких</w:t>
      </w:r>
      <w:r w:rsidR="005056E8" w:rsidRPr="005056E8">
        <w:t>,</w:t>
      </w:r>
      <w:r>
        <w:t xml:space="preserve"> как дети, престарелые, инвалиды или женщины - главы семьи;</w:t>
      </w:r>
    </w:p>
    <w:p w:rsidR="008D27C5" w:rsidRDefault="008D27C5" w:rsidP="00686D15"/>
    <w:p w:rsidR="008D27C5" w:rsidRDefault="008D27C5" w:rsidP="00686D15">
      <w:r>
        <w:tab/>
        <w:t>d)</w:t>
      </w:r>
      <w:r>
        <w:tab/>
        <w:t>на минимальный уровень жизни, гарантирующий доступ лиц к необходимому питанию и питьевой воде, элементарному жилью, необходимой одежде, медицинским услугам и особым санитарным услугам.  Обращается внимание на необходимость привлечения женщин к планированию и оказанию такой помощи;</w:t>
      </w:r>
    </w:p>
    <w:p w:rsidR="008D27C5" w:rsidRDefault="008D27C5" w:rsidP="00686D15"/>
    <w:p w:rsidR="008D27C5" w:rsidRDefault="008D27C5" w:rsidP="00686D15">
      <w:r>
        <w:tab/>
        <w:t>е)</w:t>
      </w:r>
      <w:r>
        <w:tab/>
        <w:t xml:space="preserve">право на здоровье;  </w:t>
      </w:r>
    </w:p>
    <w:p w:rsidR="004D5A73" w:rsidRDefault="004D5A73">
      <w:pPr>
        <w:tabs>
          <w:tab w:val="left" w:pos="0"/>
        </w:tabs>
        <w:suppressAutoHyphens/>
        <w:rPr>
          <w:lang w:val="en-US"/>
        </w:rPr>
      </w:pPr>
    </w:p>
    <w:p w:rsidR="005056E8" w:rsidRDefault="005056E8" w:rsidP="00686D15">
      <w:pPr>
        <w:tabs>
          <w:tab w:val="clear" w:pos="6237"/>
        </w:tabs>
        <w:ind w:firstLine="567"/>
      </w:pPr>
      <w:r w:rsidRPr="006C2B12">
        <w:rPr>
          <w:lang w:val="fr-FR"/>
        </w:rPr>
        <w:t>f</w:t>
      </w:r>
      <w:r w:rsidRPr="007D56CC">
        <w:t>)</w:t>
      </w:r>
      <w:r w:rsidRPr="007D56CC">
        <w:tab/>
      </w:r>
      <w:r>
        <w:t>защиту от дискриминации по признаку перемещения;</w:t>
      </w:r>
    </w:p>
    <w:p w:rsidR="005056E8" w:rsidRDefault="005056E8" w:rsidP="00686D15">
      <w:pPr>
        <w:tabs>
          <w:tab w:val="clear" w:pos="6237"/>
        </w:tabs>
        <w:ind w:firstLine="567"/>
      </w:pPr>
    </w:p>
    <w:p w:rsidR="005056E8" w:rsidRDefault="005056E8" w:rsidP="00686D15">
      <w:pPr>
        <w:tabs>
          <w:tab w:val="clear" w:pos="6237"/>
        </w:tabs>
        <w:ind w:firstLine="567"/>
      </w:pPr>
      <w:r w:rsidRPr="006C2B12">
        <w:rPr>
          <w:lang w:val="fr-FR"/>
        </w:rPr>
        <w:t>g</w:t>
      </w:r>
      <w:r w:rsidRPr="007D56CC">
        <w:t>)</w:t>
      </w:r>
      <w:r w:rsidRPr="007D56CC">
        <w:tab/>
      </w:r>
      <w:r>
        <w:t>образование для несовершеннолетних моложе 15 лет;</w:t>
      </w:r>
    </w:p>
    <w:p w:rsidR="005056E8" w:rsidRDefault="005056E8" w:rsidP="00686D15">
      <w:pPr>
        <w:tabs>
          <w:tab w:val="clear" w:pos="6237"/>
        </w:tabs>
        <w:ind w:firstLine="567"/>
      </w:pPr>
    </w:p>
    <w:p w:rsidR="005056E8" w:rsidRDefault="005056E8" w:rsidP="00686D15">
      <w:pPr>
        <w:tabs>
          <w:tab w:val="clear" w:pos="6237"/>
        </w:tabs>
        <w:ind w:firstLine="567"/>
      </w:pPr>
      <w:r w:rsidRPr="006C2B12">
        <w:rPr>
          <w:lang w:val="fr-FR"/>
        </w:rPr>
        <w:t>h</w:t>
      </w:r>
      <w:r w:rsidRPr="007D56CC">
        <w:t>)</w:t>
      </w:r>
      <w:r w:rsidRPr="007D56CC">
        <w:tab/>
      </w:r>
      <w:r>
        <w:t>оказание помощи для самостоятельного обеспечения средствами к существованию благодаря социально-экономической стабилизации;</w:t>
      </w:r>
    </w:p>
    <w:p w:rsidR="005056E8" w:rsidRDefault="005056E8" w:rsidP="00686D15">
      <w:pPr>
        <w:tabs>
          <w:tab w:val="clear" w:pos="6237"/>
        </w:tabs>
        <w:ind w:firstLine="567"/>
      </w:pPr>
    </w:p>
    <w:p w:rsidR="005056E8" w:rsidRDefault="005056E8" w:rsidP="00686D15">
      <w:pPr>
        <w:tabs>
          <w:tab w:val="clear" w:pos="6237"/>
        </w:tabs>
        <w:ind w:firstLine="567"/>
      </w:pPr>
      <w:r w:rsidRPr="006C2B12">
        <w:rPr>
          <w:lang w:val="fr-FR"/>
        </w:rPr>
        <w:t>i</w:t>
      </w:r>
      <w:r>
        <w:t>)</w:t>
      </w:r>
      <w:r>
        <w:tab/>
        <w:t>возвращение и обустройство в обжитых местах.</w:t>
      </w:r>
    </w:p>
    <w:p w:rsidR="005056E8" w:rsidRDefault="005056E8" w:rsidP="00686D15">
      <w:pPr>
        <w:tabs>
          <w:tab w:val="clear" w:pos="6237"/>
        </w:tabs>
        <w:ind w:firstLine="567"/>
      </w:pPr>
    </w:p>
    <w:p w:rsidR="005056E8" w:rsidRDefault="005056E8" w:rsidP="00686D15">
      <w:pPr>
        <w:pStyle w:val="BodyText2"/>
        <w:tabs>
          <w:tab w:val="left" w:pos="567"/>
          <w:tab w:val="left" w:pos="1134"/>
          <w:tab w:val="left" w:pos="1701"/>
          <w:tab w:val="left" w:pos="2268"/>
        </w:tabs>
        <w:spacing w:after="0" w:line="288" w:lineRule="auto"/>
        <w:rPr>
          <w:lang w:val="ru-RU"/>
        </w:rPr>
      </w:pPr>
      <w:r>
        <w:br w:type="page"/>
      </w:r>
      <w:r w:rsidRPr="00E73BA3">
        <w:t xml:space="preserve">151. </w:t>
      </w:r>
      <w:r>
        <w:tab/>
      </w:r>
      <w:r>
        <w:rPr>
          <w:lang w:val="ru-RU"/>
        </w:rPr>
        <w:t>Хотя</w:t>
      </w:r>
      <w:r w:rsidRPr="007D56CC">
        <w:t xml:space="preserve"> </w:t>
      </w:r>
      <w:r>
        <w:rPr>
          <w:lang w:val="ru-RU"/>
        </w:rPr>
        <w:t>очевидно</w:t>
      </w:r>
      <w:r w:rsidRPr="007D56CC">
        <w:t xml:space="preserve">, </w:t>
      </w:r>
      <w:r>
        <w:rPr>
          <w:lang w:val="ru-RU"/>
        </w:rPr>
        <w:t>что</w:t>
      </w:r>
      <w:r w:rsidRPr="007D56CC">
        <w:t xml:space="preserve"> </w:t>
      </w:r>
      <w:r>
        <w:rPr>
          <w:lang w:val="ru-RU"/>
        </w:rPr>
        <w:t>еще</w:t>
      </w:r>
      <w:r w:rsidRPr="007D56CC">
        <w:t xml:space="preserve"> </w:t>
      </w:r>
      <w:r>
        <w:rPr>
          <w:lang w:val="ru-RU"/>
        </w:rPr>
        <w:t>не</w:t>
      </w:r>
      <w:r w:rsidRPr="007D56CC">
        <w:t xml:space="preserve"> </w:t>
      </w:r>
      <w:r>
        <w:rPr>
          <w:lang w:val="ru-RU"/>
        </w:rPr>
        <w:t>преодолены</w:t>
      </w:r>
      <w:r w:rsidRPr="007D56CC">
        <w:t xml:space="preserve"> </w:t>
      </w:r>
      <w:r>
        <w:rPr>
          <w:lang w:val="ru-RU"/>
        </w:rPr>
        <w:t>нарушения</w:t>
      </w:r>
      <w:r w:rsidRPr="007D56CC">
        <w:t xml:space="preserve"> </w:t>
      </w:r>
      <w:r>
        <w:rPr>
          <w:lang w:val="ru-RU"/>
        </w:rPr>
        <w:t>Конституции</w:t>
      </w:r>
      <w:r w:rsidRPr="007D56CC">
        <w:t xml:space="preserve">, </w:t>
      </w:r>
      <w:r>
        <w:rPr>
          <w:lang w:val="ru-RU"/>
        </w:rPr>
        <w:t>признанные</w:t>
      </w:r>
      <w:r w:rsidRPr="007D56CC">
        <w:t xml:space="preserve"> </w:t>
      </w:r>
      <w:r>
        <w:rPr>
          <w:lang w:val="ru-RU"/>
        </w:rPr>
        <w:t>в</w:t>
      </w:r>
      <w:r w:rsidRPr="007D56CC">
        <w:t xml:space="preserve"> </w:t>
      </w:r>
      <w:r>
        <w:rPr>
          <w:lang w:val="ru-RU"/>
        </w:rPr>
        <w:t>Постановлении</w:t>
      </w:r>
      <w:r w:rsidRPr="007D56CC">
        <w:t xml:space="preserve"> </w:t>
      </w:r>
      <w:r w:rsidRPr="00E73BA3">
        <w:t xml:space="preserve">T-025 </w:t>
      </w:r>
      <w:r w:rsidRPr="007D56CC">
        <w:t>2004 </w:t>
      </w:r>
      <w:r w:rsidRPr="007D56CC">
        <w:rPr>
          <w:lang w:val="ru-RU"/>
        </w:rPr>
        <w:t>года</w:t>
      </w:r>
      <w:r w:rsidRPr="007D56CC">
        <w:t xml:space="preserve"> </w:t>
      </w:r>
      <w:r>
        <w:rPr>
          <w:lang w:val="ru-RU"/>
        </w:rPr>
        <w:t>и</w:t>
      </w:r>
      <w:r w:rsidRPr="007D56CC">
        <w:t xml:space="preserve"> </w:t>
      </w:r>
      <w:r>
        <w:rPr>
          <w:lang w:val="ru-RU"/>
        </w:rPr>
        <w:t>в</w:t>
      </w:r>
      <w:r w:rsidRPr="007D56CC">
        <w:t xml:space="preserve"> </w:t>
      </w:r>
      <w:r>
        <w:rPr>
          <w:lang w:val="ru-RU"/>
        </w:rPr>
        <w:t>последующих</w:t>
      </w:r>
      <w:r w:rsidRPr="007D56CC">
        <w:t xml:space="preserve"> </w:t>
      </w:r>
      <w:r>
        <w:rPr>
          <w:lang w:val="ru-RU"/>
        </w:rPr>
        <w:t>нормативных</w:t>
      </w:r>
      <w:r w:rsidRPr="007D56CC">
        <w:t xml:space="preserve"> </w:t>
      </w:r>
      <w:r>
        <w:rPr>
          <w:lang w:val="ru-RU"/>
        </w:rPr>
        <w:t>актах</w:t>
      </w:r>
      <w:r w:rsidRPr="007D56CC">
        <w:t xml:space="preserve">, </w:t>
      </w:r>
      <w:r>
        <w:rPr>
          <w:lang w:val="ru-RU"/>
        </w:rPr>
        <w:t>принятых</w:t>
      </w:r>
      <w:r w:rsidRPr="007D56CC">
        <w:t xml:space="preserve"> </w:t>
      </w:r>
      <w:r>
        <w:rPr>
          <w:lang w:val="ru-RU"/>
        </w:rPr>
        <w:t>в</w:t>
      </w:r>
      <w:r w:rsidRPr="007D56CC">
        <w:t xml:space="preserve"> </w:t>
      </w:r>
      <w:r>
        <w:rPr>
          <w:lang w:val="ru-RU"/>
        </w:rPr>
        <w:t>его</w:t>
      </w:r>
      <w:r w:rsidRPr="007D56CC">
        <w:t xml:space="preserve"> </w:t>
      </w:r>
      <w:r>
        <w:rPr>
          <w:lang w:val="ru-RU"/>
        </w:rPr>
        <w:t>развитие</w:t>
      </w:r>
      <w:r w:rsidRPr="007D56CC">
        <w:t xml:space="preserve">, </w:t>
      </w:r>
      <w:r>
        <w:rPr>
          <w:lang w:val="ru-RU"/>
        </w:rPr>
        <w:t>указывающих</w:t>
      </w:r>
      <w:r w:rsidRPr="007D56CC">
        <w:t xml:space="preserve"> </w:t>
      </w:r>
      <w:r>
        <w:rPr>
          <w:lang w:val="ru-RU"/>
        </w:rPr>
        <w:t>на</w:t>
      </w:r>
      <w:r w:rsidRPr="007D56CC">
        <w:t xml:space="preserve"> </w:t>
      </w:r>
      <w:r>
        <w:rPr>
          <w:lang w:val="ru-RU"/>
        </w:rPr>
        <w:t>прогресс</w:t>
      </w:r>
      <w:r w:rsidRPr="007D56CC">
        <w:t xml:space="preserve"> </w:t>
      </w:r>
      <w:r>
        <w:rPr>
          <w:lang w:val="ru-RU"/>
        </w:rPr>
        <w:t>в</w:t>
      </w:r>
      <w:r w:rsidRPr="007D56CC">
        <w:t xml:space="preserve"> </w:t>
      </w:r>
      <w:r>
        <w:rPr>
          <w:lang w:val="ru-RU"/>
        </w:rPr>
        <w:t>этой</w:t>
      </w:r>
      <w:r w:rsidRPr="007D56CC">
        <w:t xml:space="preserve"> </w:t>
      </w:r>
      <w:r>
        <w:rPr>
          <w:lang w:val="ru-RU"/>
        </w:rPr>
        <w:t>области</w:t>
      </w:r>
      <w:r w:rsidRPr="007D56CC">
        <w:t xml:space="preserve">, </w:t>
      </w:r>
      <w:r>
        <w:rPr>
          <w:lang w:val="ru-RU"/>
        </w:rPr>
        <w:t>о</w:t>
      </w:r>
      <w:r w:rsidRPr="007D56CC">
        <w:t xml:space="preserve"> </w:t>
      </w:r>
      <w:r>
        <w:rPr>
          <w:lang w:val="ru-RU"/>
        </w:rPr>
        <w:t>чем</w:t>
      </w:r>
      <w:r w:rsidRPr="007D56CC">
        <w:t xml:space="preserve"> </w:t>
      </w:r>
      <w:r>
        <w:rPr>
          <w:lang w:val="ru-RU"/>
        </w:rPr>
        <w:t xml:space="preserve">было сказано Конституционным судом в ходе слушания о показателях действенного осуществления, проведенных 1 марта </w:t>
      </w:r>
      <w:r w:rsidRPr="007D56CC">
        <w:rPr>
          <w:lang w:val="ru-RU"/>
        </w:rPr>
        <w:t>2007 года</w:t>
      </w:r>
      <w:r>
        <w:rPr>
          <w:lang w:val="ru-RU"/>
        </w:rPr>
        <w:t>, правительство страны предприняло важные усилия в области межведомственной координации, а также добилось успехов в реализации и принятии мер и решений в области предотвращения и оказания помощи лицам, перемещенным внутри страны, стремясь к преодолению на постоянной основе и устойчивым образом такого положения дел, среди которых следует выделить следующие:</w:t>
      </w:r>
    </w:p>
    <w:p w:rsidR="005056E8" w:rsidRDefault="005056E8" w:rsidP="00686D15">
      <w:pPr>
        <w:pStyle w:val="BodyText2"/>
        <w:tabs>
          <w:tab w:val="left" w:pos="567"/>
          <w:tab w:val="left" w:pos="1134"/>
          <w:tab w:val="left" w:pos="1701"/>
          <w:tab w:val="left" w:pos="2268"/>
        </w:tabs>
        <w:spacing w:after="0" w:line="288" w:lineRule="auto"/>
        <w:rPr>
          <w:lang w:val="ru-RU"/>
        </w:rPr>
      </w:pPr>
    </w:p>
    <w:p w:rsidR="005056E8" w:rsidRDefault="005056E8" w:rsidP="00686D15">
      <w:pPr>
        <w:pStyle w:val="BodyText2"/>
        <w:tabs>
          <w:tab w:val="left" w:pos="567"/>
          <w:tab w:val="left" w:pos="1134"/>
          <w:tab w:val="left" w:pos="1701"/>
          <w:tab w:val="left" w:pos="2268"/>
        </w:tabs>
        <w:spacing w:after="0" w:line="288" w:lineRule="auto"/>
        <w:ind w:firstLine="561"/>
        <w:rPr>
          <w:lang w:val="ru-RU"/>
        </w:rPr>
      </w:pPr>
      <w:r>
        <w:rPr>
          <w:bCs/>
        </w:rPr>
        <w:t>a)</w:t>
      </w:r>
      <w:r>
        <w:rPr>
          <w:bCs/>
        </w:rPr>
        <w:tab/>
      </w:r>
      <w:r>
        <w:rPr>
          <w:bCs/>
          <w:lang w:val="ru-RU"/>
        </w:rPr>
        <w:t>в том что касается успехов в регистрации и определении характеристик перемещенного населения, был обеспечен более широкий охват регистрацией перемещенных лиц и тем самым более широкий доступ в рамках стратегии и программ оказания помощи и защиты, осуществляемых правительством страны, в целях охвата всей этой группы населения, находящейся в такой ситуации, снижения показателей неполной регистрации, отличающихся от официальных данных, уменьшения последствий ситуаций перемещения и восстановления прав перемещенного населения, обеспечения действенного пользования этими правами без игнорирования того, что еще остается сделать многое, однако фиксируя четкое и серьезное обязательство колумбийского государства избегать и/или противодействовать принудительному внутреннему перемещению;</w:t>
      </w:r>
    </w:p>
    <w:p w:rsidR="005056E8" w:rsidRDefault="005056E8" w:rsidP="00686D15">
      <w:pPr>
        <w:pStyle w:val="BodyText2"/>
        <w:tabs>
          <w:tab w:val="left" w:pos="567"/>
          <w:tab w:val="left" w:pos="1134"/>
          <w:tab w:val="left" w:pos="1701"/>
          <w:tab w:val="left" w:pos="2268"/>
        </w:tabs>
        <w:spacing w:after="0" w:line="288" w:lineRule="auto"/>
        <w:ind w:firstLine="561"/>
        <w:rPr>
          <w:lang w:val="ru-RU"/>
        </w:rPr>
      </w:pPr>
    </w:p>
    <w:p w:rsidR="005056E8" w:rsidRDefault="005056E8" w:rsidP="00686D15">
      <w:pPr>
        <w:pStyle w:val="BodyText2"/>
        <w:tabs>
          <w:tab w:val="left" w:pos="567"/>
          <w:tab w:val="left" w:pos="1134"/>
          <w:tab w:val="left" w:pos="1701"/>
          <w:tab w:val="left" w:pos="2268"/>
        </w:tabs>
        <w:spacing w:after="0" w:line="288" w:lineRule="auto"/>
        <w:ind w:firstLine="561"/>
      </w:pPr>
      <w:r>
        <w:rPr>
          <w:bCs/>
        </w:rPr>
        <w:t>b)</w:t>
      </w:r>
      <w:r>
        <w:rPr>
          <w:bCs/>
        </w:rPr>
        <w:tab/>
      </w:r>
      <w:r>
        <w:rPr>
          <w:bCs/>
          <w:lang w:val="ru-RU"/>
        </w:rPr>
        <w:t>большие</w:t>
      </w:r>
      <w:r w:rsidRPr="009340A6">
        <w:rPr>
          <w:bCs/>
          <w:lang w:val="ru-RU"/>
        </w:rPr>
        <w:t xml:space="preserve"> </w:t>
      </w:r>
      <w:r>
        <w:rPr>
          <w:bCs/>
          <w:lang w:val="ru-RU"/>
        </w:rPr>
        <w:t>успехи</w:t>
      </w:r>
      <w:r w:rsidRPr="009340A6">
        <w:rPr>
          <w:bCs/>
          <w:lang w:val="ru-RU"/>
        </w:rPr>
        <w:t xml:space="preserve"> </w:t>
      </w:r>
      <w:r>
        <w:rPr>
          <w:bCs/>
          <w:lang w:val="ru-RU"/>
        </w:rPr>
        <w:t>достигнуты</w:t>
      </w:r>
      <w:r w:rsidRPr="009340A6">
        <w:rPr>
          <w:bCs/>
          <w:lang w:val="ru-RU"/>
        </w:rPr>
        <w:t xml:space="preserve"> </w:t>
      </w:r>
      <w:r>
        <w:rPr>
          <w:bCs/>
          <w:lang w:val="ru-RU"/>
        </w:rPr>
        <w:t>в</w:t>
      </w:r>
      <w:r w:rsidRPr="009340A6">
        <w:rPr>
          <w:bCs/>
          <w:lang w:val="ru-RU"/>
        </w:rPr>
        <w:t xml:space="preserve"> </w:t>
      </w:r>
      <w:r>
        <w:rPr>
          <w:bCs/>
          <w:lang w:val="ru-RU"/>
        </w:rPr>
        <w:t>вопросах ассигнований</w:t>
      </w:r>
      <w:r w:rsidRPr="009340A6">
        <w:rPr>
          <w:bCs/>
          <w:lang w:val="ru-RU"/>
        </w:rPr>
        <w:t xml:space="preserve"> </w:t>
      </w:r>
      <w:r>
        <w:rPr>
          <w:bCs/>
          <w:lang w:val="ru-RU"/>
        </w:rPr>
        <w:t>и</w:t>
      </w:r>
      <w:r w:rsidRPr="009340A6">
        <w:rPr>
          <w:bCs/>
          <w:lang w:val="ru-RU"/>
        </w:rPr>
        <w:t xml:space="preserve"> </w:t>
      </w:r>
      <w:r>
        <w:rPr>
          <w:bCs/>
          <w:lang w:val="ru-RU"/>
        </w:rPr>
        <w:t>расходования</w:t>
      </w:r>
      <w:r w:rsidRPr="009340A6">
        <w:rPr>
          <w:bCs/>
          <w:lang w:val="ru-RU"/>
        </w:rPr>
        <w:t xml:space="preserve"> </w:t>
      </w:r>
      <w:r>
        <w:rPr>
          <w:bCs/>
          <w:lang w:val="ru-RU"/>
        </w:rPr>
        <w:t>средств</w:t>
      </w:r>
      <w:r w:rsidRPr="009340A6">
        <w:rPr>
          <w:bCs/>
          <w:lang w:val="ru-RU"/>
        </w:rPr>
        <w:t xml:space="preserve"> </w:t>
      </w:r>
      <w:r>
        <w:rPr>
          <w:bCs/>
          <w:lang w:val="ru-RU"/>
        </w:rPr>
        <w:t>для</w:t>
      </w:r>
      <w:r w:rsidRPr="009340A6">
        <w:rPr>
          <w:bCs/>
          <w:lang w:val="ru-RU"/>
        </w:rPr>
        <w:t xml:space="preserve"> </w:t>
      </w:r>
      <w:r>
        <w:rPr>
          <w:bCs/>
          <w:lang w:val="ru-RU"/>
        </w:rPr>
        <w:t>оказания</w:t>
      </w:r>
      <w:r w:rsidRPr="009340A6">
        <w:rPr>
          <w:bCs/>
          <w:lang w:val="ru-RU"/>
        </w:rPr>
        <w:t xml:space="preserve"> </w:t>
      </w:r>
      <w:r>
        <w:rPr>
          <w:bCs/>
          <w:lang w:val="ru-RU"/>
        </w:rPr>
        <w:t>помощи</w:t>
      </w:r>
      <w:r w:rsidRPr="009340A6">
        <w:rPr>
          <w:bCs/>
          <w:lang w:val="ru-RU"/>
        </w:rPr>
        <w:t xml:space="preserve"> </w:t>
      </w:r>
      <w:r>
        <w:rPr>
          <w:bCs/>
          <w:lang w:val="ru-RU"/>
        </w:rPr>
        <w:t>перемещенному</w:t>
      </w:r>
      <w:r w:rsidRPr="009340A6">
        <w:rPr>
          <w:bCs/>
          <w:lang w:val="ru-RU"/>
        </w:rPr>
        <w:t xml:space="preserve"> </w:t>
      </w:r>
      <w:r>
        <w:rPr>
          <w:bCs/>
          <w:lang w:val="ru-RU"/>
        </w:rPr>
        <w:t>населению</w:t>
      </w:r>
      <w:r w:rsidRPr="009340A6">
        <w:rPr>
          <w:bCs/>
          <w:lang w:val="ru-RU"/>
        </w:rPr>
        <w:t xml:space="preserve">:  </w:t>
      </w:r>
      <w:r>
        <w:rPr>
          <w:bCs/>
          <w:lang w:val="ru-RU"/>
        </w:rPr>
        <w:t xml:space="preserve">в </w:t>
      </w:r>
      <w:r w:rsidRPr="00E73BA3">
        <w:t>1995</w:t>
      </w:r>
      <w:r>
        <w:rPr>
          <w:lang w:val="ru-RU"/>
        </w:rPr>
        <w:t>-</w:t>
      </w:r>
      <w:r w:rsidRPr="00E73BA3">
        <w:t xml:space="preserve">2002 </w:t>
      </w:r>
      <w:r>
        <w:rPr>
          <w:lang w:val="ru-RU"/>
        </w:rPr>
        <w:t xml:space="preserve">годах на оказание помощи этой группе населения было выделено </w:t>
      </w:r>
      <w:r w:rsidRPr="00E73BA3">
        <w:t>600</w:t>
      </w:r>
      <w:r>
        <w:rPr>
          <w:lang w:val="ru-RU"/>
        </w:rPr>
        <w:t xml:space="preserve"> млрд. песо, а в период </w:t>
      </w:r>
      <w:r w:rsidRPr="00E73BA3">
        <w:t xml:space="preserve">2002-2006 </w:t>
      </w:r>
      <w:r>
        <w:rPr>
          <w:lang w:val="ru-RU"/>
        </w:rPr>
        <w:t xml:space="preserve">годов - </w:t>
      </w:r>
      <w:r w:rsidRPr="00E73BA3">
        <w:t>1</w:t>
      </w:r>
      <w:r>
        <w:rPr>
          <w:lang w:val="ru-RU"/>
        </w:rPr>
        <w:t> </w:t>
      </w:r>
      <w:r w:rsidRPr="00E73BA3">
        <w:t>9</w:t>
      </w:r>
      <w:r>
        <w:rPr>
          <w:lang w:val="ru-RU"/>
        </w:rPr>
        <w:t xml:space="preserve">00 млрд. песо, а на следующий четырехлетний период </w:t>
      </w:r>
      <w:r w:rsidRPr="00E73BA3">
        <w:t>(2007</w:t>
      </w:r>
      <w:r>
        <w:rPr>
          <w:lang w:val="ru-RU"/>
        </w:rPr>
        <w:noBreakHyphen/>
      </w:r>
      <w:r w:rsidRPr="00E73BA3">
        <w:t>2010</w:t>
      </w:r>
      <w:r>
        <w:rPr>
          <w:lang w:val="ru-RU"/>
        </w:rPr>
        <w:t xml:space="preserve"> годы</w:t>
      </w:r>
      <w:r w:rsidRPr="00E73BA3">
        <w:t xml:space="preserve">) </w:t>
      </w:r>
      <w:r>
        <w:rPr>
          <w:lang w:val="ru-RU"/>
        </w:rPr>
        <w:t xml:space="preserve">выделено </w:t>
      </w:r>
      <w:r w:rsidRPr="00E73BA3">
        <w:t>4</w:t>
      </w:r>
      <w:r>
        <w:rPr>
          <w:lang w:val="ru-RU"/>
        </w:rPr>
        <w:t> </w:t>
      </w:r>
      <w:r w:rsidRPr="00E73BA3">
        <w:t>1</w:t>
      </w:r>
      <w:r>
        <w:rPr>
          <w:lang w:val="ru-RU"/>
        </w:rPr>
        <w:t xml:space="preserve">00 млрд. песо в соответствии с докладом КОНПЕС </w:t>
      </w:r>
      <w:r w:rsidRPr="00E73BA3">
        <w:t xml:space="preserve">3400 </w:t>
      </w:r>
      <w:r w:rsidRPr="009340A6">
        <w:rPr>
          <w:lang w:val="ru-RU"/>
        </w:rPr>
        <w:t>2006 года</w:t>
      </w:r>
      <w:r>
        <w:rPr>
          <w:lang w:val="ru-RU"/>
        </w:rPr>
        <w:t xml:space="preserve"> "Приоритетные задачи выделения ресурсов бюджета для оказания помощи населению, перемещенному в результате насилия, в Колумбии"</w:t>
      </w:r>
      <w:r w:rsidRPr="00E73BA3">
        <w:t xml:space="preserve">, </w:t>
      </w:r>
      <w:r>
        <w:rPr>
          <w:lang w:val="ru-RU"/>
        </w:rPr>
        <w:t>т.е. в два раза больше расходов за предыдущее десятилетие</w:t>
      </w:r>
      <w:r w:rsidRPr="00E73BA3">
        <w:rPr>
          <w:rStyle w:val="FootnoteReference"/>
        </w:rPr>
        <w:footnoteReference w:id="40"/>
      </w:r>
      <w:r w:rsidRPr="00E73BA3">
        <w:t xml:space="preserve">. </w:t>
      </w:r>
    </w:p>
    <w:p w:rsidR="005056E8" w:rsidRDefault="005056E8" w:rsidP="00686D15">
      <w:pPr>
        <w:pStyle w:val="BodyText2"/>
        <w:tabs>
          <w:tab w:val="left" w:pos="567"/>
          <w:tab w:val="left" w:pos="1134"/>
          <w:tab w:val="left" w:pos="1701"/>
          <w:tab w:val="left" w:pos="2268"/>
        </w:tabs>
        <w:spacing w:after="0" w:line="288" w:lineRule="auto"/>
        <w:ind w:firstLine="561"/>
      </w:pPr>
    </w:p>
    <w:p w:rsidR="005056E8" w:rsidRDefault="005056E8" w:rsidP="00686D15">
      <w:pPr>
        <w:pStyle w:val="BodyText2"/>
        <w:tabs>
          <w:tab w:val="left" w:pos="567"/>
          <w:tab w:val="left" w:pos="1134"/>
          <w:tab w:val="left" w:pos="1701"/>
          <w:tab w:val="left" w:pos="2268"/>
        </w:tabs>
        <w:spacing w:after="0" w:line="288" w:lineRule="auto"/>
        <w:ind w:left="1080"/>
        <w:jc w:val="center"/>
        <w:rPr>
          <w:b/>
          <w:sz w:val="18"/>
          <w:szCs w:val="18"/>
          <w:lang w:val="ru-RU"/>
        </w:rPr>
      </w:pPr>
      <w:r>
        <w:rPr>
          <w:b/>
          <w:sz w:val="18"/>
          <w:szCs w:val="18"/>
          <w:lang w:val="ru-RU"/>
        </w:rPr>
        <w:br w:type="page"/>
        <w:t>БЮДЖЕТНЫЕ АССИГНОВАНИЯ НА ОКАЗАНИЕ ПОМОЩИ</w:t>
      </w:r>
      <w:r>
        <w:rPr>
          <w:b/>
          <w:sz w:val="18"/>
          <w:szCs w:val="18"/>
          <w:lang w:val="ru-RU"/>
        </w:rPr>
        <w:br/>
        <w:t>ПЕРЕМЕЩЕННОМУ НАСЕЛЕНИЮ</w:t>
      </w:r>
    </w:p>
    <w:p w:rsidR="005056E8" w:rsidRDefault="005056E8" w:rsidP="00686D15">
      <w:pPr>
        <w:pStyle w:val="BodyText2"/>
        <w:tabs>
          <w:tab w:val="left" w:pos="567"/>
          <w:tab w:val="left" w:pos="1134"/>
          <w:tab w:val="left" w:pos="1701"/>
          <w:tab w:val="left" w:pos="2268"/>
        </w:tabs>
        <w:spacing w:after="0" w:line="288" w:lineRule="auto"/>
        <w:ind w:left="1080"/>
        <w:jc w:val="center"/>
        <w:rPr>
          <w:b/>
          <w:sz w:val="18"/>
          <w:szCs w:val="18"/>
          <w:lang w:val="ru-RU"/>
        </w:rPr>
      </w:pPr>
    </w:p>
    <w:p w:rsidR="005056E8" w:rsidRDefault="005056E8" w:rsidP="00686D15">
      <w:pPr>
        <w:pStyle w:val="BodyText2"/>
        <w:tabs>
          <w:tab w:val="left" w:pos="567"/>
          <w:tab w:val="left" w:pos="1134"/>
          <w:tab w:val="left" w:pos="1701"/>
          <w:tab w:val="left" w:pos="2268"/>
        </w:tabs>
        <w:spacing w:after="0" w:line="288" w:lineRule="auto"/>
        <w:ind w:left="1006"/>
        <w:jc w:val="center"/>
        <w:rPr>
          <w:lang w:val="ru-RU"/>
        </w:rPr>
      </w:pPr>
      <w:r>
        <w:rPr>
          <w:noProof/>
          <w:lang w:val="ru-RU" w:eastAsia="ru-RU"/>
        </w:rPr>
        <w:pict>
          <v:shape id="_x0000_s1729" type="#_x0000_t202" style="position:absolute;left:0;text-align:left;margin-left:149.6pt;margin-top:66.4pt;width:140.25pt;height:13.75pt;z-index:24" stroked="f">
            <v:textbox style="mso-next-textbox:#_x0000_s1729" inset="0,0,0,0">
              <w:txbxContent>
                <w:p w:rsidR="0045097A" w:rsidRPr="00A97669" w:rsidRDefault="0045097A" w:rsidP="00686D15">
                  <w:pPr>
                    <w:rPr>
                      <w:rFonts w:ascii="Arial" w:hAnsi="Arial" w:cs="Arial"/>
                      <w:sz w:val="12"/>
                      <w:szCs w:val="12"/>
                    </w:rPr>
                  </w:pPr>
                  <w:r w:rsidRPr="00A97669">
                    <w:rPr>
                      <w:rFonts w:ascii="Arial" w:hAnsi="Arial" w:cs="Arial"/>
                      <w:sz w:val="12"/>
                      <w:szCs w:val="12"/>
                    </w:rPr>
                    <w:t>в среднем 70 млрд. песо 2005 года</w:t>
                  </w:r>
                </w:p>
              </w:txbxContent>
            </v:textbox>
          </v:shape>
        </w:pict>
      </w:r>
      <w:r>
        <w:rPr>
          <w:noProof/>
          <w:lang w:val="ru-RU" w:eastAsia="ru-RU"/>
        </w:rPr>
      </w:r>
      <w:r w:rsidRPr="00605513">
        <w:rPr>
          <w:lang w:val="ru-RU"/>
        </w:rPr>
        <w:pict>
          <v:group id="_x0000_s1683" editas="canvas" style="width:327.25pt;height:191.15pt;mso-position-horizontal-relative:char;mso-position-vertical-relative:line" coordsize="6545,3823">
            <o:lock v:ext="edit" aspectratio="t"/>
            <v:shape id="_x0000_s1684" type="#_x0000_t75" style="position:absolute;width:6545;height:3823" o:preferrelative="f" stroked="t" strokeweight=".5pt">
              <v:fill o:detectmouseclick="t"/>
              <v:path o:extrusionok="t" o:connecttype="none"/>
              <o:lock v:ext="edit" text="t"/>
            </v:shape>
            <v:group id="_x0000_s1685" style="position:absolute;left:5178;top:1958;width:65;height:64" coordorigin="5178,1958" coordsize="65,64">
              <v:line id="_x0000_s1686" style="position:absolute" from="5242,1989" to="5242,1989" strokeweight=".3pt"/>
              <v:shape id="_x0000_s1687" style="position:absolute;left:5178;top:1958;width:65;height:64" coordsize="65,64" path="m,64l65,31,,,,64xe" fillcolor="black" stroked="f">
                <v:path arrowok="t"/>
              </v:shape>
            </v:group>
            <v:group id="_x0000_s1688" style="position:absolute;left:5178;top:476;width:65;height:65" coordorigin="5178,476" coordsize="65,65">
              <v:line id="_x0000_s1689" style="position:absolute" from="5242,508" to="5242,508" strokeweight=".3pt"/>
              <v:shape id="_x0000_s1690" style="position:absolute;left:5178;top:476;width:65;height:65" coordsize="65,65" path="m,65l65,32,,,,65xe" fillcolor="black" stroked="f">
                <v:path arrowok="t"/>
              </v:shape>
            </v:group>
            <v:shape id="_x0000_s1691" type="#_x0000_t75" style="position:absolute;width:5381;height:3823">
              <v:imagedata r:id="rId12" o:title=""/>
            </v:shape>
            <v:rect id="_x0000_s1692" style="position:absolute;left:5008;top:1480;width:141;height:1945" fillcolor="#fc9" strokecolor="gray" strokeweight=".1pt"/>
            <v:rect id="_x0000_s1693" style="position:absolute;left:5148;top:1989;width:862;height:432" filled="f" stroked="f"/>
            <v:rect id="_x0000_s1694" style="position:absolute;left:5381;top:2023;width:1164;height:497" filled="f" stroked="f">
              <v:textbox style="mso-next-textbox:#_x0000_s1694;mso-fit-shape-to-text:t" inset="0,0,0,0">
                <w:txbxContent>
                  <w:p w:rsidR="0045097A" w:rsidRPr="000C7C07" w:rsidRDefault="0045097A">
                    <w:r>
                      <w:rPr>
                        <w:rFonts w:ascii="Arial" w:hAnsi="Arial" w:cs="Arial"/>
                        <w:b/>
                        <w:bCs/>
                        <w:color w:val="000000"/>
                        <w:sz w:val="12"/>
                        <w:szCs w:val="12"/>
                        <w:lang w:val="en-US"/>
                      </w:rPr>
                      <w:t>557.459</w:t>
                    </w:r>
                    <w:r>
                      <w:rPr>
                        <w:rFonts w:ascii="Arial" w:hAnsi="Arial" w:cs="Arial"/>
                        <w:b/>
                        <w:bCs/>
                        <w:color w:val="000000"/>
                        <w:sz w:val="12"/>
                        <w:szCs w:val="12"/>
                      </w:rPr>
                      <w:br/>
                    </w:r>
                    <w:r w:rsidRPr="000C7C07">
                      <w:rPr>
                        <w:rFonts w:ascii="Arial" w:hAnsi="Arial" w:cs="Arial"/>
                        <w:bCs/>
                        <w:color w:val="000000"/>
                        <w:sz w:val="12"/>
                        <w:szCs w:val="12"/>
                      </w:rPr>
                      <w:t>первоначальная</w:t>
                    </w:r>
                    <w:r w:rsidRPr="000C7C07">
                      <w:rPr>
                        <w:rFonts w:ascii="Arial" w:hAnsi="Arial" w:cs="Arial"/>
                        <w:bCs/>
                        <w:color w:val="000000"/>
                        <w:sz w:val="12"/>
                        <w:szCs w:val="12"/>
                      </w:rPr>
                      <w:br/>
                      <w:t>программа</w:t>
                    </w:r>
                  </w:p>
                </w:txbxContent>
              </v:textbox>
            </v:rect>
            <v:rect id="_x0000_s1695" style="position:absolute;left:5208;top:2281;width:101;height:138;mso-wrap-style:none" filled="f" stroked="f">
              <v:textbox style="mso-next-textbox:#_x0000_s1695;mso-fit-shape-to-text:t" inset="0,0,0,0">
                <w:txbxContent>
                  <w:p w:rsidR="0045097A" w:rsidRDefault="0045097A">
                    <w:r>
                      <w:rPr>
                        <w:rFonts w:ascii="Arial" w:hAnsi="Arial" w:cs="Arial"/>
                        <w:color w:val="FFFFFF"/>
                        <w:sz w:val="10"/>
                        <w:szCs w:val="10"/>
                        <w:lang w:val="en-US"/>
                      </w:rPr>
                      <w:t>xx</w:t>
                    </w:r>
                  </w:p>
                </w:txbxContent>
              </v:textbox>
            </v:rect>
            <v:rect id="_x0000_s1696" style="position:absolute;left:5218;top:555;width:769;height:432" filled="f" stroked="f"/>
            <v:rect id="_x0000_s1697" style="position:absolute;left:5387;top:589;width:1158;height:497" filled="f" stroked="f">
              <v:textbox style="mso-next-textbox:#_x0000_s1697;mso-fit-shape-to-text:t" inset="0,0,0,0">
                <w:txbxContent>
                  <w:p w:rsidR="0045097A" w:rsidRPr="00C420A9" w:rsidRDefault="0045097A">
                    <w:pPr>
                      <w:rPr>
                        <w:rFonts w:ascii="Arial" w:hAnsi="Arial" w:cs="Arial"/>
                        <w:bCs/>
                        <w:color w:val="000000"/>
                        <w:sz w:val="12"/>
                        <w:szCs w:val="12"/>
                      </w:rPr>
                    </w:pPr>
                    <w:r>
                      <w:rPr>
                        <w:rFonts w:ascii="Arial" w:hAnsi="Arial" w:cs="Arial"/>
                        <w:b/>
                        <w:bCs/>
                        <w:color w:val="000000"/>
                        <w:sz w:val="12"/>
                        <w:szCs w:val="12"/>
                        <w:lang w:val="en-US"/>
                      </w:rPr>
                      <w:t>263</w:t>
                    </w:r>
                    <w:r>
                      <w:rPr>
                        <w:rFonts w:ascii="Arial" w:hAnsi="Arial" w:cs="Arial"/>
                        <w:b/>
                        <w:bCs/>
                        <w:color w:val="000000"/>
                        <w:sz w:val="12"/>
                        <w:szCs w:val="12"/>
                      </w:rPr>
                      <w:t>.</w:t>
                    </w:r>
                    <w:r>
                      <w:rPr>
                        <w:rFonts w:ascii="Arial" w:hAnsi="Arial" w:cs="Arial"/>
                        <w:b/>
                        <w:bCs/>
                        <w:color w:val="000000"/>
                        <w:sz w:val="12"/>
                        <w:szCs w:val="12"/>
                        <w:lang w:val="en-US"/>
                      </w:rPr>
                      <w:t>219</w:t>
                    </w:r>
                    <w:r>
                      <w:rPr>
                        <w:rFonts w:ascii="Arial" w:hAnsi="Arial" w:cs="Arial"/>
                        <w:b/>
                        <w:bCs/>
                        <w:color w:val="000000"/>
                        <w:sz w:val="12"/>
                        <w:szCs w:val="12"/>
                      </w:rPr>
                      <w:br/>
                    </w:r>
                    <w:r>
                      <w:rPr>
                        <w:rFonts w:ascii="Arial" w:hAnsi="Arial" w:cs="Arial"/>
                        <w:bCs/>
                        <w:color w:val="000000"/>
                        <w:sz w:val="12"/>
                        <w:szCs w:val="12"/>
                      </w:rPr>
                      <w:t>дополнительные усилия</w:t>
                    </w:r>
                  </w:p>
                </w:txbxContent>
              </v:textbox>
            </v:rect>
            <v:group id="_x0000_s1698" style="position:absolute;left:5178;top:847;width:65;height:64" coordorigin="5178,847" coordsize="65,64">
              <v:line id="_x0000_s1699" style="position:absolute" from="5242,878" to="5242,878" strokeweight=".3pt"/>
              <v:shape id="_x0000_s1700" style="position:absolute;left:5178;top:847;width:65;height:64" coordsize="65,64" path="m,64l65,32,,,,64xe" fillcolor="black" stroked="f">
                <v:path arrowok="t"/>
              </v:shape>
            </v:group>
            <v:group id="_x0000_s1701" style="position:absolute;left:5178;top:2281;width:65;height:65" coordorigin="5178,2281" coordsize="65,65">
              <v:line id="_x0000_s1702" style="position:absolute" from="5242,2313" to="5242,2313" strokeweight=".3pt"/>
              <v:shape id="_x0000_s1703" style="position:absolute;left:5178;top:2281;width:65;height:65" coordsize="65,65" path="m,65l65,33,,,,65xe" fillcolor="black" stroked="f">
                <v:path arrowok="t"/>
              </v:shape>
            </v:group>
            <v:rect id="_x0000_s1704" style="position:absolute;left:4775;top:232;width:514;height:236" filled="f" stroked="f"/>
            <v:rect id="_x0000_s1705" style="position:absolute;left:4821;top:278;width:513;height:138" stroked="f"/>
            <v:rect id="_x0000_s1706" style="position:absolute;left:4869;top:185;width:839;height:216" stroked="f"/>
            <v:rect id="_x0000_s1707" style="position:absolute;left:4928;top:222;width:416;height:386;mso-wrap-style:none" filled="f" stroked="f">
              <v:textbox style="mso-next-textbox:#_x0000_s1707;mso-fit-shape-to-text:t" inset="0,0,0,0">
                <w:txbxContent>
                  <w:p w:rsidR="0045097A" w:rsidRDefault="0045097A">
                    <w:r>
                      <w:rPr>
                        <w:rFonts w:ascii="Arial Narrow" w:hAnsi="Arial Narrow" w:cs="Arial Narrow"/>
                        <w:b/>
                        <w:bCs/>
                        <w:color w:val="4D4D4D"/>
                        <w:sz w:val="14"/>
                        <w:szCs w:val="14"/>
                        <w:lang w:val="en-US"/>
                      </w:rPr>
                      <w:t>820.677</w:t>
                    </w:r>
                  </w:p>
                </w:txbxContent>
              </v:textbox>
            </v:rect>
            <v:group id="_x0000_s1708" style="position:absolute;left:5178;top:1958;width:65;height:64" coordorigin="5178,1958" coordsize="65,64">
              <v:line id="_x0000_s1709" style="position:absolute" from="5242,1989" to="5242,1989" strokeweight=".3pt"/>
              <v:shape id="_x0000_s1710" style="position:absolute;left:5178;top:1958;width:65;height:64" coordsize="65,64" path="m,64l65,31,,,,64xe" fillcolor="black" stroked="f">
                <v:path arrowok="t"/>
              </v:shape>
            </v:group>
            <v:group id="_x0000_s1711" style="position:absolute;left:5178;top:476;width:65;height:65" coordorigin="5178,476" coordsize="65,65">
              <v:line id="_x0000_s1712" style="position:absolute" from="5242,508" to="5242,508" strokeweight=".3pt"/>
              <v:shape id="_x0000_s1713" style="position:absolute;left:5178;top:476;width:65;height:65" coordsize="65,65" path="m,65l65,32,,,,65xe" fillcolor="black" stroked="f">
                <v:path arrowok="t"/>
              </v:shape>
            </v:group>
            <v:shape id="_x0000_s1714" type="#_x0000_t75" style="position:absolute;width:5381;height:3823">
              <v:imagedata r:id="rId12" o:title=""/>
            </v:shape>
            <v:rect id="_x0000_s1715" style="position:absolute;left:5008;top:1480;width:141;height:1945" fillcolor="#fc9" strokecolor="gray" strokeweight=".1pt"/>
            <v:rect id="_x0000_s1716" style="position:absolute;left:5148;top:1989;width:862;height:432" filled="f" stroked="f"/>
            <v:rect id="_x0000_s1717" style="position:absolute;left:5218;top:555;width:769;height:432" filled="f" stroked="f"/>
            <v:group id="_x0000_s1718" style="position:absolute;left:5178;top:847;width:65;height:64" coordorigin="5178,847" coordsize="65,64">
              <v:line id="_x0000_s1719" style="position:absolute" from="5242,878" to="5242,878" strokeweight=".3pt"/>
              <v:shape id="_x0000_s1720" style="position:absolute;left:5178;top:847;width:65;height:64" coordsize="65,64" path="m,64l65,32,,,,64xe" fillcolor="black" stroked="f">
                <v:path arrowok="t"/>
              </v:shape>
            </v:group>
            <v:group id="_x0000_s1721" style="position:absolute;left:5178;top:2281;width:65;height:65" coordorigin="5178,2281" coordsize="65,65">
              <v:line id="_x0000_s1722" style="position:absolute" from="5242,2313" to="5242,2313" strokeweight=".3pt"/>
              <v:shape id="_x0000_s1723" style="position:absolute;left:5178;top:2281;width:65;height:65" coordsize="65,65" path="m,65l65,33,,,,65xe" fillcolor="black" stroked="f">
                <v:path arrowok="t"/>
              </v:shape>
            </v:group>
            <v:rect id="_x0000_s1724" style="position:absolute;left:4775;top:232;width:514;height:236" filled="f" stroked="f"/>
            <v:rect id="_x0000_s1725" style="position:absolute;left:4821;top:278;width:513;height:138" stroked="f"/>
            <v:rect id="_x0000_s1726" style="position:absolute;left:4869;top:185;width:839;height:216" stroked="f"/>
            <v:rect id="_x0000_s1727" style="position:absolute;left:4928;top:222;width:416;height:386;mso-wrap-style:none" filled="f" stroked="f">
              <v:textbox style="mso-next-textbox:#_x0000_s1727;mso-fit-shape-to-text:t" inset="0,0,0,0">
                <w:txbxContent>
                  <w:p w:rsidR="0045097A" w:rsidRDefault="0045097A">
                    <w:r>
                      <w:rPr>
                        <w:rFonts w:ascii="Arial Narrow" w:hAnsi="Arial Narrow" w:cs="Arial Narrow"/>
                        <w:b/>
                        <w:bCs/>
                        <w:color w:val="4D4D4D"/>
                        <w:sz w:val="14"/>
                        <w:szCs w:val="14"/>
                        <w:lang w:val="en-US"/>
                      </w:rPr>
                      <w:t>820</w:t>
                    </w:r>
                    <w:r>
                      <w:rPr>
                        <w:rFonts w:ascii="Arial Narrow" w:hAnsi="Arial Narrow" w:cs="Arial Narrow"/>
                        <w:b/>
                        <w:bCs/>
                        <w:color w:val="4D4D4D"/>
                        <w:sz w:val="14"/>
                        <w:szCs w:val="14"/>
                      </w:rPr>
                      <w:t>.</w:t>
                    </w:r>
                    <w:r>
                      <w:rPr>
                        <w:rFonts w:ascii="Arial Narrow" w:hAnsi="Arial Narrow" w:cs="Arial Narrow"/>
                        <w:b/>
                        <w:bCs/>
                        <w:color w:val="4D4D4D"/>
                        <w:sz w:val="14"/>
                        <w:szCs w:val="14"/>
                        <w:lang w:val="en-US"/>
                      </w:rPr>
                      <w:t>677</w:t>
                    </w:r>
                  </w:p>
                </w:txbxContent>
              </v:textbox>
            </v:rect>
            <v:shape id="_x0000_s1728" type="#_x0000_t202" style="position:absolute;left:2619;top:194;width:2244;height:291" stroked="f">
              <v:textbox style="mso-next-textbox:#_x0000_s1728" inset="0,0,0,0">
                <w:txbxContent>
                  <w:p w:rsidR="0045097A" w:rsidRPr="00A97669" w:rsidRDefault="0045097A" w:rsidP="00686D15">
                    <w:pPr>
                      <w:rPr>
                        <w:rFonts w:ascii="Arial" w:hAnsi="Arial" w:cs="Arial"/>
                        <w:sz w:val="12"/>
                        <w:szCs w:val="12"/>
                      </w:rPr>
                    </w:pPr>
                    <w:r w:rsidRPr="00A97669">
                      <w:rPr>
                        <w:rFonts w:ascii="Arial" w:hAnsi="Arial" w:cs="Arial"/>
                        <w:sz w:val="12"/>
                        <w:szCs w:val="12"/>
                      </w:rPr>
                      <w:t>в среднем 438 млрд. песо 2005 года</w:t>
                    </w:r>
                  </w:p>
                </w:txbxContent>
              </v:textbox>
            </v:shape>
            <w10:anchorlock/>
          </v:group>
        </w:pict>
      </w:r>
    </w:p>
    <w:p w:rsidR="005056E8" w:rsidRDefault="005056E8" w:rsidP="00686D15">
      <w:pPr>
        <w:pStyle w:val="BodyText2"/>
        <w:tabs>
          <w:tab w:val="left" w:pos="567"/>
          <w:tab w:val="left" w:pos="1134"/>
          <w:tab w:val="left" w:pos="1701"/>
          <w:tab w:val="left" w:pos="2268"/>
        </w:tabs>
        <w:spacing w:after="0" w:line="288" w:lineRule="auto"/>
        <w:ind w:left="1006"/>
        <w:jc w:val="center"/>
        <w:rPr>
          <w:lang w:val="ru-RU"/>
        </w:rPr>
      </w:pPr>
    </w:p>
    <w:p w:rsidR="005056E8" w:rsidRDefault="005056E8" w:rsidP="00686D15">
      <w:pPr>
        <w:pStyle w:val="BodyText2"/>
        <w:tabs>
          <w:tab w:val="left" w:pos="567"/>
          <w:tab w:val="left" w:pos="1134"/>
          <w:tab w:val="left" w:pos="1701"/>
          <w:tab w:val="left" w:pos="2268"/>
        </w:tabs>
        <w:spacing w:after="0" w:line="288" w:lineRule="auto"/>
        <w:rPr>
          <w:i/>
          <w:lang w:val="ru-RU"/>
        </w:rPr>
      </w:pPr>
      <w:r>
        <w:rPr>
          <w:i/>
          <w:lang w:val="ru-RU"/>
        </w:rPr>
        <w:tab/>
      </w:r>
      <w:r>
        <w:rPr>
          <w:i/>
          <w:lang w:val="ru-RU"/>
        </w:rPr>
        <w:tab/>
      </w:r>
      <w:r>
        <w:rPr>
          <w:i/>
          <w:lang w:val="ru-RU"/>
        </w:rPr>
        <w:tab/>
      </w:r>
      <w:r w:rsidR="002E67CA">
        <w:rPr>
          <w:i/>
          <w:lang w:val="ru-RU"/>
        </w:rPr>
        <w:tab/>
      </w:r>
      <w:r>
        <w:rPr>
          <w:i/>
          <w:lang w:val="ru-RU"/>
        </w:rPr>
        <w:t xml:space="preserve">Источник:  </w:t>
      </w:r>
      <w:r w:rsidRPr="005056E8">
        <w:rPr>
          <w:lang w:val="ru-RU"/>
        </w:rPr>
        <w:t>Расчет ДНП, ДХС, ДИФП</w:t>
      </w:r>
      <w:r>
        <w:rPr>
          <w:i/>
          <w:lang w:val="ru-RU"/>
        </w:rPr>
        <w:t>.</w:t>
      </w:r>
    </w:p>
    <w:p w:rsidR="005056E8" w:rsidRDefault="005056E8" w:rsidP="00686D15">
      <w:pPr>
        <w:pStyle w:val="BodyText2"/>
        <w:tabs>
          <w:tab w:val="left" w:pos="567"/>
          <w:tab w:val="left" w:pos="1134"/>
          <w:tab w:val="left" w:pos="1701"/>
          <w:tab w:val="left" w:pos="2268"/>
        </w:tabs>
        <w:spacing w:after="0" w:line="288" w:lineRule="auto"/>
        <w:ind w:left="1006"/>
        <w:jc w:val="center"/>
        <w:rPr>
          <w:i/>
          <w:lang w:val="ru-RU"/>
        </w:rPr>
      </w:pPr>
    </w:p>
    <w:p w:rsidR="005056E8" w:rsidRDefault="005056E8" w:rsidP="00686D15">
      <w:pPr>
        <w:pStyle w:val="BodyText2"/>
        <w:tabs>
          <w:tab w:val="left" w:pos="567"/>
          <w:tab w:val="left" w:pos="1134"/>
          <w:tab w:val="left" w:pos="1701"/>
          <w:tab w:val="left" w:pos="2268"/>
        </w:tabs>
        <w:spacing w:after="0" w:line="288" w:lineRule="auto"/>
      </w:pPr>
      <w:r>
        <w:t>152.</w:t>
      </w:r>
      <w:r>
        <w:tab/>
      </w:r>
      <w:r>
        <w:rPr>
          <w:lang w:val="ru-RU"/>
        </w:rPr>
        <w:t xml:space="preserve">Кроме того, следует подчеркнуть следующие успехи, достигнутые в четырехлетний период </w:t>
      </w:r>
      <w:r w:rsidRPr="00E73BA3">
        <w:t>2002-2006</w:t>
      </w:r>
      <w:r>
        <w:rPr>
          <w:lang w:val="ru-RU"/>
        </w:rPr>
        <w:t xml:space="preserve"> годов:</w:t>
      </w:r>
    </w:p>
    <w:p w:rsidR="005056E8" w:rsidRDefault="005056E8" w:rsidP="00686D15">
      <w:pPr>
        <w:pStyle w:val="BodyText2"/>
        <w:tabs>
          <w:tab w:val="left" w:pos="567"/>
          <w:tab w:val="left" w:pos="1134"/>
          <w:tab w:val="left" w:pos="1701"/>
          <w:tab w:val="left" w:pos="2268"/>
        </w:tabs>
        <w:spacing w:after="0" w:line="288" w:lineRule="auto"/>
      </w:pPr>
    </w:p>
    <w:p w:rsidR="005056E8" w:rsidRDefault="005056E8" w:rsidP="005056E8">
      <w:pPr>
        <w:pStyle w:val="BodyText2"/>
        <w:tabs>
          <w:tab w:val="left" w:pos="567"/>
          <w:tab w:val="left" w:pos="1134"/>
          <w:tab w:val="left" w:pos="1701"/>
          <w:tab w:val="left" w:pos="2268"/>
        </w:tabs>
        <w:spacing w:after="0" w:line="288" w:lineRule="auto"/>
        <w:ind w:firstLine="567"/>
      </w:pPr>
      <w:r>
        <w:t>a)</w:t>
      </w:r>
      <w:r>
        <w:tab/>
      </w:r>
      <w:r>
        <w:rPr>
          <w:lang w:val="ru-RU"/>
        </w:rPr>
        <w:t>Оказание</w:t>
      </w:r>
      <w:r w:rsidRPr="00DE5E50">
        <w:t xml:space="preserve"> </w:t>
      </w:r>
      <w:r>
        <w:rPr>
          <w:lang w:val="ru-RU"/>
        </w:rPr>
        <w:t>помощи</w:t>
      </w:r>
      <w:r w:rsidRPr="00DE5E50">
        <w:t xml:space="preserve"> </w:t>
      </w:r>
      <w:r w:rsidRPr="00E73BA3">
        <w:t>121</w:t>
      </w:r>
      <w:r w:rsidRPr="00DE5E50">
        <w:t> </w:t>
      </w:r>
      <w:r w:rsidRPr="00E73BA3">
        <w:t>191</w:t>
      </w:r>
      <w:r w:rsidRPr="00DE5E50">
        <w:t> </w:t>
      </w:r>
      <w:r>
        <w:rPr>
          <w:lang w:val="ru-RU"/>
        </w:rPr>
        <w:t>семье</w:t>
      </w:r>
      <w:r w:rsidRPr="00DE5E50">
        <w:t xml:space="preserve"> </w:t>
      </w:r>
      <w:r>
        <w:rPr>
          <w:lang w:val="ru-RU"/>
        </w:rPr>
        <w:t>перемещенного</w:t>
      </w:r>
      <w:r w:rsidRPr="00DE5E50">
        <w:t xml:space="preserve"> </w:t>
      </w:r>
      <w:r>
        <w:rPr>
          <w:lang w:val="ru-RU"/>
        </w:rPr>
        <w:t>населения</w:t>
      </w:r>
      <w:r w:rsidRPr="00DE5E50">
        <w:t xml:space="preserve"> </w:t>
      </w:r>
      <w:r>
        <w:rPr>
          <w:lang w:val="ru-RU"/>
        </w:rPr>
        <w:t>в</w:t>
      </w:r>
      <w:r w:rsidRPr="00DE5E50">
        <w:t xml:space="preserve"> </w:t>
      </w:r>
      <w:r>
        <w:rPr>
          <w:lang w:val="ru-RU"/>
        </w:rPr>
        <w:t>рамках</w:t>
      </w:r>
      <w:r w:rsidRPr="00DE5E50">
        <w:t xml:space="preserve"> </w:t>
      </w:r>
      <w:r>
        <w:rPr>
          <w:lang w:val="ru-RU"/>
        </w:rPr>
        <w:t>программы</w:t>
      </w:r>
      <w:r w:rsidRPr="00DE5E50">
        <w:t xml:space="preserve"> </w:t>
      </w:r>
      <w:r>
        <w:rPr>
          <w:lang w:val="ru-RU"/>
        </w:rPr>
        <w:t>действий</w:t>
      </w:r>
      <w:r w:rsidRPr="00DE5E50">
        <w:t xml:space="preserve"> </w:t>
      </w:r>
      <w:r>
        <w:rPr>
          <w:lang w:val="ru-RU"/>
        </w:rPr>
        <w:t>по</w:t>
      </w:r>
      <w:r w:rsidRPr="00DE5E50">
        <w:t xml:space="preserve"> </w:t>
      </w:r>
      <w:r>
        <w:rPr>
          <w:lang w:val="ru-RU"/>
        </w:rPr>
        <w:t>оказанию</w:t>
      </w:r>
      <w:r w:rsidRPr="00DE5E50">
        <w:t xml:space="preserve"> </w:t>
      </w:r>
      <w:r>
        <w:rPr>
          <w:lang w:val="ru-RU"/>
        </w:rPr>
        <w:t>помощи</w:t>
      </w:r>
      <w:r w:rsidRPr="00DE5E50">
        <w:t xml:space="preserve"> </w:t>
      </w:r>
      <w:r>
        <w:rPr>
          <w:lang w:val="ru-RU"/>
        </w:rPr>
        <w:t>семьям</w:t>
      </w:r>
      <w:r w:rsidRPr="00DE5E50">
        <w:t xml:space="preserve">, </w:t>
      </w:r>
      <w:r>
        <w:rPr>
          <w:lang w:val="ru-RU"/>
        </w:rPr>
        <w:t>предусматривающей</w:t>
      </w:r>
      <w:r w:rsidRPr="00DE5E50">
        <w:t xml:space="preserve"> </w:t>
      </w:r>
      <w:r>
        <w:rPr>
          <w:lang w:val="ru-RU"/>
        </w:rPr>
        <w:t>предоставление</w:t>
      </w:r>
      <w:r w:rsidRPr="00DE5E50">
        <w:t xml:space="preserve"> </w:t>
      </w:r>
      <w:r>
        <w:rPr>
          <w:lang w:val="ru-RU"/>
        </w:rPr>
        <w:t>условных</w:t>
      </w:r>
      <w:r w:rsidRPr="00DE5E50">
        <w:t xml:space="preserve"> </w:t>
      </w:r>
      <w:r>
        <w:rPr>
          <w:lang w:val="ru-RU"/>
        </w:rPr>
        <w:t>медицинских пособий</w:t>
      </w:r>
      <w:r w:rsidRPr="00DE5E50">
        <w:t xml:space="preserve"> </w:t>
      </w:r>
      <w:r w:rsidRPr="00E73BA3">
        <w:t>(</w:t>
      </w:r>
      <w:r>
        <w:rPr>
          <w:lang w:val="ru-RU"/>
        </w:rPr>
        <w:t xml:space="preserve">для детей в возрасте до </w:t>
      </w:r>
      <w:r w:rsidRPr="00E73BA3">
        <w:t xml:space="preserve">7 </w:t>
      </w:r>
      <w:r>
        <w:rPr>
          <w:lang w:val="ru-RU"/>
        </w:rPr>
        <w:t>лет</w:t>
      </w:r>
      <w:r w:rsidRPr="00E73BA3">
        <w:t xml:space="preserve">) </w:t>
      </w:r>
      <w:r>
        <w:rPr>
          <w:lang w:val="ru-RU"/>
        </w:rPr>
        <w:t xml:space="preserve">и пособий на образование </w:t>
      </w:r>
      <w:r w:rsidRPr="00E73BA3">
        <w:t>(</w:t>
      </w:r>
      <w:r>
        <w:rPr>
          <w:lang w:val="ru-RU"/>
        </w:rPr>
        <w:t xml:space="preserve">для детей в возрасте от </w:t>
      </w:r>
      <w:r w:rsidRPr="00E73BA3">
        <w:t>7</w:t>
      </w:r>
      <w:r>
        <w:rPr>
          <w:lang w:val="ru-RU"/>
        </w:rPr>
        <w:t xml:space="preserve"> до </w:t>
      </w:r>
      <w:r w:rsidRPr="00E73BA3">
        <w:t xml:space="preserve">17 </w:t>
      </w:r>
      <w:r>
        <w:rPr>
          <w:lang w:val="ru-RU"/>
        </w:rPr>
        <w:t>лет</w:t>
      </w:r>
      <w:r w:rsidRPr="00E73BA3">
        <w:t xml:space="preserve">). </w:t>
      </w:r>
      <w:r>
        <w:rPr>
          <w:lang w:val="ru-RU"/>
        </w:rPr>
        <w:t xml:space="preserve"> На</w:t>
      </w:r>
      <w:r w:rsidRPr="00DE5E50">
        <w:rPr>
          <w:lang w:val="ru-RU"/>
        </w:rPr>
        <w:t xml:space="preserve"> </w:t>
      </w:r>
      <w:r w:rsidRPr="00E73BA3">
        <w:t xml:space="preserve">31 </w:t>
      </w:r>
      <w:r>
        <w:rPr>
          <w:lang w:val="ru-RU"/>
        </w:rPr>
        <w:t xml:space="preserve">марта этой программой было охвачено </w:t>
      </w:r>
      <w:r w:rsidRPr="00E73BA3">
        <w:t>130</w:t>
      </w:r>
      <w:r>
        <w:rPr>
          <w:lang w:val="ru-RU"/>
        </w:rPr>
        <w:t> </w:t>
      </w:r>
      <w:r w:rsidRPr="00E73BA3">
        <w:t>522</w:t>
      </w:r>
      <w:r>
        <w:rPr>
          <w:lang w:val="ru-RU"/>
        </w:rPr>
        <w:t xml:space="preserve"> семьи.  На </w:t>
      </w:r>
      <w:r w:rsidRPr="00E73BA3">
        <w:t xml:space="preserve">2007 </w:t>
      </w:r>
      <w:r>
        <w:rPr>
          <w:lang w:val="ru-RU"/>
        </w:rPr>
        <w:t xml:space="preserve">год была поставлена задача предоставления субсидий </w:t>
      </w:r>
      <w:r w:rsidRPr="00E73BA3">
        <w:t>300</w:t>
      </w:r>
      <w:r>
        <w:rPr>
          <w:lang w:val="ru-RU"/>
        </w:rPr>
        <w:t> </w:t>
      </w:r>
      <w:r>
        <w:t>000</w:t>
      </w:r>
      <w:r>
        <w:rPr>
          <w:lang w:val="ru-RU"/>
        </w:rPr>
        <w:t> семей</w:t>
      </w:r>
      <w:r w:rsidRPr="00E73BA3">
        <w:t xml:space="preserve">. </w:t>
      </w:r>
    </w:p>
    <w:p w:rsidR="005056E8" w:rsidRDefault="005056E8" w:rsidP="00686D15">
      <w:pPr>
        <w:pStyle w:val="BodyText2"/>
        <w:tabs>
          <w:tab w:val="left" w:pos="567"/>
          <w:tab w:val="left" w:pos="1134"/>
          <w:tab w:val="left" w:pos="1701"/>
          <w:tab w:val="left" w:pos="2268"/>
        </w:tabs>
        <w:spacing w:after="0" w:line="288" w:lineRule="auto"/>
        <w:ind w:firstLine="708"/>
      </w:pPr>
    </w:p>
    <w:p w:rsidR="005056E8" w:rsidRDefault="005056E8" w:rsidP="005056E8">
      <w:pPr>
        <w:pStyle w:val="BodyText2"/>
        <w:tabs>
          <w:tab w:val="left" w:pos="180"/>
          <w:tab w:val="left" w:pos="567"/>
          <w:tab w:val="left" w:pos="1134"/>
          <w:tab w:val="left" w:pos="1701"/>
          <w:tab w:val="left" w:pos="2268"/>
        </w:tabs>
        <w:spacing w:after="0" w:line="288" w:lineRule="auto"/>
        <w:ind w:firstLine="567"/>
      </w:pPr>
      <w:r>
        <w:rPr>
          <w:lang w:val="en-US"/>
        </w:rPr>
        <w:t>b</w:t>
      </w:r>
      <w:r>
        <w:rPr>
          <w:lang w:val="ru-RU"/>
        </w:rPr>
        <w:t>)</w:t>
      </w:r>
      <w:r w:rsidRPr="008855D3">
        <w:rPr>
          <w:lang w:val="ru-RU"/>
        </w:rPr>
        <w:tab/>
      </w:r>
      <w:r>
        <w:rPr>
          <w:lang w:val="ru-RU"/>
        </w:rPr>
        <w:t>В</w:t>
      </w:r>
      <w:r w:rsidRPr="00DE5E50">
        <w:t xml:space="preserve"> </w:t>
      </w:r>
      <w:r>
        <w:rPr>
          <w:lang w:val="ru-RU"/>
        </w:rPr>
        <w:t>отношении</w:t>
      </w:r>
      <w:r w:rsidRPr="00DE5E50">
        <w:t xml:space="preserve"> </w:t>
      </w:r>
      <w:r>
        <w:rPr>
          <w:lang w:val="ru-RU"/>
        </w:rPr>
        <w:t>групп ориентации</w:t>
      </w:r>
      <w:r w:rsidRPr="00DE5E50">
        <w:t xml:space="preserve"> </w:t>
      </w:r>
      <w:r>
        <w:rPr>
          <w:lang w:val="ru-RU"/>
        </w:rPr>
        <w:t>и</w:t>
      </w:r>
      <w:r w:rsidRPr="00DE5E50">
        <w:t xml:space="preserve"> </w:t>
      </w:r>
      <w:r>
        <w:rPr>
          <w:lang w:val="ru-RU"/>
        </w:rPr>
        <w:t>поддержки</w:t>
      </w:r>
      <w:r w:rsidRPr="00DE5E50">
        <w:t xml:space="preserve"> </w:t>
      </w:r>
      <w:r>
        <w:rPr>
          <w:lang w:val="ru-RU"/>
        </w:rPr>
        <w:t>перемещенного</w:t>
      </w:r>
      <w:r w:rsidRPr="00DE5E50">
        <w:t xml:space="preserve"> </w:t>
      </w:r>
      <w:r>
        <w:rPr>
          <w:lang w:val="ru-RU"/>
        </w:rPr>
        <w:t>населения</w:t>
      </w:r>
      <w:r w:rsidRPr="00DE5E50">
        <w:t xml:space="preserve"> (</w:t>
      </w:r>
      <w:r>
        <w:rPr>
          <w:lang w:val="ru-RU"/>
        </w:rPr>
        <w:t>УАО</w:t>
      </w:r>
      <w:r w:rsidRPr="00DE5E50">
        <w:t>)</w:t>
      </w:r>
      <w:r>
        <w:rPr>
          <w:lang w:val="ru-RU"/>
        </w:rPr>
        <w:t xml:space="preserve">: </w:t>
      </w:r>
      <w:r w:rsidRPr="00DE5E50">
        <w:t xml:space="preserve"> </w:t>
      </w:r>
      <w:r>
        <w:rPr>
          <w:lang w:val="ru-RU"/>
        </w:rPr>
        <w:t>если в</w:t>
      </w:r>
      <w:r w:rsidRPr="00DE5E50">
        <w:t xml:space="preserve"> 2002 </w:t>
      </w:r>
      <w:r>
        <w:rPr>
          <w:lang w:val="ru-RU"/>
        </w:rPr>
        <w:t>году в</w:t>
      </w:r>
      <w:r w:rsidRPr="00DE5E50">
        <w:t xml:space="preserve"> </w:t>
      </w:r>
      <w:r>
        <w:rPr>
          <w:lang w:val="ru-RU"/>
        </w:rPr>
        <w:t>стране</w:t>
      </w:r>
      <w:r w:rsidRPr="00DE5E50">
        <w:t xml:space="preserve"> </w:t>
      </w:r>
      <w:r>
        <w:rPr>
          <w:lang w:val="ru-RU"/>
        </w:rPr>
        <w:t>насчитывалось</w:t>
      </w:r>
      <w:r w:rsidRPr="00DE5E50">
        <w:t xml:space="preserve"> </w:t>
      </w:r>
      <w:r>
        <w:rPr>
          <w:lang w:val="ru-RU"/>
        </w:rPr>
        <w:t>только</w:t>
      </w:r>
      <w:r w:rsidRPr="00DE5E50">
        <w:t xml:space="preserve"> 13 </w:t>
      </w:r>
      <w:r>
        <w:rPr>
          <w:lang w:val="ru-RU"/>
        </w:rPr>
        <w:t>УАО</w:t>
      </w:r>
      <w:r w:rsidRPr="00DE5E50">
        <w:t xml:space="preserve">, </w:t>
      </w:r>
      <w:r>
        <w:rPr>
          <w:lang w:val="ru-RU"/>
        </w:rPr>
        <w:t>то</w:t>
      </w:r>
      <w:r w:rsidRPr="00DE5E50">
        <w:t xml:space="preserve"> </w:t>
      </w:r>
      <w:r>
        <w:rPr>
          <w:lang w:val="ru-RU"/>
        </w:rPr>
        <w:t>в</w:t>
      </w:r>
      <w:r w:rsidRPr="00DE5E50">
        <w:t xml:space="preserve"> </w:t>
      </w:r>
      <w:r>
        <w:rPr>
          <w:lang w:val="ru-RU"/>
        </w:rPr>
        <w:t>конце</w:t>
      </w:r>
      <w:r w:rsidRPr="00DE5E50">
        <w:t xml:space="preserve"> </w:t>
      </w:r>
      <w:r w:rsidRPr="00DE5E50">
        <w:rPr>
          <w:lang w:val="ru-RU"/>
        </w:rPr>
        <w:t>2006 года</w:t>
      </w:r>
      <w:r>
        <w:rPr>
          <w:lang w:val="ru-RU"/>
        </w:rPr>
        <w:t xml:space="preserve"> их стало уже </w:t>
      </w:r>
      <w:r w:rsidRPr="00E73BA3">
        <w:t>34.</w:t>
      </w:r>
    </w:p>
    <w:p w:rsidR="005056E8" w:rsidRDefault="005056E8" w:rsidP="00686D15">
      <w:pPr>
        <w:pStyle w:val="BodyText2"/>
        <w:tabs>
          <w:tab w:val="left" w:pos="180"/>
          <w:tab w:val="left" w:pos="567"/>
          <w:tab w:val="left" w:pos="1134"/>
          <w:tab w:val="left" w:pos="1701"/>
          <w:tab w:val="left" w:pos="2268"/>
        </w:tabs>
        <w:spacing w:after="0" w:line="288" w:lineRule="auto"/>
        <w:ind w:firstLine="708"/>
      </w:pPr>
    </w:p>
    <w:p w:rsidR="005056E8" w:rsidRDefault="005056E8" w:rsidP="005056E8">
      <w:pPr>
        <w:pStyle w:val="BodyText2"/>
        <w:tabs>
          <w:tab w:val="left" w:pos="180"/>
          <w:tab w:val="left" w:pos="567"/>
          <w:tab w:val="left" w:pos="1134"/>
          <w:tab w:val="left" w:pos="1701"/>
          <w:tab w:val="left" w:pos="2268"/>
        </w:tabs>
        <w:spacing w:after="0" w:line="288" w:lineRule="auto"/>
        <w:ind w:firstLine="567"/>
      </w:pPr>
      <w:r>
        <w:rPr>
          <w:lang w:val="ru-RU"/>
        </w:rPr>
        <w:t>с)</w:t>
      </w:r>
      <w:r>
        <w:rPr>
          <w:lang w:val="ru-RU"/>
        </w:rPr>
        <w:tab/>
        <w:t xml:space="preserve">Значительно улучшилось предоставление чрезвычайной гуманитарной помощи, что позволило решить накопившиеся проблемы и намного уменьшить в </w:t>
      </w:r>
      <w:r w:rsidRPr="00E73BA3">
        <w:t xml:space="preserve">95% </w:t>
      </w:r>
      <w:r>
        <w:rPr>
          <w:lang w:val="ru-RU"/>
        </w:rPr>
        <w:t>случаев сроки оказания помощи</w:t>
      </w:r>
      <w:r w:rsidRPr="00E73BA3">
        <w:t xml:space="preserve">. </w:t>
      </w:r>
      <w:r>
        <w:rPr>
          <w:lang w:val="ru-RU"/>
        </w:rPr>
        <w:t xml:space="preserve"> В последние четыре года по направлению гуманитарной чрезвычайной помощи было оказано содействие </w:t>
      </w:r>
      <w:r w:rsidRPr="00E73BA3">
        <w:t>177</w:t>
      </w:r>
      <w:r>
        <w:rPr>
          <w:lang w:val="ru-RU"/>
        </w:rPr>
        <w:t> </w:t>
      </w:r>
      <w:r w:rsidRPr="00E73BA3">
        <w:t xml:space="preserve">869 </w:t>
      </w:r>
      <w:r>
        <w:rPr>
          <w:lang w:val="ru-RU"/>
        </w:rPr>
        <w:t>семьям</w:t>
      </w:r>
      <w:r w:rsidRPr="00E73BA3">
        <w:t>.</w:t>
      </w:r>
      <w:r>
        <w:rPr>
          <w:lang w:val="ru-RU"/>
        </w:rPr>
        <w:t xml:space="preserve"> </w:t>
      </w:r>
      <w:r w:rsidRPr="00E73BA3">
        <w:t xml:space="preserve"> </w:t>
      </w:r>
    </w:p>
    <w:p w:rsidR="005056E8" w:rsidRDefault="005056E8" w:rsidP="005056E8">
      <w:pPr>
        <w:pStyle w:val="BodyText2"/>
        <w:tabs>
          <w:tab w:val="left" w:pos="180"/>
          <w:tab w:val="left" w:pos="567"/>
          <w:tab w:val="left" w:pos="1134"/>
          <w:tab w:val="left" w:pos="1701"/>
          <w:tab w:val="left" w:pos="2268"/>
        </w:tabs>
        <w:spacing w:after="0" w:line="288" w:lineRule="auto"/>
        <w:ind w:firstLine="567"/>
      </w:pPr>
      <w:r>
        <w:br w:type="page"/>
      </w:r>
      <w:r>
        <w:rPr>
          <w:lang w:val="ru-RU"/>
        </w:rPr>
        <w:t>В </w:t>
      </w:r>
      <w:r w:rsidRPr="00E73BA3">
        <w:t>2003</w:t>
      </w:r>
      <w:r>
        <w:rPr>
          <w:lang w:val="ru-RU"/>
        </w:rPr>
        <w:noBreakHyphen/>
      </w:r>
      <w:r w:rsidRPr="00E73BA3">
        <w:t xml:space="preserve">2006 </w:t>
      </w:r>
      <w:r>
        <w:rPr>
          <w:lang w:val="ru-RU"/>
        </w:rPr>
        <w:t>годах</w:t>
      </w:r>
      <w:r w:rsidRPr="003A17E3">
        <w:t xml:space="preserve"> </w:t>
      </w:r>
      <w:r w:rsidRPr="00E73BA3">
        <w:t>(</w:t>
      </w:r>
      <w:r>
        <w:rPr>
          <w:lang w:val="ru-RU"/>
        </w:rPr>
        <w:t>по</w:t>
      </w:r>
      <w:r w:rsidRPr="003A17E3">
        <w:t xml:space="preserve"> </w:t>
      </w:r>
      <w:r>
        <w:rPr>
          <w:lang w:val="ru-RU"/>
        </w:rPr>
        <w:t>апрель</w:t>
      </w:r>
      <w:r w:rsidRPr="003A17E3">
        <w:t xml:space="preserve"> </w:t>
      </w:r>
      <w:r>
        <w:rPr>
          <w:lang w:val="ru-RU"/>
        </w:rPr>
        <w:t>месяц</w:t>
      </w:r>
      <w:r w:rsidRPr="00E73BA3">
        <w:t xml:space="preserve">) </w:t>
      </w:r>
      <w:r>
        <w:rPr>
          <w:lang w:val="ru-RU"/>
        </w:rPr>
        <w:t>было</w:t>
      </w:r>
      <w:r w:rsidRPr="003A17E3">
        <w:t xml:space="preserve"> </w:t>
      </w:r>
      <w:r>
        <w:rPr>
          <w:lang w:val="ru-RU"/>
        </w:rPr>
        <w:t>выдано</w:t>
      </w:r>
      <w:r w:rsidRPr="003A17E3">
        <w:t xml:space="preserve"> </w:t>
      </w:r>
      <w:r w:rsidRPr="00E73BA3">
        <w:t xml:space="preserve">25 479 800 </w:t>
      </w:r>
      <w:r>
        <w:rPr>
          <w:lang w:val="ru-RU"/>
        </w:rPr>
        <w:t>продовольственных пайков по линии продленной операции оказания помощи и восстановления</w:t>
      </w:r>
      <w:r w:rsidRPr="00E73BA3">
        <w:rPr>
          <w:rStyle w:val="FootnoteReference"/>
        </w:rPr>
        <w:footnoteReference w:id="41"/>
      </w:r>
      <w:r w:rsidRPr="00E73BA3">
        <w:t xml:space="preserve">, </w:t>
      </w:r>
      <w:r>
        <w:rPr>
          <w:lang w:val="ru-RU"/>
        </w:rPr>
        <w:t xml:space="preserve">в результате чего помощь была оказана </w:t>
      </w:r>
      <w:r w:rsidRPr="00E73BA3">
        <w:t>595</w:t>
      </w:r>
      <w:r>
        <w:rPr>
          <w:lang w:val="ru-RU"/>
        </w:rPr>
        <w:t> </w:t>
      </w:r>
      <w:r w:rsidRPr="00E73BA3">
        <w:t>109</w:t>
      </w:r>
      <w:r>
        <w:rPr>
          <w:lang w:val="ru-RU"/>
        </w:rPr>
        <w:t xml:space="preserve"> человекам, а ассигнования составили </w:t>
      </w:r>
      <w:r w:rsidRPr="00E73BA3">
        <w:t>41</w:t>
      </w:r>
      <w:r>
        <w:rPr>
          <w:lang w:val="ru-RU"/>
        </w:rPr>
        <w:t> </w:t>
      </w:r>
      <w:r w:rsidRPr="00E73BA3">
        <w:t>109</w:t>
      </w:r>
      <w:r>
        <w:rPr>
          <w:lang w:val="ru-RU"/>
        </w:rPr>
        <w:t> </w:t>
      </w:r>
      <w:r w:rsidRPr="00E73BA3">
        <w:t>842</w:t>
      </w:r>
      <w:r>
        <w:rPr>
          <w:lang w:val="ru-RU"/>
        </w:rPr>
        <w:t> песо</w:t>
      </w:r>
      <w:r w:rsidRPr="00E73BA3">
        <w:t xml:space="preserve">. </w:t>
      </w:r>
      <w:r>
        <w:rPr>
          <w:lang w:val="ru-RU"/>
        </w:rPr>
        <w:t xml:space="preserve"> В 2002-2006 годах из общинных пунктов обеспечения питанием 58 423 переменным лицам было предоставлено </w:t>
      </w:r>
      <w:r w:rsidRPr="00E73BA3">
        <w:t>7</w:t>
      </w:r>
      <w:r>
        <w:rPr>
          <w:lang w:val="ru-RU"/>
        </w:rPr>
        <w:t> </w:t>
      </w:r>
      <w:r w:rsidRPr="00E73BA3">
        <w:t>555</w:t>
      </w:r>
      <w:r>
        <w:rPr>
          <w:lang w:val="ru-RU"/>
        </w:rPr>
        <w:t> </w:t>
      </w:r>
      <w:r w:rsidRPr="00E73BA3">
        <w:t xml:space="preserve">633 </w:t>
      </w:r>
      <w:r>
        <w:rPr>
          <w:lang w:val="ru-RU"/>
        </w:rPr>
        <w:t>продовольственных пайка</w:t>
      </w:r>
      <w:r w:rsidRPr="00E73BA3">
        <w:t>.</w:t>
      </w:r>
    </w:p>
    <w:p w:rsidR="005056E8" w:rsidRDefault="005056E8" w:rsidP="00686D15">
      <w:pPr>
        <w:pStyle w:val="BodyText2"/>
        <w:tabs>
          <w:tab w:val="left" w:pos="180"/>
          <w:tab w:val="left" w:pos="567"/>
          <w:tab w:val="left" w:pos="1134"/>
          <w:tab w:val="left" w:pos="1701"/>
          <w:tab w:val="left" w:pos="2268"/>
        </w:tabs>
        <w:spacing w:after="0" w:line="288" w:lineRule="auto"/>
        <w:ind w:firstLine="708"/>
      </w:pPr>
    </w:p>
    <w:p w:rsidR="005056E8" w:rsidRDefault="005056E8" w:rsidP="00686D15">
      <w:r w:rsidRPr="004D5653">
        <w:tab/>
      </w:r>
      <w:r w:rsidRPr="008855D3">
        <w:rPr>
          <w:lang w:val="fr-FR"/>
        </w:rPr>
        <w:t>d</w:t>
      </w:r>
      <w:r w:rsidRPr="008855D3">
        <w:t>)</w:t>
      </w:r>
      <w:r w:rsidRPr="008855D3">
        <w:tab/>
      </w:r>
      <w:r>
        <w:t>В</w:t>
      </w:r>
      <w:r w:rsidRPr="008855D3">
        <w:t xml:space="preserve"> </w:t>
      </w:r>
      <w:r>
        <w:t>рамках</w:t>
      </w:r>
      <w:r w:rsidRPr="008855D3">
        <w:t xml:space="preserve"> </w:t>
      </w:r>
      <w:r>
        <w:t>договоренностей</w:t>
      </w:r>
      <w:r w:rsidRPr="008855D3">
        <w:t xml:space="preserve"> </w:t>
      </w:r>
      <w:r>
        <w:t>между</w:t>
      </w:r>
      <w:r w:rsidRPr="008855D3">
        <w:t xml:space="preserve"> </w:t>
      </w:r>
      <w:r>
        <w:t>Агентством</w:t>
      </w:r>
      <w:r w:rsidRPr="008855D3">
        <w:t xml:space="preserve"> </w:t>
      </w:r>
      <w:r>
        <w:t>социальных</w:t>
      </w:r>
      <w:r w:rsidRPr="008855D3">
        <w:t xml:space="preserve"> </w:t>
      </w:r>
      <w:r>
        <w:t>действий с</w:t>
      </w:r>
      <w:r w:rsidRPr="008855D3">
        <w:t xml:space="preserve"> </w:t>
      </w:r>
      <w:r>
        <w:t>Фондом</w:t>
      </w:r>
      <w:r w:rsidRPr="008855D3">
        <w:t xml:space="preserve"> </w:t>
      </w:r>
      <w:r>
        <w:t>Батуты</w:t>
      </w:r>
      <w:r w:rsidRPr="008855D3">
        <w:t xml:space="preserve"> </w:t>
      </w:r>
      <w:r>
        <w:t>Агентство</w:t>
      </w:r>
      <w:r w:rsidRPr="008855D3">
        <w:t xml:space="preserve"> </w:t>
      </w:r>
      <w:r>
        <w:t>социальных действий выделило</w:t>
      </w:r>
      <w:r w:rsidRPr="008855D3">
        <w:t xml:space="preserve"> </w:t>
      </w:r>
      <w:r>
        <w:t>большую</w:t>
      </w:r>
      <w:r w:rsidRPr="008855D3">
        <w:t xml:space="preserve"> </w:t>
      </w:r>
      <w:r>
        <w:t>сумму</w:t>
      </w:r>
      <w:r w:rsidRPr="008855D3">
        <w:t>, 20</w:t>
      </w:r>
      <w:r w:rsidRPr="008855D3">
        <w:rPr>
          <w:lang w:val="fr-FR"/>
        </w:rPr>
        <w:t> </w:t>
      </w:r>
      <w:r w:rsidRPr="008855D3">
        <w:t xml:space="preserve">000 </w:t>
      </w:r>
      <w:r>
        <w:t>млн</w:t>
      </w:r>
      <w:r w:rsidRPr="008855D3">
        <w:t xml:space="preserve">. </w:t>
      </w:r>
      <w:r>
        <w:t>песо</w:t>
      </w:r>
      <w:r w:rsidRPr="008855D3">
        <w:t xml:space="preserve">, </w:t>
      </w:r>
      <w:r>
        <w:t xml:space="preserve">превысив поставленный на </w:t>
      </w:r>
      <w:r w:rsidRPr="008855D3">
        <w:t xml:space="preserve">2005 </w:t>
      </w:r>
      <w:r>
        <w:t xml:space="preserve">год показатель охвата </w:t>
      </w:r>
      <w:r w:rsidRPr="008855D3">
        <w:t>20</w:t>
      </w:r>
      <w:r>
        <w:t> </w:t>
      </w:r>
      <w:r w:rsidRPr="008855D3">
        <w:t>000</w:t>
      </w:r>
      <w:r>
        <w:t xml:space="preserve"> детей курсами обучения музыке и поставив на 2006 год показатель в </w:t>
      </w:r>
      <w:r w:rsidRPr="008855D3">
        <w:t>25</w:t>
      </w:r>
      <w:r>
        <w:t> </w:t>
      </w:r>
      <w:r w:rsidRPr="008855D3">
        <w:t>000</w:t>
      </w:r>
      <w:r>
        <w:t> детей</w:t>
      </w:r>
      <w:r w:rsidRPr="00E73BA3">
        <w:rPr>
          <w:rStyle w:val="FootnoteReference"/>
        </w:rPr>
        <w:footnoteReference w:id="42"/>
      </w:r>
      <w:r>
        <w:t>.</w:t>
      </w:r>
    </w:p>
    <w:p w:rsidR="005056E8" w:rsidRDefault="005056E8"/>
    <w:p w:rsidR="005056E8" w:rsidRDefault="005056E8" w:rsidP="00686D15">
      <w:r w:rsidRPr="004D5653">
        <w:tab/>
      </w:r>
      <w:r>
        <w:t>е)</w:t>
      </w:r>
      <w:r>
        <w:tab/>
        <w:t>На 31 декабря 2006 года в общей сложности 7 491 домохозяйство было переселено или получило помощь в возвращении (в добровольном порядке) с привлечением проектов обеспечения продовольственной безопасности по линии программы Сети продовольственной безопасности (РЕСА), что оказывает содействие проектам производства продуктов питания для собственного потребления и способствует развитию основной хозяйственной деятельности.  В период 2002</w:t>
      </w:r>
      <w:r>
        <w:noBreakHyphen/>
        <w:t>2006 годов было оказано содействие коллективному и индивидуальному переселению в департаментах Антиокия, Боливар Кальдас, Какета, Каука, Сесар, Чоко, Гуавиаре, Магдалена, Мета, Нариньо, Рисаральда, Сантандер и Сукре.</w:t>
      </w:r>
    </w:p>
    <w:p w:rsidR="005056E8" w:rsidRDefault="005056E8" w:rsidP="00686D15"/>
    <w:p w:rsidR="002E67CA" w:rsidRDefault="005056E8" w:rsidP="00686D15">
      <w:r>
        <w:tab/>
      </w:r>
      <w:r>
        <w:rPr>
          <w:lang w:val="en-US"/>
        </w:rPr>
        <w:t>f</w:t>
      </w:r>
      <w:r>
        <w:t>)</w:t>
      </w:r>
      <w:r>
        <w:tab/>
        <w:t xml:space="preserve">В области создания источников доходов на 31 марта 2007 года содействие по линии программы создания источников дохода или производственных проектов получал по крайней мере один член семьи из общей численности 70 072 домохозяйств.  Помощь в создании источников дохода по линии государства оказывается в рамках программ социального действия, программ экономического содействия, договоров с территориальными структурами, программы мира и развития (производственные </w:t>
      </w:r>
    </w:p>
    <w:p w:rsidR="005056E8" w:rsidRDefault="002E67CA" w:rsidP="00686D15">
      <w:r>
        <w:br w:type="page"/>
      </w:r>
      <w:r w:rsidR="005056E8">
        <w:t>проекты), программ, осуществляемых Совместной технической группой</w:t>
      </w:r>
      <w:r w:rsidR="005056E8">
        <w:rPr>
          <w:rStyle w:val="FootnoteReference"/>
        </w:rPr>
        <w:footnoteReference w:id="43"/>
      </w:r>
      <w:r w:rsidR="005056E8">
        <w:t>, и программ, обеспечиваемы</w:t>
      </w:r>
      <w:r>
        <w:t>х</w:t>
      </w:r>
      <w:r w:rsidR="005056E8">
        <w:t xml:space="preserve"> ресурсами по линии международного сотрудничества.</w:t>
      </w:r>
    </w:p>
    <w:p w:rsidR="005056E8" w:rsidRDefault="005056E8" w:rsidP="00686D15"/>
    <w:p w:rsidR="005056E8" w:rsidRDefault="005056E8" w:rsidP="00686D15">
      <w:pPr>
        <w:jc w:val="center"/>
      </w:pPr>
      <w:r>
        <w:rPr>
          <w:noProof/>
        </w:rPr>
      </w:r>
      <w:r>
        <w:pict>
          <v:group id="_x0000_s1554" editas="canvas" style="width:331.7pt;height:225.3pt;mso-position-horizontal-relative:char;mso-position-vertical-relative:line" coordsize="6634,4506">
            <o:lock v:ext="edit" aspectratio="t"/>
            <v:shape id="_x0000_s1555" type="#_x0000_t75" style="position:absolute;width:6634;height:4506" o:preferrelative="f" stroked="t" strokeweight=".5pt">
              <v:fill o:detectmouseclick="t"/>
              <v:path o:extrusionok="t" o:connecttype="none"/>
              <o:lock v:ext="edit" text="t"/>
            </v:shape>
            <v:rect id="_x0000_s1556" style="position:absolute;left:79;top:85;width:6476;height:4179" stroked="f"/>
            <v:rect id="_x0000_s1557" style="position:absolute;left:728;top:628;width:5767;height:3234" filled="f" stroked="f"/>
            <v:line id="_x0000_s1558" style="position:absolute" from="728,3324" to="6495,3324" strokeweight="0"/>
            <v:line id="_x0000_s1559" style="position:absolute" from="728,2783" to="6495,2783" strokeweight="0"/>
            <v:line id="_x0000_s1560" style="position:absolute" from="728,2245" to="6495,2245" strokeweight="0"/>
            <v:line id="_x0000_s1561" style="position:absolute" from="728,1707" to="6495,1707" strokeweight="0"/>
            <v:line id="_x0000_s1562" style="position:absolute" from="728,1166" to="6495,1166" strokeweight="0"/>
            <v:line id="_x0000_s1563" style="position:absolute" from="728,628" to="6495,628" strokeweight="0"/>
            <v:rect id="_x0000_s1564" style="position:absolute;left:728;top:628;width:5767;height:3234" filled="f" strokeweight="0"/>
            <v:rect id="_x0000_s1565" style="position:absolute;left:1304;top:3561;width:769;height:301" fillcolor="red" strokeweight=".95pt"/>
            <v:rect id="_x0000_s1566" style="position:absolute;left:3226;top:3226;width:771;height:636" fillcolor="red" strokeweight=".95pt"/>
            <v:rect id="_x0000_s1567" style="position:absolute;left:5150;top:754;width:768;height:3108" fillcolor="blue" strokeweight=".95pt"/>
            <v:line id="_x0000_s1568" style="position:absolute" from="728,628" to="728,3862" strokeweight="0"/>
            <v:line id="_x0000_s1569" style="position:absolute" from="680,3862" to="728,3862" strokeweight="0"/>
            <v:line id="_x0000_s1570" style="position:absolute" from="680,3324" to="728,3324" strokeweight="0"/>
            <v:line id="_x0000_s1571" style="position:absolute" from="680,2783" to="728,2783" strokeweight="0"/>
            <v:line id="_x0000_s1572" style="position:absolute" from="680,2245" to="728,2245" strokeweight="0"/>
            <v:line id="_x0000_s1573" style="position:absolute" from="680,1707" to="728,1707" strokeweight="0"/>
            <v:line id="_x0000_s1574" style="position:absolute" from="680,1166" to="728,1166" strokeweight="0"/>
            <v:line id="_x0000_s1575" style="position:absolute" from="680,628" to="728,628" strokeweight="0"/>
            <v:line id="_x0000_s1576" style="position:absolute" from="728,3862" to="6495,3862" strokeweight="0"/>
            <v:line id="_x0000_s1577" style="position:absolute;flip:y" from="728,3862" to="728,3913" strokeweight="0"/>
            <v:line id="_x0000_s1578" style="position:absolute;flip:y" from="2649,3862" to="2649,3913" strokeweight="0"/>
            <v:line id="_x0000_s1579" style="position:absolute;flip:y" from="4573,3862" to="4573,3913" strokeweight="0"/>
            <v:line id="_x0000_s1580" style="position:absolute;flip:y" from="6495,3862" to="6495,3913" strokeweight="0"/>
            <v:rect id="_x0000_s1581" style="position:absolute;left:561;top:42;width:5494;height:690;mso-wrap-style:none" filled="f" stroked="f">
              <v:textbox style="mso-next-textbox:#_x0000_s1581;mso-fit-shape-to-text:t" inset="0,0,0,0">
                <w:txbxContent>
                  <w:p w:rsidR="0045097A" w:rsidRDefault="0045097A" w:rsidP="00686D15">
                    <w:pPr>
                      <w:spacing w:line="240" w:lineRule="auto"/>
                      <w:jc w:val="center"/>
                      <w:rPr>
                        <w:b/>
                        <w:bCs/>
                        <w:color w:val="000000"/>
                        <w:sz w:val="20"/>
                      </w:rPr>
                    </w:pPr>
                    <w:r w:rsidRPr="00DA7A79">
                      <w:rPr>
                        <w:b/>
                        <w:bCs/>
                        <w:color w:val="000000"/>
                        <w:sz w:val="20"/>
                      </w:rPr>
                      <w:t>Создание источников</w:t>
                    </w:r>
                    <w:r>
                      <w:rPr>
                        <w:b/>
                        <w:bCs/>
                        <w:color w:val="000000"/>
                        <w:sz w:val="20"/>
                      </w:rPr>
                      <w:t xml:space="preserve"> доходов:  домохозяйства, получающие</w:t>
                    </w:r>
                  </w:p>
                  <w:p w:rsidR="0045097A" w:rsidRPr="00F351B2" w:rsidRDefault="0045097A" w:rsidP="00686D15">
                    <w:pPr>
                      <w:spacing w:line="240" w:lineRule="auto"/>
                      <w:jc w:val="center"/>
                      <w:rPr>
                        <w:b/>
                        <w:sz w:val="20"/>
                      </w:rPr>
                    </w:pPr>
                    <w:r w:rsidRPr="00F351B2">
                      <w:rPr>
                        <w:b/>
                        <w:sz w:val="20"/>
                      </w:rPr>
                      <w:t>безвозме</w:t>
                    </w:r>
                    <w:r>
                      <w:rPr>
                        <w:b/>
                        <w:sz w:val="20"/>
                      </w:rPr>
                      <w:t>здную помощь (общее число)</w:t>
                    </w:r>
                  </w:p>
                </w:txbxContent>
              </v:textbox>
            </v:rect>
            <v:rect id="_x0000_s1582" style="position:absolute;left:1489;top:3257;width:451;height:497;mso-wrap-style:none" filled="f" stroked="f">
              <v:textbox style="mso-next-textbox:#_x0000_s1582;mso-fit-shape-to-text:t" inset="0,0,0,0">
                <w:txbxContent>
                  <w:p w:rsidR="0045097A" w:rsidRDefault="0045097A" w:rsidP="00686D15">
                    <w:r>
                      <w:rPr>
                        <w:rFonts w:ascii="Arial" w:hAnsi="Arial" w:cs="Arial"/>
                        <w:b/>
                        <w:bCs/>
                        <w:color w:val="000000"/>
                        <w:sz w:val="18"/>
                        <w:szCs w:val="18"/>
                        <w:lang w:val="en-US"/>
                      </w:rPr>
                      <w:t>5.605</w:t>
                    </w:r>
                  </w:p>
                </w:txbxContent>
              </v:textbox>
            </v:rect>
            <v:rect id="_x0000_s1583" style="position:absolute;left:3365;top:2922;width:551;height:497;mso-wrap-style:none" filled="f" stroked="f">
              <v:textbox style="mso-next-textbox:#_x0000_s1583;mso-fit-shape-to-text:t" inset="0,0,0,0">
                <w:txbxContent>
                  <w:p w:rsidR="0045097A" w:rsidRDefault="0045097A" w:rsidP="00686D15">
                    <w:r>
                      <w:rPr>
                        <w:rFonts w:ascii="Arial" w:hAnsi="Arial" w:cs="Arial"/>
                        <w:b/>
                        <w:bCs/>
                        <w:color w:val="000000"/>
                        <w:sz w:val="18"/>
                        <w:szCs w:val="18"/>
                        <w:lang w:val="en-US"/>
                      </w:rPr>
                      <w:t>11.808</w:t>
                    </w:r>
                  </w:p>
                </w:txbxContent>
              </v:textbox>
            </v:rect>
            <v:rect id="_x0000_s1584" style="position:absolute;left:5289;top:451;width:551;height:497;mso-wrap-style:none" filled="f" stroked="f">
              <v:textbox style="mso-next-textbox:#_x0000_s1584;mso-fit-shape-to-text:t" inset="0,0,0,0">
                <w:txbxContent>
                  <w:p w:rsidR="0045097A" w:rsidRDefault="0045097A" w:rsidP="00686D15">
                    <w:r>
                      <w:rPr>
                        <w:rFonts w:ascii="Arial" w:hAnsi="Arial" w:cs="Arial"/>
                        <w:b/>
                        <w:bCs/>
                        <w:color w:val="000000"/>
                        <w:sz w:val="18"/>
                        <w:szCs w:val="18"/>
                        <w:lang w:val="en-US"/>
                      </w:rPr>
                      <w:t>57.663</w:t>
                    </w:r>
                  </w:p>
                </w:txbxContent>
              </v:textbox>
            </v:rect>
            <v:rect id="_x0000_s1585" style="position:absolute;left:519;top:3759;width:101;height:248;mso-wrap-style:none" filled="f" stroked="f">
              <v:textbox style="mso-next-textbox:#_x0000_s1585;mso-fit-shape-to-text:t" inset="0,0,0,0">
                <w:txbxContent>
                  <w:p w:rsidR="0045097A" w:rsidRDefault="0045097A" w:rsidP="00686D15">
                    <w:r>
                      <w:rPr>
                        <w:rFonts w:ascii="Arial" w:hAnsi="Arial" w:cs="Arial"/>
                        <w:color w:val="000000"/>
                        <w:sz w:val="18"/>
                        <w:szCs w:val="18"/>
                        <w:lang w:val="en-US"/>
                      </w:rPr>
                      <w:t>0</w:t>
                    </w:r>
                  </w:p>
                </w:txbxContent>
              </v:textbox>
            </v:rect>
            <v:rect id="_x0000_s1586" style="position:absolute;left:118;top:3221;width:551;height:497;mso-wrap-style:none" filled="f" stroked="f">
              <v:textbox style="mso-next-textbox:#_x0000_s1586;mso-fit-shape-to-text:t" inset="0,0,0,0">
                <w:txbxContent>
                  <w:p w:rsidR="0045097A" w:rsidRDefault="0045097A" w:rsidP="00686D15">
                    <w:r>
                      <w:rPr>
                        <w:rFonts w:ascii="Arial" w:hAnsi="Arial" w:cs="Arial"/>
                        <w:color w:val="000000"/>
                        <w:sz w:val="18"/>
                        <w:szCs w:val="18"/>
                        <w:lang w:val="en-US"/>
                      </w:rPr>
                      <w:t>10.000</w:t>
                    </w:r>
                  </w:p>
                </w:txbxContent>
              </v:textbox>
            </v:rect>
            <v:rect id="_x0000_s1587" style="position:absolute;left:118;top:2680;width:551;height:497;mso-wrap-style:none" filled="f" stroked="f">
              <v:textbox style="mso-next-textbox:#_x0000_s1587;mso-fit-shape-to-text:t" inset="0,0,0,0">
                <w:txbxContent>
                  <w:p w:rsidR="0045097A" w:rsidRDefault="0045097A" w:rsidP="00686D15">
                    <w:r>
                      <w:rPr>
                        <w:rFonts w:ascii="Arial" w:hAnsi="Arial" w:cs="Arial"/>
                        <w:color w:val="000000"/>
                        <w:sz w:val="18"/>
                        <w:szCs w:val="18"/>
                        <w:lang w:val="en-US"/>
                      </w:rPr>
                      <w:t>20.000</w:t>
                    </w:r>
                  </w:p>
                </w:txbxContent>
              </v:textbox>
            </v:rect>
            <v:rect id="_x0000_s1588" style="position:absolute;left:118;top:2142;width:551;height:497;mso-wrap-style:none" filled="f" stroked="f">
              <v:textbox style="mso-next-textbox:#_x0000_s1588;mso-fit-shape-to-text:t" inset="0,0,0,0">
                <w:txbxContent>
                  <w:p w:rsidR="0045097A" w:rsidRDefault="0045097A" w:rsidP="00686D15">
                    <w:r>
                      <w:rPr>
                        <w:rFonts w:ascii="Arial" w:hAnsi="Arial" w:cs="Arial"/>
                        <w:color w:val="000000"/>
                        <w:sz w:val="18"/>
                        <w:szCs w:val="18"/>
                        <w:lang w:val="en-US"/>
                      </w:rPr>
                      <w:t>30.000</w:t>
                    </w:r>
                  </w:p>
                </w:txbxContent>
              </v:textbox>
            </v:rect>
            <v:rect id="_x0000_s1589" style="position:absolute;left:118;top:1604;width:551;height:497;mso-wrap-style:none" filled="f" stroked="f">
              <v:textbox style="mso-next-textbox:#_x0000_s1589;mso-fit-shape-to-text:t" inset="0,0,0,0">
                <w:txbxContent>
                  <w:p w:rsidR="0045097A" w:rsidRDefault="0045097A" w:rsidP="00686D15">
                    <w:r>
                      <w:rPr>
                        <w:rFonts w:ascii="Arial" w:hAnsi="Arial" w:cs="Arial"/>
                        <w:color w:val="000000"/>
                        <w:sz w:val="18"/>
                        <w:szCs w:val="18"/>
                        <w:lang w:val="en-US"/>
                      </w:rPr>
                      <w:t>40.000</w:t>
                    </w:r>
                  </w:p>
                </w:txbxContent>
              </v:textbox>
            </v:rect>
            <v:rect id="_x0000_s1590" style="position:absolute;left:118;top:1063;width:551;height:497;mso-wrap-style:none" filled="f" stroked="f">
              <v:textbox style="mso-next-textbox:#_x0000_s1590;mso-fit-shape-to-text:t" inset="0,0,0,0">
                <w:txbxContent>
                  <w:p w:rsidR="0045097A" w:rsidRDefault="0045097A" w:rsidP="00686D15">
                    <w:r>
                      <w:rPr>
                        <w:rFonts w:ascii="Arial" w:hAnsi="Arial" w:cs="Arial"/>
                        <w:color w:val="000000"/>
                        <w:sz w:val="18"/>
                        <w:szCs w:val="18"/>
                        <w:lang w:val="en-US"/>
                      </w:rPr>
                      <w:t>50.000</w:t>
                    </w:r>
                  </w:p>
                </w:txbxContent>
              </v:textbox>
            </v:rect>
            <v:rect id="_x0000_s1591" style="position:absolute;left:118;top:525;width:551;height:497;mso-wrap-style:none" filled="f" stroked="f">
              <v:textbox style="mso-next-textbox:#_x0000_s1591;mso-fit-shape-to-text:t" inset="0,0,0,0">
                <w:txbxContent>
                  <w:p w:rsidR="0045097A" w:rsidRDefault="0045097A" w:rsidP="00686D15">
                    <w:r>
                      <w:rPr>
                        <w:rFonts w:ascii="Arial" w:hAnsi="Arial" w:cs="Arial"/>
                        <w:color w:val="000000"/>
                        <w:sz w:val="18"/>
                        <w:szCs w:val="18"/>
                        <w:lang w:val="en-US"/>
                      </w:rPr>
                      <w:t>60.000</w:t>
                    </w:r>
                  </w:p>
                </w:txbxContent>
              </v:textbox>
            </v:rect>
            <v:rect id="_x0000_s1592" style="position:absolute;left:1511;top:4009;width:401;height:497;mso-wrap-style:none" filled="f" stroked="f">
              <v:textbox style="mso-next-textbox:#_x0000_s1592;mso-fit-shape-to-text:t" inset="0,0,0,0">
                <w:txbxContent>
                  <w:p w:rsidR="0045097A" w:rsidRDefault="0045097A" w:rsidP="00686D15">
                    <w:r>
                      <w:rPr>
                        <w:rFonts w:ascii="Arial" w:hAnsi="Arial" w:cs="Arial"/>
                        <w:color w:val="000000"/>
                        <w:sz w:val="18"/>
                        <w:szCs w:val="18"/>
                        <w:lang w:val="en-US"/>
                      </w:rPr>
                      <w:t>2002</w:t>
                    </w:r>
                  </w:p>
                </w:txbxContent>
              </v:textbox>
            </v:rect>
            <v:rect id="_x0000_s1593" style="position:absolute;left:3435;top:4009;width:401;height:497;mso-wrap-style:none" filled="f" stroked="f">
              <v:textbox style="mso-next-textbox:#_x0000_s1593;mso-fit-shape-to-text:t" inset="0,0,0,0">
                <w:txbxContent>
                  <w:p w:rsidR="0045097A" w:rsidRDefault="0045097A" w:rsidP="00686D15">
                    <w:r>
                      <w:rPr>
                        <w:rFonts w:ascii="Arial" w:hAnsi="Arial" w:cs="Arial"/>
                        <w:color w:val="000000"/>
                        <w:sz w:val="18"/>
                        <w:szCs w:val="18"/>
                        <w:lang w:val="en-US"/>
                      </w:rPr>
                      <w:t>2004</w:t>
                    </w:r>
                  </w:p>
                </w:txbxContent>
              </v:textbox>
            </v:rect>
            <v:rect id="_x0000_s1594" style="position:absolute;left:5356;top:4009;width:401;height:497;mso-wrap-style:none" filled="f" stroked="f">
              <v:textbox style="mso-next-textbox:#_x0000_s1594;mso-fit-shape-to-text:t" inset="0,0,0,0">
                <w:txbxContent>
                  <w:p w:rsidR="0045097A" w:rsidRDefault="0045097A" w:rsidP="00686D15">
                    <w:r>
                      <w:rPr>
                        <w:rFonts w:ascii="Arial" w:hAnsi="Arial" w:cs="Arial"/>
                        <w:color w:val="000000"/>
                        <w:sz w:val="18"/>
                        <w:szCs w:val="18"/>
                        <w:lang w:val="en-US"/>
                      </w:rPr>
                      <w:t>2006</w:t>
                    </w:r>
                  </w:p>
                </w:txbxContent>
              </v:textbox>
            </v:rect>
            <w10:anchorlock/>
          </v:group>
        </w:pict>
      </w:r>
    </w:p>
    <w:p w:rsidR="005056E8" w:rsidRDefault="005056E8" w:rsidP="00686D15"/>
    <w:p w:rsidR="005056E8" w:rsidRDefault="002E67CA" w:rsidP="002E67CA">
      <w:pPr>
        <w:spacing w:line="240" w:lineRule="auto"/>
        <w:ind w:left="1134" w:hanging="1134"/>
        <w:rPr>
          <w:i/>
        </w:rPr>
      </w:pPr>
      <w:r>
        <w:rPr>
          <w:i/>
        </w:rPr>
        <w:tab/>
      </w:r>
      <w:r>
        <w:rPr>
          <w:i/>
        </w:rPr>
        <w:tab/>
      </w:r>
      <w:r>
        <w:rPr>
          <w:i/>
        </w:rPr>
        <w:tab/>
      </w:r>
      <w:r w:rsidR="005056E8">
        <w:rPr>
          <w:i/>
        </w:rPr>
        <w:t xml:space="preserve">Источник:  </w:t>
      </w:r>
      <w:r w:rsidR="005056E8" w:rsidRPr="002E67CA">
        <w:t>Область социально-экономической стабилизации.  Агентство социальных действий.</w:t>
      </w:r>
    </w:p>
    <w:p w:rsidR="005056E8" w:rsidRDefault="005056E8" w:rsidP="00686D15">
      <w:pPr>
        <w:rPr>
          <w:i/>
        </w:rPr>
      </w:pPr>
    </w:p>
    <w:p w:rsidR="005056E8" w:rsidRDefault="005056E8" w:rsidP="00686D15">
      <w:r>
        <w:tab/>
      </w:r>
      <w:r>
        <w:rPr>
          <w:lang w:val="en-US"/>
        </w:rPr>
        <w:t>g</w:t>
      </w:r>
      <w:r>
        <w:t>)</w:t>
      </w:r>
      <w:r>
        <w:tab/>
        <w:t>Национальная служба профессионального обучения (СЕНА) и Президентское агентство социальных действий ведут работу по профессиональной ориентации в целях расширения возможностей трудоустройства или осуществления какой-либо экономической производственной деятельности, которая позволила бы получить источники дохода.  Такую помощь получили 234 132 человека.  Эти усилия призваны способствовать деятельности, которая позволила бы создать источники дохода для населения, находящегося в ситуации перемещения.</w:t>
      </w:r>
    </w:p>
    <w:p w:rsidR="005056E8" w:rsidRDefault="005056E8" w:rsidP="00686D15"/>
    <w:p w:rsidR="005056E8" w:rsidRDefault="00321AD4" w:rsidP="00686D15">
      <w:r>
        <w:br w:type="page"/>
      </w:r>
      <w:r w:rsidR="005056E8">
        <w:tab/>
      </w:r>
      <w:r w:rsidR="005056E8">
        <w:rPr>
          <w:lang w:val="en-US"/>
        </w:rPr>
        <w:t>h</w:t>
      </w:r>
      <w:r w:rsidR="005056E8">
        <w:t>)</w:t>
      </w:r>
      <w:r w:rsidR="005056E8">
        <w:tab/>
        <w:t xml:space="preserve">В области просвещения в соответствии с докладом национального </w:t>
      </w:r>
      <w:r w:rsidR="00B44A7E">
        <w:t>Министерств</w:t>
      </w:r>
      <w:r w:rsidR="005056E8">
        <w:t>а просвещения за четырехлетний период 2002</w:t>
      </w:r>
      <w:r w:rsidR="005056E8">
        <w:noBreakHyphen/>
        <w:t>2006 годов средства, выделенные для целей образования, возросли со 118 289 млн. песо в 2004 году до 203 205 млн. песо в 2006 году.  Это позволило расширить охват, достигнув 232 115 детей и подростков в учебных заведениях в 2006 году по сравнению со 180 126 - в 2005 году.</w:t>
      </w:r>
    </w:p>
    <w:p w:rsidR="005056E8" w:rsidRDefault="005056E8" w:rsidP="00686D15"/>
    <w:p w:rsidR="005056E8" w:rsidRDefault="005056E8" w:rsidP="00686D15">
      <w:r>
        <w:rPr>
          <w:noProof/>
        </w:rPr>
      </w:r>
      <w:r>
        <w:pict>
          <v:group id="_x0000_s1595" editas="canvas" style="width:347.15pt;height:171.45pt;mso-position-horizontal-relative:char;mso-position-vertical-relative:line" coordsize="6943,3429">
            <o:lock v:ext="edit" aspectratio="t"/>
            <v:shape id="_x0000_s1596" type="#_x0000_t75" style="position:absolute;width:6943;height:3429" o:preferrelative="f" stroked="t" strokeweight=".5pt">
              <v:fill o:detectmouseclick="t"/>
              <v:path o:extrusionok="t" o:connecttype="none"/>
              <o:lock v:ext="edit" text="t"/>
            </v:shape>
            <v:rect id="_x0000_s1597" style="position:absolute;width:6785;height:3110" stroked="f"/>
            <v:rect id="_x0000_s1598" style="position:absolute;left:1790;top:753;width:5074;height:1714" filled="f" stroked="f"/>
            <v:line id="_x0000_s1599" style="position:absolute" from="1790,2110" to="6864,2110" strokeweight="0"/>
            <v:line id="_x0000_s1600" style="position:absolute" from="1790,1753" to="6864,1753" strokeweight="0"/>
            <v:line id="_x0000_s1601" style="position:absolute" from="1790,1396" to="6864,1396" strokeweight="0"/>
            <v:line id="_x0000_s1602" style="position:absolute" from="1790,1038" to="6864,1038" strokeweight="0"/>
            <v:rect id="_x0000_s1603" style="position:absolute;left:1790;top:753;width:5074;height:1714" filled="f" strokeweight="0"/>
            <v:rect id="_x0000_s1604" style="position:absolute;left:3987;top:1607;width:677;height:860" fillcolor="#36f" strokeweight=".95pt"/>
            <v:rect id="_x0000_s1605" style="position:absolute;left:5679;top:808;width:676;height:1659" fillcolor="red" strokeweight=".95pt"/>
            <v:line id="_x0000_s1606" style="position:absolute" from="1790,753" to="1790,2467" strokeweight="0"/>
            <v:line id="_x0000_s1607" style="position:absolute" from="1742,2467" to="1790,2467" strokeweight="0"/>
            <v:line id="_x0000_s1608" style="position:absolute" from="1742,2110" to="1790,2110" strokeweight="0"/>
            <v:line id="_x0000_s1609" style="position:absolute" from="1742,1753" to="1790,1753" strokeweight="0"/>
            <v:line id="_x0000_s1610" style="position:absolute" from="1742,1396" to="1790,1396" strokeweight="0"/>
            <v:line id="_x0000_s1611" style="position:absolute" from="1742,1038" to="1790,1038" strokeweight="0"/>
            <v:line id="_x0000_s1612" style="position:absolute" from="1790,2467" to="6864,2467" strokeweight="0"/>
            <v:line id="_x0000_s1613" style="position:absolute;flip:y" from="1790,2467" to="1790,2515" strokeweight="0"/>
            <v:line id="_x0000_s1614" style="position:absolute;flip:y" from="3481,2467" to="3481,2515" strokeweight="0"/>
            <v:line id="_x0000_s1615" style="position:absolute;flip:y" from="5173,2467" to="5173,2515" strokeweight="0"/>
            <v:line id="_x0000_s1616" style="position:absolute;flip:y" from="6864,2467" to="6864,2515" strokeweight="0"/>
            <v:rect id="_x0000_s1617" style="position:absolute;left:1461;top:137;width:5418;height:621;mso-wrap-style:none" filled="f" stroked="f">
              <v:textbox style="mso-fit-shape-to-text:t" inset="0,0,0,0">
                <w:txbxContent>
                  <w:p w:rsidR="0045097A" w:rsidRPr="00463D26" w:rsidRDefault="0045097A" w:rsidP="00686D15">
                    <w:pPr>
                      <w:spacing w:line="240" w:lineRule="auto"/>
                      <w:jc w:val="center"/>
                      <w:rPr>
                        <w:b/>
                        <w:bCs/>
                        <w:color w:val="000000"/>
                        <w:sz w:val="18"/>
                        <w:szCs w:val="18"/>
                      </w:rPr>
                    </w:pPr>
                    <w:r>
                      <w:rPr>
                        <w:b/>
                        <w:bCs/>
                        <w:color w:val="000000"/>
                        <w:sz w:val="18"/>
                        <w:szCs w:val="18"/>
                      </w:rPr>
                      <w:t>Число учащихся из числа перемещенного населения, получивших</w:t>
                    </w:r>
                  </w:p>
                  <w:p w:rsidR="0045097A" w:rsidRPr="00463D26" w:rsidRDefault="0045097A" w:rsidP="00686D15">
                    <w:pPr>
                      <w:spacing w:line="240" w:lineRule="auto"/>
                      <w:jc w:val="center"/>
                    </w:pPr>
                    <w:r w:rsidRPr="00463D26">
                      <w:rPr>
                        <w:b/>
                        <w:sz w:val="18"/>
                        <w:szCs w:val="18"/>
                      </w:rPr>
                      <w:t>помо</w:t>
                    </w:r>
                    <w:r>
                      <w:rPr>
                        <w:b/>
                        <w:sz w:val="18"/>
                        <w:szCs w:val="18"/>
                      </w:rPr>
                      <w:t>щь в рамках сектора образования (общее число)</w:t>
                    </w:r>
                  </w:p>
                </w:txbxContent>
              </v:textbox>
            </v:rect>
            <v:rect id="_x0000_s1618" style="position:absolute;left:2596;top:2216;width:78;height:193;mso-wrap-style:none" filled="f" stroked="f">
              <v:textbox style="mso-fit-shape-to-text:t" inset="0,0,0,0">
                <w:txbxContent>
                  <w:p w:rsidR="0045097A" w:rsidRDefault="0045097A" w:rsidP="00686D15">
                    <w:r>
                      <w:rPr>
                        <w:rFonts w:ascii="Arial" w:hAnsi="Arial" w:cs="Arial"/>
                        <w:b/>
                        <w:bCs/>
                        <w:color w:val="000000"/>
                        <w:sz w:val="14"/>
                        <w:szCs w:val="14"/>
                        <w:lang w:val="en-US"/>
                      </w:rPr>
                      <w:t>0</w:t>
                    </w:r>
                  </w:p>
                </w:txbxContent>
              </v:textbox>
            </v:rect>
            <v:rect id="_x0000_s1619" style="position:absolute;left:4076;top:1319;width:507;height:386;mso-wrap-style:none" filled="f" stroked="f">
              <v:textbox style="mso-fit-shape-to-text:t" inset="0,0,0,0">
                <w:txbxContent>
                  <w:p w:rsidR="0045097A" w:rsidRDefault="0045097A" w:rsidP="00686D15">
                    <w:r>
                      <w:rPr>
                        <w:rFonts w:ascii="Arial" w:hAnsi="Arial" w:cs="Arial"/>
                        <w:b/>
                        <w:bCs/>
                        <w:color w:val="000000"/>
                        <w:sz w:val="14"/>
                        <w:szCs w:val="14"/>
                        <w:lang w:val="en-US"/>
                      </w:rPr>
                      <w:t>120.651</w:t>
                    </w:r>
                  </w:p>
                </w:txbxContent>
              </v:textbox>
            </v:rect>
            <v:rect id="_x0000_s1620" style="position:absolute;left:5782;top:573;width:507;height:386;mso-wrap-style:none" filled="f" stroked="f">
              <v:textbox style="mso-fit-shape-to-text:t" inset="0,0,0,0">
                <w:txbxContent>
                  <w:p w:rsidR="0045097A" w:rsidRDefault="0045097A" w:rsidP="00686D15">
                    <w:r>
                      <w:rPr>
                        <w:rFonts w:ascii="Arial" w:hAnsi="Arial" w:cs="Arial"/>
                        <w:b/>
                        <w:bCs/>
                        <w:color w:val="000000"/>
                        <w:sz w:val="14"/>
                        <w:szCs w:val="14"/>
                        <w:lang w:val="en-US"/>
                      </w:rPr>
                      <w:t>232.115</w:t>
                    </w:r>
                  </w:p>
                </w:txbxContent>
              </v:textbox>
            </v:rect>
            <v:rect id="_x0000_s1621" style="position:absolute;left:1581;top:2371;width:89;height:221;mso-wrap-style:none" filled="f" stroked="f">
              <v:textbox style="mso-fit-shape-to-text:t" inset="0,0,0,0">
                <w:txbxContent>
                  <w:p w:rsidR="0045097A" w:rsidRDefault="0045097A" w:rsidP="00686D15">
                    <w:r>
                      <w:rPr>
                        <w:rFonts w:ascii="Arial" w:hAnsi="Arial" w:cs="Arial"/>
                        <w:color w:val="000000"/>
                        <w:sz w:val="16"/>
                        <w:szCs w:val="16"/>
                        <w:lang w:val="en-US"/>
                      </w:rPr>
                      <w:t>0</w:t>
                    </w:r>
                  </w:p>
                </w:txbxContent>
              </v:textbox>
            </v:rect>
            <v:rect id="_x0000_s1622" style="position:absolute;left:1180;top:2014;width:490;height:442;mso-wrap-style:none" filled="f" stroked="f">
              <v:textbox style="mso-fit-shape-to-text:t" inset="0,0,0,0">
                <w:txbxContent>
                  <w:p w:rsidR="0045097A" w:rsidRDefault="0045097A" w:rsidP="00686D15">
                    <w:r>
                      <w:rPr>
                        <w:rFonts w:ascii="Arial" w:hAnsi="Arial" w:cs="Arial"/>
                        <w:color w:val="000000"/>
                        <w:sz w:val="16"/>
                        <w:szCs w:val="16"/>
                        <w:lang w:val="en-US"/>
                      </w:rPr>
                      <w:t>50.000</w:t>
                    </w:r>
                  </w:p>
                </w:txbxContent>
              </v:textbox>
            </v:rect>
            <v:rect id="_x0000_s1623" style="position:absolute;left:1092;top:1657;width:579;height:442;mso-wrap-style:none" filled="f" stroked="f">
              <v:textbox style="mso-fit-shape-to-text:t" inset="0,0,0,0">
                <w:txbxContent>
                  <w:p w:rsidR="0045097A" w:rsidRDefault="0045097A" w:rsidP="00686D15">
                    <w:r>
                      <w:rPr>
                        <w:rFonts w:ascii="Arial" w:hAnsi="Arial" w:cs="Arial"/>
                        <w:color w:val="000000"/>
                        <w:sz w:val="16"/>
                        <w:szCs w:val="16"/>
                        <w:lang w:val="en-US"/>
                      </w:rPr>
                      <w:t>100.000</w:t>
                    </w:r>
                  </w:p>
                </w:txbxContent>
              </v:textbox>
            </v:rect>
            <v:rect id="_x0000_s1624" style="position:absolute;left:1092;top:1300;width:579;height:442;mso-wrap-style:none" filled="f" stroked="f">
              <v:textbox style="mso-fit-shape-to-text:t" inset="0,0,0,0">
                <w:txbxContent>
                  <w:p w:rsidR="0045097A" w:rsidRDefault="0045097A" w:rsidP="00686D15">
                    <w:r>
                      <w:rPr>
                        <w:rFonts w:ascii="Arial" w:hAnsi="Arial" w:cs="Arial"/>
                        <w:color w:val="000000"/>
                        <w:sz w:val="16"/>
                        <w:szCs w:val="16"/>
                        <w:lang w:val="en-US"/>
                      </w:rPr>
                      <w:t>150.000</w:t>
                    </w:r>
                  </w:p>
                </w:txbxContent>
              </v:textbox>
            </v:rect>
            <v:rect id="_x0000_s1625" style="position:absolute;left:1092;top:942;width:579;height:442;mso-wrap-style:none" filled="f" stroked="f">
              <v:textbox style="mso-fit-shape-to-text:t" inset="0,0,0,0">
                <w:txbxContent>
                  <w:p w:rsidR="0045097A" w:rsidRDefault="0045097A" w:rsidP="00686D15">
                    <w:r>
                      <w:rPr>
                        <w:rFonts w:ascii="Arial" w:hAnsi="Arial" w:cs="Arial"/>
                        <w:color w:val="000000"/>
                        <w:sz w:val="16"/>
                        <w:szCs w:val="16"/>
                        <w:lang w:val="en-US"/>
                      </w:rPr>
                      <w:t>200.000</w:t>
                    </w:r>
                  </w:p>
                </w:txbxContent>
              </v:textbox>
            </v:rect>
            <v:rect id="_x0000_s1626" style="position:absolute;left:2459;top:2604;width:356;height:442;mso-wrap-style:none" filled="f" stroked="f">
              <v:textbox style="mso-fit-shape-to-text:t" inset="0,0,0,0">
                <w:txbxContent>
                  <w:p w:rsidR="0045097A" w:rsidRDefault="0045097A" w:rsidP="00686D15">
                    <w:r>
                      <w:rPr>
                        <w:rFonts w:ascii="Arial" w:hAnsi="Arial" w:cs="Arial"/>
                        <w:color w:val="000000"/>
                        <w:sz w:val="16"/>
                        <w:szCs w:val="16"/>
                        <w:lang w:val="en-US"/>
                      </w:rPr>
                      <w:t>2002</w:t>
                    </w:r>
                  </w:p>
                </w:txbxContent>
              </v:textbox>
            </v:rect>
            <v:rect id="_x0000_s1627" style="position:absolute;left:4151;top:2604;width:356;height:442;mso-wrap-style:none" filled="f" stroked="f">
              <v:textbox style="mso-fit-shape-to-text:t" inset="0,0,0,0">
                <w:txbxContent>
                  <w:p w:rsidR="0045097A" w:rsidRDefault="0045097A" w:rsidP="00686D15">
                    <w:r>
                      <w:rPr>
                        <w:rFonts w:ascii="Arial" w:hAnsi="Arial" w:cs="Arial"/>
                        <w:color w:val="000000"/>
                        <w:sz w:val="16"/>
                        <w:szCs w:val="16"/>
                        <w:lang w:val="en-US"/>
                      </w:rPr>
                      <w:t>2004</w:t>
                    </w:r>
                  </w:p>
                </w:txbxContent>
              </v:textbox>
            </v:rect>
            <v:rect id="_x0000_s1628" style="position:absolute;left:5842;top:2604;width:356;height:442;mso-wrap-style:none" filled="f" stroked="f">
              <v:textbox style="mso-fit-shape-to-text:t" inset="0,0,0,0">
                <w:txbxContent>
                  <w:p w:rsidR="0045097A" w:rsidRDefault="0045097A" w:rsidP="00686D15">
                    <w:r>
                      <w:rPr>
                        <w:rFonts w:ascii="Arial" w:hAnsi="Arial" w:cs="Arial"/>
                        <w:color w:val="000000"/>
                        <w:sz w:val="16"/>
                        <w:szCs w:val="16"/>
                        <w:lang w:val="en-US"/>
                      </w:rPr>
                      <w:t>2006</w:t>
                    </w:r>
                  </w:p>
                </w:txbxContent>
              </v:textbox>
            </v:rect>
            <v:rect id="_x0000_s1629" style="position:absolute;left:2618;top:3048;width:2172;height:254;mso-wrap-style:none" filled="f" stroked="f">
              <v:textbox inset="0,0,0,0">
                <w:txbxContent>
                  <w:p w:rsidR="0045097A" w:rsidRPr="00463D26" w:rsidRDefault="0045097A" w:rsidP="00686D15">
                    <w:pPr>
                      <w:rPr>
                        <w:sz w:val="18"/>
                        <w:szCs w:val="18"/>
                      </w:rPr>
                    </w:pPr>
                    <w:r>
                      <w:rPr>
                        <w:color w:val="000000"/>
                        <w:sz w:val="18"/>
                        <w:szCs w:val="18"/>
                      </w:rPr>
                      <w:t>Министерство просвещения</w:t>
                    </w:r>
                  </w:p>
                </w:txbxContent>
              </v:textbox>
            </v:rect>
            <w10:anchorlock/>
          </v:group>
        </w:pict>
      </w:r>
    </w:p>
    <w:p w:rsidR="005056E8" w:rsidRDefault="005056E8" w:rsidP="00686D15"/>
    <w:p w:rsidR="005056E8" w:rsidRDefault="005056E8" w:rsidP="00686D15">
      <w:r>
        <w:tab/>
      </w:r>
      <w:r>
        <w:rPr>
          <w:lang w:val="en-US"/>
        </w:rPr>
        <w:t>i</w:t>
      </w:r>
      <w:r>
        <w:t>)</w:t>
      </w:r>
      <w:r>
        <w:tab/>
        <w:t xml:space="preserve">Что касается области социального обеспечения и здравоохранения, то </w:t>
      </w:r>
      <w:r w:rsidR="00B44A7E">
        <w:t>Министерств</w:t>
      </w:r>
      <w:r>
        <w:t>о социальной защиты сообщило, что на 31 декабря 2006 года в общей системе социального обеспечения состояло 670 264 человека из числа перемещенного населения.</w:t>
      </w:r>
    </w:p>
    <w:p w:rsidR="005056E8" w:rsidRDefault="005056E8" w:rsidP="00686D15"/>
    <w:p w:rsidR="005056E8" w:rsidRDefault="005056E8" w:rsidP="00686D15">
      <w:r>
        <w:rPr>
          <w:noProof/>
        </w:rPr>
      </w:r>
      <w:r w:rsidR="00965B32">
        <w:pict>
          <v:group id="_x0000_s1630" editas="canvas" style="width:380.85pt;height:153pt;mso-position-horizontal-relative:char;mso-position-vertical-relative:line" coordorigin=",-18" coordsize="7682,3086">
            <o:lock v:ext="edit" aspectratio="t"/>
            <v:shape id="_x0000_s1631" type="#_x0000_t75" style="position:absolute;top:-18;width:7682;height:3086" o:preferrelative="f" stroked="t" strokeweight=".5pt">
              <v:fill o:detectmouseclick="t"/>
              <v:path o:extrusionok="t" o:connecttype="none"/>
              <o:lock v:ext="edit" text="t"/>
            </v:shape>
            <v:rect id="_x0000_s1632" style="position:absolute;top:-18;width:61;height:331;mso-wrap-style:none" filled="f" stroked="f">
              <v:textbox style="mso-next-textbox:#_x0000_s1632;mso-fit-shape-to-text:t" inset="0,0,0,0">
                <w:txbxContent>
                  <w:p w:rsidR="0045097A" w:rsidRDefault="0045097A" w:rsidP="00686D15">
                    <w:r>
                      <w:rPr>
                        <w:color w:val="000000"/>
                        <w:szCs w:val="24"/>
                        <w:lang w:val="en-US"/>
                      </w:rPr>
                      <w:t xml:space="preserve"> </w:t>
                    </w:r>
                  </w:p>
                </w:txbxContent>
              </v:textbox>
            </v:rect>
            <v:rect id="_x0000_s1633" style="position:absolute;left:71;top:71;width:7611;height:2954" stroked="f"/>
            <v:rect id="_x0000_s1634" style="position:absolute;left:708;top:478;width:6903;height:1397" filled="f" stroked="f"/>
            <v:line id="_x0000_s1635" style="position:absolute" from="708,1645" to="7611,1645" strokeweight="0"/>
            <v:line id="_x0000_s1636" style="position:absolute" from="708,1415" to="7611,1415" strokeweight="0"/>
            <v:line id="_x0000_s1637" style="position:absolute" from="708,1185" to="7611,1185" strokeweight="0"/>
            <v:line id="_x0000_s1638" style="position:absolute" from="708,937" to="7611,937" strokeweight="0"/>
            <v:line id="_x0000_s1639" style="position:absolute" from="708,725" to="7611,725" strokeweight="0"/>
            <v:line id="_x0000_s1640" style="position:absolute" from="708,478" to="7611,478" strokeweight="0"/>
            <v:rect id="_x0000_s1641" style="position:absolute;left:708;top:478;width:6903;height:1397" filled="f" strokecolor="gray" strokeweight=".9pt"/>
            <v:rect id="_x0000_s1642" style="position:absolute;left:3381;top:1327;width:513;height:548" fillcolor="blue" strokeweight=".9pt"/>
            <v:rect id="_x0000_s1643" style="position:absolute;left:5682;top:672;width:513;height:1203" fillcolor="blue" strokeweight=".9pt"/>
            <v:rect id="_x0000_s1644" style="position:absolute;left:3894;top:1486;width:514;height:389" fillcolor="red" strokeweight=".9pt"/>
            <v:rect id="_x0000_s1645" style="position:absolute;left:6195;top:1114;width:514;height:761" fillcolor="red" strokeweight=".9pt"/>
            <v:rect id="_x0000_s1646" style="position:absolute;left:6709;top:1327;width:513;height:548" fillcolor="#396" strokeweight=".9pt"/>
            <v:line id="_x0000_s1647" style="position:absolute" from="708,478" to="708,1875" strokeweight="0"/>
            <v:line id="_x0000_s1648" style="position:absolute" from="655,1875" to="708,1875" strokeweight="0"/>
            <v:line id="_x0000_s1649" style="position:absolute" from="655,1645" to="708,1645" strokeweight="0"/>
            <v:line id="_x0000_s1650" style="position:absolute" from="655,1415" to="708,1415" strokeweight="0"/>
            <v:line id="_x0000_s1651" style="position:absolute" from="655,1185" to="708,1185" strokeweight="0"/>
            <v:line id="_x0000_s1652" style="position:absolute" from="655,937" to="708,937" strokeweight="0"/>
            <v:line id="_x0000_s1653" style="position:absolute" from="655,725" to="708,725" strokeweight="0"/>
            <v:line id="_x0000_s1654" style="position:absolute" from="655,478" to="708,478" strokeweight="0"/>
            <v:line id="_x0000_s1655" style="position:absolute" from="708,1875" to="7611,1875" strokeweight="0"/>
            <v:line id="_x0000_s1656" style="position:absolute;flip:y" from="708,1875" to="708,1928" strokeweight="0"/>
            <v:line id="_x0000_s1657" style="position:absolute;flip:y" from="3009,1875" to="3009,1928" strokeweight="0"/>
            <v:line id="_x0000_s1658" style="position:absolute;flip:y" from="5310,1875" to="5310,1928" strokeweight="0"/>
            <v:line id="_x0000_s1659" style="position:absolute;flip:y" from="7611,1875" to="7611,1928" strokeweight="0"/>
            <v:rect id="_x0000_s1660" style="position:absolute;left:1976;top:69;width:4914;height:501;mso-wrap-style:none" filled="f" stroked="f">
              <v:textbox style="mso-next-textbox:#_x0000_s1660;mso-fit-shape-to-text:t" inset="0,0,0,0">
                <w:txbxContent>
                  <w:p w:rsidR="0045097A" w:rsidRPr="003060FB" w:rsidRDefault="0045097A" w:rsidP="00686D15">
                    <w:pPr>
                      <w:jc w:val="center"/>
                    </w:pPr>
                    <w:r>
                      <w:rPr>
                        <w:b/>
                        <w:bCs/>
                        <w:color w:val="000000"/>
                        <w:sz w:val="18"/>
                        <w:szCs w:val="18"/>
                      </w:rPr>
                      <w:t>Численность перемещенного населения, охваченная ОССО</w:t>
                    </w:r>
                  </w:p>
                </w:txbxContent>
              </v:textbox>
            </v:rect>
            <v:rect id="_x0000_s1661" style="position:absolute;left:3133;top:1044;width:579;height:442;mso-wrap-style:none" filled="f" stroked="f">
              <v:textbox style="mso-next-textbox:#_x0000_s1661;mso-fit-shape-to-text:t" inset="0,0,0,0">
                <w:txbxContent>
                  <w:p w:rsidR="0045097A" w:rsidRDefault="0045097A" w:rsidP="00686D15">
                    <w:r>
                      <w:rPr>
                        <w:rFonts w:ascii="Arial" w:hAnsi="Arial" w:cs="Arial"/>
                        <w:b/>
                        <w:bCs/>
                        <w:color w:val="000000"/>
                        <w:sz w:val="16"/>
                        <w:szCs w:val="16"/>
                        <w:lang w:val="en-US"/>
                      </w:rPr>
                      <w:t>116.541</w:t>
                    </w:r>
                  </w:p>
                </w:txbxContent>
              </v:textbox>
            </v:rect>
            <v:rect id="_x0000_s1662" style="position:absolute;left:5611;top:371;width:579;height:442;mso-wrap-style:none" filled="f" stroked="f">
              <v:textbox style="mso-next-textbox:#_x0000_s1662;mso-fit-shape-to-text:t" inset="0,0,0,0">
                <w:txbxContent>
                  <w:p w:rsidR="0045097A" w:rsidRDefault="0045097A" w:rsidP="00686D15">
                    <w:r>
                      <w:rPr>
                        <w:rFonts w:ascii="Arial" w:hAnsi="Arial" w:cs="Arial"/>
                        <w:b/>
                        <w:bCs/>
                        <w:color w:val="000000"/>
                        <w:sz w:val="16"/>
                        <w:szCs w:val="16"/>
                        <w:lang w:val="en-US"/>
                      </w:rPr>
                      <w:t>259.110</w:t>
                    </w:r>
                  </w:p>
                </w:txbxContent>
              </v:textbox>
            </v:rect>
            <v:rect id="_x0000_s1663" style="position:absolute;left:6355;top:761;width:579;height:442;mso-wrap-style:none" filled="f" stroked="f">
              <v:textbox style="mso-next-textbox:#_x0000_s1663;mso-fit-shape-to-text:t" inset="0,0,0,0">
                <w:txbxContent>
                  <w:p w:rsidR="0045097A" w:rsidRDefault="0045097A" w:rsidP="00686D15">
                    <w:r>
                      <w:rPr>
                        <w:rFonts w:ascii="Arial" w:hAnsi="Arial" w:cs="Arial"/>
                        <w:b/>
                        <w:bCs/>
                        <w:color w:val="000000"/>
                        <w:sz w:val="16"/>
                        <w:szCs w:val="16"/>
                        <w:lang w:val="en-US"/>
                      </w:rPr>
                      <w:t>161.403</w:t>
                    </w:r>
                  </w:p>
                </w:txbxContent>
              </v:textbox>
            </v:rect>
            <v:rect id="_x0000_s1664" style="position:absolute;left:4177;top:1203;width:490;height:442;mso-wrap-style:none" filled="f" stroked="f">
              <v:textbox style="mso-next-textbox:#_x0000_s1664;mso-fit-shape-to-text:t" inset="0,0,0,0">
                <w:txbxContent>
                  <w:p w:rsidR="0045097A" w:rsidRDefault="0045097A" w:rsidP="00686D15">
                    <w:r>
                      <w:rPr>
                        <w:rFonts w:ascii="Arial" w:hAnsi="Arial" w:cs="Arial"/>
                        <w:b/>
                        <w:bCs/>
                        <w:color w:val="000000"/>
                        <w:sz w:val="16"/>
                        <w:szCs w:val="16"/>
                        <w:lang w:val="en-US"/>
                      </w:rPr>
                      <w:t>87.272</w:t>
                    </w:r>
                  </w:p>
                </w:txbxContent>
              </v:textbox>
            </v:rect>
            <v:rect id="_x0000_s1665" style="position:absolute;left:6868;top:1026;width:579;height:442;mso-wrap-style:none" filled="f" stroked="f">
              <v:textbox style="mso-next-textbox:#_x0000_s1665;mso-fit-shape-to-text:t" inset="0,0,0,0">
                <w:txbxContent>
                  <w:p w:rsidR="0045097A" w:rsidRDefault="0045097A" w:rsidP="00686D15">
                    <w:r>
                      <w:rPr>
                        <w:rFonts w:ascii="Arial" w:hAnsi="Arial" w:cs="Arial"/>
                        <w:b/>
                        <w:bCs/>
                        <w:color w:val="000000"/>
                        <w:sz w:val="16"/>
                        <w:szCs w:val="16"/>
                        <w:lang w:val="en-US"/>
                      </w:rPr>
                      <w:t>118.746</w:t>
                    </w:r>
                  </w:p>
                </w:txbxContent>
              </v:textbox>
            </v:rect>
            <v:rect id="_x0000_s1666" style="position:absolute;left:513;top:1786;width:71;height:193;mso-wrap-style:none" filled="f" stroked="f">
              <v:textbox style="mso-next-textbox:#_x0000_s1666;mso-fit-shape-to-text:t" inset="0,0,0,0">
                <w:txbxContent>
                  <w:p w:rsidR="0045097A" w:rsidRDefault="0045097A" w:rsidP="00686D15">
                    <w:r>
                      <w:rPr>
                        <w:rFonts w:ascii="Small Fonts" w:hAnsi="Small Fonts" w:cs="Small Fonts"/>
                        <w:color w:val="000000"/>
                        <w:sz w:val="14"/>
                        <w:szCs w:val="14"/>
                        <w:lang w:val="en-US"/>
                      </w:rPr>
                      <w:t>0</w:t>
                    </w:r>
                  </w:p>
                </w:txbxContent>
              </v:textbox>
            </v:rect>
            <v:rect id="_x0000_s1667" style="position:absolute;left:177;top:1557;width:386;height:193;mso-wrap-style:none" filled="f" stroked="f">
              <v:textbox style="mso-next-textbox:#_x0000_s1667;mso-fit-shape-to-text:t" inset="0,0,0,0">
                <w:txbxContent>
                  <w:p w:rsidR="0045097A" w:rsidRDefault="0045097A" w:rsidP="00686D15">
                    <w:r>
                      <w:rPr>
                        <w:rFonts w:ascii="Small Fonts" w:hAnsi="Small Fonts" w:cs="Small Fonts"/>
                        <w:color w:val="000000"/>
                        <w:sz w:val="14"/>
                        <w:szCs w:val="14"/>
                        <w:lang w:val="en-US"/>
                      </w:rPr>
                      <w:t>50.000</w:t>
                    </w:r>
                  </w:p>
                </w:txbxContent>
              </v:textbox>
            </v:rect>
            <v:rect id="_x0000_s1668" style="position:absolute;left:142;top:1327;width:456;height:193;mso-wrap-style:none" filled="f" stroked="f">
              <v:textbox style="mso-next-textbox:#_x0000_s1668;mso-fit-shape-to-text:t" inset="0,0,0,0">
                <w:txbxContent>
                  <w:p w:rsidR="0045097A" w:rsidRDefault="0045097A" w:rsidP="00686D15">
                    <w:r>
                      <w:rPr>
                        <w:rFonts w:ascii="Small Fonts" w:hAnsi="Small Fonts" w:cs="Small Fonts"/>
                        <w:color w:val="000000"/>
                        <w:sz w:val="14"/>
                        <w:szCs w:val="14"/>
                        <w:lang w:val="en-US"/>
                      </w:rPr>
                      <w:t>100.000</w:t>
                    </w:r>
                  </w:p>
                </w:txbxContent>
              </v:textbox>
            </v:rect>
            <v:rect id="_x0000_s1669" style="position:absolute;left:142;top:1097;width:456;height:193;mso-wrap-style:none" filled="f" stroked="f">
              <v:textbox style="mso-next-textbox:#_x0000_s1669;mso-fit-shape-to-text:t" inset="0,0,0,0">
                <w:txbxContent>
                  <w:p w:rsidR="0045097A" w:rsidRDefault="0045097A" w:rsidP="00686D15">
                    <w:r>
                      <w:rPr>
                        <w:rFonts w:ascii="Small Fonts" w:hAnsi="Small Fonts" w:cs="Small Fonts"/>
                        <w:color w:val="000000"/>
                        <w:sz w:val="14"/>
                        <w:szCs w:val="14"/>
                        <w:lang w:val="en-US"/>
                      </w:rPr>
                      <w:t>150.000</w:t>
                    </w:r>
                  </w:p>
                </w:txbxContent>
              </v:textbox>
            </v:rect>
            <v:rect id="_x0000_s1670" style="position:absolute;left:106;top:849;width:456;height:193;mso-wrap-style:none" filled="f" stroked="f">
              <v:textbox style="mso-next-textbox:#_x0000_s1670;mso-fit-shape-to-text:t" inset="0,0,0,0">
                <w:txbxContent>
                  <w:p w:rsidR="0045097A" w:rsidRDefault="0045097A" w:rsidP="00686D15">
                    <w:r>
                      <w:rPr>
                        <w:rFonts w:ascii="Small Fonts" w:hAnsi="Small Fonts" w:cs="Small Fonts"/>
                        <w:color w:val="000000"/>
                        <w:sz w:val="14"/>
                        <w:szCs w:val="14"/>
                        <w:lang w:val="en-US"/>
                      </w:rPr>
                      <w:t>200.000</w:t>
                    </w:r>
                  </w:p>
                </w:txbxContent>
              </v:textbox>
            </v:rect>
            <v:rect id="_x0000_s1671" style="position:absolute;left:106;top:637;width:456;height:193;mso-wrap-style:none" filled="f" stroked="f">
              <v:textbox style="mso-next-textbox:#_x0000_s1671;mso-fit-shape-to-text:t" inset="0,0,0,0">
                <w:txbxContent>
                  <w:p w:rsidR="0045097A" w:rsidRDefault="0045097A" w:rsidP="00686D15">
                    <w:r>
                      <w:rPr>
                        <w:rFonts w:ascii="Small Fonts" w:hAnsi="Small Fonts" w:cs="Small Fonts"/>
                        <w:color w:val="000000"/>
                        <w:sz w:val="14"/>
                        <w:szCs w:val="14"/>
                        <w:lang w:val="en-US"/>
                      </w:rPr>
                      <w:t>250.000</w:t>
                    </w:r>
                  </w:p>
                </w:txbxContent>
              </v:textbox>
            </v:rect>
            <v:rect id="_x0000_s1672" style="position:absolute;left:106;top:389;width:456;height:193;mso-wrap-style:none" filled="f" stroked="f">
              <v:textbox style="mso-next-textbox:#_x0000_s1672;mso-fit-shape-to-text:t" inset="0,0,0,0">
                <w:txbxContent>
                  <w:p w:rsidR="0045097A" w:rsidRDefault="0045097A" w:rsidP="00686D15">
                    <w:r>
                      <w:rPr>
                        <w:rFonts w:ascii="Small Fonts" w:hAnsi="Small Fonts" w:cs="Small Fonts"/>
                        <w:color w:val="000000"/>
                        <w:sz w:val="14"/>
                        <w:szCs w:val="14"/>
                        <w:lang w:val="en-US"/>
                      </w:rPr>
                      <w:t>300.000</w:t>
                    </w:r>
                  </w:p>
                </w:txbxContent>
              </v:textbox>
            </v:rect>
            <v:rect id="_x0000_s1673" style="position:absolute;left:1682;top:2016;width:356;height:442;mso-wrap-style:none" filled="f" stroked="f">
              <v:textbox style="mso-next-textbox:#_x0000_s1673;mso-fit-shape-to-text:t" inset="0,0,0,0">
                <w:txbxContent>
                  <w:p w:rsidR="0045097A" w:rsidRDefault="0045097A" w:rsidP="00686D15">
                    <w:r>
                      <w:rPr>
                        <w:rFonts w:ascii="Arial" w:hAnsi="Arial" w:cs="Arial"/>
                        <w:color w:val="000000"/>
                        <w:sz w:val="16"/>
                        <w:szCs w:val="16"/>
                        <w:lang w:val="en-US"/>
                      </w:rPr>
                      <w:t>2002</w:t>
                    </w:r>
                  </w:p>
                </w:txbxContent>
              </v:textbox>
            </v:rect>
            <v:rect id="_x0000_s1674" style="position:absolute;left:3983;top:2016;width:356;height:442;mso-wrap-style:none" filled="f" stroked="f">
              <v:textbox style="mso-next-textbox:#_x0000_s1674;mso-fit-shape-to-text:t" inset="0,0,0,0">
                <w:txbxContent>
                  <w:p w:rsidR="0045097A" w:rsidRDefault="0045097A" w:rsidP="00686D15">
                    <w:r>
                      <w:rPr>
                        <w:rFonts w:ascii="Arial" w:hAnsi="Arial" w:cs="Arial"/>
                        <w:color w:val="000000"/>
                        <w:sz w:val="16"/>
                        <w:szCs w:val="16"/>
                        <w:lang w:val="en-US"/>
                      </w:rPr>
                      <w:t>2004</w:t>
                    </w:r>
                  </w:p>
                </w:txbxContent>
              </v:textbox>
            </v:rect>
            <v:rect id="_x0000_s1675" style="position:absolute;left:6284;top:2016;width:356;height:442;mso-wrap-style:none" filled="f" stroked="f">
              <v:textbox style="mso-next-textbox:#_x0000_s1675;mso-fit-shape-to-text:t" inset="0,0,0,0">
                <w:txbxContent>
                  <w:p w:rsidR="0045097A" w:rsidRDefault="0045097A" w:rsidP="00686D15">
                    <w:r>
                      <w:rPr>
                        <w:rFonts w:ascii="Arial" w:hAnsi="Arial" w:cs="Arial"/>
                        <w:color w:val="000000"/>
                        <w:sz w:val="16"/>
                        <w:szCs w:val="16"/>
                        <w:lang w:val="en-US"/>
                      </w:rPr>
                      <w:t>2006</w:t>
                    </w:r>
                  </w:p>
                </w:txbxContent>
              </v:textbox>
            </v:rect>
            <v:rect id="_x0000_s1676" style="position:absolute;left:956;top:2264;width:5877;height:478" strokeweight="0"/>
            <v:rect id="_x0000_s1677" style="position:absolute;left:1009;top:2335;width:124;height:106" fillcolor="blue" strokeweight=".9pt"/>
            <v:rect id="_x0000_s1678" style="position:absolute;left:1146;top:2282;width:2603;height:419;mso-wrap-style:none" filled="f" stroked="f">
              <v:textbox style="mso-next-textbox:#_x0000_s1678;mso-fit-shape-to-text:t" inset="0,0,0,0">
                <w:txbxContent>
                  <w:p w:rsidR="0045097A" w:rsidRPr="003060FB" w:rsidRDefault="0045097A" w:rsidP="00811BCC">
                    <w:pPr>
                      <w:pBdr>
                        <w:bottom w:val="single" w:sz="4" w:space="1" w:color="auto"/>
                      </w:pBdr>
                      <w:rPr>
                        <w:lang w:val="fr-FR"/>
                      </w:rPr>
                    </w:pPr>
                    <w:r>
                      <w:rPr>
                        <w:color w:val="000000"/>
                        <w:sz w:val="14"/>
                        <w:szCs w:val="14"/>
                      </w:rPr>
                      <w:t>Число участников субсидируемой системы</w:t>
                    </w:r>
                    <w:r w:rsidRPr="003060FB">
                      <w:rPr>
                        <w:color w:val="000000"/>
                        <w:sz w:val="14"/>
                        <w:szCs w:val="14"/>
                        <w:lang w:val="fr-FR"/>
                      </w:rPr>
                      <w:t xml:space="preserve"> </w:t>
                    </w:r>
                  </w:p>
                </w:txbxContent>
              </v:textbox>
            </v:rect>
            <v:rect id="_x0000_s1679" style="position:absolute;left:3930;top:2335;width:106;height:106" fillcolor="red" strokeweight=".9pt"/>
            <v:rect id="_x0000_s1680" style="position:absolute;left:4140;top:2322;width:2041;height:363;mso-wrap-style:none" filled="f" stroked="f">
              <v:textbox style="mso-next-textbox:#_x0000_s1680;mso-fit-shape-to-text:t" inset="0,0,0,0">
                <w:txbxContent>
                  <w:p w:rsidR="0045097A" w:rsidRDefault="0045097A" w:rsidP="00686D15">
                    <w:pPr>
                      <w:spacing w:line="120" w:lineRule="exact"/>
                      <w:rPr>
                        <w:color w:val="000000"/>
                        <w:sz w:val="14"/>
                        <w:szCs w:val="14"/>
                      </w:rPr>
                    </w:pPr>
                    <w:r>
                      <w:rPr>
                        <w:color w:val="000000"/>
                        <w:sz w:val="14"/>
                        <w:szCs w:val="14"/>
                      </w:rPr>
                      <w:t>Получатели помощи, выделенной</w:t>
                    </w:r>
                  </w:p>
                  <w:p w:rsidR="0045097A" w:rsidRPr="003060FB" w:rsidRDefault="0045097A" w:rsidP="00686D15">
                    <w:pPr>
                      <w:spacing w:line="120" w:lineRule="exact"/>
                      <w:rPr>
                        <w:sz w:val="14"/>
                        <w:szCs w:val="14"/>
                      </w:rPr>
                    </w:pPr>
                    <w:r>
                      <w:rPr>
                        <w:color w:val="000000"/>
                        <w:sz w:val="14"/>
                        <w:szCs w:val="14"/>
                      </w:rPr>
                      <w:t>по соглашениям</w:t>
                    </w:r>
                  </w:p>
                </w:txbxContent>
              </v:textbox>
            </v:rect>
            <v:rect id="_x0000_s1681" style="position:absolute;left:1009;top:2547;width:124;height:106" fillcolor="#396" strokeweight=".9pt"/>
            <v:rect id="_x0000_s1682" style="position:absolute;left:1159;top:2520;width:2313;height:282;mso-wrap-style:none" filled="f" stroked="f">
              <v:textbox style="mso-next-textbox:#_x0000_s1682" inset="0,0,0,0">
                <w:txbxContent>
                  <w:p w:rsidR="0045097A" w:rsidRPr="003060FB" w:rsidRDefault="0045097A" w:rsidP="00686D15">
                    <w:r>
                      <w:rPr>
                        <w:color w:val="000000"/>
                        <w:sz w:val="14"/>
                        <w:szCs w:val="14"/>
                      </w:rPr>
                      <w:t>Число членов накопительной системы</w:t>
                    </w:r>
                  </w:p>
                </w:txbxContent>
              </v:textbox>
            </v:rect>
            <w10:anchorlock/>
          </v:group>
        </w:pict>
      </w:r>
    </w:p>
    <w:p w:rsidR="00811BCC" w:rsidRDefault="00811BCC" w:rsidP="00686D15">
      <w:pPr>
        <w:rPr>
          <w:i/>
          <w:lang w:val="en-US"/>
        </w:rPr>
      </w:pPr>
    </w:p>
    <w:p w:rsidR="005056E8" w:rsidRDefault="00321AD4" w:rsidP="00686D15">
      <w:pPr>
        <w:rPr>
          <w:i/>
        </w:rPr>
      </w:pPr>
      <w:r>
        <w:rPr>
          <w:i/>
        </w:rPr>
        <w:tab/>
      </w:r>
      <w:r w:rsidR="005056E8">
        <w:rPr>
          <w:i/>
        </w:rPr>
        <w:t xml:space="preserve">Источник:  </w:t>
      </w:r>
      <w:r w:rsidR="005056E8" w:rsidRPr="00321AD4">
        <w:t>Министерство социальной защиты</w:t>
      </w:r>
      <w:r w:rsidR="005056E8">
        <w:rPr>
          <w:i/>
        </w:rPr>
        <w:t>.</w:t>
      </w:r>
    </w:p>
    <w:p w:rsidR="005056E8" w:rsidRDefault="005056E8" w:rsidP="00686D15">
      <w:pPr>
        <w:rPr>
          <w:i/>
        </w:rPr>
      </w:pPr>
    </w:p>
    <w:p w:rsidR="005056E8" w:rsidRDefault="005056E8" w:rsidP="00686D15">
      <w:r>
        <w:tab/>
      </w:r>
      <w:r w:rsidRPr="00B752FB">
        <w:rPr>
          <w:lang w:val="fr-FR"/>
        </w:rPr>
        <w:t>j</w:t>
      </w:r>
      <w:r w:rsidRPr="00B752FB">
        <w:t>)</w:t>
      </w:r>
      <w:r w:rsidRPr="00B752FB">
        <w:tab/>
      </w:r>
      <w:r>
        <w:t>В</w:t>
      </w:r>
      <w:r w:rsidRPr="00B752FB">
        <w:t xml:space="preserve"> </w:t>
      </w:r>
      <w:r>
        <w:t>области</w:t>
      </w:r>
      <w:r w:rsidRPr="00B752FB">
        <w:t xml:space="preserve"> </w:t>
      </w:r>
      <w:r>
        <w:t>жилищных решений в период 2002</w:t>
      </w:r>
      <w:r>
        <w:noBreakHyphen/>
        <w:t>2007 годов было предоставлено 55 000 субсидий в городских районах и свыше 9 500 субсидий в сельских районах.  В 2002</w:t>
      </w:r>
      <w:r>
        <w:noBreakHyphen/>
        <w:t>2004 годах было предоставлено 17 330 субсидий на строительство городских и сельских домов, а за период с 2005 года по часть 2007 года было выделено 29 792 дополнительные субсидии.  На 31 марта 2007 года предоставлено 65 347 жилищных субсидий и 18 226 субсидий</w:t>
      </w:r>
      <w:r w:rsidR="00321AD4">
        <w:t> -</w:t>
      </w:r>
      <w:r>
        <w:t xml:space="preserve"> по линии других механизмов субсидирования</w:t>
      </w:r>
      <w:r>
        <w:rPr>
          <w:rStyle w:val="FootnoteReference"/>
        </w:rPr>
        <w:footnoteReference w:id="44"/>
      </w:r>
      <w:r>
        <w:t>.</w:t>
      </w:r>
    </w:p>
    <w:p w:rsidR="0098694D" w:rsidRDefault="0098694D" w:rsidP="00686D15">
      <w:pPr>
        <w:spacing w:line="240" w:lineRule="auto"/>
      </w:pPr>
    </w:p>
    <w:p w:rsidR="0098694D" w:rsidRPr="0098694D" w:rsidRDefault="0098694D" w:rsidP="00686D15">
      <w:pPr>
        <w:spacing w:line="240" w:lineRule="auto"/>
      </w:pPr>
    </w:p>
    <w:p w:rsidR="0098694D" w:rsidRPr="000A2E5E" w:rsidRDefault="0098694D" w:rsidP="00686D15">
      <w:pPr>
        <w:spacing w:line="720" w:lineRule="auto"/>
        <w:jc w:val="center"/>
        <w:rPr>
          <w:b/>
          <w:lang w:val="en-US"/>
        </w:rPr>
      </w:pPr>
      <w:r>
        <w:rPr>
          <w:noProof/>
          <w:lang w:eastAsia="ru-RU"/>
        </w:rPr>
      </w:r>
      <w:r w:rsidRPr="000A2E5E">
        <w:rPr>
          <w:b/>
          <w:lang w:val="en-US"/>
        </w:rPr>
        <w:pict>
          <v:group id="_x0000_s1730" editas="canvas" style="width:289.85pt;height:245.4pt;mso-position-horizontal-relative:char;mso-position-vertical-relative:line" coordorigin=",-23" coordsize="5797,4908">
            <o:lock v:ext="edit" aspectratio="t"/>
            <v:shape id="_x0000_s1731" type="#_x0000_t75" style="position:absolute;top:-23;width:5797;height:4908" o:preferrelative="f" stroked="t" strokeweight=".5pt">
              <v:fill o:detectmouseclick="t"/>
              <v:path o:extrusionok="t" o:connecttype="none"/>
              <o:lock v:ext="edit" text="t"/>
            </v:shape>
            <v:rect id="_x0000_s1732" style="position:absolute;top:-23;width:66;height:331;mso-wrap-style:none" filled="f" stroked="f">
              <v:textbox style="mso-fit-shape-to-text:t" inset="0,0,0,0">
                <w:txbxContent>
                  <w:p w:rsidR="0045097A" w:rsidRDefault="0045097A">
                    <w:r>
                      <w:rPr>
                        <w:color w:val="000000"/>
                        <w:sz w:val="26"/>
                        <w:szCs w:val="26"/>
                        <w:lang w:val="en-US"/>
                      </w:rPr>
                      <w:t xml:space="preserve"> </w:t>
                    </w:r>
                  </w:p>
                </w:txbxContent>
              </v:textbox>
            </v:rect>
            <v:rect id="_x0000_s1733" style="position:absolute;left:68;top:68;width:5236;height:4726" stroked="f"/>
            <v:shape id="_x0000_s1734" style="position:absolute;left:748;top:3476;width:4374;height:159" coordsize="4374,159" path="m,159l385,,4374,,4012,159,,159xe" fillcolor="gray" stroked="f">
              <v:path arrowok="t"/>
            </v:shape>
            <v:shape id="_x0000_s1735" style="position:absolute;left:748;top:682;width:385;height:2953" coordsize="385,2953" path="m,2953l,181,385,r,2794l,2953xe" stroked="f">
              <v:path arrowok="t"/>
            </v:shape>
            <v:rect id="_x0000_s1736" style="position:absolute;left:1133;top:682;width:3989;height:2794" stroked="f"/>
            <v:shape id="_x0000_s1737" style="position:absolute;left:748;top:3476;width:4374;height:159" coordsize="193,7" path="m,7l17,,193,e" filled="f" strokeweight="0">
              <v:path arrowok="t"/>
            </v:shape>
            <v:shape id="_x0000_s1738" style="position:absolute;left:748;top:2999;width:4374;height:159" coordsize="193,7" path="m,7l17,,193,e" filled="f" strokeweight="0">
              <v:path arrowok="t"/>
            </v:shape>
            <v:shape id="_x0000_s1739" style="position:absolute;left:748;top:2545;width:4374;height:159" coordsize="193,7" path="m,7l17,,193,e" filled="f" strokeweight="0">
              <v:path arrowok="t"/>
            </v:shape>
            <v:shape id="_x0000_s1740" style="position:absolute;left:748;top:2090;width:4374;height:137" coordsize="193,6" path="m,6l17,,193,e" filled="f" strokeweight="0">
              <v:path arrowok="t"/>
            </v:shape>
            <v:shape id="_x0000_s1741" style="position:absolute;left:748;top:1613;width:4374;height:182" coordsize="193,8" path="m,8l17,,193,e" filled="f" strokeweight="0">
              <v:path arrowok="t"/>
            </v:shape>
            <v:shape id="_x0000_s1742" style="position:absolute;left:748;top:1159;width:4374;height:159" coordsize="193,7" path="m,7l17,,193,e" filled="f" strokeweight="0">
              <v:path arrowok="t"/>
            </v:shape>
            <v:shape id="_x0000_s1743" style="position:absolute;left:748;top:682;width:4374;height:181" coordsize="193,8" path="m,8l17,,193,e" filled="f" strokeweight="0">
              <v:path arrowok="t"/>
            </v:shape>
            <v:shape id="_x0000_s1744" style="position:absolute;left:748;top:3476;width:4374;height:159" coordsize="4374,159" path="m4374,l4012,159,,159,385,,4374,xe" filled="f" strokeweight="0">
              <v:path arrowok="t"/>
            </v:shape>
            <v:shape id="_x0000_s1745" style="position:absolute;left:748;top:682;width:385;height:2953" coordsize="385,2953" path="m,2953l,181,385,r,2794l,2953xe" filled="f" strokeweight="0">
              <v:path arrowok="t"/>
            </v:shape>
            <v:rect id="_x0000_s1746" style="position:absolute;left:1133;top:682;width:3989;height:2794" filled="f" strokeweight="0"/>
            <v:shape id="_x0000_s1747" style="position:absolute;left:1791;top:3476;width:158;height:91" coordsize="158,91" path="m,91l,69,158,r,23l,91xe" fillcolor="maroon" strokeweight="1.15pt">
              <v:path arrowok="t"/>
            </v:shape>
            <v:rect id="_x0000_s1748" style="position:absolute;left:1269;top:3545;width:522;height:22" fillcolor="red" strokeweight="1.15pt"/>
            <v:shape id="_x0000_s1749" style="position:absolute;left:1269;top:3476;width:680;height:69" coordsize="680,69" path="m522,69l680,,136,,,69r522,xe" fillcolor="#bf0000" strokeweight="1.15pt">
              <v:path arrowok="t"/>
            </v:shape>
            <v:rect id="_x0000_s1750" style="position:absolute;left:1292;top:3476;width:68;height:296" fillcolor="black" stroked="f"/>
            <v:rect id="_x0000_s1751" style="position:absolute;left:1043;top:3704;width:317;height:68" fillcolor="black" stroked="f"/>
            <v:rect id="_x0000_s1752" style="position:absolute;left:997;top:3431;width:340;height:295" strokeweight="0"/>
            <v:rect id="_x0000_s1753" style="position:absolute;left:1043;top:3476;width:181;height:166;mso-wrap-style:none" filled="f" stroked="f">
              <v:textbox style="mso-fit-shape-to-text:t" inset="0,0,0,0">
                <w:txbxContent>
                  <w:p w:rsidR="0045097A" w:rsidRDefault="0045097A">
                    <w:r>
                      <w:rPr>
                        <w:rFonts w:ascii="Small Fonts" w:hAnsi="Small Fonts" w:cs="Small Fonts"/>
                        <w:color w:val="000000"/>
                        <w:sz w:val="12"/>
                        <w:szCs w:val="12"/>
                        <w:lang w:val="en-US"/>
                      </w:rPr>
                      <w:t>297</w:t>
                    </w:r>
                  </w:p>
                </w:txbxContent>
              </v:textbox>
            </v:rect>
            <v:rect id="_x0000_s1754" style="position:absolute;left:1836;top:3090;width:68;height:318" fillcolor="black" stroked="f"/>
            <v:rect id="_x0000_s1755" style="position:absolute;left:1564;top:3317;width:340;height:91" fillcolor="black" stroked="f"/>
            <v:rect id="_x0000_s1756" style="position:absolute;left:1541;top:3067;width:318;height:296" strokeweight="0"/>
            <v:rect id="_x0000_s1757" style="position:absolute;left:1587;top:3113;width:181;height:166;mso-wrap-style:none" filled="f" stroked="f">
              <v:textbox style="mso-fit-shape-to-text:t" inset="0,0,0,0">
                <w:txbxContent>
                  <w:p w:rsidR="0045097A" w:rsidRDefault="0045097A">
                    <w:r>
                      <w:rPr>
                        <w:rFonts w:ascii="Small Fonts" w:hAnsi="Small Fonts" w:cs="Small Fonts"/>
                        <w:color w:val="000000"/>
                        <w:sz w:val="12"/>
                        <w:szCs w:val="12"/>
                        <w:lang w:val="en-US"/>
                      </w:rPr>
                      <w:t>504</w:t>
                    </w:r>
                  </w:p>
                </w:txbxContent>
              </v:textbox>
            </v:rect>
            <v:shape id="_x0000_s1758" style="position:absolute;left:3128;top:3386;width:158;height:181" coordsize="158,181" path="m,181l,45,158,r,136l,181xe" fillcolor="navy" strokeweight="1.15pt">
              <v:path arrowok="t"/>
            </v:shape>
            <v:rect id="_x0000_s1759" style="position:absolute;left:2584;top:3431;width:544;height:136" fillcolor="blue" strokeweight="1.15pt"/>
            <v:shape id="_x0000_s1760" style="position:absolute;left:3128;top:2522;width:158;height:909" coordsize="158,909" path="m,909l,68,158,r,864l,909xe" fillcolor="maroon" strokeweight="1.15pt">
              <v:path arrowok="t"/>
            </v:shape>
            <v:rect id="_x0000_s1761" style="position:absolute;left:2584;top:2590;width:544;height:841" fillcolor="red" strokeweight="1.15pt"/>
            <v:shape id="_x0000_s1762" style="position:absolute;left:2584;top:2522;width:702;height:68" coordsize="702,68" path="m544,68l702,,158,,,68r544,xe" fillcolor="#bf0000" strokeweight="1.15pt">
              <v:path arrowok="t"/>
            </v:shape>
            <v:rect id="_x0000_s1763" style="position:absolute;left:2765;top:3340;width:91;height:295" fillcolor="black" stroked="f"/>
            <v:rect id="_x0000_s1764" style="position:absolute;left:2425;top:3567;width:431;height:68" fillcolor="black" stroked="f"/>
            <v:rect id="_x0000_s1765" style="position:absolute;left:2403;top:3295;width:407;height:295" strokeweight="0"/>
            <v:rect id="_x0000_s1766" style="position:absolute;left:2448;top:3340;width:271;height:166;mso-wrap-style:none" filled="f" stroked="f">
              <v:textbox style="mso-fit-shape-to-text:t" inset="0,0,0,0">
                <w:txbxContent>
                  <w:p w:rsidR="0045097A" w:rsidRDefault="0045097A">
                    <w:r>
                      <w:rPr>
                        <w:rFonts w:ascii="Small Fonts" w:hAnsi="Small Fonts" w:cs="Small Fonts"/>
                        <w:color w:val="000000"/>
                        <w:sz w:val="12"/>
                        <w:szCs w:val="12"/>
                        <w:lang w:val="en-US"/>
                      </w:rPr>
                      <w:t>2.977</w:t>
                    </w:r>
                  </w:p>
                </w:txbxContent>
              </v:textbox>
            </v:rect>
            <v:rect id="_x0000_s1767" style="position:absolute;left:3150;top:2817;width:91;height:296" fillcolor="black" stroked="f"/>
            <v:rect id="_x0000_s1768" style="position:absolute;left:2765;top:3022;width:476;height:91" fillcolor="black" stroked="f"/>
            <v:rect id="_x0000_s1769" style="position:absolute;left:2720;top:2772;width:476;height:295" strokeweight="0"/>
            <v:rect id="_x0000_s1770" style="position:absolute;left:2765;top:2817;width:331;height:166;mso-wrap-style:none" filled="f" stroked="f">
              <v:textbox style="mso-fit-shape-to-text:t" inset="0,0,0,0">
                <w:txbxContent>
                  <w:p w:rsidR="0045097A" w:rsidRDefault="0045097A">
                    <w:r>
                      <w:rPr>
                        <w:rFonts w:ascii="Small Fonts" w:hAnsi="Small Fonts" w:cs="Small Fonts"/>
                        <w:color w:val="000000"/>
                        <w:sz w:val="12"/>
                        <w:szCs w:val="12"/>
                        <w:lang w:val="en-US"/>
                      </w:rPr>
                      <w:t>18.590</w:t>
                    </w:r>
                  </w:p>
                </w:txbxContent>
              </v:textbox>
            </v:rect>
            <v:shape id="_x0000_s1771" style="position:absolute;left:4465;top:3067;width:159;height:500" coordsize="159,500" path="m,500l,69,159,r,455l,500xe" fillcolor="navy" strokeweight="1.15pt">
              <v:path arrowok="t"/>
            </v:shape>
            <v:rect id="_x0000_s1772" style="position:absolute;left:3921;top:3136;width:544;height:431" fillcolor="blue" strokeweight="1.15pt"/>
            <v:shape id="_x0000_s1773" style="position:absolute;left:4465;top:773;width:159;height:2363" coordsize="159,2363" path="m,2363l,45,159,r,2294l,2363xe" fillcolor="maroon" strokeweight="1.15pt">
              <v:path arrowok="t"/>
            </v:shape>
            <v:rect id="_x0000_s1774" style="position:absolute;left:3921;top:818;width:544;height:2318" fillcolor="red" strokeweight="1.15pt"/>
            <v:shape id="_x0000_s1775" style="position:absolute;left:3921;top:773;width:703;height:45" coordsize="703,45" path="m544,45l703,,159,,,45r544,xe" fillcolor="#bf0000" strokeweight="1.15pt">
              <v:path arrowok="t"/>
            </v:shape>
            <v:rect id="_x0000_s1776" style="position:absolute;left:4624;top:3249;width:90;height:318" fillcolor="black" stroked="f"/>
            <v:rect id="_x0000_s1777" style="position:absolute;left:4261;top:3476;width:453;height:91" fillcolor="black" stroked="f"/>
            <v:rect id="_x0000_s1778" style="position:absolute;left:4238;top:3226;width:431;height:296" strokeweight="0"/>
            <v:rect id="_x0000_s1779" style="position:absolute;left:4284;top:3272;width:271;height:166;mso-wrap-style:none" filled="f" stroked="f">
              <v:textbox style="mso-fit-shape-to-text:t" inset="0,0,0,0">
                <w:txbxContent>
                  <w:p w:rsidR="0045097A" w:rsidRDefault="0045097A">
                    <w:r>
                      <w:rPr>
                        <w:rFonts w:ascii="Small Fonts" w:hAnsi="Small Fonts" w:cs="Small Fonts"/>
                        <w:color w:val="000000"/>
                        <w:sz w:val="12"/>
                        <w:szCs w:val="12"/>
                        <w:lang w:val="en-US"/>
                      </w:rPr>
                      <w:t>9.583</w:t>
                    </w:r>
                  </w:p>
                </w:txbxContent>
              </v:textbox>
            </v:rect>
            <v:rect id="_x0000_s1780" style="position:absolute;left:4488;top:1045;width:90;height:318" fillcolor="black" stroked="f"/>
            <v:rect id="_x0000_s1781" style="position:absolute;left:4080;top:1272;width:498;height:91" fillcolor="black" stroked="f"/>
            <v:rect id="_x0000_s1782" style="position:absolute;left:4057;top:1022;width:476;height:296" strokeweight="0"/>
            <v:rect id="_x0000_s1783" style="position:absolute;left:4102;top:1068;width:331;height:166;mso-wrap-style:none" filled="f" stroked="f">
              <v:textbox style="mso-fit-shape-to-text:t" inset="0,0,0,0">
                <w:txbxContent>
                  <w:p w:rsidR="0045097A" w:rsidRDefault="0045097A">
                    <w:r>
                      <w:rPr>
                        <w:rFonts w:ascii="Small Fonts" w:hAnsi="Small Fonts" w:cs="Small Fonts"/>
                        <w:color w:val="000000"/>
                        <w:sz w:val="12"/>
                        <w:szCs w:val="12"/>
                        <w:lang w:val="en-US"/>
                      </w:rPr>
                      <w:t>50.019</w:t>
                    </w:r>
                  </w:p>
                </w:txbxContent>
              </v:textbox>
            </v:rect>
            <v:line id="_x0000_s1784" style="position:absolute;flip:y" from="748,863" to="748,3635" strokeweight="0"/>
            <v:line id="_x0000_s1785" style="position:absolute;flip:x" from="703,3635" to="748,3635" strokeweight="0"/>
            <v:line id="_x0000_s1786" style="position:absolute;flip:x" from="703,3158" to="748,3158" strokeweight="0"/>
            <v:line id="_x0000_s1787" style="position:absolute;flip:x" from="703,2704" to="748,2704" strokeweight="0"/>
            <v:line id="_x0000_s1788" style="position:absolute;flip:x" from="703,2227" to="748,2227" strokeweight="0"/>
            <v:line id="_x0000_s1789" style="position:absolute;flip:x" from="703,1795" to="748,1795" strokeweight="0"/>
            <v:line id="_x0000_s1790" style="position:absolute;flip:x" from="703,1318" to="748,1318" strokeweight="0"/>
            <v:line id="_x0000_s1791" style="position:absolute;flip:x" from="703,863" to="748,863" strokeweight="0"/>
            <v:rect id="_x0000_s1792" style="position:absolute;left:589;top:3522;width:89;height:221;mso-wrap-style:none" filled="f" stroked="f">
              <v:textbox style="mso-fit-shape-to-text:t" inset="0,0,0,0">
                <w:txbxContent>
                  <w:p w:rsidR="0045097A" w:rsidRDefault="0045097A">
                    <w:r>
                      <w:rPr>
                        <w:rFonts w:ascii="Arial" w:hAnsi="Arial" w:cs="Arial"/>
                        <w:color w:val="000000"/>
                        <w:sz w:val="16"/>
                        <w:szCs w:val="16"/>
                        <w:lang w:val="en-US"/>
                      </w:rPr>
                      <w:t>0</w:t>
                    </w:r>
                  </w:p>
                </w:txbxContent>
              </v:textbox>
            </v:rect>
            <v:rect id="_x0000_s1793" style="position:absolute;left:181;top:3067;width:490;height:442;mso-wrap-style:none" filled="f" stroked="f">
              <v:textbox style="mso-fit-shape-to-text:t" inset="0,0,0,0">
                <w:txbxContent>
                  <w:p w:rsidR="0045097A" w:rsidRDefault="0045097A">
                    <w:r>
                      <w:rPr>
                        <w:rFonts w:ascii="Arial" w:hAnsi="Arial" w:cs="Arial"/>
                        <w:color w:val="000000"/>
                        <w:sz w:val="16"/>
                        <w:szCs w:val="16"/>
                        <w:lang w:val="en-US"/>
                      </w:rPr>
                      <w:t>10.000</w:t>
                    </w:r>
                  </w:p>
                </w:txbxContent>
              </v:textbox>
            </v:rect>
            <v:rect id="_x0000_s1794" style="position:absolute;left:181;top:2590;width:490;height:442;mso-wrap-style:none" filled="f" stroked="f">
              <v:textbox style="mso-fit-shape-to-text:t" inset="0,0,0,0">
                <w:txbxContent>
                  <w:p w:rsidR="0045097A" w:rsidRDefault="0045097A">
                    <w:r>
                      <w:rPr>
                        <w:rFonts w:ascii="Arial" w:hAnsi="Arial" w:cs="Arial"/>
                        <w:color w:val="000000"/>
                        <w:sz w:val="16"/>
                        <w:szCs w:val="16"/>
                        <w:lang w:val="en-US"/>
                      </w:rPr>
                      <w:t>20.000</w:t>
                    </w:r>
                  </w:p>
                </w:txbxContent>
              </v:textbox>
            </v:rect>
            <v:rect id="_x0000_s1795" style="position:absolute;left:181;top:2136;width:490;height:442;mso-wrap-style:none" filled="f" stroked="f">
              <v:textbox style="mso-fit-shape-to-text:t" inset="0,0,0,0">
                <w:txbxContent>
                  <w:p w:rsidR="0045097A" w:rsidRDefault="0045097A">
                    <w:r>
                      <w:rPr>
                        <w:rFonts w:ascii="Arial" w:hAnsi="Arial" w:cs="Arial"/>
                        <w:color w:val="000000"/>
                        <w:sz w:val="16"/>
                        <w:szCs w:val="16"/>
                        <w:lang w:val="en-US"/>
                      </w:rPr>
                      <w:t>30.000</w:t>
                    </w:r>
                  </w:p>
                </w:txbxContent>
              </v:textbox>
            </v:rect>
            <v:rect id="_x0000_s1796" style="position:absolute;left:181;top:1681;width:490;height:442;mso-wrap-style:none" filled="f" stroked="f">
              <v:textbox style="mso-fit-shape-to-text:t" inset="0,0,0,0">
                <w:txbxContent>
                  <w:p w:rsidR="0045097A" w:rsidRDefault="0045097A">
                    <w:r>
                      <w:rPr>
                        <w:rFonts w:ascii="Arial" w:hAnsi="Arial" w:cs="Arial"/>
                        <w:color w:val="000000"/>
                        <w:sz w:val="16"/>
                        <w:szCs w:val="16"/>
                        <w:lang w:val="en-US"/>
                      </w:rPr>
                      <w:t>40.000</w:t>
                    </w:r>
                  </w:p>
                </w:txbxContent>
              </v:textbox>
            </v:rect>
            <v:rect id="_x0000_s1797" style="position:absolute;left:181;top:1227;width:490;height:442;mso-wrap-style:none" filled="f" stroked="f">
              <v:textbox style="mso-fit-shape-to-text:t" inset="0,0,0,0">
                <w:txbxContent>
                  <w:p w:rsidR="0045097A" w:rsidRDefault="0045097A">
                    <w:r>
                      <w:rPr>
                        <w:rFonts w:ascii="Arial" w:hAnsi="Arial" w:cs="Arial"/>
                        <w:color w:val="000000"/>
                        <w:sz w:val="16"/>
                        <w:szCs w:val="16"/>
                        <w:lang w:val="en-US"/>
                      </w:rPr>
                      <w:t>50.000</w:t>
                    </w:r>
                  </w:p>
                </w:txbxContent>
              </v:textbox>
            </v:rect>
            <v:rect id="_x0000_s1798" style="position:absolute;left:181;top:750;width:490;height:442;mso-wrap-style:none" filled="f" stroked="f">
              <v:textbox style="mso-fit-shape-to-text:t" inset="0,0,0,0">
                <w:txbxContent>
                  <w:p w:rsidR="0045097A" w:rsidRDefault="0045097A">
                    <w:r>
                      <w:rPr>
                        <w:rFonts w:ascii="Arial" w:hAnsi="Arial" w:cs="Arial"/>
                        <w:color w:val="000000"/>
                        <w:sz w:val="16"/>
                        <w:szCs w:val="16"/>
                        <w:lang w:val="en-US"/>
                      </w:rPr>
                      <w:t>60.000</w:t>
                    </w:r>
                  </w:p>
                </w:txbxContent>
              </v:textbox>
            </v:rect>
            <v:line id="_x0000_s1799" style="position:absolute" from="748,3635" to="4760,3635" strokeweight="0"/>
            <v:line id="_x0000_s1800" style="position:absolute" from="748,3635" to="748,3681" strokeweight="0"/>
            <v:line id="_x0000_s1801" style="position:absolute" from="2085,3635" to="2085,3681" strokeweight="0"/>
            <v:line id="_x0000_s1802" style="position:absolute" from="3422,3635" to="3422,3681" strokeweight="0"/>
            <v:line id="_x0000_s1803" style="position:absolute" from="4760,3635" to="4760,3681" strokeweight="0"/>
            <v:rect id="_x0000_s1804" style="position:absolute;left:1247;top:3726;width:356;height:442;mso-wrap-style:none" filled="f" stroked="f">
              <v:textbox style="mso-fit-shape-to-text:t" inset="0,0,0,0">
                <w:txbxContent>
                  <w:p w:rsidR="0045097A" w:rsidRDefault="0045097A">
                    <w:r>
                      <w:rPr>
                        <w:rFonts w:ascii="Arial" w:hAnsi="Arial" w:cs="Arial"/>
                        <w:color w:val="000000"/>
                        <w:sz w:val="16"/>
                        <w:szCs w:val="16"/>
                        <w:lang w:val="en-US"/>
                      </w:rPr>
                      <w:t>2002</w:t>
                    </w:r>
                  </w:p>
                </w:txbxContent>
              </v:textbox>
            </v:rect>
            <v:rect id="_x0000_s1805" style="position:absolute;left:2584;top:3726;width:356;height:442;mso-wrap-style:none" filled="f" stroked="f">
              <v:textbox style="mso-fit-shape-to-text:t" inset="0,0,0,0">
                <w:txbxContent>
                  <w:p w:rsidR="0045097A" w:rsidRDefault="0045097A">
                    <w:r>
                      <w:rPr>
                        <w:rFonts w:ascii="Arial" w:hAnsi="Arial" w:cs="Arial"/>
                        <w:color w:val="000000"/>
                        <w:sz w:val="16"/>
                        <w:szCs w:val="16"/>
                        <w:lang w:val="en-US"/>
                      </w:rPr>
                      <w:t>2004</w:t>
                    </w:r>
                  </w:p>
                </w:txbxContent>
              </v:textbox>
            </v:rect>
            <v:rect id="_x0000_s1806" style="position:absolute;left:3921;top:3726;width:356;height:442;mso-wrap-style:none" filled="f" stroked="f">
              <v:textbox style="mso-fit-shape-to-text:t" inset="0,0,0,0">
                <w:txbxContent>
                  <w:p w:rsidR="0045097A" w:rsidRDefault="0045097A">
                    <w:r>
                      <w:rPr>
                        <w:rFonts w:ascii="Arial" w:hAnsi="Arial" w:cs="Arial"/>
                        <w:color w:val="000000"/>
                        <w:sz w:val="16"/>
                        <w:szCs w:val="16"/>
                        <w:lang w:val="en-US"/>
                      </w:rPr>
                      <w:t>2006</w:t>
                    </w:r>
                  </w:p>
                </w:txbxContent>
              </v:textbox>
            </v:rect>
            <v:rect id="_x0000_s1807" style="position:absolute;left:1473;top:159;width:3202;height:373" filled="f" stroked="f">
              <v:textbox style="mso-fit-shape-to-text:t" inset="0,0,0,0">
                <w:txbxContent>
                  <w:p w:rsidR="0045097A" w:rsidRPr="001230BB" w:rsidRDefault="0045097A" w:rsidP="00686D15">
                    <w:pPr>
                      <w:spacing w:line="216" w:lineRule="auto"/>
                      <w:jc w:val="center"/>
                    </w:pPr>
                    <w:r w:rsidRPr="001230BB">
                      <w:rPr>
                        <w:b/>
                        <w:bCs/>
                        <w:color w:val="000000"/>
                        <w:sz w:val="18"/>
                        <w:szCs w:val="18"/>
                      </w:rPr>
                      <w:t>Домохозяйства, получившие жилищные субсидии</w:t>
                    </w:r>
                  </w:p>
                </w:txbxContent>
              </v:textbox>
            </v:rect>
            <v:rect id="_x0000_s1808" style="position:absolute;left:295;top:4135;width:4850;height:637" strokeweight="0"/>
            <v:rect id="_x0000_s1809" style="position:absolute;left:453;top:4249;width:114;height:114" fillcolor="red" strokeweight="1.15pt"/>
            <v:rect id="_x0000_s1810" style="position:absolute;left:567;top:4204;width:2265;height:386;mso-wrap-style:none" filled="f" stroked="f">
              <v:textbox style="mso-fit-shape-to-text:t" inset="0,0,0,0">
                <w:txbxContent>
                  <w:p w:rsidR="0045097A" w:rsidRPr="0023481A" w:rsidRDefault="0045097A">
                    <w:r>
                      <w:rPr>
                        <w:rFonts w:cs="Small Fonts"/>
                        <w:color w:val="000000"/>
                        <w:sz w:val="14"/>
                        <w:szCs w:val="14"/>
                      </w:rPr>
                      <w:t>Предоставление жилищных субсидий</w:t>
                    </w:r>
                  </w:p>
                </w:txbxContent>
              </v:textbox>
            </v:rect>
            <v:rect id="_x0000_s1811" style="position:absolute;left:453;top:4544;width:114;height:114" fillcolor="blue" strokeweight="1.15pt"/>
            <v:rect id="_x0000_s1812" style="position:absolute;left:608;top:4421;width:4441;height:291" filled="f" stroked="f">
              <v:textbox inset="0,0,0,0">
                <w:txbxContent>
                  <w:p w:rsidR="0045097A" w:rsidRPr="0023481A" w:rsidRDefault="0045097A" w:rsidP="00686D15">
                    <w:pPr>
                      <w:spacing w:line="216" w:lineRule="auto"/>
                    </w:pPr>
                    <w:r>
                      <w:rPr>
                        <w:rFonts w:cs="Small Fonts"/>
                        <w:color w:val="000000"/>
                        <w:sz w:val="14"/>
                        <w:szCs w:val="14"/>
                      </w:rPr>
                      <w:t>Домохозяйства, получившие помощь в решении жилищной проблемы</w:t>
                    </w:r>
                    <w:r>
                      <w:rPr>
                        <w:rFonts w:cs="Small Fonts"/>
                        <w:color w:val="000000"/>
                        <w:sz w:val="14"/>
                        <w:szCs w:val="14"/>
                      </w:rPr>
                      <w:br/>
                      <w:t xml:space="preserve"> в сельских районах (министерство сельского хозяйства)</w:t>
                    </w:r>
                  </w:p>
                </w:txbxContent>
              </v:textbox>
            </v:rect>
            <w10:anchorlock/>
          </v:group>
        </w:pict>
      </w:r>
    </w:p>
    <w:p w:rsidR="0098694D" w:rsidRDefault="0098694D" w:rsidP="0098694D">
      <w:pPr>
        <w:ind w:left="1134" w:hanging="567"/>
        <w:rPr>
          <w:i/>
          <w:sz w:val="22"/>
          <w:szCs w:val="22"/>
        </w:rPr>
      </w:pPr>
      <w:r>
        <w:rPr>
          <w:i/>
          <w:sz w:val="22"/>
          <w:szCs w:val="22"/>
        </w:rPr>
        <w:tab/>
      </w:r>
      <w:r>
        <w:rPr>
          <w:i/>
          <w:sz w:val="22"/>
          <w:szCs w:val="22"/>
        </w:rPr>
        <w:tab/>
      </w:r>
      <w:r w:rsidRPr="00766514">
        <w:rPr>
          <w:i/>
          <w:sz w:val="22"/>
          <w:szCs w:val="22"/>
        </w:rPr>
        <w:t xml:space="preserve">Источник:  </w:t>
      </w:r>
      <w:r w:rsidRPr="0098694D">
        <w:rPr>
          <w:sz w:val="22"/>
          <w:szCs w:val="22"/>
        </w:rPr>
        <w:t>Министерство окружающей среды и жилищного строительства.  Министерство сельского хозяйства.</w:t>
      </w:r>
    </w:p>
    <w:p w:rsidR="0098694D" w:rsidRDefault="0098694D" w:rsidP="00686D15">
      <w:pPr>
        <w:ind w:left="567"/>
        <w:rPr>
          <w:i/>
          <w:sz w:val="22"/>
          <w:szCs w:val="22"/>
        </w:rPr>
      </w:pPr>
    </w:p>
    <w:p w:rsidR="0098694D" w:rsidRDefault="0098694D" w:rsidP="00686D15">
      <w:pPr>
        <w:autoSpaceDE w:val="0"/>
        <w:autoSpaceDN w:val="0"/>
        <w:adjustRightInd w:val="0"/>
      </w:pPr>
      <w:r w:rsidRPr="00766514">
        <w:t xml:space="preserve">153. </w:t>
      </w:r>
      <w:r w:rsidRPr="00766514">
        <w:tab/>
      </w:r>
      <w:r>
        <w:t>Следует подчеркнуть, что в настоящее время национальная система всесторонней помощи перемещенному населению осуществляет директиву по дифференцированной помощи с уделением основного внимания гендерному параметру.  Цель этой директивы - содействовать включению дифференцированной гендерной перспективы в политику, программы и проекты, нацеленные на улучшение условий жизни перемещенного населения на этапах предотвращения и защиты, оказания чрезвычайной гуманитарной помощи и социально-экономической стабилизации.  Это направление деятельности, которое считается государственной политикой, имеет своим центральным элементом взаимосвязь тем гендера, этнической принадлежности, гражданского состояния, территории и инвалидности.  Равным образом необходимо уделять большое внимание обеспечению психосоциальной помощи, способствующей процессу адаптации и интеграции женщин из числа коренного населения в новых условиях, в особенности если учесть, что многие женщины являются жертвами сексуального насилия, принудительной вербовки, принудительной проституции, ранней беременности, а также пережили большие страдания из-за утраты близких, как и разрыва семейных и связей.</w:t>
      </w:r>
    </w:p>
    <w:p w:rsidR="0098694D" w:rsidRDefault="0098694D" w:rsidP="00686D15">
      <w:pPr>
        <w:autoSpaceDE w:val="0"/>
        <w:autoSpaceDN w:val="0"/>
        <w:adjustRightInd w:val="0"/>
      </w:pPr>
    </w:p>
    <w:p w:rsidR="0098694D" w:rsidRDefault="0098694D" w:rsidP="00686D15">
      <w:r w:rsidRPr="00766514">
        <w:t xml:space="preserve">154. </w:t>
      </w:r>
      <w:r w:rsidRPr="00766514">
        <w:tab/>
      </w:r>
      <w:r>
        <w:t>Необходимо также подчеркнуть работу Генеральной прокуратуры по контролю за соблюдением положений указанного выше постановления Конституционного суда.</w:t>
      </w:r>
    </w:p>
    <w:p w:rsidR="0098694D" w:rsidRDefault="0098694D" w:rsidP="00686D15"/>
    <w:p w:rsidR="0098694D" w:rsidRDefault="0098694D" w:rsidP="00686D15">
      <w:r w:rsidRPr="002F42FD">
        <w:t xml:space="preserve">155. </w:t>
      </w:r>
      <w:r w:rsidRPr="002F42FD">
        <w:tab/>
      </w:r>
      <w:r>
        <w:t>Кроме выполнения функции предупреждения в области прав человека, прокуратура разработала и осуществляет комплекс мероприятий по оказанию помощи в условиях принудительного перемещения</w:t>
      </w:r>
      <w:r>
        <w:rPr>
          <w:rStyle w:val="FootnoteReference"/>
        </w:rPr>
        <w:footnoteReference w:id="45"/>
      </w:r>
      <w:r>
        <w:t>, чей концептуальный инструментарий позволяет работникам прокуратуры более четким образом видеть различные направления деятельности и совершенствовать работу по контролю и профилактике.</w:t>
      </w:r>
    </w:p>
    <w:p w:rsidR="0098694D" w:rsidRDefault="0098694D" w:rsidP="00686D15"/>
    <w:p w:rsidR="0098694D" w:rsidRDefault="0098694D" w:rsidP="00686D15">
      <w:pPr>
        <w:autoSpaceDE w:val="0"/>
        <w:autoSpaceDN w:val="0"/>
        <w:adjustRightInd w:val="0"/>
      </w:pPr>
      <w:r w:rsidRPr="002F42FD">
        <w:t xml:space="preserve">156. </w:t>
      </w:r>
      <w:r w:rsidRPr="002F42FD">
        <w:tab/>
      </w:r>
      <w:r>
        <w:t xml:space="preserve">Кроме того, для осуществления функции превентивного контроля прокуратурой разработана и осуществляется модель контроля и оценки организаций, образующих СНАИПД, на основе принципов законности, с помощью которых с использованием ряда показателей определяется результативность действий каждой из структур по осуществлению ею своих функций.  Начиная с </w:t>
      </w:r>
      <w:r w:rsidRPr="009864D8">
        <w:t>2007</w:t>
      </w:r>
      <w:r>
        <w:t xml:space="preserve"> года указанная модель систематизируется и реализуется с помощью программного обеспечения</w:t>
      </w:r>
      <w:r w:rsidRPr="009864D8">
        <w:t xml:space="preserve">. </w:t>
      </w:r>
      <w:r>
        <w:t xml:space="preserve"> Программное обеспечение модели стало инструментом поддержки, повышающим доступность и оперативность информации.  По этому поводу Конституционный суд в своем </w:t>
      </w:r>
      <w:r w:rsidR="00447FB1">
        <w:t>Постановле</w:t>
      </w:r>
      <w:r>
        <w:t xml:space="preserve">нии </w:t>
      </w:r>
      <w:r w:rsidRPr="00DC661E">
        <w:t xml:space="preserve">027 </w:t>
      </w:r>
      <w:r>
        <w:t xml:space="preserve">2007 года о контроле за осуществлением постановления о защите прав </w:t>
      </w:r>
      <w:r w:rsidRPr="00DC661E">
        <w:t xml:space="preserve">025 </w:t>
      </w:r>
      <w:r>
        <w:t>отметил:  "</w:t>
      </w:r>
      <w:r>
        <w:rPr>
          <w:i/>
        </w:rPr>
        <w:t>Генеральная прокуратура создала наиболее полную систему показателей выполнения институциональных задач и осуществляет ее на практике".</w:t>
      </w:r>
      <w:r w:rsidRPr="00E73BA3">
        <w:rPr>
          <w:i/>
          <w:lang w:val="es-CO"/>
        </w:rPr>
        <w:t xml:space="preserve"> </w:t>
      </w:r>
      <w:r w:rsidRPr="00E73BA3">
        <w:rPr>
          <w:lang w:val="es-CO"/>
        </w:rPr>
        <w:t xml:space="preserve"> </w:t>
      </w:r>
    </w:p>
    <w:p w:rsidR="0098694D" w:rsidRDefault="0098694D" w:rsidP="00686D15">
      <w:pPr>
        <w:autoSpaceDE w:val="0"/>
        <w:autoSpaceDN w:val="0"/>
        <w:adjustRightInd w:val="0"/>
      </w:pPr>
    </w:p>
    <w:p w:rsidR="0098694D" w:rsidRDefault="0098694D" w:rsidP="00686D15">
      <w:pPr>
        <w:autoSpaceDE w:val="0"/>
        <w:autoSpaceDN w:val="0"/>
        <w:adjustRightInd w:val="0"/>
        <w:rPr>
          <w:highlight w:val="cyan"/>
        </w:rPr>
      </w:pPr>
      <w:r w:rsidRPr="002F42FD">
        <w:t xml:space="preserve">157. </w:t>
      </w:r>
      <w:r w:rsidRPr="002F42FD">
        <w:tab/>
      </w:r>
      <w:r>
        <w:t>Применение</w:t>
      </w:r>
      <w:r w:rsidRPr="00DC661E">
        <w:t xml:space="preserve"> </w:t>
      </w:r>
      <w:r>
        <w:t>модели</w:t>
      </w:r>
      <w:r w:rsidRPr="00DC661E">
        <w:t xml:space="preserve"> </w:t>
      </w:r>
      <w:r>
        <w:t>позволило</w:t>
      </w:r>
      <w:r w:rsidRPr="00DC661E">
        <w:t xml:space="preserve"> </w:t>
      </w:r>
      <w:r>
        <w:t>организации</w:t>
      </w:r>
      <w:r w:rsidRPr="00DC661E">
        <w:t xml:space="preserve"> </w:t>
      </w:r>
      <w:r>
        <w:t>готовить</w:t>
      </w:r>
      <w:r w:rsidRPr="00DC661E">
        <w:t xml:space="preserve"> </w:t>
      </w:r>
      <w:r>
        <w:t>доклады</w:t>
      </w:r>
      <w:r w:rsidRPr="00DC661E">
        <w:t xml:space="preserve"> </w:t>
      </w:r>
      <w:r>
        <w:t>об</w:t>
      </w:r>
      <w:r w:rsidRPr="00DC661E">
        <w:t xml:space="preserve"> </w:t>
      </w:r>
      <w:r>
        <w:t>осуществлении</w:t>
      </w:r>
      <w:r w:rsidRPr="00DC661E">
        <w:t xml:space="preserve"> </w:t>
      </w:r>
      <w:r w:rsidR="00447FB1">
        <w:t>Постановле</w:t>
      </w:r>
      <w:r>
        <w:t>ния</w:t>
      </w:r>
      <w:r w:rsidRPr="00DC661E">
        <w:t xml:space="preserve"> </w:t>
      </w:r>
      <w:r w:rsidRPr="007361A5">
        <w:rPr>
          <w:lang w:val="fr-FR"/>
        </w:rPr>
        <w:t>T</w:t>
      </w:r>
      <w:r w:rsidRPr="00DC661E">
        <w:t>-025 2004</w:t>
      </w:r>
      <w:r w:rsidRPr="00DC661E">
        <w:rPr>
          <w:lang w:val="fr-FR"/>
        </w:rPr>
        <w:t> </w:t>
      </w:r>
      <w:r>
        <w:t>года</w:t>
      </w:r>
      <w:r w:rsidRPr="00DC661E">
        <w:t xml:space="preserve"> </w:t>
      </w:r>
      <w:r>
        <w:t>в</w:t>
      </w:r>
      <w:r w:rsidRPr="00DC661E">
        <w:t xml:space="preserve"> </w:t>
      </w:r>
      <w:r>
        <w:t>целях</w:t>
      </w:r>
      <w:r w:rsidRPr="00DC661E">
        <w:t xml:space="preserve"> </w:t>
      </w:r>
      <w:r>
        <w:t>контроля</w:t>
      </w:r>
      <w:r w:rsidRPr="00DC661E">
        <w:t xml:space="preserve"> </w:t>
      </w:r>
      <w:r>
        <w:t>за</w:t>
      </w:r>
      <w:r w:rsidRPr="00DC661E">
        <w:t xml:space="preserve"> </w:t>
      </w:r>
      <w:r>
        <w:t>действенным осуществлением прав перемещенного населения.</w:t>
      </w:r>
    </w:p>
    <w:p w:rsidR="0098694D" w:rsidRDefault="0098694D" w:rsidP="00686D15">
      <w:pPr>
        <w:autoSpaceDE w:val="0"/>
        <w:autoSpaceDN w:val="0"/>
        <w:adjustRightInd w:val="0"/>
        <w:rPr>
          <w:highlight w:val="cyan"/>
        </w:rPr>
      </w:pPr>
    </w:p>
    <w:p w:rsidR="0098694D" w:rsidRDefault="0098694D" w:rsidP="00686D15">
      <w:r w:rsidRPr="002F42FD">
        <w:t xml:space="preserve">158. </w:t>
      </w:r>
      <w:r w:rsidRPr="002F42FD">
        <w:tab/>
      </w:r>
      <w:r>
        <w:t>Резюмируя, следует подчеркнуть ведущую роль Конституционного суда и Генеральной прокуратуры в вопросе уделения должного внимания перемещению и большие усилия правительства страны, предпринятые в целях решения этой проблемы, с учетом мандатов и замечаний этих органов</w:t>
      </w:r>
      <w:r w:rsidRPr="00126D73">
        <w:t>.</w:t>
      </w:r>
    </w:p>
    <w:p w:rsidR="0098694D" w:rsidRDefault="0098694D" w:rsidP="00686D15"/>
    <w:p w:rsidR="0098694D" w:rsidRDefault="0098694D" w:rsidP="0098694D">
      <w:pPr>
        <w:pStyle w:val="Heading2"/>
        <w:keepNext w:val="0"/>
        <w:jc w:val="center"/>
        <w:rPr>
          <w:b/>
          <w:iCs/>
          <w:szCs w:val="24"/>
          <w:u w:val="none"/>
        </w:rPr>
      </w:pPr>
      <w:bookmarkStart w:id="3" w:name="_Toc164506692"/>
      <w:bookmarkStart w:id="4" w:name="_Toc171926511"/>
      <w:r w:rsidRPr="00DC1938">
        <w:rPr>
          <w:b/>
          <w:iCs/>
          <w:szCs w:val="24"/>
          <w:u w:val="none"/>
          <w:lang w:val="es-ES_tradnl"/>
        </w:rPr>
        <w:t>E.</w:t>
      </w:r>
      <w:r w:rsidRPr="00DC1938">
        <w:rPr>
          <w:b/>
          <w:iCs/>
          <w:szCs w:val="24"/>
          <w:u w:val="none"/>
          <w:lang w:val="es-ES_tradnl"/>
        </w:rPr>
        <w:tab/>
      </w:r>
      <w:bookmarkEnd w:id="3"/>
      <w:bookmarkEnd w:id="4"/>
      <w:r>
        <w:rPr>
          <w:b/>
          <w:iCs/>
          <w:szCs w:val="24"/>
          <w:u w:val="none"/>
        </w:rPr>
        <w:t xml:space="preserve">Успехи пенитенциарной системы.  Обращение </w:t>
      </w:r>
      <w:r>
        <w:rPr>
          <w:b/>
          <w:iCs/>
          <w:szCs w:val="24"/>
          <w:u w:val="none"/>
        </w:rPr>
        <w:br/>
        <w:t>с заключенными</w:t>
      </w:r>
    </w:p>
    <w:p w:rsidR="0098694D" w:rsidRDefault="0098694D" w:rsidP="0098694D">
      <w:pPr>
        <w:pStyle w:val="Heading2"/>
        <w:keepNext w:val="0"/>
        <w:rPr>
          <w:b/>
          <w:iCs/>
          <w:szCs w:val="24"/>
          <w:u w:val="none"/>
        </w:rPr>
      </w:pPr>
    </w:p>
    <w:p w:rsidR="0098694D" w:rsidRDefault="0098694D" w:rsidP="0098694D">
      <w:pPr>
        <w:pStyle w:val="Heading3"/>
        <w:keepNext w:val="0"/>
        <w:rPr>
          <w:b/>
          <w:i w:val="0"/>
          <w:szCs w:val="24"/>
        </w:rPr>
      </w:pPr>
      <w:bookmarkStart w:id="5" w:name="_Toc164506693"/>
      <w:bookmarkStart w:id="6" w:name="_Toc171926512"/>
      <w:r w:rsidRPr="00DC1938">
        <w:rPr>
          <w:b/>
          <w:i w:val="0"/>
          <w:szCs w:val="24"/>
          <w:lang w:val="es-ES_tradnl"/>
        </w:rPr>
        <w:t>a)</w:t>
      </w:r>
      <w:r w:rsidRPr="00DC1938">
        <w:rPr>
          <w:b/>
          <w:i w:val="0"/>
          <w:szCs w:val="24"/>
          <w:lang w:val="es-ES_tradnl"/>
        </w:rPr>
        <w:tab/>
      </w:r>
      <w:bookmarkEnd w:id="5"/>
      <w:bookmarkEnd w:id="6"/>
      <w:r w:rsidRPr="00DC1938">
        <w:rPr>
          <w:b/>
          <w:i w:val="0"/>
          <w:szCs w:val="24"/>
        </w:rPr>
        <w:t>Переполненность</w:t>
      </w:r>
    </w:p>
    <w:p w:rsidR="0098694D" w:rsidRDefault="0098694D" w:rsidP="0098694D">
      <w:pPr>
        <w:pStyle w:val="Heading3"/>
        <w:keepNext w:val="0"/>
        <w:ind w:left="567"/>
        <w:rPr>
          <w:b/>
          <w:i w:val="0"/>
          <w:szCs w:val="24"/>
        </w:rPr>
      </w:pPr>
    </w:p>
    <w:p w:rsidR="0098694D" w:rsidRDefault="0098694D" w:rsidP="00686D15">
      <w:pPr>
        <w:autoSpaceDE w:val="0"/>
        <w:autoSpaceDN w:val="0"/>
        <w:adjustRightInd w:val="0"/>
      </w:pPr>
      <w:r>
        <w:rPr>
          <w:lang w:val="es-ES_tradnl"/>
        </w:rPr>
        <w:t>159</w:t>
      </w:r>
      <w:r w:rsidRPr="00E73BA3">
        <w:rPr>
          <w:lang w:val="es-ES_tradnl"/>
        </w:rPr>
        <w:t xml:space="preserve">. </w:t>
      </w:r>
      <w:r>
        <w:rPr>
          <w:lang w:val="es-ES_tradnl"/>
        </w:rPr>
        <w:tab/>
      </w:r>
      <w:r>
        <w:t xml:space="preserve">Озабоченность явлением переполненности уголовно-исполнительных учреждений страны отражается в основных аспектах ее уголовно-исполнительной политики.  В целях преодоления этой ситуации правительство осуществляет программу расширения ряда уголовно-исполнительных учреждений, основа которой - документы КОНПЕС № </w:t>
      </w:r>
      <w:r w:rsidRPr="001E6060">
        <w:t xml:space="preserve">3277 </w:t>
      </w:r>
      <w:r>
        <w:t xml:space="preserve">2004 года и № </w:t>
      </w:r>
      <w:r w:rsidRPr="001E6060">
        <w:t>3412 2006</w:t>
      </w:r>
      <w:r>
        <w:t xml:space="preserve"> года</w:t>
      </w:r>
      <w:r w:rsidRPr="001E6060">
        <w:t>.</w:t>
      </w:r>
    </w:p>
    <w:p w:rsidR="0098694D" w:rsidRDefault="0098694D" w:rsidP="00686D15">
      <w:pPr>
        <w:autoSpaceDE w:val="0"/>
        <w:autoSpaceDN w:val="0"/>
        <w:adjustRightInd w:val="0"/>
      </w:pPr>
    </w:p>
    <w:p w:rsidR="0098694D" w:rsidRDefault="0098694D" w:rsidP="00686D15">
      <w:pPr>
        <w:autoSpaceDE w:val="0"/>
        <w:autoSpaceDN w:val="0"/>
        <w:adjustRightInd w:val="0"/>
      </w:pPr>
      <w:r w:rsidRPr="002F42FD">
        <w:t xml:space="preserve">160. </w:t>
      </w:r>
      <w:r w:rsidRPr="002F42FD">
        <w:tab/>
      </w:r>
      <w:r>
        <w:t xml:space="preserve">Стратегия решения этой проблемы имеет своим основным элементом расширение числа мест, чтобы в 2008 году в учреждениях системы насчитывалось </w:t>
      </w:r>
      <w:r w:rsidRPr="001E6060">
        <w:t>24</w:t>
      </w:r>
      <w:r>
        <w:t> </w:t>
      </w:r>
      <w:r w:rsidRPr="001E6060">
        <w:t>887</w:t>
      </w:r>
      <w:r>
        <w:t> новых мест.  В</w:t>
      </w:r>
      <w:r w:rsidRPr="001E6060">
        <w:t xml:space="preserve"> </w:t>
      </w:r>
      <w:r>
        <w:t>этой</w:t>
      </w:r>
      <w:r w:rsidRPr="001E6060">
        <w:t xml:space="preserve"> </w:t>
      </w:r>
      <w:r>
        <w:t>связи</w:t>
      </w:r>
      <w:r w:rsidRPr="001E6060">
        <w:t xml:space="preserve"> </w:t>
      </w:r>
      <w:r>
        <w:t>планируется</w:t>
      </w:r>
      <w:r w:rsidRPr="001E6060">
        <w:t xml:space="preserve"> </w:t>
      </w:r>
      <w:r>
        <w:t>расширить</w:t>
      </w:r>
      <w:r w:rsidRPr="001E6060">
        <w:t xml:space="preserve"> 12 </w:t>
      </w:r>
      <w:r>
        <w:t xml:space="preserve">уголовно-исполнительных учреждений, в которых будет создано </w:t>
      </w:r>
      <w:r w:rsidRPr="001E6060">
        <w:t>3</w:t>
      </w:r>
      <w:r>
        <w:t> </w:t>
      </w:r>
      <w:r w:rsidRPr="001E6060">
        <w:t>287</w:t>
      </w:r>
      <w:r>
        <w:t> новых мест, и построить 11 новых уголовно-исполнительных учреждений, рассчитанных на содержание 21 600 заключенных</w:t>
      </w:r>
      <w:r w:rsidRPr="001E6060">
        <w:t xml:space="preserve">. </w:t>
      </w:r>
    </w:p>
    <w:p w:rsidR="0098694D" w:rsidRDefault="0098694D" w:rsidP="00686D15">
      <w:pPr>
        <w:autoSpaceDE w:val="0"/>
        <w:autoSpaceDN w:val="0"/>
        <w:adjustRightInd w:val="0"/>
      </w:pPr>
    </w:p>
    <w:p w:rsidR="0098694D" w:rsidRDefault="0098694D" w:rsidP="00686D15">
      <w:r w:rsidRPr="002F42FD">
        <w:t xml:space="preserve">161. </w:t>
      </w:r>
      <w:r w:rsidRPr="002F42FD">
        <w:tab/>
      </w:r>
      <w:r>
        <w:t>Параллельно</w:t>
      </w:r>
      <w:r w:rsidRPr="00B75ED4">
        <w:t xml:space="preserve"> </w:t>
      </w:r>
      <w:r>
        <w:t>с</w:t>
      </w:r>
      <w:r w:rsidRPr="00B75ED4">
        <w:t xml:space="preserve"> </w:t>
      </w:r>
      <w:r>
        <w:t>расширением</w:t>
      </w:r>
      <w:r w:rsidRPr="00B75ED4">
        <w:t xml:space="preserve"> </w:t>
      </w:r>
      <w:r>
        <w:t>вместимости</w:t>
      </w:r>
      <w:r w:rsidRPr="00B75ED4">
        <w:t xml:space="preserve"> </w:t>
      </w:r>
      <w:r>
        <w:t>уголовно</w:t>
      </w:r>
      <w:r w:rsidRPr="00B75ED4">
        <w:t>-</w:t>
      </w:r>
      <w:r>
        <w:t>исполнительных</w:t>
      </w:r>
      <w:r w:rsidRPr="00B75ED4">
        <w:t xml:space="preserve"> </w:t>
      </w:r>
      <w:r>
        <w:t>учреждений</w:t>
      </w:r>
      <w:r w:rsidRPr="00B75ED4">
        <w:t xml:space="preserve"> </w:t>
      </w:r>
      <w:r>
        <w:t>в</w:t>
      </w:r>
      <w:r w:rsidRPr="00B75ED4">
        <w:t xml:space="preserve"> </w:t>
      </w:r>
      <w:r>
        <w:t>рассматриваемый</w:t>
      </w:r>
      <w:r w:rsidRPr="00B75ED4">
        <w:t xml:space="preserve"> </w:t>
      </w:r>
      <w:r>
        <w:t>период</w:t>
      </w:r>
      <w:r w:rsidRPr="00B75ED4">
        <w:t xml:space="preserve"> </w:t>
      </w:r>
      <w:r>
        <w:t>удалось</w:t>
      </w:r>
      <w:r w:rsidRPr="00B75ED4">
        <w:t xml:space="preserve"> </w:t>
      </w:r>
      <w:r>
        <w:t>обратить</w:t>
      </w:r>
      <w:r w:rsidRPr="00B75ED4">
        <w:t xml:space="preserve"> </w:t>
      </w:r>
      <w:r>
        <w:t>вспять</w:t>
      </w:r>
      <w:r w:rsidRPr="00B75ED4">
        <w:t xml:space="preserve"> </w:t>
      </w:r>
      <w:r>
        <w:t>тенденцию</w:t>
      </w:r>
      <w:r w:rsidRPr="00B75ED4">
        <w:t xml:space="preserve"> </w:t>
      </w:r>
      <w:r>
        <w:t>роста</w:t>
      </w:r>
      <w:r w:rsidRPr="00B75ED4">
        <w:t xml:space="preserve"> </w:t>
      </w:r>
      <w:r>
        <w:t>скученности</w:t>
      </w:r>
      <w:r w:rsidRPr="00B75ED4">
        <w:t xml:space="preserve">, </w:t>
      </w:r>
      <w:r>
        <w:t>наблюдавшуюся</w:t>
      </w:r>
      <w:r w:rsidRPr="00B75ED4">
        <w:t xml:space="preserve"> </w:t>
      </w:r>
      <w:r>
        <w:t>с</w:t>
      </w:r>
      <w:r w:rsidRPr="00B75ED4">
        <w:t xml:space="preserve"> </w:t>
      </w:r>
      <w:r>
        <w:t xml:space="preserve">2002 года и достигшую наиболее высокого уровня </w:t>
      </w:r>
      <w:r w:rsidRPr="00B75ED4">
        <w:t>37</w:t>
      </w:r>
      <w:r>
        <w:t>,</w:t>
      </w:r>
      <w:r w:rsidRPr="00B75ED4">
        <w:t xml:space="preserve">2% </w:t>
      </w:r>
      <w:r>
        <w:t xml:space="preserve">в </w:t>
      </w:r>
      <w:r w:rsidRPr="00B75ED4">
        <w:t>2004</w:t>
      </w:r>
      <w:r>
        <w:t xml:space="preserve"> году</w:t>
      </w:r>
      <w:r w:rsidRPr="00B75ED4">
        <w:t xml:space="preserve">. </w:t>
      </w:r>
      <w:r>
        <w:t xml:space="preserve"> По данным обследований Национального уголовно-исполнительного института (ИНПЕК), эта цифра снизилась в 2006 году до </w:t>
      </w:r>
      <w:r w:rsidRPr="00B75ED4">
        <w:t>14</w:t>
      </w:r>
      <w:r>
        <w:t>,</w:t>
      </w:r>
      <w:r w:rsidRPr="00B75ED4">
        <w:t xml:space="preserve">6%. </w:t>
      </w:r>
    </w:p>
    <w:p w:rsidR="0098694D" w:rsidRPr="00B75ED4" w:rsidRDefault="0098694D" w:rsidP="00686D1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623"/>
        <w:gridCol w:w="2210"/>
        <w:gridCol w:w="1349"/>
      </w:tblGrid>
      <w:tr w:rsidR="0098694D" w:rsidRPr="004070FD" w:rsidTr="004070FD">
        <w:trPr>
          <w:trHeight w:val="620"/>
          <w:tblHeader/>
          <w:jc w:val="center"/>
        </w:trPr>
        <w:tc>
          <w:tcPr>
            <w:tcW w:w="8182" w:type="dxa"/>
            <w:gridSpan w:val="3"/>
            <w:shd w:val="clear" w:color="auto" w:fill="auto"/>
          </w:tcPr>
          <w:p w:rsidR="0098694D" w:rsidRPr="004070FD" w:rsidRDefault="004070FD" w:rsidP="004070FD">
            <w:pPr>
              <w:spacing w:line="240" w:lineRule="auto"/>
              <w:jc w:val="center"/>
              <w:rPr>
                <w:sz w:val="22"/>
                <w:szCs w:val="22"/>
              </w:rPr>
            </w:pPr>
            <w:r w:rsidRPr="004070FD">
              <w:rPr>
                <w:sz w:val="22"/>
                <w:szCs w:val="22"/>
              </w:rPr>
              <w:t>Число мест в уголовно-исполнительных учреждениях,</w:t>
            </w:r>
            <w:r w:rsidRPr="004070FD">
              <w:rPr>
                <w:sz w:val="22"/>
                <w:szCs w:val="22"/>
              </w:rPr>
              <w:br/>
              <w:t xml:space="preserve">созданных в период </w:t>
            </w:r>
            <w:r w:rsidRPr="004070FD">
              <w:rPr>
                <w:sz w:val="22"/>
                <w:szCs w:val="22"/>
                <w:lang w:val="es-ES_tradnl"/>
              </w:rPr>
              <w:t>2002–2006</w:t>
            </w:r>
            <w:r w:rsidRPr="004070FD">
              <w:rPr>
                <w:sz w:val="22"/>
                <w:szCs w:val="22"/>
              </w:rPr>
              <w:t xml:space="preserve"> годов</w:t>
            </w:r>
          </w:p>
        </w:tc>
      </w:tr>
      <w:tr w:rsidR="0098694D" w:rsidRPr="004070FD" w:rsidTr="004070FD">
        <w:trPr>
          <w:tblHeader/>
          <w:jc w:val="center"/>
        </w:trPr>
        <w:tc>
          <w:tcPr>
            <w:tcW w:w="8182" w:type="dxa"/>
            <w:gridSpan w:val="3"/>
            <w:shd w:val="clear" w:color="auto" w:fill="auto"/>
          </w:tcPr>
          <w:p w:rsidR="0098694D" w:rsidRPr="004070FD" w:rsidRDefault="004070FD" w:rsidP="00686D15">
            <w:pPr>
              <w:jc w:val="center"/>
              <w:rPr>
                <w:sz w:val="22"/>
                <w:szCs w:val="22"/>
              </w:rPr>
            </w:pPr>
            <w:r w:rsidRPr="004070FD">
              <w:rPr>
                <w:sz w:val="22"/>
                <w:szCs w:val="22"/>
              </w:rPr>
              <w:t>Места в новых уголовно-исполнительных учреждениях</w:t>
            </w:r>
          </w:p>
        </w:tc>
      </w:tr>
      <w:tr w:rsidR="0098694D" w:rsidRPr="004070FD" w:rsidTr="004070FD">
        <w:trPr>
          <w:trHeight w:val="537"/>
          <w:tblHeader/>
          <w:jc w:val="center"/>
        </w:trPr>
        <w:tc>
          <w:tcPr>
            <w:tcW w:w="4623" w:type="dxa"/>
            <w:vAlign w:val="center"/>
          </w:tcPr>
          <w:p w:rsidR="0098694D" w:rsidRPr="004070FD" w:rsidRDefault="0098694D" w:rsidP="004070FD">
            <w:pPr>
              <w:spacing w:line="216" w:lineRule="auto"/>
              <w:jc w:val="center"/>
              <w:rPr>
                <w:sz w:val="22"/>
                <w:szCs w:val="22"/>
              </w:rPr>
            </w:pPr>
            <w:r w:rsidRPr="004070FD">
              <w:rPr>
                <w:sz w:val="22"/>
                <w:szCs w:val="22"/>
              </w:rPr>
              <w:t>Учреждение</w:t>
            </w:r>
          </w:p>
        </w:tc>
        <w:tc>
          <w:tcPr>
            <w:tcW w:w="2210" w:type="dxa"/>
            <w:vAlign w:val="center"/>
          </w:tcPr>
          <w:p w:rsidR="0098694D" w:rsidRPr="004070FD" w:rsidRDefault="0098694D" w:rsidP="004070FD">
            <w:pPr>
              <w:spacing w:line="216" w:lineRule="auto"/>
              <w:jc w:val="center"/>
              <w:rPr>
                <w:sz w:val="22"/>
                <w:szCs w:val="22"/>
              </w:rPr>
            </w:pPr>
            <w:r w:rsidRPr="004070FD">
              <w:rPr>
                <w:sz w:val="22"/>
                <w:szCs w:val="22"/>
              </w:rPr>
              <w:t>Год окончания строительства</w:t>
            </w:r>
          </w:p>
        </w:tc>
        <w:tc>
          <w:tcPr>
            <w:tcW w:w="1349" w:type="dxa"/>
            <w:vAlign w:val="center"/>
          </w:tcPr>
          <w:p w:rsidR="0098694D" w:rsidRPr="004070FD" w:rsidRDefault="0098694D" w:rsidP="004070FD">
            <w:pPr>
              <w:spacing w:line="216" w:lineRule="auto"/>
              <w:jc w:val="center"/>
              <w:rPr>
                <w:sz w:val="22"/>
                <w:szCs w:val="22"/>
              </w:rPr>
            </w:pPr>
            <w:r w:rsidRPr="004070FD">
              <w:rPr>
                <w:sz w:val="22"/>
                <w:szCs w:val="22"/>
              </w:rPr>
              <w:t>Вместимость</w:t>
            </w:r>
          </w:p>
        </w:tc>
      </w:tr>
      <w:tr w:rsidR="0098694D" w:rsidRPr="004070FD" w:rsidTr="004070FD">
        <w:trPr>
          <w:jc w:val="center"/>
        </w:trPr>
        <w:tc>
          <w:tcPr>
            <w:tcW w:w="4623" w:type="dxa"/>
          </w:tcPr>
          <w:p w:rsidR="0098694D" w:rsidRPr="004070FD" w:rsidRDefault="0098694D" w:rsidP="00686D15">
            <w:pPr>
              <w:jc w:val="both"/>
              <w:rPr>
                <w:sz w:val="22"/>
                <w:szCs w:val="22"/>
                <w:lang w:val="es-ES_tradnl"/>
              </w:rPr>
            </w:pPr>
            <w:r w:rsidRPr="004070FD">
              <w:rPr>
                <w:sz w:val="22"/>
                <w:szCs w:val="22"/>
              </w:rPr>
              <w:t>Попаян</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2002</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1</w:t>
            </w:r>
            <w:r w:rsidRPr="004070FD">
              <w:rPr>
                <w:sz w:val="22"/>
                <w:szCs w:val="22"/>
              </w:rPr>
              <w:t> </w:t>
            </w:r>
            <w:r w:rsidRPr="004070FD">
              <w:rPr>
                <w:sz w:val="22"/>
                <w:szCs w:val="22"/>
                <w:lang w:val="es-ES_tradnl"/>
              </w:rPr>
              <w:t>556</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Комбита</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2002</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1</w:t>
            </w:r>
            <w:r w:rsidRPr="004070FD">
              <w:rPr>
                <w:sz w:val="22"/>
                <w:szCs w:val="22"/>
              </w:rPr>
              <w:t> </w:t>
            </w:r>
            <w:r w:rsidRPr="004070FD">
              <w:rPr>
                <w:sz w:val="22"/>
                <w:szCs w:val="22"/>
                <w:lang w:val="es-ES_tradnl"/>
              </w:rPr>
              <w:t>600</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Херон</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2003</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1</w:t>
            </w:r>
            <w:r w:rsidRPr="004070FD">
              <w:rPr>
                <w:sz w:val="22"/>
                <w:szCs w:val="22"/>
              </w:rPr>
              <w:t> </w:t>
            </w:r>
            <w:r w:rsidRPr="004070FD">
              <w:rPr>
                <w:sz w:val="22"/>
                <w:szCs w:val="22"/>
                <w:lang w:val="es-ES_tradnl"/>
              </w:rPr>
              <w:t>486</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Дорада</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2003</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1</w:t>
            </w:r>
            <w:r w:rsidRPr="004070FD">
              <w:rPr>
                <w:sz w:val="22"/>
                <w:szCs w:val="22"/>
              </w:rPr>
              <w:t> </w:t>
            </w:r>
            <w:r w:rsidRPr="004070FD">
              <w:rPr>
                <w:sz w:val="22"/>
                <w:szCs w:val="22"/>
                <w:lang w:val="es-ES_tradnl"/>
              </w:rPr>
              <w:t>524</w:t>
            </w:r>
          </w:p>
        </w:tc>
      </w:tr>
      <w:tr w:rsidR="0098694D" w:rsidRPr="004070FD" w:rsidTr="004070FD">
        <w:trPr>
          <w:jc w:val="center"/>
        </w:trPr>
        <w:tc>
          <w:tcPr>
            <w:tcW w:w="4623" w:type="dxa"/>
          </w:tcPr>
          <w:p w:rsidR="0098694D" w:rsidRPr="004070FD" w:rsidRDefault="0098694D" w:rsidP="00686D15">
            <w:pPr>
              <w:rPr>
                <w:sz w:val="22"/>
                <w:szCs w:val="22"/>
              </w:rPr>
            </w:pPr>
            <w:r w:rsidRPr="004070FD">
              <w:rPr>
                <w:sz w:val="22"/>
                <w:szCs w:val="22"/>
              </w:rPr>
              <w:t>Итого, вновь построенные учреждения</w:t>
            </w:r>
          </w:p>
        </w:tc>
        <w:tc>
          <w:tcPr>
            <w:tcW w:w="2210" w:type="dxa"/>
          </w:tcPr>
          <w:p w:rsidR="0098694D" w:rsidRPr="004070FD" w:rsidRDefault="0098694D" w:rsidP="00686D15">
            <w:pPr>
              <w:jc w:val="both"/>
              <w:rPr>
                <w:sz w:val="22"/>
                <w:szCs w:val="22"/>
                <w:lang w:val="es-ES_tradnl"/>
              </w:rPr>
            </w:pPr>
          </w:p>
        </w:tc>
        <w:tc>
          <w:tcPr>
            <w:tcW w:w="1349" w:type="dxa"/>
          </w:tcPr>
          <w:p w:rsidR="0098694D" w:rsidRPr="004070FD" w:rsidRDefault="0098694D" w:rsidP="004070FD">
            <w:pPr>
              <w:jc w:val="center"/>
              <w:rPr>
                <w:sz w:val="22"/>
                <w:szCs w:val="22"/>
                <w:lang w:val="es-ES_tradnl"/>
              </w:rPr>
            </w:pPr>
            <w:r w:rsidRPr="004070FD">
              <w:rPr>
                <w:sz w:val="22"/>
                <w:szCs w:val="22"/>
                <w:lang w:val="es-ES_tradnl"/>
              </w:rPr>
              <w:t>6</w:t>
            </w:r>
            <w:r w:rsidRPr="004070FD">
              <w:rPr>
                <w:sz w:val="22"/>
                <w:szCs w:val="22"/>
              </w:rPr>
              <w:t> </w:t>
            </w:r>
            <w:r w:rsidRPr="004070FD">
              <w:rPr>
                <w:sz w:val="22"/>
                <w:szCs w:val="22"/>
                <w:lang w:val="es-ES_tradnl"/>
              </w:rPr>
              <w:t>166</w:t>
            </w:r>
          </w:p>
        </w:tc>
      </w:tr>
      <w:tr w:rsidR="0098694D" w:rsidRPr="004070FD" w:rsidTr="004070FD">
        <w:trPr>
          <w:jc w:val="center"/>
        </w:trPr>
        <w:tc>
          <w:tcPr>
            <w:tcW w:w="8182" w:type="dxa"/>
            <w:gridSpan w:val="3"/>
          </w:tcPr>
          <w:p w:rsidR="0098694D" w:rsidRPr="004070FD" w:rsidRDefault="004070FD" w:rsidP="00F31DDC">
            <w:pPr>
              <w:keepNext/>
              <w:rPr>
                <w:b/>
                <w:sz w:val="22"/>
                <w:szCs w:val="22"/>
              </w:rPr>
            </w:pPr>
            <w:r w:rsidRPr="004070FD">
              <w:rPr>
                <w:b/>
                <w:sz w:val="22"/>
                <w:szCs w:val="22"/>
              </w:rPr>
              <w:t>Места в реконструированных уголовно-исполнительных учреждениях</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Апартадо</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118</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Попаян</w:t>
            </w:r>
          </w:p>
        </w:tc>
        <w:tc>
          <w:tcPr>
            <w:tcW w:w="2210" w:type="dxa"/>
          </w:tcPr>
          <w:p w:rsidR="0098694D" w:rsidRPr="004070FD" w:rsidRDefault="0098694D" w:rsidP="004070FD">
            <w:pPr>
              <w:jc w:val="center"/>
              <w:rPr>
                <w:sz w:val="22"/>
                <w:szCs w:val="22"/>
                <w:lang w:val="es-ES_tradnl"/>
              </w:rPr>
            </w:pPr>
            <w:r w:rsidRPr="004070FD">
              <w:rPr>
                <w:sz w:val="22"/>
                <w:szCs w:val="22"/>
              </w:rPr>
              <w:t>Не завершено</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1</w:t>
            </w:r>
            <w:r w:rsidRPr="004070FD">
              <w:rPr>
                <w:sz w:val="22"/>
                <w:szCs w:val="22"/>
              </w:rPr>
              <w:t> </w:t>
            </w:r>
            <w:r w:rsidRPr="004070FD">
              <w:rPr>
                <w:sz w:val="22"/>
                <w:szCs w:val="22"/>
                <w:lang w:val="es-ES_tradnl"/>
              </w:rPr>
              <w:t>000</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Буэн-Пастор</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231</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Питалито</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400</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Ла-Плата</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200</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Хирардот</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176</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Пикота</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100</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Дуитама</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64</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Согамосо</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96</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Синселехо</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200</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Перейра</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100</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Каларка</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354</w:t>
            </w:r>
          </w:p>
        </w:tc>
      </w:tr>
      <w:tr w:rsidR="0098694D" w:rsidRPr="004070FD" w:rsidTr="004070FD">
        <w:trPr>
          <w:jc w:val="center"/>
        </w:trPr>
        <w:tc>
          <w:tcPr>
            <w:tcW w:w="4623" w:type="dxa"/>
          </w:tcPr>
          <w:p w:rsidR="0098694D" w:rsidRPr="004070FD" w:rsidRDefault="0098694D" w:rsidP="00686D15">
            <w:pPr>
              <w:jc w:val="both"/>
              <w:rPr>
                <w:sz w:val="22"/>
                <w:szCs w:val="22"/>
              </w:rPr>
            </w:pPr>
            <w:r w:rsidRPr="004070FD">
              <w:rPr>
                <w:sz w:val="22"/>
                <w:szCs w:val="22"/>
              </w:rPr>
              <w:t>Чикинкира</w:t>
            </w:r>
          </w:p>
        </w:tc>
        <w:tc>
          <w:tcPr>
            <w:tcW w:w="2210" w:type="dxa"/>
          </w:tcPr>
          <w:p w:rsidR="0098694D" w:rsidRPr="004070FD" w:rsidRDefault="0098694D" w:rsidP="004070FD">
            <w:pPr>
              <w:jc w:val="center"/>
              <w:rPr>
                <w:sz w:val="22"/>
                <w:szCs w:val="22"/>
                <w:lang w:val="es-ES_tradnl"/>
              </w:rPr>
            </w:pPr>
            <w:r w:rsidRPr="004070FD">
              <w:rPr>
                <w:sz w:val="22"/>
                <w:szCs w:val="22"/>
                <w:lang w:val="es-ES_tradnl"/>
              </w:rPr>
              <w:t>2006</w:t>
            </w:r>
          </w:p>
        </w:tc>
        <w:tc>
          <w:tcPr>
            <w:tcW w:w="1349" w:type="dxa"/>
          </w:tcPr>
          <w:p w:rsidR="0098694D" w:rsidRPr="004070FD" w:rsidRDefault="0098694D" w:rsidP="004070FD">
            <w:pPr>
              <w:jc w:val="center"/>
              <w:rPr>
                <w:sz w:val="22"/>
                <w:szCs w:val="22"/>
                <w:lang w:val="es-ES_tradnl"/>
              </w:rPr>
            </w:pPr>
            <w:r w:rsidRPr="004070FD">
              <w:rPr>
                <w:sz w:val="22"/>
                <w:szCs w:val="22"/>
                <w:lang w:val="es-ES_tradnl"/>
              </w:rPr>
              <w:t>57</w:t>
            </w:r>
          </w:p>
        </w:tc>
      </w:tr>
      <w:tr w:rsidR="004070FD" w:rsidRPr="004070FD" w:rsidTr="004070FD">
        <w:trPr>
          <w:jc w:val="center"/>
        </w:trPr>
        <w:tc>
          <w:tcPr>
            <w:tcW w:w="6833" w:type="dxa"/>
            <w:gridSpan w:val="2"/>
          </w:tcPr>
          <w:p w:rsidR="004070FD" w:rsidRPr="004070FD" w:rsidRDefault="004070FD" w:rsidP="00686D15">
            <w:pPr>
              <w:jc w:val="both"/>
              <w:rPr>
                <w:b/>
                <w:sz w:val="22"/>
                <w:szCs w:val="22"/>
                <w:lang w:val="es-ES_tradnl"/>
              </w:rPr>
            </w:pPr>
            <w:r w:rsidRPr="004070FD">
              <w:rPr>
                <w:b/>
                <w:sz w:val="22"/>
                <w:szCs w:val="22"/>
              </w:rPr>
              <w:t>Итого, мест в реконструированных учреждениях</w:t>
            </w:r>
          </w:p>
        </w:tc>
        <w:tc>
          <w:tcPr>
            <w:tcW w:w="1349" w:type="dxa"/>
          </w:tcPr>
          <w:p w:rsidR="004070FD" w:rsidRPr="004070FD" w:rsidRDefault="004070FD" w:rsidP="004070FD">
            <w:pPr>
              <w:jc w:val="center"/>
              <w:rPr>
                <w:b/>
                <w:sz w:val="22"/>
                <w:szCs w:val="22"/>
                <w:lang w:val="es-ES_tradnl"/>
              </w:rPr>
            </w:pPr>
            <w:r w:rsidRPr="004070FD">
              <w:rPr>
                <w:b/>
                <w:sz w:val="22"/>
                <w:szCs w:val="22"/>
                <w:lang w:val="es-ES_tradnl"/>
              </w:rPr>
              <w:t>3</w:t>
            </w:r>
            <w:r w:rsidRPr="004070FD">
              <w:rPr>
                <w:b/>
                <w:sz w:val="22"/>
                <w:szCs w:val="22"/>
              </w:rPr>
              <w:t> </w:t>
            </w:r>
            <w:r w:rsidRPr="004070FD">
              <w:rPr>
                <w:b/>
                <w:sz w:val="22"/>
                <w:szCs w:val="22"/>
                <w:lang w:val="es-ES_tradnl"/>
              </w:rPr>
              <w:t>096</w:t>
            </w:r>
          </w:p>
        </w:tc>
      </w:tr>
      <w:tr w:rsidR="0098694D" w:rsidRPr="004070FD" w:rsidTr="004070FD">
        <w:trPr>
          <w:jc w:val="center"/>
        </w:trPr>
        <w:tc>
          <w:tcPr>
            <w:tcW w:w="6833" w:type="dxa"/>
            <w:gridSpan w:val="2"/>
          </w:tcPr>
          <w:p w:rsidR="0098694D" w:rsidRPr="004070FD" w:rsidRDefault="004070FD" w:rsidP="00686D15">
            <w:pPr>
              <w:rPr>
                <w:b/>
                <w:sz w:val="22"/>
                <w:szCs w:val="22"/>
              </w:rPr>
            </w:pPr>
            <w:r w:rsidRPr="004070FD">
              <w:rPr>
                <w:b/>
                <w:sz w:val="22"/>
                <w:szCs w:val="22"/>
              </w:rPr>
              <w:t>Итого, места, созданные в уголовно-исполнительных учреждениях в </w:t>
            </w:r>
            <w:r w:rsidRPr="004070FD">
              <w:rPr>
                <w:b/>
                <w:sz w:val="22"/>
                <w:szCs w:val="22"/>
                <w:lang w:val="es-ES_tradnl"/>
              </w:rPr>
              <w:t>2002</w:t>
            </w:r>
            <w:r w:rsidRPr="004070FD">
              <w:rPr>
                <w:b/>
                <w:sz w:val="22"/>
                <w:szCs w:val="22"/>
              </w:rPr>
              <w:noBreakHyphen/>
            </w:r>
            <w:r w:rsidRPr="004070FD">
              <w:rPr>
                <w:b/>
                <w:sz w:val="22"/>
                <w:szCs w:val="22"/>
                <w:lang w:val="es-ES_tradnl"/>
              </w:rPr>
              <w:t xml:space="preserve">2006 </w:t>
            </w:r>
            <w:r w:rsidRPr="004070FD">
              <w:rPr>
                <w:b/>
                <w:sz w:val="22"/>
                <w:szCs w:val="22"/>
              </w:rPr>
              <w:t>годах</w:t>
            </w:r>
          </w:p>
        </w:tc>
        <w:tc>
          <w:tcPr>
            <w:tcW w:w="1349" w:type="dxa"/>
          </w:tcPr>
          <w:p w:rsidR="0098694D" w:rsidRPr="004070FD" w:rsidRDefault="004070FD" w:rsidP="004070FD">
            <w:pPr>
              <w:jc w:val="center"/>
              <w:rPr>
                <w:b/>
                <w:sz w:val="22"/>
                <w:szCs w:val="22"/>
                <w:lang w:val="es-ES_tradnl"/>
              </w:rPr>
            </w:pPr>
            <w:r w:rsidRPr="004070FD">
              <w:rPr>
                <w:b/>
                <w:sz w:val="22"/>
                <w:szCs w:val="22"/>
                <w:lang w:val="es-ES_tradnl"/>
              </w:rPr>
              <w:t>9</w:t>
            </w:r>
            <w:r w:rsidRPr="004070FD">
              <w:rPr>
                <w:b/>
                <w:sz w:val="22"/>
                <w:szCs w:val="22"/>
              </w:rPr>
              <w:t> </w:t>
            </w:r>
            <w:r w:rsidRPr="004070FD">
              <w:rPr>
                <w:b/>
                <w:sz w:val="22"/>
                <w:szCs w:val="22"/>
                <w:lang w:val="es-ES_tradnl"/>
              </w:rPr>
              <w:t>262</w:t>
            </w:r>
          </w:p>
        </w:tc>
      </w:tr>
    </w:tbl>
    <w:p w:rsidR="004070FD" w:rsidRDefault="004070FD" w:rsidP="00686D15">
      <w:pPr>
        <w:jc w:val="both"/>
        <w:rPr>
          <w:i/>
          <w:sz w:val="22"/>
          <w:szCs w:val="22"/>
        </w:rPr>
      </w:pPr>
    </w:p>
    <w:p w:rsidR="0098694D" w:rsidRDefault="004070FD" w:rsidP="00686D15">
      <w:pPr>
        <w:jc w:val="both"/>
        <w:rPr>
          <w:i/>
          <w:sz w:val="22"/>
          <w:szCs w:val="22"/>
        </w:rPr>
      </w:pPr>
      <w:r>
        <w:rPr>
          <w:i/>
          <w:sz w:val="22"/>
          <w:szCs w:val="22"/>
        </w:rPr>
        <w:tab/>
      </w:r>
      <w:r>
        <w:rPr>
          <w:i/>
          <w:sz w:val="22"/>
          <w:szCs w:val="22"/>
        </w:rPr>
        <w:tab/>
      </w:r>
      <w:r w:rsidR="0098694D">
        <w:rPr>
          <w:i/>
          <w:sz w:val="22"/>
          <w:szCs w:val="22"/>
        </w:rPr>
        <w:t xml:space="preserve">Источник:  </w:t>
      </w:r>
      <w:r w:rsidR="0098694D" w:rsidRPr="004070FD">
        <w:rPr>
          <w:sz w:val="22"/>
          <w:szCs w:val="22"/>
        </w:rPr>
        <w:t>ИНПЕК.</w:t>
      </w:r>
    </w:p>
    <w:p w:rsidR="0098694D" w:rsidRDefault="0098694D" w:rsidP="00686D15">
      <w:pPr>
        <w:jc w:val="both"/>
        <w:rPr>
          <w:i/>
          <w:sz w:val="22"/>
          <w:szCs w:val="22"/>
        </w:rPr>
      </w:pPr>
    </w:p>
    <w:p w:rsidR="0098694D" w:rsidRDefault="0098694D" w:rsidP="00686D15">
      <w:pPr>
        <w:jc w:val="both"/>
        <w:rPr>
          <w:lang w:val="es-ES_tradnl"/>
        </w:rPr>
      </w:pPr>
      <w:r>
        <w:rPr>
          <w:noProof/>
          <w:lang w:eastAsia="ru-RU"/>
        </w:rPr>
      </w:r>
      <w:r w:rsidRPr="00574952">
        <w:rPr>
          <w:lang w:val="es-ES_tradnl"/>
        </w:rPr>
        <w:pict>
          <v:group id="_x0000_s1813" editas="canvas" style="width:424.3pt;height:206.7pt;mso-position-horizontal-relative:char;mso-position-vertical-relative:line" coordorigin=",-20" coordsize="8486,4134">
            <o:lock v:ext="edit" aspectratio="t"/>
            <v:shape id="_x0000_s1814" type="#_x0000_t75" style="position:absolute;top:-20;width:8486;height:4134" o:preferrelative="f">
              <v:fill o:detectmouseclick="t"/>
              <v:path o:extrusionok="t" o:connecttype="none"/>
              <o:lock v:ext="edit" text="t"/>
            </v:shape>
            <v:group id="_x0000_s1815" style="position:absolute;top:-20;width:7982;height:4134" coordorigin=",-20" coordsize="7982,4134">
              <v:rect id="_x0000_s1816" style="position:absolute;top:-20;width:56;height:331;mso-wrap-style:none" filled="f" stroked="f">
                <v:textbox style="mso-next-textbox:#_x0000_s1816;mso-fit-shape-to-text:t" inset="0,0,0,0">
                  <w:txbxContent>
                    <w:p w:rsidR="0045097A" w:rsidRDefault="0045097A">
                      <w:r>
                        <w:rPr>
                          <w:color w:val="000000"/>
                          <w:sz w:val="22"/>
                          <w:szCs w:val="22"/>
                          <w:lang w:val="en-US"/>
                        </w:rPr>
                        <w:t xml:space="preserve"> </w:t>
                      </w:r>
                    </w:p>
                  </w:txbxContent>
                </v:textbox>
              </v:rect>
              <v:rect id="_x0000_s1817" style="position:absolute;left:41;top:41;width:7921;height:164" fillcolor="#cfc" stroked="f"/>
              <v:rect id="_x0000_s1818" style="position:absolute;left:41;top:205;width:7921;height:143" fillcolor="#ceffcc" stroked="f"/>
              <v:rect id="_x0000_s1819" style="position:absolute;left:41;top:348;width:7921;height:82" fillcolor="#d0ffcc" stroked="f"/>
              <v:rect id="_x0000_s1820" style="position:absolute;left:41;top:430;width:7921;height:82" fillcolor="#d2ffcc" stroked="f"/>
              <v:rect id="_x0000_s1821" style="position:absolute;left:41;top:512;width:7921;height:61" fillcolor="#d4ffcc" stroked="f"/>
              <v:rect id="_x0000_s1822" style="position:absolute;left:41;top:573;width:7921;height:82" fillcolor="#d6ffcc" stroked="f"/>
              <v:rect id="_x0000_s1823" style="position:absolute;left:41;top:655;width:7921;height:61" fillcolor="#d8ffcc" stroked="f"/>
              <v:rect id="_x0000_s1824" style="position:absolute;left:41;top:716;width:7921;height:41" fillcolor="#daffcc" stroked="f"/>
              <v:rect id="_x0000_s1825" style="position:absolute;left:41;top:757;width:7921;height:62" fillcolor="#dcffcc" stroked="f"/>
              <v:rect id="_x0000_s1826" style="position:absolute;left:41;top:819;width:7921;height:41" fillcolor="#deffcc" stroked="f"/>
              <v:rect id="_x0000_s1827" style="position:absolute;left:41;top:860;width:7921;height:61" fillcolor="#e0ffcc" stroked="f"/>
              <v:rect id="_x0000_s1828" style="position:absolute;left:41;top:921;width:7921;height:41" fillcolor="#e2ffcc" stroked="f"/>
              <v:rect id="_x0000_s1829" style="position:absolute;left:41;top:962;width:7921;height:41" fillcolor="#e4ffcc" stroked="f"/>
              <v:rect id="_x0000_s1830" style="position:absolute;left:41;top:1003;width:7921;height:61" fillcolor="#e6ffcc" stroked="f"/>
              <v:rect id="_x0000_s1831" style="position:absolute;left:41;top:1064;width:7921;height:41" fillcolor="#e8ffcc" stroked="f"/>
              <v:rect id="_x0000_s1832" style="position:absolute;left:41;top:1105;width:7921;height:41" fillcolor="#eaffcc" stroked="f"/>
              <v:rect id="_x0000_s1833" style="position:absolute;left:41;top:1146;width:7921;height:62" fillcolor="#ecffcc" stroked="f"/>
              <v:rect id="_x0000_s1834" style="position:absolute;left:41;top:1208;width:7921;height:61" fillcolor="#efc" stroked="f"/>
              <v:rect id="_x0000_s1835" style="position:absolute;left:41;top:1269;width:7921;height:41" fillcolor="#f0ffcc" stroked="f"/>
              <v:rect id="_x0000_s1836" style="position:absolute;left:41;top:1310;width:7921;height:61" fillcolor="#f2ffcc" stroked="f"/>
              <v:rect id="_x0000_s1837" style="position:absolute;left:41;top:1371;width:7921;height:62" fillcolor="#f4ffcc" stroked="f"/>
              <v:rect id="_x0000_s1838" style="position:absolute;left:41;top:1433;width:7921;height:82" fillcolor="#f6ffcc" stroked="f"/>
              <v:rect id="_x0000_s1839" style="position:absolute;left:41;top:1515;width:7921;height:102" fillcolor="#f8ffcc" stroked="f"/>
              <v:rect id="_x0000_s1840" style="position:absolute;left:41;top:1617;width:7921;height:82" fillcolor="#faffcc" stroked="f"/>
              <v:rect id="_x0000_s1841" style="position:absolute;left:41;top:1699;width:7921;height:164" fillcolor="#fcffcc" stroked="f"/>
              <v:rect id="_x0000_s1842" style="position:absolute;left:41;top:1863;width:7921;height:470" fillcolor="#feffcc" stroked="f"/>
              <v:rect id="_x0000_s1843" style="position:absolute;left:41;top:2333;width:7921;height:144" fillcolor="#fcffcc" stroked="f"/>
              <v:rect id="_x0000_s1844" style="position:absolute;left:41;top:2477;width:7921;height:81" fillcolor="#faffcc" stroked="f"/>
              <v:rect id="_x0000_s1845" style="position:absolute;left:41;top:2558;width:7921;height:103" fillcolor="#f8ffcc" stroked="f"/>
              <v:rect id="_x0000_s1846" style="position:absolute;left:41;top:2661;width:7921;height:61" fillcolor="#f6ffcc" stroked="f"/>
              <v:rect id="_x0000_s1847" style="position:absolute;left:41;top:2722;width:7921;height:62" fillcolor="#f4ffcc" stroked="f"/>
              <v:rect id="_x0000_s1848" style="position:absolute;left:41;top:2784;width:7921;height:61" fillcolor="#f2ffcc" stroked="f"/>
              <v:rect id="_x0000_s1849" style="position:absolute;left:41;top:2845;width:7921;height:41" fillcolor="#f0ffcc" stroked="f"/>
              <v:rect id="_x0000_s1850" style="position:absolute;left:41;top:2886;width:7921;height:41" fillcolor="#efc" stroked="f"/>
              <v:rect id="_x0000_s1851" style="position:absolute;left:41;top:2927;width:7921;height:61" fillcolor="#ecffcc" stroked="f"/>
              <v:rect id="_x0000_s1852" style="position:absolute;left:41;top:2988;width:7921;height:62" fillcolor="#eaffcc" stroked="f"/>
              <v:rect id="_x0000_s1853" style="position:absolute;left:41;top:3050;width:7921;height:20" fillcolor="#e8ffcc" stroked="f"/>
              <v:rect id="_x0000_s1854" style="position:absolute;left:41;top:3070;width:7921;height:82" fillcolor="#e6ffcc" stroked="f"/>
              <v:rect id="_x0000_s1855" style="position:absolute;left:41;top:3152;width:7921;height:41" fillcolor="#e4ffcc" stroked="f"/>
              <v:rect id="_x0000_s1856" style="position:absolute;left:41;top:3193;width:7921;height:41" fillcolor="#e2ffcc" stroked="f"/>
              <v:rect id="_x0000_s1857" style="position:absolute;left:41;top:3234;width:7921;height:61" fillcolor="#e0ffcc" stroked="f"/>
              <v:rect id="_x0000_s1858" style="position:absolute;left:41;top:3295;width:7921;height:41" fillcolor="#deffcc" stroked="f"/>
              <v:rect id="_x0000_s1859" style="position:absolute;left:41;top:3336;width:7921;height:41" fillcolor="#dcffcc" stroked="f"/>
              <v:rect id="_x0000_s1860" style="position:absolute;left:41;top:3377;width:7921;height:62" fillcolor="#daffcc" stroked="f"/>
              <v:rect id="_x0000_s1861" style="position:absolute;left:41;top:3439;width:7921;height:81" fillcolor="#d8ffcc" stroked="f"/>
              <v:rect id="_x0000_s1862" style="position:absolute;left:41;top:3520;width:7921;height:41" fillcolor="#d6ffcc" stroked="f"/>
              <v:rect id="_x0000_s1863" style="position:absolute;left:41;top:3561;width:7921;height:82" fillcolor="#d4ffcc" stroked="f"/>
              <v:rect id="_x0000_s1864" style="position:absolute;left:41;top:3643;width:7921;height:82" fillcolor="#d2ffcc" stroked="f"/>
              <v:rect id="_x0000_s1865" style="position:absolute;left:41;top:3725;width:7921;height:123" fillcolor="#d0ffcc" stroked="f"/>
              <v:rect id="_x0000_s1866" style="position:absolute;left:41;top:3848;width:7921;height:164" fillcolor="#ceffcc" stroked="f"/>
              <v:rect id="_x0000_s1867" style="position:absolute;left:41;top:4012;width:7921;height:82" fillcolor="#cfc" stroked="f"/>
              <v:rect id="_x0000_s1868" style="position:absolute;left:41;top:41;width:7941;height:4073" filled="f" strokeweight="0"/>
              <v:rect id="_x0000_s1869" style="position:absolute;left:1228;top:1371;width:5710;height:82" fillcolor="#cfc" stroked="f"/>
              <v:rect id="_x0000_s1870" style="position:absolute;left:1228;top:1453;width:5710;height:82" fillcolor="#ceffcc" stroked="f"/>
              <v:rect id="_x0000_s1871" style="position:absolute;left:1228;top:1535;width:5710;height:41" fillcolor="#d0ffcc" stroked="f"/>
              <v:rect id="_x0000_s1872" style="position:absolute;left:1228;top:1576;width:5710;height:41" fillcolor="#d2ffcc" stroked="f"/>
              <v:rect id="_x0000_s1873" style="position:absolute;left:1228;top:1617;width:5710;height:20" fillcolor="#d4ffcc" stroked="f"/>
              <v:rect id="_x0000_s1874" style="position:absolute;left:1228;top:1637;width:5710;height:41" fillcolor="#d6ffcc" stroked="f"/>
              <v:rect id="_x0000_s1875" style="position:absolute;left:1228;top:1678;width:5710;height:21" fillcolor="#d8ffcc" stroked="f"/>
              <v:rect id="_x0000_s1876" style="position:absolute;left:1228;top:1699;width:5710;height:41" fillcolor="#daffcc" stroked="f"/>
              <v:rect id="_x0000_s1877" style="position:absolute;left:1228;top:1740;width:5710;height:20" fillcolor="#dcffcc" stroked="f"/>
              <v:rect id="_x0000_s1878" style="position:absolute;left:1228;top:1760;width:5710;height:21" fillcolor="#deffcc" stroked="f"/>
              <v:rect id="_x0000_s1879" style="position:absolute;left:1228;top:1781;width:5710;height:41" fillcolor="#e0ffcc" stroked="f"/>
              <v:rect id="_x0000_s1880" style="position:absolute;left:1228;top:1822;width:5710;height:20" fillcolor="#e2ffcc" stroked="f"/>
              <v:rect id="_x0000_s1881" style="position:absolute;left:1228;top:1842;width:5710;height:21" fillcolor="#e4ffcc" stroked="f"/>
              <v:rect id="_x0000_s1882" style="position:absolute;left:1228;top:1863;width:5710;height:20" fillcolor="#e6ffcc" stroked="f"/>
              <v:rect id="_x0000_s1883" style="position:absolute;left:1228;top:1883;width:5710;height:20" fillcolor="#e8ffcc" stroked="f"/>
              <v:rect id="_x0000_s1884" style="position:absolute;left:1228;top:1903;width:5710;height:21" fillcolor="#eaffcc" stroked="f"/>
              <v:rect id="_x0000_s1885" style="position:absolute;left:1228;top:1924;width:5710;height:41" fillcolor="#ecffcc" stroked="f"/>
              <v:rect id="_x0000_s1886" style="position:absolute;left:1228;top:1965;width:5710;height:20" fillcolor="#efc" stroked="f"/>
              <v:rect id="_x0000_s1887" style="position:absolute;left:1228;top:1985;width:5710;height:41" fillcolor="#f0ffcc" stroked="f"/>
              <v:rect id="_x0000_s1888" style="position:absolute;left:1228;top:2026;width:5710;height:21" fillcolor="#f2ffcc" stroked="f"/>
              <v:rect id="_x0000_s1889" style="position:absolute;left:1228;top:2047;width:5710;height:41" fillcolor="#f4ffcc" stroked="f"/>
              <v:rect id="_x0000_s1890" style="position:absolute;left:1228;top:2088;width:5710;height:20" fillcolor="#f6ffcc" stroked="f"/>
              <v:rect id="_x0000_s1891" style="position:absolute;left:1228;top:2108;width:5710;height:62" fillcolor="#f8ffcc" stroked="f"/>
              <v:rect id="_x0000_s1892" style="position:absolute;left:1228;top:2170;width:5710;height:41" fillcolor="#faffcc" stroked="f"/>
              <v:rect id="_x0000_s1893" style="position:absolute;left:1228;top:2211;width:5710;height:81" fillcolor="#fcffcc" stroked="f"/>
              <v:rect id="_x0000_s1894" style="position:absolute;left:1228;top:2292;width:5710;height:246" fillcolor="#feffcc" stroked="f"/>
              <v:rect id="_x0000_s1895" style="position:absolute;left:1228;top:2538;width:5710;height:61" fillcolor="#fcffcc" stroked="f"/>
              <v:rect id="_x0000_s1896" style="position:absolute;left:1228;top:2599;width:5710;height:41" fillcolor="#faffcc" stroked="f"/>
              <v:rect id="_x0000_s1897" style="position:absolute;left:1228;top:2640;width:5710;height:62" fillcolor="#f8ffcc" stroked="f"/>
              <v:rect id="_x0000_s1898" style="position:absolute;left:1228;top:2702;width:5710;height:20" fillcolor="#f6ffcc" stroked="f"/>
              <v:rect id="_x0000_s1899" style="position:absolute;left:1228;top:2722;width:5710;height:41" fillcolor="#f4ffcc" stroked="f"/>
              <v:rect id="_x0000_s1900" style="position:absolute;left:1228;top:2763;width:5710;height:21" fillcolor="#f2ffcc" stroked="f"/>
              <v:rect id="_x0000_s1901" style="position:absolute;left:1228;top:2784;width:5710;height:20" fillcolor="#f0ffcc" stroked="f"/>
              <v:rect id="_x0000_s1902" style="position:absolute;left:1228;top:2804;width:5710;height:41" fillcolor="#efc" stroked="f"/>
              <v:rect id="_x0000_s1903" style="position:absolute;left:1228;top:2845;width:5710;height:20" fillcolor="#ecffcc" stroked="f"/>
              <v:rect id="_x0000_s1904" style="position:absolute;left:1228;top:2865;width:5710;height:21" fillcolor="#eaffcc" stroked="f"/>
              <v:rect id="_x0000_s1905" style="position:absolute;left:1228;top:2886;width:5710;height:20" fillcolor="#e8ffcc" stroked="f"/>
              <v:rect id="_x0000_s1906" style="position:absolute;left:1228;top:2906;width:5710;height:41" fillcolor="#e6ffcc" stroked="f"/>
              <v:rect id="_x0000_s1907" style="position:absolute;left:1228;top:2947;width:5710;height:21" fillcolor="#e4ffcc" stroked="f"/>
              <v:rect id="_x0000_s1908" style="position:absolute;left:1228;top:2968;width:5710;height:20" fillcolor="#e2ffcc" stroked="f"/>
              <v:rect id="_x0000_s1909" style="position:absolute;left:1228;top:2988;width:5710;height:21" fillcolor="#e0ffcc" stroked="f"/>
              <v:rect id="_x0000_s1910" style="position:absolute;left:1228;top:3009;width:5710;height:20" fillcolor="#deffcc" stroked="f"/>
              <v:rect id="_x0000_s1911" style="position:absolute;left:1228;top:3029;width:5710;height:21" fillcolor="#dcffcc" stroked="f"/>
              <v:rect id="_x0000_s1912" style="position:absolute;left:1228;top:3050;width:5710;height:41" fillcolor="#daffcc" stroked="f"/>
              <v:rect id="_x0000_s1913" style="position:absolute;left:1228;top:3091;width:5710;height:41" fillcolor="#d8ffcc" stroked="f"/>
              <v:rect id="_x0000_s1914" style="position:absolute;left:1228;top:3132;width:5710;height:20" fillcolor="#d6ffcc" stroked="f"/>
              <v:rect id="_x0000_s1915" style="position:absolute;left:1228;top:3152;width:5710;height:41" fillcolor="#d4ffcc" stroked="f"/>
              <v:rect id="_x0000_s1916" style="position:absolute;left:1228;top:3193;width:5710;height:41" fillcolor="#d2ffcc" stroked="f"/>
              <v:rect id="_x0000_s1917" style="position:absolute;left:1228;top:3234;width:5710;height:61" fillcolor="#d0ffcc" stroked="f"/>
              <v:rect id="_x0000_s1918" style="position:absolute;left:1228;top:3295;width:5710;height:82" fillcolor="#ceffcc" stroked="f"/>
              <v:rect id="_x0000_s1919" style="position:absolute;left:1228;top:3377;width:5710;height:41" fillcolor="#cfc" stroked="f"/>
              <v:rect id="_x0000_s1920" style="position:absolute;left:1228;top:1371;width:5710;height:2047" filled="f" stroked="f"/>
              <v:rect id="_x0000_s1921" style="position:absolute;left:1228;top:1371;width:5710;height:2047" filled="f" strokecolor="white" strokeweight="0"/>
              <v:rect id="_x0000_s1922" style="position:absolute;left:1269;top:2313;width:368;height:1105" fillcolor="silver" strokeweight="0"/>
              <v:rect id="_x0000_s1923" style="position:absolute;left:2088;top:2170;width:368;height:1248" fillcolor="silver" strokeweight="0"/>
              <v:rect id="_x0000_s1924" style="position:absolute;left:2886;top:2088;width:368;height:1330" fillcolor="silver" strokeweight="0"/>
              <v:rect id="_x0000_s1925" style="position:absolute;left:3704;top:2006;width:369;height:1412" fillcolor="silver" strokeweight="0"/>
              <v:rect id="_x0000_s1926" style="position:absolute;left:4523;top:1965;width:369;height:1453" fillcolor="silver" strokeweight="0"/>
              <v:rect id="_x0000_s1927" style="position:absolute;left:5342;top:1965;width:368;height:1453" fillcolor="silver" strokeweight="0"/>
              <v:rect id="_x0000_s1928" style="position:absolute;left:6140;top:1883;width:389;height:1535" fillcolor="silver" strokeweight="0"/>
              <v:rect id="_x0000_s1929" style="position:absolute;left:1637;top:1903;width:369;height:1515" fillcolor="#99f" strokeweight="0"/>
              <v:rect id="_x0000_s1930" style="position:absolute;left:2456;top:1965;width:368;height:1453" fillcolor="#99f" strokeweight="0"/>
              <v:rect id="_x0000_s1931" style="position:absolute;left:3254;top:1863;width:389;height:1555" fillcolor="#99f" strokeweight="0"/>
              <v:rect id="_x0000_s1932" style="position:absolute;left:4073;top:1596;width:368;height:1822" fillcolor="#99f" strokeweight="0"/>
              <v:rect id="_x0000_s1933" style="position:absolute;left:4892;top:1412;width:368;height:2006" fillcolor="#99f" strokeweight="0"/>
              <v:rect id="_x0000_s1934" style="position:absolute;left:5710;top:1453;width:369;height:1965" fillcolor="#99f" strokeweight="0"/>
              <v:rect id="_x0000_s1935" style="position:absolute;left:6529;top:1658;width:368;height:1760" fillcolor="#99f" strokeweight="0"/>
              <v:line id="_x0000_s1936" style="position:absolute" from="1228,1371" to="1228,3418" strokeweight="0"/>
              <v:line id="_x0000_s1937" style="position:absolute" from="1187,3418" to="1269,3418" strokeweight="0"/>
              <v:line id="_x0000_s1938" style="position:absolute" from="1187,3132" to="1269,3132" strokeweight="0"/>
              <v:line id="_x0000_s1939" style="position:absolute" from="1187,2845" to="1269,2845" strokeweight="0"/>
              <v:line id="_x0000_s1940" style="position:absolute" from="1187,2538" to="1269,2538" strokeweight="0"/>
              <v:line id="_x0000_s1941" style="position:absolute" from="1187,2251" to="1269,2251" strokeweight="0"/>
              <v:line id="_x0000_s1942" style="position:absolute" from="1187,1944" to="1269,1944" strokeweight="0"/>
              <v:line id="_x0000_s1943" style="position:absolute" from="1187,1658" to="1269,1658" strokeweight="0"/>
              <v:line id="_x0000_s1944" style="position:absolute" from="1187,1371" to="1269,1371" strokeweight="0"/>
              <v:line id="_x0000_s1945" style="position:absolute" from="1228,3418" to="6938,3418" strokeweight="0"/>
              <v:line id="_x0000_s1946" style="position:absolute;flip:y" from="1228,3377" to="1228,3459" strokeweight="0"/>
              <v:line id="_x0000_s1947" style="position:absolute;flip:y" from="2047,3377" to="2047,3459" strokeweight="0"/>
              <v:line id="_x0000_s1948" style="position:absolute;flip:y" from="2845,3377" to="2845,3459" strokeweight="0"/>
              <v:line id="_x0000_s1949" style="position:absolute;flip:y" from="3664,3377" to="3664,3459" strokeweight="0"/>
              <v:line id="_x0000_s1950" style="position:absolute;flip:y" from="4482,3377" to="4482,3459" strokeweight="0"/>
              <v:line id="_x0000_s1951" style="position:absolute;flip:y" from="5301,3377" to="5301,3459" strokeweight="0"/>
              <v:line id="_x0000_s1952" style="position:absolute;flip:y" from="6120,3377" to="6120,3459" strokeweight="0"/>
              <v:line id="_x0000_s1953" style="position:absolute;flip:y" from="6938,3377" to="6938,3459" strokeweight="0"/>
              <v:line id="_x0000_s1954" style="position:absolute" from="6938,1371" to="6938,3418" strokeweight="0"/>
              <v:line id="_x0000_s1955" style="position:absolute" from="6877,3418" to="6979,3418" strokeweight="0"/>
              <v:line id="_x0000_s1956" style="position:absolute" from="6877,3152" to="6979,3152" strokeweight="0"/>
              <v:line id="_x0000_s1957" style="position:absolute" from="6877,2906" to="6979,2906" strokeweight="0"/>
              <v:line id="_x0000_s1958" style="position:absolute" from="6877,2640" to="6979,2640" strokeweight="0"/>
              <v:line id="_x0000_s1959" style="position:absolute" from="6877,2395" to="6979,2395" strokeweight="0"/>
              <v:line id="_x0000_s1960" style="position:absolute" from="6877,2149" to="6979,2149" strokeweight="0"/>
              <v:line id="_x0000_s1961" style="position:absolute" from="6877,1883" to="6979,1883" strokeweight="0"/>
              <v:line id="_x0000_s1962" style="position:absolute" from="6877,1637" to="6979,1637" strokeweight="0"/>
              <v:line id="_x0000_s1963" style="position:absolute" from="6877,1371" to="6979,1371" strokeweight="0"/>
              <v:shape id="_x0000_s1964" style="position:absolute;left:1637;top:1515;width:4892;height:1146" coordsize="239,56" path="m,4l40,53,79,51,119,20,159,r40,7l239,56e" filled="f" strokecolor="red" strokeweight="1pt">
                <v:path arrowok="t"/>
              </v:shape>
              <v:shape id="_x0000_s1965" style="position:absolute;left:1576;top:1556;width:123;height:81" coordsize="123,81" path="m61,r62,81l,81,61,xe" fillcolor="red" strokecolor="red" strokeweight="0">
                <v:path arrowok="t"/>
              </v:shape>
              <v:shape id="_x0000_s1966" style="position:absolute;left:2395;top:2558;width:122;height:82" coordsize="122,82" path="m61,r61,82l,82,61,xe" fillcolor="red" strokecolor="red" strokeweight="0">
                <v:path arrowok="t"/>
              </v:shape>
              <v:shape id="_x0000_s1967" style="position:absolute;left:3213;top:2518;width:103;height:81" coordsize="103,81" path="m41,r62,81l,81,41,xe" fillcolor="red" strokecolor="red" strokeweight="0">
                <v:path arrowok="t"/>
              </v:shape>
              <v:shape id="_x0000_s1968" style="position:absolute;left:4032;top:1883;width:102;height:82" coordsize="102,82" path="m41,r61,82l,82,41,xe" fillcolor="red" strokecolor="red" strokeweight="0">
                <v:path arrowok="t"/>
              </v:shape>
              <v:shape id="_x0000_s1969" style="position:absolute;left:4851;top:1474;width:102;height:82" coordsize="102,82" path="m41,r61,82l,82,41,xe" fillcolor="red" strokecolor="red" strokeweight="0">
                <v:path arrowok="t"/>
              </v:shape>
              <v:shape id="_x0000_s1970" style="position:absolute;left:5649;top:1617;width:102;height:82" coordsize="102,82" path="m61,r41,82l,82,61,xe" fillcolor="red" strokecolor="red" strokeweight="0">
                <v:path arrowok="t"/>
              </v:shape>
              <v:shape id="_x0000_s1971" style="position:absolute;left:6468;top:2620;width:102;height:102" coordsize="102,102" path="m61,r41,102l,102,61,xe" fillcolor="red" strokecolor="red" strokeweight="0">
                <v:path arrowok="t"/>
              </v:shape>
              <v:shape id="_x0000_s1972" style="position:absolute;left:1637;top:1392;width:4892;height:593" coordsize="239,29" path="m,25r1,1l3,26r1,l5,26r2,l9,26r1,1l11,27r2,l14,27r1,l17,27r1,1l19,28r2,l23,28r1,l25,28r2,l28,28r1,l31,28r1,l34,29r1,l37,29r1,l39,29r2,l42,29r2,-1l45,28r2,l48,28r1,l51,28r1,l54,28r1,l56,27r2,l59,27r2,l62,27r1,-1l65,26r1,l68,26r1,-1l71,25r1,l73,24r2,l76,24r2,l79,23r1,-1l82,22r1,l85,21r1,l88,21r1,-1l90,20r2,-1l93,19r2,-1l96,18r2,l99,17r1,l102,16r1,-1l104,15r2,l107,14r2,l110,13r2,l113,12r1,l116,11r1,l118,11r2,-1l122,10r1,-1l124,9r2,-1l127,8r1,-1l130,7r1,l133,6r1,l136,6r1,-1l138,5r2,l141,4r1,l144,4r2,-1l147,3r1,l150,2r1,l152,2r2,l155,1r2,l158,1r2,l161,1r1,l164,1r1,l166,1,168,r2,l171,r1,l174,r1,l176,1r2,l179,1r2,l182,1r2,l185,1r1,l188,1r1,1l191,2r1,l193,2r2,1l196,3r2,l199,4r2,l202,4r1,1l205,5r1,l208,6r1,l210,6r2,1l213,7r2,l216,8r1,l219,8r1,1l222,9r1,1l225,10r1,l227,11r2,l230,11r2,1l233,12r2,l236,13r1,l239,13e" filled="f" strokeweight="1pt">
                <v:path arrowok="t"/>
              </v:shape>
              <v:rect id="_x0000_s1973" style="position:absolute;left:2354;top:696;width:3213;height:41" fillcolor="#cfc" stroked="f"/>
              <v:rect id="_x0000_s1974" style="position:absolute;left:2354;top:737;width:3213;height:20" fillcolor="#ccfecc" stroked="f"/>
              <v:rect id="_x0000_s1975" style="position:absolute;left:2354;top:757;width:3213;height:21" fillcolor="#cbfecb" stroked="f"/>
              <v:rect id="_x0000_s1976" style="position:absolute;left:2354;top:778;width:3213;height:20" fillcolor="#cafdca" stroked="f"/>
              <v:rect id="_x0000_s1977" style="position:absolute;left:2354;top:798;width:3213;height:21" fillcolor="#cafcca" stroked="f"/>
              <v:rect id="_x0000_s1978" style="position:absolute;left:2354;top:819;width:3213;height:20" fillcolor="#c9fcc9" stroked="f"/>
              <v:rect id="_x0000_s1979" style="position:absolute;left:2354;top:839;width:3213;height:82" fillcolor="#c9fbc9" stroked="f"/>
              <v:rect id="_x0000_s1980" style="position:absolute;left:2354;top:921;width:3213;height:21" fillcolor="#c9fcc9" stroked="f"/>
              <v:rect id="_x0000_s1981" style="position:absolute;left:2354;top:942;width:3213;height:20" fillcolor="#cafcca" stroked="f"/>
              <v:rect id="_x0000_s1982" style="position:absolute;left:2354;top:962;width:3213;height:20" fillcolor="#cafdca" stroked="f"/>
              <v:rect id="_x0000_s1983" style="position:absolute;left:2354;top:982;width:3213;height:21" fillcolor="#cbfecb" stroked="f"/>
              <v:rect id="_x0000_s1984" style="position:absolute;left:2354;top:1003;width:3213;height:20" fillcolor="#ccfecc" stroked="f"/>
              <v:rect id="_x0000_s1985" style="position:absolute;left:2354;top:1023;width:3213;height:41" fillcolor="#cfc" stroked="f"/>
              <v:rect id="_x0000_s1986" style="position:absolute;left:2354;top:696;width:3254;height:389" filled="f" stroked="f"/>
              <v:rect id="_x0000_s1987" style="position:absolute;left:2374;top:737;width:109;height:331;mso-wrap-style:none" filled="f" stroked="f">
                <v:textbox style="mso-next-textbox:#_x0000_s1987;mso-fit-shape-to-text:t" inset="0,0,0,0">
                  <w:txbxContent>
                    <w:p w:rsidR="0045097A" w:rsidRDefault="0045097A"/>
                  </w:txbxContent>
                </v:textbox>
              </v:rect>
              <v:rect id="_x0000_s1988" style="position:absolute;left:3541;top:880;width:109;height:331;mso-wrap-style:none" filled="f" stroked="f">
                <v:textbox style="mso-next-textbox:#_x0000_s1988;mso-fit-shape-to-text:t" inset="0,0,0,0">
                  <w:txbxContent>
                    <w:p w:rsidR="0045097A" w:rsidRDefault="0045097A"/>
                  </w:txbxContent>
                </v:textbox>
              </v:rect>
              <v:rect id="_x0000_s1989" style="position:absolute;left:6244;top:2266;width:276;height:279;rotation:270;mso-wrap-style:none" filled="f" stroked="f">
                <v:textbox style="mso-next-textbox:#_x0000_s1989;mso-fit-shape-to-text:t" inset="0,0,0,0">
                  <w:txbxContent>
                    <w:p w:rsidR="0045097A" w:rsidRPr="003F1F4F" w:rsidRDefault="0045097A">
                      <w:pPr>
                        <w:rPr>
                          <w:sz w:val="10"/>
                          <w:szCs w:val="10"/>
                        </w:rPr>
                      </w:pPr>
                      <w:r w:rsidRPr="003F1F4F">
                        <w:rPr>
                          <w:rFonts w:ascii="Arial" w:hAnsi="Arial" w:cs="Arial"/>
                          <w:b/>
                          <w:bCs/>
                          <w:color w:val="000000"/>
                          <w:sz w:val="10"/>
                          <w:szCs w:val="10"/>
                          <w:lang w:val="en-US"/>
                        </w:rPr>
                        <w:t>52414</w:t>
                      </w:r>
                    </w:p>
                  </w:txbxContent>
                </v:textbox>
              </v:rect>
              <v:rect id="_x0000_s1990" style="position:absolute;left:5446;top:2307;width:276;height:279;rotation:270;mso-wrap-style:none" filled="f" stroked="f">
                <v:textbox style="mso-next-textbox:#_x0000_s1990;mso-fit-shape-to-text:t" inset="0,0,0,0">
                  <w:txbxContent>
                    <w:p w:rsidR="0045097A" w:rsidRPr="00F92409" w:rsidRDefault="0045097A">
                      <w:pPr>
                        <w:rPr>
                          <w:sz w:val="10"/>
                          <w:szCs w:val="10"/>
                        </w:rPr>
                      </w:pPr>
                      <w:r w:rsidRPr="00F92409">
                        <w:rPr>
                          <w:rFonts w:ascii="Arial" w:hAnsi="Arial" w:cs="Arial"/>
                          <w:b/>
                          <w:bCs/>
                          <w:color w:val="000000"/>
                          <w:sz w:val="10"/>
                          <w:szCs w:val="10"/>
                          <w:lang w:val="en-US"/>
                        </w:rPr>
                        <w:t>49821</w:t>
                      </w:r>
                    </w:p>
                  </w:txbxContent>
                </v:textbox>
              </v:rect>
              <v:rect id="_x0000_s1991" style="position:absolute;left:4608;top:2326;width:276;height:279;rotation:270;mso-wrap-style:none" filled="f" stroked="f">
                <v:textbox style="mso-next-textbox:#_x0000_s1991;mso-fit-shape-to-text:t" inset="0,0,0,0">
                  <w:txbxContent>
                    <w:p w:rsidR="0045097A" w:rsidRPr="00F92409" w:rsidRDefault="0045097A">
                      <w:pPr>
                        <w:rPr>
                          <w:sz w:val="10"/>
                          <w:szCs w:val="10"/>
                        </w:rPr>
                      </w:pPr>
                      <w:r w:rsidRPr="00F92409">
                        <w:rPr>
                          <w:rFonts w:ascii="Arial" w:hAnsi="Arial" w:cs="Arial"/>
                          <w:b/>
                          <w:bCs/>
                          <w:color w:val="000000"/>
                          <w:sz w:val="10"/>
                          <w:szCs w:val="10"/>
                          <w:lang w:val="en-US"/>
                        </w:rPr>
                        <w:t>49722</w:t>
                      </w:r>
                    </w:p>
                  </w:txbxContent>
                </v:textbox>
              </v:rect>
              <v:rect id="_x0000_s1992" style="position:absolute;left:1351;top:2554;width:276;height:279;rotation:270;mso-wrap-style:none" filled="f" stroked="f">
                <v:textbox style="mso-next-textbox:#_x0000_s1992;mso-fit-shape-to-text:t" inset="0,0,0,0">
                  <w:txbxContent>
                    <w:p w:rsidR="0045097A" w:rsidRPr="00F92409" w:rsidRDefault="0045097A">
                      <w:pPr>
                        <w:rPr>
                          <w:sz w:val="10"/>
                          <w:szCs w:val="10"/>
                        </w:rPr>
                      </w:pPr>
                      <w:r w:rsidRPr="00F92409">
                        <w:rPr>
                          <w:rFonts w:ascii="Arial" w:hAnsi="Arial" w:cs="Arial"/>
                          <w:b/>
                          <w:bCs/>
                          <w:color w:val="000000"/>
                          <w:sz w:val="10"/>
                          <w:szCs w:val="10"/>
                          <w:lang w:val="en-US"/>
                        </w:rPr>
                        <w:t>37986</w:t>
                      </w:r>
                    </w:p>
                  </w:txbxContent>
                </v:textbox>
              </v:rect>
              <v:rect id="_x0000_s1993" style="position:absolute;left:2190;top:2370;width:276;height:279;rotation:270;mso-wrap-style:none" filled="f" stroked="f">
                <v:textbox style="mso-next-textbox:#_x0000_s1993;mso-fit-shape-to-text:t" inset="0,0,0,0">
                  <w:txbxContent>
                    <w:p w:rsidR="0045097A" w:rsidRPr="00F92409" w:rsidRDefault="0045097A">
                      <w:pPr>
                        <w:rPr>
                          <w:sz w:val="10"/>
                          <w:szCs w:val="10"/>
                        </w:rPr>
                      </w:pPr>
                      <w:r w:rsidRPr="00F92409">
                        <w:rPr>
                          <w:rFonts w:ascii="Arial" w:hAnsi="Arial" w:cs="Arial"/>
                          <w:b/>
                          <w:bCs/>
                          <w:color w:val="000000"/>
                          <w:sz w:val="10"/>
                          <w:szCs w:val="10"/>
                          <w:lang w:val="en-US"/>
                        </w:rPr>
                        <w:t>42575</w:t>
                      </w:r>
                    </w:p>
                  </w:txbxContent>
                </v:textbox>
              </v:rect>
              <v:rect id="_x0000_s1994" style="position:absolute;left:2990;top:2390;width:276;height:279;rotation:270;mso-wrap-style:none" filled="f" stroked="f">
                <v:textbox style="mso-next-textbox:#_x0000_s1994;mso-fit-shape-to-text:t" inset="0,0,0,0">
                  <w:txbxContent>
                    <w:p w:rsidR="0045097A" w:rsidRPr="00F92409" w:rsidRDefault="0045097A">
                      <w:pPr>
                        <w:rPr>
                          <w:sz w:val="10"/>
                          <w:szCs w:val="10"/>
                        </w:rPr>
                      </w:pPr>
                      <w:r w:rsidRPr="00F92409">
                        <w:rPr>
                          <w:rFonts w:ascii="Arial" w:hAnsi="Arial" w:cs="Arial"/>
                          <w:b/>
                          <w:bCs/>
                          <w:color w:val="000000"/>
                          <w:sz w:val="10"/>
                          <w:szCs w:val="10"/>
                          <w:lang w:val="en-US"/>
                        </w:rPr>
                        <w:t>45442</w:t>
                      </w:r>
                    </w:p>
                  </w:txbxContent>
                </v:textbox>
              </v:rect>
              <v:rect id="_x0000_s1995" style="position:absolute;left:3809;top:2368;width:276;height:279;rotation:270;mso-wrap-style:none" filled="f" stroked="f">
                <v:textbox style="mso-next-textbox:#_x0000_s1995;mso-fit-shape-to-text:t" inset="0,0,0,0">
                  <w:txbxContent>
                    <w:p w:rsidR="0045097A" w:rsidRPr="00F92409" w:rsidRDefault="0045097A">
                      <w:pPr>
                        <w:rPr>
                          <w:sz w:val="10"/>
                          <w:szCs w:val="10"/>
                        </w:rPr>
                      </w:pPr>
                      <w:r w:rsidRPr="00F92409">
                        <w:rPr>
                          <w:rFonts w:ascii="Arial" w:hAnsi="Arial" w:cs="Arial"/>
                          <w:b/>
                          <w:bCs/>
                          <w:color w:val="000000"/>
                          <w:sz w:val="10"/>
                          <w:szCs w:val="10"/>
                          <w:lang w:val="en-US"/>
                        </w:rPr>
                        <w:t>48291</w:t>
                      </w:r>
                    </w:p>
                  </w:txbxContent>
                </v:textbox>
              </v:rect>
              <v:rect id="_x0000_s1996" style="position:absolute;left:6634;top:2448;width:276;height:279;rotation:270;mso-wrap-style:none" filled="f" stroked="f">
                <v:textbox style="mso-next-textbox:#_x0000_s1996;mso-fit-shape-to-text:t" inset="0,0,0,0">
                  <w:txbxContent>
                    <w:p w:rsidR="0045097A" w:rsidRPr="003F1F4F" w:rsidRDefault="0045097A">
                      <w:pPr>
                        <w:rPr>
                          <w:sz w:val="10"/>
                          <w:szCs w:val="10"/>
                        </w:rPr>
                      </w:pPr>
                      <w:r w:rsidRPr="003F1F4F">
                        <w:rPr>
                          <w:rFonts w:ascii="Arial" w:hAnsi="Arial" w:cs="Arial"/>
                          <w:b/>
                          <w:bCs/>
                          <w:color w:val="CCFFFF"/>
                          <w:sz w:val="10"/>
                          <w:szCs w:val="10"/>
                          <w:lang w:val="en-US"/>
                        </w:rPr>
                        <w:t>60049</w:t>
                      </w:r>
                    </w:p>
                  </w:txbxContent>
                </v:textbox>
              </v:rect>
              <v:rect id="_x0000_s1997" style="position:absolute;left:5794;top:2143;width:276;height:279;rotation:270;mso-wrap-style:none" filled="f" stroked="f">
                <v:textbox style="mso-next-textbox:#_x0000_s1997;mso-fit-shape-to-text:t" inset="0,0,0,0">
                  <w:txbxContent>
                    <w:p w:rsidR="0045097A" w:rsidRPr="00F92409" w:rsidRDefault="0045097A">
                      <w:pPr>
                        <w:rPr>
                          <w:sz w:val="10"/>
                          <w:szCs w:val="10"/>
                        </w:rPr>
                      </w:pPr>
                      <w:r w:rsidRPr="00F92409">
                        <w:rPr>
                          <w:rFonts w:ascii="Arial" w:hAnsi="Arial" w:cs="Arial"/>
                          <w:b/>
                          <w:bCs/>
                          <w:color w:val="CCFFFF"/>
                          <w:sz w:val="10"/>
                          <w:szCs w:val="10"/>
                          <w:lang w:val="en-US"/>
                        </w:rPr>
                        <w:t>66953</w:t>
                      </w:r>
                    </w:p>
                  </w:txbxContent>
                </v:textbox>
              </v:rect>
              <v:rect id="_x0000_s1998" style="position:absolute;left:5037;top:2021;width:276;height:279;rotation:270;mso-wrap-style:none" filled="f" stroked="f">
                <v:textbox style="mso-next-textbox:#_x0000_s1998;mso-fit-shape-to-text:t" inset="0,0,0,0">
                  <w:txbxContent>
                    <w:p w:rsidR="0045097A" w:rsidRPr="00F92409" w:rsidRDefault="0045097A">
                      <w:pPr>
                        <w:rPr>
                          <w:sz w:val="10"/>
                          <w:szCs w:val="10"/>
                        </w:rPr>
                      </w:pPr>
                      <w:r w:rsidRPr="00F92409">
                        <w:rPr>
                          <w:rFonts w:ascii="Arial" w:hAnsi="Arial" w:cs="Arial"/>
                          <w:b/>
                          <w:bCs/>
                          <w:color w:val="CCFFFF"/>
                          <w:sz w:val="10"/>
                          <w:szCs w:val="10"/>
                          <w:lang w:val="en-US"/>
                        </w:rPr>
                        <w:t>68240</w:t>
                      </w:r>
                    </w:p>
                  </w:txbxContent>
                </v:textbox>
              </v:rect>
              <v:rect id="_x0000_s1999" style="position:absolute;left:4219;top:2162;width:276;height:279;rotation:270;mso-wrap-style:none" filled="f" stroked="f">
                <v:textbox style="mso-next-textbox:#_x0000_s1999;mso-fit-shape-to-text:t" inset="0,0,0,0">
                  <w:txbxContent>
                    <w:p w:rsidR="0045097A" w:rsidRPr="00F92409" w:rsidRDefault="0045097A">
                      <w:pPr>
                        <w:rPr>
                          <w:sz w:val="10"/>
                          <w:szCs w:val="10"/>
                        </w:rPr>
                      </w:pPr>
                      <w:r w:rsidRPr="00F92409">
                        <w:rPr>
                          <w:rFonts w:ascii="Arial" w:hAnsi="Arial" w:cs="Arial"/>
                          <w:b/>
                          <w:bCs/>
                          <w:color w:val="CCFFFF"/>
                          <w:sz w:val="10"/>
                          <w:szCs w:val="10"/>
                          <w:lang w:val="en-US"/>
                        </w:rPr>
                        <w:t>62448</w:t>
                      </w:r>
                    </w:p>
                  </w:txbxContent>
                </v:textbox>
              </v:rect>
              <v:rect id="_x0000_s2000" style="position:absolute;left:3359;top:2429;width:276;height:279;rotation:270;mso-wrap-style:none" filled="f" stroked="f">
                <v:textbox style="mso-next-textbox:#_x0000_s2000;mso-fit-shape-to-text:t" inset="0,0,0,0">
                  <w:txbxContent>
                    <w:p w:rsidR="0045097A" w:rsidRPr="00F92409" w:rsidRDefault="0045097A">
                      <w:pPr>
                        <w:rPr>
                          <w:sz w:val="10"/>
                          <w:szCs w:val="10"/>
                        </w:rPr>
                      </w:pPr>
                      <w:r w:rsidRPr="00F92409">
                        <w:rPr>
                          <w:rFonts w:ascii="Arial" w:hAnsi="Arial" w:cs="Arial"/>
                          <w:b/>
                          <w:bCs/>
                          <w:color w:val="CCFFFF"/>
                          <w:sz w:val="10"/>
                          <w:szCs w:val="10"/>
                          <w:lang w:val="en-US"/>
                        </w:rPr>
                        <w:t>53012</w:t>
                      </w:r>
                    </w:p>
                  </w:txbxContent>
                </v:textbox>
              </v:rect>
              <v:rect id="_x0000_s2001" style="position:absolute;left:2599;top:2431;width:276;height:279;rotation:270;mso-wrap-style:none" filled="f" stroked="f">
                <v:textbox style="mso-next-textbox:#_x0000_s2001;mso-fit-shape-to-text:t" inset="0,0,0,0">
                  <w:txbxContent>
                    <w:p w:rsidR="0045097A" w:rsidRPr="00F92409" w:rsidRDefault="0045097A">
                      <w:pPr>
                        <w:rPr>
                          <w:sz w:val="10"/>
                          <w:szCs w:val="10"/>
                        </w:rPr>
                      </w:pPr>
                      <w:r w:rsidRPr="00F92409">
                        <w:rPr>
                          <w:rFonts w:ascii="Arial" w:hAnsi="Arial" w:cs="Arial"/>
                          <w:b/>
                          <w:bCs/>
                          <w:color w:val="CCFFFF"/>
                          <w:sz w:val="10"/>
                          <w:szCs w:val="10"/>
                          <w:lang w:val="en-US"/>
                        </w:rPr>
                        <w:t>49302</w:t>
                      </w:r>
                    </w:p>
                  </w:txbxContent>
                </v:textbox>
              </v:rect>
              <v:rect id="_x0000_s2002" style="position:absolute;left:1740;top:2390;width:276;height:279;rotation:270;mso-wrap-style:none" filled="f" stroked="f">
                <v:textbox style="mso-next-textbox:#_x0000_s2002;mso-fit-shape-to-text:t" inset="0,0,0,0">
                  <w:txbxContent>
                    <w:p w:rsidR="0045097A" w:rsidRPr="00F92409" w:rsidRDefault="0045097A">
                      <w:pPr>
                        <w:rPr>
                          <w:sz w:val="10"/>
                          <w:szCs w:val="10"/>
                        </w:rPr>
                      </w:pPr>
                      <w:r w:rsidRPr="00F92409">
                        <w:rPr>
                          <w:rFonts w:ascii="Arial" w:hAnsi="Arial" w:cs="Arial"/>
                          <w:b/>
                          <w:bCs/>
                          <w:color w:val="CCFFFF"/>
                          <w:sz w:val="10"/>
                          <w:szCs w:val="10"/>
                          <w:lang w:val="en-US"/>
                        </w:rPr>
                        <w:t>51518</w:t>
                      </w:r>
                    </w:p>
                  </w:txbxContent>
                </v:textbox>
              </v:rect>
              <v:rect id="_x0000_s2003" style="position:absolute;left:6246;top:1350;width:341;height:331;rotation:315;mso-wrap-style:none" filled="f" stroked="f">
                <v:textbox style="mso-next-textbox:#_x0000_s2003;mso-fit-shape-to-text:t" inset="0,0,0,0">
                  <w:txbxContent>
                    <w:p w:rsidR="0045097A" w:rsidRDefault="0045097A">
                      <w:r>
                        <w:rPr>
                          <w:rFonts w:ascii="Arial" w:hAnsi="Arial" w:cs="Arial"/>
                          <w:b/>
                          <w:bCs/>
                          <w:color w:val="FF0000"/>
                          <w:sz w:val="12"/>
                          <w:szCs w:val="12"/>
                          <w:lang w:val="en-US"/>
                        </w:rPr>
                        <w:t>14,6%</w:t>
                      </w:r>
                    </w:p>
                  </w:txbxContent>
                </v:textbox>
              </v:rect>
              <v:rect id="_x0000_s2004" style="position:absolute;left:5530;top:1186;width:341;height:331;rotation:315;mso-wrap-style:none" filled="f" stroked="f">
                <v:textbox style="mso-next-textbox:#_x0000_s2004;mso-fit-shape-to-text:t" inset="0,0,0,0">
                  <w:txbxContent>
                    <w:p w:rsidR="0045097A" w:rsidRDefault="0045097A">
                      <w:r>
                        <w:rPr>
                          <w:rFonts w:ascii="Arial" w:hAnsi="Arial" w:cs="Arial"/>
                          <w:b/>
                          <w:bCs/>
                          <w:color w:val="FF0000"/>
                          <w:sz w:val="12"/>
                          <w:szCs w:val="12"/>
                          <w:lang w:val="en-US"/>
                        </w:rPr>
                        <w:t>34,4%</w:t>
                      </w:r>
                    </w:p>
                  </w:txbxContent>
                </v:textbox>
              </v:rect>
              <v:rect id="_x0000_s2005" style="position:absolute;left:1395;top:1206;width:341;height:331;rotation:315;mso-wrap-style:none" filled="f" stroked="f">
                <v:textbox style="mso-next-textbox:#_x0000_s2005;mso-fit-shape-to-text:t" inset="0,0,0,0">
                  <w:txbxContent>
                    <w:p w:rsidR="0045097A" w:rsidRDefault="0045097A">
                      <w:r>
                        <w:rPr>
                          <w:rFonts w:ascii="Arial" w:hAnsi="Arial" w:cs="Arial"/>
                          <w:b/>
                          <w:bCs/>
                          <w:color w:val="FF0000"/>
                          <w:sz w:val="12"/>
                          <w:szCs w:val="12"/>
                          <w:lang w:val="en-US"/>
                        </w:rPr>
                        <w:t>35,6%</w:t>
                      </w:r>
                    </w:p>
                  </w:txbxContent>
                </v:textbox>
              </v:rect>
              <v:rect id="_x0000_s2006" style="position:absolute;left:2234;top:1657;width:341;height:331;rotation:315;mso-wrap-style:none" filled="f" stroked="f">
                <v:textbox style="mso-next-textbox:#_x0000_s2006;mso-fit-shape-to-text:t" inset="0,0,0,0">
                  <w:txbxContent>
                    <w:p w:rsidR="0045097A" w:rsidRDefault="0045097A">
                      <w:r>
                        <w:rPr>
                          <w:rFonts w:ascii="Arial" w:hAnsi="Arial" w:cs="Arial"/>
                          <w:b/>
                          <w:bCs/>
                          <w:color w:val="FF0000"/>
                          <w:sz w:val="12"/>
                          <w:szCs w:val="12"/>
                          <w:lang w:val="en-US"/>
                        </w:rPr>
                        <w:t>15,8%</w:t>
                      </w:r>
                    </w:p>
                  </w:txbxContent>
                </v:textbox>
              </v:rect>
              <v:rect id="_x0000_s2007" style="position:absolute;left:3033;top:1554;width:341;height:331;rotation:315;mso-wrap-style:none" filled="f" stroked="f">
                <v:textbox style="mso-next-textbox:#_x0000_s2007;mso-fit-shape-to-text:t" inset="0,0,0,0">
                  <w:txbxContent>
                    <w:p w:rsidR="0045097A" w:rsidRDefault="0045097A">
                      <w:r>
                        <w:rPr>
                          <w:rFonts w:ascii="Arial" w:hAnsi="Arial" w:cs="Arial"/>
                          <w:b/>
                          <w:bCs/>
                          <w:color w:val="FF0000"/>
                          <w:sz w:val="12"/>
                          <w:szCs w:val="12"/>
                          <w:lang w:val="en-US"/>
                        </w:rPr>
                        <w:t>16,7%</w:t>
                      </w:r>
                    </w:p>
                  </w:txbxContent>
                </v:textbox>
              </v:rect>
              <v:rect id="_x0000_s2008" style="position:absolute;left:4015;top:1309;width:341;height:331;rotation:315;mso-wrap-style:none" filled="f" stroked="f">
                <v:textbox style="mso-next-textbox:#_x0000_s2008;mso-fit-shape-to-text:t" inset="0,0,0,0">
                  <w:txbxContent>
                    <w:p w:rsidR="0045097A" w:rsidRDefault="0045097A">
                      <w:r>
                        <w:rPr>
                          <w:rFonts w:ascii="Arial" w:hAnsi="Arial" w:cs="Arial"/>
                          <w:b/>
                          <w:bCs/>
                          <w:color w:val="FF0000"/>
                          <w:sz w:val="12"/>
                          <w:szCs w:val="12"/>
                          <w:lang w:val="en-US"/>
                        </w:rPr>
                        <w:t>29,3%</w:t>
                      </w:r>
                    </w:p>
                  </w:txbxContent>
                </v:textbox>
              </v:rect>
              <v:rect id="_x0000_s2009" style="position:absolute;left:4711;top:1002;width:341;height:331;rotation:315;mso-wrap-style:none" filled="f" stroked="f">
                <v:textbox style="mso-next-textbox:#_x0000_s2009;mso-fit-shape-to-text:t" inset="0,0,0,0">
                  <w:txbxContent>
                    <w:p w:rsidR="0045097A" w:rsidRDefault="0045097A">
                      <w:r>
                        <w:rPr>
                          <w:rFonts w:ascii="Arial" w:hAnsi="Arial" w:cs="Arial"/>
                          <w:b/>
                          <w:bCs/>
                          <w:color w:val="FF0000"/>
                          <w:sz w:val="12"/>
                          <w:szCs w:val="12"/>
                          <w:lang w:val="en-US"/>
                        </w:rPr>
                        <w:t>37,2%</w:t>
                      </w:r>
                    </w:p>
                  </w:txbxContent>
                </v:textbox>
              </v:rect>
              <v:rect id="_x0000_s2010" style="position:absolute;left:1023;top:3357;width:67;height:166;mso-wrap-style:none" filled="f" stroked="f">
                <v:textbox style="mso-next-textbox:#_x0000_s2010;mso-fit-shape-to-text:t" inset="0,0,0,0">
                  <w:txbxContent>
                    <w:p w:rsidR="0045097A" w:rsidRDefault="0045097A">
                      <w:r>
                        <w:rPr>
                          <w:rFonts w:ascii="Arial" w:hAnsi="Arial" w:cs="Arial"/>
                          <w:b/>
                          <w:bCs/>
                          <w:color w:val="000000"/>
                          <w:sz w:val="12"/>
                          <w:szCs w:val="12"/>
                          <w:lang w:val="en-US"/>
                        </w:rPr>
                        <w:t>0</w:t>
                      </w:r>
                    </w:p>
                  </w:txbxContent>
                </v:textbox>
              </v:rect>
              <v:rect id="_x0000_s2011" style="position:absolute;left:696;top:3050;width:334;height:331;mso-wrap-style:none" filled="f" stroked="f">
                <v:textbox style="mso-next-textbox:#_x0000_s2011;mso-fit-shape-to-text:t" inset="0,0,0,0">
                  <w:txbxContent>
                    <w:p w:rsidR="0045097A" w:rsidRDefault="0045097A">
                      <w:r>
                        <w:rPr>
                          <w:rFonts w:ascii="Arial" w:hAnsi="Arial" w:cs="Arial"/>
                          <w:b/>
                          <w:bCs/>
                          <w:color w:val="000000"/>
                          <w:sz w:val="12"/>
                          <w:szCs w:val="12"/>
                          <w:lang w:val="en-US"/>
                        </w:rPr>
                        <w:t>10000</w:t>
                      </w:r>
                    </w:p>
                  </w:txbxContent>
                </v:textbox>
              </v:rect>
              <v:rect id="_x0000_s2012" style="position:absolute;left:696;top:2763;width:334;height:331;mso-wrap-style:none" filled="f" stroked="f">
                <v:textbox style="mso-next-textbox:#_x0000_s2012;mso-fit-shape-to-text:t" inset="0,0,0,0">
                  <w:txbxContent>
                    <w:p w:rsidR="0045097A" w:rsidRDefault="0045097A">
                      <w:r>
                        <w:rPr>
                          <w:rFonts w:ascii="Arial" w:hAnsi="Arial" w:cs="Arial"/>
                          <w:b/>
                          <w:bCs/>
                          <w:color w:val="000000"/>
                          <w:sz w:val="12"/>
                          <w:szCs w:val="12"/>
                          <w:lang w:val="en-US"/>
                        </w:rPr>
                        <w:t>20000</w:t>
                      </w:r>
                    </w:p>
                  </w:txbxContent>
                </v:textbox>
              </v:rect>
              <v:rect id="_x0000_s2013" style="position:absolute;left:696;top:2477;width:334;height:331;mso-wrap-style:none" filled="f" stroked="f">
                <v:textbox style="mso-next-textbox:#_x0000_s2013;mso-fit-shape-to-text:t" inset="0,0,0,0">
                  <w:txbxContent>
                    <w:p w:rsidR="0045097A" w:rsidRDefault="0045097A">
                      <w:r>
                        <w:rPr>
                          <w:rFonts w:ascii="Arial" w:hAnsi="Arial" w:cs="Arial"/>
                          <w:b/>
                          <w:bCs/>
                          <w:color w:val="000000"/>
                          <w:sz w:val="12"/>
                          <w:szCs w:val="12"/>
                          <w:lang w:val="en-US"/>
                        </w:rPr>
                        <w:t>30000</w:t>
                      </w:r>
                    </w:p>
                  </w:txbxContent>
                </v:textbox>
              </v:rect>
              <v:rect id="_x0000_s2014" style="position:absolute;left:696;top:2190;width:334;height:331;mso-wrap-style:none" filled="f" stroked="f">
                <v:textbox style="mso-next-textbox:#_x0000_s2014;mso-fit-shape-to-text:t" inset="0,0,0,0">
                  <w:txbxContent>
                    <w:p w:rsidR="0045097A" w:rsidRDefault="0045097A">
                      <w:r>
                        <w:rPr>
                          <w:rFonts w:ascii="Arial" w:hAnsi="Arial" w:cs="Arial"/>
                          <w:b/>
                          <w:bCs/>
                          <w:color w:val="000000"/>
                          <w:sz w:val="12"/>
                          <w:szCs w:val="12"/>
                          <w:lang w:val="en-US"/>
                        </w:rPr>
                        <w:t>40000</w:t>
                      </w:r>
                    </w:p>
                  </w:txbxContent>
                </v:textbox>
              </v:rect>
              <v:rect id="_x0000_s2015" style="position:absolute;left:696;top:1883;width:334;height:331;mso-wrap-style:none" filled="f" stroked="f">
                <v:textbox style="mso-next-textbox:#_x0000_s2015;mso-fit-shape-to-text:t" inset="0,0,0,0">
                  <w:txbxContent>
                    <w:p w:rsidR="0045097A" w:rsidRDefault="0045097A">
                      <w:r>
                        <w:rPr>
                          <w:rFonts w:ascii="Arial" w:hAnsi="Arial" w:cs="Arial"/>
                          <w:b/>
                          <w:bCs/>
                          <w:color w:val="000000"/>
                          <w:sz w:val="12"/>
                          <w:szCs w:val="12"/>
                          <w:lang w:val="en-US"/>
                        </w:rPr>
                        <w:t>50000</w:t>
                      </w:r>
                    </w:p>
                  </w:txbxContent>
                </v:textbox>
              </v:rect>
            </v:group>
            <v:rect id="_x0000_s2016" style="position:absolute;left:696;top:1596;width:334;height:331;mso-wrap-style:none" filled="f" stroked="f">
              <v:textbox style="mso-fit-shape-to-text:t" inset="0,0,0,0">
                <w:txbxContent>
                  <w:p w:rsidR="0045097A" w:rsidRDefault="0045097A">
                    <w:r>
                      <w:rPr>
                        <w:rFonts w:ascii="Arial" w:hAnsi="Arial" w:cs="Arial"/>
                        <w:b/>
                        <w:bCs/>
                        <w:color w:val="000000"/>
                        <w:sz w:val="12"/>
                        <w:szCs w:val="12"/>
                        <w:lang w:val="en-US"/>
                      </w:rPr>
                      <w:t>60000</w:t>
                    </w:r>
                  </w:p>
                </w:txbxContent>
              </v:textbox>
            </v:rect>
            <v:rect id="_x0000_s2017" style="position:absolute;left:696;top:1310;width:334;height:331;mso-wrap-style:none" filled="f" stroked="f">
              <v:textbox style="mso-fit-shape-to-text:t" inset="0,0,0,0">
                <w:txbxContent>
                  <w:p w:rsidR="0045097A" w:rsidRDefault="0045097A">
                    <w:r>
                      <w:rPr>
                        <w:rFonts w:ascii="Arial" w:hAnsi="Arial" w:cs="Arial"/>
                        <w:b/>
                        <w:bCs/>
                        <w:color w:val="000000"/>
                        <w:sz w:val="12"/>
                        <w:szCs w:val="12"/>
                        <w:lang w:val="en-US"/>
                      </w:rPr>
                      <w:t>70000</w:t>
                    </w:r>
                  </w:p>
                </w:txbxContent>
              </v:textbox>
            </v:rect>
            <v:rect id="_x0000_s2018" style="position:absolute;left:1474;top:3520;width:267;height:331;mso-wrap-style:none" filled="f" stroked="f">
              <v:textbox style="mso-fit-shape-to-text:t" inset="0,0,0,0">
                <w:txbxContent>
                  <w:p w:rsidR="0045097A" w:rsidRDefault="0045097A">
                    <w:r>
                      <w:rPr>
                        <w:rFonts w:ascii="Arial" w:hAnsi="Arial" w:cs="Arial"/>
                        <w:b/>
                        <w:bCs/>
                        <w:color w:val="000000"/>
                        <w:sz w:val="12"/>
                        <w:szCs w:val="12"/>
                        <w:lang w:val="en-US"/>
                      </w:rPr>
                      <w:t>2000</w:t>
                    </w:r>
                  </w:p>
                </w:txbxContent>
              </v:textbox>
            </v:rect>
            <v:rect id="_x0000_s2019" style="position:absolute;left:2292;top:3520;width:267;height:331;mso-wrap-style:none" filled="f" stroked="f">
              <v:textbox style="mso-fit-shape-to-text:t" inset="0,0,0,0">
                <w:txbxContent>
                  <w:p w:rsidR="0045097A" w:rsidRDefault="0045097A">
                    <w:r>
                      <w:rPr>
                        <w:rFonts w:ascii="Arial" w:hAnsi="Arial" w:cs="Arial"/>
                        <w:b/>
                        <w:bCs/>
                        <w:color w:val="000000"/>
                        <w:sz w:val="12"/>
                        <w:szCs w:val="12"/>
                        <w:lang w:val="en-US"/>
                      </w:rPr>
                      <w:t>2001</w:t>
                    </w:r>
                  </w:p>
                </w:txbxContent>
              </v:textbox>
            </v:rect>
            <v:rect id="_x0000_s2020" style="position:absolute;left:3090;top:3520;width:267;height:331;mso-wrap-style:none" filled="f" stroked="f">
              <v:textbox style="mso-fit-shape-to-text:t" inset="0,0,0,0">
                <w:txbxContent>
                  <w:p w:rsidR="0045097A" w:rsidRDefault="0045097A">
                    <w:r>
                      <w:rPr>
                        <w:rFonts w:ascii="Arial" w:hAnsi="Arial" w:cs="Arial"/>
                        <w:b/>
                        <w:bCs/>
                        <w:color w:val="000000"/>
                        <w:sz w:val="12"/>
                        <w:szCs w:val="12"/>
                        <w:lang w:val="en-US"/>
                      </w:rPr>
                      <w:t>2002</w:t>
                    </w:r>
                  </w:p>
                </w:txbxContent>
              </v:textbox>
            </v:rect>
            <v:rect id="_x0000_s2021" style="position:absolute;left:3909;top:3520;width:267;height:331;mso-wrap-style:none" filled="f" stroked="f">
              <v:textbox style="mso-fit-shape-to-text:t" inset="0,0,0,0">
                <w:txbxContent>
                  <w:p w:rsidR="0045097A" w:rsidRDefault="0045097A">
                    <w:r>
                      <w:rPr>
                        <w:rFonts w:ascii="Arial" w:hAnsi="Arial" w:cs="Arial"/>
                        <w:b/>
                        <w:bCs/>
                        <w:color w:val="000000"/>
                        <w:sz w:val="12"/>
                        <w:szCs w:val="12"/>
                        <w:lang w:val="en-US"/>
                      </w:rPr>
                      <w:t>2003</w:t>
                    </w:r>
                  </w:p>
                </w:txbxContent>
              </v:textbox>
            </v:rect>
            <v:rect id="_x0000_s2022" style="position:absolute;left:4728;top:3520;width:267;height:331;mso-wrap-style:none" filled="f" stroked="f">
              <v:textbox style="mso-fit-shape-to-text:t" inset="0,0,0,0">
                <w:txbxContent>
                  <w:p w:rsidR="0045097A" w:rsidRDefault="0045097A">
                    <w:r>
                      <w:rPr>
                        <w:rFonts w:ascii="Arial" w:hAnsi="Arial" w:cs="Arial"/>
                        <w:b/>
                        <w:bCs/>
                        <w:color w:val="000000"/>
                        <w:sz w:val="12"/>
                        <w:szCs w:val="12"/>
                        <w:lang w:val="en-US"/>
                      </w:rPr>
                      <w:t>2004</w:t>
                    </w:r>
                  </w:p>
                </w:txbxContent>
              </v:textbox>
            </v:rect>
            <v:rect id="_x0000_s2023" style="position:absolute;left:5547;top:3520;width:267;height:331;mso-wrap-style:none" filled="f" stroked="f">
              <v:textbox style="mso-fit-shape-to-text:t" inset="0,0,0,0">
                <w:txbxContent>
                  <w:p w:rsidR="0045097A" w:rsidRDefault="0045097A">
                    <w:r>
                      <w:rPr>
                        <w:rFonts w:ascii="Arial" w:hAnsi="Arial" w:cs="Arial"/>
                        <w:b/>
                        <w:bCs/>
                        <w:color w:val="000000"/>
                        <w:sz w:val="12"/>
                        <w:szCs w:val="12"/>
                        <w:lang w:val="en-US"/>
                      </w:rPr>
                      <w:t>2005</w:t>
                    </w:r>
                  </w:p>
                </w:txbxContent>
              </v:textbox>
            </v:rect>
            <v:rect id="_x0000_s2024" style="position:absolute;left:6345;top:3520;width:267;height:331;mso-wrap-style:none" filled="f" stroked="f">
              <v:textbox style="mso-fit-shape-to-text:t" inset="0,0,0,0">
                <w:txbxContent>
                  <w:p w:rsidR="0045097A" w:rsidRDefault="0045097A">
                    <w:r>
                      <w:rPr>
                        <w:rFonts w:ascii="Arial" w:hAnsi="Arial" w:cs="Arial"/>
                        <w:b/>
                        <w:bCs/>
                        <w:color w:val="000000"/>
                        <w:sz w:val="12"/>
                        <w:szCs w:val="12"/>
                        <w:lang w:val="en-US"/>
                      </w:rPr>
                      <w:t>2006</w:t>
                    </w:r>
                  </w:p>
                </w:txbxContent>
              </v:textbox>
            </v:rect>
            <v:rect id="_x0000_s2025" style="position:absolute;left:-787;top:2215;width:2540;height:356;rotation:270" filled="f" stroked="f">
              <v:textbox style="layout-flow:vertical;mso-layout-flow-alt:bottom-to-top" inset="0,0,0,0">
                <w:txbxContent>
                  <w:p w:rsidR="0045097A" w:rsidRPr="003E1400" w:rsidRDefault="0045097A" w:rsidP="00686D15">
                    <w:pPr>
                      <w:spacing w:line="216" w:lineRule="auto"/>
                      <w:jc w:val="center"/>
                      <w:rPr>
                        <w:sz w:val="14"/>
                        <w:szCs w:val="14"/>
                      </w:rPr>
                    </w:pPr>
                    <w:r>
                      <w:rPr>
                        <w:b/>
                        <w:bCs/>
                        <w:sz w:val="14"/>
                        <w:szCs w:val="14"/>
                      </w:rPr>
                      <w:t>ВМЕСТИМОСТЬ - ЧИСЛЕННОСТЬ ЗАКЛЮЧЕННЫХ</w:t>
                    </w:r>
                  </w:p>
                </w:txbxContent>
              </v:textbox>
            </v:rect>
            <v:rect id="_x0000_s2026" style="position:absolute;left:7041;top:3357;width:174;height:331;mso-wrap-style:none" filled="f" stroked="f">
              <v:textbox style="mso-fit-shape-to-text:t" inset="0,0,0,0">
                <w:txbxContent>
                  <w:p w:rsidR="0045097A" w:rsidRDefault="0045097A">
                    <w:r>
                      <w:rPr>
                        <w:rFonts w:ascii="Arial" w:hAnsi="Arial" w:cs="Arial"/>
                        <w:b/>
                        <w:bCs/>
                        <w:color w:val="FF0000"/>
                        <w:sz w:val="12"/>
                        <w:szCs w:val="12"/>
                        <w:lang w:val="en-US"/>
                      </w:rPr>
                      <w:t>0%</w:t>
                    </w:r>
                  </w:p>
                </w:txbxContent>
              </v:textbox>
            </v:rect>
            <v:rect id="_x0000_s2027" style="position:absolute;left:7041;top:3091;width:174;height:331;mso-wrap-style:none" filled="f" stroked="f">
              <v:textbox style="mso-fit-shape-to-text:t" inset="0,0,0,0">
                <w:txbxContent>
                  <w:p w:rsidR="0045097A" w:rsidRDefault="0045097A">
                    <w:r>
                      <w:rPr>
                        <w:rFonts w:ascii="Arial" w:hAnsi="Arial" w:cs="Arial"/>
                        <w:b/>
                        <w:bCs/>
                        <w:color w:val="FF0000"/>
                        <w:sz w:val="12"/>
                        <w:szCs w:val="12"/>
                        <w:lang w:val="en-US"/>
                      </w:rPr>
                      <w:t>5%</w:t>
                    </w:r>
                  </w:p>
                </w:txbxContent>
              </v:textbox>
            </v:rect>
            <v:rect id="_x0000_s2028" style="position:absolute;left:7041;top:2845;width:241;height:331;mso-wrap-style:none" filled="f" stroked="f">
              <v:textbox style="mso-fit-shape-to-text:t" inset="0,0,0,0">
                <w:txbxContent>
                  <w:p w:rsidR="0045097A" w:rsidRDefault="0045097A">
                    <w:r>
                      <w:rPr>
                        <w:rFonts w:ascii="Arial" w:hAnsi="Arial" w:cs="Arial"/>
                        <w:b/>
                        <w:bCs/>
                        <w:color w:val="FF0000"/>
                        <w:sz w:val="12"/>
                        <w:szCs w:val="12"/>
                        <w:lang w:val="en-US"/>
                      </w:rPr>
                      <w:t>10%</w:t>
                    </w:r>
                  </w:p>
                </w:txbxContent>
              </v:textbox>
            </v:rect>
            <v:rect id="_x0000_s2029" style="position:absolute;left:7041;top:2579;width:241;height:331;mso-wrap-style:none" filled="f" stroked="f">
              <v:textbox style="mso-fit-shape-to-text:t" inset="0,0,0,0">
                <w:txbxContent>
                  <w:p w:rsidR="0045097A" w:rsidRDefault="0045097A">
                    <w:r>
                      <w:rPr>
                        <w:rFonts w:ascii="Arial" w:hAnsi="Arial" w:cs="Arial"/>
                        <w:b/>
                        <w:bCs/>
                        <w:color w:val="FF0000"/>
                        <w:sz w:val="12"/>
                        <w:szCs w:val="12"/>
                        <w:lang w:val="en-US"/>
                      </w:rPr>
                      <w:t>15%</w:t>
                    </w:r>
                  </w:p>
                </w:txbxContent>
              </v:textbox>
            </v:rect>
            <v:rect id="_x0000_s2030" style="position:absolute;left:7041;top:2333;width:241;height:331;mso-wrap-style:none" filled="f" stroked="f">
              <v:textbox style="mso-fit-shape-to-text:t" inset="0,0,0,0">
                <w:txbxContent>
                  <w:p w:rsidR="0045097A" w:rsidRDefault="0045097A">
                    <w:r>
                      <w:rPr>
                        <w:rFonts w:ascii="Arial" w:hAnsi="Arial" w:cs="Arial"/>
                        <w:b/>
                        <w:bCs/>
                        <w:color w:val="FF0000"/>
                        <w:sz w:val="12"/>
                        <w:szCs w:val="12"/>
                        <w:lang w:val="en-US"/>
                      </w:rPr>
                      <w:t>20%</w:t>
                    </w:r>
                  </w:p>
                </w:txbxContent>
              </v:textbox>
            </v:rect>
            <v:rect id="_x0000_s2031" style="position:absolute;left:7041;top:2067;width:241;height:331;mso-wrap-style:none" filled="f" stroked="f">
              <v:textbox style="mso-fit-shape-to-text:t" inset="0,0,0,0">
                <w:txbxContent>
                  <w:p w:rsidR="0045097A" w:rsidRDefault="0045097A">
                    <w:r>
                      <w:rPr>
                        <w:rFonts w:ascii="Arial" w:hAnsi="Arial" w:cs="Arial"/>
                        <w:b/>
                        <w:bCs/>
                        <w:color w:val="FF0000"/>
                        <w:sz w:val="12"/>
                        <w:szCs w:val="12"/>
                        <w:lang w:val="en-US"/>
                      </w:rPr>
                      <w:t>25%</w:t>
                    </w:r>
                  </w:p>
                </w:txbxContent>
              </v:textbox>
            </v:rect>
            <v:rect id="_x0000_s2032" style="position:absolute;left:7041;top:1822;width:241;height:331;mso-wrap-style:none" filled="f" stroked="f">
              <v:textbox style="mso-fit-shape-to-text:t" inset="0,0,0,0">
                <w:txbxContent>
                  <w:p w:rsidR="0045097A" w:rsidRDefault="0045097A">
                    <w:r>
                      <w:rPr>
                        <w:rFonts w:ascii="Arial" w:hAnsi="Arial" w:cs="Arial"/>
                        <w:b/>
                        <w:bCs/>
                        <w:color w:val="FF0000"/>
                        <w:sz w:val="12"/>
                        <w:szCs w:val="12"/>
                        <w:lang w:val="en-US"/>
                      </w:rPr>
                      <w:t>30%</w:t>
                    </w:r>
                  </w:p>
                </w:txbxContent>
              </v:textbox>
            </v:rect>
            <v:rect id="_x0000_s2033" style="position:absolute;left:7041;top:1556;width:241;height:331;mso-wrap-style:none" filled="f" stroked="f">
              <v:textbox style="mso-fit-shape-to-text:t" inset="0,0,0,0">
                <w:txbxContent>
                  <w:p w:rsidR="0045097A" w:rsidRDefault="0045097A">
                    <w:r>
                      <w:rPr>
                        <w:rFonts w:ascii="Arial" w:hAnsi="Arial" w:cs="Arial"/>
                        <w:b/>
                        <w:bCs/>
                        <w:color w:val="FF0000"/>
                        <w:sz w:val="12"/>
                        <w:szCs w:val="12"/>
                        <w:lang w:val="en-US"/>
                      </w:rPr>
                      <w:t>35%</w:t>
                    </w:r>
                  </w:p>
                </w:txbxContent>
              </v:textbox>
            </v:rect>
            <v:rect id="_x0000_s2034" style="position:absolute;left:7041;top:1310;width:241;height:331;mso-wrap-style:none" filled="f" stroked="f">
              <v:textbox style="mso-fit-shape-to-text:t" inset="0,0,0,0">
                <w:txbxContent>
                  <w:p w:rsidR="0045097A" w:rsidRDefault="0045097A">
                    <w:r>
                      <w:rPr>
                        <w:rFonts w:ascii="Arial" w:hAnsi="Arial" w:cs="Arial"/>
                        <w:b/>
                        <w:bCs/>
                        <w:color w:val="FF0000"/>
                        <w:sz w:val="12"/>
                        <w:szCs w:val="12"/>
                        <w:lang w:val="en-US"/>
                      </w:rPr>
                      <w:t>40%</w:t>
                    </w:r>
                  </w:p>
                </w:txbxContent>
              </v:textbox>
            </v:rect>
            <v:rect id="_x0000_s2035" style="position:absolute;left:6968;top:2270;width:1397;height:374;rotation:270" filled="f" stroked="f">
              <v:textbox style="layout-flow:vertical;mso-layout-flow-alt:bottom-to-top" inset="0,0,0,0">
                <w:txbxContent>
                  <w:p w:rsidR="0045097A" w:rsidRPr="003E1400" w:rsidRDefault="0045097A">
                    <w:pPr>
                      <w:rPr>
                        <w:b/>
                        <w:sz w:val="14"/>
                        <w:szCs w:val="14"/>
                      </w:rPr>
                    </w:pPr>
                    <w:r w:rsidRPr="003E1400">
                      <w:rPr>
                        <w:b/>
                        <w:sz w:val="14"/>
                        <w:szCs w:val="14"/>
                      </w:rPr>
                      <w:t>СКУЧЕННОСТЬ</w:t>
                    </w:r>
                  </w:p>
                </w:txbxContent>
              </v:textbox>
            </v:rect>
            <v:rect id="_x0000_s2036" style="position:absolute;left:41;top:41;width:7941;height:4073" filled="f" strokeweight="0"/>
            <v:rect id="_x0000_s2037" style="position:absolute;left:1309;top:123;width:5423;height:1000" filled="f" stroked="f">
              <v:textbox inset="0,0,0,0">
                <w:txbxContent>
                  <w:p w:rsidR="0045097A" w:rsidRPr="00281C4F" w:rsidRDefault="0045097A" w:rsidP="00686D15">
                    <w:pPr>
                      <w:spacing w:line="216" w:lineRule="auto"/>
                      <w:jc w:val="center"/>
                      <w:rPr>
                        <w:b/>
                        <w:bCs/>
                        <w:color w:val="000000"/>
                        <w:sz w:val="14"/>
                        <w:szCs w:val="14"/>
                      </w:rPr>
                    </w:pPr>
                    <w:r w:rsidRPr="00281C4F">
                      <w:rPr>
                        <w:b/>
                        <w:bCs/>
                        <w:color w:val="000000"/>
                        <w:sz w:val="14"/>
                        <w:szCs w:val="14"/>
                      </w:rPr>
                      <w:t>НАЦИОНАЛЬНЫЙ И УГОЛОВНО-ИСПОЛНИТЕЛЬНЫЙ ИНСТИТУТ (ИНПЕК)</w:t>
                    </w:r>
                    <w:r w:rsidRPr="00281C4F">
                      <w:rPr>
                        <w:b/>
                        <w:bCs/>
                        <w:color w:val="000000"/>
                        <w:sz w:val="14"/>
                        <w:szCs w:val="14"/>
                      </w:rPr>
                      <w:br/>
                      <w:t>УПРАВЛЕНИЕ НАЧАЛЬСТВУЮЩЕГО СОСТАВА</w:t>
                    </w:r>
                  </w:p>
                  <w:p w:rsidR="0045097A" w:rsidRPr="009B4362" w:rsidRDefault="0045097A" w:rsidP="00686D15">
                    <w:pPr>
                      <w:spacing w:before="120" w:line="216" w:lineRule="auto"/>
                      <w:jc w:val="center"/>
                      <w:rPr>
                        <w:sz w:val="14"/>
                        <w:szCs w:val="14"/>
                      </w:rPr>
                    </w:pPr>
                    <w:r w:rsidRPr="00281C4F">
                      <w:rPr>
                        <w:b/>
                        <w:bCs/>
                        <w:color w:val="000000"/>
                        <w:sz w:val="14"/>
                        <w:szCs w:val="14"/>
                      </w:rPr>
                      <w:t>ВМЕСТИМОСТЬ - СКУЧЕННОСТЬ</w:t>
                    </w:r>
                    <w:r w:rsidRPr="00281C4F">
                      <w:rPr>
                        <w:b/>
                        <w:bCs/>
                        <w:color w:val="000000"/>
                        <w:sz w:val="14"/>
                        <w:szCs w:val="14"/>
                      </w:rPr>
                      <w:br/>
                      <w:t>2000-2006 ГОДЫ</w:t>
                    </w:r>
                  </w:p>
                </w:txbxContent>
              </v:textbox>
            </v:rect>
            <v:rect id="_x0000_s2038" style="position:absolute;left:5049;top:3787;width:2431;height:138" filled="f" stroked="f">
              <v:textbox style="mso-fit-shape-to-text:t" inset="0,0,0,0">
                <w:txbxContent>
                  <w:p w:rsidR="0045097A" w:rsidRPr="009501F4" w:rsidRDefault="0045097A">
                    <w:r>
                      <w:rPr>
                        <w:rFonts w:ascii="Arial" w:hAnsi="Arial" w:cs="Arial"/>
                        <w:b/>
                        <w:bCs/>
                        <w:color w:val="000000"/>
                        <w:sz w:val="10"/>
                        <w:szCs w:val="10"/>
                      </w:rPr>
                      <w:t>Данные управления начальствующего состава</w:t>
                    </w:r>
                  </w:p>
                </w:txbxContent>
              </v:textbox>
            </v:rect>
            <v:rect id="_x0000_s2039" style="position:absolute;left:225;top:3787;width:2393;height:138" filled="f" stroked="f">
              <v:textbox style="mso-fit-shape-to-text:t" inset="0,0,0,0">
                <w:txbxContent>
                  <w:p w:rsidR="0045097A" w:rsidRPr="009501F4" w:rsidRDefault="0045097A">
                    <w:r>
                      <w:rPr>
                        <w:rFonts w:ascii="Arial" w:hAnsi="Arial" w:cs="Arial"/>
                        <w:b/>
                        <w:bCs/>
                        <w:color w:val="000000"/>
                        <w:sz w:val="10"/>
                        <w:szCs w:val="10"/>
                      </w:rPr>
                      <w:t>Данные на 31 декабря каждого года</w:t>
                    </w:r>
                  </w:p>
                </w:txbxContent>
              </v:textbox>
            </v:rect>
            <w10:anchorlock/>
          </v:group>
        </w:pict>
      </w:r>
    </w:p>
    <w:p w:rsidR="0098694D" w:rsidRDefault="0098694D" w:rsidP="00686D15">
      <w:pPr>
        <w:jc w:val="both"/>
        <w:rPr>
          <w:lang w:val="es-ES_tradnl"/>
        </w:rPr>
      </w:pPr>
    </w:p>
    <w:p w:rsidR="0098694D" w:rsidRDefault="004070FD" w:rsidP="00686D15">
      <w:pPr>
        <w:jc w:val="both"/>
        <w:rPr>
          <w:i/>
          <w:sz w:val="22"/>
          <w:szCs w:val="22"/>
        </w:rPr>
      </w:pPr>
      <w:r>
        <w:rPr>
          <w:i/>
          <w:sz w:val="22"/>
          <w:szCs w:val="22"/>
        </w:rPr>
        <w:tab/>
      </w:r>
      <w:r w:rsidR="0098694D">
        <w:rPr>
          <w:i/>
          <w:sz w:val="22"/>
          <w:szCs w:val="22"/>
        </w:rPr>
        <w:t xml:space="preserve">Источник:  </w:t>
      </w:r>
      <w:r w:rsidR="0098694D" w:rsidRPr="004070FD">
        <w:rPr>
          <w:sz w:val="22"/>
          <w:szCs w:val="22"/>
        </w:rPr>
        <w:t>ИНПЕК</w:t>
      </w:r>
      <w:r w:rsidR="0098694D">
        <w:rPr>
          <w:i/>
          <w:sz w:val="22"/>
          <w:szCs w:val="22"/>
        </w:rPr>
        <w:t>.</w:t>
      </w:r>
    </w:p>
    <w:p w:rsidR="0098694D" w:rsidRDefault="0098694D" w:rsidP="00686D15">
      <w:pPr>
        <w:jc w:val="both"/>
        <w:rPr>
          <w:i/>
          <w:sz w:val="22"/>
          <w:szCs w:val="22"/>
        </w:rPr>
      </w:pPr>
    </w:p>
    <w:p w:rsidR="0098694D" w:rsidRDefault="0098694D" w:rsidP="00686D15">
      <w:r w:rsidRPr="00E73BA3">
        <w:rPr>
          <w:lang w:val="es-ES_tradnl"/>
        </w:rPr>
        <w:t>16</w:t>
      </w:r>
      <w:r>
        <w:rPr>
          <w:lang w:val="es-ES_tradnl"/>
        </w:rPr>
        <w:t>2</w:t>
      </w:r>
      <w:r w:rsidRPr="00E73BA3">
        <w:rPr>
          <w:lang w:val="es-ES_tradnl"/>
        </w:rPr>
        <w:t xml:space="preserve">. </w:t>
      </w:r>
      <w:r>
        <w:rPr>
          <w:lang w:val="es-ES_tradnl"/>
        </w:rPr>
        <w:tab/>
      </w:r>
      <w:r>
        <w:t>Несмотря на эти успехи, проблема переполненности, которая отмечается в докладах Генеральной прокуратуры, сохраняется, в частности, в некоторых уголовно-исполнительных учреждениях в главных городах департаментов, что влечет за собой необходимость соответствующих корректирующих действий.  В этой связи правительство страны в рамках государственной политики, нацеленной на решение проблем в этой области, ставит задачу выработки действенных решений этих проблем, затрагивающих заключенных страны, в соответствии с указанными выше планами.</w:t>
      </w:r>
    </w:p>
    <w:p w:rsidR="0098694D" w:rsidRDefault="0098694D" w:rsidP="00686D15"/>
    <w:p w:rsidR="0098694D" w:rsidRDefault="0098694D" w:rsidP="00686D15">
      <w:pPr>
        <w:rPr>
          <w:lang w:val="es-ES_tradnl"/>
        </w:rPr>
      </w:pPr>
      <w:r>
        <w:rPr>
          <w:lang w:val="es-ES_tradnl"/>
        </w:rPr>
        <w:t>163</w:t>
      </w:r>
      <w:r w:rsidRPr="00E73BA3">
        <w:rPr>
          <w:lang w:val="es-ES_tradnl"/>
        </w:rPr>
        <w:t xml:space="preserve">. </w:t>
      </w:r>
      <w:r>
        <w:rPr>
          <w:lang w:val="es-ES_tradnl"/>
        </w:rPr>
        <w:tab/>
      </w:r>
      <w:r>
        <w:t>Равным образом следует особо выделить работу по контролю в данной области, проводимую Управлением Народного защитника в целях обеспечения действенности прав человека заключенных страны, которое готовит доклады и постановления о защите прав</w:t>
      </w:r>
      <w:r w:rsidRPr="00AC62D8">
        <w:rPr>
          <w:rStyle w:val="FootnoteReference"/>
          <w:lang w:val="es-ES_tradnl"/>
        </w:rPr>
        <w:footnoteReference w:id="46"/>
      </w:r>
      <w:r w:rsidRPr="00E73BA3">
        <w:rPr>
          <w:lang w:val="es-ES_tradnl"/>
        </w:rPr>
        <w:t>.</w:t>
      </w:r>
    </w:p>
    <w:p w:rsidR="0098694D" w:rsidRDefault="0098694D" w:rsidP="00686D15">
      <w:pPr>
        <w:rPr>
          <w:lang w:val="es-ES_tradnl"/>
        </w:rPr>
      </w:pPr>
    </w:p>
    <w:p w:rsidR="0098694D" w:rsidRDefault="0098694D" w:rsidP="00686D15">
      <w:r>
        <w:rPr>
          <w:lang w:val="es-ES_tradnl"/>
        </w:rPr>
        <w:t>164</w:t>
      </w:r>
      <w:r w:rsidRPr="00E73BA3">
        <w:rPr>
          <w:lang w:val="es-ES_tradnl"/>
        </w:rPr>
        <w:t xml:space="preserve">. </w:t>
      </w:r>
      <w:r>
        <w:rPr>
          <w:lang w:val="es-ES_tradnl"/>
        </w:rPr>
        <w:tab/>
      </w:r>
      <w:r>
        <w:t>Резюмируя, можно отметить, что в рамках социального правового государства важно подчеркнуть роль как Генеральной прокуратуры, Управления Народного защитника и Конституционного суда (см. главу Е.6), так и роль правительства страны по проведению политики в целях решения этих проблем.</w:t>
      </w:r>
    </w:p>
    <w:p w:rsidR="0098694D" w:rsidRDefault="0098694D" w:rsidP="00686D15"/>
    <w:p w:rsidR="0098694D" w:rsidRDefault="0098694D" w:rsidP="007466F7">
      <w:pPr>
        <w:ind w:left="567" w:hanging="567"/>
        <w:rPr>
          <w:b/>
        </w:rPr>
      </w:pPr>
      <w:r>
        <w:rPr>
          <w:b/>
          <w:lang w:val="en-US"/>
        </w:rPr>
        <w:t>b</w:t>
      </w:r>
      <w:r w:rsidRPr="00F50D7A">
        <w:rPr>
          <w:b/>
        </w:rPr>
        <w:t>)</w:t>
      </w:r>
      <w:r w:rsidRPr="00F50D7A">
        <w:rPr>
          <w:b/>
        </w:rPr>
        <w:tab/>
      </w:r>
      <w:r>
        <w:rPr>
          <w:b/>
        </w:rPr>
        <w:t>Запрещение унижающих достоинство, жестоких</w:t>
      </w:r>
      <w:r w:rsidR="007466F7">
        <w:rPr>
          <w:b/>
        </w:rPr>
        <w:t xml:space="preserve"> </w:t>
      </w:r>
      <w:r w:rsidR="007466F7">
        <w:rPr>
          <w:b/>
        </w:rPr>
        <w:br/>
      </w:r>
      <w:r>
        <w:rPr>
          <w:b/>
        </w:rPr>
        <w:t>и бесчеловечных видов наказания</w:t>
      </w:r>
    </w:p>
    <w:p w:rsidR="0098694D" w:rsidRDefault="0098694D" w:rsidP="00686D15">
      <w:pPr>
        <w:jc w:val="center"/>
        <w:rPr>
          <w:b/>
        </w:rPr>
      </w:pPr>
    </w:p>
    <w:p w:rsidR="0098694D" w:rsidRDefault="0098694D" w:rsidP="00686D15">
      <w:r>
        <w:t>165.</w:t>
      </w:r>
      <w:r>
        <w:tab/>
        <w:t xml:space="preserve">В соответствии с основными положениями Конвенции против пыток в пенитенциарной и уголовной исполнительной системе Колумбии запрещаются любые наказания, связанные с жестоким, бесчеловечным или унижающим достоинство индивидуальным или коллективным обращением, применение которого влечет за собой в соответствии с законодательством страны дисциплинарную ответственность без ущерба для привлечения виновных к суду.  Кроме того, в соответствии с принципом законности дисциплинарный регламент мест заключения содержится в разделе ХI </w:t>
      </w:r>
      <w:r w:rsidR="007466F7">
        <w:t xml:space="preserve">Закона </w:t>
      </w:r>
      <w:r>
        <w:t>№ 65 1993 года.</w:t>
      </w:r>
    </w:p>
    <w:p w:rsidR="0098694D" w:rsidRDefault="0098694D" w:rsidP="00686D15"/>
    <w:p w:rsidR="0098694D" w:rsidRDefault="0098694D" w:rsidP="00686D15">
      <w:r>
        <w:t>166.</w:t>
      </w:r>
      <w:r>
        <w:tab/>
        <w:t xml:space="preserve">Политика ИНПЕК, девиз которой - "Его и мое достоинство личности неприкосновенны", признает неотъемлемые права лиц, лишенных свободы, как и права всего административного персонала, такого, как персонал по контролю и надзору, в соответствии с задачами пенитенциарной системы и при соблюдении международных договоров, Политической конституции и других законов в области прав человека.  </w:t>
      </w:r>
    </w:p>
    <w:p w:rsidR="0098694D" w:rsidRDefault="0098694D" w:rsidP="00686D15"/>
    <w:p w:rsidR="0098694D" w:rsidRDefault="0098694D" w:rsidP="00686D15">
      <w:r>
        <w:t>167.</w:t>
      </w:r>
      <w:r>
        <w:tab/>
        <w:t>Исходя из этого</w:t>
      </w:r>
      <w:r w:rsidR="007466F7">
        <w:t>,</w:t>
      </w:r>
      <w:r>
        <w:t xml:space="preserve"> ИНПЕК осуществляется принятое </w:t>
      </w:r>
      <w:r w:rsidR="007466F7">
        <w:t xml:space="preserve">Приказом </w:t>
      </w:r>
      <w:r>
        <w:t xml:space="preserve">№ 7468 Генерального директора ИНПЕК от 29 ноября 2005 года "Наставление для отделений строгого и усиленного режима", цель которого заключается в принятии корректирующих мер, обеспечивающих уважение и защиту прав лишенных свободы и соблюдение процессуальных, конституционных и правовых гарантий при применении мер дисциплинарного характера в уголовно-исполнительных учреждениях.  </w:t>
      </w:r>
    </w:p>
    <w:p w:rsidR="0098694D" w:rsidRDefault="0098694D" w:rsidP="00686D15"/>
    <w:p w:rsidR="0098694D" w:rsidRDefault="0098694D" w:rsidP="00686D15">
      <w:r>
        <w:t>168.</w:t>
      </w:r>
      <w:r>
        <w:tab/>
        <w:t>Кроме того, следует отметить, что в рамках соглашения о сотрудничестве, подписанного Генеральным директором ИНПЕК с колумбийским бюро Управления Верховного комиссара Организации Объединенных Наций по правам человека и в рамках инспекций, проводимых Генеральной прокуратурой Республики (ГПР) и Управлением Народного защитника (УНЗ), разрабатываются планы улучшения работы.  Следует подчеркнуть, что в 2005 году состоялась поездка по инспекции и проверке Специального докладчика по вопросу о лицах, лишенных свободы, Межамериканской комиссии по правам человека.</w:t>
      </w:r>
    </w:p>
    <w:p w:rsidR="0098694D" w:rsidRDefault="0098694D" w:rsidP="00686D15"/>
    <w:p w:rsidR="0098694D" w:rsidRDefault="0098694D" w:rsidP="00686D15">
      <w:r>
        <w:t>169.</w:t>
      </w:r>
      <w:r>
        <w:tab/>
        <w:t xml:space="preserve">В этой связи следует отметить, что Генеральная прокуратура после года работы и при техническом содействии Управления Верховного комиссара Организации Объединенных Наций по правам человека разработала и приступила к проведению "Политики ГП в области предупреждения нарушений прав лиц, лишенных свободы", цель которой - укрепление действенной контрольной работы в уголовно-исполнительных учреждениях и защита прав лиц, лишенных свободы.  </w:t>
      </w:r>
    </w:p>
    <w:p w:rsidR="0098694D" w:rsidRDefault="0098694D" w:rsidP="00686D15"/>
    <w:p w:rsidR="0098694D" w:rsidRPr="007466F7" w:rsidRDefault="0098694D" w:rsidP="00686D15">
      <w:r>
        <w:t>170.</w:t>
      </w:r>
      <w:r>
        <w:tab/>
        <w:t xml:space="preserve">Эта политика была утверждена распоряжением Генерального прокурора № 368 2006 года.  Для осуществления такого превентивного контроля прокуратурой приняты стратегические и оперативные направления деятельности, приобретающие двойное измерение государственной ответственности:  с одной стороны, </w:t>
      </w:r>
      <w:r w:rsidRPr="007466F7">
        <w:t>"установление пределов тех действий, которые умышленно или непредумышленно либо в силу характера таковых могут привести к нарушению равновесия, которое представляет собой пользование личными правами и свободами, (и, с другой стороны) создания условий, способствующих решению проблемы бездействия государства, парализующего пользование правами человека во всей их полноте".</w:t>
      </w:r>
    </w:p>
    <w:p w:rsidR="0098694D" w:rsidRDefault="0098694D" w:rsidP="00686D15">
      <w:pPr>
        <w:rPr>
          <w:i/>
        </w:rPr>
      </w:pPr>
    </w:p>
    <w:p w:rsidR="0098694D" w:rsidRDefault="0098694D" w:rsidP="00686D15">
      <w:r w:rsidRPr="00A839D0">
        <w:t>171.</w:t>
      </w:r>
      <w:r w:rsidRPr="00A839D0">
        <w:tab/>
      </w:r>
      <w:r>
        <w:t>Такая работа в качестве концептуального и оперативного инструментария охватывает руководящие принципы деятельности прокуратуры, начиная с картирования рисков, и определения стратегических направлений превентивных мероприятий системы в области защиты прав человека лиц, лишенных свободы;  по этому направлению работы устанавливаются "методы воздействия и инструментарий стандартизации и институциональных мер воздействий" и в их рамках "процесс инспекционных посещений общего характера уголовно-исполнительных и тюремных учреждений" с соответствующей подготовкой анализов и проведением последующих мер.</w:t>
      </w:r>
    </w:p>
    <w:p w:rsidR="0098694D" w:rsidRDefault="0098694D" w:rsidP="00686D15"/>
    <w:p w:rsidR="0098694D" w:rsidRDefault="0098694D" w:rsidP="00686D15">
      <w:r>
        <w:t>172.</w:t>
      </w:r>
      <w:r>
        <w:tab/>
        <w:t xml:space="preserve">Кроме того, Генеральная прокуратура приняла еще три процедуры:  рассмотрение и последующие меры по сообщениям;  применительно к ходатайствам, - обработка и анализ официальной информации о тюремной системе;  а также организация работы для Конституционного суда.  После введения этих процедур предполагается "организовать и ввести в рабочий ритм процесс наблюдения и регистрации информации на территориальном уровне, содействовать подготовке своевременных и оперативных докладов, обеспечить систематизацию информации на территориальном уровне, как и на центральном уровне, и способствовать составлению аналитических документов об уважении прав лиц, лишенных свободы.  В результате осуществления этих процедур будет укреплен процесс систематизации информации о состоянии прав лиц, лишенных свободы и будет оказано содействие в использовании информации в соответствии со стратегическими задачами превентивной деятельности </w:t>
      </w:r>
      <w:r w:rsidR="007466F7">
        <w:t>Прокуратуры</w:t>
      </w:r>
      <w:r>
        <w:t>, т.е. проведение государственной политики, связанной с условиями содержания лиц, лишенных свободы".</w:t>
      </w:r>
    </w:p>
    <w:p w:rsidR="0098694D" w:rsidRDefault="0098694D" w:rsidP="00686D15"/>
    <w:p w:rsidR="0098694D" w:rsidRDefault="0098694D" w:rsidP="00686D15">
      <w:pPr>
        <w:rPr>
          <w:b/>
        </w:rPr>
      </w:pPr>
      <w:r>
        <w:rPr>
          <w:b/>
        </w:rPr>
        <w:t>с)</w:t>
      </w:r>
      <w:r>
        <w:rPr>
          <w:b/>
        </w:rPr>
        <w:tab/>
        <w:t>Изоляция</w:t>
      </w:r>
    </w:p>
    <w:p w:rsidR="0098694D" w:rsidRDefault="0098694D" w:rsidP="00686D15">
      <w:pPr>
        <w:rPr>
          <w:b/>
        </w:rPr>
      </w:pPr>
    </w:p>
    <w:p w:rsidR="0098694D" w:rsidRDefault="0098694D" w:rsidP="00686D15">
      <w:r>
        <w:t>173.</w:t>
      </w:r>
      <w:r>
        <w:tab/>
        <w:t xml:space="preserve">В целях предотвращения нарушений, связанных с использованием отделений строгого режима содержания в уголовно-исполнительных учреждениях центрального подчинения, под эгидой колумбийского бюро Управления Верховного комиссара Организации Объединенных Наций и ПРООН </w:t>
      </w:r>
      <w:r w:rsidR="00B44A7E">
        <w:t>Министерств</w:t>
      </w:r>
      <w:r>
        <w:t>ом внутренних дел и юстиции и Национальным уголовно-исполнительным институтом (ИНПЕК)</w:t>
      </w:r>
      <w:r w:rsidRPr="004744FB">
        <w:t xml:space="preserve"> </w:t>
      </w:r>
      <w:r>
        <w:t>была проведена работа по подготовке кадров с помощью проведения обычных совещаний (17 в 2005 году), на которых рассматривались темы, связанные с абсолютным запретом сенсорной депривации и содержания в темных помещениях, предварительным медицинским освидетельствованием и ежедневным медицинским осмотром и ограничением использования и продолжительности изоляции, а также другие вопросы.</w:t>
      </w:r>
    </w:p>
    <w:p w:rsidR="0098694D" w:rsidRDefault="0098694D" w:rsidP="00686D15"/>
    <w:p w:rsidR="0098694D" w:rsidRDefault="0098694D" w:rsidP="00686D15">
      <w:r>
        <w:t>174.</w:t>
      </w:r>
      <w:r>
        <w:tab/>
        <w:t>Кроме того, ИНПЕК утверждено наставление об использовании отделений строгого режима и изоляции, которое разослано во все уголовно-исполнительные учреждения страны.</w:t>
      </w:r>
    </w:p>
    <w:p w:rsidR="0098694D" w:rsidRDefault="0098694D" w:rsidP="00686D15"/>
    <w:p w:rsidR="0098694D" w:rsidRDefault="0098694D" w:rsidP="00686D15">
      <w:r>
        <w:t>175.</w:t>
      </w:r>
      <w:r>
        <w:tab/>
        <w:t>Кроме того, после направления Генеральным прокурором Республики предупреждения "о риске нарушений прав человека в отделения строгой изоляции тюрем страны"</w:t>
      </w:r>
      <w:r>
        <w:rPr>
          <w:rStyle w:val="FootnoteReference"/>
        </w:rPr>
        <w:footnoteReference w:id="47"/>
      </w:r>
      <w:r>
        <w:t xml:space="preserve">, которое было полностью воспринято Конституционным судом в </w:t>
      </w:r>
      <w:r w:rsidR="007466F7">
        <w:t xml:space="preserve">Постановлении </w:t>
      </w:r>
      <w:r>
        <w:t>Т-684 от 2005 года, были предприняты реальные меры по отказу от практики изоляции.  Тем не менее, по сведениям прокуратуры, имеется значительное число дел, связанных с изоляцией заключенных, возбужденных по жалобам заключенных, когда администрация уголовно-исполнительных учреждений считает возможным содержать осужденных в изоляции неопределенно долгое время, и в этой связи рекомендуется изыскивать альтернативные меры, обеспечивающие безопасность заключенного.</w:t>
      </w:r>
    </w:p>
    <w:p w:rsidR="0098694D" w:rsidRDefault="0098694D" w:rsidP="00686D15"/>
    <w:p w:rsidR="00925174" w:rsidRDefault="00925174" w:rsidP="00925174">
      <w:pPr>
        <w:ind w:left="567" w:hanging="567"/>
        <w:rPr>
          <w:b/>
        </w:rPr>
      </w:pPr>
      <w:r>
        <w:rPr>
          <w:b/>
          <w:lang w:val="en-US"/>
        </w:rPr>
        <w:t>d</w:t>
      </w:r>
      <w:r w:rsidRPr="00FA3A3D">
        <w:rPr>
          <w:b/>
        </w:rPr>
        <w:t>)</w:t>
      </w:r>
      <w:r>
        <w:rPr>
          <w:b/>
        </w:rPr>
        <w:tab/>
        <w:t>Включение принципов прав человека во внутренние нормативные акты уголовно-исполнительной системы</w:t>
      </w:r>
    </w:p>
    <w:p w:rsidR="00925174" w:rsidRDefault="00925174" w:rsidP="00686D15">
      <w:pPr>
        <w:ind w:left="1134" w:hanging="1134"/>
        <w:rPr>
          <w:b/>
        </w:rPr>
      </w:pPr>
    </w:p>
    <w:p w:rsidR="00925174" w:rsidRDefault="00925174" w:rsidP="00686D15">
      <w:pPr>
        <w:tabs>
          <w:tab w:val="clear" w:pos="1134"/>
          <w:tab w:val="left" w:pos="1122"/>
        </w:tabs>
      </w:pPr>
      <w:r>
        <w:t>176.</w:t>
      </w:r>
      <w:r>
        <w:tab/>
        <w:t>В целях отражения в правилах внутреннего распорядка уголовно-исполнительных учреждений международных норм и принципов, касающихся прав человека лиц, лишенных свободы, был проведен процесс оценки и утверждения содержания указанных норм и принципов и их включения в правила распорядка согласно рекомендациям Управления Верховного комиссара Организации Объединенных Наций по правам человека в соответствии с национальными и международными нормами в области прав человека.</w:t>
      </w:r>
    </w:p>
    <w:p w:rsidR="00925174" w:rsidRDefault="00925174" w:rsidP="00686D15">
      <w:pPr>
        <w:tabs>
          <w:tab w:val="clear" w:pos="1134"/>
          <w:tab w:val="left" w:pos="1122"/>
        </w:tabs>
      </w:pPr>
    </w:p>
    <w:p w:rsidR="00925174" w:rsidRDefault="00925174" w:rsidP="00686D15">
      <w:pPr>
        <w:tabs>
          <w:tab w:val="clear" w:pos="1134"/>
          <w:tab w:val="left" w:pos="1122"/>
        </w:tabs>
      </w:pPr>
      <w:r>
        <w:t>177.</w:t>
      </w:r>
      <w:r>
        <w:tab/>
        <w:t xml:space="preserve">Генеральная прокуратура участвует в этом процессе, представив следующие замечания:  </w:t>
      </w:r>
      <w:r>
        <w:rPr>
          <w:lang w:val="en-US"/>
        </w:rPr>
        <w:t>i</w:t>
      </w:r>
      <w:r w:rsidRPr="00FA3A3D">
        <w:t>)</w:t>
      </w:r>
      <w:r>
        <w:t>  правила внутреннего распорядка тюрем общего и строго режима должны соответствовать положениям постановления Конституционного суда Т</w:t>
      </w:r>
      <w:r w:rsidRPr="00A62B8D">
        <w:noBreakHyphen/>
      </w:r>
      <w:r>
        <w:t xml:space="preserve">1030/03;  </w:t>
      </w:r>
      <w:r>
        <w:rPr>
          <w:lang w:val="en-US"/>
        </w:rPr>
        <w:t>ii</w:t>
      </w:r>
      <w:r w:rsidRPr="00A62B8D">
        <w:t>)</w:t>
      </w:r>
      <w:r>
        <w:rPr>
          <w:lang w:val="en-US"/>
        </w:rPr>
        <w:t>  </w:t>
      </w:r>
      <w:r>
        <w:t>необходимо установить четкие критерии классификации;  и iii)  ограничения прав лиц, лишенных свободы, должны соответствовать объективным, рациональным и пропорциональным критериям, связанным с конечной поставленной целью.</w:t>
      </w:r>
    </w:p>
    <w:p w:rsidR="00925174" w:rsidRDefault="00925174" w:rsidP="00686D15">
      <w:pPr>
        <w:tabs>
          <w:tab w:val="clear" w:pos="1134"/>
          <w:tab w:val="left" w:pos="1122"/>
        </w:tabs>
      </w:pPr>
    </w:p>
    <w:p w:rsidR="00925174" w:rsidRDefault="00925174" w:rsidP="00686D15">
      <w:pPr>
        <w:tabs>
          <w:tab w:val="clear" w:pos="1134"/>
          <w:tab w:val="left" w:pos="1122"/>
        </w:tabs>
      </w:pPr>
      <w:r>
        <w:t>178.</w:t>
      </w:r>
      <w:r>
        <w:tab/>
        <w:t xml:space="preserve">В этой связи задача Национального уголовно-исполнительного института (ИНПЕК) заключается в оценке его изменений в рамках межведомственного соглашения, подписанного Генеральной прокуратурой, ИНПЕК, Управлением Народного защитника и </w:t>
      </w:r>
      <w:r w:rsidR="00B44A7E">
        <w:t>Министерств</w:t>
      </w:r>
      <w:r>
        <w:t>ом внутренних дел юстиции.</w:t>
      </w:r>
    </w:p>
    <w:p w:rsidR="00925174" w:rsidRDefault="00925174" w:rsidP="00686D15">
      <w:pPr>
        <w:tabs>
          <w:tab w:val="clear" w:pos="1134"/>
          <w:tab w:val="left" w:pos="1122"/>
        </w:tabs>
      </w:pPr>
    </w:p>
    <w:p w:rsidR="00925174" w:rsidRDefault="00925174" w:rsidP="00686D15">
      <w:pPr>
        <w:tabs>
          <w:tab w:val="clear" w:pos="1134"/>
          <w:tab w:val="left" w:pos="1122"/>
        </w:tabs>
        <w:rPr>
          <w:b/>
        </w:rPr>
      </w:pPr>
      <w:r>
        <w:rPr>
          <w:b/>
        </w:rPr>
        <w:t>е)</w:t>
      </w:r>
      <w:r>
        <w:rPr>
          <w:b/>
        </w:rPr>
        <w:tab/>
        <w:t>Меры по преодолению социальной изоляции</w:t>
      </w:r>
    </w:p>
    <w:p w:rsidR="00925174" w:rsidRDefault="00925174" w:rsidP="00686D15">
      <w:pPr>
        <w:tabs>
          <w:tab w:val="clear" w:pos="1134"/>
          <w:tab w:val="left" w:pos="1122"/>
        </w:tabs>
        <w:rPr>
          <w:b/>
        </w:rPr>
      </w:pPr>
    </w:p>
    <w:p w:rsidR="00925174" w:rsidRDefault="00925174" w:rsidP="00686D15">
      <w:pPr>
        <w:tabs>
          <w:tab w:val="clear" w:pos="1134"/>
          <w:tab w:val="left" w:pos="1122"/>
        </w:tabs>
      </w:pPr>
      <w:r>
        <w:t>179.</w:t>
      </w:r>
      <w:r>
        <w:tab/>
        <w:t>В рамках механизмов помощи особо уязвимым группам, созданных ИНПЕК, разрабатываются стратегии, позволяющие улучшить качество жизни уязвимого населения в период содержания в заключении на основе как оказания всестороннего содействия, так и охвата программами пенитенциарного режима.</w:t>
      </w:r>
    </w:p>
    <w:p w:rsidR="00925174" w:rsidRDefault="00925174" w:rsidP="00686D15">
      <w:pPr>
        <w:tabs>
          <w:tab w:val="clear" w:pos="1134"/>
          <w:tab w:val="left" w:pos="1122"/>
        </w:tabs>
      </w:pPr>
    </w:p>
    <w:p w:rsidR="00925174" w:rsidRDefault="00925174" w:rsidP="00686D15">
      <w:pPr>
        <w:tabs>
          <w:tab w:val="clear" w:pos="1134"/>
          <w:tab w:val="left" w:pos="1122"/>
        </w:tabs>
      </w:pPr>
      <w:r>
        <w:t>180.</w:t>
      </w:r>
      <w:r>
        <w:tab/>
        <w:t>С учетом того, что тема преодоления социальной изоляции представляет собой центральный пункт мер воздействия в интересах этих групп меньшинств, с 2006 года разрабатываются новые процедуры, получившие название "социальная интеграция групп с особыми условиями", в рамках которой конкретно определяются меры, необходимые для оказания помощи этим меньшинствам, включая не только помощь как таковую, но и развитие принципов культурного разнообразия и уважения различий в рамках деятельности по следующим направлениям.</w:t>
      </w:r>
    </w:p>
    <w:p w:rsidR="00925174" w:rsidRDefault="00925174" w:rsidP="00686D15">
      <w:pPr>
        <w:tabs>
          <w:tab w:val="clear" w:pos="1134"/>
          <w:tab w:val="left" w:pos="1122"/>
        </w:tabs>
      </w:pPr>
    </w:p>
    <w:p w:rsidR="00925174" w:rsidRDefault="00925174" w:rsidP="00686D15">
      <w:pPr>
        <w:tabs>
          <w:tab w:val="clear" w:pos="1134"/>
          <w:tab w:val="left" w:pos="1122"/>
        </w:tabs>
        <w:rPr>
          <w:b/>
        </w:rPr>
      </w:pPr>
      <w:r>
        <w:tab/>
      </w:r>
      <w:r>
        <w:rPr>
          <w:b/>
          <w:lang w:val="en-US"/>
        </w:rPr>
        <w:t>i</w:t>
      </w:r>
      <w:r w:rsidRPr="005137A9">
        <w:rPr>
          <w:b/>
        </w:rPr>
        <w:t>)</w:t>
      </w:r>
      <w:r>
        <w:rPr>
          <w:b/>
        </w:rPr>
        <w:tab/>
        <w:t>Социальная поддержка</w:t>
      </w:r>
    </w:p>
    <w:p w:rsidR="00925174" w:rsidRDefault="00925174" w:rsidP="00686D15">
      <w:pPr>
        <w:tabs>
          <w:tab w:val="clear" w:pos="1134"/>
          <w:tab w:val="left" w:pos="1122"/>
        </w:tabs>
        <w:rPr>
          <w:b/>
        </w:rPr>
      </w:pPr>
    </w:p>
    <w:p w:rsidR="00925174" w:rsidRDefault="00925174" w:rsidP="00686D15">
      <w:pPr>
        <w:tabs>
          <w:tab w:val="clear" w:pos="1134"/>
          <w:tab w:val="left" w:pos="1122"/>
        </w:tabs>
      </w:pPr>
      <w:r>
        <w:t>181.</w:t>
      </w:r>
      <w:r>
        <w:tab/>
        <w:t>Это - процесс, в рамках которого осуществляется конкретная деятельность, ориентированная на каждую группу в соответствии с положениями государственной политики и ставящая целью надлежащую адаптацию к пенитенциарной среде при содействии благополучию и качеству жизни в период содержания в заключении.  На его основе должна обеспечиваться первоначальная адаптация к условиям, обязательным для заключенных, а также создаваться мотивация к принятию линий поведения содействующей социальной интеграции в жизнь уголовно-исполнительных учреждений.</w:t>
      </w:r>
    </w:p>
    <w:p w:rsidR="00925174" w:rsidRDefault="00925174" w:rsidP="00686D15">
      <w:pPr>
        <w:tabs>
          <w:tab w:val="clear" w:pos="1134"/>
          <w:tab w:val="left" w:pos="1122"/>
        </w:tabs>
      </w:pPr>
    </w:p>
    <w:p w:rsidR="00925174" w:rsidRDefault="00925174" w:rsidP="00686D15">
      <w:pPr>
        <w:tabs>
          <w:tab w:val="clear" w:pos="1134"/>
          <w:tab w:val="left" w:pos="1122"/>
        </w:tabs>
      </w:pPr>
      <w:r>
        <w:t>182.</w:t>
      </w:r>
      <w:r>
        <w:tab/>
        <w:t>Таким образом, этот элемент представляет собой основополагающий инструмент с помощью которого прививается культура сетей реального взаимодействия, в первую очередь с группой, находящейся в исключительных условиях, а также в целях ее интеграции с остальной частью контингента заключенных.</w:t>
      </w:r>
    </w:p>
    <w:p w:rsidR="00925174" w:rsidRDefault="00925174" w:rsidP="00686D15">
      <w:pPr>
        <w:tabs>
          <w:tab w:val="clear" w:pos="1134"/>
          <w:tab w:val="left" w:pos="1122"/>
        </w:tabs>
      </w:pPr>
    </w:p>
    <w:p w:rsidR="00925174" w:rsidRDefault="00925174" w:rsidP="00686D15">
      <w:pPr>
        <w:tabs>
          <w:tab w:val="clear" w:pos="1134"/>
          <w:tab w:val="left" w:pos="1122"/>
        </w:tabs>
        <w:rPr>
          <w:b/>
        </w:rPr>
      </w:pPr>
      <w:r>
        <w:tab/>
      </w:r>
      <w:r>
        <w:rPr>
          <w:b/>
          <w:lang w:val="en-US"/>
        </w:rPr>
        <w:t>ii</w:t>
      </w:r>
      <w:r w:rsidRPr="005137A9">
        <w:rPr>
          <w:b/>
        </w:rPr>
        <w:t>)</w:t>
      </w:r>
      <w:r w:rsidRPr="005137A9">
        <w:rPr>
          <w:b/>
        </w:rPr>
        <w:tab/>
      </w:r>
      <w:r>
        <w:rPr>
          <w:b/>
        </w:rPr>
        <w:t>Мультикультурные мероприятия</w:t>
      </w:r>
    </w:p>
    <w:p w:rsidR="00925174" w:rsidRDefault="00925174" w:rsidP="00686D15">
      <w:pPr>
        <w:tabs>
          <w:tab w:val="clear" w:pos="1134"/>
          <w:tab w:val="left" w:pos="1122"/>
        </w:tabs>
        <w:rPr>
          <w:b/>
        </w:rPr>
      </w:pPr>
    </w:p>
    <w:p w:rsidR="00925174" w:rsidRDefault="00925174" w:rsidP="00686D15">
      <w:pPr>
        <w:tabs>
          <w:tab w:val="clear" w:pos="1134"/>
          <w:tab w:val="left" w:pos="1122"/>
        </w:tabs>
      </w:pPr>
      <w:r>
        <w:t>183.</w:t>
      </w:r>
      <w:r>
        <w:tab/>
        <w:t>Ставится задача создание каналов диалога и передача знаний, под которыми имеется в виду выработка понимания на основе диалога по различным точкам зрения и опыту;  эта сумма о различных формах восприятия реальности, что достигается на четырех этапах </w:t>
      </w:r>
      <w:r>
        <w:noBreakHyphen/>
        <w:t xml:space="preserve"> концептуализация, анализ, осмысление и самооценка, </w:t>
      </w:r>
      <w:r>
        <w:noBreakHyphen/>
        <w:t xml:space="preserve"> осуществляемых с помощью следующего:</w:t>
      </w:r>
    </w:p>
    <w:p w:rsidR="00925174" w:rsidRDefault="00925174" w:rsidP="00686D15">
      <w:pPr>
        <w:tabs>
          <w:tab w:val="clear" w:pos="1134"/>
          <w:tab w:val="left" w:pos="1122"/>
        </w:tabs>
      </w:pPr>
    </w:p>
    <w:p w:rsidR="00925174" w:rsidRDefault="00925174" w:rsidP="006A7BFC">
      <w:pPr>
        <w:tabs>
          <w:tab w:val="clear" w:pos="1134"/>
          <w:tab w:val="left" w:pos="1122"/>
        </w:tabs>
        <w:ind w:left="567" w:hanging="567"/>
      </w:pPr>
      <w:r>
        <w:tab/>
      </w:r>
      <w:r>
        <w:rPr>
          <w:b/>
        </w:rPr>
        <w:t xml:space="preserve">Группы культурного воздействия:  </w:t>
      </w:r>
      <w:r>
        <w:t>Они имеют своей целью, с одной стороны, сохранение веры, обычаев и ценностей культур и, во</w:t>
      </w:r>
      <w:r>
        <w:noBreakHyphen/>
        <w:t>вторых, содействие трансформации представлений и отношения к коренному населению, афроколумбийцам, престарелым, иностранцам, инвалидам, беременным женщинам и кормящим матерям, способствующей уважению к различиям.</w:t>
      </w:r>
    </w:p>
    <w:p w:rsidR="00925174" w:rsidRDefault="00925174" w:rsidP="00686D15">
      <w:pPr>
        <w:tabs>
          <w:tab w:val="clear" w:pos="1134"/>
          <w:tab w:val="left" w:pos="1122"/>
        </w:tabs>
        <w:ind w:left="1122" w:hanging="1122"/>
      </w:pPr>
    </w:p>
    <w:p w:rsidR="00925174" w:rsidRDefault="00925174" w:rsidP="006A7BFC">
      <w:pPr>
        <w:tabs>
          <w:tab w:val="clear" w:pos="1134"/>
          <w:tab w:val="left" w:pos="1122"/>
        </w:tabs>
        <w:ind w:left="567" w:hanging="567"/>
      </w:pPr>
      <w:r>
        <w:rPr>
          <w:b/>
        </w:rPr>
        <w:tab/>
      </w:r>
      <w:r w:rsidRPr="00444CF4">
        <w:rPr>
          <w:b/>
        </w:rPr>
        <w:t>Межкультурная выставка:</w:t>
      </w:r>
      <w:r>
        <w:rPr>
          <w:b/>
        </w:rPr>
        <w:t xml:space="preserve">  </w:t>
      </w:r>
      <w:r>
        <w:t>Мероприятие, проводимое раз в год, чтобы подчеркнуть ценности и особые черты каждой группы, участвовать в котором могут все заключенные, содержащиеся в учреждении.  Она представляет собой пространство взаимодействия и обмена достижениями в процессе многокультурности благодаря проведению выставки изделий, изготовленных группами культурного воздействия.  Кроме того, ставится задача укрепления интеграции культур, образующих пенитенциарную среду, на основе участия лиц и общественных организаций, представляющих каждое меньшинство, ради индивидуального и коллективного осмысления этой темы.</w:t>
      </w:r>
    </w:p>
    <w:p w:rsidR="00925174" w:rsidRDefault="00925174" w:rsidP="00686D15">
      <w:pPr>
        <w:tabs>
          <w:tab w:val="clear" w:pos="1134"/>
          <w:tab w:val="left" w:pos="1122"/>
        </w:tabs>
        <w:ind w:left="1122" w:hanging="1122"/>
      </w:pPr>
    </w:p>
    <w:p w:rsidR="00925174" w:rsidRDefault="00925174" w:rsidP="00686D15">
      <w:pPr>
        <w:tabs>
          <w:tab w:val="clear" w:pos="1134"/>
          <w:tab w:val="left" w:pos="1122"/>
        </w:tabs>
        <w:ind w:left="1122" w:hanging="1122"/>
        <w:rPr>
          <w:b/>
        </w:rPr>
      </w:pPr>
      <w:r>
        <w:tab/>
      </w:r>
      <w:r w:rsidRPr="00444CF4">
        <w:rPr>
          <w:b/>
          <w:lang w:val="en-US"/>
        </w:rPr>
        <w:t>iii</w:t>
      </w:r>
      <w:r w:rsidRPr="00444CF4">
        <w:rPr>
          <w:b/>
        </w:rPr>
        <w:t>)</w:t>
      </w:r>
      <w:r>
        <w:rPr>
          <w:b/>
        </w:rPr>
        <w:tab/>
        <w:t>Школа жизни</w:t>
      </w:r>
    </w:p>
    <w:p w:rsidR="00925174" w:rsidRDefault="00925174" w:rsidP="00686D15">
      <w:pPr>
        <w:tabs>
          <w:tab w:val="clear" w:pos="1134"/>
          <w:tab w:val="left" w:pos="1122"/>
        </w:tabs>
        <w:ind w:left="1122" w:hanging="1122"/>
        <w:rPr>
          <w:b/>
        </w:rPr>
      </w:pPr>
    </w:p>
    <w:p w:rsidR="00925174" w:rsidRDefault="00925174" w:rsidP="00686D15">
      <w:pPr>
        <w:tabs>
          <w:tab w:val="clear" w:pos="1134"/>
          <w:tab w:val="left" w:pos="1122"/>
        </w:tabs>
      </w:pPr>
      <w:r>
        <w:t>184.</w:t>
      </w:r>
      <w:r>
        <w:tab/>
        <w:t>Общая цель школы жизни - создать пространство, в котором контингент заключенных, относящийся к группам с особыми условиями, мог бы создавать сеть живых контактов, с помощью которых они могли бы воспринимать действительность, выражать и осмыслять свое ежедневное человеческое существование.</w:t>
      </w:r>
    </w:p>
    <w:p w:rsidR="00925174" w:rsidRDefault="00925174" w:rsidP="00686D15">
      <w:pPr>
        <w:tabs>
          <w:tab w:val="clear" w:pos="1134"/>
          <w:tab w:val="left" w:pos="1122"/>
        </w:tabs>
      </w:pPr>
    </w:p>
    <w:p w:rsidR="00925174" w:rsidRDefault="00925174" w:rsidP="00686D15">
      <w:pPr>
        <w:tabs>
          <w:tab w:val="clear" w:pos="1134"/>
          <w:tab w:val="left" w:pos="1122"/>
        </w:tabs>
      </w:pPr>
      <w:r>
        <w:t>185.</w:t>
      </w:r>
      <w:r>
        <w:tab/>
        <w:t>Она должна стать педагогической альтернативой, порывающей с традиционной образовательной парадигмой и вписывающейся в концепцию образования как "процесса совместного создания познания" в экологической перспективе (образовательная динамика), обеспечивая приоритет образовательных индивидуально-коллективных возможностей и способствуя раскрытию человеческой личности на основе самозависимости и расширения возможностей личности и группы.</w:t>
      </w:r>
    </w:p>
    <w:p w:rsidR="00925174" w:rsidRDefault="00925174" w:rsidP="00686D15">
      <w:pPr>
        <w:tabs>
          <w:tab w:val="clear" w:pos="1134"/>
          <w:tab w:val="left" w:pos="1122"/>
        </w:tabs>
      </w:pPr>
    </w:p>
    <w:p w:rsidR="00925174" w:rsidRDefault="00925174" w:rsidP="00686D15">
      <w:pPr>
        <w:tabs>
          <w:tab w:val="clear" w:pos="1134"/>
          <w:tab w:val="left" w:pos="1122"/>
        </w:tabs>
      </w:pPr>
      <w:r>
        <w:t>186.</w:t>
      </w:r>
      <w:r>
        <w:tab/>
        <w:t xml:space="preserve">В этой связи ставится задача выработки нового видения групп с особыми условиями, когда необходимо уделять особое внимание их особым чертам в аспектах гендера, этнической принадлежности, возраста, гражданства и физической инвалидности, которые отличают их от остальной группы заключенных только в вопросах, касающихся сопровождения и мер, соответствующих их условиям;  ставится задача преодоления культуры оказания помощи и чрезмерной защиты и с этой целью перехода к концепции преодоления социальной изоляции, которая означает, что отношение к заключенным, принадлежащим к этим группам меньшинств, должно строиться исходя из их положения как индивидов, а не их уязвимости, что должно помочь в выработке отношения к ним как людям, способным перестроить свою жизнь, усиливая позитивный опыт и демонстрируя контроль над конфликтными ситуациями в обычной жизни, иным словами, генерируя процессы </w:t>
      </w:r>
      <w:r w:rsidRPr="001B3B41">
        <w:rPr>
          <w:i/>
        </w:rPr>
        <w:t>самостоятельности</w:t>
      </w:r>
      <w:r>
        <w:rPr>
          <w:i/>
        </w:rPr>
        <w:t>.</w:t>
      </w:r>
    </w:p>
    <w:p w:rsidR="00D675E3" w:rsidRDefault="00D675E3" w:rsidP="00686D15"/>
    <w:p w:rsidR="00D675E3" w:rsidRDefault="00D675E3" w:rsidP="00F31DDC">
      <w:pPr>
        <w:keepNext/>
        <w:rPr>
          <w:b/>
        </w:rPr>
      </w:pPr>
      <w:r>
        <w:rPr>
          <w:b/>
        </w:rPr>
        <w:tab/>
      </w:r>
      <w:r>
        <w:rPr>
          <w:b/>
          <w:lang w:val="en-US"/>
        </w:rPr>
        <w:t>iv</w:t>
      </w:r>
      <w:r>
        <w:rPr>
          <w:b/>
        </w:rPr>
        <w:t>)</w:t>
      </w:r>
      <w:r>
        <w:rPr>
          <w:b/>
        </w:rPr>
        <w:tab/>
        <w:t>Система жалоб и заявлений</w:t>
      </w:r>
    </w:p>
    <w:p w:rsidR="00D675E3" w:rsidRDefault="00D675E3" w:rsidP="00F31DDC">
      <w:pPr>
        <w:keepNext/>
        <w:jc w:val="center"/>
        <w:rPr>
          <w:b/>
        </w:rPr>
      </w:pPr>
    </w:p>
    <w:p w:rsidR="00D675E3" w:rsidRDefault="00D675E3" w:rsidP="00F31DDC">
      <w:pPr>
        <w:keepNext/>
      </w:pPr>
      <w:r>
        <w:t>187.</w:t>
      </w:r>
      <w:r>
        <w:tab/>
        <w:t>В целях укрепления системы жалоб и заявлений, которой пользуются заключенные и их родственники, было принято Постановление № 668 2006 года о реорганизации и укреплении системы с созданием группы оказания помощи гражданам в Главном управлении ИНПЕК, функции которой заключаются в своевременном принятии конкретных мер по обращениям заключенных и граждан, запрашивающих информацию о функциях, процедурах и требованиях, необходимых в отношении тех услуг, которые оказывает Национальный пенитенциарный институт (ИНПЕК).  Кроме того, система призвана обеспечить получение, регистрацию и управление и контроль за рассмотрением жалоб, заявлений и предложений.</w:t>
      </w:r>
    </w:p>
    <w:p w:rsidR="00D675E3" w:rsidRDefault="00D675E3" w:rsidP="00686D15"/>
    <w:p w:rsidR="00D675E3" w:rsidRDefault="00D675E3" w:rsidP="00D675E3">
      <w:pPr>
        <w:ind w:left="567" w:hanging="567"/>
        <w:rPr>
          <w:b/>
        </w:rPr>
      </w:pPr>
      <w:r w:rsidRPr="004F5725">
        <w:rPr>
          <w:b/>
          <w:lang w:val="en-US"/>
        </w:rPr>
        <w:t>f</w:t>
      </w:r>
      <w:r w:rsidRPr="004F5725">
        <w:rPr>
          <w:b/>
        </w:rPr>
        <w:t>)</w:t>
      </w:r>
      <w:r w:rsidRPr="004F5725">
        <w:rPr>
          <w:b/>
        </w:rPr>
        <w:tab/>
      </w:r>
      <w:r>
        <w:rPr>
          <w:b/>
        </w:rPr>
        <w:t xml:space="preserve">Обеспечение прав заключенных с помощью конституционной </w:t>
      </w:r>
      <w:r>
        <w:rPr>
          <w:b/>
        </w:rPr>
        <w:br/>
        <w:t>юстиции</w:t>
      </w:r>
    </w:p>
    <w:p w:rsidR="00D675E3" w:rsidRDefault="00D675E3" w:rsidP="00686D15">
      <w:pPr>
        <w:ind w:left="1134" w:hanging="1134"/>
        <w:rPr>
          <w:b/>
        </w:rPr>
      </w:pPr>
    </w:p>
    <w:p w:rsidR="00D675E3" w:rsidRDefault="00D675E3" w:rsidP="00686D15">
      <w:r>
        <w:t>188.</w:t>
      </w:r>
      <w:r>
        <w:tab/>
        <w:t>Как отмечалось в предыдущем разделе</w:t>
      </w:r>
      <w:r>
        <w:rPr>
          <w:rStyle w:val="FootnoteReference"/>
        </w:rPr>
        <w:footnoteReference w:id="48"/>
      </w:r>
      <w:r>
        <w:t xml:space="preserve">, Конституционный суд в своем </w:t>
      </w:r>
      <w:r w:rsidR="00447FB1">
        <w:t>Постановле</w:t>
      </w:r>
      <w:r>
        <w:t>нии Т</w:t>
      </w:r>
      <w:r>
        <w:noBreakHyphen/>
        <w:t>153/98</w:t>
      </w:r>
      <w:r>
        <w:rPr>
          <w:rStyle w:val="FootnoteReference"/>
        </w:rPr>
        <w:footnoteReference w:id="49"/>
      </w:r>
      <w:r>
        <w:t xml:space="preserve"> признал неконституционным положение в уголовно-исполнительных учреждениях, и эта ситуация исправляется путем осуществления правительством страны ряда мер.</w:t>
      </w:r>
    </w:p>
    <w:p w:rsidR="00D675E3" w:rsidRDefault="00D675E3" w:rsidP="00686D15"/>
    <w:p w:rsidR="00D675E3" w:rsidRDefault="00D675E3" w:rsidP="00686D15">
      <w:r>
        <w:t>189.</w:t>
      </w:r>
      <w:r>
        <w:tab/>
        <w:t>Неудовлетворительные условия содержания, характеризующиеся, в частности, скученностью, вызвали ситуации, ущемляющие различные права заключенных, такие, как право на жизнь, достоинство, здоровье, образование, труд, равенство, а также другие права.  Конституционный суд вмешивается в этом вопросе, добиваясь улучшения ситуации заключенных и обеспечения их основных прав.  Суд подчеркивает, что, хотя на заключенных распространяется особый режим подчинения администрации уголовно-исполнительных учреждений, уголовно-исполнительные учреждения не выходят за рамки правового поля и должны регламентироваться, как и любое другое учреждение, нормами Конституции.</w:t>
      </w:r>
    </w:p>
    <w:p w:rsidR="00D675E3" w:rsidRDefault="00D675E3" w:rsidP="00686D15"/>
    <w:p w:rsidR="00D675E3" w:rsidRDefault="00D675E3" w:rsidP="00686D15">
      <w:r>
        <w:t>190.</w:t>
      </w:r>
      <w:r>
        <w:tab/>
        <w:t>Рассматривая жалобу о защите основных прав</w:t>
      </w:r>
      <w:r>
        <w:rPr>
          <w:rStyle w:val="FootnoteReference"/>
        </w:rPr>
        <w:footnoteReference w:id="50"/>
      </w:r>
      <w:r>
        <w:t>, Суд защищает основные права заключенных.  Так, были рассмотрены темы, связанные со скученностью в уголовно-исполнительных учреждениях (Постановления </w:t>
      </w:r>
      <w:r w:rsidRPr="00E73BA3">
        <w:rPr>
          <w:lang w:val="es-ES_tradnl"/>
        </w:rPr>
        <w:t xml:space="preserve">T-1077/01, T-1096/04) </w:t>
      </w:r>
      <w:r>
        <w:t>и жестокими, бесчеловечными и унижающими достоинство видами обращения</w:t>
      </w:r>
      <w:r w:rsidRPr="00E73BA3">
        <w:rPr>
          <w:lang w:val="es-ES_tradnl"/>
        </w:rPr>
        <w:t xml:space="preserve"> (</w:t>
      </w:r>
      <w:r>
        <w:t>Постановления </w:t>
      </w:r>
      <w:r>
        <w:rPr>
          <w:lang w:val="es-ES_tradnl"/>
        </w:rPr>
        <w:t>T</w:t>
      </w:r>
      <w:r w:rsidRPr="00FE72DB">
        <w:noBreakHyphen/>
      </w:r>
      <w:r w:rsidRPr="00E73BA3">
        <w:rPr>
          <w:lang w:val="es-ES_tradnl"/>
        </w:rPr>
        <w:t>1030/03, T</w:t>
      </w:r>
      <w:r>
        <w:noBreakHyphen/>
      </w:r>
      <w:r w:rsidRPr="00E73BA3">
        <w:rPr>
          <w:lang w:val="es-ES_tradnl"/>
        </w:rPr>
        <w:t>690/04, T-622/05, T-624/05, T-848/05, T-1069/05)</w:t>
      </w:r>
      <w:r>
        <w:t>.  В этих постановлениях ставится задача первоочередного обеспечения уважения достоинства заключенных и их прав.</w:t>
      </w:r>
    </w:p>
    <w:p w:rsidR="00D675E3" w:rsidRDefault="00D675E3" w:rsidP="00686D15"/>
    <w:p w:rsidR="00D675E3" w:rsidRDefault="00D675E3" w:rsidP="00686D15">
      <w:r>
        <w:t>191.</w:t>
      </w:r>
      <w:r>
        <w:tab/>
        <w:t>По вопросу переполненности Суд</w:t>
      </w:r>
      <w:r>
        <w:rPr>
          <w:rStyle w:val="FootnoteReference"/>
        </w:rPr>
        <w:footnoteReference w:id="51"/>
      </w:r>
      <w:r>
        <w:t xml:space="preserve"> в ряде своих постановлений указал, что эта ситуация вместе с неудовлетворительным состоянием материальной базы в числе прочих аспектов ущемляет как право на достоинство, так и право не подвергаться жестокому, бесчеловечному или унижающему достоинство обращению.  Как признал Суд, скученность ущемляет или ставит под угрозу права заключенных на жизнь, физическую неприкосновенность и на семью, поскольку в результате переполненности уголовно-исполнительных учреждений и административных недоработок отсутствуют условия, обеспечивающие такие права.  Кроме того, Суд отметил, что в силу того, что обвиняемые или подозреваемые содержатся вместе с заключенными, ущемляется право на презумпцию невиновности.</w:t>
      </w:r>
    </w:p>
    <w:p w:rsidR="00D675E3" w:rsidRDefault="00D675E3" w:rsidP="00686D15"/>
    <w:p w:rsidR="00D675E3" w:rsidRDefault="00D675E3" w:rsidP="00686D15">
      <w:r>
        <w:t>192.</w:t>
      </w:r>
      <w:r>
        <w:tab/>
        <w:t xml:space="preserve">Право не подвергаться пыткам или жестокому, бесчеловечному или унижающему достоинство обращению и наказанию защищается по отношению к ненадлежащему применению административных правил в уголовно-исполнительных учреждениях.  В частности, Суд затронул тему освидетельствования или "внешнего осмотра" лиц, лишенных свободы, поступающих в уголовно-исполнительные учреждения, которые производятся в соответствии с требованиями уголовно-исполнительных учреждений, касающимися режима.  </w:t>
      </w:r>
      <w:r w:rsidRPr="00D675E3">
        <w:t>"При этом не допускаются недолжное вмешательство в процессе осмотра или контакта с телами раздетых заключенных и лиц, прибывших на свидание, как и личный досмотр, проверка и обыск, в той мере, в какой в качестве мер, ограничивающих личную свободу и физическую, нравственную и юридическую неприкосновенность обыскиваемого лица, их проведение требует прямого и разумного судебного вмешательства с соблюдением норм и положений Конституции и других законов в данном вопросе в целях обеспечения уважения основных прав, затрагиваемых такими процедурами"</w:t>
      </w:r>
      <w:r w:rsidRPr="00DA3BF1">
        <w:rPr>
          <w:rStyle w:val="FootnoteReference"/>
        </w:rPr>
        <w:footnoteReference w:id="52"/>
      </w:r>
      <w:r>
        <w:t>.</w:t>
      </w:r>
    </w:p>
    <w:p w:rsidR="00D675E3" w:rsidRDefault="00D675E3" w:rsidP="00686D15"/>
    <w:p w:rsidR="00D675E3" w:rsidRDefault="00D675E3" w:rsidP="00686D15">
      <w:r>
        <w:t>193.</w:t>
      </w:r>
      <w:r>
        <w:tab/>
        <w:t>Равным образом в том, что касается правил внутреннего распорядка, регламентирующих деятельность уголовно-исполнительных учреждений страны, Суд установил пределы применения этих правил с учетом того, что принятие мер ни в коем случае не может выходить за рамки достижения законной цели, которую в данном случае составляет поддержание безопасности и внутреннего распорядка в уголовно-исполнительных учреждениях при неукоснительном уважении человеческого достоинства.  В этой связи Суд указал, что необходимо ставить цель достижения поставленных задач, "используя средства, в меньшей степени затрагивающие человеческое достоинство".  По этому поводу высший суд страны рассмотрел темы, связанные со стрижкой, свиданиями в уголовно-исполнительных учреждениях, помывкой холодной водой и ношением одежды установленного образца</w:t>
      </w:r>
      <w:r>
        <w:rPr>
          <w:rStyle w:val="FootnoteReference"/>
        </w:rPr>
        <w:footnoteReference w:id="53"/>
      </w:r>
      <w:r>
        <w:t>, а также применением таких средств, как обыск лиц, прибывших на свидание, с исследованием на вагинальные вложения</w:t>
      </w:r>
      <w:r>
        <w:rPr>
          <w:rStyle w:val="FootnoteReference"/>
        </w:rPr>
        <w:footnoteReference w:id="54"/>
      </w:r>
      <w:r>
        <w:t>.</w:t>
      </w:r>
    </w:p>
    <w:p w:rsidR="00D675E3" w:rsidRDefault="00D675E3" w:rsidP="00686D15"/>
    <w:p w:rsidR="00D675E3" w:rsidRDefault="00D675E3" w:rsidP="00686D15">
      <w:r>
        <w:t>194.</w:t>
      </w:r>
      <w:r>
        <w:tab/>
        <w:t>Так, в вопросе правил внутреннего распорядка, регламентирующих проведение свиданий, в связи с согласованием прав лиц, прибывших на свидание в уголовно-исполнительные учреждения, с необходимостью обеспечения безопасности в уголовно-исполнительных учреждения Суд в своем решении вновь выразил ту точку зрения, что "в интересах общего блага, которое необходимо защищать, безопасность в уголовно-исполнительных учреждениях не может считаться главенствующей по отношению к правам личности.  Соответствующим властям надлежит согласовать оба эти вопроса, чтобы не ставить под угрозу меры безопасности в уголовно-исполнительных учреждениях, равно как и ущемлять основные права лиц, прибывших на свидание.  Однако ни одно из этих юридических благ не может возобладать над другим"</w:t>
      </w:r>
      <w:r>
        <w:rPr>
          <w:rStyle w:val="FootnoteReference"/>
        </w:rPr>
        <w:footnoteReference w:id="55"/>
      </w:r>
      <w:r>
        <w:t>.</w:t>
      </w:r>
    </w:p>
    <w:p w:rsidR="00D675E3" w:rsidRDefault="00D675E3" w:rsidP="00686D15"/>
    <w:p w:rsidR="00D675E3" w:rsidRDefault="00D675E3" w:rsidP="00686D15">
      <w:r>
        <w:t>195.</w:t>
      </w:r>
      <w:r>
        <w:tab/>
        <w:t>Кроме того, Суд подробно проанализировал конституционные рамки так называемых "обысков с досмотром" (личных обысков) и юридических и судебных ограничений, установленных в отношении процедур, затрагивающих физическую, психическую и юридическую неприкосновенность личности.  Суд сослался на положения статьи 7 Международного пакта о гражданских и политических правах, которая устанавливает, что никто не может подвергаться пыткам и жестокому, бесчеловечному и унижающему достоинство обращению, а также на Американскую конвенцию о правах человека</w:t>
      </w:r>
      <w:r>
        <w:rPr>
          <w:rStyle w:val="FootnoteReference"/>
        </w:rPr>
        <w:footnoteReference w:id="56"/>
      </w:r>
      <w:r>
        <w:t>.</w:t>
      </w:r>
    </w:p>
    <w:p w:rsidR="00D675E3" w:rsidRDefault="00D675E3" w:rsidP="00686D15"/>
    <w:p w:rsidR="00D675E3" w:rsidRDefault="00D675E3" w:rsidP="00686D15">
      <w:r>
        <w:t>196.</w:t>
      </w:r>
      <w:r>
        <w:tab/>
        <w:t>В этом постановлении</w:t>
      </w:r>
      <w:r>
        <w:rPr>
          <w:rStyle w:val="FootnoteReference"/>
        </w:rPr>
        <w:footnoteReference w:id="57"/>
      </w:r>
      <w:r>
        <w:t xml:space="preserve"> учтены нормы Политической конституции в этом вопросе, в частности принципы международного права, запрет пыток и жестоких и бесчеловечных видов обращения и наказания, защита неприкосновенности личности, уважение права не давать показаний против себя, запрещение причинять беспокойство гражданам, принцип законности в процессуальной области и судебные исключения в области ограничения личной свободы, гарантия, в соответствии с которой никто не может быть судим иначе как по закону, принятому ранее вменяемого в вину деяния, компетентным судьей или судом с соблюдением всех процессуальных форм по каждому делу (статьи </w:t>
      </w:r>
      <w:r w:rsidRPr="00DF6428">
        <w:t xml:space="preserve">9º, 12, 15 </w:t>
      </w:r>
      <w:r>
        <w:t>и</w:t>
      </w:r>
      <w:r w:rsidRPr="00DF6428">
        <w:t xml:space="preserve"> 28</w:t>
      </w:r>
      <w:r>
        <w:t>).</w:t>
      </w:r>
    </w:p>
    <w:p w:rsidR="00D675E3" w:rsidRDefault="00D675E3" w:rsidP="00686D15"/>
    <w:p w:rsidR="00D675E3" w:rsidRDefault="00D675E3" w:rsidP="00686D15">
      <w:r>
        <w:t>197.</w:t>
      </w:r>
      <w:r>
        <w:tab/>
        <w:t xml:space="preserve">Суд заключил:  </w:t>
      </w:r>
      <w:r w:rsidRPr="00D675E3">
        <w:t>"Таким образом, не подлежит сомнению необходимость четкого юридического и судебного ограничения досмотров, проверок и личного обыска, поскольку во всех случаях, когда производятся такие процедуры, они должны разрешаться соответствующей нормой и предписываться, определяться и обеспечивать судами, чтобы не допускать ущемления нравственной, физической и психической неприкосновенности личности и в целях уважения их права на защиту и таким образом на право не давать показаний, в связи с чем во всех такого рода делах такие меры должны производиться с участием специального подготовленного персонала и подходящих методов.  Следует отметить, что власти не вправе предписывать неизбирательное применение личного обыска в отсутствие заранее определенных целей, чтобы подтвердить подозрения, выявить возможных подозреваемых в целях поддержания порядка и безопасности, вне зависимости от места, поскольку меры, ограничивающие основные права, обосновываются и имеют законную санкцию в силу их самих с учетом их полезности и необходимости в целях достижения поставленной задачи, и таким образом не имеется возможности прийти к выводу об оправданности общих и неконкретных процедур</w:t>
      </w:r>
      <w:r>
        <w:t>"</w:t>
      </w:r>
      <w:r>
        <w:rPr>
          <w:rStyle w:val="FootnoteReference"/>
        </w:rPr>
        <w:footnoteReference w:id="58"/>
      </w:r>
      <w:r>
        <w:t>.</w:t>
      </w:r>
    </w:p>
    <w:p w:rsidR="00D675E3" w:rsidRDefault="00D675E3" w:rsidP="00686D15"/>
    <w:p w:rsidR="00D675E3" w:rsidRPr="003C07BA" w:rsidRDefault="00D675E3" w:rsidP="00D675E3">
      <w:pPr>
        <w:jc w:val="center"/>
        <w:rPr>
          <w:b/>
        </w:rPr>
      </w:pPr>
      <w:r w:rsidRPr="004E5E00">
        <w:rPr>
          <w:b/>
          <w:lang w:val="fr-FR"/>
        </w:rPr>
        <w:t>F</w:t>
      </w:r>
      <w:r w:rsidRPr="003C07BA">
        <w:rPr>
          <w:b/>
        </w:rPr>
        <w:t>.</w:t>
      </w:r>
      <w:r w:rsidRPr="003C07BA">
        <w:rPr>
          <w:b/>
        </w:rPr>
        <w:tab/>
      </w:r>
      <w:r>
        <w:rPr>
          <w:b/>
        </w:rPr>
        <w:t>Судебно</w:t>
      </w:r>
      <w:r w:rsidRPr="003C07BA">
        <w:rPr>
          <w:b/>
        </w:rPr>
        <w:t>-</w:t>
      </w:r>
      <w:r>
        <w:rPr>
          <w:b/>
        </w:rPr>
        <w:t>медицинская</w:t>
      </w:r>
      <w:r w:rsidRPr="003C07BA">
        <w:rPr>
          <w:b/>
        </w:rPr>
        <w:t xml:space="preserve"> </w:t>
      </w:r>
      <w:r>
        <w:rPr>
          <w:b/>
        </w:rPr>
        <w:t>экспертиза</w:t>
      </w:r>
    </w:p>
    <w:p w:rsidR="00D675E3" w:rsidRPr="003C07BA" w:rsidRDefault="00D675E3" w:rsidP="00686D15">
      <w:pPr>
        <w:rPr>
          <w:b/>
        </w:rPr>
      </w:pPr>
    </w:p>
    <w:p w:rsidR="00D675E3" w:rsidRDefault="00D675E3" w:rsidP="00686D15">
      <w:r w:rsidRPr="004E5E00">
        <w:t>198.</w:t>
      </w:r>
      <w:r w:rsidRPr="004E5E00">
        <w:tab/>
      </w:r>
      <w:r>
        <w:t>В области судебно-медицинской экспертизы Национальный институт судебной медицины и судебно-медицинских наук, осуществляя свою деятельность, применяет определение пыток, принятое Конвенцией Организации Объединенных Наций против пыток и других жестоких, бесчеловечных или унижающих достоинство видов обращения и наказания.</w:t>
      </w:r>
    </w:p>
    <w:p w:rsidR="00D675E3" w:rsidRDefault="00D675E3" w:rsidP="00686D15"/>
    <w:p w:rsidR="00D675E3" w:rsidRDefault="00D675E3" w:rsidP="00686D15">
      <w:r>
        <w:t>199.</w:t>
      </w:r>
      <w:r>
        <w:tab/>
        <w:t xml:space="preserve">В этой связи с инкорпорацией Миннесотского и Стамбульского протоколов Институтом подготовлены судмедэксперты, производящие освидетельствование:  </w:t>
      </w:r>
      <w:r>
        <w:rPr>
          <w:lang w:val="en-US"/>
        </w:rPr>
        <w:t>i</w:t>
      </w:r>
      <w:r>
        <w:t xml:space="preserve">.  при применении современных научно-технических процедур расследования случаев смерти для сохранения и фиксирования физических свидетельств, которые могут использоваться для розыска подозреваемых и в качестве доказательств на стадии судебного следствия,  </w:t>
      </w:r>
      <w:r>
        <w:rPr>
          <w:lang w:val="en-US"/>
        </w:rPr>
        <w:t>ii</w:t>
      </w:r>
      <w:r>
        <w:t>.  положений, содержащихся в Руководстве о предупреждении и действенном расследовании внесудебных и произвольных казней и казней без надлежащего судебного разбирательства, опубликованном Организацией Объединенных Наций в 1991 году</w:t>
      </w:r>
      <w:r>
        <w:rPr>
          <w:rStyle w:val="FootnoteReference"/>
        </w:rPr>
        <w:footnoteReference w:id="59"/>
      </w:r>
      <w:r>
        <w:t xml:space="preserve">, чьи аспекты, связанные с освидетельствованием трупов, были включены в Руководство по производству судебно-медицинских освидетельствований, принятое в качестве внутреннего нормативного акта на основании Соглашения от 11 сентября 2002 года;  кроме того, основные положения о производстве судебно-медицинских исследований трупа предусматривают конкретные нормы, такие, как диагностика сексуального преступления, исследование разложившихся тел или частей тела, в том числе взятых из воды, телесные повреждения в результате электрошока и другие возможные </w:t>
      </w:r>
    </w:p>
    <w:p w:rsidR="00D675E3" w:rsidRDefault="00D675E3" w:rsidP="00686D15">
      <w:r>
        <w:br w:type="page"/>
        <w:t>обстоятельства или следы, которые могут быть связаны с актами пыток или представлять собой акты пытки.</w:t>
      </w:r>
    </w:p>
    <w:p w:rsidR="00D675E3" w:rsidRDefault="00D675E3" w:rsidP="00686D15"/>
    <w:p w:rsidR="00D675E3" w:rsidRDefault="00D675E3" w:rsidP="00686D15">
      <w:r>
        <w:t>200.</w:t>
      </w:r>
      <w:r>
        <w:tab/>
        <w:t>Кроме того, предусмотрено, что лица, ответственные за производство судебно-медицинской экспертизы, должны использовать протокол аутопсии, разработанный Организацией Объединенных Наций, в качестве образца для полной аутопсии при возможных нарушениях прав человека и международного гуманитарного права во всех случаях, связанных с судебно-медицинской аутопсией, прежде всего в районах боевых действий.  Указанный протокол обеспечивает надлежащую научную регистрацию полученных свидетельств и достижение целей расследования преступления на основе освидетельствования и исследования трупа.  Предусмотрено то положение, что, если условия работы не позволяют полностью придерживаться протокола, он допускает исключения и поправки.</w:t>
      </w:r>
    </w:p>
    <w:p w:rsidR="00D675E3" w:rsidRDefault="00D675E3" w:rsidP="00686D15"/>
    <w:p w:rsidR="00D675E3" w:rsidRDefault="00D675E3" w:rsidP="00686D15">
      <w:r>
        <w:t>201.</w:t>
      </w:r>
      <w:r>
        <w:tab/>
        <w:t>Институтом осуществляется программа контроля качества, предусматривающая контроль за качеством работы каждого эксперта во всех аспектах производимых ими аутопсий и, в частности, в вопросах выявления и конкретного снятия телесных повреждений, способных вызывать боль и страдания, признаков принудительного обездвиживания, сексуальных посягательств и признаков или указаний на сокрытие тела или действий, призванных воспрепятствовать его опознанию</w:t>
      </w:r>
      <w:r>
        <w:rPr>
          <w:rStyle w:val="FootnoteReference"/>
        </w:rPr>
        <w:footnoteReference w:id="60"/>
      </w:r>
      <w:r>
        <w:t>.</w:t>
      </w:r>
    </w:p>
    <w:p w:rsidR="00D675E3" w:rsidRDefault="00D675E3" w:rsidP="00686D15"/>
    <w:p w:rsidR="00D675E3" w:rsidRDefault="00D675E3" w:rsidP="00686D15">
      <w:r>
        <w:t>202.</w:t>
      </w:r>
      <w:r>
        <w:tab/>
        <w:t>Кроме того, всеми подразделениями Института осуществляются программы, призванные обеспечить надежную идентификацию умерших по результатам всех судебно-медицинских освидетельствований, в том числе до момента контроля за возможным производством эксгумации в случаях необходимости его подтверждения.  Для этих целей в стране ведется список исчезнувших лиц, и эти новые моменты включены в текст Декрета № 4218/05</w:t>
      </w:r>
      <w:r>
        <w:rPr>
          <w:rStyle w:val="FootnoteReference"/>
        </w:rPr>
        <w:footnoteReference w:id="61"/>
      </w:r>
      <w:r>
        <w:t xml:space="preserve">, касающегося Национального списка исчезнувших лиц, представляющего собой информационную систему, в которой хранятся данные, представленные структурами, занимающимися этими вопросами в соответствии со своими функциями, </w:t>
      </w:r>
      <w:r w:rsidR="00D93154">
        <w:t>и</w:t>
      </w:r>
      <w:r>
        <w:t xml:space="preserve"> служащего источником достоверной, оперативной и полезной информации, позволяющей опознавать тела, передаваемые для судебно-медицинской аутопсии на территории страны, ориентировать поиск лиц, считающихся жертвами насильственных исчезновений, и содействовать контролю за расследованием дел и осуществлению механизма срочного розыска.</w:t>
      </w:r>
    </w:p>
    <w:p w:rsidR="00D675E3" w:rsidRDefault="00D675E3" w:rsidP="00686D15"/>
    <w:p w:rsidR="00D675E3" w:rsidRDefault="00D675E3" w:rsidP="00686D15">
      <w:r>
        <w:t>203.</w:t>
      </w:r>
      <w:r>
        <w:tab/>
        <w:t xml:space="preserve">Следует особо отметить постоянное повышение квалификации в области прав человека и международного гуманитарного права, организуемое для работников Института, примером чему служит недавнее проведение </w:t>
      </w:r>
      <w:r>
        <w:rPr>
          <w:lang w:val="en-US"/>
        </w:rPr>
        <w:t>XIII</w:t>
      </w:r>
      <w:r>
        <w:t xml:space="preserve"> Национального конгресса судебной медицины и судебно-медицинских наук (2006 года), на котором рассматривались следующие темы:  </w:t>
      </w:r>
      <w:r>
        <w:rPr>
          <w:lang w:val="en-US"/>
        </w:rPr>
        <w:t>i</w:t>
      </w:r>
      <w:r w:rsidR="00D93154">
        <w:t>)</w:t>
      </w:r>
      <w:r>
        <w:t xml:space="preserve">  различия и связь между правами человека и международным гуманитарным правом;  </w:t>
      </w:r>
      <w:r>
        <w:rPr>
          <w:lang w:val="en-US"/>
        </w:rPr>
        <w:t>ii</w:t>
      </w:r>
      <w:r w:rsidR="00D93154">
        <w:t>)</w:t>
      </w:r>
      <w:r>
        <w:t xml:space="preserve">  концепция насильственного исчезновения;  </w:t>
      </w:r>
      <w:r>
        <w:rPr>
          <w:lang w:val="en-US"/>
        </w:rPr>
        <w:t>iii</w:t>
      </w:r>
      <w:r w:rsidR="00D93154">
        <w:t>)</w:t>
      </w:r>
      <w:r>
        <w:t xml:space="preserve">  судебно-медицинские науки и гуманитарные вызовы;  </w:t>
      </w:r>
      <w:r>
        <w:rPr>
          <w:lang w:val="en-US"/>
        </w:rPr>
        <w:t>iv</w:t>
      </w:r>
      <w:r w:rsidR="00D93154">
        <w:t>)</w:t>
      </w:r>
      <w:r>
        <w:t>  связи между межамериканской системой прав человека, Международным уголовным судом и законодательством страны.</w:t>
      </w:r>
    </w:p>
    <w:p w:rsidR="00D675E3" w:rsidRDefault="00D675E3" w:rsidP="00686D15"/>
    <w:p w:rsidR="00E82297" w:rsidRDefault="00E82297" w:rsidP="00686D15">
      <w:r>
        <w:t>204.</w:t>
      </w:r>
      <w:r>
        <w:tab/>
        <w:t>Кроме того, в 2006 году был организован учебный курс для судмедэкспертов, в рамках которого подготовку получили 153 эксперта из различных районов страны и на котором были рассмотрены темы, связанные с Миннесотским и Стамбульским протоколами, действия судмедэкспертов в случаях подозрения на пытки</w:t>
      </w:r>
      <w:r w:rsidRPr="000D6A1C">
        <w:t>,</w:t>
      </w:r>
      <w:r>
        <w:t xml:space="preserve"> цифровая фотография и другие вопросы.</w:t>
      </w:r>
    </w:p>
    <w:p w:rsidR="00E82297" w:rsidRDefault="00E82297" w:rsidP="00686D15"/>
    <w:p w:rsidR="00E82297" w:rsidRDefault="00E82297" w:rsidP="00686D15">
      <w:r>
        <w:t>205.</w:t>
      </w:r>
      <w:r>
        <w:tab/>
        <w:t>Что касается аспекта информации, касающейся актов пыток, с судебно–медицинской точки зрения, то институтом разработана система эпидемиологического контроля за телесными повреждениями внешнего происхождения (СИВЕЛКЕ), которая в разделе "Параметры, связанные с правами человека" с 2003 года регистрирует данные по следующим вопросам:</w:t>
      </w:r>
    </w:p>
    <w:p w:rsidR="00E82297" w:rsidRDefault="00E82297" w:rsidP="00686D15"/>
    <w:p w:rsidR="00E82297" w:rsidRDefault="00E82297" w:rsidP="00E119F0">
      <w:pPr>
        <w:ind w:left="1134" w:hanging="1134"/>
      </w:pPr>
      <w:r>
        <w:tab/>
        <w:t>а)</w:t>
      </w:r>
      <w:r>
        <w:tab/>
        <w:t>признаки физических пыток (в случаях убийства или телесных повреждений).  Регистрация всех признаков, которые могут указывать на то, что жертва подвергалась пыткам;</w:t>
      </w:r>
    </w:p>
    <w:p w:rsidR="00E82297" w:rsidRDefault="00E82297" w:rsidP="00E119F0">
      <w:pPr>
        <w:ind w:left="1134" w:hanging="1134"/>
      </w:pPr>
    </w:p>
    <w:p w:rsidR="00E82297" w:rsidRDefault="00E82297" w:rsidP="00E119F0">
      <w:pPr>
        <w:ind w:left="1134" w:hanging="1134"/>
      </w:pPr>
      <w:r>
        <w:tab/>
        <w:t>b)</w:t>
      </w:r>
      <w:r>
        <w:tab/>
        <w:t>признаки обездвижения.  Наличие на теле убитого или лица, получившего телесные повреждения, следующих признаков:  связывание рук, связывание ног, привязывание тела, зажим;</w:t>
      </w:r>
    </w:p>
    <w:p w:rsidR="00E82297" w:rsidRDefault="00E82297" w:rsidP="00E119F0">
      <w:pPr>
        <w:ind w:left="1134" w:hanging="1134"/>
      </w:pPr>
    </w:p>
    <w:p w:rsidR="00E82297" w:rsidRDefault="00E82297" w:rsidP="00E119F0">
      <w:pPr>
        <w:ind w:left="1134" w:hanging="1134"/>
      </w:pPr>
      <w:r>
        <w:tab/>
        <w:t>с)</w:t>
      </w:r>
      <w:r>
        <w:tab/>
        <w:t>признаки причинения боли.  Если на теле убитого или лица, получившего телесные повреждения, имеются след или следы уколов, ожогов, порезов, ударов, применения электрического шока, сильного давления;</w:t>
      </w:r>
    </w:p>
    <w:p w:rsidR="00E82297" w:rsidRDefault="00E82297" w:rsidP="00E119F0">
      <w:pPr>
        <w:ind w:left="1134" w:hanging="1134"/>
      </w:pPr>
    </w:p>
    <w:p w:rsidR="00E82297" w:rsidRDefault="00E82297" w:rsidP="00E119F0">
      <w:pPr>
        <w:ind w:left="1134" w:hanging="1134"/>
      </w:pPr>
      <w:r>
        <w:tab/>
        <w:t>d)</w:t>
      </w:r>
      <w:r>
        <w:tab/>
        <w:t>признаки мутиляции премортем.  Если на теле убитого или лица, получившего  телесные повреждения, имеются следы ампутации ногтей, фаланг, рук, ног, конечностей, головы, глаз, языка, половых органов, ушей, носа, волос;</w:t>
      </w:r>
    </w:p>
    <w:p w:rsidR="00E82297" w:rsidRDefault="00E82297" w:rsidP="00E119F0">
      <w:pPr>
        <w:ind w:left="1134" w:hanging="1134"/>
      </w:pPr>
    </w:p>
    <w:p w:rsidR="00E82297" w:rsidRDefault="00E82297" w:rsidP="00E119F0">
      <w:pPr>
        <w:ind w:left="1134" w:hanging="1134"/>
      </w:pPr>
      <w:r>
        <w:tab/>
        <w:t>е)</w:t>
      </w:r>
      <w:r>
        <w:tab/>
        <w:t>признаки близости смерти.  Если на теле убитого или лица, получившего телесные повреждения, имеется мешок на голове или признаки утапливания.</w:t>
      </w:r>
    </w:p>
    <w:p w:rsidR="00E82297" w:rsidRDefault="00E82297" w:rsidP="00686D15"/>
    <w:p w:rsidR="00E82297" w:rsidRDefault="00E82297" w:rsidP="00686D15">
      <w:r>
        <w:t>206.</w:t>
      </w:r>
      <w:r>
        <w:tab/>
        <w:t>По всем этим пунктам судмедэксперт должен дать положительный или отрицательный ответ, чтобы совокупность свидетельств позволила установить такого рода тип деяний;  здесь предусматриваются ответы следующего вида:  да, нет, ответа не имеется.  В разделе, касающемся замечаний и комментариев, можно привести более подробную информацию, которая позволит приблизить к знанию местных реалий.  Кроме того, в разделе принадлежности к уязвимым группам Институт фиксирует случаи, в которых известна личность, род занятий и/или обстоятельства</w:t>
      </w:r>
      <w:r>
        <w:rPr>
          <w:rStyle w:val="FootnoteReference"/>
        </w:rPr>
        <w:footnoteReference w:id="62"/>
      </w:r>
      <w:r>
        <w:t xml:space="preserve"> смерти</w:t>
      </w:r>
      <w:r>
        <w:rPr>
          <w:rStyle w:val="FootnoteReference"/>
        </w:rPr>
        <w:footnoteReference w:id="63"/>
      </w:r>
      <w:r>
        <w:t xml:space="preserve"> и идет ли речь о групповом убийстве в ходе так называемых коллективных расправ, определяемых как преднамеренное групповое насильственное одновременное или почти одновременное убийство свыше четырех лиц в беззащитном состоянии.</w:t>
      </w:r>
    </w:p>
    <w:p w:rsidR="00E82297" w:rsidRDefault="00E82297" w:rsidP="00686D15"/>
    <w:p w:rsidR="00E82297" w:rsidRDefault="00E82297" w:rsidP="00686D15">
      <w:r>
        <w:t>207.</w:t>
      </w:r>
      <w:r>
        <w:tab/>
        <w:t>В ходе рассматриваемого периода начато создание системы выявления возможных нарушений прав человека и международного гуманитарного права с помощью предложенных критериев, включения информации о телах, освидетельствованных в судебно–медицинской порядке, в эту систему и рабочего определения исчезнувшего.  Эти критерии и определения способствуют выборочному включению информации о делах с самого начала, включая информацию о результатах освидетельствования, когда еще не известны причины смерти, обстоятельства которой, тем не менее, вызывают подозрения, или сообщения об исчезновении лица, когда еще не подтверждены обстоятельства, связанные с ним.  Таким образом, на раннем этапе могут быть задействованы такие механизмы, как срочный розыск, в рамках работы следственных органов еще до получения юридических решений, требующий значительного периода времени для расследования, документального зафиксирования и квалификации преступления как преступления насильственного исчезновения или пыток.</w:t>
      </w:r>
    </w:p>
    <w:p w:rsidR="00E82297" w:rsidRDefault="00E82297" w:rsidP="00686D15"/>
    <w:p w:rsidR="00E82297" w:rsidRDefault="00E82297" w:rsidP="00686D15">
      <w:r>
        <w:t>208.</w:t>
      </w:r>
      <w:r>
        <w:tab/>
        <w:t>Равным образом в порядке осуществления постановления Межамериканского суда по правам человека по делу Вильсон Гутьерес Солер против Колумбии от 12 сентября 2005 года, в котором была признана международная ответственность колумбийского государства за нарушения прав человека, был проведен семинар, посвященный Стамбульскому протоколу, организованный в июле 2007 года Министерством иностранных дел при содействии колумбийского бюро Управления Верховного комиссара Организации Объединенных Наций по правам человека.</w:t>
      </w:r>
    </w:p>
    <w:p w:rsidR="00E82297" w:rsidRDefault="00E82297" w:rsidP="00686D15"/>
    <w:p w:rsidR="00E82297" w:rsidRDefault="00E82297" w:rsidP="00686D15">
      <w:r>
        <w:t>209.</w:t>
      </w:r>
      <w:r>
        <w:tab/>
        <w:t>Цель заключалась в распространении информации и обучении по вопросам, связанным с Протоколом и его последующим осуществлением в целях соблюдения международных руководящих принципов в интересах оказания действенной помощи жертвам</w:t>
      </w:r>
      <w:r w:rsidRPr="00621DE1">
        <w:t>,</w:t>
      </w:r>
      <w:r>
        <w:t xml:space="preserve"> документирования и действенного расследования преступления.  При этом учитывалось то обстоятельство, что главная задача защиты людей от пыток заключается в четком документировании физических и психологических следов, с тем чтобы позднее можно было привлечь к судебной ответственности виновных, не допуская повторения таких деяний в будущем.</w:t>
      </w:r>
    </w:p>
    <w:p w:rsidR="00E82297" w:rsidRDefault="00E82297" w:rsidP="00686D15"/>
    <w:p w:rsidR="00E82297" w:rsidRDefault="00E82297" w:rsidP="00686D15">
      <w:r>
        <w:t>210.</w:t>
      </w:r>
      <w:r>
        <w:tab/>
        <w:t>В работе семинара приняли участие основные ведомства, занимающиеся осуществлением Протокола:</w:t>
      </w:r>
    </w:p>
    <w:p w:rsidR="00E82297" w:rsidRDefault="00E82297" w:rsidP="00686D15"/>
    <w:p w:rsidR="00E82297" w:rsidRDefault="00E82297" w:rsidP="00E82297">
      <w:pPr>
        <w:ind w:left="1134" w:hanging="1134"/>
      </w:pPr>
      <w:r>
        <w:tab/>
        <w:t>а)</w:t>
      </w:r>
      <w:r>
        <w:tab/>
        <w:t>Генеральная судебная прокуратура (включая Следственное управление и Управление судебной полиции и уголовного розыска);</w:t>
      </w:r>
    </w:p>
    <w:p w:rsidR="00E82297" w:rsidRDefault="00E82297" w:rsidP="00686D15"/>
    <w:p w:rsidR="00E82297" w:rsidRDefault="00E82297" w:rsidP="00686D15">
      <w:r>
        <w:tab/>
        <w:t>b)</w:t>
      </w:r>
      <w:r>
        <w:tab/>
        <w:t>судебная система;</w:t>
      </w:r>
    </w:p>
    <w:p w:rsidR="00E82297" w:rsidRDefault="00E82297" w:rsidP="00686D15"/>
    <w:p w:rsidR="00E82297" w:rsidRDefault="00E82297" w:rsidP="00686D15">
      <w:r>
        <w:tab/>
        <w:t>с)</w:t>
      </w:r>
      <w:r>
        <w:tab/>
        <w:t>национальная полиция;</w:t>
      </w:r>
    </w:p>
    <w:p w:rsidR="00E82297" w:rsidRDefault="00E82297" w:rsidP="00686D15"/>
    <w:p w:rsidR="00E82297" w:rsidRDefault="00E82297" w:rsidP="00686D15">
      <w:r>
        <w:tab/>
        <w:t>d)</w:t>
      </w:r>
      <w:r>
        <w:tab/>
        <w:t>военно-уголовная юстиция;</w:t>
      </w:r>
    </w:p>
    <w:p w:rsidR="00E82297" w:rsidRDefault="00E82297" w:rsidP="00686D15"/>
    <w:p w:rsidR="00E82297" w:rsidRDefault="00E82297" w:rsidP="00686D15">
      <w:r>
        <w:tab/>
        <w:t>е)</w:t>
      </w:r>
      <w:r>
        <w:tab/>
        <w:t>Административный департамент безопасности;</w:t>
      </w:r>
    </w:p>
    <w:p w:rsidR="00E82297" w:rsidRDefault="00E82297" w:rsidP="00686D15"/>
    <w:p w:rsidR="00E82297" w:rsidRDefault="00E82297" w:rsidP="00686D15">
      <w:r>
        <w:tab/>
        <w:t>f)</w:t>
      </w:r>
      <w:r>
        <w:tab/>
        <w:t>Управление Народного защитника;</w:t>
      </w:r>
    </w:p>
    <w:p w:rsidR="00E82297" w:rsidRDefault="00E82297" w:rsidP="00686D15"/>
    <w:p w:rsidR="00E82297" w:rsidRDefault="00E82297" w:rsidP="00686D15">
      <w:r>
        <w:tab/>
        <w:t>g)</w:t>
      </w:r>
      <w:r>
        <w:tab/>
        <w:t>Генеральная прокуратура;</w:t>
      </w:r>
    </w:p>
    <w:p w:rsidR="00E82297" w:rsidRDefault="00E82297" w:rsidP="00686D15"/>
    <w:p w:rsidR="00E82297" w:rsidRDefault="00E82297" w:rsidP="00686D15">
      <w:r>
        <w:tab/>
        <w:t>h)</w:t>
      </w:r>
      <w:r>
        <w:tab/>
        <w:t>Национальный уголовно-исполнительный институт (ИНПЕК);</w:t>
      </w:r>
    </w:p>
    <w:p w:rsidR="00E82297" w:rsidRDefault="00E82297" w:rsidP="00686D15"/>
    <w:p w:rsidR="00E82297" w:rsidRDefault="00E82297" w:rsidP="00686D15">
      <w:r>
        <w:tab/>
        <w:t>i)</w:t>
      </w:r>
      <w:r>
        <w:tab/>
        <w:t>Национальный институт судебной медицины;</w:t>
      </w:r>
    </w:p>
    <w:p w:rsidR="00E82297" w:rsidRDefault="00E82297" w:rsidP="00686D15"/>
    <w:p w:rsidR="00E82297" w:rsidRDefault="00E82297" w:rsidP="00686D15">
      <w:r>
        <w:tab/>
        <w:t>j)</w:t>
      </w:r>
      <w:r>
        <w:tab/>
        <w:t>вооруженные силы и военно-морской флот;</w:t>
      </w:r>
    </w:p>
    <w:p w:rsidR="00E82297" w:rsidRDefault="00E82297" w:rsidP="00686D15"/>
    <w:p w:rsidR="00E82297" w:rsidRDefault="00E82297" w:rsidP="00686D15">
      <w:r>
        <w:tab/>
        <w:t>k)</w:t>
      </w:r>
      <w:r>
        <w:tab/>
        <w:t>Министерство иностранных дел;</w:t>
      </w:r>
    </w:p>
    <w:p w:rsidR="00E82297" w:rsidRDefault="00E82297" w:rsidP="00686D15"/>
    <w:p w:rsidR="00E82297" w:rsidRDefault="00E82297" w:rsidP="00686D15">
      <w:r>
        <w:tab/>
        <w:t>l)</w:t>
      </w:r>
      <w:r>
        <w:tab/>
        <w:t>Министерство внутренних дел и юстиции.</w:t>
      </w:r>
    </w:p>
    <w:p w:rsidR="00D675E3" w:rsidRDefault="00D675E3" w:rsidP="00686D15"/>
    <w:p w:rsidR="00E82297" w:rsidRPr="00C84EEE" w:rsidRDefault="00E82297" w:rsidP="00686D15">
      <w:r w:rsidRPr="00C84EEE">
        <w:t>211.</w:t>
      </w:r>
      <w:r w:rsidRPr="00C84EEE">
        <w:tab/>
        <w:t>Следует отметить, что должностные лица, участвовавшие в работе этого семинара, послужат обучающими в своих организациях, информируя об этом правовом акте и его значении для расследования актов пыток.</w:t>
      </w:r>
    </w:p>
    <w:p w:rsidR="00E82297" w:rsidRPr="00C84EEE" w:rsidRDefault="00E82297" w:rsidP="00686D15"/>
    <w:p w:rsidR="00E82297" w:rsidRPr="00C84EEE" w:rsidRDefault="00E82297" w:rsidP="00E82297">
      <w:pPr>
        <w:jc w:val="center"/>
        <w:rPr>
          <w:b/>
        </w:rPr>
      </w:pPr>
      <w:r w:rsidRPr="00C84EEE">
        <w:rPr>
          <w:b/>
        </w:rPr>
        <w:t>G.</w:t>
      </w:r>
      <w:r w:rsidRPr="00C84EEE">
        <w:rPr>
          <w:b/>
        </w:rPr>
        <w:tab/>
        <w:t>Успехи в законодательной области</w:t>
      </w:r>
    </w:p>
    <w:p w:rsidR="00E82297" w:rsidRPr="00C84EEE" w:rsidRDefault="00E82297" w:rsidP="00686D15">
      <w:pPr>
        <w:rPr>
          <w:b/>
        </w:rPr>
      </w:pPr>
    </w:p>
    <w:p w:rsidR="00E82297" w:rsidRPr="00C84EEE" w:rsidRDefault="00E82297" w:rsidP="00686D15">
      <w:r w:rsidRPr="00C84EEE">
        <w:t>212.</w:t>
      </w:r>
      <w:r w:rsidRPr="00C84EEE">
        <w:tab/>
        <w:t>В области законодательства имеются важные достижения, призванные гарантировать основные права граждан.  Новое законодательство касается таких важных вопросов, как дисциплинарная ответственность, закон о юстиции и мире, Военно-уголовный кодекс, система органов народного защитника;  приняты новые законы в области уголовного права, а также ратифицированы и приняты соответствующие международно-правовые акты в области прав человека.</w:t>
      </w:r>
    </w:p>
    <w:p w:rsidR="00E82297" w:rsidRPr="00C84EEE" w:rsidRDefault="00E82297" w:rsidP="00686D15"/>
    <w:p w:rsidR="00E82297" w:rsidRPr="00C84EEE" w:rsidRDefault="00E82297" w:rsidP="00686D15">
      <w:r w:rsidRPr="00C84EEE">
        <w:t>213.</w:t>
      </w:r>
      <w:r w:rsidRPr="00C84EEE">
        <w:tab/>
        <w:t xml:space="preserve">В связи с рекомендацией Комитета, содержащейся в пункте b) iii) и связанной с проектом реформы юстиции, в частности в целях реорганизации системы защиты основных прав, следует отметить, что данный законопроект был отклонен Конгрессом Республики и поэтому этот проект не был принят.  В этой связи следует отметить, что в настоящее время в законодательном органе не рассматриваются какие-либо другие законопроекты, предусматривающие внесение поправок в законодательство.  </w:t>
      </w:r>
    </w:p>
    <w:p w:rsidR="00E82297" w:rsidRPr="00C84EEE" w:rsidRDefault="00E82297" w:rsidP="00686D15"/>
    <w:p w:rsidR="00E82297" w:rsidRPr="00C84EEE" w:rsidRDefault="00E82297" w:rsidP="00686D15">
      <w:pPr>
        <w:rPr>
          <w:b/>
        </w:rPr>
      </w:pPr>
      <w:r w:rsidRPr="00C84EEE">
        <w:rPr>
          <w:b/>
        </w:rPr>
        <w:t>а)</w:t>
      </w:r>
      <w:r w:rsidRPr="00C84EEE">
        <w:rPr>
          <w:b/>
        </w:rPr>
        <w:tab/>
        <w:t>Реформа дисциплинарных режимов</w:t>
      </w:r>
    </w:p>
    <w:p w:rsidR="00E82297" w:rsidRPr="00C84EEE" w:rsidRDefault="00E82297" w:rsidP="00686D15">
      <w:pPr>
        <w:rPr>
          <w:b/>
        </w:rPr>
      </w:pPr>
    </w:p>
    <w:p w:rsidR="00E82297" w:rsidRPr="00C84EEE" w:rsidRDefault="00E82297" w:rsidP="00686D15">
      <w:r w:rsidRPr="00C84EEE">
        <w:t>214.</w:t>
      </w:r>
      <w:r w:rsidRPr="00C84EEE">
        <w:tab/>
        <w:t>В области дисциплинарных режимов в рассматриваемый период были внесены поправки в законодательство, касающееся органов правопорядка и государственных должностных лиц, которые затрагивают юриспруденцию Конституционного суда.</w:t>
      </w:r>
    </w:p>
    <w:p w:rsidR="00E82297" w:rsidRPr="00C84EEE" w:rsidRDefault="00E82297" w:rsidP="00686D15"/>
    <w:p w:rsidR="00E82297" w:rsidRPr="00C84EEE" w:rsidRDefault="00E82297" w:rsidP="00686D15">
      <w:r w:rsidRPr="00C84EEE">
        <w:t>215.</w:t>
      </w:r>
      <w:r w:rsidRPr="00C84EEE">
        <w:tab/>
      </w:r>
      <w:r w:rsidRPr="00C84EEE">
        <w:rPr>
          <w:b/>
        </w:rPr>
        <w:t>Закон № 734 2002 года</w:t>
      </w:r>
      <w:r w:rsidRPr="00C84EEE">
        <w:t>, которым был принят Единый дисциплинарный кодекс.  Задача этого нормативного акта - согласование законодательства в области дисциплинарной ответственности и создание здесь структуры, обеспечивающей в данной области юридическую стабильность, а также ускорение производства по дисциплинарным делам.  Существенным образом расширяется круг дисциплинарных проступков, дифференцируемых по степени тяжести.  Что касается проступков, затрагивающих права человека, то устанавливается, какие из них представляют собой преступления против человечности, такие, как геноцид, насильственные исчезновения, пытки, произвольные казни, насильственное перемещение и незаконное лишение свободы, которые рассматриваются как особо тяжкие преступления, наказуемые смещением с должности и лишением права занимать должность на государственной службе в течение 10-20 лет.  Указанное выше соответствует международно-правовым актам в области прав человека, участницей которых является Колумбия.</w:t>
      </w:r>
    </w:p>
    <w:p w:rsidR="00E82297" w:rsidRPr="00C84EEE" w:rsidRDefault="00E82297" w:rsidP="00686D15"/>
    <w:p w:rsidR="00E82297" w:rsidRPr="00C84EEE" w:rsidRDefault="00E82297" w:rsidP="00686D15">
      <w:r w:rsidRPr="00C84EEE">
        <w:t>216.</w:t>
      </w:r>
      <w:r w:rsidRPr="00C84EEE">
        <w:tab/>
        <w:t>Что касается конкретной темы пыток, то в целях предупреждения пыток и наказания за них в Кодексе содержится текст Межамериканской конвенции, представляющий собой наиболее новый нормативный акт в этой области, рассматривающий ее наиболее полным образом.</w:t>
      </w:r>
    </w:p>
    <w:p w:rsidR="00E82297" w:rsidRPr="00C84EEE" w:rsidRDefault="00E82297" w:rsidP="00686D15"/>
    <w:p w:rsidR="00E82297" w:rsidRPr="00C84EEE" w:rsidRDefault="00E82297" w:rsidP="00686D15">
      <w:r w:rsidRPr="00C84EEE">
        <w:t>217.</w:t>
      </w:r>
      <w:r w:rsidRPr="00C84EEE">
        <w:tab/>
        <w:t>В части дисциплинарных взысканий устанавливается более строгая ответственность, что должно более действенным образом служить предупреждению нарушений против государственного управления.  Как указывается в мотивировочной части закона, "если злоупотребления государственной властью не будут пресекаться строгими дисциплинарными взысканиями, они начнут выходить за пределы всякого контроля и выльются в полный произвол" (Gaceta del Congreso 291 del 27/07/00).</w:t>
      </w:r>
    </w:p>
    <w:p w:rsidR="00E82297" w:rsidRPr="00C84EEE" w:rsidRDefault="00E82297" w:rsidP="00686D15"/>
    <w:p w:rsidR="00E82297" w:rsidRPr="00C84EEE" w:rsidRDefault="00E82297" w:rsidP="00686D15">
      <w:r w:rsidRPr="00C84EEE">
        <w:t>218.</w:t>
      </w:r>
      <w:r w:rsidRPr="00C84EEE">
        <w:tab/>
        <w:t>Кроме того, в соответствии с положениями Постановления Конституционного суда</w:t>
      </w:r>
      <w:r>
        <w:t> </w:t>
      </w:r>
      <w:r w:rsidRPr="00C84EEE">
        <w:t>С-286 1996 года впервые создается единый режим, касающийся лиц, осуществляющих государственные функции, применение которого находится в исключительном ведение Государственной прокуратуры, поскольку эти лица в строгом смысле слова не имеют непосредственного начальника, равно как и такой связи, как связь с государственным управлением, которая позволила бы внутренним органам дисциплинарного контроля государственных органов и ведомств проводить соответствующие дисциплинарные расследования.</w:t>
      </w:r>
    </w:p>
    <w:p w:rsidR="00E82297" w:rsidRPr="00C84EEE" w:rsidRDefault="00E82297" w:rsidP="00686D15"/>
    <w:p w:rsidR="00E82297" w:rsidRPr="00C84EEE" w:rsidRDefault="00E82297" w:rsidP="00686D15">
      <w:r w:rsidRPr="00C84EEE">
        <w:t>219.</w:t>
      </w:r>
      <w:r w:rsidRPr="00C84EEE">
        <w:tab/>
      </w:r>
      <w:r w:rsidRPr="00C84EEE">
        <w:rPr>
          <w:b/>
        </w:rPr>
        <w:t>Закон № 836 2003 года</w:t>
      </w:r>
      <w:r w:rsidRPr="00C84EEE">
        <w:t>, которым был принят Дисциплинарный устав вооруженных сил.  Устав регламентирует вопросы, касающиеся дисциплинарного производства сухопутных войск, военно-воздушных сил и военно-морского флота, подсудного органам военной юстиции, без ущерба для преимущественных дисциплинарных полномочий Генеральной прокуратуры.  В нем установлены те принципы, которые должны определять дисциплинарное производство, и нормы поведения, обязательные к соблюдению во всех обстоятельствах, связанных с поддержанием общественного порядка.  Кроме того, в нем подробно разрабатывается квалификация проступков вместе с определением их степени тяжести, а также устанавливаются взыскания с соблюдением принципа законности.</w:t>
      </w:r>
    </w:p>
    <w:p w:rsidR="00E82297" w:rsidRPr="00C84EEE" w:rsidRDefault="00E82297" w:rsidP="00686D15"/>
    <w:p w:rsidR="00E82297" w:rsidRPr="00C84EEE" w:rsidRDefault="00E82297" w:rsidP="00686D15">
      <w:r w:rsidRPr="00C84EEE">
        <w:t>220.</w:t>
      </w:r>
      <w:r w:rsidRPr="00C84EEE">
        <w:tab/>
        <w:t>В этой связи в Уставе устанавливается три категории взысканий для офицеров, сержантского состава и рядовых по контракту, от увольнения из рядов вооруженных сил, когда правонарушение является "умышленным и тяжким", до отстранения от должности на срок до 90 дней без получения оклада содержания и замечания, выговора или строгого выговора.</w:t>
      </w:r>
    </w:p>
    <w:p w:rsidR="00E82297" w:rsidRPr="00C84EEE" w:rsidRDefault="00E82297" w:rsidP="00686D15"/>
    <w:p w:rsidR="00E82297" w:rsidRPr="00C84EEE" w:rsidRDefault="00E82297" w:rsidP="00686D15">
      <w:r w:rsidRPr="00C84EEE">
        <w:t>221.</w:t>
      </w:r>
      <w:r w:rsidRPr="00C84EEE">
        <w:tab/>
        <w:t>Кром</w:t>
      </w:r>
      <w:r>
        <w:t>е</w:t>
      </w:r>
      <w:r w:rsidRPr="00C84EEE">
        <w:t xml:space="preserve"> того, </w:t>
      </w:r>
      <w:r w:rsidR="00206E67" w:rsidRPr="00C84EEE">
        <w:t xml:space="preserve">Закон </w:t>
      </w:r>
      <w:r w:rsidRPr="00C84EEE">
        <w:t>№ 836 устанавливает, что нормы Устава применяются в отношении всех военнослужащих вооруженных сил, находящихся на действительной службе, и что военнопленные подчиняются нормам, предусмотренным в международном гуманитарном праве.</w:t>
      </w:r>
    </w:p>
    <w:p w:rsidR="00E82297" w:rsidRPr="00C84EEE" w:rsidRDefault="00E82297" w:rsidP="00686D15"/>
    <w:p w:rsidR="00E82297" w:rsidRPr="00C84EEE" w:rsidRDefault="00E82297" w:rsidP="00686D15">
      <w:r w:rsidRPr="00C84EEE">
        <w:t>222.</w:t>
      </w:r>
      <w:r w:rsidRPr="00C84EEE">
        <w:tab/>
      </w:r>
      <w:r w:rsidRPr="00C84EEE">
        <w:rPr>
          <w:b/>
        </w:rPr>
        <w:t>Закон № 1015 2006 года</w:t>
      </w:r>
      <w:r w:rsidRPr="00C84EEE">
        <w:t>, которым принят Дисциплинарный устав национальной полиции.  Необходимость этого нормативного акта обусловлена спецификой функций, возлагаемых на личный состав полиции, в соответствии с многочисленными решениям по этому поводу, вынесенными Конституционным судом.</w:t>
      </w:r>
    </w:p>
    <w:p w:rsidR="00E82297" w:rsidRPr="00C84EEE" w:rsidRDefault="00E82297" w:rsidP="00686D15"/>
    <w:p w:rsidR="00E82297" w:rsidRPr="00C84EEE" w:rsidRDefault="00E82297" w:rsidP="00686D15">
      <w:r w:rsidRPr="00C84EEE">
        <w:t>223.</w:t>
      </w:r>
      <w:r w:rsidRPr="00C84EEE">
        <w:tab/>
        <w:t>В Уставе предусмотрены строгие наказания, зависящие от тяжести совершенного проступка, в частности увольнение из полиции и лишение права служить в полиции.  Таким образом, особо тяжкие умышленные проступки или проступки, совершенные с особо тяжкой виной, в обязательном порядке наказываются увольнением из полиции.  В соответствии с положениями постановления Верховного суда ставится цель согласования квалификации проступков и санкций с принципом пропорциональности и разумности.</w:t>
      </w:r>
    </w:p>
    <w:p w:rsidR="00E82297" w:rsidRPr="00C84EEE" w:rsidRDefault="00E82297" w:rsidP="00686D15"/>
    <w:p w:rsidR="00E82297" w:rsidRPr="00C84EEE" w:rsidRDefault="00E82297" w:rsidP="00686D15">
      <w:r w:rsidRPr="00C84EEE">
        <w:t>224.</w:t>
      </w:r>
      <w:r w:rsidRPr="00C84EEE">
        <w:tab/>
        <w:t>Следует отметить, что Устав не применяется в случае преступлений против человечности или тяжких нарушений прав человека или международного гуманитарного права;  по этим делам компетенцию имеет Генеральная прокуратура.</w:t>
      </w:r>
    </w:p>
    <w:p w:rsidR="00E82297" w:rsidRPr="00C84EEE" w:rsidRDefault="00E82297" w:rsidP="00686D15"/>
    <w:p w:rsidR="00E82297" w:rsidRPr="00C84EEE" w:rsidRDefault="00E82297" w:rsidP="00206E67">
      <w:pPr>
        <w:keepNext/>
        <w:rPr>
          <w:b/>
        </w:rPr>
      </w:pPr>
      <w:r w:rsidRPr="00C84EEE">
        <w:rPr>
          <w:b/>
        </w:rPr>
        <w:t>b)</w:t>
      </w:r>
      <w:r w:rsidRPr="00C84EEE">
        <w:rPr>
          <w:b/>
        </w:rPr>
        <w:tab/>
        <w:t>Реформы в уголовной области</w:t>
      </w:r>
    </w:p>
    <w:p w:rsidR="00E82297" w:rsidRPr="00C84EEE" w:rsidRDefault="00E82297" w:rsidP="00206E67">
      <w:pPr>
        <w:keepNext/>
        <w:rPr>
          <w:b/>
        </w:rPr>
      </w:pPr>
    </w:p>
    <w:p w:rsidR="00E82297" w:rsidRPr="00C84EEE" w:rsidRDefault="00E82297" w:rsidP="00206E67">
      <w:pPr>
        <w:keepNext/>
      </w:pPr>
      <w:r w:rsidRPr="00C84EEE">
        <w:t>225.</w:t>
      </w:r>
      <w:r w:rsidRPr="00C84EEE">
        <w:tab/>
        <w:t>В уголовной области достигнуты большие успехи в нормативной сфере, среди которых следует выделить результаты усилий по созданию основы и развитию системы устного и обвинительного производства при обеспечении прав.</w:t>
      </w:r>
    </w:p>
    <w:p w:rsidR="00E82297" w:rsidRPr="00C84EEE" w:rsidRDefault="00E82297" w:rsidP="00686D15"/>
    <w:p w:rsidR="00E82297" w:rsidRPr="00C84EEE" w:rsidRDefault="00E82297" w:rsidP="00686D15">
      <w:r w:rsidRPr="00C84EEE">
        <w:t>226.</w:t>
      </w:r>
      <w:r w:rsidRPr="00C84EEE">
        <w:tab/>
      </w:r>
      <w:r w:rsidRPr="00C84EEE">
        <w:rPr>
          <w:b/>
        </w:rPr>
        <w:t>Законодательный акт № 3 2002 года</w:t>
      </w:r>
      <w:r w:rsidRPr="00C84EEE">
        <w:t>.  В соответствии с этим законодательным актом, которым была внесена поправка в Конституцию страны, вводится система обвинительного производства и устность судопроизводства.</w:t>
      </w:r>
    </w:p>
    <w:p w:rsidR="00E82297" w:rsidRPr="00C84EEE" w:rsidRDefault="00E82297" w:rsidP="00686D15"/>
    <w:p w:rsidR="00E82297" w:rsidRPr="00C84EEE" w:rsidRDefault="00E82297" w:rsidP="00686D15">
      <w:r w:rsidRPr="00C84EEE">
        <w:t>227.</w:t>
      </w:r>
      <w:r w:rsidRPr="00C84EEE">
        <w:tab/>
      </w:r>
      <w:r w:rsidRPr="00C84EEE">
        <w:rPr>
          <w:b/>
        </w:rPr>
        <w:t>Закон № 733 2002 года</w:t>
      </w:r>
      <w:r w:rsidRPr="00C84EEE">
        <w:t xml:space="preserve">.  Этим </w:t>
      </w:r>
      <w:r w:rsidR="00447FB1">
        <w:t>Закон</w:t>
      </w:r>
      <w:r w:rsidRPr="00C84EEE">
        <w:t xml:space="preserve">ом приняты меры, нацеленные на искоренение преступлений похищения людей, терроризма и вымогательства, а также приняты другие нормы.  Положения этого </w:t>
      </w:r>
      <w:r w:rsidR="00447FB1">
        <w:t>Закон</w:t>
      </w:r>
      <w:r w:rsidRPr="00C84EEE">
        <w:t xml:space="preserve">а нацелены на ужесточение борьбы с преступлением похищения людей, включая похищения в целях вымогательства, а также борьбы с вымогательством и терроризмом.  Следует отметить, что применительно к этим преступлениям не допускается уменьшение наказания:  так, не допускается снижение наказания в силу призвания, равно как и не допускается замена наказания за уголовное преступление, связанного с лишением свободы, условным наказанием.  Также не допускается назначение домашнего ареста как меры, замещающей лишение свободы, равно как и не допускается любое уменьшение меры наказания или замена меры наказания юридического, судебного или административного характера, за исключением процессуальных льгот за сотрудничество со следствием, предусмотренных в Уголовно-процессуальном кодексе, при условии его реального характера.  Кроме того, предусмотрено, что ни в коем случае исполнитель или соучастник таких преступлений не может быть амнистирован или освобожден от ответственности, а также их деяния - рассматриваться в качестве политических преступлений в силу их особо тяжкого характера. </w:t>
      </w:r>
    </w:p>
    <w:p w:rsidR="00E82297" w:rsidRPr="00C84EEE" w:rsidRDefault="00E82297" w:rsidP="00686D15"/>
    <w:p w:rsidR="00206E67" w:rsidRDefault="00206E67" w:rsidP="00686D15">
      <w:r w:rsidRPr="00436EAF">
        <w:t>228.</w:t>
      </w:r>
      <w:r w:rsidRPr="00436EAF">
        <w:tab/>
      </w:r>
      <w:r w:rsidRPr="00436EAF">
        <w:rPr>
          <w:b/>
        </w:rPr>
        <w:t>Закон № 750 2002 года</w:t>
      </w:r>
      <w:r w:rsidRPr="00436EAF">
        <w:t xml:space="preserve">, которым приняты нормы, касающиеся оказания особой помощи в связи с содержанием под домашним арестом и общественными работами женщинам - главам семьи.  Этот </w:t>
      </w:r>
      <w:r w:rsidR="00447FB1">
        <w:t>Закон</w:t>
      </w:r>
      <w:r w:rsidRPr="00436EAF">
        <w:t xml:space="preserve"> предусматривает исполнение наказания в виде лишения свободы женщинами - главами семей по месту жительства или</w:t>
      </w:r>
      <w:r>
        <w:t>,</w:t>
      </w:r>
      <w:r w:rsidRPr="00436EAF">
        <w:t xml:space="preserve"> в его отсутствие</w:t>
      </w:r>
      <w:r>
        <w:t>,</w:t>
      </w:r>
      <w:r w:rsidRPr="00436EAF">
        <w:t xml:space="preserve"> в месте, указанном судом, в случае, если потерпевший от преступления проживает в данном месте</w:t>
      </w:r>
      <w:r>
        <w:t>,</w:t>
      </w:r>
      <w:r w:rsidRPr="00436EAF">
        <w:t xml:space="preserve"> при условии соблюдения установленных требований.  Закон призван гарантировать права несовершеннолетних и облегчить выполнение женщинами - главами семей своих обязательств в качестве главы семьи.</w:t>
      </w:r>
    </w:p>
    <w:p w:rsidR="00206E67" w:rsidRDefault="00206E67" w:rsidP="00686D15"/>
    <w:p w:rsidR="00206E67" w:rsidRDefault="00206E67" w:rsidP="00686D15">
      <w:r w:rsidRPr="00436EAF">
        <w:t>229.</w:t>
      </w:r>
      <w:r w:rsidRPr="00436EAF">
        <w:tab/>
        <w:t xml:space="preserve">Важно отметить, что указанный </w:t>
      </w:r>
      <w:r w:rsidR="00447FB1">
        <w:t>Закон</w:t>
      </w:r>
      <w:r w:rsidRPr="00436EAF">
        <w:t xml:space="preserve"> не применяется в отношении виновных или соучастников в преступлениях геноцида, убийства, преступлений против лиц или имущества, защищаемых международным гуманитарным правом, вымогательства, похищения людей или насильственного исчезновения или в отношении лиц с судимостями, за исключением преступлений, совершенных по неосторожности</w:t>
      </w:r>
      <w:r>
        <w:t>,</w:t>
      </w:r>
      <w:r w:rsidRPr="00436EAF">
        <w:t xml:space="preserve"> или политических преступлений.</w:t>
      </w:r>
    </w:p>
    <w:p w:rsidR="00206E67" w:rsidRDefault="00206E67" w:rsidP="00686D15"/>
    <w:p w:rsidR="00206E67" w:rsidRDefault="00206E67" w:rsidP="00686D15">
      <w:r w:rsidRPr="00436EAF">
        <w:t>230.</w:t>
      </w:r>
      <w:r w:rsidRPr="00436EAF">
        <w:tab/>
      </w:r>
      <w:r w:rsidRPr="00436EAF">
        <w:rPr>
          <w:b/>
        </w:rPr>
        <w:t>Закон № 890 2004 года</w:t>
      </w:r>
      <w:r w:rsidRPr="00436EAF">
        <w:t xml:space="preserve">, которым вносятся поправки и дополнения в Уголовный кодекс.  В соответствии с ним с января 2005 года на треть увеличивается минимальное наказание и на половину </w:t>
      </w:r>
      <w:r>
        <w:t xml:space="preserve">- </w:t>
      </w:r>
      <w:r w:rsidRPr="00436EAF">
        <w:t>максимальное.  Соответственным образом в случае преступления пытки наказание в виде лишения свободы возрастает со 128 до 270 месяцев.</w:t>
      </w:r>
    </w:p>
    <w:p w:rsidR="00206E67" w:rsidRDefault="00206E67" w:rsidP="00686D15"/>
    <w:p w:rsidR="00206E67" w:rsidRDefault="00206E67" w:rsidP="00686D15">
      <w:r w:rsidRPr="00436EAF">
        <w:t>231.</w:t>
      </w:r>
      <w:r w:rsidRPr="00436EAF">
        <w:tab/>
      </w:r>
      <w:r w:rsidRPr="00436EAF">
        <w:rPr>
          <w:b/>
        </w:rPr>
        <w:t>Закон № 906 2004 года</w:t>
      </w:r>
      <w:r w:rsidRPr="00436EAF">
        <w:t xml:space="preserve">, которым был введен в действие Уголовно-процессуальный кодекс.  Эта норма призвана развить модель обвинительного производства и устную систему в рамках </w:t>
      </w:r>
      <w:r w:rsidR="00447FB1">
        <w:t>Закон</w:t>
      </w:r>
      <w:r w:rsidRPr="00436EAF">
        <w:t xml:space="preserve">одательного акта № 3 2002 года.  От смешанной системы осуществляется переход к обвинительной системе, в которой четко </w:t>
      </w:r>
      <w:r>
        <w:t>устанавливаются</w:t>
      </w:r>
      <w:r w:rsidRPr="00436EAF">
        <w:t xml:space="preserve"> функции участников процесса, функции беспристрастного судьи, который от имени государства определяет ответственность обвиняемого</w:t>
      </w:r>
      <w:r>
        <w:t>,</w:t>
      </w:r>
      <w:r w:rsidRPr="00436EAF">
        <w:t xml:space="preserve"> руководствуясь доказательствами, представленными ему в </w:t>
      </w:r>
      <w:r>
        <w:t>в ходе гласного</w:t>
      </w:r>
      <w:r w:rsidRPr="00436EAF">
        <w:t>, устного, непрерывного</w:t>
      </w:r>
      <w:r>
        <w:t xml:space="preserve"> суда</w:t>
      </w:r>
      <w:r w:rsidRPr="00436EAF">
        <w:t>, функции обвинителя, который от имени государства поддерживает обвинение по уголовным делам и в качестве такового обязан представлять в ходе суда доказательства обвинения, достаточные для опровержения презумпции невиновности, а также функции защиты, которая в условиях полного равенства с обвинителем представляет интересы пассивного субъекта уголовного процесса.</w:t>
      </w:r>
    </w:p>
    <w:p w:rsidR="00206E67" w:rsidRDefault="00206E67" w:rsidP="00686D15"/>
    <w:p w:rsidR="00206E67" w:rsidRDefault="00206E67" w:rsidP="00686D15">
      <w:r w:rsidRPr="00436EAF">
        <w:t>232.</w:t>
      </w:r>
      <w:r w:rsidRPr="00436EAF">
        <w:tab/>
        <w:t>При этом системе обвинительного судопроизводства ставится цель обеспечения более действенных гарантий участников процесса, включая потерпевших, за которым</w:t>
      </w:r>
      <w:r>
        <w:t>и</w:t>
      </w:r>
      <w:r w:rsidRPr="00436EAF">
        <w:t xml:space="preserve"> признаются права на истину, справедливость и возмещение и соответственным образом на участие </w:t>
      </w:r>
      <w:r>
        <w:t>в уголовном судопроизводстве на всего его стадиях</w:t>
      </w:r>
      <w:r w:rsidRPr="00436EAF">
        <w:t>.</w:t>
      </w:r>
    </w:p>
    <w:p w:rsidR="00206E67" w:rsidRDefault="00206E67" w:rsidP="00686D15"/>
    <w:p w:rsidR="00206E67" w:rsidRDefault="00206E67" w:rsidP="00686D15">
      <w:r w:rsidRPr="00436EAF">
        <w:t>233.</w:t>
      </w:r>
      <w:r w:rsidRPr="00436EAF">
        <w:tab/>
      </w:r>
      <w:r w:rsidRPr="00436EAF">
        <w:rPr>
          <w:b/>
        </w:rPr>
        <w:t>Закон № 941 2005 года</w:t>
      </w:r>
      <w:r w:rsidRPr="00436EAF">
        <w:t xml:space="preserve">, которым создается национальная система </w:t>
      </w:r>
      <w:r>
        <w:t>государственной юридической помощи.</w:t>
      </w:r>
      <w:r w:rsidRPr="00436EAF">
        <w:t xml:space="preserve">  Эта система имеет своей целью обеспечение доступа граждан к отправлению правосудия по уголовным делам в условиях равенства и при соблюдении процессуальных гарантий в отношении прав и материальных и процессуальных гарантий.  Эта система будет оказывать содействие лицам, которые в силу своего имущественного или социального положения сталкиваются с обстоятельствами явного неравенства, чтобы обеспечить защиту </w:t>
      </w:r>
      <w:r>
        <w:t xml:space="preserve">их </w:t>
      </w:r>
      <w:r w:rsidRPr="00436EAF">
        <w:t>прав.</w:t>
      </w:r>
    </w:p>
    <w:p w:rsidR="00206E67" w:rsidRDefault="00206E67" w:rsidP="00686D15"/>
    <w:p w:rsidR="00206E67" w:rsidRDefault="00206E67" w:rsidP="00686D15">
      <w:r w:rsidRPr="00436EAF">
        <w:t>234.</w:t>
      </w:r>
      <w:r w:rsidRPr="00436EAF">
        <w:tab/>
      </w:r>
      <w:r w:rsidRPr="00436EAF">
        <w:rPr>
          <w:b/>
        </w:rPr>
        <w:t>Декрет № 2636 2004 года</w:t>
      </w:r>
      <w:r w:rsidRPr="00436EAF">
        <w:t>, которым развивается Законодательный акт № 3 2002 года.  Цель декрета - согласование регулятивных рамок пенитенциарной и тюремной системы страны с новыми директивами, установленными в ходе конституционной реформы.  Развиваются такие важные аспекты, как законодательство о зад</w:t>
      </w:r>
      <w:r>
        <w:t>ержании и заключении под стражу и функция судьи по делам об исполнении</w:t>
      </w:r>
      <w:r w:rsidRPr="00436EAF">
        <w:t xml:space="preserve"> наказаний.</w:t>
      </w:r>
    </w:p>
    <w:p w:rsidR="00206E67" w:rsidRDefault="00206E67" w:rsidP="00686D15"/>
    <w:p w:rsidR="00206E67" w:rsidRDefault="00206E67" w:rsidP="00686D15">
      <w:r w:rsidRPr="00436EAF">
        <w:t>235.</w:t>
      </w:r>
      <w:r w:rsidRPr="00436EAF">
        <w:tab/>
      </w:r>
      <w:r w:rsidRPr="00436EAF">
        <w:rPr>
          <w:b/>
        </w:rPr>
        <w:t>Закон № 971 2005 года</w:t>
      </w:r>
      <w:r w:rsidRPr="00436EAF">
        <w:t xml:space="preserve">, </w:t>
      </w:r>
      <w:r>
        <w:t>в которо</w:t>
      </w:r>
      <w:r w:rsidRPr="00436EAF">
        <w:t xml:space="preserve">м регламентируется механизм срочного розыска и устанавливаются другие нормы.  Механизм срочного розыска представляет собой государственный механизм, ограждающий свободу и неприкосновенность личности и другие права и гарантии, признанные за </w:t>
      </w:r>
      <w:r>
        <w:t>безвестно отсутствующими лицами</w:t>
      </w:r>
      <w:r w:rsidRPr="00436EAF">
        <w:t xml:space="preserve">.  Его цель заключается в том, чтобы судебные органы безотлагательно произвели все действия, необходимые для </w:t>
      </w:r>
      <w:r>
        <w:t>установления</w:t>
      </w:r>
      <w:r w:rsidRPr="00436EAF">
        <w:t xml:space="preserve"> местонахождения в качестве эффективного механизма предупреждения совершения преступления насильственного исчезновения.  В этой связи следует отметить развертывание национального плана розыска исчезнувших лиц, </w:t>
      </w:r>
      <w:r>
        <w:t xml:space="preserve">разработанного </w:t>
      </w:r>
      <w:r w:rsidRPr="00436EAF">
        <w:t xml:space="preserve">совместно </w:t>
      </w:r>
      <w:r>
        <w:t>с организациями, представленными в Н</w:t>
      </w:r>
      <w:r w:rsidRPr="00436EAF">
        <w:t>ациональной комиссии по срочному розыску исчезнувших лиц, о котором говорилось в третьем докладе Комитету</w:t>
      </w:r>
      <w:r w:rsidRPr="00436EAF">
        <w:rPr>
          <w:rStyle w:val="FootnoteReference"/>
        </w:rPr>
        <w:footnoteReference w:id="64"/>
      </w:r>
      <w:r w:rsidRPr="00436EAF">
        <w:t xml:space="preserve">, главная цель которого </w:t>
      </w:r>
      <w:r>
        <w:t xml:space="preserve">- </w:t>
      </w:r>
      <w:r w:rsidRPr="00436EAF">
        <w:t xml:space="preserve">найти живыми исчезнувших лиц или вернуть их тела родственникам, чтобы те могли завершить </w:t>
      </w:r>
      <w:r>
        <w:t>траур</w:t>
      </w:r>
      <w:r w:rsidRPr="00436EAF">
        <w:t xml:space="preserve"> в соответствии со своими обычаями и верованиями.</w:t>
      </w:r>
    </w:p>
    <w:p w:rsidR="00206E67" w:rsidRDefault="00206E67" w:rsidP="00686D15"/>
    <w:p w:rsidR="00206E67" w:rsidRDefault="00206E67" w:rsidP="00686D15">
      <w:r w:rsidRPr="00436EAF">
        <w:t>236.</w:t>
      </w:r>
      <w:r w:rsidRPr="00436EAF">
        <w:tab/>
      </w:r>
      <w:r w:rsidRPr="00436EAF">
        <w:rPr>
          <w:b/>
        </w:rPr>
        <w:t>Закон № 986 2005 года</w:t>
      </w:r>
      <w:r w:rsidRPr="00436EAF">
        <w:t xml:space="preserve">, в соответствии с которым принимаются меры защиты жертв похищения и их родственников и устанавливаются другие нормы.  Цель этого </w:t>
      </w:r>
      <w:r w:rsidR="00447FB1">
        <w:t>Закон</w:t>
      </w:r>
      <w:r w:rsidRPr="00436EAF">
        <w:t>а - установление на основе принципа социаль</w:t>
      </w:r>
      <w:r>
        <w:t>ной солидарности и осуществления</w:t>
      </w:r>
      <w:r w:rsidRPr="00436EAF">
        <w:t xml:space="preserve"> обязанностей государства, закрепленных в П</w:t>
      </w:r>
      <w:r>
        <w:t>олитической конституции, системы</w:t>
      </w:r>
      <w:r w:rsidRPr="00436EAF">
        <w:t xml:space="preserve"> защиты жертв похищения и их родственников, требований и процедур </w:t>
      </w:r>
      <w:r>
        <w:t>ее</w:t>
      </w:r>
      <w:r w:rsidRPr="00436EAF">
        <w:t xml:space="preserve"> осуществления, </w:t>
      </w:r>
      <w:r>
        <w:t>ее</w:t>
      </w:r>
      <w:r w:rsidRPr="00436EAF">
        <w:t xml:space="preserve"> юридические инструменты</w:t>
      </w:r>
      <w:r>
        <w:t>, субъекты</w:t>
      </w:r>
      <w:r w:rsidRPr="00436EAF">
        <w:t xml:space="preserve"> </w:t>
      </w:r>
      <w:r>
        <w:t>ее положений</w:t>
      </w:r>
      <w:r w:rsidRPr="00436EAF">
        <w:t xml:space="preserve">, а также должностные лица, которым поручено его осуществление и контроль за его соблюдением.  Кроме того, </w:t>
      </w:r>
      <w:r>
        <w:t>ставится</w:t>
      </w:r>
      <w:r w:rsidRPr="00436EAF">
        <w:t xml:space="preserve"> цель уменьшения последствий похищения</w:t>
      </w:r>
      <w:r>
        <w:t xml:space="preserve">, в частности нагрузки, которую </w:t>
      </w:r>
      <w:r w:rsidRPr="00436EAF">
        <w:t xml:space="preserve">вынуждена нести семья, в частности в </w:t>
      </w:r>
      <w:r>
        <w:t>плане</w:t>
      </w:r>
      <w:r w:rsidRPr="00436EAF">
        <w:t xml:space="preserve"> гражданских обязанностей.  В этой связи следует отметить, что в соответствии с Постановлением Конституционного суда С-394 от 23 мая 2007 года родственники жертв насильственного исчезновения и захвата заложников имеют те же права, которые предоставляются этим </w:t>
      </w:r>
      <w:r w:rsidR="00447FB1">
        <w:t>Закон</w:t>
      </w:r>
      <w:r w:rsidRPr="00436EAF">
        <w:t>ом.</w:t>
      </w:r>
    </w:p>
    <w:p w:rsidR="00206E67" w:rsidRDefault="00206E67" w:rsidP="00686D15"/>
    <w:p w:rsidR="00F31DDC" w:rsidRDefault="00206E67" w:rsidP="00686D15">
      <w:r w:rsidRPr="00436EAF">
        <w:t>237.</w:t>
      </w:r>
      <w:r w:rsidRPr="00436EAF">
        <w:tab/>
      </w:r>
      <w:r w:rsidRPr="00436EAF">
        <w:rPr>
          <w:b/>
        </w:rPr>
        <w:t>Закон № 985 2005 года</w:t>
      </w:r>
      <w:r w:rsidRPr="00436EAF">
        <w:t xml:space="preserve">, которым предусматриваются меры против торговли людьми и нормы оказания помощи </w:t>
      </w:r>
      <w:r>
        <w:t>ее жертвам и их защиты</w:t>
      </w:r>
      <w:r w:rsidRPr="00436EAF">
        <w:t>.  Эт</w:t>
      </w:r>
      <w:r>
        <w:t>от Закон</w:t>
      </w:r>
      <w:r w:rsidRPr="00436EAF">
        <w:t xml:space="preserve"> имеет своей целью принятие мер по предупреждению, защите и оказанию необходимой помощи в целях обеспечения уважения прав человека жертв и</w:t>
      </w:r>
      <w:r>
        <w:t xml:space="preserve"> возможных жертв торговли</w:t>
      </w:r>
      <w:r w:rsidRPr="00436EAF">
        <w:t xml:space="preserve"> людьми как из числа постоянных жителей, так ввезенных на территорию страны, </w:t>
      </w:r>
      <w:r>
        <w:t xml:space="preserve">например колумбийцев, </w:t>
      </w:r>
    </w:p>
    <w:p w:rsidR="00206E67" w:rsidRDefault="00F31DDC" w:rsidP="00686D15">
      <w:r>
        <w:br w:type="page"/>
      </w:r>
      <w:r w:rsidR="00206E67">
        <w:t>проживающих</w:t>
      </w:r>
      <w:r w:rsidR="00206E67" w:rsidRPr="00436EAF">
        <w:t xml:space="preserve"> за рубежо</w:t>
      </w:r>
      <w:r w:rsidR="00206E67">
        <w:t>м, а также активизации</w:t>
      </w:r>
      <w:r w:rsidR="00206E67" w:rsidRPr="00436EAF">
        <w:t xml:space="preserve"> деятельности государства по пресечению этого преступления.</w:t>
      </w:r>
    </w:p>
    <w:p w:rsidR="00206E67" w:rsidRDefault="00206E67" w:rsidP="00686D15"/>
    <w:p w:rsidR="00206E67" w:rsidRDefault="00206E67" w:rsidP="00686D15">
      <w:r w:rsidRPr="00436EAF">
        <w:t>238.</w:t>
      </w:r>
      <w:r w:rsidRPr="00436EAF">
        <w:tab/>
      </w:r>
      <w:r w:rsidRPr="00436EAF">
        <w:rPr>
          <w:b/>
        </w:rPr>
        <w:t>Закон № 1058 2006 года</w:t>
      </w:r>
      <w:r w:rsidRPr="00436EAF">
        <w:t>, которым устанавливается особая процедура в Военно</w:t>
      </w:r>
      <w:r>
        <w:noBreakHyphen/>
      </w:r>
      <w:r w:rsidRPr="00436EAF">
        <w:t xml:space="preserve">уголовном кодексе, вводится новая статья и вносятся поправки в статью 367 Военно-уголовного кодекса.  </w:t>
      </w:r>
      <w:r>
        <w:t>Цель Закона -</w:t>
      </w:r>
      <w:r w:rsidRPr="00436EAF">
        <w:t xml:space="preserve"> изменение </w:t>
      </w:r>
      <w:r>
        <w:t xml:space="preserve">порядка </w:t>
      </w:r>
      <w:r w:rsidRPr="00436EAF">
        <w:t>производства по делам о менее тяжких проступках, прямо определенных в Кодексе, которые могут рассматриваться по сокращенной процедуре с соблюдением права на защиту, однако при одновременном обеспечении процессуальной экономии и быстроты производства.</w:t>
      </w:r>
    </w:p>
    <w:p w:rsidR="00206E67" w:rsidRDefault="00206E67" w:rsidP="00686D15"/>
    <w:p w:rsidR="00206E67" w:rsidRDefault="00206E67" w:rsidP="00686D15">
      <w:r w:rsidRPr="00436EAF">
        <w:t>239.</w:t>
      </w:r>
      <w:r w:rsidRPr="00436EAF">
        <w:tab/>
      </w:r>
      <w:r w:rsidRPr="00436EAF">
        <w:rPr>
          <w:b/>
        </w:rPr>
        <w:t>Закон № 1095 2006 года</w:t>
      </w:r>
      <w:r w:rsidRPr="00436EAF">
        <w:t xml:space="preserve">.  </w:t>
      </w:r>
      <w:r>
        <w:t>Закон регламентирует вопросы производства и</w:t>
      </w:r>
      <w:r w:rsidRPr="00436EAF">
        <w:t xml:space="preserve"> подсудности и другие аспекты, касающиеся хабеас корпус, определяет его в качестве основного права, а также </w:t>
      </w:r>
      <w:r>
        <w:t>устанавливает</w:t>
      </w:r>
      <w:r w:rsidRPr="00436EAF">
        <w:t xml:space="preserve"> конституционную защиту личной свободы в случае, если кто-либо лишен свободы в нарушение конституционных или судебных гарантий или содержится в заключении сверх положенного по закону срока.  Предусматривается, что это право не может быть приостановлено, в том числе в чрезвычайной ситуации.  </w:t>
      </w:r>
      <w:r>
        <w:t>По поводу подсудности устанавливается,</w:t>
      </w:r>
      <w:r w:rsidRPr="00436EAF">
        <w:t xml:space="preserve"> что жалобу хабеас корпус компетентны рассматривать все суды и судебные органы судебной ветви государственной власти.</w:t>
      </w:r>
    </w:p>
    <w:p w:rsidR="00206E67" w:rsidRDefault="00206E67" w:rsidP="00686D15"/>
    <w:p w:rsidR="00206E67" w:rsidRDefault="00206E67" w:rsidP="00686D15">
      <w:r>
        <w:t>240.</w:t>
      </w:r>
      <w:r>
        <w:tab/>
        <w:t xml:space="preserve">В силу этого </w:t>
      </w:r>
      <w:r w:rsidR="00447FB1">
        <w:t>Закон</w:t>
      </w:r>
      <w:r>
        <w:t>а колумбийским государством выполнены международные рекомендации в этой области.</w:t>
      </w:r>
    </w:p>
    <w:p w:rsidR="00206E67" w:rsidRDefault="00206E67" w:rsidP="00686D15"/>
    <w:p w:rsidR="00206E67" w:rsidRDefault="00206E67" w:rsidP="00686D15">
      <w:r>
        <w:t>241.</w:t>
      </w:r>
      <w:r>
        <w:tab/>
      </w:r>
      <w:r>
        <w:rPr>
          <w:b/>
        </w:rPr>
        <w:t xml:space="preserve">Закон № 1121 </w:t>
      </w:r>
      <w:r w:rsidRPr="005E69C9">
        <w:rPr>
          <w:b/>
        </w:rPr>
        <w:t>2006 года</w:t>
      </w:r>
      <w:r>
        <w:rPr>
          <w:b/>
        </w:rPr>
        <w:t xml:space="preserve">.  </w:t>
      </w:r>
      <w:r>
        <w:t>В нем содержатся нормы, касающиеся предупреждения, выявления, расследования и наказания за финансирование терроризма, а также другие нормы.</w:t>
      </w:r>
    </w:p>
    <w:p w:rsidR="00206E67" w:rsidRDefault="00206E67" w:rsidP="00686D15"/>
    <w:p w:rsidR="00206E67" w:rsidRDefault="00206E67" w:rsidP="00686D15">
      <w:r>
        <w:t>242.</w:t>
      </w:r>
      <w:r>
        <w:tab/>
        <w:t xml:space="preserve">Принятие Закона № 1121 2006 года способствовало выполнению обязательств, предусмотренных в Международной конвенции по борьбе с финансированием терроризма, резолюциях Совет Безопасности Организации Объединенных Наций и в специальных рекомендациях Группы разработки финансовых мер борьбы с отмыванием денег.  Этот </w:t>
      </w:r>
      <w:r w:rsidR="00447FB1">
        <w:t>Закон</w:t>
      </w:r>
      <w:r>
        <w:t xml:space="preserve">, в частности, дает следующую квалификацию финансирования терроризма: </w:t>
      </w:r>
    </w:p>
    <w:p w:rsidR="00206E67" w:rsidRDefault="00206E67" w:rsidP="00686D15"/>
    <w:p w:rsidR="00206E67" w:rsidRPr="00206E67" w:rsidRDefault="00206E67" w:rsidP="00686D15">
      <w:pPr>
        <w:ind w:left="567" w:hanging="567"/>
      </w:pPr>
      <w:r>
        <w:tab/>
      </w:r>
      <w:r w:rsidRPr="008C68E4">
        <w:rPr>
          <w:i/>
        </w:rPr>
        <w:tab/>
      </w:r>
      <w:r w:rsidRPr="00206E67">
        <w:t>"Прямое или косвенное предоставление, сбор, передача, получение, управление, пополнение, хранение или обеспечение сохранности средств, имущества или ресурсов, или осуществление любого другого действия по оказанию помощи, организации, поддержке, сохранению, финансированию или оказанию материальной помощи незаконным вооруженным формированиям или входящим в них лицам, или террористическим группам внутри страны или за рубежом, или террористам внутри страны или за рубежом, или террористической деятельности, наказывается лишением свободы на срок от тринадцати (13) до двадцати двух (22) лет и штрафом от тысячи триста (1 300) до пятнадцати тысяч (15 000) законодательно установленных в настоящее время минимальных размеров оплаты труда".</w:t>
      </w:r>
    </w:p>
    <w:p w:rsidR="00206E67" w:rsidRDefault="00206E67" w:rsidP="00686D15">
      <w:pPr>
        <w:ind w:left="567" w:hanging="567"/>
        <w:rPr>
          <w:i/>
        </w:rPr>
      </w:pPr>
    </w:p>
    <w:p w:rsidR="00206E67" w:rsidRDefault="00206E67" w:rsidP="00686D15">
      <w:pPr>
        <w:tabs>
          <w:tab w:val="clear" w:pos="567"/>
          <w:tab w:val="left" w:pos="561"/>
        </w:tabs>
      </w:pPr>
      <w:r>
        <w:t>243.</w:t>
      </w:r>
      <w:r>
        <w:tab/>
        <w:t>Кроме того, в области предупреждения, выявления и раскрытия операций были расширены полномочия Группы информации и финансового анализа (ГИФА) по получению сообщений о подозрительных операциях, возможно, связанных с финансированием терроризма.</w:t>
      </w:r>
    </w:p>
    <w:p w:rsidR="00206E67" w:rsidRDefault="00206E67" w:rsidP="00686D15">
      <w:pPr>
        <w:tabs>
          <w:tab w:val="clear" w:pos="567"/>
          <w:tab w:val="left" w:pos="561"/>
        </w:tabs>
      </w:pPr>
    </w:p>
    <w:p w:rsidR="00206E67" w:rsidRDefault="00206E67" w:rsidP="00686D15">
      <w:pPr>
        <w:tabs>
          <w:tab w:val="clear" w:pos="567"/>
          <w:tab w:val="left" w:pos="561"/>
        </w:tabs>
      </w:pPr>
      <w:r>
        <w:t>244.</w:t>
      </w:r>
      <w:r>
        <w:tab/>
        <w:t>В соответствии с новым законодательством все структуры, контролируемые Управлением финансового контроля, обязаны сообщать о необычных или подозрительных операциях, чтобы операции их клиентов не использовались для сокрытия не только ресурсов, поступающих от преступной деятельности, но и ресурсов, предназначенных для финансирования ее самой.</w:t>
      </w:r>
    </w:p>
    <w:p w:rsidR="00206E67" w:rsidRDefault="00206E67" w:rsidP="00686D15">
      <w:pPr>
        <w:tabs>
          <w:tab w:val="clear" w:pos="567"/>
          <w:tab w:val="left" w:pos="561"/>
        </w:tabs>
      </w:pPr>
    </w:p>
    <w:p w:rsidR="00206E67" w:rsidRDefault="00206E67" w:rsidP="00686D15">
      <w:pPr>
        <w:tabs>
          <w:tab w:val="clear" w:pos="567"/>
          <w:tab w:val="left" w:pos="561"/>
        </w:tabs>
      </w:pPr>
      <w:r>
        <w:t>245.</w:t>
      </w:r>
      <w:r>
        <w:tab/>
        <w:t xml:space="preserve">В вопросах наказания, помимо квалификации преступлений финансирования терроризма в соответствии с многосторонними правовыми актами, предусмотрена квалификация в качестве исходного преступления, отмывания денег, а также недонесения о преступлении и преступного сговора. </w:t>
      </w:r>
    </w:p>
    <w:p w:rsidR="00206E67" w:rsidRDefault="00206E67" w:rsidP="00686D15">
      <w:pPr>
        <w:tabs>
          <w:tab w:val="clear" w:pos="567"/>
          <w:tab w:val="left" w:pos="561"/>
        </w:tabs>
      </w:pPr>
    </w:p>
    <w:p w:rsidR="00206E67" w:rsidRDefault="00206E67" w:rsidP="00686D15">
      <w:pPr>
        <w:tabs>
          <w:tab w:val="clear" w:pos="567"/>
          <w:tab w:val="left" w:pos="561"/>
        </w:tabs>
      </w:pPr>
      <w:r>
        <w:t>246.</w:t>
      </w:r>
      <w:r>
        <w:tab/>
        <w:t>Кроме того, обеспечивая охват мер, предусмотренных в резолюциях Совета Безопасности Организации Объединенных Наций, в частности в резолюции 1373, установлен порядок опубликования и выполнения обязательств, связанных с международными списками, обязательными для Колумбии в соответствии с международным правом.</w:t>
      </w:r>
    </w:p>
    <w:p w:rsidR="00206E67" w:rsidRDefault="00206E67" w:rsidP="00686D15">
      <w:pPr>
        <w:tabs>
          <w:tab w:val="clear" w:pos="567"/>
          <w:tab w:val="left" w:pos="561"/>
        </w:tabs>
      </w:pPr>
    </w:p>
    <w:p w:rsidR="00206E67" w:rsidRDefault="00206E67" w:rsidP="00686D15">
      <w:pPr>
        <w:tabs>
          <w:tab w:val="clear" w:pos="567"/>
          <w:tab w:val="left" w:pos="561"/>
        </w:tabs>
      </w:pPr>
      <w:r>
        <w:t>247.</w:t>
      </w:r>
      <w:r>
        <w:tab/>
        <w:t>Кроме того, приняты меры в области уголовной юрисдикции и по процессуальным аспектам, среди которых выделяется запрещение применения принципа возможного отказа от обвинения, в случае деяний, которые могут быть связаны с преступлением финансирования терроризма.</w:t>
      </w:r>
    </w:p>
    <w:p w:rsidR="00206E67" w:rsidRDefault="00206E67" w:rsidP="00686D15">
      <w:pPr>
        <w:tabs>
          <w:tab w:val="clear" w:pos="567"/>
          <w:tab w:val="left" w:pos="561"/>
        </w:tabs>
      </w:pPr>
    </w:p>
    <w:p w:rsidR="00206E67" w:rsidRDefault="00206E67" w:rsidP="00686D15">
      <w:pPr>
        <w:tabs>
          <w:tab w:val="clear" w:pos="567"/>
          <w:tab w:val="left" w:pos="561"/>
        </w:tabs>
      </w:pPr>
      <w:r>
        <w:t>248.</w:t>
      </w:r>
      <w:r>
        <w:tab/>
        <w:t>Кроме того, в статье 27 Закона предусмотрено, что колумбийское государство и единицы административно-территориального деления при заключении любого контракта должны необходимым образом идентифицировать физические и юридические лица, подписывающие контракт, равно как и источник происхождения их средств;  это имеет своей целью недопущение преступной деятельности.</w:t>
      </w:r>
    </w:p>
    <w:p w:rsidR="00206E67" w:rsidRDefault="00206E67" w:rsidP="00686D15">
      <w:pPr>
        <w:tabs>
          <w:tab w:val="clear" w:pos="567"/>
          <w:tab w:val="left" w:pos="561"/>
        </w:tabs>
      </w:pPr>
    </w:p>
    <w:p w:rsidR="00206E67" w:rsidRDefault="00206E67" w:rsidP="00206E67">
      <w:pPr>
        <w:keepNext/>
        <w:tabs>
          <w:tab w:val="clear" w:pos="567"/>
          <w:tab w:val="left" w:pos="561"/>
        </w:tabs>
        <w:rPr>
          <w:b/>
        </w:rPr>
      </w:pPr>
      <w:r w:rsidRPr="00417EE1">
        <w:rPr>
          <w:b/>
          <w:lang w:val="en-US"/>
        </w:rPr>
        <w:t>c</w:t>
      </w:r>
      <w:r>
        <w:rPr>
          <w:b/>
        </w:rPr>
        <w:t>)</w:t>
      </w:r>
      <w:r>
        <w:rPr>
          <w:b/>
        </w:rPr>
        <w:tab/>
        <w:t>Правосудие и мир</w:t>
      </w:r>
    </w:p>
    <w:p w:rsidR="00206E67" w:rsidRDefault="00206E67" w:rsidP="00206E67">
      <w:pPr>
        <w:keepNext/>
        <w:tabs>
          <w:tab w:val="clear" w:pos="567"/>
          <w:tab w:val="left" w:pos="561"/>
        </w:tabs>
        <w:rPr>
          <w:b/>
        </w:rPr>
      </w:pPr>
    </w:p>
    <w:p w:rsidR="00206E67" w:rsidRDefault="00206E67" w:rsidP="00686D15">
      <w:pPr>
        <w:tabs>
          <w:tab w:val="clear" w:pos="567"/>
          <w:tab w:val="left" w:pos="561"/>
        </w:tabs>
      </w:pPr>
      <w:r>
        <w:t>249.</w:t>
      </w:r>
      <w:r>
        <w:tab/>
      </w:r>
      <w:r>
        <w:rPr>
          <w:b/>
        </w:rPr>
        <w:t xml:space="preserve">Закон № 975 </w:t>
      </w:r>
      <w:r w:rsidRPr="001951F4">
        <w:rPr>
          <w:b/>
        </w:rPr>
        <w:t>2005 года</w:t>
      </w:r>
      <w:r>
        <w:rPr>
          <w:b/>
        </w:rPr>
        <w:t xml:space="preserve">, </w:t>
      </w:r>
      <w:r>
        <w:t xml:space="preserve">которым приняты положения о возвращении в общество членов незаконных вооруженных формирований, которые призваны действенным образом способствовать укреплению мира в стране;  в </w:t>
      </w:r>
      <w:r w:rsidR="00447FB1">
        <w:t>Закон</w:t>
      </w:r>
      <w:r>
        <w:t xml:space="preserve">е также содержатся другие положения, касающиеся гуманитарных договоренностей (этот </w:t>
      </w:r>
      <w:r w:rsidR="00447FB1">
        <w:t>Закон</w:t>
      </w:r>
      <w:r>
        <w:t xml:space="preserve"> также получил название Закон о справедливости и мире).  После широкого процесса согласования и обсуждения, продолжавшегося не меньше двух лет с участием общественности страны и международной общественности по представлению правительства страны, конгресс принял этот </w:t>
      </w:r>
      <w:r w:rsidR="00447FB1">
        <w:t>Закон</w:t>
      </w:r>
      <w:r>
        <w:t>, цель которого заключается в обеспечении юридической основы, делающей возможным возвращение в общество в индивидуальном или коллективном порядке членов незаконных вооруженных формирований, что тем самым способствует действенным образом укреплению мира в стране.  Эти меры распространяются также на партизан и силы самообороны.  Указанное выше призвано обеспечить права жертв на истину, справедливость и возмещение.</w:t>
      </w:r>
    </w:p>
    <w:p w:rsidR="00206E67" w:rsidRDefault="00206E67" w:rsidP="00686D15">
      <w:pPr>
        <w:tabs>
          <w:tab w:val="clear" w:pos="567"/>
          <w:tab w:val="left" w:pos="561"/>
        </w:tabs>
      </w:pPr>
    </w:p>
    <w:p w:rsidR="00206E67" w:rsidRDefault="00206E67" w:rsidP="00686D15">
      <w:pPr>
        <w:tabs>
          <w:tab w:val="clear" w:pos="567"/>
          <w:tab w:val="left" w:pos="561"/>
        </w:tabs>
      </w:pPr>
      <w:r>
        <w:t>250.</w:t>
      </w:r>
      <w:r>
        <w:tab/>
        <w:t xml:space="preserve">Закон не допускает безнаказанности особо тяжких преступлений, которые не подразумевают какой-либо амнистии или освобождения от ответственности;  </w:t>
      </w:r>
      <w:r w:rsidR="00447FB1">
        <w:t>Закон</w:t>
      </w:r>
      <w:r>
        <w:t xml:space="preserve"> впервые содержит такие элементы, как право жертвы знать правду, а также получать возмещение.  Лица, ссылающиеся на обстоятельства, уменьшающие ответственность, которые предусмотрены в Законе, должны дать показания о своих преступлениях судебному прокурору Группы по справедливости и миру, в то время как их имущество, полученное законным и незаконным путем, должно быть распределено среди потерпевших.  Для обеспечения прав потерпевших была создана Национальная комиссия возмещения и примирения в составе должностных лиц высокого уровня и представителей организаций жертв.</w:t>
      </w:r>
    </w:p>
    <w:p w:rsidR="00206E67" w:rsidRDefault="00206E67" w:rsidP="00686D15">
      <w:pPr>
        <w:tabs>
          <w:tab w:val="clear" w:pos="567"/>
          <w:tab w:val="left" w:pos="561"/>
        </w:tabs>
      </w:pPr>
    </w:p>
    <w:p w:rsidR="00206E67" w:rsidRDefault="00206E67" w:rsidP="00686D15">
      <w:pPr>
        <w:tabs>
          <w:tab w:val="clear" w:pos="567"/>
          <w:tab w:val="left" w:pos="561"/>
        </w:tabs>
      </w:pPr>
      <w:r>
        <w:t>251.</w:t>
      </w:r>
      <w:r>
        <w:tab/>
        <w:t>Закон прошел проверку конституционности по итогам рассмотрения обращений, представленных в Конституционный суд.  На основании Постановления С-370/06 Суд признал некоторые статьи не подлежащими осуществлению или подлежащими условному осуществлению, что обеспечивает более строгое применение закона в интересах потерпевших.</w:t>
      </w:r>
    </w:p>
    <w:p w:rsidR="00206E67" w:rsidRDefault="00206E67" w:rsidP="00686D15">
      <w:pPr>
        <w:tabs>
          <w:tab w:val="clear" w:pos="567"/>
          <w:tab w:val="left" w:pos="561"/>
        </w:tabs>
      </w:pPr>
    </w:p>
    <w:p w:rsidR="00206E67" w:rsidRDefault="00206E67" w:rsidP="00686D15">
      <w:pPr>
        <w:tabs>
          <w:tab w:val="clear" w:pos="567"/>
          <w:tab w:val="left" w:pos="561"/>
        </w:tabs>
      </w:pPr>
      <w:r>
        <w:t>252.</w:t>
      </w:r>
      <w:r>
        <w:tab/>
        <w:t xml:space="preserve">Осуществление </w:t>
      </w:r>
      <w:r w:rsidR="00447FB1">
        <w:t>Закон</w:t>
      </w:r>
      <w:r>
        <w:t xml:space="preserve">а регламентируется правительством страны, принявшим Декреты № 4760 2005 года, 690 2006 года, 2898 2006 года, 3391 2006 года и 551 2007 года. </w:t>
      </w:r>
    </w:p>
    <w:p w:rsidR="00206E67" w:rsidRDefault="00206E67" w:rsidP="00686D15">
      <w:pPr>
        <w:tabs>
          <w:tab w:val="clear" w:pos="567"/>
          <w:tab w:val="left" w:pos="561"/>
        </w:tabs>
      </w:pPr>
    </w:p>
    <w:p w:rsidR="00206E67" w:rsidRDefault="00206E67" w:rsidP="00206E67">
      <w:pPr>
        <w:keepNext/>
        <w:tabs>
          <w:tab w:val="clear" w:pos="567"/>
          <w:tab w:val="left" w:pos="561"/>
        </w:tabs>
        <w:rPr>
          <w:b/>
        </w:rPr>
      </w:pPr>
      <w:r>
        <w:rPr>
          <w:b/>
          <w:lang w:val="en-US"/>
        </w:rPr>
        <w:t>d</w:t>
      </w:r>
      <w:r w:rsidRPr="00B94B9B">
        <w:rPr>
          <w:b/>
        </w:rPr>
        <w:t>)</w:t>
      </w:r>
      <w:r>
        <w:rPr>
          <w:b/>
        </w:rPr>
        <w:tab/>
        <w:t>Женщины и дети</w:t>
      </w:r>
    </w:p>
    <w:p w:rsidR="00206E67" w:rsidRDefault="00206E67" w:rsidP="00206E67">
      <w:pPr>
        <w:keepNext/>
        <w:tabs>
          <w:tab w:val="clear" w:pos="567"/>
          <w:tab w:val="left" w:pos="561"/>
        </w:tabs>
        <w:rPr>
          <w:b/>
        </w:rPr>
      </w:pPr>
    </w:p>
    <w:p w:rsidR="00206E67" w:rsidRDefault="00206E67" w:rsidP="00206E67">
      <w:pPr>
        <w:keepNext/>
        <w:tabs>
          <w:tab w:val="clear" w:pos="567"/>
          <w:tab w:val="left" w:pos="561"/>
        </w:tabs>
      </w:pPr>
      <w:r>
        <w:t>253.</w:t>
      </w:r>
      <w:r>
        <w:tab/>
      </w:r>
      <w:r>
        <w:rPr>
          <w:b/>
        </w:rPr>
        <w:t xml:space="preserve">Закон № 823 </w:t>
      </w:r>
      <w:r w:rsidRPr="00B94B9B">
        <w:rPr>
          <w:b/>
        </w:rPr>
        <w:t>2003 года</w:t>
      </w:r>
      <w:r>
        <w:t>, которым приняты нормы о равенстве возможностей мужчин и женщин.  Его цель - создание институциональных рамок и ориентация политики и действий правительства в интересах обеспечения равноправия и равенства возможностей женщин в государственной и частной жизни.  Закон основывается на конституционном признании юридического, реального и фактического равенства прав и возможностей мужчин и женщин, в том что касается уважения человеческого достоинства и принципов, зафиксированных в международных соглашениях в данной области.</w:t>
      </w:r>
    </w:p>
    <w:p w:rsidR="00206E67" w:rsidRDefault="00206E67" w:rsidP="00686D15">
      <w:pPr>
        <w:tabs>
          <w:tab w:val="clear" w:pos="567"/>
          <w:tab w:val="left" w:pos="561"/>
        </w:tabs>
      </w:pPr>
    </w:p>
    <w:p w:rsidR="00206E67" w:rsidRDefault="00206E67" w:rsidP="00686D15">
      <w:pPr>
        <w:tabs>
          <w:tab w:val="clear" w:pos="567"/>
          <w:tab w:val="left" w:pos="561"/>
        </w:tabs>
      </w:pPr>
      <w:r>
        <w:t>254.</w:t>
      </w:r>
      <w:r>
        <w:tab/>
      </w:r>
      <w:r>
        <w:rPr>
          <w:b/>
        </w:rPr>
        <w:t xml:space="preserve">Закон № 1009 </w:t>
      </w:r>
      <w:r w:rsidRPr="00B87C12">
        <w:rPr>
          <w:b/>
        </w:rPr>
        <w:t>2006 года</w:t>
      </w:r>
      <w:r>
        <w:t>, на основании которого создается в качестве постоянного органа Комитет по гендерным вопросам.  Комитет курирует президентский совет по равенству женщин аппарата Президента Республики.  Цель Комитета - выявление и отбор системы гендерных показателей, категорий анализа и механизмов контроля в целях критического анализа политики, планов, программ, норм и юриспруденции в интересах улучшения положения женщин и повышения гендерного равенства в Колумбии.</w:t>
      </w:r>
    </w:p>
    <w:p w:rsidR="00206E67" w:rsidRDefault="00206E67" w:rsidP="00686D15">
      <w:pPr>
        <w:tabs>
          <w:tab w:val="clear" w:pos="567"/>
          <w:tab w:val="left" w:pos="561"/>
        </w:tabs>
      </w:pPr>
    </w:p>
    <w:p w:rsidR="009D6C25" w:rsidRDefault="009D6C25" w:rsidP="00686D15">
      <w:r w:rsidRPr="009F4431">
        <w:t>255.</w:t>
      </w:r>
      <w:r w:rsidRPr="009F4431">
        <w:tab/>
      </w:r>
      <w:r>
        <w:rPr>
          <w:b/>
        </w:rPr>
        <w:t xml:space="preserve">Закон № 1098 </w:t>
      </w:r>
      <w:r w:rsidRPr="009F4431">
        <w:rPr>
          <w:b/>
        </w:rPr>
        <w:t>2006 года</w:t>
      </w:r>
      <w:r>
        <w:rPr>
          <w:b/>
        </w:rPr>
        <w:t xml:space="preserve">, </w:t>
      </w:r>
      <w:r>
        <w:t>которым принят Кодекс законов о детях и подростках.  Этот нормативный акт развивает принципы и руководящие положения, содержащиеся в Международной конвенции о правах ребенка, основанной на системе всесторонней защиты, в которой дети являются субъектами прав и обязанностей.  Этот обширный законодательный акт содержит материальные и процессуальные нормы, нацеленные на всестороннюю защиту детей и подростков, устанавливая обязательства семьи, общества и государства в соответствующих сферах компетенции.</w:t>
      </w:r>
    </w:p>
    <w:p w:rsidR="009D6C25" w:rsidRDefault="009D6C25" w:rsidP="00686D15"/>
    <w:p w:rsidR="009D6C25" w:rsidRDefault="009D6C25" w:rsidP="009D6C25">
      <w:pPr>
        <w:ind w:left="567" w:hanging="567"/>
        <w:rPr>
          <w:b/>
        </w:rPr>
      </w:pPr>
      <w:r w:rsidRPr="005F35F7">
        <w:rPr>
          <w:b/>
          <w:lang w:val="en-US"/>
        </w:rPr>
        <w:t>e</w:t>
      </w:r>
      <w:r w:rsidRPr="005F35F7">
        <w:rPr>
          <w:b/>
        </w:rPr>
        <w:t>)</w:t>
      </w:r>
      <w:r w:rsidRPr="005F35F7">
        <w:rPr>
          <w:b/>
        </w:rPr>
        <w:tab/>
        <w:t xml:space="preserve">Международно-правовые акты в области прав человека и международного гуманитарного права </w:t>
      </w:r>
    </w:p>
    <w:p w:rsidR="009D6C25" w:rsidRDefault="009D6C25" w:rsidP="00686D15">
      <w:pPr>
        <w:ind w:left="1134" w:hanging="1134"/>
        <w:rPr>
          <w:b/>
        </w:rPr>
      </w:pPr>
    </w:p>
    <w:p w:rsidR="009D6C25" w:rsidRDefault="009D6C25" w:rsidP="00686D15">
      <w:r>
        <w:t>256.</w:t>
      </w:r>
      <w:r>
        <w:tab/>
      </w:r>
      <w:r w:rsidRPr="002F0A9D">
        <w:rPr>
          <w:b/>
        </w:rPr>
        <w:t>Римский статут Международного уголовного суда.</w:t>
      </w:r>
      <w:r>
        <w:t xml:space="preserve">  Принят Конгрессом Республики Законом № 742 2002 года и ратифицирован 5 августа 2002 года.</w:t>
      </w:r>
    </w:p>
    <w:p w:rsidR="009D6C25" w:rsidRDefault="009D6C25" w:rsidP="00686D15"/>
    <w:p w:rsidR="009D6C25" w:rsidRDefault="009D6C25" w:rsidP="00686D15">
      <w:r>
        <w:t>257.</w:t>
      </w:r>
      <w:r>
        <w:tab/>
      </w:r>
      <w:r>
        <w:rPr>
          <w:b/>
        </w:rPr>
        <w:t xml:space="preserve">Факультативный протокол к Конвенции о правах ребенка, касающийся участия детей в вооруженных конфликтах.  </w:t>
      </w:r>
      <w:r>
        <w:t>Принят Конгрессом Республики Законом № 833 от 10 июля 2003 года и ратифицирован 25 мая 2005 года.</w:t>
      </w:r>
    </w:p>
    <w:p w:rsidR="009D6C25" w:rsidRDefault="009D6C25" w:rsidP="00686D15"/>
    <w:p w:rsidR="009D6C25" w:rsidRDefault="009D6C25" w:rsidP="00686D15">
      <w:r>
        <w:t>258.</w:t>
      </w:r>
      <w:r>
        <w:tab/>
      </w:r>
      <w:r w:rsidRPr="0077080B">
        <w:rPr>
          <w:b/>
        </w:rPr>
        <w:t>Межамериканская конвенция о насильственном исчезновении лиц.</w:t>
      </w:r>
      <w:r>
        <w:t xml:space="preserve">  Принята Конгрессом Республики Законом № 707 от 28 ноября 2001 года и ратифицирована 12 апреля 2005 года.</w:t>
      </w:r>
    </w:p>
    <w:p w:rsidR="009D6C25" w:rsidRDefault="009D6C25" w:rsidP="00686D15"/>
    <w:p w:rsidR="009D6C25" w:rsidRDefault="009D6C25" w:rsidP="00686D15">
      <w:r>
        <w:t>259.</w:t>
      </w:r>
      <w:r>
        <w:tab/>
      </w:r>
      <w:r>
        <w:rPr>
          <w:b/>
        </w:rPr>
        <w:t xml:space="preserve">Межамериканская конвенция о ликвидации всех форм дискриминации в отношении инвалидов.  </w:t>
      </w:r>
      <w:r>
        <w:t xml:space="preserve">Принята Конгрессом Республики Законом № 762 от 31 июля 2002 года и ратифицирована 11 февраля 2004 года.  </w:t>
      </w:r>
    </w:p>
    <w:p w:rsidR="009D6C25" w:rsidRDefault="009D6C25" w:rsidP="00686D15"/>
    <w:p w:rsidR="009D6C25" w:rsidRDefault="009D6C25" w:rsidP="00686D15">
      <w:r>
        <w:t>260.</w:t>
      </w:r>
      <w:r>
        <w:tab/>
      </w:r>
      <w:r>
        <w:rPr>
          <w:b/>
        </w:rPr>
        <w:t xml:space="preserve">Факультативный протокол к Конвенции о правах ребенка, касающийся торговли детьми, детской проституции и детской порнографии.  </w:t>
      </w:r>
      <w:r>
        <w:t>Принят Конгрессом Республики Законом № 765 от 31 июля 2002 года.  Ратифицирован 11 ноября 2003 года.</w:t>
      </w:r>
    </w:p>
    <w:p w:rsidR="009D6C25" w:rsidRDefault="009D6C25" w:rsidP="00686D15"/>
    <w:p w:rsidR="009D6C25" w:rsidRDefault="009D6C25" w:rsidP="00686D15">
      <w:r>
        <w:t>261.</w:t>
      </w:r>
      <w:r>
        <w:tab/>
      </w:r>
      <w:r>
        <w:rPr>
          <w:b/>
        </w:rPr>
        <w:t xml:space="preserve">Конвенция Организации Объединенных Наций против транснациональной организованной преступности и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о транснациональной организованной преступности.  </w:t>
      </w:r>
      <w:r>
        <w:t>Принята национальным Конгрессом Законом № 800 от 13 марта 2003 года и ратифицирована 4 августа 2004 года.</w:t>
      </w:r>
    </w:p>
    <w:p w:rsidR="009D6C25" w:rsidRDefault="009D6C25" w:rsidP="00686D15"/>
    <w:p w:rsidR="009D6C25" w:rsidRDefault="009D6C25" w:rsidP="00686D15">
      <w:r>
        <w:t>262.</w:t>
      </w:r>
      <w:r>
        <w:tab/>
      </w:r>
      <w:r>
        <w:rPr>
          <w:b/>
        </w:rPr>
        <w:t xml:space="preserve">Международная конвенция о борьбе с захватом заложников.  </w:t>
      </w:r>
      <w:r>
        <w:t>Принята Конгрессом Республики Законом № 837 от 16 июля 2003 года и ратифицирована 14 апреля 2005 года.</w:t>
      </w:r>
    </w:p>
    <w:p w:rsidR="009D6C25" w:rsidRDefault="009D6C25" w:rsidP="00686D15"/>
    <w:p w:rsidR="009D6C25" w:rsidRDefault="009D6C25" w:rsidP="00686D15">
      <w:r>
        <w:t>263.</w:t>
      </w:r>
      <w:r>
        <w:tab/>
      </w:r>
      <w:r>
        <w:rPr>
          <w:b/>
        </w:rPr>
        <w:t xml:space="preserve">Конвенция № 182 МОТ о наихудших формах детского труда и немедленных действиях по их искоренению.  </w:t>
      </w:r>
      <w:r>
        <w:t>Утверждена Конгрессом Законом № 704 от 27 ноября 2001 года и ратифицирована 28 января 2005 года.</w:t>
      </w:r>
    </w:p>
    <w:p w:rsidR="009D6C25" w:rsidRDefault="009D6C25" w:rsidP="00686D15">
      <w:pPr>
        <w:tabs>
          <w:tab w:val="clear" w:pos="567"/>
          <w:tab w:val="clear" w:pos="1134"/>
          <w:tab w:val="clear" w:pos="1701"/>
          <w:tab w:val="clear" w:pos="2268"/>
          <w:tab w:val="clear" w:pos="6237"/>
          <w:tab w:val="left" w:pos="2835"/>
          <w:tab w:val="left" w:pos="3402"/>
          <w:tab w:val="left" w:pos="3969"/>
          <w:tab w:val="left" w:pos="4536"/>
          <w:tab w:val="left" w:pos="5103"/>
        </w:tabs>
      </w:pPr>
    </w:p>
    <w:p w:rsidR="009D6C25" w:rsidRDefault="009D6C25" w:rsidP="00686D15">
      <w:r>
        <w:t>264.</w:t>
      </w:r>
      <w:r>
        <w:tab/>
      </w:r>
      <w:r>
        <w:rPr>
          <w:b/>
        </w:rPr>
        <w:t xml:space="preserve">Конвенция Организации Объединенных Наций против коррупции.  </w:t>
      </w:r>
      <w:r>
        <w:t>Принята Конгрессом Республики Законом № 970 2005 года.  В настоящее время рассматривается на предмет конституционности в целях ее последующей ратификации.</w:t>
      </w:r>
    </w:p>
    <w:p w:rsidR="009D6C25" w:rsidRDefault="009D6C25" w:rsidP="00686D15"/>
    <w:p w:rsidR="009D6C25" w:rsidRDefault="009D6C25" w:rsidP="00686D15">
      <w:r>
        <w:t>265.</w:t>
      </w:r>
      <w:r>
        <w:tab/>
      </w:r>
      <w:r>
        <w:rPr>
          <w:b/>
        </w:rPr>
        <w:t xml:space="preserve">Факультативный протокол к Конвенции о ликвидации всех форм дискриминации в отношении женщин.  </w:t>
      </w:r>
      <w:r>
        <w:t>Утвержден Конгрессом Республики Законом № 984 2005 года.  В своем Постановлении С-322/6 Конституционный суд вынес решение по поводу проверки его конституционности на предмет его ратификации.</w:t>
      </w:r>
    </w:p>
    <w:p w:rsidR="009D6C25" w:rsidRDefault="009D6C25" w:rsidP="00686D15"/>
    <w:p w:rsidR="009D6C25" w:rsidRDefault="009D6C25" w:rsidP="00686D15">
      <w:r>
        <w:t>266.</w:t>
      </w:r>
      <w:r>
        <w:tab/>
      </w:r>
      <w:r>
        <w:rPr>
          <w:b/>
        </w:rPr>
        <w:t xml:space="preserve">Закон № 759 </w:t>
      </w:r>
      <w:r w:rsidRPr="00FE35D9">
        <w:rPr>
          <w:b/>
        </w:rPr>
        <w:t>2002 года</w:t>
      </w:r>
      <w:r>
        <w:t xml:space="preserve">, которым были приняты нормы об осуществлении Конвенции о запрещении применения, накопления запасов, производства и передачи противопехотных мин и об их уничтожении и устанавливаются нормы, ставящие цель  искоренения применения противопехотных мин в Колумбии.  </w:t>
      </w:r>
    </w:p>
    <w:p w:rsidR="009D6C25" w:rsidRDefault="009D6C25" w:rsidP="00686D15"/>
    <w:p w:rsidR="009D6C25" w:rsidRDefault="009D6C25" w:rsidP="00686D15">
      <w:r>
        <w:t>267.</w:t>
      </w:r>
      <w:r>
        <w:tab/>
      </w:r>
      <w:r>
        <w:rPr>
          <w:b/>
        </w:rPr>
        <w:t xml:space="preserve">Межамериканская конвенция о борьбе с терроризмом.  </w:t>
      </w:r>
      <w:r>
        <w:t xml:space="preserve">Принята Конгрессом Республики </w:t>
      </w:r>
      <w:r w:rsidR="00447FB1">
        <w:t>Закон</w:t>
      </w:r>
      <w:r>
        <w:t>ом № 898 2004 года;  в настоящее время проходит проверку конституционности на предмет ее последующей ратификации.</w:t>
      </w:r>
    </w:p>
    <w:p w:rsidR="009D6C25" w:rsidRDefault="009D6C25" w:rsidP="00686D15"/>
    <w:p w:rsidR="009D6C25" w:rsidRDefault="009D6C25" w:rsidP="009D6C25">
      <w:pPr>
        <w:jc w:val="center"/>
        <w:rPr>
          <w:b/>
        </w:rPr>
      </w:pPr>
      <w:r>
        <w:rPr>
          <w:b/>
          <w:lang w:val="en-US"/>
        </w:rPr>
        <w:t>H</w:t>
      </w:r>
      <w:r w:rsidRPr="00086C89">
        <w:rPr>
          <w:b/>
        </w:rPr>
        <w:t>.</w:t>
      </w:r>
      <w:r w:rsidRPr="00086C89">
        <w:rPr>
          <w:b/>
        </w:rPr>
        <w:tab/>
      </w:r>
      <w:r>
        <w:rPr>
          <w:b/>
        </w:rPr>
        <w:t>Конституционная юрисдикция в вопросе пыток</w:t>
      </w:r>
    </w:p>
    <w:p w:rsidR="009D6C25" w:rsidRDefault="009D6C25" w:rsidP="00686D15">
      <w:pPr>
        <w:rPr>
          <w:b/>
        </w:rPr>
      </w:pPr>
    </w:p>
    <w:p w:rsidR="009D6C25" w:rsidRDefault="009D6C25" w:rsidP="00686D15">
      <w:r>
        <w:t>268.</w:t>
      </w:r>
      <w:r>
        <w:tab/>
        <w:t>Конституционный суд развивает защиту прав человека колумбийцев, приняв ряд постановлений как по вопросу о проверке конституционности, так и по вопросу о защите основных прав.</w:t>
      </w:r>
    </w:p>
    <w:p w:rsidR="009D6C25" w:rsidRDefault="009D6C25" w:rsidP="00686D15"/>
    <w:p w:rsidR="009D6C25" w:rsidRDefault="009D6C25" w:rsidP="00686D15">
      <w:r>
        <w:t>269.</w:t>
      </w:r>
      <w:r>
        <w:tab/>
        <w:t>В связи с преступлением пыток Конституционный суд, выполняя свою функцию гаранта Политической конституции, вне зависимости от решений по защите основных прав, цель которых заключается в немедленной защите ущемленных основных прав, установил принципы и параметры, призванные дать квалификацию преступления пыток в его различных аспектах.  Ниже излагаются некоторые из наиболее важных постановлений.</w:t>
      </w:r>
    </w:p>
    <w:p w:rsidR="009D6C25" w:rsidRDefault="009D6C25" w:rsidP="00686D15"/>
    <w:p w:rsidR="009D6C25" w:rsidRPr="009D6C25" w:rsidRDefault="009D6C25" w:rsidP="00686D15">
      <w:r>
        <w:t>270.</w:t>
      </w:r>
      <w:r>
        <w:tab/>
      </w:r>
      <w:r>
        <w:rPr>
          <w:b/>
        </w:rPr>
        <w:t xml:space="preserve">Постановление С-695/02.  </w:t>
      </w:r>
      <w:r>
        <w:t>Суд</w:t>
      </w:r>
      <w:r>
        <w:rPr>
          <w:rStyle w:val="FootnoteReference"/>
        </w:rPr>
        <w:footnoteReference w:id="65"/>
      </w:r>
      <w:r>
        <w:t xml:space="preserve">, затронув тему содержания политического преступления или контекста, отметил, что </w:t>
      </w:r>
      <w:r w:rsidRPr="009D6C25">
        <w:t>"</w:t>
      </w:r>
      <w:r w:rsidRPr="009D6C25">
        <w:rPr>
          <w:lang w:val="en-US"/>
        </w:rPr>
        <w:t>Ab</w:t>
      </w:r>
      <w:r w:rsidRPr="009D6C25">
        <w:t xml:space="preserve"> </w:t>
      </w:r>
      <w:r w:rsidRPr="009D6C25">
        <w:rPr>
          <w:lang w:val="en-US"/>
        </w:rPr>
        <w:t>initio</w:t>
      </w:r>
      <w:r w:rsidRPr="009D6C25">
        <w:t xml:space="preserve"> имеются преступления, которым невозможно дать квалификацию политических или связанных с ними преступлений в силу того, что они не совместимы с содержанием и составом указанных наказуемых деяний в концептуальном, мировоззренческом и юридическом плане, </w:t>
      </w:r>
      <w:r w:rsidRPr="009D6C25">
        <w:rPr>
          <w:lang w:val="en-US"/>
        </w:rPr>
        <w:t>verbi</w:t>
      </w:r>
      <w:r w:rsidRPr="009D6C25">
        <w:t xml:space="preserve"> </w:t>
      </w:r>
      <w:r w:rsidRPr="009D6C25">
        <w:rPr>
          <w:lang w:val="en-US"/>
        </w:rPr>
        <w:t>gracia</w:t>
      </w:r>
      <w:r w:rsidRPr="009D6C25">
        <w:t xml:space="preserve"> преступлениями против человечности, терроризмом, похищением людей, вымогательством, умышленным убийством, насильственным исчезновением, пыткой и т.п.  В силу этих причин деяния, сопряженные с насилием или с террором и отрицающие высшую ценность человека, ни при каких обстоятельствах не могут исключать привлечение к ответственности или наказание с привлечением юридических институтов амнистии или освобождения от ответственности, поскольку они не могут рассматриваться как наказуемые деяния, имеющие характер политического или связанного с ними деяния, будучи варварскими и вопиющими преступлениями, подрывающими становой хребет демократического государства, каковой составляет достоинство человеческой личности, принцип и цель любого политического общества".</w:t>
      </w:r>
    </w:p>
    <w:p w:rsidR="009D6C25" w:rsidRDefault="009D6C25" w:rsidP="00686D15">
      <w:pPr>
        <w:rPr>
          <w:i/>
        </w:rPr>
      </w:pPr>
    </w:p>
    <w:p w:rsidR="00F31DDC" w:rsidRDefault="009D6C25" w:rsidP="00686D15">
      <w:r>
        <w:t>271.</w:t>
      </w:r>
      <w:r>
        <w:tab/>
      </w:r>
      <w:r>
        <w:rPr>
          <w:b/>
        </w:rPr>
        <w:t>Постановление С-004/03.</w:t>
      </w:r>
      <w:r w:rsidRPr="000751BC">
        <w:rPr>
          <w:b/>
        </w:rPr>
        <w:t xml:space="preserve"> </w:t>
      </w:r>
      <w:r>
        <w:t xml:space="preserve"> В этом постановлении Конституционный суд, признав конституционность пункта 3 статьи 220 </w:t>
      </w:r>
      <w:r w:rsidR="00447FB1">
        <w:t>Закон</w:t>
      </w:r>
      <w:r>
        <w:t xml:space="preserve">а № 600 2000 года, или Уголовно-процессуального кодекса, расширил число оснований подачи жалобы о пересмотре в пользу гарантии права на правосудие </w:t>
      </w:r>
      <w:r w:rsidRPr="009D6C25">
        <w:t xml:space="preserve">"при том понимании, что … жалоба о пересмотре решения также принимается к рассмотрению в случаях приостановления следствия, </w:t>
      </w:r>
    </w:p>
    <w:p w:rsidR="009D6C25" w:rsidRPr="00961B2A" w:rsidRDefault="00F31DDC" w:rsidP="00686D15">
      <w:r>
        <w:br w:type="page"/>
      </w:r>
      <w:r w:rsidR="009D6C25" w:rsidRPr="009D6C25">
        <w:t>прекращения судопроизводства и вынесения оправдательного приговора при условии, что речь идет о нарушениях прав человека или тяжких нарушениях международного гуманитарного права, решении суда страны либо же решении международного контрольного органа, официально признанного нашей страной, в котором констатируется наличие нового деяния или доказательства, не рассмотренного в судебном следствии".</w:t>
      </w:r>
      <w:r w:rsidR="009D6C25" w:rsidRPr="00E86105">
        <w:t xml:space="preserve"> </w:t>
      </w:r>
      <w:r w:rsidR="009D6C25">
        <w:rPr>
          <w:i/>
        </w:rPr>
        <w:t xml:space="preserve"> </w:t>
      </w:r>
      <w:r w:rsidR="009D6C25">
        <w:t>Кроме того, жалоба о пересмотре решения может быть "</w:t>
      </w:r>
      <w:r w:rsidR="009D6C25" w:rsidRPr="00BB0428">
        <w:t>подана в отношении решения о приостановлении следствия, прекращения судопроизводства или вынесения оправдательного приговора в делах о нарушении прав человека или тяжких нарушениях международного гуманитарного права, в том числе если не имеется новых фактов или новых доказательств, не</w:t>
      </w:r>
      <w:r w:rsidR="009D6C25">
        <w:t xml:space="preserve"> </w:t>
      </w:r>
      <w:r w:rsidR="009D6C25" w:rsidRPr="00BB0428">
        <w:t>рассмотренных в судебном следствии, если решение суда страны или решение международного органа контроля в области прав человека, официально признанн</w:t>
      </w:r>
      <w:r w:rsidR="009D6C25">
        <w:t>о</w:t>
      </w:r>
      <w:r w:rsidR="009D6C25" w:rsidRPr="00BB0428">
        <w:t>е нашей страной, констатиру</w:t>
      </w:r>
      <w:r w:rsidR="009D6C25">
        <w:t>е</w:t>
      </w:r>
      <w:r w:rsidR="009D6C25" w:rsidRPr="00BB0428">
        <w:t>т явное несоблюдение колумбийским государством обязательств по серьезному и беспристрастному расследованию упомянутых нарушений".</w:t>
      </w:r>
    </w:p>
    <w:p w:rsidR="009D6C25" w:rsidRPr="00961B2A" w:rsidRDefault="009D6C25" w:rsidP="00686D15"/>
    <w:p w:rsidR="00684080" w:rsidRDefault="00684080" w:rsidP="00F31DDC">
      <w:pPr>
        <w:pStyle w:val="Heading4"/>
        <w:keepNext w:val="0"/>
        <w:rPr>
          <w:b w:val="0"/>
          <w:szCs w:val="24"/>
        </w:rPr>
      </w:pPr>
      <w:r w:rsidRPr="00D44405">
        <w:rPr>
          <w:b w:val="0"/>
          <w:i w:val="0"/>
          <w:szCs w:val="24"/>
          <w:lang w:val="fr-FR"/>
        </w:rPr>
        <w:t>272.</w:t>
      </w:r>
      <w:r w:rsidRPr="00A366A9">
        <w:rPr>
          <w:b w:val="0"/>
          <w:szCs w:val="24"/>
          <w:lang w:val="fr-FR"/>
        </w:rPr>
        <w:t xml:space="preserve"> </w:t>
      </w:r>
      <w:r w:rsidRPr="00A366A9">
        <w:rPr>
          <w:b w:val="0"/>
          <w:szCs w:val="24"/>
          <w:lang w:val="fr-FR"/>
        </w:rPr>
        <w:tab/>
      </w:r>
      <w:r>
        <w:rPr>
          <w:i w:val="0"/>
        </w:rPr>
        <w:t>Постановление</w:t>
      </w:r>
      <w:r w:rsidRPr="00D44405">
        <w:rPr>
          <w:i w:val="0"/>
          <w:lang w:val="fr-FR"/>
        </w:rPr>
        <w:t xml:space="preserve"> </w:t>
      </w:r>
      <w:r>
        <w:rPr>
          <w:i w:val="0"/>
        </w:rPr>
        <w:t>С</w:t>
      </w:r>
      <w:r w:rsidRPr="00D44405">
        <w:rPr>
          <w:i w:val="0"/>
          <w:lang w:val="fr-FR"/>
        </w:rPr>
        <w:t>-148/05</w:t>
      </w:r>
      <w:r w:rsidRPr="008A6099">
        <w:rPr>
          <w:rStyle w:val="FootnoteReference"/>
          <w:b/>
          <w:i w:val="0"/>
        </w:rPr>
        <w:footnoteReference w:id="66"/>
      </w:r>
      <w:r w:rsidRPr="00D44405">
        <w:rPr>
          <w:b w:val="0"/>
          <w:i w:val="0"/>
          <w:lang w:val="fr-FR"/>
        </w:rPr>
        <w:t xml:space="preserve">.  </w:t>
      </w:r>
      <w:r>
        <w:rPr>
          <w:b w:val="0"/>
          <w:i w:val="0"/>
        </w:rPr>
        <w:t>Коснувшись</w:t>
      </w:r>
      <w:r w:rsidRPr="002746AD">
        <w:rPr>
          <w:b w:val="0"/>
          <w:i w:val="0"/>
        </w:rPr>
        <w:t xml:space="preserve"> </w:t>
      </w:r>
      <w:r>
        <w:rPr>
          <w:b w:val="0"/>
          <w:i w:val="0"/>
        </w:rPr>
        <w:t>сферы</w:t>
      </w:r>
      <w:r w:rsidRPr="002746AD">
        <w:rPr>
          <w:b w:val="0"/>
          <w:i w:val="0"/>
        </w:rPr>
        <w:t xml:space="preserve"> </w:t>
      </w:r>
      <w:r>
        <w:rPr>
          <w:b w:val="0"/>
          <w:i w:val="0"/>
        </w:rPr>
        <w:t>действия</w:t>
      </w:r>
      <w:r w:rsidRPr="002746AD">
        <w:rPr>
          <w:b w:val="0"/>
          <w:i w:val="0"/>
        </w:rPr>
        <w:t xml:space="preserve"> </w:t>
      </w:r>
      <w:r>
        <w:rPr>
          <w:b w:val="0"/>
          <w:i w:val="0"/>
        </w:rPr>
        <w:t>международно</w:t>
      </w:r>
      <w:r w:rsidRPr="002746AD">
        <w:rPr>
          <w:b w:val="0"/>
          <w:i w:val="0"/>
        </w:rPr>
        <w:t>-</w:t>
      </w:r>
      <w:r>
        <w:rPr>
          <w:b w:val="0"/>
          <w:i w:val="0"/>
        </w:rPr>
        <w:t>правовых</w:t>
      </w:r>
      <w:r w:rsidRPr="002746AD">
        <w:rPr>
          <w:b w:val="0"/>
          <w:i w:val="0"/>
        </w:rPr>
        <w:t xml:space="preserve"> </w:t>
      </w:r>
      <w:r>
        <w:rPr>
          <w:b w:val="0"/>
          <w:i w:val="0"/>
        </w:rPr>
        <w:t>актов</w:t>
      </w:r>
      <w:r w:rsidRPr="002746AD">
        <w:rPr>
          <w:b w:val="0"/>
          <w:i w:val="0"/>
        </w:rPr>
        <w:t xml:space="preserve"> </w:t>
      </w:r>
      <w:r>
        <w:rPr>
          <w:b w:val="0"/>
          <w:i w:val="0"/>
        </w:rPr>
        <w:t>в</w:t>
      </w:r>
      <w:r w:rsidRPr="002746AD">
        <w:rPr>
          <w:b w:val="0"/>
          <w:i w:val="0"/>
        </w:rPr>
        <w:t xml:space="preserve"> </w:t>
      </w:r>
      <w:r>
        <w:rPr>
          <w:b w:val="0"/>
          <w:i w:val="0"/>
        </w:rPr>
        <w:t>области</w:t>
      </w:r>
      <w:r w:rsidRPr="002746AD">
        <w:rPr>
          <w:b w:val="0"/>
          <w:i w:val="0"/>
        </w:rPr>
        <w:t xml:space="preserve"> </w:t>
      </w:r>
      <w:r>
        <w:rPr>
          <w:b w:val="0"/>
          <w:i w:val="0"/>
        </w:rPr>
        <w:t>пыток</w:t>
      </w:r>
      <w:r w:rsidRPr="002746AD">
        <w:rPr>
          <w:b w:val="0"/>
          <w:i w:val="0"/>
        </w:rPr>
        <w:t xml:space="preserve"> </w:t>
      </w:r>
      <w:r>
        <w:rPr>
          <w:b w:val="0"/>
          <w:i w:val="0"/>
        </w:rPr>
        <w:t>по</w:t>
      </w:r>
      <w:r w:rsidRPr="002746AD">
        <w:rPr>
          <w:b w:val="0"/>
          <w:i w:val="0"/>
        </w:rPr>
        <w:t xml:space="preserve"> </w:t>
      </w:r>
      <w:r>
        <w:rPr>
          <w:b w:val="0"/>
          <w:i w:val="0"/>
        </w:rPr>
        <w:t>отношению</w:t>
      </w:r>
      <w:r w:rsidRPr="002746AD">
        <w:rPr>
          <w:b w:val="0"/>
          <w:i w:val="0"/>
        </w:rPr>
        <w:t xml:space="preserve"> </w:t>
      </w:r>
      <w:r>
        <w:rPr>
          <w:b w:val="0"/>
          <w:i w:val="0"/>
        </w:rPr>
        <w:t>к</w:t>
      </w:r>
      <w:r w:rsidRPr="002746AD">
        <w:rPr>
          <w:b w:val="0"/>
          <w:i w:val="0"/>
        </w:rPr>
        <w:t xml:space="preserve"> </w:t>
      </w:r>
      <w:r>
        <w:rPr>
          <w:b w:val="0"/>
          <w:i w:val="0"/>
        </w:rPr>
        <w:t>законодательству</w:t>
      </w:r>
      <w:r w:rsidRPr="002746AD">
        <w:rPr>
          <w:b w:val="0"/>
          <w:i w:val="0"/>
        </w:rPr>
        <w:t xml:space="preserve"> </w:t>
      </w:r>
      <w:r>
        <w:rPr>
          <w:b w:val="0"/>
          <w:i w:val="0"/>
        </w:rPr>
        <w:t>страны</w:t>
      </w:r>
      <w:r w:rsidRPr="002746AD">
        <w:rPr>
          <w:b w:val="0"/>
          <w:i w:val="0"/>
        </w:rPr>
        <w:t xml:space="preserve">, </w:t>
      </w:r>
      <w:r>
        <w:rPr>
          <w:b w:val="0"/>
          <w:i w:val="0"/>
        </w:rPr>
        <w:t>Суд</w:t>
      </w:r>
      <w:r w:rsidRPr="002746AD">
        <w:rPr>
          <w:b w:val="0"/>
          <w:i w:val="0"/>
        </w:rPr>
        <w:t xml:space="preserve"> </w:t>
      </w:r>
      <w:r>
        <w:rPr>
          <w:b w:val="0"/>
          <w:i w:val="0"/>
        </w:rPr>
        <w:t>принял</w:t>
      </w:r>
      <w:r w:rsidRPr="002746AD">
        <w:rPr>
          <w:b w:val="0"/>
          <w:i w:val="0"/>
        </w:rPr>
        <w:t xml:space="preserve"> </w:t>
      </w:r>
      <w:r>
        <w:rPr>
          <w:b w:val="0"/>
          <w:i w:val="0"/>
        </w:rPr>
        <w:t>во</w:t>
      </w:r>
      <w:r w:rsidRPr="002746AD">
        <w:rPr>
          <w:b w:val="0"/>
          <w:i w:val="0"/>
        </w:rPr>
        <w:t xml:space="preserve"> </w:t>
      </w:r>
      <w:r>
        <w:rPr>
          <w:b w:val="0"/>
          <w:i w:val="0"/>
        </w:rPr>
        <w:t>внимание</w:t>
      </w:r>
      <w:r w:rsidRPr="002746AD">
        <w:rPr>
          <w:b w:val="0"/>
          <w:i w:val="0"/>
        </w:rPr>
        <w:t xml:space="preserve"> </w:t>
      </w:r>
      <w:r>
        <w:rPr>
          <w:b w:val="0"/>
          <w:i w:val="0"/>
        </w:rPr>
        <w:t>принцип</w:t>
      </w:r>
      <w:r w:rsidRPr="002746AD">
        <w:rPr>
          <w:b w:val="0"/>
          <w:i w:val="0"/>
        </w:rPr>
        <w:t xml:space="preserve"> </w:t>
      </w:r>
      <w:r w:rsidRPr="00D44405">
        <w:rPr>
          <w:b w:val="0"/>
          <w:i w:val="0"/>
          <w:lang w:val="fr-FR"/>
        </w:rPr>
        <w:t>pro</w:t>
      </w:r>
      <w:r w:rsidRPr="002746AD">
        <w:rPr>
          <w:b w:val="0"/>
          <w:i w:val="0"/>
        </w:rPr>
        <w:t xml:space="preserve"> </w:t>
      </w:r>
      <w:r w:rsidRPr="00D44405">
        <w:rPr>
          <w:b w:val="0"/>
          <w:i w:val="0"/>
          <w:lang w:val="fr-FR"/>
        </w:rPr>
        <w:t>homine</w:t>
      </w:r>
      <w:r w:rsidRPr="002746AD">
        <w:rPr>
          <w:b w:val="0"/>
          <w:szCs w:val="24"/>
        </w:rPr>
        <w:t xml:space="preserve">: </w:t>
      </w:r>
      <w:r w:rsidRPr="00684080">
        <w:rPr>
          <w:b w:val="0"/>
          <w:i w:val="0"/>
          <w:szCs w:val="24"/>
        </w:rPr>
        <w:t>"В этой связи следует иметь в виду, что указанная Конвенция представляет собой правовой акт, обеспечивающий максимальную защиту лиц - жертв пыток, а также что другие международно-правовые акты, на которые дается ссылка, прямо оговаривают применимость указанной Межамериканской конвенции.</w:t>
      </w:r>
      <w:r>
        <w:rPr>
          <w:b w:val="0"/>
          <w:i w:val="0"/>
          <w:szCs w:val="24"/>
        </w:rPr>
        <w:t xml:space="preserve">  Так, в </w:t>
      </w:r>
      <w:r w:rsidRPr="00684080">
        <w:rPr>
          <w:b w:val="0"/>
          <w:i w:val="0"/>
          <w:szCs w:val="24"/>
        </w:rPr>
        <w:t>пункте 2 статьи 1 Конвенции против пыток и других жестоких, бесчеловечных или унижающих достоинство видов обращения и наказания указано, что данная статья, в которой определяется содержание пыток согласно данной Конвенции, подписанной до Межамериканской конвенции, "не наносит ущерба какому-либо международному договору или какому-либо национальному законодательству, которое содержит или может содержать положения о более широком применении".  Иными словами, в данных случаях преимущественную силу имеет текст Межамериканской конвенции.  В свою очередь, статья 10 Римского статута Международного уголовного суда предусматривает:  "Ничто в настоящей части положения о ненанесении ущерба не должно истолковываться как каким бы то ни было образом ограничивающее ныне действующие или складывающие нормы международного права или наносящие им ущерб для целей, отличных от целей настоящего Статута".</w:t>
      </w:r>
      <w:r>
        <w:rPr>
          <w:b w:val="0"/>
          <w:szCs w:val="24"/>
        </w:rPr>
        <w:t xml:space="preserve">  </w:t>
      </w:r>
      <w:r>
        <w:rPr>
          <w:b w:val="0"/>
          <w:i w:val="0"/>
          <w:szCs w:val="24"/>
        </w:rPr>
        <w:t>Иными словами, то обстоятельство, что в указанном Статуте, который был принят Колумбией позднее, фигурирует положение, которое не согласуется с определением пыток, установленным в Межамериканской конвенции, никоим образом не препятствует принятию во внимание содержания нормы, устанавливающей более строгие гарантии, по сравнению с положениями указанной Конвенции, в том, что касается преступления пытки.</w:t>
      </w:r>
      <w:r w:rsidRPr="008567B3">
        <w:rPr>
          <w:b w:val="0"/>
          <w:szCs w:val="24"/>
        </w:rPr>
        <w:t xml:space="preserve"> </w:t>
      </w:r>
    </w:p>
    <w:p w:rsidR="00684080" w:rsidRDefault="00684080" w:rsidP="00686D15">
      <w:pPr>
        <w:pStyle w:val="Heading4"/>
        <w:rPr>
          <w:b w:val="0"/>
          <w:szCs w:val="24"/>
        </w:rPr>
      </w:pPr>
    </w:p>
    <w:p w:rsidR="00684080" w:rsidRPr="00684080" w:rsidRDefault="00684080" w:rsidP="00686D15">
      <w:r w:rsidRPr="00A366A9">
        <w:rPr>
          <w:lang w:val="fr-FR"/>
        </w:rPr>
        <w:t xml:space="preserve">273. </w:t>
      </w:r>
      <w:r w:rsidRPr="00A366A9">
        <w:rPr>
          <w:lang w:val="fr-FR"/>
        </w:rPr>
        <w:tab/>
      </w:r>
      <w:r>
        <w:rPr>
          <w:b/>
        </w:rPr>
        <w:t>Постановление</w:t>
      </w:r>
      <w:r w:rsidRPr="008567B3">
        <w:rPr>
          <w:b/>
          <w:lang w:val="fr-FR"/>
        </w:rPr>
        <w:t xml:space="preserve"> </w:t>
      </w:r>
      <w:r w:rsidRPr="00A366A9">
        <w:rPr>
          <w:b/>
          <w:lang w:val="fr-FR"/>
        </w:rPr>
        <w:t>C-102/05</w:t>
      </w:r>
      <w:r w:rsidRPr="008A6099">
        <w:rPr>
          <w:rStyle w:val="FootnoteReference"/>
        </w:rPr>
        <w:footnoteReference w:id="67"/>
      </w:r>
      <w:r w:rsidRPr="008A6099">
        <w:rPr>
          <w:lang w:val="fr-FR"/>
        </w:rPr>
        <w:t>.</w:t>
      </w:r>
      <w:r w:rsidRPr="00A366A9">
        <w:rPr>
          <w:lang w:val="fr-FR"/>
        </w:rPr>
        <w:t xml:space="preserve"> </w:t>
      </w:r>
      <w:r w:rsidRPr="008567B3">
        <w:rPr>
          <w:lang w:val="fr-FR"/>
        </w:rPr>
        <w:t xml:space="preserve"> </w:t>
      </w:r>
      <w:r>
        <w:t>В</w:t>
      </w:r>
      <w:r w:rsidRPr="00A76E9D">
        <w:t xml:space="preserve"> </w:t>
      </w:r>
      <w:r>
        <w:t>этом</w:t>
      </w:r>
      <w:r w:rsidRPr="00A76E9D">
        <w:t xml:space="preserve"> </w:t>
      </w:r>
      <w:r>
        <w:t>решении</w:t>
      </w:r>
      <w:r w:rsidRPr="00A76E9D">
        <w:t xml:space="preserve"> </w:t>
      </w:r>
      <w:r>
        <w:t>высший</w:t>
      </w:r>
      <w:r w:rsidRPr="00A76E9D">
        <w:t xml:space="preserve"> </w:t>
      </w:r>
      <w:r>
        <w:t>судебный</w:t>
      </w:r>
      <w:r w:rsidRPr="00A76E9D">
        <w:t xml:space="preserve"> </w:t>
      </w:r>
      <w:r>
        <w:t>орган</w:t>
      </w:r>
      <w:r w:rsidRPr="00A76E9D">
        <w:t xml:space="preserve"> </w:t>
      </w:r>
      <w:r>
        <w:t>разрабатывает</w:t>
      </w:r>
      <w:r w:rsidRPr="00A76E9D">
        <w:t xml:space="preserve"> </w:t>
      </w:r>
      <w:r>
        <w:t>тему</w:t>
      </w:r>
      <w:r w:rsidRPr="00A76E9D">
        <w:t xml:space="preserve"> </w:t>
      </w:r>
      <w:r>
        <w:t>связей</w:t>
      </w:r>
      <w:r w:rsidRPr="00A76E9D">
        <w:t xml:space="preserve"> </w:t>
      </w:r>
      <w:r>
        <w:t>между</w:t>
      </w:r>
      <w:r w:rsidRPr="00A76E9D">
        <w:t xml:space="preserve"> </w:t>
      </w:r>
      <w:r>
        <w:t>концепцией</w:t>
      </w:r>
      <w:r w:rsidRPr="00A76E9D">
        <w:t xml:space="preserve"> </w:t>
      </w:r>
      <w:r>
        <w:t>права</w:t>
      </w:r>
      <w:r w:rsidRPr="00A76E9D">
        <w:t xml:space="preserve"> </w:t>
      </w:r>
      <w:r>
        <w:t>не</w:t>
      </w:r>
      <w:r w:rsidRPr="00A76E9D">
        <w:t xml:space="preserve"> </w:t>
      </w:r>
      <w:r>
        <w:t>давать</w:t>
      </w:r>
      <w:r w:rsidRPr="00A76E9D">
        <w:t xml:space="preserve"> </w:t>
      </w:r>
      <w:r>
        <w:t>показаний</w:t>
      </w:r>
      <w:r w:rsidRPr="00A76E9D">
        <w:t xml:space="preserve"> </w:t>
      </w:r>
      <w:r>
        <w:t>против</w:t>
      </w:r>
      <w:r w:rsidRPr="00A76E9D">
        <w:t xml:space="preserve"> </w:t>
      </w:r>
      <w:r>
        <w:t>себя</w:t>
      </w:r>
      <w:r w:rsidRPr="00A76E9D">
        <w:t xml:space="preserve"> </w:t>
      </w:r>
      <w:r>
        <w:t>в</w:t>
      </w:r>
      <w:r w:rsidRPr="00A76E9D">
        <w:t xml:space="preserve"> </w:t>
      </w:r>
      <w:r>
        <w:t>том</w:t>
      </w:r>
      <w:r w:rsidRPr="00A76E9D">
        <w:t xml:space="preserve">, </w:t>
      </w:r>
      <w:r>
        <w:t>что</w:t>
      </w:r>
      <w:r w:rsidRPr="00A76E9D">
        <w:t xml:space="preserve"> </w:t>
      </w:r>
      <w:r>
        <w:t>касается</w:t>
      </w:r>
      <w:r w:rsidRPr="00A76E9D">
        <w:t xml:space="preserve"> </w:t>
      </w:r>
      <w:r>
        <w:t>пыток</w:t>
      </w:r>
      <w:r w:rsidRPr="00A76E9D">
        <w:t xml:space="preserve">, </w:t>
      </w:r>
      <w:r>
        <w:t>указав</w:t>
      </w:r>
      <w:r w:rsidRPr="00A76E9D">
        <w:t xml:space="preserve"> </w:t>
      </w:r>
      <w:r>
        <w:t>следующее</w:t>
      </w:r>
      <w:r w:rsidRPr="00A76E9D">
        <w:t xml:space="preserve">:  </w:t>
      </w:r>
      <w:r w:rsidRPr="00684080">
        <w:t xml:space="preserve">"Так называемое право не свидетельствовать против себя или право хранить молчание, не давать показаний против себя или против своих близких …представляет собой одну из наиболее важных гражданских гарантий в уголовном процессе, прямо связанную с запрещением пыток.  Характер этих запретов непосредственно восходит к тому ответу, который дал либеральный мир на следственную практику трибуналов святой инквизиции, создававшихся в различных районах мира.  Как известно, считалось, что в процессах, проводимых таким трибуналом, ему самому надлежало допросить обвиняемого, добиться его признания и "спасти его душу".  Из этого следовало, что признание рассматривалось как "царица доказательств" – </w:t>
      </w:r>
      <w:r w:rsidRPr="00684080">
        <w:rPr>
          <w:lang w:val="fr-FR"/>
        </w:rPr>
        <w:t>probatio</w:t>
      </w:r>
      <w:r w:rsidRPr="00684080">
        <w:t xml:space="preserve"> </w:t>
      </w:r>
      <w:r w:rsidRPr="00684080">
        <w:rPr>
          <w:lang w:val="fr-FR"/>
        </w:rPr>
        <w:t>probatissima</w:t>
      </w:r>
      <w:r w:rsidRPr="00684080">
        <w:t xml:space="preserve"> - и для того, чтобы добиться его, судьи должны были получить от обвиняемого признание, используя любой способ:  пытки, угрозы, посулы, чтобы избавить судью от обязанности доказать обвинение, поскольку признания считалось достаточным.  Добавим к этому, что такие процессы были закрытыми и тайными, в которых судьи не сообщали обвиняемому мотивов, по которым он схвачен, и при этом его вынуждали отвечать на вопросы, которые не только должны были изобличить его виновность, но и дать доказательства других обвинений, не связанных с теми, по которым он был схвачен, и таким образом начать другой процесс, такой же закрытый и тайный".  </w:t>
      </w:r>
    </w:p>
    <w:p w:rsidR="00684080" w:rsidRPr="00EC16F1" w:rsidRDefault="00684080" w:rsidP="00686D15">
      <w:pPr>
        <w:rPr>
          <w:i/>
        </w:rPr>
      </w:pPr>
    </w:p>
    <w:p w:rsidR="00684080" w:rsidRPr="00684080" w:rsidRDefault="00684080" w:rsidP="00686D15">
      <w:pPr>
        <w:pStyle w:val="Title"/>
        <w:jc w:val="left"/>
        <w:rPr>
          <w:b w:val="0"/>
          <w:szCs w:val="24"/>
        </w:rPr>
      </w:pPr>
      <w:r w:rsidRPr="00EC16F1">
        <w:rPr>
          <w:b w:val="0"/>
          <w:szCs w:val="24"/>
        </w:rPr>
        <w:t xml:space="preserve">274. </w:t>
      </w:r>
      <w:r w:rsidRPr="00EC16F1">
        <w:rPr>
          <w:b w:val="0"/>
          <w:szCs w:val="24"/>
        </w:rPr>
        <w:tab/>
      </w:r>
      <w:r>
        <w:rPr>
          <w:b w:val="0"/>
          <w:szCs w:val="24"/>
        </w:rPr>
        <w:t>Кроме</w:t>
      </w:r>
      <w:r w:rsidRPr="00EC16F1">
        <w:rPr>
          <w:b w:val="0"/>
          <w:szCs w:val="24"/>
        </w:rPr>
        <w:t xml:space="preserve"> </w:t>
      </w:r>
      <w:r>
        <w:rPr>
          <w:b w:val="0"/>
          <w:szCs w:val="24"/>
        </w:rPr>
        <w:t>того</w:t>
      </w:r>
      <w:r w:rsidRPr="00EC16F1">
        <w:rPr>
          <w:b w:val="0"/>
          <w:szCs w:val="24"/>
        </w:rPr>
        <w:t xml:space="preserve">, </w:t>
      </w:r>
      <w:r>
        <w:rPr>
          <w:b w:val="0"/>
          <w:szCs w:val="24"/>
        </w:rPr>
        <w:t>в</w:t>
      </w:r>
      <w:r w:rsidRPr="00EC16F1">
        <w:rPr>
          <w:b w:val="0"/>
          <w:szCs w:val="24"/>
        </w:rPr>
        <w:t xml:space="preserve"> </w:t>
      </w:r>
      <w:r>
        <w:rPr>
          <w:b w:val="0"/>
          <w:szCs w:val="24"/>
        </w:rPr>
        <w:t>том</w:t>
      </w:r>
      <w:r w:rsidRPr="00EC16F1">
        <w:rPr>
          <w:b w:val="0"/>
          <w:szCs w:val="24"/>
        </w:rPr>
        <w:t xml:space="preserve"> </w:t>
      </w:r>
      <w:r>
        <w:rPr>
          <w:b w:val="0"/>
          <w:szCs w:val="24"/>
        </w:rPr>
        <w:t>же</w:t>
      </w:r>
      <w:r w:rsidRPr="00EC16F1">
        <w:rPr>
          <w:b w:val="0"/>
          <w:szCs w:val="24"/>
        </w:rPr>
        <w:t xml:space="preserve"> </w:t>
      </w:r>
      <w:r>
        <w:rPr>
          <w:b w:val="0"/>
          <w:szCs w:val="24"/>
        </w:rPr>
        <w:t>постановлении</w:t>
      </w:r>
      <w:r w:rsidRPr="00EC16F1">
        <w:rPr>
          <w:b w:val="0"/>
          <w:szCs w:val="24"/>
        </w:rPr>
        <w:t xml:space="preserve"> </w:t>
      </w:r>
      <w:r>
        <w:rPr>
          <w:b w:val="0"/>
          <w:szCs w:val="24"/>
        </w:rPr>
        <w:t>Суд</w:t>
      </w:r>
      <w:r w:rsidRPr="00EC16F1">
        <w:rPr>
          <w:b w:val="0"/>
          <w:szCs w:val="24"/>
        </w:rPr>
        <w:t xml:space="preserve"> </w:t>
      </w:r>
      <w:r>
        <w:rPr>
          <w:b w:val="0"/>
          <w:szCs w:val="24"/>
        </w:rPr>
        <w:t>установил</w:t>
      </w:r>
      <w:r w:rsidRPr="00EC16F1">
        <w:rPr>
          <w:b w:val="0"/>
          <w:szCs w:val="24"/>
        </w:rPr>
        <w:t xml:space="preserve"> </w:t>
      </w:r>
      <w:r>
        <w:rPr>
          <w:b w:val="0"/>
          <w:szCs w:val="24"/>
        </w:rPr>
        <w:t>запрещение</w:t>
      </w:r>
      <w:r w:rsidRPr="00EC16F1">
        <w:rPr>
          <w:b w:val="0"/>
          <w:szCs w:val="24"/>
        </w:rPr>
        <w:t xml:space="preserve"> </w:t>
      </w:r>
      <w:r>
        <w:rPr>
          <w:b w:val="0"/>
          <w:szCs w:val="24"/>
        </w:rPr>
        <w:t>пыток</w:t>
      </w:r>
      <w:r w:rsidRPr="00EC16F1">
        <w:rPr>
          <w:b w:val="0"/>
          <w:szCs w:val="24"/>
        </w:rPr>
        <w:t xml:space="preserve"> </w:t>
      </w:r>
      <w:r>
        <w:rPr>
          <w:b w:val="0"/>
          <w:szCs w:val="24"/>
        </w:rPr>
        <w:t>как</w:t>
      </w:r>
      <w:r w:rsidRPr="00EC16F1">
        <w:rPr>
          <w:b w:val="0"/>
          <w:szCs w:val="24"/>
        </w:rPr>
        <w:t xml:space="preserve"> </w:t>
      </w:r>
      <w:r>
        <w:rPr>
          <w:b w:val="0"/>
          <w:szCs w:val="24"/>
        </w:rPr>
        <w:t>право</w:t>
      </w:r>
      <w:r w:rsidRPr="00EC16F1">
        <w:rPr>
          <w:b w:val="0"/>
          <w:szCs w:val="24"/>
        </w:rPr>
        <w:t xml:space="preserve"> </w:t>
      </w:r>
      <w:r>
        <w:rPr>
          <w:b w:val="0"/>
          <w:szCs w:val="24"/>
        </w:rPr>
        <w:t>прямого</w:t>
      </w:r>
      <w:r w:rsidRPr="00EC16F1">
        <w:rPr>
          <w:b w:val="0"/>
          <w:szCs w:val="24"/>
        </w:rPr>
        <w:t xml:space="preserve"> </w:t>
      </w:r>
      <w:r>
        <w:rPr>
          <w:b w:val="0"/>
          <w:szCs w:val="24"/>
        </w:rPr>
        <w:t>действия</w:t>
      </w:r>
      <w:r w:rsidRPr="00EC16F1">
        <w:rPr>
          <w:b w:val="0"/>
          <w:szCs w:val="24"/>
        </w:rPr>
        <w:t xml:space="preserve">, </w:t>
      </w:r>
      <w:r>
        <w:rPr>
          <w:b w:val="0"/>
          <w:szCs w:val="24"/>
        </w:rPr>
        <w:t>которое</w:t>
      </w:r>
      <w:r w:rsidRPr="00EC16F1">
        <w:rPr>
          <w:b w:val="0"/>
          <w:szCs w:val="24"/>
        </w:rPr>
        <w:t xml:space="preserve">, </w:t>
      </w:r>
      <w:r>
        <w:rPr>
          <w:b w:val="0"/>
          <w:szCs w:val="24"/>
        </w:rPr>
        <w:t>иными</w:t>
      </w:r>
      <w:r w:rsidRPr="00EC16F1">
        <w:rPr>
          <w:b w:val="0"/>
          <w:szCs w:val="24"/>
        </w:rPr>
        <w:t xml:space="preserve"> </w:t>
      </w:r>
      <w:r>
        <w:rPr>
          <w:b w:val="0"/>
          <w:szCs w:val="24"/>
        </w:rPr>
        <w:t>словами</w:t>
      </w:r>
      <w:r w:rsidRPr="00EC16F1">
        <w:rPr>
          <w:b w:val="0"/>
          <w:szCs w:val="24"/>
        </w:rPr>
        <w:t xml:space="preserve">, </w:t>
      </w:r>
      <w:r>
        <w:rPr>
          <w:b w:val="0"/>
          <w:szCs w:val="24"/>
        </w:rPr>
        <w:t>не</w:t>
      </w:r>
      <w:r w:rsidRPr="00EC16F1">
        <w:rPr>
          <w:b w:val="0"/>
          <w:szCs w:val="24"/>
        </w:rPr>
        <w:t xml:space="preserve"> </w:t>
      </w:r>
      <w:r>
        <w:rPr>
          <w:b w:val="0"/>
          <w:szCs w:val="24"/>
        </w:rPr>
        <w:t>нуждается</w:t>
      </w:r>
      <w:r w:rsidRPr="00EC16F1">
        <w:rPr>
          <w:b w:val="0"/>
          <w:szCs w:val="24"/>
        </w:rPr>
        <w:t xml:space="preserve"> </w:t>
      </w:r>
      <w:r>
        <w:rPr>
          <w:b w:val="0"/>
          <w:szCs w:val="24"/>
        </w:rPr>
        <w:t>в</w:t>
      </w:r>
      <w:r w:rsidRPr="00EC16F1">
        <w:rPr>
          <w:b w:val="0"/>
          <w:szCs w:val="24"/>
        </w:rPr>
        <w:t xml:space="preserve"> </w:t>
      </w:r>
      <w:r>
        <w:rPr>
          <w:b w:val="0"/>
          <w:szCs w:val="24"/>
        </w:rPr>
        <w:t>толковании</w:t>
      </w:r>
      <w:r w:rsidRPr="00EC16F1">
        <w:rPr>
          <w:b w:val="0"/>
          <w:szCs w:val="24"/>
        </w:rPr>
        <w:t xml:space="preserve"> </w:t>
      </w:r>
      <w:r>
        <w:rPr>
          <w:b w:val="0"/>
          <w:szCs w:val="24"/>
        </w:rPr>
        <w:t>со</w:t>
      </w:r>
      <w:r w:rsidRPr="00EC16F1">
        <w:rPr>
          <w:b w:val="0"/>
          <w:szCs w:val="24"/>
        </w:rPr>
        <w:t xml:space="preserve"> </w:t>
      </w:r>
      <w:r>
        <w:rPr>
          <w:b w:val="0"/>
          <w:szCs w:val="24"/>
        </w:rPr>
        <w:t>стороны</w:t>
      </w:r>
      <w:r w:rsidRPr="00EC16F1">
        <w:rPr>
          <w:b w:val="0"/>
          <w:szCs w:val="24"/>
        </w:rPr>
        <w:t xml:space="preserve"> </w:t>
      </w:r>
      <w:r>
        <w:rPr>
          <w:b w:val="0"/>
          <w:szCs w:val="24"/>
        </w:rPr>
        <w:t>власти</w:t>
      </w:r>
      <w:r w:rsidRPr="00EC16F1">
        <w:rPr>
          <w:b w:val="0"/>
          <w:szCs w:val="24"/>
        </w:rPr>
        <w:t xml:space="preserve">, </w:t>
      </w:r>
      <w:r>
        <w:rPr>
          <w:b w:val="0"/>
          <w:szCs w:val="24"/>
        </w:rPr>
        <w:t>которое</w:t>
      </w:r>
      <w:r w:rsidRPr="00EC16F1">
        <w:rPr>
          <w:b w:val="0"/>
          <w:szCs w:val="24"/>
        </w:rPr>
        <w:t xml:space="preserve"> </w:t>
      </w:r>
      <w:r>
        <w:rPr>
          <w:b w:val="0"/>
          <w:szCs w:val="24"/>
        </w:rPr>
        <w:t>может</w:t>
      </w:r>
      <w:r w:rsidRPr="00EC16F1">
        <w:rPr>
          <w:b w:val="0"/>
          <w:szCs w:val="24"/>
        </w:rPr>
        <w:t xml:space="preserve"> </w:t>
      </w:r>
      <w:r>
        <w:rPr>
          <w:b w:val="0"/>
          <w:szCs w:val="24"/>
        </w:rPr>
        <w:t>вызвать</w:t>
      </w:r>
      <w:r w:rsidRPr="00EC16F1">
        <w:rPr>
          <w:b w:val="0"/>
          <w:szCs w:val="24"/>
        </w:rPr>
        <w:t xml:space="preserve"> </w:t>
      </w:r>
      <w:r>
        <w:rPr>
          <w:b w:val="0"/>
          <w:szCs w:val="24"/>
        </w:rPr>
        <w:t>его</w:t>
      </w:r>
      <w:r w:rsidRPr="00EC16F1">
        <w:rPr>
          <w:b w:val="0"/>
          <w:szCs w:val="24"/>
        </w:rPr>
        <w:t xml:space="preserve"> </w:t>
      </w:r>
      <w:r>
        <w:rPr>
          <w:b w:val="0"/>
          <w:szCs w:val="24"/>
        </w:rPr>
        <w:t>нарушение</w:t>
      </w:r>
      <w:r w:rsidRPr="00EC16F1">
        <w:rPr>
          <w:b w:val="0"/>
          <w:szCs w:val="24"/>
        </w:rPr>
        <w:t xml:space="preserve">.  </w:t>
      </w:r>
      <w:r>
        <w:rPr>
          <w:b w:val="0"/>
          <w:szCs w:val="24"/>
        </w:rPr>
        <w:t>В</w:t>
      </w:r>
      <w:r w:rsidRPr="00813609">
        <w:rPr>
          <w:b w:val="0"/>
          <w:szCs w:val="24"/>
        </w:rPr>
        <w:t xml:space="preserve"> </w:t>
      </w:r>
      <w:r>
        <w:rPr>
          <w:b w:val="0"/>
          <w:szCs w:val="24"/>
        </w:rPr>
        <w:t>этой</w:t>
      </w:r>
      <w:r w:rsidRPr="00813609">
        <w:rPr>
          <w:b w:val="0"/>
          <w:szCs w:val="24"/>
        </w:rPr>
        <w:t xml:space="preserve"> </w:t>
      </w:r>
      <w:r>
        <w:rPr>
          <w:b w:val="0"/>
          <w:szCs w:val="24"/>
        </w:rPr>
        <w:t>связи</w:t>
      </w:r>
      <w:r w:rsidRPr="00813609">
        <w:rPr>
          <w:b w:val="0"/>
          <w:szCs w:val="24"/>
        </w:rPr>
        <w:t xml:space="preserve"> </w:t>
      </w:r>
      <w:r>
        <w:rPr>
          <w:b w:val="0"/>
          <w:szCs w:val="24"/>
        </w:rPr>
        <w:t>Конституционный</w:t>
      </w:r>
      <w:r w:rsidRPr="00813609">
        <w:rPr>
          <w:b w:val="0"/>
          <w:szCs w:val="24"/>
        </w:rPr>
        <w:t xml:space="preserve"> </w:t>
      </w:r>
      <w:r>
        <w:rPr>
          <w:b w:val="0"/>
          <w:szCs w:val="24"/>
        </w:rPr>
        <w:t>суд</w:t>
      </w:r>
      <w:r w:rsidRPr="00813609">
        <w:rPr>
          <w:b w:val="0"/>
          <w:szCs w:val="24"/>
        </w:rPr>
        <w:t xml:space="preserve"> </w:t>
      </w:r>
      <w:r>
        <w:rPr>
          <w:b w:val="0"/>
          <w:szCs w:val="24"/>
        </w:rPr>
        <w:t>постановил</w:t>
      </w:r>
      <w:r w:rsidRPr="00813609">
        <w:rPr>
          <w:b w:val="0"/>
          <w:szCs w:val="24"/>
        </w:rPr>
        <w:t xml:space="preserve">:  </w:t>
      </w:r>
      <w:r w:rsidRPr="00684080">
        <w:rPr>
          <w:b w:val="0"/>
          <w:szCs w:val="24"/>
        </w:rPr>
        <w:t xml:space="preserve">"В настоящее время право не подвергаться пыткам – статья 12 Конституции – и запрещение принуждения давать показания против себя </w:t>
      </w:r>
      <w:r w:rsidRPr="00684080">
        <w:rPr>
          <w:b w:val="0"/>
          <w:szCs w:val="24"/>
        </w:rPr>
        <w:noBreakHyphen/>
        <w:t xml:space="preserve"> статья 33 Основного закона - служит важнейшей гарантией прав обвиняемого.  Эти гарантии не допускают трактовки, изменений и оговорок, поскольку они непосредственным образом связаны с такими важнейшими ценностями и принципами, как жизнь, достоинство личности, которые составляют существо Конституции страны.  Кроме того, запрещение самооговора и пыток зафиксировано в качестве основных прав, имеющих прямое действие (статья 85 Конституции)". </w:t>
      </w:r>
    </w:p>
    <w:p w:rsidR="00684080" w:rsidRDefault="00684080" w:rsidP="00686D15">
      <w:pPr>
        <w:pStyle w:val="Title"/>
        <w:jc w:val="left"/>
        <w:rPr>
          <w:b w:val="0"/>
          <w:i/>
          <w:szCs w:val="24"/>
        </w:rPr>
      </w:pPr>
    </w:p>
    <w:p w:rsidR="00684080" w:rsidRPr="00684080" w:rsidRDefault="00684080" w:rsidP="00686D15">
      <w:r w:rsidRPr="00A366A9">
        <w:rPr>
          <w:lang w:val="fr-FR"/>
        </w:rPr>
        <w:t xml:space="preserve">275. </w:t>
      </w:r>
      <w:r w:rsidRPr="00A366A9">
        <w:rPr>
          <w:lang w:val="fr-FR"/>
        </w:rPr>
        <w:tab/>
      </w:r>
      <w:r>
        <w:rPr>
          <w:b/>
        </w:rPr>
        <w:t>Постановление</w:t>
      </w:r>
      <w:r w:rsidRPr="00813609">
        <w:rPr>
          <w:b/>
          <w:lang w:val="fr-FR"/>
        </w:rPr>
        <w:t xml:space="preserve"> </w:t>
      </w:r>
      <w:r w:rsidRPr="00A366A9">
        <w:rPr>
          <w:b/>
          <w:lang w:val="fr-FR"/>
        </w:rPr>
        <w:t>C-1076/02</w:t>
      </w:r>
      <w:r w:rsidRPr="008A6099">
        <w:rPr>
          <w:rStyle w:val="FootnoteReference"/>
        </w:rPr>
        <w:footnoteReference w:id="68"/>
      </w:r>
      <w:r w:rsidRPr="00A366A9">
        <w:rPr>
          <w:lang w:val="fr-FR"/>
        </w:rPr>
        <w:t xml:space="preserve">. </w:t>
      </w:r>
      <w:r w:rsidRPr="00813609">
        <w:rPr>
          <w:lang w:val="fr-FR"/>
        </w:rPr>
        <w:t xml:space="preserve"> </w:t>
      </w:r>
      <w:r>
        <w:t>В</w:t>
      </w:r>
      <w:r w:rsidRPr="00EC16F1">
        <w:t xml:space="preserve"> </w:t>
      </w:r>
      <w:r>
        <w:t>этом</w:t>
      </w:r>
      <w:r w:rsidRPr="00EC16F1">
        <w:t xml:space="preserve"> </w:t>
      </w:r>
      <w:r>
        <w:t>постановлении</w:t>
      </w:r>
      <w:r w:rsidRPr="00EC16F1">
        <w:t xml:space="preserve"> </w:t>
      </w:r>
      <w:r>
        <w:t>суд</w:t>
      </w:r>
      <w:r w:rsidRPr="00EC16F1">
        <w:t xml:space="preserve"> </w:t>
      </w:r>
      <w:r>
        <w:t>развивает</w:t>
      </w:r>
      <w:r w:rsidRPr="00EC16F1">
        <w:t xml:space="preserve"> </w:t>
      </w:r>
      <w:r>
        <w:t>принцип</w:t>
      </w:r>
      <w:r w:rsidRPr="00EC16F1">
        <w:t xml:space="preserve"> </w:t>
      </w:r>
      <w:r>
        <w:t>главенства</w:t>
      </w:r>
      <w:r w:rsidRPr="00EC16F1">
        <w:t xml:space="preserve"> </w:t>
      </w:r>
      <w:r>
        <w:t>нормы</w:t>
      </w:r>
      <w:r w:rsidRPr="00EC16F1">
        <w:t xml:space="preserve">, </w:t>
      </w:r>
      <w:r>
        <w:t>позднейшей по времени</w:t>
      </w:r>
      <w:r w:rsidRPr="00EC16F1">
        <w:t xml:space="preserve"> </w:t>
      </w:r>
      <w:r>
        <w:t>и</w:t>
      </w:r>
      <w:r w:rsidRPr="00EC16F1">
        <w:t xml:space="preserve"> </w:t>
      </w:r>
      <w:r>
        <w:t>устанавливающей</w:t>
      </w:r>
      <w:r w:rsidRPr="00EC16F1">
        <w:t xml:space="preserve"> </w:t>
      </w:r>
      <w:r>
        <w:t>более</w:t>
      </w:r>
      <w:r w:rsidRPr="00EC16F1">
        <w:t xml:space="preserve"> </w:t>
      </w:r>
      <w:r>
        <w:t>строгие</w:t>
      </w:r>
      <w:r w:rsidRPr="00EC16F1">
        <w:t xml:space="preserve"> </w:t>
      </w:r>
      <w:r>
        <w:t>гарантии,</w:t>
      </w:r>
      <w:r w:rsidRPr="00EC16F1">
        <w:t xml:space="preserve"> </w:t>
      </w:r>
      <w:r>
        <w:t>в</w:t>
      </w:r>
      <w:r w:rsidRPr="00EC16F1">
        <w:t xml:space="preserve"> </w:t>
      </w:r>
      <w:r>
        <w:t>отношении</w:t>
      </w:r>
      <w:r w:rsidRPr="00EC16F1">
        <w:t xml:space="preserve"> </w:t>
      </w:r>
      <w:r>
        <w:t>международных</w:t>
      </w:r>
      <w:r w:rsidRPr="00EC16F1">
        <w:t xml:space="preserve"> </w:t>
      </w:r>
      <w:r>
        <w:t>норм</w:t>
      </w:r>
      <w:r w:rsidRPr="00EC16F1">
        <w:t xml:space="preserve">, </w:t>
      </w:r>
      <w:r>
        <w:t>касающихся</w:t>
      </w:r>
      <w:r w:rsidRPr="00EC16F1">
        <w:t xml:space="preserve"> </w:t>
      </w:r>
      <w:r>
        <w:t>пыток</w:t>
      </w:r>
      <w:r w:rsidRPr="00EC16F1">
        <w:t xml:space="preserve">.  </w:t>
      </w:r>
      <w:r>
        <w:t>Суд</w:t>
      </w:r>
      <w:r w:rsidRPr="00D20507">
        <w:t xml:space="preserve"> </w:t>
      </w:r>
      <w:r>
        <w:t>постановил</w:t>
      </w:r>
      <w:r w:rsidRPr="00D20507">
        <w:t xml:space="preserve">:  </w:t>
      </w:r>
      <w:r w:rsidRPr="00684080">
        <w:t xml:space="preserve">"Хотя не подлежит сомнению, что колумбийское государство является участником Конвенции против пыток и других жестоких, бесчеловечных или унижающих достоинство видов обращения и наказания, которая была включена в законодательство страны </w:t>
      </w:r>
      <w:r w:rsidR="00447FB1">
        <w:t>Закон</w:t>
      </w:r>
      <w:r w:rsidRPr="00684080">
        <w:t xml:space="preserve">ом № 70 1986 года, в той же мере не подлежит сомнению, что существует позднейший международный договор регионального характера, который равным образом был принят нашей страной и был включен в законодательство на основании </w:t>
      </w:r>
      <w:r w:rsidR="00447FB1">
        <w:t>Закон</w:t>
      </w:r>
      <w:r w:rsidRPr="00684080">
        <w:t>а № 409 1997 года.  Оба международно-правовых акта, разумеется, содержат определения международного преступления пытки, которые отличаются друг от друга, в силу чего, прибегнув к авторитетной доктрине международного права</w:t>
      </w:r>
      <w:r w:rsidRPr="00684080">
        <w:rPr>
          <w:rStyle w:val="FootnoteReference"/>
          <w:b w:val="0"/>
        </w:rPr>
        <w:footnoteReference w:id="69"/>
      </w:r>
      <w:r w:rsidRPr="00684080">
        <w:t>, Суд обязан заключить, что позднейшая международная норма имеет преимущественную силу по отношению к ранней норме, поскольку эта позднейшая норма обеспечивает гораздо более строгие гарантии, чем предыдущая".</w:t>
      </w:r>
    </w:p>
    <w:p w:rsidR="00684080" w:rsidRDefault="00684080" w:rsidP="00686D15">
      <w:pPr>
        <w:rPr>
          <w:i/>
        </w:rPr>
      </w:pPr>
    </w:p>
    <w:p w:rsidR="00684080" w:rsidRDefault="00684080" w:rsidP="00686D15">
      <w:pPr>
        <w:rPr>
          <w:lang w:val="es-ES_tradnl"/>
        </w:rPr>
      </w:pPr>
      <w:r>
        <w:rPr>
          <w:lang w:val="es-ES_tradnl"/>
        </w:rPr>
        <w:t>276</w:t>
      </w:r>
      <w:r w:rsidRPr="00E73BA3">
        <w:rPr>
          <w:lang w:val="es-ES_tradnl"/>
        </w:rPr>
        <w:t xml:space="preserve">. </w:t>
      </w:r>
      <w:r>
        <w:rPr>
          <w:lang w:val="es-ES_tradnl"/>
        </w:rPr>
        <w:tab/>
      </w:r>
      <w:r>
        <w:rPr>
          <w:b/>
        </w:rPr>
        <w:t>Постановление</w:t>
      </w:r>
      <w:r w:rsidRPr="007A4F42">
        <w:rPr>
          <w:b/>
          <w:lang w:val="fr-FR"/>
        </w:rPr>
        <w:t xml:space="preserve"> </w:t>
      </w:r>
      <w:r w:rsidRPr="00CD7341">
        <w:rPr>
          <w:b/>
          <w:lang w:val="es-ES_tradnl"/>
        </w:rPr>
        <w:t>C-816/04</w:t>
      </w:r>
      <w:r w:rsidRPr="00E73BA3">
        <w:rPr>
          <w:rStyle w:val="FootnoteReference"/>
          <w:lang w:val="es-ES_tradnl"/>
        </w:rPr>
        <w:footnoteReference w:id="70"/>
      </w:r>
      <w:r w:rsidRPr="00E73BA3">
        <w:rPr>
          <w:lang w:val="es-ES_tradnl"/>
        </w:rPr>
        <w:t xml:space="preserve">. </w:t>
      </w:r>
      <w:r w:rsidRPr="007A4F42">
        <w:rPr>
          <w:lang w:val="fr-FR"/>
        </w:rPr>
        <w:t xml:space="preserve"> </w:t>
      </w:r>
      <w:r>
        <w:t>Суд</w:t>
      </w:r>
      <w:r w:rsidRPr="00777C32">
        <w:t xml:space="preserve"> </w:t>
      </w:r>
      <w:r>
        <w:t>признал</w:t>
      </w:r>
      <w:r w:rsidRPr="00777C32">
        <w:t xml:space="preserve"> </w:t>
      </w:r>
      <w:r>
        <w:t>неконституционным</w:t>
      </w:r>
      <w:r w:rsidRPr="00777C32">
        <w:t xml:space="preserve"> </w:t>
      </w:r>
      <w:r>
        <w:t>в</w:t>
      </w:r>
      <w:r w:rsidRPr="00777C32">
        <w:t xml:space="preserve"> </w:t>
      </w:r>
      <w:r>
        <w:t>силу</w:t>
      </w:r>
      <w:r w:rsidRPr="00777C32">
        <w:t xml:space="preserve"> </w:t>
      </w:r>
      <w:r>
        <w:t>пороков</w:t>
      </w:r>
      <w:r w:rsidRPr="00777C32">
        <w:t xml:space="preserve"> </w:t>
      </w:r>
      <w:r>
        <w:t>формы</w:t>
      </w:r>
      <w:r w:rsidRPr="00777C32">
        <w:t xml:space="preserve"> </w:t>
      </w:r>
      <w:r>
        <w:t>Законодательный</w:t>
      </w:r>
      <w:r w:rsidRPr="00777C32">
        <w:t xml:space="preserve"> </w:t>
      </w:r>
      <w:r>
        <w:t>акт</w:t>
      </w:r>
      <w:r w:rsidRPr="00777C32">
        <w:t xml:space="preserve"> № 2 </w:t>
      </w:r>
      <w:r>
        <w:t>от</w:t>
      </w:r>
      <w:r w:rsidRPr="00777C32">
        <w:t xml:space="preserve"> 18 </w:t>
      </w:r>
      <w:r>
        <w:t>декабря</w:t>
      </w:r>
      <w:r w:rsidRPr="00777C32">
        <w:t xml:space="preserve"> 2003</w:t>
      </w:r>
      <w:r w:rsidRPr="007A4F42">
        <w:rPr>
          <w:lang w:val="fr-FR"/>
        </w:rPr>
        <w:t> </w:t>
      </w:r>
      <w:r>
        <w:t>года</w:t>
      </w:r>
      <w:r w:rsidRPr="00777C32">
        <w:t xml:space="preserve">, </w:t>
      </w:r>
      <w:r>
        <w:t>которым</w:t>
      </w:r>
      <w:r w:rsidRPr="00777C32">
        <w:t xml:space="preserve"> </w:t>
      </w:r>
      <w:r>
        <w:t>были</w:t>
      </w:r>
      <w:r w:rsidRPr="00777C32">
        <w:t xml:space="preserve"> </w:t>
      </w:r>
      <w:r>
        <w:t>внесены</w:t>
      </w:r>
      <w:r w:rsidRPr="00777C32">
        <w:t xml:space="preserve"> </w:t>
      </w:r>
      <w:r>
        <w:t>поправки</w:t>
      </w:r>
      <w:r w:rsidRPr="00777C32">
        <w:t xml:space="preserve"> </w:t>
      </w:r>
      <w:r>
        <w:t>в</w:t>
      </w:r>
      <w:r w:rsidRPr="00777C32">
        <w:t xml:space="preserve"> </w:t>
      </w:r>
      <w:r>
        <w:t>статьи</w:t>
      </w:r>
      <w:r w:rsidRPr="00777C32">
        <w:t xml:space="preserve"> </w:t>
      </w:r>
      <w:r w:rsidRPr="00E73BA3">
        <w:rPr>
          <w:lang w:val="es-ES_tradnl"/>
        </w:rPr>
        <w:t xml:space="preserve">15, 24 , 28 </w:t>
      </w:r>
      <w:r>
        <w:t>и</w:t>
      </w:r>
      <w:r w:rsidRPr="00E73BA3">
        <w:rPr>
          <w:lang w:val="es-ES_tradnl"/>
        </w:rPr>
        <w:t xml:space="preserve"> 250 </w:t>
      </w:r>
      <w:r>
        <w:t>Политической</w:t>
      </w:r>
      <w:r w:rsidRPr="00777C32">
        <w:t xml:space="preserve"> </w:t>
      </w:r>
      <w:r>
        <w:t>конституции</w:t>
      </w:r>
      <w:r w:rsidRPr="00777C32">
        <w:t xml:space="preserve"> </w:t>
      </w:r>
      <w:r>
        <w:t>в</w:t>
      </w:r>
      <w:r w:rsidRPr="00777C32">
        <w:t xml:space="preserve"> </w:t>
      </w:r>
      <w:r>
        <w:t>целях</w:t>
      </w:r>
      <w:r w:rsidRPr="00777C32">
        <w:t xml:space="preserve"> </w:t>
      </w:r>
      <w:r>
        <w:t>борьбы</w:t>
      </w:r>
      <w:r w:rsidRPr="00777C32">
        <w:t xml:space="preserve"> </w:t>
      </w:r>
      <w:r>
        <w:t>с</w:t>
      </w:r>
      <w:r w:rsidRPr="00777C32">
        <w:t xml:space="preserve"> </w:t>
      </w:r>
      <w:r>
        <w:t>терроризмом</w:t>
      </w:r>
      <w:r w:rsidRPr="00777C32">
        <w:t xml:space="preserve"> </w:t>
      </w:r>
      <w:r w:rsidRPr="00E73BA3">
        <w:rPr>
          <w:lang w:val="es-ES_tradnl"/>
        </w:rPr>
        <w:t>(</w:t>
      </w:r>
      <w:r>
        <w:t>антитеррористический</w:t>
      </w:r>
      <w:r w:rsidRPr="00777C32">
        <w:t xml:space="preserve"> </w:t>
      </w:r>
      <w:r>
        <w:t>статут</w:t>
      </w:r>
      <w:r w:rsidRPr="00E73BA3">
        <w:rPr>
          <w:lang w:val="es-ES_tradnl"/>
        </w:rPr>
        <w:t>)</w:t>
      </w:r>
      <w:r w:rsidRPr="00777C32">
        <w:t xml:space="preserve">;  </w:t>
      </w:r>
      <w:r>
        <w:t>об</w:t>
      </w:r>
      <w:r w:rsidRPr="00777C32">
        <w:t xml:space="preserve"> </w:t>
      </w:r>
      <w:r>
        <w:t>этом</w:t>
      </w:r>
      <w:r w:rsidRPr="00777C32">
        <w:t xml:space="preserve"> </w:t>
      </w:r>
      <w:r>
        <w:t>нормативном</w:t>
      </w:r>
      <w:r w:rsidRPr="00777C32">
        <w:t xml:space="preserve"> </w:t>
      </w:r>
      <w:r>
        <w:t>акте</w:t>
      </w:r>
      <w:r w:rsidRPr="00777C32">
        <w:t xml:space="preserve"> </w:t>
      </w:r>
      <w:r>
        <w:t>упоминается</w:t>
      </w:r>
      <w:r w:rsidRPr="00777C32">
        <w:t xml:space="preserve"> </w:t>
      </w:r>
      <w:r>
        <w:t>в</w:t>
      </w:r>
      <w:r w:rsidRPr="00777C32">
        <w:t xml:space="preserve"> </w:t>
      </w:r>
      <w:r>
        <w:t>разделе</w:t>
      </w:r>
      <w:r w:rsidRPr="00777C32">
        <w:t xml:space="preserve"> </w:t>
      </w:r>
      <w:r w:rsidRPr="00E73BA3">
        <w:rPr>
          <w:lang w:val="es-ES_tradnl"/>
        </w:rPr>
        <w:t>E</w:t>
      </w:r>
      <w:r>
        <w:t xml:space="preserve"> рекомендации, пункт </w:t>
      </w:r>
      <w:r w:rsidRPr="00E73BA3">
        <w:rPr>
          <w:lang w:val="es-ES_tradnl"/>
        </w:rPr>
        <w:t>b) ii)</w:t>
      </w:r>
      <w:r>
        <w:t>, по поводу чего высказывалась озабоченность в том, что касается правомочий, предоставляемых судебной полиции и вооруженным силам.</w:t>
      </w:r>
    </w:p>
    <w:p w:rsidR="00684080" w:rsidRDefault="00684080" w:rsidP="00686D15">
      <w:pPr>
        <w:rPr>
          <w:lang w:val="es-ES_tradnl"/>
        </w:rPr>
      </w:pPr>
    </w:p>
    <w:p w:rsidR="00684080" w:rsidRDefault="00684080" w:rsidP="00684080">
      <w:pPr>
        <w:pStyle w:val="Heading2"/>
        <w:keepNext w:val="0"/>
        <w:jc w:val="center"/>
        <w:rPr>
          <w:b/>
          <w:iCs/>
          <w:szCs w:val="24"/>
          <w:u w:val="none"/>
        </w:rPr>
      </w:pPr>
      <w:bookmarkStart w:id="7" w:name="_Toc164506709"/>
      <w:bookmarkStart w:id="8" w:name="_Toc171926530"/>
      <w:r w:rsidRPr="00777C32">
        <w:rPr>
          <w:b/>
          <w:iCs/>
          <w:szCs w:val="24"/>
          <w:u w:val="none"/>
          <w:lang w:val="es-ES_tradnl"/>
        </w:rPr>
        <w:t>I.</w:t>
      </w:r>
      <w:r w:rsidRPr="00777C32">
        <w:rPr>
          <w:b/>
          <w:iCs/>
          <w:szCs w:val="24"/>
          <w:u w:val="none"/>
          <w:lang w:val="es-ES_tradnl"/>
        </w:rPr>
        <w:tab/>
      </w:r>
      <w:bookmarkEnd w:id="7"/>
      <w:bookmarkEnd w:id="8"/>
      <w:r>
        <w:rPr>
          <w:b/>
          <w:iCs/>
          <w:szCs w:val="24"/>
          <w:u w:val="none"/>
        </w:rPr>
        <w:t>Дисциплинарная юрисдикция в связи с пытками</w:t>
      </w:r>
    </w:p>
    <w:p w:rsidR="00684080" w:rsidRDefault="00684080" w:rsidP="00684080">
      <w:pPr>
        <w:pStyle w:val="Heading2"/>
        <w:keepNext w:val="0"/>
        <w:rPr>
          <w:b/>
          <w:iCs/>
          <w:szCs w:val="24"/>
          <w:u w:val="none"/>
        </w:rPr>
      </w:pPr>
    </w:p>
    <w:p w:rsidR="00684080" w:rsidRDefault="00684080" w:rsidP="00686D15">
      <w:pPr>
        <w:autoSpaceDE w:val="0"/>
        <w:autoSpaceDN w:val="0"/>
        <w:adjustRightInd w:val="0"/>
      </w:pPr>
      <w:r>
        <w:rPr>
          <w:lang w:val="es-ES_tradnl"/>
        </w:rPr>
        <w:t>277</w:t>
      </w:r>
      <w:r w:rsidRPr="00E73BA3">
        <w:rPr>
          <w:lang w:val="es-ES_tradnl"/>
        </w:rPr>
        <w:t xml:space="preserve">. </w:t>
      </w:r>
      <w:r>
        <w:rPr>
          <w:lang w:val="es-ES_tradnl"/>
        </w:rPr>
        <w:tab/>
      </w:r>
      <w:r>
        <w:t>В</w:t>
      </w:r>
      <w:r w:rsidRPr="00777C32">
        <w:rPr>
          <w:lang w:val="es-ES_tradnl"/>
        </w:rPr>
        <w:t xml:space="preserve"> </w:t>
      </w:r>
      <w:r>
        <w:t>дисциплинарной</w:t>
      </w:r>
      <w:r w:rsidRPr="00777C32">
        <w:rPr>
          <w:lang w:val="es-ES_tradnl"/>
        </w:rPr>
        <w:t xml:space="preserve"> </w:t>
      </w:r>
      <w:r>
        <w:t>области</w:t>
      </w:r>
      <w:r w:rsidRPr="00777C32">
        <w:rPr>
          <w:lang w:val="es-ES_tradnl"/>
        </w:rPr>
        <w:t xml:space="preserve"> </w:t>
      </w:r>
      <w:r>
        <w:t>Генеральная</w:t>
      </w:r>
      <w:r w:rsidRPr="00777C32">
        <w:rPr>
          <w:lang w:val="es-ES_tradnl"/>
        </w:rPr>
        <w:t xml:space="preserve"> </w:t>
      </w:r>
      <w:r>
        <w:t>прокуратура</w:t>
      </w:r>
      <w:r w:rsidRPr="00777C32">
        <w:rPr>
          <w:lang w:val="es-ES_tradnl"/>
        </w:rPr>
        <w:t xml:space="preserve">, </w:t>
      </w:r>
      <w:r>
        <w:t>которой</w:t>
      </w:r>
      <w:r w:rsidRPr="00777C32">
        <w:rPr>
          <w:lang w:val="es-ES_tradnl"/>
        </w:rPr>
        <w:t xml:space="preserve"> </w:t>
      </w:r>
      <w:r>
        <w:t>поручены</w:t>
      </w:r>
      <w:r w:rsidRPr="00777C32">
        <w:rPr>
          <w:lang w:val="es-ES_tradnl"/>
        </w:rPr>
        <w:t xml:space="preserve"> </w:t>
      </w:r>
      <w:r>
        <w:t>охрана</w:t>
      </w:r>
      <w:r w:rsidRPr="00777C32">
        <w:rPr>
          <w:lang w:val="es-ES_tradnl"/>
        </w:rPr>
        <w:t xml:space="preserve"> </w:t>
      </w:r>
      <w:r>
        <w:t>и</w:t>
      </w:r>
      <w:r w:rsidRPr="00777C32">
        <w:rPr>
          <w:lang w:val="es-ES_tradnl"/>
        </w:rPr>
        <w:t xml:space="preserve"> </w:t>
      </w:r>
      <w:r>
        <w:t>поощрение</w:t>
      </w:r>
      <w:r w:rsidRPr="00777C32">
        <w:rPr>
          <w:lang w:val="es-ES_tradnl"/>
        </w:rPr>
        <w:t xml:space="preserve"> </w:t>
      </w:r>
      <w:r>
        <w:t>прав</w:t>
      </w:r>
      <w:r w:rsidRPr="00777C32">
        <w:rPr>
          <w:lang w:val="es-ES_tradnl"/>
        </w:rPr>
        <w:t xml:space="preserve"> </w:t>
      </w:r>
      <w:r>
        <w:t>человека</w:t>
      </w:r>
      <w:r w:rsidRPr="00777C32">
        <w:rPr>
          <w:lang w:val="es-ES_tradnl"/>
        </w:rPr>
        <w:t xml:space="preserve">, </w:t>
      </w:r>
      <w:r>
        <w:t>защита</w:t>
      </w:r>
      <w:r w:rsidRPr="00777C32">
        <w:rPr>
          <w:lang w:val="es-ES_tradnl"/>
        </w:rPr>
        <w:t xml:space="preserve"> </w:t>
      </w:r>
      <w:r>
        <w:t>интересов</w:t>
      </w:r>
      <w:r w:rsidRPr="00777C32">
        <w:rPr>
          <w:lang w:val="es-ES_tradnl"/>
        </w:rPr>
        <w:t xml:space="preserve"> </w:t>
      </w:r>
      <w:r>
        <w:t>государства</w:t>
      </w:r>
      <w:r w:rsidRPr="00777C32">
        <w:rPr>
          <w:lang w:val="es-ES_tradnl"/>
        </w:rPr>
        <w:t xml:space="preserve"> </w:t>
      </w:r>
      <w:r>
        <w:t>и</w:t>
      </w:r>
      <w:r w:rsidRPr="00777C32">
        <w:rPr>
          <w:lang w:val="es-ES_tradnl"/>
        </w:rPr>
        <w:t xml:space="preserve"> </w:t>
      </w:r>
      <w:r>
        <w:t>контроль</w:t>
      </w:r>
      <w:r w:rsidRPr="00777C32">
        <w:rPr>
          <w:lang w:val="es-ES_tradnl"/>
        </w:rPr>
        <w:t xml:space="preserve"> </w:t>
      </w:r>
      <w:r>
        <w:t>за</w:t>
      </w:r>
      <w:r w:rsidRPr="00777C32">
        <w:rPr>
          <w:lang w:val="es-ES_tradnl"/>
        </w:rPr>
        <w:t xml:space="preserve"> </w:t>
      </w:r>
      <w:r>
        <w:t>действиями</w:t>
      </w:r>
      <w:r w:rsidRPr="00777C32">
        <w:rPr>
          <w:lang w:val="es-ES_tradnl"/>
        </w:rPr>
        <w:t xml:space="preserve"> </w:t>
      </w:r>
      <w:r>
        <w:t>должностных</w:t>
      </w:r>
      <w:r w:rsidRPr="00777C32">
        <w:rPr>
          <w:lang w:val="es-ES_tradnl"/>
        </w:rPr>
        <w:t xml:space="preserve"> </w:t>
      </w:r>
      <w:r>
        <w:t>лиц</w:t>
      </w:r>
      <w:r w:rsidRPr="00777C32">
        <w:rPr>
          <w:lang w:val="es-ES_tradnl"/>
        </w:rPr>
        <w:t xml:space="preserve">, </w:t>
      </w:r>
      <w:r>
        <w:t>осуществляющих</w:t>
      </w:r>
      <w:r w:rsidRPr="00777C32">
        <w:rPr>
          <w:lang w:val="es-ES_tradnl"/>
        </w:rPr>
        <w:t xml:space="preserve"> </w:t>
      </w:r>
      <w:r>
        <w:t>государственные</w:t>
      </w:r>
      <w:r w:rsidRPr="00777C32">
        <w:rPr>
          <w:lang w:val="es-ES_tradnl"/>
        </w:rPr>
        <w:t xml:space="preserve"> </w:t>
      </w:r>
      <w:r>
        <w:t>функции</w:t>
      </w:r>
      <w:r w:rsidRPr="00777C32">
        <w:rPr>
          <w:lang w:val="es-ES_tradnl"/>
        </w:rPr>
        <w:t xml:space="preserve"> </w:t>
      </w:r>
      <w:r>
        <w:t>в</w:t>
      </w:r>
      <w:r w:rsidRPr="00777C32">
        <w:rPr>
          <w:lang w:val="es-ES_tradnl"/>
        </w:rPr>
        <w:t xml:space="preserve"> </w:t>
      </w:r>
      <w:r>
        <w:t>масштабах</w:t>
      </w:r>
      <w:r w:rsidRPr="00777C32">
        <w:rPr>
          <w:lang w:val="es-ES_tradnl"/>
        </w:rPr>
        <w:t xml:space="preserve"> </w:t>
      </w:r>
      <w:r>
        <w:t>страны</w:t>
      </w:r>
      <w:r w:rsidRPr="00777C32">
        <w:rPr>
          <w:lang w:val="es-ES_tradnl"/>
        </w:rPr>
        <w:t xml:space="preserve">, </w:t>
      </w:r>
      <w:r>
        <w:t>по</w:t>
      </w:r>
      <w:r w:rsidRPr="00777C32">
        <w:rPr>
          <w:lang w:val="es-ES_tradnl"/>
        </w:rPr>
        <w:t xml:space="preserve"> </w:t>
      </w:r>
      <w:r>
        <w:t>линии</w:t>
      </w:r>
      <w:r w:rsidRPr="00777C32">
        <w:rPr>
          <w:lang w:val="es-ES_tradnl"/>
        </w:rPr>
        <w:t xml:space="preserve"> </w:t>
      </w:r>
      <w:r>
        <w:t>уполномоченного</w:t>
      </w:r>
      <w:r w:rsidRPr="00777C32">
        <w:rPr>
          <w:lang w:val="es-ES_tradnl"/>
        </w:rPr>
        <w:t xml:space="preserve"> </w:t>
      </w:r>
      <w:r>
        <w:t>по</w:t>
      </w:r>
      <w:r w:rsidRPr="00777C32">
        <w:rPr>
          <w:lang w:val="es-ES_tradnl"/>
        </w:rPr>
        <w:t xml:space="preserve"> </w:t>
      </w:r>
      <w:r>
        <w:t>дисциплинарным</w:t>
      </w:r>
      <w:r w:rsidRPr="00777C32">
        <w:rPr>
          <w:lang w:val="es-ES_tradnl"/>
        </w:rPr>
        <w:t xml:space="preserve"> </w:t>
      </w:r>
      <w:r>
        <w:t>вопросам</w:t>
      </w:r>
      <w:r w:rsidRPr="00777C32">
        <w:rPr>
          <w:lang w:val="es-ES_tradnl"/>
        </w:rPr>
        <w:t xml:space="preserve"> </w:t>
      </w:r>
      <w:r>
        <w:t>и</w:t>
      </w:r>
      <w:r w:rsidRPr="00777C32">
        <w:rPr>
          <w:lang w:val="es-ES_tradnl"/>
        </w:rPr>
        <w:t xml:space="preserve"> </w:t>
      </w:r>
      <w:r>
        <w:t>правам</w:t>
      </w:r>
      <w:r w:rsidRPr="00777C32">
        <w:rPr>
          <w:lang w:val="es-ES_tradnl"/>
        </w:rPr>
        <w:t xml:space="preserve"> </w:t>
      </w:r>
      <w:r>
        <w:t>человека</w:t>
      </w:r>
      <w:r w:rsidRPr="00777C32">
        <w:rPr>
          <w:lang w:val="es-ES_tradnl"/>
        </w:rPr>
        <w:t xml:space="preserve"> </w:t>
      </w:r>
      <w:r>
        <w:t>и</w:t>
      </w:r>
      <w:r w:rsidRPr="00777C32">
        <w:rPr>
          <w:lang w:val="es-ES_tradnl"/>
        </w:rPr>
        <w:t xml:space="preserve"> </w:t>
      </w:r>
      <w:r>
        <w:t>группы</w:t>
      </w:r>
      <w:r w:rsidRPr="00777C32">
        <w:rPr>
          <w:lang w:val="es-ES_tradnl"/>
        </w:rPr>
        <w:t xml:space="preserve"> </w:t>
      </w:r>
      <w:r>
        <w:t>консультантов</w:t>
      </w:r>
      <w:r w:rsidRPr="00777C32">
        <w:rPr>
          <w:lang w:val="es-ES_tradnl"/>
        </w:rPr>
        <w:t xml:space="preserve"> </w:t>
      </w:r>
      <w:r>
        <w:t>по</w:t>
      </w:r>
      <w:r w:rsidRPr="00777C32">
        <w:rPr>
          <w:lang w:val="es-ES_tradnl"/>
        </w:rPr>
        <w:t xml:space="preserve"> </w:t>
      </w:r>
      <w:r>
        <w:t>правам</w:t>
      </w:r>
      <w:r w:rsidRPr="00777C32">
        <w:rPr>
          <w:lang w:val="es-ES_tradnl"/>
        </w:rPr>
        <w:t xml:space="preserve"> </w:t>
      </w:r>
      <w:r>
        <w:t>человека</w:t>
      </w:r>
      <w:r w:rsidRPr="00777C32">
        <w:rPr>
          <w:lang w:val="es-ES_tradnl"/>
        </w:rPr>
        <w:t xml:space="preserve"> </w:t>
      </w:r>
      <w:r>
        <w:t>за</w:t>
      </w:r>
      <w:r w:rsidRPr="00777C32">
        <w:rPr>
          <w:lang w:val="es-ES_tradnl"/>
        </w:rPr>
        <w:t xml:space="preserve"> </w:t>
      </w:r>
      <w:r>
        <w:t>период</w:t>
      </w:r>
      <w:r w:rsidRPr="00777C32">
        <w:rPr>
          <w:lang w:val="es-ES_tradnl"/>
        </w:rPr>
        <w:t xml:space="preserve"> </w:t>
      </w:r>
      <w:r>
        <w:t>с</w:t>
      </w:r>
      <w:r w:rsidRPr="00777C32">
        <w:rPr>
          <w:lang w:val="es-ES_tradnl"/>
        </w:rPr>
        <w:t xml:space="preserve"> 2002 </w:t>
      </w:r>
      <w:r>
        <w:t>по</w:t>
      </w:r>
      <w:r w:rsidRPr="005D64CD">
        <w:rPr>
          <w:lang w:val="es-ES_tradnl"/>
        </w:rPr>
        <w:t xml:space="preserve"> </w:t>
      </w:r>
      <w:r>
        <w:t>апрель</w:t>
      </w:r>
      <w:r w:rsidRPr="005D64CD">
        <w:rPr>
          <w:lang w:val="es-ES_tradnl"/>
        </w:rPr>
        <w:t xml:space="preserve"> </w:t>
      </w:r>
      <w:r>
        <w:t>2006 года рассмотрела:  в течение</w:t>
      </w:r>
      <w:r w:rsidRPr="005D64CD">
        <w:rPr>
          <w:lang w:val="es-ES_tradnl"/>
        </w:rPr>
        <w:t xml:space="preserve"> </w:t>
      </w:r>
      <w:r>
        <w:t>2002 года</w:t>
      </w:r>
      <w:r w:rsidRPr="00777C32">
        <w:rPr>
          <w:lang w:val="es-ES_tradnl"/>
        </w:rPr>
        <w:t xml:space="preserve"> 41</w:t>
      </w:r>
      <w:r w:rsidRPr="005D64CD">
        <w:rPr>
          <w:lang w:val="es-ES_tradnl"/>
        </w:rPr>
        <w:t> </w:t>
      </w:r>
      <w:r>
        <w:t>дело</w:t>
      </w:r>
      <w:r w:rsidRPr="005D64CD">
        <w:rPr>
          <w:lang w:val="es-ES_tradnl"/>
        </w:rPr>
        <w:t xml:space="preserve"> </w:t>
      </w:r>
      <w:r>
        <w:t>о</w:t>
      </w:r>
      <w:r w:rsidRPr="005D64CD">
        <w:rPr>
          <w:lang w:val="es-ES_tradnl"/>
        </w:rPr>
        <w:t xml:space="preserve"> </w:t>
      </w:r>
      <w:r>
        <w:t>пытках</w:t>
      </w:r>
      <w:r w:rsidRPr="00777C32">
        <w:rPr>
          <w:lang w:val="es-ES_tradnl"/>
        </w:rPr>
        <w:t xml:space="preserve">, </w:t>
      </w:r>
      <w:r>
        <w:t xml:space="preserve">из которых </w:t>
      </w:r>
      <w:r w:rsidRPr="00777C32">
        <w:rPr>
          <w:lang w:val="es-ES_tradnl"/>
        </w:rPr>
        <w:t xml:space="preserve">22 </w:t>
      </w:r>
      <w:r>
        <w:t>было закрыто</w:t>
      </w:r>
      <w:r w:rsidRPr="00777C32">
        <w:rPr>
          <w:lang w:val="es-ES_tradnl"/>
        </w:rPr>
        <w:t xml:space="preserve">, </w:t>
      </w:r>
      <w:r>
        <w:t xml:space="preserve">в </w:t>
      </w:r>
      <w:r w:rsidRPr="00777C32">
        <w:rPr>
          <w:lang w:val="es-ES_tradnl"/>
        </w:rPr>
        <w:t>2003</w:t>
      </w:r>
      <w:r>
        <w:t xml:space="preserve"> году - </w:t>
      </w:r>
      <w:r w:rsidRPr="00777C32">
        <w:rPr>
          <w:lang w:val="es-ES_tradnl"/>
        </w:rPr>
        <w:t xml:space="preserve">85 </w:t>
      </w:r>
      <w:r>
        <w:t>дел</w:t>
      </w:r>
      <w:r w:rsidRPr="00777C32">
        <w:rPr>
          <w:lang w:val="es-ES_tradnl"/>
        </w:rPr>
        <w:t xml:space="preserve">, </w:t>
      </w:r>
      <w:r>
        <w:t xml:space="preserve">из которых </w:t>
      </w:r>
      <w:r w:rsidRPr="00777C32">
        <w:rPr>
          <w:lang w:val="es-ES_tradnl"/>
        </w:rPr>
        <w:t xml:space="preserve">47 </w:t>
      </w:r>
      <w:r>
        <w:t>было закрыто</w:t>
      </w:r>
      <w:r w:rsidRPr="00777C32">
        <w:rPr>
          <w:lang w:val="es-ES_tradnl"/>
        </w:rPr>
        <w:t xml:space="preserve">, </w:t>
      </w:r>
      <w:r>
        <w:t xml:space="preserve">в 2004 году - </w:t>
      </w:r>
      <w:r w:rsidRPr="00777C32">
        <w:rPr>
          <w:lang w:val="es-ES_tradnl"/>
        </w:rPr>
        <w:t xml:space="preserve">59 </w:t>
      </w:r>
      <w:r>
        <w:t>дел, из которых 6 было закрыто и</w:t>
      </w:r>
      <w:r w:rsidRPr="00777C32">
        <w:rPr>
          <w:lang w:val="es-ES_tradnl"/>
        </w:rPr>
        <w:t xml:space="preserve"> </w:t>
      </w:r>
      <w:r>
        <w:t xml:space="preserve">в </w:t>
      </w:r>
      <w:r w:rsidRPr="00777C32">
        <w:rPr>
          <w:lang w:val="es-ES_tradnl"/>
        </w:rPr>
        <w:t>2005</w:t>
      </w:r>
      <w:r>
        <w:t> году -</w:t>
      </w:r>
      <w:r w:rsidRPr="00777C32">
        <w:rPr>
          <w:lang w:val="es-ES_tradnl"/>
        </w:rPr>
        <w:t xml:space="preserve"> </w:t>
      </w:r>
      <w:r>
        <w:rPr>
          <w:lang w:val="es-ES_tradnl"/>
        </w:rPr>
        <w:t>71</w:t>
      </w:r>
      <w:r>
        <w:t xml:space="preserve"> дело, из которых </w:t>
      </w:r>
      <w:r w:rsidRPr="00777C32">
        <w:rPr>
          <w:lang w:val="es-ES_tradnl"/>
        </w:rPr>
        <w:t xml:space="preserve">10 </w:t>
      </w:r>
      <w:r>
        <w:t>было закрыто</w:t>
      </w:r>
      <w:r w:rsidRPr="00777C32">
        <w:rPr>
          <w:lang w:val="es-ES_tradnl"/>
        </w:rPr>
        <w:t>.</w:t>
      </w:r>
    </w:p>
    <w:p w:rsidR="00684080" w:rsidRPr="00B050A3" w:rsidRDefault="00684080" w:rsidP="00686D15">
      <w:pPr>
        <w:autoSpaceDE w:val="0"/>
        <w:autoSpaceDN w:val="0"/>
        <w:adjustRightInd w:val="0"/>
      </w:pPr>
    </w:p>
    <w:p w:rsidR="00684080" w:rsidRPr="00D71FB5" w:rsidRDefault="00684080" w:rsidP="00686D15">
      <w:r w:rsidRPr="00A56688">
        <w:t>278.</w:t>
      </w:r>
      <w:r w:rsidRPr="00A56688">
        <w:tab/>
      </w:r>
      <w:r>
        <w:t>Что</w:t>
      </w:r>
      <w:r w:rsidRPr="00A56688">
        <w:t xml:space="preserve"> </w:t>
      </w:r>
      <w:r>
        <w:t>касается</w:t>
      </w:r>
      <w:r w:rsidRPr="00A56688">
        <w:t xml:space="preserve"> </w:t>
      </w:r>
      <w:r>
        <w:t>виновности</w:t>
      </w:r>
      <w:r w:rsidRPr="00A56688">
        <w:t xml:space="preserve">, </w:t>
      </w:r>
      <w:r>
        <w:t>то</w:t>
      </w:r>
      <w:r w:rsidRPr="00A56688">
        <w:t xml:space="preserve"> </w:t>
      </w:r>
      <w:r>
        <w:t>в</w:t>
      </w:r>
      <w:r w:rsidRPr="00A56688">
        <w:t xml:space="preserve"> </w:t>
      </w:r>
      <w:r>
        <w:t>числе</w:t>
      </w:r>
      <w:r w:rsidRPr="00A56688">
        <w:t xml:space="preserve"> </w:t>
      </w:r>
      <w:r>
        <w:t>дел</w:t>
      </w:r>
      <w:r w:rsidRPr="00A56688">
        <w:t xml:space="preserve">, </w:t>
      </w:r>
      <w:r>
        <w:t>возбужденных</w:t>
      </w:r>
      <w:r w:rsidRPr="00A56688">
        <w:t xml:space="preserve"> </w:t>
      </w:r>
      <w:r>
        <w:t>в</w:t>
      </w:r>
      <w:r w:rsidRPr="00A56688">
        <w:t xml:space="preserve"> 2002</w:t>
      </w:r>
      <w:r>
        <w:t>–</w:t>
      </w:r>
      <w:r w:rsidRPr="00A56688">
        <w:t>2005</w:t>
      </w:r>
      <w:r w:rsidRPr="00A56688">
        <w:rPr>
          <w:lang w:val="fr-FR"/>
        </w:rPr>
        <w:t> </w:t>
      </w:r>
      <w:r>
        <w:t>годах</w:t>
      </w:r>
      <w:r w:rsidRPr="00A56688">
        <w:t xml:space="preserve">, </w:t>
      </w:r>
      <w:r>
        <w:t>в</w:t>
      </w:r>
      <w:r w:rsidRPr="00A56688">
        <w:t xml:space="preserve"> 256</w:t>
      </w:r>
      <w:r w:rsidRPr="00A56688">
        <w:rPr>
          <w:lang w:val="fr-FR"/>
        </w:rPr>
        <w:t> </w:t>
      </w:r>
      <w:r>
        <w:t>делах</w:t>
      </w:r>
      <w:r w:rsidRPr="00A56688">
        <w:t xml:space="preserve">, </w:t>
      </w:r>
      <w:r>
        <w:t>или</w:t>
      </w:r>
      <w:r w:rsidRPr="00A56688">
        <w:t xml:space="preserve"> 47%</w:t>
      </w:r>
      <w:r w:rsidRPr="00A56688">
        <w:rPr>
          <w:lang w:val="fr-FR"/>
        </w:rPr>
        <w:t> </w:t>
      </w:r>
      <w:r>
        <w:t>дел,</w:t>
      </w:r>
      <w:r w:rsidRPr="00A56688">
        <w:t xml:space="preserve"> </w:t>
      </w:r>
      <w:r>
        <w:t>в</w:t>
      </w:r>
      <w:r w:rsidRPr="00A56688">
        <w:t xml:space="preserve"> </w:t>
      </w:r>
      <w:r>
        <w:t>качестве подозреваемых проходили военнослужащие вооруженных сил, 41% – сотрудники национальной полиции, 4% – сотрудники Административного департамента безопасности (АДБ), 3% – Национального уголовно-исполнительного института (ИНПЕК) и 1% – Генеральной судебной прокуратуры.</w:t>
      </w:r>
    </w:p>
    <w:p w:rsidR="00684080" w:rsidRPr="00D71FB5" w:rsidRDefault="00684080" w:rsidP="00686D15"/>
    <w:p w:rsidR="00684080" w:rsidRDefault="00684080" w:rsidP="00686D15"/>
    <w:p w:rsidR="00684080" w:rsidRDefault="00684080" w:rsidP="00686D15">
      <w:pPr>
        <w:jc w:val="center"/>
      </w:pPr>
      <w:r>
        <w:rPr>
          <w:noProof/>
          <w:lang w:eastAsia="ru-RU"/>
        </w:rPr>
      </w:r>
      <w:r>
        <w:pict>
          <v:group id="_x0000_s2040" editas="canvas" style="width:314pt;height:150.4pt;mso-position-horizontal-relative:char;mso-position-vertical-relative:line" coordorigin="75" coordsize="7847,3758">
            <o:lock v:ext="edit" aspectratio="t"/>
            <v:shape id="_x0000_s2041" type="#_x0000_t75" style="position:absolute;left:75;width:7847;height:3758" o:preferrelative="f">
              <v:fill o:detectmouseclick="t"/>
              <v:path o:extrusionok="t" o:connecttype="none"/>
              <o:lock v:ext="edit" text="t"/>
            </v:shape>
            <v:shape id="_x0000_s2042" style="position:absolute;left:2070;top:1954;width:1784;height:199" coordsize="1784,199" path="m,174l,161,14,136r30,l59,124,89,112,119,99,164,87,194,74,239,62,284,49,329,37r45,l419,24r60,l539,12r60,l659,r45,l764,r75,l899,r45,l1019,r60,l1139,r75,12l1259,12r60,l1379,24r45,l1484,37r30,12l1574,49r45,13l1664,74r30,13l1724,99r30,13l1784,124,914,199,,174xe" fillcolor="#936">
              <v:path arrowok="t"/>
            </v:shape>
            <v:shape id="_x0000_s2043" style="position:absolute;left:2984;top:2078;width:915;height:75" coordsize="915,75" path="m870,r15,12l900,25r15,12l,75,870,xe" fillcolor="#ffc">
              <v:path arrowok="t"/>
            </v:shape>
            <v:shape id="_x0000_s2044" style="position:absolute;left:3884;top:1730;width:135;height:360" coordsize="9,29" path="m9,l5,,,29e" filled="f" strokeweight="0">
              <v:path arrowok="t"/>
            </v:shape>
            <v:shape id="_x0000_s2045" style="position:absolute;left:3929;top:2153;width:0;height:224" coordsize="0,224" path="m,l,12r,l,12,,224r,l,224,,211,,xe" fillcolor="#668080">
              <v:path arrowok="t"/>
            </v:shape>
            <v:shape id="_x0000_s2046" style="position:absolute;left:2984;top:2115;width:945;height:50" coordsize="945,50" path="m915,r15,l930,13r15,12l945,25r,13l945,50,,38,915,xe" fillcolor="#cff">
              <v:path arrowok="t"/>
            </v:shape>
            <v:shape id="_x0000_s2047" style="position:absolute;left:3929;top:2053;width:135;height:87" coordsize="9,7" path="m9,l5,,,7e" filled="f" strokeweight="0">
              <v:path arrowok="t"/>
            </v:shape>
            <v:shape id="_x0000_s3072" style="position:absolute;left:3914;top:2165;width:15;height:224" coordsize="15,224" path="m15,r,l15,13,,13,,224r15,l15,212r,l15,xe" fillcolor="#303">
              <v:path arrowok="t"/>
            </v:shape>
            <v:shape id="_x0000_s3073" style="position:absolute;left:2984;top:2153;width:945;height:25" coordsize="945,25" path="m945,12r,l945,25r-15,l,,945,12xe" fillcolor="#606">
              <v:path arrowok="t"/>
            </v:shape>
            <v:shape id="_x0000_s3074" style="position:absolute;left:3929;top:2377;width:135;height:0" coordsize="9,0" path="m9,l5,,,e" filled="f" strokeweight="0">
              <v:path arrowok="t"/>
            </v:shape>
            <v:shape id="_x0000_s3075" style="position:absolute;left:3869;top:2178;width:45;height:261" coordsize="45,261" path="m45,r,12l45,12,30,24r,13l15,37,,49,,261,15,248r15,l30,236,45,224r,l45,211,45,xe" fillcolor="#804040">
              <v:path arrowok="t"/>
            </v:shape>
            <v:shape id="_x0000_s3076" style="position:absolute;left:2984;top:2153;width:930;height:74" coordsize="930,74" path="m930,25r,12l930,37,915,49r,13l900,62,885,74,,,930,25xe" fillcolor="#ff8080">
              <v:path arrowok="t"/>
            </v:shape>
            <v:shape id="_x0000_s3077" style="position:absolute;left:3899;top:2414;width:135;height:398" coordsize="9,32" path="m9,32r-4,l,e" filled="f" strokeweight="0">
              <v:path arrowok="t"/>
            </v:shape>
            <v:shape id="_x0000_s3078" style="position:absolute;left:2055;top:2153;width:1814;height:423" coordsize="1814,423" path="m1814,74r-30,13l1754,99r-15,13l1694,124r-30,13l1619,149r-45,l1529,161r-45,13l1424,174r-45,12l1319,186r-60,13l1214,199r-75,l1079,211r-60,l944,211r-45,l839,211,764,199r-60,l644,199r-45,l539,186r-60,l419,174,374,161r-45,l284,149,239,137,194,124,149,112r-30,l104,99,74,87,44,74,29,62,15,37,,37,,12,,,,211r,13l,249r15,l29,273r15,13l74,298r30,13l119,323r30,l194,336r45,12l284,360r45,13l374,373r45,12l479,398r60,l599,410r45,l704,410r60,l839,423r60,l944,423r75,l1079,423r60,-13l1214,410r45,l1319,398r60,l1424,385r60,l1529,373r45,-13l1619,360r45,-12l1694,336r45,-13l1754,311r30,-13l1814,286r,-212xe" fillcolor="#4d4d80">
              <v:path arrowok="t"/>
            </v:shape>
            <v:shape id="_x0000_s3079" style="position:absolute;left:2055;top:2128;width:1814;height:236" coordsize="1814,236" path="m1814,99r-30,13l1754,124r-15,13l1694,149r-30,13l1619,174r-30,l1529,186r-45,13l1424,199r-30,12l1334,211r-60,13l1214,224r-60,l1094,224r-60,12l959,236r-45,l854,236r-75,l719,224r-45,l614,224,554,211r-60,l449,199r-60,l344,186,299,174r-45,l209,162,179,149,134,137,119,124,89,112,59,99,29,87r,-13l15,62,,50,,37,,25,,12,15,,929,25r885,74xe" fillcolor="#99f">
              <v:path arrowok="t"/>
            </v:shape>
            <v:rect id="_x0000_s3080" style="position:absolute;left:885;top:199;width:6081;height:792;mso-wrap-style:none" filled="f" stroked="f">
              <v:textbox inset="0,0,0,0">
                <w:txbxContent>
                  <w:p w:rsidR="0045097A" w:rsidRPr="00D71FB5" w:rsidRDefault="0045097A" w:rsidP="00686D15">
                    <w:pPr>
                      <w:spacing w:line="240" w:lineRule="auto"/>
                      <w:rPr>
                        <w:b/>
                        <w:bCs/>
                        <w:color w:val="000000"/>
                        <w:sz w:val="20"/>
                      </w:rPr>
                    </w:pPr>
                    <w:r w:rsidRPr="00D71FB5">
                      <w:rPr>
                        <w:b/>
                        <w:bCs/>
                        <w:color w:val="000000"/>
                        <w:sz w:val="20"/>
                      </w:rPr>
                      <w:t>ДИСЦИПЛИНАРНЫЕ РАССЛЕДОВАНИЯ ПЫТ</w:t>
                    </w:r>
                    <w:r>
                      <w:rPr>
                        <w:b/>
                        <w:bCs/>
                        <w:color w:val="000000"/>
                        <w:sz w:val="20"/>
                      </w:rPr>
                      <w:t>О</w:t>
                    </w:r>
                    <w:r w:rsidRPr="00D71FB5">
                      <w:rPr>
                        <w:b/>
                        <w:bCs/>
                        <w:color w:val="000000"/>
                        <w:sz w:val="20"/>
                      </w:rPr>
                      <w:t>К</w:t>
                    </w:r>
                  </w:p>
                  <w:p w:rsidR="0045097A" w:rsidRPr="00D71FB5" w:rsidRDefault="0045097A" w:rsidP="00686D15">
                    <w:pPr>
                      <w:spacing w:line="240" w:lineRule="auto"/>
                      <w:jc w:val="center"/>
                      <w:rPr>
                        <w:sz w:val="20"/>
                      </w:rPr>
                    </w:pPr>
                    <w:r w:rsidRPr="00D71FB5">
                      <w:rPr>
                        <w:b/>
                        <w:bCs/>
                        <w:color w:val="000000"/>
                        <w:sz w:val="20"/>
                      </w:rPr>
                      <w:t>2002 ГОД – АПРЕЛЬ 2006 ГОДА</w:t>
                    </w:r>
                  </w:p>
                </w:txbxContent>
              </v:textbox>
            </v:rect>
            <v:rect id="_x0000_s3081" style="position:absolute;left:1679;top:2614;width:1963;height:482;mso-wrap-style:none" filled="f" stroked="f">
              <v:textbox inset="0,0,0,0">
                <w:txbxContent>
                  <w:p w:rsidR="0045097A" w:rsidRPr="00D71FB5" w:rsidRDefault="0045097A">
                    <w:pPr>
                      <w:rPr>
                        <w:sz w:val="19"/>
                      </w:rPr>
                    </w:pPr>
                    <w:r w:rsidRPr="00D71FB5">
                      <w:rPr>
                        <w:color w:val="000000"/>
                        <w:sz w:val="14"/>
                        <w:szCs w:val="18"/>
                      </w:rPr>
                      <w:t xml:space="preserve">Вооруженные силы – </w:t>
                    </w:r>
                    <w:r w:rsidRPr="00D71FB5">
                      <w:rPr>
                        <w:color w:val="000000"/>
                        <w:sz w:val="14"/>
                        <w:szCs w:val="18"/>
                        <w:lang w:val="en-US"/>
                      </w:rPr>
                      <w:t>47%</w:t>
                    </w:r>
                  </w:p>
                </w:txbxContent>
              </v:textbox>
            </v:rect>
            <v:rect id="_x0000_s3082" style="position:absolute;left:2040;top:1705;width:1159;height:483;mso-wrap-style:none" filled="f" stroked="f">
              <v:textbox style="mso-fit-shape-to-text:t" inset="0,0,0,0">
                <w:txbxContent>
                  <w:p w:rsidR="0045097A" w:rsidRPr="00D71FB5" w:rsidRDefault="0045097A">
                    <w:pPr>
                      <w:rPr>
                        <w:sz w:val="19"/>
                      </w:rPr>
                    </w:pPr>
                    <w:r w:rsidRPr="00D71FB5">
                      <w:rPr>
                        <w:color w:val="000000"/>
                        <w:sz w:val="14"/>
                        <w:szCs w:val="18"/>
                      </w:rPr>
                      <w:t>Полиция – 41%</w:t>
                    </w:r>
                  </w:p>
                </w:txbxContent>
              </v:textbox>
            </v:rect>
            <v:rect id="_x0000_s3083" style="position:absolute;left:4050;top:1651;width:1483;height:1778" filled="f" stroked="f">
              <v:textbox inset="0,0,0,0">
                <w:txbxContent>
                  <w:p w:rsidR="0045097A" w:rsidRPr="00D71FB5" w:rsidRDefault="0045097A" w:rsidP="00686D15">
                    <w:pPr>
                      <w:spacing w:after="120" w:line="240" w:lineRule="auto"/>
                      <w:rPr>
                        <w:color w:val="000000"/>
                        <w:sz w:val="14"/>
                        <w:szCs w:val="18"/>
                      </w:rPr>
                    </w:pPr>
                    <w:r w:rsidRPr="00D3369D">
                      <w:rPr>
                        <w:color w:val="000000"/>
                        <w:sz w:val="14"/>
                        <w:szCs w:val="18"/>
                      </w:rPr>
                      <w:t>И</w:t>
                    </w:r>
                    <w:r w:rsidRPr="00D71FB5">
                      <w:rPr>
                        <w:color w:val="000000"/>
                        <w:sz w:val="14"/>
                        <w:szCs w:val="18"/>
                      </w:rPr>
                      <w:t>НПЕК – 3%</w:t>
                    </w:r>
                  </w:p>
                  <w:p w:rsidR="0045097A" w:rsidRPr="00D71FB5" w:rsidRDefault="0045097A" w:rsidP="00686D15">
                    <w:pPr>
                      <w:spacing w:after="80" w:line="240" w:lineRule="auto"/>
                      <w:rPr>
                        <w:color w:val="000000"/>
                        <w:sz w:val="14"/>
                        <w:szCs w:val="18"/>
                      </w:rPr>
                    </w:pPr>
                    <w:r w:rsidRPr="00D71FB5">
                      <w:rPr>
                        <w:color w:val="000000"/>
                        <w:sz w:val="14"/>
                        <w:szCs w:val="18"/>
                      </w:rPr>
                      <w:t>АДБ – 4%</w:t>
                    </w:r>
                  </w:p>
                  <w:p w:rsidR="0045097A" w:rsidRPr="00D71FB5" w:rsidRDefault="0045097A" w:rsidP="00686D15">
                    <w:pPr>
                      <w:spacing w:after="40" w:line="240" w:lineRule="auto"/>
                      <w:rPr>
                        <w:color w:val="000000"/>
                        <w:sz w:val="14"/>
                        <w:szCs w:val="18"/>
                      </w:rPr>
                    </w:pPr>
                    <w:r w:rsidRPr="00D71FB5">
                      <w:rPr>
                        <w:color w:val="000000"/>
                        <w:sz w:val="14"/>
                        <w:szCs w:val="18"/>
                      </w:rPr>
                      <w:t xml:space="preserve">Судебная </w:t>
                    </w:r>
                    <w:r w:rsidRPr="00D71FB5">
                      <w:rPr>
                        <w:color w:val="000000"/>
                        <w:sz w:val="14"/>
                        <w:szCs w:val="18"/>
                      </w:rPr>
                      <w:br/>
                      <w:t>прокуратура – 1%</w:t>
                    </w:r>
                  </w:p>
                  <w:p w:rsidR="0045097A" w:rsidRPr="00D71FB5" w:rsidRDefault="0045097A" w:rsidP="00686D15">
                    <w:pPr>
                      <w:spacing w:after="120" w:line="240" w:lineRule="auto"/>
                      <w:rPr>
                        <w:sz w:val="19"/>
                      </w:rPr>
                    </w:pPr>
                    <w:r w:rsidRPr="00D71FB5">
                      <w:rPr>
                        <w:color w:val="000000"/>
                        <w:sz w:val="14"/>
                        <w:szCs w:val="18"/>
                      </w:rPr>
                      <w:t>Неустановленные</w:t>
                    </w:r>
                    <w:r w:rsidRPr="00D71FB5">
                      <w:rPr>
                        <w:color w:val="000000"/>
                        <w:sz w:val="14"/>
                        <w:szCs w:val="18"/>
                      </w:rPr>
                      <w:br/>
                      <w:t>лица – 4%</w:t>
                    </w:r>
                  </w:p>
                </w:txbxContent>
              </v:textbox>
            </v:rect>
            <v:rect id="_x0000_s3084" style="position:absolute;left:5687;top:1431;width:1976;height:1685" strokeweight="0"/>
            <v:rect id="_x0000_s3085" style="position:absolute;left:5797;top:1530;width:120;height:100" fillcolor="#99f"/>
            <v:rect id="_x0000_s3086" style="position:absolute;left:5984;top:1505;width:1688;height:1685" filled="f"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366"/>
                    </w:tblGrid>
                    <w:tr w:rsidR="0045097A" w:rsidRPr="0032359D" w:rsidTr="00686D15">
                      <w:trPr>
                        <w:trHeight w:val="219"/>
                      </w:trPr>
                      <w:tc>
                        <w:tcPr>
                          <w:tcW w:w="1652" w:type="dxa"/>
                        </w:tcPr>
                        <w:p w:rsidR="0045097A" w:rsidRPr="00D71FB5" w:rsidRDefault="0045097A" w:rsidP="00686D15">
                          <w:pPr>
                            <w:spacing w:line="216" w:lineRule="auto"/>
                            <w:rPr>
                              <w:sz w:val="19"/>
                            </w:rPr>
                          </w:pPr>
                          <w:r w:rsidRPr="00D71FB5">
                            <w:rPr>
                              <w:color w:val="000000"/>
                              <w:sz w:val="14"/>
                              <w:szCs w:val="18"/>
                            </w:rPr>
                            <w:t>Вооруженные силы</w:t>
                          </w:r>
                        </w:p>
                      </w:tc>
                    </w:tr>
                    <w:tr w:rsidR="0045097A" w:rsidRPr="0032359D" w:rsidTr="00686D15">
                      <w:trPr>
                        <w:trHeight w:val="219"/>
                      </w:trPr>
                      <w:tc>
                        <w:tcPr>
                          <w:tcW w:w="1652" w:type="dxa"/>
                        </w:tcPr>
                        <w:p w:rsidR="0045097A" w:rsidRPr="00D71FB5" w:rsidRDefault="0045097A" w:rsidP="00686D15">
                          <w:pPr>
                            <w:spacing w:line="216" w:lineRule="auto"/>
                            <w:rPr>
                              <w:color w:val="000000"/>
                              <w:sz w:val="14"/>
                              <w:szCs w:val="18"/>
                            </w:rPr>
                          </w:pPr>
                          <w:r w:rsidRPr="00D71FB5">
                            <w:rPr>
                              <w:color w:val="000000"/>
                              <w:sz w:val="14"/>
                              <w:szCs w:val="18"/>
                            </w:rPr>
                            <w:t>Полиция</w:t>
                          </w:r>
                        </w:p>
                      </w:tc>
                    </w:tr>
                    <w:tr w:rsidR="0045097A" w:rsidRPr="0032359D" w:rsidTr="00686D15">
                      <w:trPr>
                        <w:trHeight w:val="219"/>
                      </w:trPr>
                      <w:tc>
                        <w:tcPr>
                          <w:tcW w:w="1652" w:type="dxa"/>
                        </w:tcPr>
                        <w:p w:rsidR="0045097A" w:rsidRPr="00D71FB5" w:rsidRDefault="0045097A" w:rsidP="00686D15">
                          <w:pPr>
                            <w:spacing w:line="216" w:lineRule="auto"/>
                            <w:rPr>
                              <w:color w:val="000000"/>
                              <w:sz w:val="14"/>
                              <w:szCs w:val="18"/>
                            </w:rPr>
                          </w:pPr>
                          <w:r w:rsidRPr="00D71FB5">
                            <w:rPr>
                              <w:color w:val="000000"/>
                              <w:sz w:val="14"/>
                              <w:szCs w:val="18"/>
                            </w:rPr>
                            <w:t>ИНПЕК</w:t>
                          </w:r>
                        </w:p>
                      </w:tc>
                    </w:tr>
                    <w:tr w:rsidR="0045097A" w:rsidRPr="0032359D" w:rsidTr="00686D15">
                      <w:trPr>
                        <w:trHeight w:val="219"/>
                      </w:trPr>
                      <w:tc>
                        <w:tcPr>
                          <w:tcW w:w="1652" w:type="dxa"/>
                        </w:tcPr>
                        <w:p w:rsidR="0045097A" w:rsidRPr="00D71FB5" w:rsidRDefault="0045097A" w:rsidP="00686D15">
                          <w:pPr>
                            <w:spacing w:line="216" w:lineRule="auto"/>
                            <w:rPr>
                              <w:color w:val="000000"/>
                              <w:sz w:val="14"/>
                              <w:szCs w:val="18"/>
                            </w:rPr>
                          </w:pPr>
                          <w:r w:rsidRPr="00D71FB5">
                            <w:rPr>
                              <w:color w:val="000000"/>
                              <w:sz w:val="14"/>
                              <w:szCs w:val="18"/>
                            </w:rPr>
                            <w:t>АДБ</w:t>
                          </w:r>
                        </w:p>
                      </w:tc>
                    </w:tr>
                    <w:tr w:rsidR="0045097A" w:rsidRPr="0032359D" w:rsidTr="00686D15">
                      <w:trPr>
                        <w:trHeight w:val="219"/>
                      </w:trPr>
                      <w:tc>
                        <w:tcPr>
                          <w:tcW w:w="1652" w:type="dxa"/>
                        </w:tcPr>
                        <w:p w:rsidR="0045097A" w:rsidRPr="00D71FB5" w:rsidRDefault="0045097A" w:rsidP="00686D15">
                          <w:pPr>
                            <w:spacing w:line="216" w:lineRule="auto"/>
                            <w:rPr>
                              <w:color w:val="000000"/>
                              <w:sz w:val="14"/>
                              <w:szCs w:val="18"/>
                            </w:rPr>
                          </w:pPr>
                          <w:r w:rsidRPr="00D71FB5">
                            <w:rPr>
                              <w:color w:val="000000"/>
                              <w:sz w:val="14"/>
                              <w:szCs w:val="18"/>
                            </w:rPr>
                            <w:t>Судебная прокуратура</w:t>
                          </w:r>
                        </w:p>
                      </w:tc>
                    </w:tr>
                    <w:tr w:rsidR="0045097A" w:rsidRPr="0032359D" w:rsidTr="00686D15">
                      <w:trPr>
                        <w:trHeight w:val="219"/>
                      </w:trPr>
                      <w:tc>
                        <w:tcPr>
                          <w:tcW w:w="1652" w:type="dxa"/>
                        </w:tcPr>
                        <w:p w:rsidR="0045097A" w:rsidRPr="00D71FB5" w:rsidRDefault="0045097A" w:rsidP="00686D15">
                          <w:pPr>
                            <w:spacing w:line="216" w:lineRule="auto"/>
                            <w:rPr>
                              <w:color w:val="000000"/>
                              <w:spacing w:val="-6"/>
                              <w:sz w:val="14"/>
                              <w:szCs w:val="18"/>
                            </w:rPr>
                          </w:pPr>
                          <w:r w:rsidRPr="00D71FB5">
                            <w:rPr>
                              <w:color w:val="000000"/>
                              <w:spacing w:val="-6"/>
                              <w:sz w:val="14"/>
                              <w:szCs w:val="18"/>
                            </w:rPr>
                            <w:t>Неустановленные лица</w:t>
                          </w:r>
                        </w:p>
                      </w:tc>
                    </w:tr>
                  </w:tbl>
                  <w:p w:rsidR="0045097A" w:rsidRPr="00D71FB5" w:rsidRDefault="0045097A" w:rsidP="00686D15">
                    <w:pPr>
                      <w:rPr>
                        <w:sz w:val="16"/>
                        <w:szCs w:val="16"/>
                      </w:rPr>
                    </w:pPr>
                  </w:p>
                </w:txbxContent>
              </v:textbox>
            </v:rect>
            <v:rect id="_x0000_s3087" style="position:absolute;left:5797;top:1804;width:120;height:100" fillcolor="#936"/>
            <v:rect id="_x0000_s3088" style="position:absolute;left:5797;top:2078;width:120;height:100" fillcolor="#ffc"/>
            <v:rect id="_x0000_s3089" style="position:absolute;left:5797;top:2352;width:120;height:99" fillcolor="#cff"/>
            <v:rect id="_x0000_s3090" style="position:absolute;left:5797;top:2625;width:120;height:100" fillcolor="#606"/>
            <v:rect id="_x0000_s3091" style="position:absolute;left:5797;top:2899;width:120;height:100" fillcolor="#ff8080"/>
            <v:rect id="_x0000_s3092" style="position:absolute;left:75;top:62;width:7755;height:3634" filled="f"/>
            <w10:anchorlock/>
          </v:group>
        </w:pict>
      </w:r>
    </w:p>
    <w:p w:rsidR="00684080" w:rsidRDefault="00684080" w:rsidP="00686D15">
      <w:pPr>
        <w:jc w:val="center"/>
      </w:pPr>
    </w:p>
    <w:p w:rsidR="00684080" w:rsidRDefault="00684080" w:rsidP="00686D15">
      <w:pPr>
        <w:rPr>
          <w:i/>
        </w:rPr>
      </w:pPr>
      <w:r w:rsidRPr="0032359D">
        <w:rPr>
          <w:i/>
        </w:rPr>
        <w:tab/>
      </w:r>
      <w:r>
        <w:rPr>
          <w:i/>
        </w:rPr>
        <w:tab/>
      </w:r>
      <w:r w:rsidRPr="0032359D">
        <w:rPr>
          <w:i/>
        </w:rPr>
        <w:tab/>
      </w:r>
      <w:r>
        <w:rPr>
          <w:i/>
        </w:rPr>
        <w:t xml:space="preserve">Источник:  </w:t>
      </w:r>
      <w:r w:rsidRPr="00684080">
        <w:t>Генеральная прокуратура.</w:t>
      </w:r>
    </w:p>
    <w:p w:rsidR="00684080" w:rsidRDefault="00684080" w:rsidP="00686D15">
      <w:pPr>
        <w:rPr>
          <w:i/>
        </w:rPr>
      </w:pPr>
    </w:p>
    <w:p w:rsidR="00684080" w:rsidRDefault="00684080" w:rsidP="00684080">
      <w:pPr>
        <w:ind w:left="1701" w:hanging="1701"/>
        <w:rPr>
          <w:b/>
        </w:rPr>
      </w:pPr>
      <w:bookmarkStart w:id="9" w:name="_Toc164506710"/>
      <w:bookmarkStart w:id="10" w:name="_Toc171926531"/>
      <w:r>
        <w:rPr>
          <w:b/>
        </w:rPr>
        <w:tab/>
      </w:r>
      <w:r>
        <w:rPr>
          <w:b/>
        </w:rPr>
        <w:tab/>
      </w:r>
      <w:r w:rsidRPr="00601A30">
        <w:rPr>
          <w:b/>
          <w:lang w:val="fr-FR"/>
        </w:rPr>
        <w:t>III</w:t>
      </w:r>
      <w:r w:rsidRPr="00144632">
        <w:rPr>
          <w:b/>
        </w:rPr>
        <w:t>.</w:t>
      </w:r>
      <w:r w:rsidRPr="00913079">
        <w:rPr>
          <w:b/>
        </w:rPr>
        <w:t xml:space="preserve">   </w:t>
      </w:r>
      <w:r>
        <w:rPr>
          <w:b/>
        </w:rPr>
        <w:t xml:space="preserve"> МЕРЫ, ПРЕДУСМАТРИВАЮЩИЕ ЗАПРЕТ ВЫСЫЛКИ, </w:t>
      </w:r>
      <w:r>
        <w:rPr>
          <w:b/>
        </w:rPr>
        <w:br/>
        <w:t>ВОЗВРАЩЕНИЯ ИЛИ ВЫДАЧИ ЛИЦ, КОТОРЫМ УГРОЖАЕТ ОПАСНОСТЬ БЫТЬ ПОДВЕРГНУТЫМ ПЫТКАМ</w:t>
      </w:r>
      <w:bookmarkEnd w:id="9"/>
      <w:bookmarkEnd w:id="10"/>
    </w:p>
    <w:p w:rsidR="00684080" w:rsidRDefault="00684080" w:rsidP="00684080">
      <w:pPr>
        <w:jc w:val="center"/>
        <w:rPr>
          <w:b/>
        </w:rPr>
      </w:pPr>
    </w:p>
    <w:p w:rsidR="00684080" w:rsidRDefault="00684080" w:rsidP="00684080">
      <w:pPr>
        <w:jc w:val="center"/>
        <w:rPr>
          <w:b/>
        </w:rPr>
      </w:pPr>
      <w:bookmarkStart w:id="11" w:name="_Toc164506711"/>
      <w:bookmarkStart w:id="12" w:name="_Toc171926532"/>
      <w:r>
        <w:rPr>
          <w:b/>
        </w:rPr>
        <w:t>А.</w:t>
      </w:r>
      <w:r>
        <w:rPr>
          <w:b/>
        </w:rPr>
        <w:tab/>
        <w:t xml:space="preserve">Декрет </w:t>
      </w:r>
      <w:r w:rsidRPr="00144632">
        <w:rPr>
          <w:b/>
        </w:rPr>
        <w:t>4000 2004 года</w:t>
      </w:r>
      <w:r>
        <w:rPr>
          <w:b/>
        </w:rPr>
        <w:t>.  Контроль за иностранцами</w:t>
      </w:r>
      <w:bookmarkEnd w:id="11"/>
      <w:bookmarkEnd w:id="12"/>
    </w:p>
    <w:p w:rsidR="00684080" w:rsidRDefault="00684080" w:rsidP="00684080">
      <w:pPr>
        <w:rPr>
          <w:b/>
        </w:rPr>
      </w:pPr>
    </w:p>
    <w:p w:rsidR="001563B4" w:rsidRDefault="00684080" w:rsidP="00686D15">
      <w:r w:rsidRPr="00144632">
        <w:t>279.</w:t>
      </w:r>
      <w:r w:rsidRPr="00144632">
        <w:tab/>
      </w:r>
      <w:r>
        <w:t>В соответствии с положениями декрета № 4000 2004 года</w:t>
      </w:r>
      <w:r>
        <w:rPr>
          <w:rStyle w:val="FootnoteReference"/>
        </w:rPr>
        <w:footnoteReference w:id="71"/>
      </w:r>
      <w:r w:rsidRPr="00144632">
        <w:t xml:space="preserve"> </w:t>
      </w:r>
      <w:r>
        <w:t xml:space="preserve">Административный департамент безопасности (АДБ) следует положениям статьи 34 Конвенции против пыток и других жестоких, бесчеловечных или унижающих достоинство видов обращения и наказания.  В этой связи эта структура, которая, в частности, выполняет функции органа миграционного контроля в масштабах страны, управления и контроля за работой служб миграции граждан и иностранцев в портах, установленных </w:t>
      </w:r>
      <w:r w:rsidR="00447FB1">
        <w:t>Закон</w:t>
      </w:r>
      <w:r>
        <w:t xml:space="preserve">ом, а также контроля за соблюдением ныне действующего миграционного законодательства, в случае применения мер миграционного характера, связанных с депортацией, высылкой или отказом в допуске </w:t>
      </w:r>
    </w:p>
    <w:p w:rsidR="00684080" w:rsidRDefault="001563B4" w:rsidP="00686D15">
      <w:r>
        <w:br w:type="page"/>
      </w:r>
      <w:r w:rsidR="00684080">
        <w:t>иностранца на территорию страны, при высылке иностранцев в страну происхождения или жительства или в третье государство, которое согласно принять его, следит за тем, чтобы в этой стране не имелось угрозы жизни высылаемого.</w:t>
      </w:r>
    </w:p>
    <w:p w:rsidR="00684080" w:rsidRDefault="00684080" w:rsidP="00686D15"/>
    <w:p w:rsidR="00684080" w:rsidRDefault="00684080" w:rsidP="00686D15">
      <w:r w:rsidRPr="00251F47">
        <w:t>280.</w:t>
      </w:r>
      <w:r w:rsidRPr="00251F47">
        <w:tab/>
      </w:r>
      <w:r>
        <w:t xml:space="preserve">В этой связи статья 111 </w:t>
      </w:r>
      <w:r w:rsidRPr="00251F47">
        <w:t>(</w:t>
      </w:r>
      <w:r>
        <w:t xml:space="preserve">декрета № </w:t>
      </w:r>
      <w:r w:rsidRPr="00251F47">
        <w:t>4000 2004</w:t>
      </w:r>
      <w:r>
        <w:t> года</w:t>
      </w:r>
      <w:r>
        <w:rPr>
          <w:rStyle w:val="FootnoteReference"/>
        </w:rPr>
        <w:footnoteReference w:id="72"/>
      </w:r>
      <w:r w:rsidRPr="00251F47">
        <w:t xml:space="preserve">) </w:t>
      </w:r>
      <w:r>
        <w:t>устанавливает следующее</w:t>
      </w:r>
      <w:r w:rsidRPr="00251F47">
        <w:t>:</w:t>
      </w:r>
    </w:p>
    <w:p w:rsidR="00684080" w:rsidRDefault="00684080" w:rsidP="00686D15"/>
    <w:p w:rsidR="00684080" w:rsidRPr="00F14110" w:rsidRDefault="00684080" w:rsidP="00686D15">
      <w:pPr>
        <w:ind w:left="567" w:firstLine="567"/>
      </w:pPr>
      <w:r w:rsidRPr="00F14110">
        <w:t>"Колумбийские миграционные власти могут предоставить иностранца, которого затрагивают меры отказа во въезде, депортации или высылки, в распоряжение властей страны его гражданства или происхождения либо последней страны, из которой он въехал в Колумбию, или страны, которая согласна принять его или затребует его".</w:t>
      </w:r>
    </w:p>
    <w:p w:rsidR="00684080" w:rsidRDefault="00684080" w:rsidP="00686D15">
      <w:pPr>
        <w:ind w:left="567" w:firstLine="567"/>
      </w:pPr>
    </w:p>
    <w:p w:rsidR="00684080" w:rsidRDefault="00684080" w:rsidP="00F14110">
      <w:pPr>
        <w:keepNext/>
        <w:jc w:val="center"/>
        <w:rPr>
          <w:b/>
        </w:rPr>
      </w:pPr>
      <w:bookmarkStart w:id="13" w:name="_Toc164506712"/>
      <w:bookmarkStart w:id="14" w:name="_Toc171926533"/>
      <w:r>
        <w:rPr>
          <w:b/>
          <w:lang w:val="fr-FR"/>
        </w:rPr>
        <w:t>B</w:t>
      </w:r>
      <w:r w:rsidRPr="00A2509C">
        <w:rPr>
          <w:b/>
        </w:rPr>
        <w:t>.</w:t>
      </w:r>
      <w:r w:rsidRPr="00A2509C">
        <w:rPr>
          <w:b/>
        </w:rPr>
        <w:tab/>
      </w:r>
      <w:r>
        <w:rPr>
          <w:b/>
        </w:rPr>
        <w:t xml:space="preserve">Декрет № </w:t>
      </w:r>
      <w:r w:rsidRPr="00A2509C">
        <w:rPr>
          <w:b/>
        </w:rPr>
        <w:t>2450 2002</w:t>
      </w:r>
      <w:r>
        <w:rPr>
          <w:b/>
        </w:rPr>
        <w:t> года</w:t>
      </w:r>
      <w:r w:rsidRPr="00A2509C">
        <w:rPr>
          <w:b/>
        </w:rPr>
        <w:t xml:space="preserve">. </w:t>
      </w:r>
      <w:r>
        <w:rPr>
          <w:b/>
        </w:rPr>
        <w:t xml:space="preserve"> Беженцы</w:t>
      </w:r>
      <w:bookmarkEnd w:id="13"/>
      <w:bookmarkEnd w:id="14"/>
    </w:p>
    <w:p w:rsidR="00684080" w:rsidRDefault="00684080" w:rsidP="00686D15">
      <w:pPr>
        <w:keepNext/>
        <w:rPr>
          <w:b/>
        </w:rPr>
      </w:pPr>
    </w:p>
    <w:p w:rsidR="00684080" w:rsidRDefault="00684080" w:rsidP="00686D15">
      <w:r w:rsidRPr="00A2509C">
        <w:t>281.</w:t>
      </w:r>
      <w:r w:rsidRPr="00A2509C">
        <w:tab/>
      </w:r>
      <w:r>
        <w:t xml:space="preserve">Декрет № </w:t>
      </w:r>
      <w:r w:rsidRPr="00A2509C">
        <w:t xml:space="preserve">2450 </w:t>
      </w:r>
      <w:r>
        <w:t>2002 года – законодательный акт, устанавливающий порядок определения статуса беженца, – предусматривает следующие гарантии</w:t>
      </w:r>
      <w:r w:rsidRPr="00A2509C">
        <w:t>:</w:t>
      </w:r>
    </w:p>
    <w:p w:rsidR="00684080" w:rsidRDefault="00684080" w:rsidP="00686D15"/>
    <w:p w:rsidR="00684080" w:rsidRPr="00F14110" w:rsidRDefault="00684080" w:rsidP="00686D15">
      <w:pPr>
        <w:ind w:left="567" w:firstLine="567"/>
      </w:pPr>
      <w:r w:rsidRPr="00F14110">
        <w:t>"При отклонении ходатайства о предоставлении убежища предоставляется тридцать (30) календарных дней начиная с даты уведомления о соответствующем решении, для того чтобы иностранец устроил свой законный въезд в другую страну, если только он не урегулирует свое пребывание в стране в соответствии с иммиграционным режимом.  Ни в коем случае не допускается выдворение иностранца в страну, в которой имеется опасность для его жизни.</w:t>
      </w:r>
    </w:p>
    <w:p w:rsidR="00684080" w:rsidRDefault="00684080" w:rsidP="00686D15">
      <w:pPr>
        <w:ind w:left="567" w:firstLine="567"/>
      </w:pPr>
    </w:p>
    <w:p w:rsidR="00684080" w:rsidRPr="00F14110" w:rsidRDefault="00684080" w:rsidP="00686D15">
      <w:pPr>
        <w:ind w:left="567" w:firstLine="567"/>
      </w:pPr>
      <w:r w:rsidRPr="00F14110">
        <w:t>Копия указанного постановления препровождается административному департаменту безопасности (АДБ), а также при необходимости другим компетентным органам в целях начала процедуры выдворения из страны.</w:t>
      </w:r>
    </w:p>
    <w:p w:rsidR="00684080" w:rsidRPr="00F14110" w:rsidRDefault="00684080" w:rsidP="00686D15">
      <w:pPr>
        <w:ind w:left="567" w:firstLine="567"/>
      </w:pPr>
    </w:p>
    <w:p w:rsidR="00684080" w:rsidRPr="00F14110" w:rsidRDefault="00684080" w:rsidP="00686D15">
      <w:pPr>
        <w:ind w:left="567" w:firstLine="567"/>
      </w:pPr>
      <w:r w:rsidRPr="00F14110">
        <w:t>В случае обжалования решения об отказе в предоставлении убежища тридцать (30) календарных дней, предусмотренных в первом пункте, отсчитываются начиная с даты уведомления о подтверждении решения об отказе в предоставлении убежища.</w:t>
      </w:r>
    </w:p>
    <w:p w:rsidR="00684080" w:rsidRPr="00F14110" w:rsidRDefault="00684080" w:rsidP="00686D15">
      <w:pPr>
        <w:ind w:left="567" w:firstLine="567"/>
      </w:pPr>
    </w:p>
    <w:p w:rsidR="00684080" w:rsidRPr="00F14110" w:rsidRDefault="00684080" w:rsidP="00686D15">
      <w:pPr>
        <w:ind w:left="567" w:firstLine="567"/>
      </w:pPr>
      <w:r w:rsidRPr="00F14110">
        <w:t>Дополнительный пункт.  В течение срока, предусмотренного в настоящей статье для выезда из страны, Министерство иностранных дел вправе обратиться за содействием к бюро Управления Верховного комиссара Организации Объединенных Наций по делам беженцев (УВКБ) для устройства законного въезда заявителя в другую страну".</w:t>
      </w:r>
    </w:p>
    <w:p w:rsidR="00684080" w:rsidRDefault="00684080" w:rsidP="00686D15">
      <w:pPr>
        <w:ind w:left="567" w:firstLine="567"/>
      </w:pPr>
    </w:p>
    <w:p w:rsidR="00684080" w:rsidRDefault="00684080" w:rsidP="00686D15">
      <w:pPr>
        <w:jc w:val="center"/>
        <w:rPr>
          <w:b/>
          <w:lang w:val="fr-FR"/>
        </w:rPr>
      </w:pPr>
      <w:bookmarkStart w:id="15" w:name="_Toc164506713"/>
      <w:bookmarkStart w:id="16" w:name="_Toc171926534"/>
      <w:r>
        <w:rPr>
          <w:b/>
          <w:lang w:val="fr-FR"/>
        </w:rPr>
        <w:t>C.</w:t>
      </w:r>
      <w:r>
        <w:rPr>
          <w:b/>
          <w:lang w:val="fr-FR"/>
        </w:rPr>
        <w:tab/>
      </w:r>
      <w:r>
        <w:rPr>
          <w:b/>
        </w:rPr>
        <w:t>Законодательный</w:t>
      </w:r>
      <w:r w:rsidRPr="00DA64BE">
        <w:rPr>
          <w:b/>
          <w:lang w:val="fr-FR"/>
        </w:rPr>
        <w:t xml:space="preserve"> </w:t>
      </w:r>
      <w:r>
        <w:rPr>
          <w:b/>
        </w:rPr>
        <w:t>акт</w:t>
      </w:r>
      <w:r w:rsidRPr="00DA64BE">
        <w:rPr>
          <w:b/>
          <w:lang w:val="fr-FR"/>
        </w:rPr>
        <w:t xml:space="preserve"> № 1 </w:t>
      </w:r>
      <w:r w:rsidRPr="00601A30">
        <w:rPr>
          <w:b/>
          <w:lang w:val="fr-FR"/>
        </w:rPr>
        <w:t>1997</w:t>
      </w:r>
      <w:r w:rsidRPr="00DA64BE">
        <w:rPr>
          <w:b/>
          <w:lang w:val="fr-FR"/>
        </w:rPr>
        <w:t> </w:t>
      </w:r>
      <w:r>
        <w:rPr>
          <w:b/>
        </w:rPr>
        <w:t>года</w:t>
      </w:r>
      <w:r w:rsidRPr="00601A30">
        <w:rPr>
          <w:b/>
          <w:lang w:val="fr-FR"/>
        </w:rPr>
        <w:t xml:space="preserve">. </w:t>
      </w:r>
      <w:r w:rsidRPr="00DA64BE">
        <w:rPr>
          <w:b/>
          <w:lang w:val="fr-FR"/>
        </w:rPr>
        <w:t xml:space="preserve"> </w:t>
      </w:r>
      <w:r>
        <w:rPr>
          <w:b/>
        </w:rPr>
        <w:t>Выдача</w:t>
      </w:r>
      <w:bookmarkEnd w:id="15"/>
      <w:bookmarkEnd w:id="16"/>
    </w:p>
    <w:p w:rsidR="00684080" w:rsidRDefault="00684080" w:rsidP="00686D15">
      <w:pPr>
        <w:rPr>
          <w:b/>
          <w:lang w:val="fr-FR"/>
        </w:rPr>
      </w:pPr>
    </w:p>
    <w:p w:rsidR="00684080" w:rsidRDefault="00684080" w:rsidP="00686D15">
      <w:r w:rsidRPr="001334DE">
        <w:t>282.</w:t>
      </w:r>
      <w:r w:rsidRPr="001334DE">
        <w:tab/>
      </w:r>
      <w:r>
        <w:t>В</w:t>
      </w:r>
      <w:r w:rsidRPr="001334DE">
        <w:t xml:space="preserve"> </w:t>
      </w:r>
      <w:r>
        <w:t>соответствии</w:t>
      </w:r>
      <w:r w:rsidRPr="001334DE">
        <w:t xml:space="preserve"> </w:t>
      </w:r>
      <w:r>
        <w:t>с</w:t>
      </w:r>
      <w:r w:rsidRPr="001334DE">
        <w:t xml:space="preserve"> </w:t>
      </w:r>
      <w:r w:rsidR="00447FB1">
        <w:t>Закон</w:t>
      </w:r>
      <w:r>
        <w:t>одательным</w:t>
      </w:r>
      <w:r w:rsidRPr="001334DE">
        <w:t xml:space="preserve"> </w:t>
      </w:r>
      <w:r>
        <w:t>актом</w:t>
      </w:r>
      <w:r w:rsidRPr="001334DE">
        <w:t xml:space="preserve"> №</w:t>
      </w:r>
      <w:r w:rsidRPr="00DA64BE">
        <w:rPr>
          <w:lang w:val="fr-FR"/>
        </w:rPr>
        <w:t> </w:t>
      </w:r>
      <w:r w:rsidRPr="001334DE">
        <w:t>1 1997</w:t>
      </w:r>
      <w:r w:rsidRPr="00DA64BE">
        <w:rPr>
          <w:lang w:val="fr-FR"/>
        </w:rPr>
        <w:t> </w:t>
      </w:r>
      <w:r>
        <w:t>года</w:t>
      </w:r>
      <w:r w:rsidRPr="001334DE">
        <w:t xml:space="preserve"> (</w:t>
      </w:r>
      <w:r>
        <w:t>о</w:t>
      </w:r>
      <w:r w:rsidRPr="001334DE">
        <w:t xml:space="preserve"> </w:t>
      </w:r>
      <w:r>
        <w:t>внесении</w:t>
      </w:r>
      <w:r w:rsidRPr="001334DE">
        <w:t xml:space="preserve"> </w:t>
      </w:r>
      <w:r>
        <w:t>поправок</w:t>
      </w:r>
      <w:r w:rsidRPr="001334DE">
        <w:t xml:space="preserve"> </w:t>
      </w:r>
      <w:r>
        <w:t>в</w:t>
      </w:r>
      <w:r w:rsidRPr="001334DE">
        <w:t xml:space="preserve"> </w:t>
      </w:r>
      <w:r>
        <w:t>Политическую</w:t>
      </w:r>
      <w:r w:rsidRPr="001334DE">
        <w:t xml:space="preserve"> </w:t>
      </w:r>
      <w:r>
        <w:t>конституцию</w:t>
      </w:r>
      <w:r w:rsidRPr="001334DE">
        <w:t xml:space="preserve">), </w:t>
      </w:r>
      <w:r>
        <w:t>затрагивающим</w:t>
      </w:r>
      <w:r w:rsidRPr="001334DE">
        <w:t xml:space="preserve"> </w:t>
      </w:r>
      <w:r>
        <w:t>вопрос</w:t>
      </w:r>
      <w:r w:rsidRPr="001334DE">
        <w:t xml:space="preserve"> </w:t>
      </w:r>
      <w:r>
        <w:t>о</w:t>
      </w:r>
      <w:r w:rsidRPr="001334DE">
        <w:t xml:space="preserve"> </w:t>
      </w:r>
      <w:r>
        <w:t>выдаче,</w:t>
      </w:r>
      <w:r w:rsidRPr="001334DE">
        <w:t xml:space="preserve"> </w:t>
      </w:r>
      <w:r>
        <w:t>в</w:t>
      </w:r>
      <w:r w:rsidRPr="001334DE">
        <w:t xml:space="preserve"> </w:t>
      </w:r>
      <w:r>
        <w:t>соответствии</w:t>
      </w:r>
      <w:r w:rsidRPr="001334DE">
        <w:t xml:space="preserve"> </w:t>
      </w:r>
      <w:r>
        <w:t>с</w:t>
      </w:r>
      <w:r w:rsidRPr="001334DE">
        <w:t xml:space="preserve"> </w:t>
      </w:r>
      <w:r>
        <w:t>уголовно</w:t>
      </w:r>
      <w:r w:rsidRPr="001334DE">
        <w:t>-</w:t>
      </w:r>
      <w:r>
        <w:t>процессуальным</w:t>
      </w:r>
      <w:r w:rsidRPr="001334DE">
        <w:t xml:space="preserve"> </w:t>
      </w:r>
      <w:r>
        <w:t>законодательством</w:t>
      </w:r>
      <w:r>
        <w:rPr>
          <w:rStyle w:val="FootnoteReference"/>
        </w:rPr>
        <w:footnoteReference w:id="73"/>
      </w:r>
      <w:r w:rsidRPr="001334DE">
        <w:t xml:space="preserve"> </w:t>
      </w:r>
      <w:r>
        <w:t>в</w:t>
      </w:r>
      <w:r w:rsidRPr="001334DE">
        <w:t xml:space="preserve"> </w:t>
      </w:r>
      <w:r>
        <w:t>процедуре</w:t>
      </w:r>
      <w:r w:rsidRPr="001334DE">
        <w:t xml:space="preserve"> </w:t>
      </w:r>
      <w:r>
        <w:t>выдачи</w:t>
      </w:r>
      <w:r w:rsidRPr="001334DE">
        <w:t xml:space="preserve"> </w:t>
      </w:r>
      <w:r>
        <w:t>присутствуют</w:t>
      </w:r>
      <w:r w:rsidRPr="001334DE">
        <w:t xml:space="preserve"> </w:t>
      </w:r>
      <w:r>
        <w:t>три</w:t>
      </w:r>
      <w:r w:rsidRPr="001334DE">
        <w:t xml:space="preserve"> </w:t>
      </w:r>
      <w:r>
        <w:t>момента</w:t>
      </w:r>
      <w:r w:rsidRPr="001334DE">
        <w:t xml:space="preserve">:  </w:t>
      </w:r>
      <w:r w:rsidRPr="00F15E6B">
        <w:rPr>
          <w:lang w:val="fr-FR"/>
        </w:rPr>
        <w:t>i</w:t>
      </w:r>
      <w:r w:rsidR="001563B4">
        <w:t>)</w:t>
      </w:r>
      <w:r>
        <w:t xml:space="preserve">  предварительный этап, на котором </w:t>
      </w:r>
      <w:r w:rsidR="00B44A7E">
        <w:t>Министерств</w:t>
      </w:r>
      <w:r>
        <w:t xml:space="preserve">у иностранных дел и </w:t>
      </w:r>
      <w:r w:rsidR="00B44A7E">
        <w:t>Министерств</w:t>
      </w:r>
      <w:r>
        <w:t xml:space="preserve">у внутренних дел и юстиции надлежит определиться с нормативной основой, которая должна применяться в целях предоставления Верховным судом своего мнения;  </w:t>
      </w:r>
      <w:r w:rsidRPr="00F15E6B">
        <w:rPr>
          <w:lang w:val="fr-FR"/>
        </w:rPr>
        <w:t>ii</w:t>
      </w:r>
      <w:r w:rsidR="001563B4">
        <w:t>)</w:t>
      </w:r>
      <w:r>
        <w:t xml:space="preserve">  коллегия Верховного суда по уголовным делам начинает процедуру с передачей запрашиваемому лицу или его адвокату в течение 10 дней запроса о предоставлении доказательств, которые должны быть представлены в течение того же срока, в случае если они необходимы и целесообразны, после чего дело остается в течение пяти дней в секретариате для представления замечаний, после чего, наконец, выносится заключение; </w:t>
      </w:r>
      <w:r w:rsidRPr="001334DE">
        <w:t xml:space="preserve"> </w:t>
      </w:r>
      <w:r w:rsidRPr="00F15E6B">
        <w:rPr>
          <w:lang w:val="fr-FR"/>
        </w:rPr>
        <w:t>iii</w:t>
      </w:r>
      <w:r w:rsidR="001563B4">
        <w:t>)</w:t>
      </w:r>
      <w:r>
        <w:t>  административная стадия, на которой выносится постановление о согласии или отказе в выдаче.</w:t>
      </w:r>
    </w:p>
    <w:p w:rsidR="00684080" w:rsidRDefault="00684080" w:rsidP="00686D15"/>
    <w:p w:rsidR="00684080" w:rsidRDefault="00684080" w:rsidP="00686D15">
      <w:r w:rsidRPr="004F0704">
        <w:t>283.</w:t>
      </w:r>
      <w:r w:rsidRPr="004F0704">
        <w:tab/>
      </w:r>
      <w:r>
        <w:t>Что касается его сферы действия в связи с пытками, то Конституционный суд постановил:</w:t>
      </w:r>
    </w:p>
    <w:p w:rsidR="00684080" w:rsidRDefault="00684080" w:rsidP="00686D15"/>
    <w:p w:rsidR="001563B4" w:rsidRDefault="00684080" w:rsidP="00686D15">
      <w:pPr>
        <w:ind w:left="567" w:firstLine="567"/>
      </w:pPr>
      <w:r w:rsidRPr="00686D15">
        <w:t>"Выдача есть инструмент международного сотрудничества в уголовной области, который приобрел бóльшую значимость в борьбе с преступлением, выходящим за рамки границ между странами.  Это административное решение, принимаемое в результате процедуры, которая в принципе должна быть краткой и упрощенной, не предусматривающей осуждение, равно как и не дающей основания для заранее вынесенного решения.  Это решение должно дать основу для того, чтобы расследование или судебное решение, касающееся определенного наказуемого поведения или выполнения соответствующей санкции, осуществлялось в запрашивающем государстве, когда подозреваемый находится на территории государства, отличного от государства, в котором было совершено деяние или которое было наиболее тяжким образом затронуто последним.  В данном случае основу составляет тот тезис, что по отношению к запрашивающему государству выдаваемое лицо может затребовать осуществления процессуальных гарантий, существующих в цивилизованных странах, образующих систему гарантий, вытекающих из должного процесса.  В</w:t>
      </w:r>
      <w:r w:rsidRPr="00686D15">
        <w:rPr>
          <w:lang w:val="fr-FR"/>
        </w:rPr>
        <w:t> </w:t>
      </w:r>
      <w:r w:rsidRPr="00686D15">
        <w:t>этой связи Суд установил, что, помимо условий, предусмотренных в статье 550 прежнего Уголовно-процессуального кодекса, в соответствии с которыми запрашиваемое лицо не может быт</w:t>
      </w:r>
      <w:r w:rsidR="001563B4">
        <w:t xml:space="preserve">ь судимо </w:t>
      </w:r>
    </w:p>
    <w:p w:rsidR="00684080" w:rsidRPr="00686D15" w:rsidRDefault="001563B4" w:rsidP="00686D15">
      <w:pPr>
        <w:ind w:left="567" w:firstLine="567"/>
      </w:pPr>
      <w:r>
        <w:br w:type="page"/>
        <w:t>за </w:t>
      </w:r>
      <w:r w:rsidR="00684080" w:rsidRPr="00686D15">
        <w:t>деяния, отличные от тех, которые изложены в запросе о выдаче, равно как и быть подвергнутым наказанию, отличному от наказания, предусмотренного в приговоре или же подвергнуто смертной казни, которая должна быть заменена, необходимо, чтобы выдаваемое лицо не подвергалось насильственному исчезновению, пыткам или же жестоким, бесчеловечным или унижающим достоинство видам обращения или наказания, ссылке, пожизненному заключению и конфискации имущества в соответствии с положениями статей 11, 12 и 34 Политической конституции</w:t>
      </w:r>
      <w:r w:rsidR="00684080" w:rsidRPr="00686D15">
        <w:rPr>
          <w:rStyle w:val="FootnoteReference"/>
        </w:rPr>
        <w:footnoteReference w:id="74"/>
      </w:r>
      <w:r w:rsidR="00684080" w:rsidRPr="00686D15">
        <w:t>".</w:t>
      </w:r>
    </w:p>
    <w:p w:rsidR="00684080" w:rsidRDefault="00684080" w:rsidP="00686D15">
      <w:pPr>
        <w:ind w:left="567" w:firstLine="567"/>
        <w:rPr>
          <w:i/>
        </w:rPr>
      </w:pPr>
    </w:p>
    <w:p w:rsidR="00684080" w:rsidRDefault="00684080" w:rsidP="00686D15">
      <w:r>
        <w:t>284.</w:t>
      </w:r>
      <w:r>
        <w:tab/>
        <w:t>Таким образом, в вопросе о пытках в соответствии с ныне действующим процессуальным законодательством в числе условий предоставления согласия на просьбу о выдаче предусмотрено недопущение в соответствии с международно-правовыми актами в этой области насильственного исчезновения выдаваемого лица, равно как и применение к нему жестокого, бесчеловечного или унижающего достоинство обращения.</w:t>
      </w:r>
    </w:p>
    <w:p w:rsidR="00684080" w:rsidRDefault="00684080" w:rsidP="00686D15"/>
    <w:p w:rsidR="00684080" w:rsidRDefault="00684080" w:rsidP="00686D15">
      <w:r>
        <w:t>285.</w:t>
      </w:r>
      <w:r>
        <w:tab/>
        <w:t>Статья 494 Уголовно-процессуального кодекса гласит:</w:t>
      </w:r>
    </w:p>
    <w:p w:rsidR="00684080" w:rsidRDefault="00684080" w:rsidP="00686D15"/>
    <w:p w:rsidR="00684080" w:rsidRPr="00686D15" w:rsidRDefault="00684080" w:rsidP="00686D15">
      <w:pPr>
        <w:ind w:left="567" w:hanging="567"/>
      </w:pPr>
      <w:r w:rsidRPr="00686D15">
        <w:tab/>
      </w:r>
      <w:r w:rsidRPr="00686D15">
        <w:tab/>
        <w:t>"Условия согласия на выдачу или ее разрешения.  Правительство может поставить согласие на выдачу или разрешение на выдачу в зависимость от выполнения условий, которые оно сочтет целесообразными.  В любом случае оно должно будет потребовать, чтобы запрашиваемое к выдаче лицо привлекалось к суду за прошлое деяние, отличное от того, которым мотивировалась его выдача, и не подвергалось наказаниям, отличным от тех, которые оно получило по приговору при осуждении.</w:t>
      </w:r>
    </w:p>
    <w:p w:rsidR="00684080" w:rsidRPr="00686D15" w:rsidRDefault="00684080" w:rsidP="00686D15">
      <w:pPr>
        <w:ind w:left="567" w:hanging="567"/>
      </w:pPr>
    </w:p>
    <w:p w:rsidR="00684080" w:rsidRPr="00686D15" w:rsidRDefault="00684080" w:rsidP="00686D15">
      <w:pPr>
        <w:ind w:left="567" w:hanging="567"/>
      </w:pPr>
      <w:r w:rsidRPr="00686D15">
        <w:tab/>
      </w:r>
      <w:r w:rsidRPr="00686D15">
        <w:tab/>
        <w:t>Если по законам государства, запрашивающего выдачу, за преступления, которым мотивируется выдача, предусмотрена смертная казнь, выдача может быть произведена только при условии замены такого наказания, а равно как и того, что выдаваемое лицо не будет подвергнуто насильственному исчезновению, пыткам либо другим жестоким, бесчеловечным или унижающим достоинство видам обращения и наказания, равно как наказанию в виде высылки, пожизненного заключения и конфискации".</w:t>
      </w:r>
    </w:p>
    <w:p w:rsidR="00684080" w:rsidRDefault="00684080" w:rsidP="00686D15">
      <w:pPr>
        <w:ind w:left="567" w:hanging="567"/>
        <w:rPr>
          <w:i/>
        </w:rPr>
      </w:pPr>
    </w:p>
    <w:p w:rsidR="00684080" w:rsidRDefault="00684080" w:rsidP="00F31DDC">
      <w:pPr>
        <w:keepNext/>
        <w:ind w:left="567" w:hanging="567"/>
        <w:jc w:val="center"/>
        <w:rPr>
          <w:b/>
        </w:rPr>
      </w:pPr>
      <w:r>
        <w:rPr>
          <w:b/>
        </w:rPr>
        <w:t>D.</w:t>
      </w:r>
      <w:r>
        <w:rPr>
          <w:b/>
        </w:rPr>
        <w:tab/>
        <w:t>Международное сотрудничество по уголовным делам</w:t>
      </w:r>
    </w:p>
    <w:p w:rsidR="00684080" w:rsidRDefault="00684080" w:rsidP="00F31DDC">
      <w:pPr>
        <w:keepNext/>
        <w:ind w:left="567" w:hanging="567"/>
        <w:rPr>
          <w:b/>
        </w:rPr>
      </w:pPr>
    </w:p>
    <w:p w:rsidR="00684080" w:rsidRDefault="00684080" w:rsidP="00686D15">
      <w:r>
        <w:t>286.</w:t>
      </w:r>
      <w:r>
        <w:tab/>
        <w:t>Уголовно-процессуальное законодательство</w:t>
      </w:r>
      <w:r>
        <w:rPr>
          <w:rStyle w:val="FootnoteReference"/>
        </w:rPr>
        <w:footnoteReference w:id="75"/>
      </w:r>
      <w:r>
        <w:t xml:space="preserve"> устанавливает в области судебного сотрудничества тот общий принцип, что просьбы о сотрудничестве должны соответствовать Политической конституции, международно-правовым актам и законам в данной области, в частности касающимся развития юрисдикции Международного уголовного суда.  Равным образом это законодательство предусматривает конкретную процедуру оперативного рассмотрения просьбы о выдаче на основании "красного циркуляра" по каналам Международной организации уголовной полиции (Интерпола).</w:t>
      </w:r>
    </w:p>
    <w:p w:rsidR="00684080" w:rsidRDefault="00684080" w:rsidP="00686D15"/>
    <w:p w:rsidR="00684080" w:rsidRDefault="00684080" w:rsidP="00686D15">
      <w:r>
        <w:t>287.</w:t>
      </w:r>
      <w:r>
        <w:tab/>
        <w:t>Судебные и полицейские власти могут запросить у иностранных властей и международных организаций любые доказательства или производство любых процессуальных действий, которые они сочтут необходимыми в пределах своей компетенции в связи с делом, которое расследуется или разбирается судом в Колумбии.  В просьбе о предоставлении помощи запрашиваемому органу предоставляются данные, необходимые для ее оказания, указываются деяния, лежащие в основе просьбы о помощи, предмет, доказательственные материалы, нарушенные нормы, личность и местонахождение лиц или имущества, в случае необходимости, а также инструкции, которые следует соблюдать иностранному органу, и срок, отведенный для выполнения просьбы.  Кроме того, предусматривается возможность выезда свидетелей и экспертов, которые необходимы для расследования и принятия судебного решения.</w:t>
      </w:r>
    </w:p>
    <w:p w:rsidR="00684080" w:rsidRDefault="00684080" w:rsidP="00686D15"/>
    <w:p w:rsidR="00684080" w:rsidRDefault="00684080" w:rsidP="00686D15">
      <w:r>
        <w:t>288.</w:t>
      </w:r>
      <w:r>
        <w:tab/>
        <w:t>В свою очередь судьи и прокуроры, расследуя и вынося решения в пределах своей компетенции, могут непосредственным образом обратиться к дипломатическим и консульским работникам Колумбии за рубежом для получения доказательств или производства следственных действий, которые не являются не совместимыми с принципами Уголовно-процессуального кодекса.</w:t>
      </w:r>
    </w:p>
    <w:p w:rsidR="00684080" w:rsidRDefault="00684080" w:rsidP="00686D15"/>
    <w:p w:rsidR="00684080" w:rsidRDefault="00684080" w:rsidP="00686D15">
      <w:r>
        <w:t>289.</w:t>
      </w:r>
      <w:r>
        <w:tab/>
        <w:t>Генеральный судебный прокурор вправе разрешить присутствие судебных должностных лиц другой страны при производстве следственных действий на ее территории под руководством и при координации с судебным прокурором и при содействии представителя прокуратуры.</w:t>
      </w:r>
    </w:p>
    <w:p w:rsidR="00684080" w:rsidRDefault="00684080" w:rsidP="00686D15"/>
    <w:p w:rsidR="00684080" w:rsidRDefault="00684080" w:rsidP="00686D15">
      <w:r>
        <w:t>290.</w:t>
      </w:r>
      <w:r>
        <w:tab/>
        <w:t>В случае совершения преступления международного характера Генеральная судебная прокуратура может направить международные судебные поручения межведомственного характера в целях обеспечения содействия при производстве следственных действий или расследований.  В этой связи Генеральная судебная прокуратура может заключать с соответствующими органами других стран соглашения, предусматривающие укрепление судебного сотрудничества, а также обмен технологией, опытом, знаниями, как и любую другую деятельность сходного характера.</w:t>
      </w:r>
    </w:p>
    <w:p w:rsidR="00684080" w:rsidRDefault="00684080" w:rsidP="00686D15"/>
    <w:p w:rsidR="00684080" w:rsidRDefault="00684080" w:rsidP="00686D15">
      <w:r>
        <w:t>291.</w:t>
      </w:r>
      <w:r>
        <w:tab/>
        <w:t xml:space="preserve">Наконец, в </w:t>
      </w:r>
      <w:r w:rsidR="00447FB1">
        <w:t>Закон</w:t>
      </w:r>
      <w:r>
        <w:t>е предусматривается в качестве предела содействия тот критерий, что последнее противоречит ценностям и принципам, предусмотренным в Политической конституции Колумбии.</w:t>
      </w:r>
    </w:p>
    <w:p w:rsidR="00684080" w:rsidRDefault="00684080" w:rsidP="00686D15"/>
    <w:p w:rsidR="00684080" w:rsidRDefault="00684080" w:rsidP="00686D15">
      <w:pPr>
        <w:keepNext/>
        <w:jc w:val="center"/>
        <w:rPr>
          <w:b/>
        </w:rPr>
      </w:pPr>
      <w:r>
        <w:rPr>
          <w:b/>
        </w:rPr>
        <w:t>Е.</w:t>
      </w:r>
      <w:r>
        <w:rPr>
          <w:b/>
        </w:rPr>
        <w:tab/>
        <w:t>Приведение в исполнение приговоров по уголовным делам</w:t>
      </w:r>
    </w:p>
    <w:p w:rsidR="00684080" w:rsidRDefault="00684080" w:rsidP="00686D15">
      <w:pPr>
        <w:keepNext/>
        <w:rPr>
          <w:b/>
        </w:rPr>
      </w:pPr>
    </w:p>
    <w:p w:rsidR="00684080" w:rsidRDefault="00684080" w:rsidP="00686D15">
      <w:pPr>
        <w:keepNext/>
      </w:pPr>
      <w:r>
        <w:t>292.</w:t>
      </w:r>
      <w:r>
        <w:tab/>
        <w:t>В соответствии с Уголовно-процессуальным законодательством</w:t>
      </w:r>
      <w:r>
        <w:rPr>
          <w:rStyle w:val="FootnoteReference"/>
        </w:rPr>
        <w:footnoteReference w:id="76"/>
      </w:r>
      <w:r>
        <w:t xml:space="preserve"> приговоры по уголовным делам, вынесенные иностранные судами как гражданам Колумбии, так и иностранцам, могут быть приведены в исполнение в Колумбии в случае получения просьбы соответствующего органа по дипломатическим каналам.</w:t>
      </w:r>
    </w:p>
    <w:p w:rsidR="00684080" w:rsidRDefault="00684080" w:rsidP="00686D15"/>
    <w:p w:rsidR="00684080" w:rsidRDefault="00684080" w:rsidP="00686D15">
      <w:r>
        <w:t>293.</w:t>
      </w:r>
      <w:r>
        <w:tab/>
        <w:t>Вне зависимости от указанной нормы соответствующее законодательство предусматривает выполнение следующих условий:</w:t>
      </w:r>
    </w:p>
    <w:p w:rsidR="00684080" w:rsidRDefault="00684080" w:rsidP="00686D15"/>
    <w:p w:rsidR="00684080" w:rsidRDefault="00684080" w:rsidP="00686D15">
      <w:pPr>
        <w:ind w:left="1134" w:hanging="1134"/>
      </w:pPr>
      <w:r>
        <w:tab/>
        <w:t>а)</w:t>
      </w:r>
      <w:r>
        <w:tab/>
        <w:t>соответствие международным договорам, подписанным Колумбией, или Политической конституции или другим законам Республики;</w:t>
      </w:r>
    </w:p>
    <w:p w:rsidR="00684080" w:rsidRDefault="00684080" w:rsidP="00686D15">
      <w:pPr>
        <w:ind w:left="1134" w:hanging="1134"/>
      </w:pPr>
    </w:p>
    <w:p w:rsidR="00684080" w:rsidRDefault="00684080" w:rsidP="00686D15">
      <w:pPr>
        <w:ind w:left="1134" w:hanging="1134"/>
      </w:pPr>
      <w:r>
        <w:tab/>
      </w:r>
      <w:r>
        <w:rPr>
          <w:lang w:val="en-US"/>
        </w:rPr>
        <w:t>b</w:t>
      </w:r>
      <w:r w:rsidRPr="00DC7F2C">
        <w:t>)</w:t>
      </w:r>
      <w:r w:rsidRPr="00DC7F2C">
        <w:tab/>
        <w:t xml:space="preserve">соответствие </w:t>
      </w:r>
      <w:r>
        <w:t xml:space="preserve">вступившего в законную силу </w:t>
      </w:r>
      <w:r w:rsidRPr="00DC7F2C">
        <w:t xml:space="preserve">приговора </w:t>
      </w:r>
      <w:r>
        <w:t>законодательству иностранного государства;</w:t>
      </w:r>
    </w:p>
    <w:p w:rsidR="00684080" w:rsidRDefault="00684080" w:rsidP="00686D15">
      <w:pPr>
        <w:ind w:left="1134" w:hanging="1134"/>
      </w:pPr>
    </w:p>
    <w:p w:rsidR="00684080" w:rsidRDefault="00684080" w:rsidP="00686D15">
      <w:pPr>
        <w:ind w:left="1134" w:hanging="1134"/>
      </w:pPr>
      <w:r>
        <w:tab/>
        <w:t>с)</w:t>
      </w:r>
      <w:r>
        <w:tab/>
        <w:t>отсутствие обвинения или же вступившего в законную силу решения судов страны в отношении тех же деяний, за исключением предусмотренного в пункте 1 статьи 16 Уголовного кодекса;</w:t>
      </w:r>
    </w:p>
    <w:p w:rsidR="00684080" w:rsidRDefault="00684080" w:rsidP="00686D15">
      <w:pPr>
        <w:ind w:left="1134" w:hanging="1134"/>
      </w:pPr>
    </w:p>
    <w:p w:rsidR="00684080" w:rsidRDefault="00684080" w:rsidP="00686D15">
      <w:pPr>
        <w:ind w:left="1134" w:hanging="1134"/>
      </w:pPr>
      <w:r>
        <w:tab/>
      </w:r>
      <w:r>
        <w:rPr>
          <w:lang w:val="en-US"/>
        </w:rPr>
        <w:t>d</w:t>
      </w:r>
      <w:r w:rsidRPr="00DC7F2C">
        <w:t>)</w:t>
      </w:r>
      <w:r w:rsidRPr="00DC7F2C">
        <w:tab/>
        <w:t>обеспечение запрашивающим государством в случае отсутствия</w:t>
      </w:r>
      <w:r>
        <w:t xml:space="preserve"> межгосударственных договоров взаимности по аналогичным делам.</w:t>
      </w:r>
    </w:p>
    <w:p w:rsidR="00684080" w:rsidRDefault="00684080" w:rsidP="00686D15"/>
    <w:p w:rsidR="00686D15" w:rsidRDefault="00F31DDC" w:rsidP="00686D15">
      <w:pPr>
        <w:ind w:left="1701" w:hanging="1701"/>
        <w:rPr>
          <w:b/>
        </w:rPr>
      </w:pPr>
      <w:r>
        <w:br w:type="page"/>
      </w:r>
      <w:r w:rsidR="00686D15">
        <w:tab/>
      </w:r>
      <w:r w:rsidR="00686D15">
        <w:tab/>
      </w:r>
      <w:r w:rsidR="00686D15" w:rsidRPr="00047CEA">
        <w:rPr>
          <w:b/>
          <w:lang w:val="en-US"/>
        </w:rPr>
        <w:t>IV</w:t>
      </w:r>
      <w:r w:rsidR="00686D15" w:rsidRPr="00047CEA">
        <w:rPr>
          <w:b/>
        </w:rPr>
        <w:t>.</w:t>
      </w:r>
      <w:r w:rsidR="00686D15" w:rsidRPr="00047CEA">
        <w:rPr>
          <w:b/>
        </w:rPr>
        <w:tab/>
      </w:r>
      <w:r w:rsidR="00686D15">
        <w:rPr>
          <w:b/>
        </w:rPr>
        <w:t>ПРОСВЕТИТЕЛЬНАЯ И ИНФОРМАЦИОННАЯ РАБОТЫ, СВЯЗАННАЯ С ЗАПРЕЩЕНИЕМ ПЫТОК;  ПОДГОТОВКА ГРАЖДАНСКОГО И ВОЕННОГО ПЕРСОНАЛА, ОБЕСПЕЧИВАЮЩЕГО ПРИМЕНЕНИЕ ЗАКОНОВ (статья 10 Конвенции)</w:t>
      </w:r>
    </w:p>
    <w:p w:rsidR="00686D15" w:rsidRDefault="00686D15" w:rsidP="00686D15">
      <w:pPr>
        <w:ind w:left="1134" w:hanging="1134"/>
        <w:rPr>
          <w:b/>
        </w:rPr>
      </w:pPr>
    </w:p>
    <w:p w:rsidR="00686D15" w:rsidRDefault="00686D15" w:rsidP="00686D15">
      <w:pPr>
        <w:ind w:left="1134" w:hanging="1134"/>
        <w:jc w:val="center"/>
        <w:rPr>
          <w:b/>
        </w:rPr>
      </w:pPr>
      <w:r>
        <w:rPr>
          <w:b/>
        </w:rPr>
        <w:t>А.</w:t>
      </w:r>
      <w:r>
        <w:rPr>
          <w:b/>
        </w:rPr>
        <w:tab/>
        <w:t>Культура прав человека</w:t>
      </w:r>
    </w:p>
    <w:p w:rsidR="00686D15" w:rsidRDefault="00686D15" w:rsidP="00686D15">
      <w:pPr>
        <w:ind w:left="1134" w:hanging="1134"/>
        <w:rPr>
          <w:b/>
        </w:rPr>
      </w:pPr>
    </w:p>
    <w:p w:rsidR="00686D15" w:rsidRDefault="00686D15" w:rsidP="00686D15">
      <w:pPr>
        <w:tabs>
          <w:tab w:val="clear" w:pos="1134"/>
          <w:tab w:val="left" w:pos="1122"/>
        </w:tabs>
      </w:pPr>
      <w:r>
        <w:t>294.</w:t>
      </w:r>
      <w:r>
        <w:tab/>
        <w:t>В рамках политики децентрализация прав человека проект "Культура прав человека" представляет собой одно из направлений деятельности правительства страны в этот период.  Его цель - содействовать институциональной и социальной практике, способствующей осуществлению и защите прав человека и восстановлению их смысла как социального дискурса и практики, - задача, которая должна достигаться на основе решения трех стратегических целей:  i)</w:t>
      </w:r>
      <w:r>
        <w:rPr>
          <w:lang w:val="en-US"/>
        </w:rPr>
        <w:t>  </w:t>
      </w:r>
      <w:r>
        <w:t>в</w:t>
      </w:r>
      <w:r w:rsidRPr="005A7EE4">
        <w:t xml:space="preserve">ыработка </w:t>
      </w:r>
      <w:r>
        <w:t>и осуществление планов созидания культуры прав человека в системе государственных органов;  ii)  создание механизмов распространения информации и профессиональной подготовки по вопросам прав человека среди различных общественных и институциональных, демографических и этнических групп;  iii)  разработка стратегий массовой информации и альтернативной пропагандисткой работы для распространения практики, соответствующей обществам, в которых возобладала культура прав человека.</w:t>
      </w:r>
    </w:p>
    <w:p w:rsidR="00686D15" w:rsidRDefault="00686D15" w:rsidP="00686D15">
      <w:pPr>
        <w:tabs>
          <w:tab w:val="clear" w:pos="1134"/>
          <w:tab w:val="left" w:pos="1122"/>
        </w:tabs>
      </w:pPr>
    </w:p>
    <w:p w:rsidR="00686D15" w:rsidRDefault="00686D15" w:rsidP="00686D15">
      <w:pPr>
        <w:tabs>
          <w:tab w:val="clear" w:pos="1134"/>
          <w:tab w:val="left" w:pos="1122"/>
        </w:tabs>
      </w:pPr>
      <w:r>
        <w:t>295.</w:t>
      </w:r>
      <w:r>
        <w:tab/>
        <w:t>В рамках осуществления проекта проведены консультативные семинары и рабочие совещания с представителями государственных учреждений трех ветвей государственной власти, которые позволили провести качественный анализ элементов, способствующих и мешающих продвижению культуры прав человека в государственных ведомствах.  Такая динамика также способствовала укреплению межучрежденческого взаимодействия с Высшей школой государственного управления и Административным департаментом государственного управления в целях дальнейшего выявления основных аспектов, делающих возможным определение и выработку направлений подготовки институциональных планов в этой области.</w:t>
      </w:r>
    </w:p>
    <w:p w:rsidR="00686D15" w:rsidRDefault="00686D15" w:rsidP="00686D15">
      <w:pPr>
        <w:tabs>
          <w:tab w:val="clear" w:pos="1134"/>
          <w:tab w:val="left" w:pos="1122"/>
        </w:tabs>
      </w:pPr>
    </w:p>
    <w:p w:rsidR="00686D15" w:rsidRDefault="00686D15" w:rsidP="00686D15">
      <w:pPr>
        <w:tabs>
          <w:tab w:val="clear" w:pos="1134"/>
          <w:tab w:val="left" w:pos="1122"/>
        </w:tabs>
      </w:pPr>
      <w:r>
        <w:t>296.</w:t>
      </w:r>
      <w:r>
        <w:tab/>
        <w:t>Кроме того, один из наиболее важных результатов проделанной к настоящему времени работы - включение направления культуры в область прав человека в оперативном плане Колумбийского института благосостояния семьи в целях его осуществления в 24 регионах, в которых он имеет свои отделения.</w:t>
      </w:r>
    </w:p>
    <w:p w:rsidR="00686D15" w:rsidRDefault="00686D15" w:rsidP="00686D15">
      <w:pPr>
        <w:tabs>
          <w:tab w:val="clear" w:pos="1134"/>
          <w:tab w:val="left" w:pos="1122"/>
        </w:tabs>
      </w:pPr>
    </w:p>
    <w:p w:rsidR="00686D15" w:rsidRDefault="00686D15" w:rsidP="00686D15">
      <w:pPr>
        <w:tabs>
          <w:tab w:val="clear" w:pos="1134"/>
          <w:tab w:val="left" w:pos="1122"/>
        </w:tabs>
      </w:pPr>
      <w:r>
        <w:t>297.</w:t>
      </w:r>
      <w:r>
        <w:tab/>
        <w:t>На региональном уровне свыше 100 муниципий располагают институциональными образовательными планами в области прав человека только в 16 департаментах.</w:t>
      </w:r>
    </w:p>
    <w:p w:rsidR="00686D15" w:rsidRDefault="00686D15" w:rsidP="00686D15">
      <w:pPr>
        <w:tabs>
          <w:tab w:val="clear" w:pos="1134"/>
          <w:tab w:val="left" w:pos="1122"/>
        </w:tabs>
      </w:pPr>
    </w:p>
    <w:p w:rsidR="00686D15" w:rsidRDefault="00686D15" w:rsidP="00686D15">
      <w:pPr>
        <w:tabs>
          <w:tab w:val="clear" w:pos="1134"/>
          <w:tab w:val="left" w:pos="1122"/>
        </w:tabs>
      </w:pPr>
      <w:r>
        <w:t>298.</w:t>
      </w:r>
      <w:r>
        <w:tab/>
        <w:t xml:space="preserve">Что касается второй задачи, то проект "Культура прав человека" представлен в составе Технического комитета проекта по оказанию содействия выработке "Национального плана обучения, уважения и осуществления прав человека в системе образования" в порядке осуществления договоренности в этом вопросе, подписанный между Управлением Народного защитника и </w:t>
      </w:r>
      <w:r w:rsidR="00B44A7E">
        <w:t>Министерств</w:t>
      </w:r>
      <w:r>
        <w:t>ом просвещения.  Такой сценарий способствовал участию в работе совещаний и семинаров как на национальном уровне, так и на региональном уровне и сделал возможным изучение ценных и разнообразных инициатив в области образования в вопросах прав человека.</w:t>
      </w:r>
    </w:p>
    <w:p w:rsidR="00686D15" w:rsidRDefault="00686D15" w:rsidP="00686D15">
      <w:pPr>
        <w:tabs>
          <w:tab w:val="clear" w:pos="1134"/>
          <w:tab w:val="left" w:pos="1122"/>
        </w:tabs>
      </w:pPr>
    </w:p>
    <w:p w:rsidR="00686D15" w:rsidRDefault="00686D15" w:rsidP="00686D15">
      <w:pPr>
        <w:tabs>
          <w:tab w:val="clear" w:pos="1134"/>
          <w:tab w:val="left" w:pos="1122"/>
        </w:tabs>
      </w:pPr>
      <w:r>
        <w:t>299.</w:t>
      </w:r>
      <w:r>
        <w:tab/>
        <w:t>Деятельность в области координации и взаимодействия, осуществляемая в соответствии с программой политической децентрализации и национальным планом действий в области прав человека, принесла в качестве результата включение направления деятельности "Культура прав человека" в планы действий соответствующих департаментов и выработку целей, определение действующих лиц и сценариев, а также логическую структуру работы в области "Культура прав человека" согласно национальному плану действий.</w:t>
      </w:r>
    </w:p>
    <w:p w:rsidR="00686D15" w:rsidRDefault="00686D15" w:rsidP="00686D15">
      <w:pPr>
        <w:tabs>
          <w:tab w:val="clear" w:pos="1134"/>
          <w:tab w:val="left" w:pos="1122"/>
        </w:tabs>
      </w:pPr>
    </w:p>
    <w:p w:rsidR="00686D15" w:rsidRDefault="00686D15" w:rsidP="00686D15">
      <w:pPr>
        <w:tabs>
          <w:tab w:val="clear" w:pos="1134"/>
          <w:tab w:val="left" w:pos="1122"/>
        </w:tabs>
        <w:jc w:val="center"/>
        <w:rPr>
          <w:b/>
        </w:rPr>
      </w:pPr>
      <w:r>
        <w:rPr>
          <w:b/>
        </w:rPr>
        <w:t>В.</w:t>
      </w:r>
      <w:r>
        <w:rPr>
          <w:b/>
        </w:rPr>
        <w:tab/>
        <w:t xml:space="preserve">Подготовка в области прав человека в уголовно-исполнительных </w:t>
      </w:r>
      <w:r>
        <w:rPr>
          <w:b/>
        </w:rPr>
        <w:br/>
        <w:t>учреждениях</w:t>
      </w:r>
    </w:p>
    <w:p w:rsidR="00686D15" w:rsidRDefault="00686D15" w:rsidP="00686D15">
      <w:pPr>
        <w:tabs>
          <w:tab w:val="clear" w:pos="1134"/>
          <w:tab w:val="left" w:pos="1122"/>
        </w:tabs>
        <w:rPr>
          <w:b/>
        </w:rPr>
      </w:pPr>
    </w:p>
    <w:p w:rsidR="00686D15" w:rsidRDefault="00686D15" w:rsidP="00686D15">
      <w:pPr>
        <w:tabs>
          <w:tab w:val="clear" w:pos="1134"/>
          <w:tab w:val="left" w:pos="1122"/>
        </w:tabs>
      </w:pPr>
      <w:r>
        <w:t>300.</w:t>
      </w:r>
      <w:r>
        <w:tab/>
        <w:t>Подготовка должностных лиц ИНПЕК</w:t>
      </w:r>
      <w:r>
        <w:rPr>
          <w:rStyle w:val="FootnoteReference"/>
        </w:rPr>
        <w:footnoteReference w:id="77"/>
      </w:r>
      <w:r>
        <w:t xml:space="preserve"> в вопросах прав человека представляет собой одну из наиболее важных стратегий обеспечения знания, уважения и гарантий прав заключенных.  В этих целях в 2003 году было подписано соглашение о техническом сотрудничестве с колумбийским отделением Управления Верховного комиссара Организации Объединенных Наций по правам человека и ИНПЕК, в соответствии с которым профессиональную подготовку прошли 34 должностных лица, которые будут выступать в качестве распространителей информации и обучающихся в шести региональных отделениях Института, работая со своими коллегами и, разумеется, с заключенными.</w:t>
      </w:r>
    </w:p>
    <w:p w:rsidR="00686D15" w:rsidRDefault="00686D15" w:rsidP="00686D15">
      <w:pPr>
        <w:tabs>
          <w:tab w:val="clear" w:pos="1134"/>
          <w:tab w:val="left" w:pos="1122"/>
        </w:tabs>
      </w:pPr>
    </w:p>
    <w:p w:rsidR="00686D15" w:rsidRDefault="00686D15" w:rsidP="00686D15">
      <w:pPr>
        <w:tabs>
          <w:tab w:val="clear" w:pos="1134"/>
          <w:tab w:val="left" w:pos="1122"/>
        </w:tabs>
      </w:pPr>
      <w:r>
        <w:t>301.</w:t>
      </w:r>
      <w:r>
        <w:tab/>
        <w:t>В ходе учебных мероприятий основное внимание уделялось следующим темам:</w:t>
      </w:r>
    </w:p>
    <w:p w:rsidR="00686D15" w:rsidRDefault="00686D15" w:rsidP="00686D15">
      <w:pPr>
        <w:tabs>
          <w:tab w:val="clear" w:pos="1134"/>
          <w:tab w:val="left" w:pos="1122"/>
        </w:tabs>
      </w:pPr>
    </w:p>
    <w:p w:rsidR="001563B4" w:rsidRDefault="00686D15" w:rsidP="00686D15">
      <w:pPr>
        <w:tabs>
          <w:tab w:val="clear" w:pos="1134"/>
          <w:tab w:val="left" w:pos="1122"/>
        </w:tabs>
        <w:ind w:left="1122" w:hanging="1122"/>
      </w:pPr>
      <w:r>
        <w:tab/>
        <w:t>а)</w:t>
      </w:r>
      <w:r>
        <w:tab/>
        <w:t xml:space="preserve">защита прав человека лиц, лишенных свободы:  уважение их достоинства, равенство, абсолютное запрещение пыток и жестокого, бесчеловечного или унижающего достоинство обращения и наказания, необходимость четких норм </w:t>
      </w:r>
    </w:p>
    <w:p w:rsidR="00686D15" w:rsidRDefault="001563B4" w:rsidP="00686D15">
      <w:pPr>
        <w:tabs>
          <w:tab w:val="clear" w:pos="1134"/>
          <w:tab w:val="left" w:pos="1122"/>
        </w:tabs>
        <w:ind w:left="1122" w:hanging="1122"/>
      </w:pPr>
      <w:r>
        <w:br w:type="page"/>
      </w:r>
      <w:r>
        <w:tab/>
      </w:r>
      <w:r>
        <w:tab/>
      </w:r>
      <w:r w:rsidR="00686D15">
        <w:t>и возможность постоянного ознакомления с правилами распорядка с момента поступления в учреждение;</w:t>
      </w:r>
    </w:p>
    <w:p w:rsidR="00686D15" w:rsidRDefault="00686D15" w:rsidP="00686D15">
      <w:pPr>
        <w:tabs>
          <w:tab w:val="clear" w:pos="1134"/>
          <w:tab w:val="left" w:pos="1122"/>
        </w:tabs>
        <w:ind w:left="1122" w:hanging="1122"/>
      </w:pPr>
    </w:p>
    <w:p w:rsidR="00686D15" w:rsidRDefault="00686D15" w:rsidP="00686D15">
      <w:pPr>
        <w:tabs>
          <w:tab w:val="clear" w:pos="1134"/>
          <w:tab w:val="left" w:pos="1122"/>
        </w:tabs>
        <w:ind w:left="1122" w:hanging="1122"/>
      </w:pPr>
      <w:r>
        <w:tab/>
      </w:r>
      <w:r>
        <w:rPr>
          <w:lang w:val="en-US"/>
        </w:rPr>
        <w:t>b</w:t>
      </w:r>
      <w:r w:rsidRPr="009F75DF">
        <w:t>)</w:t>
      </w:r>
      <w:r>
        <w:tab/>
        <w:t>применение силы, эмоциональное состояние людей, сила и насилие, применение силы в исключительных случаях;</w:t>
      </w:r>
    </w:p>
    <w:p w:rsidR="00686D15" w:rsidRDefault="00686D15" w:rsidP="00686D15">
      <w:pPr>
        <w:tabs>
          <w:tab w:val="clear" w:pos="1134"/>
          <w:tab w:val="left" w:pos="1122"/>
        </w:tabs>
        <w:ind w:left="1122" w:hanging="1122"/>
      </w:pPr>
    </w:p>
    <w:p w:rsidR="00686D15" w:rsidRDefault="00686D15" w:rsidP="00686D15">
      <w:pPr>
        <w:tabs>
          <w:tab w:val="clear" w:pos="1134"/>
          <w:tab w:val="left" w:pos="1122"/>
        </w:tabs>
        <w:ind w:left="1122" w:hanging="1122"/>
      </w:pPr>
      <w:r>
        <w:tab/>
        <w:t>с)</w:t>
      </w:r>
      <w:r>
        <w:tab/>
        <w:t>порядок поступления в учреждение;  изоляция, запреты, медицинский осмотр, ограничения при его проведении, информирование Генеральной прокуратуры, контакт с внешним миром, свидания, переписка, неприкосновенность корреспонденции, возможность пользоваться радио, телевидением, книгами, семейные связи, порядок производства обыска, равенство и уважение разнообразия.</w:t>
      </w:r>
    </w:p>
    <w:p w:rsidR="00686D15" w:rsidRDefault="00686D15" w:rsidP="00686D15">
      <w:pPr>
        <w:tabs>
          <w:tab w:val="clear" w:pos="1134"/>
          <w:tab w:val="left" w:pos="1122"/>
        </w:tabs>
      </w:pPr>
    </w:p>
    <w:p w:rsidR="00686D15" w:rsidRDefault="00686D15" w:rsidP="00686D15">
      <w:pPr>
        <w:tabs>
          <w:tab w:val="clear" w:pos="1134"/>
          <w:tab w:val="left" w:pos="1122"/>
        </w:tabs>
      </w:pPr>
      <w:r>
        <w:t>302.</w:t>
      </w:r>
      <w:r>
        <w:tab/>
        <w:t xml:space="preserve">Кроме того, подписано соглашение между </w:t>
      </w:r>
      <w:r w:rsidR="00B44A7E">
        <w:t>Министерств</w:t>
      </w:r>
      <w:r>
        <w:t xml:space="preserve">ом внутренних дел и юстиции, ПРООН и ИНПЕК, цель которого заключается в укреплении институционального учебного проекта (ПЕИ), а также обучение и повышение квалификации сотрудников ИНПЕК и </w:t>
      </w:r>
      <w:r w:rsidRPr="00B94D3A">
        <w:t>Н</w:t>
      </w:r>
      <w:r>
        <w:t>ациональной пенитенциарной школы в вопросах прав человека в качестве результата процесса, осуществляемого с 2002 года.  Указанное соглашение было заключено сроком на один год с июня 2005 года до июня 2006 года.</w:t>
      </w:r>
    </w:p>
    <w:p w:rsidR="00686D15" w:rsidRDefault="00686D15" w:rsidP="00686D15">
      <w:pPr>
        <w:tabs>
          <w:tab w:val="clear" w:pos="1134"/>
          <w:tab w:val="left" w:pos="1122"/>
        </w:tabs>
      </w:pPr>
    </w:p>
    <w:p w:rsidR="00686D15" w:rsidRDefault="00686D15" w:rsidP="00686D15">
      <w:pPr>
        <w:tabs>
          <w:tab w:val="clear" w:pos="1134"/>
          <w:tab w:val="left" w:pos="1122"/>
        </w:tabs>
      </w:pPr>
      <w:r>
        <w:t>303.</w:t>
      </w:r>
      <w:r>
        <w:tab/>
        <w:t>В результате осуществления соглашения в 2005 и 2006 годах было подготовлено в общей сложности 689 сотрудников в 6 региональных отделениях</w:t>
      </w:r>
      <w:r>
        <w:rPr>
          <w:rStyle w:val="FootnoteReference"/>
        </w:rPr>
        <w:footnoteReference w:id="78"/>
      </w:r>
      <w:r>
        <w:t>.  Кроме того, было проведено в общей сложности 13 семинаров, в ходе которых подготовку получили 808 должностных лиц, в том числе начальники уголовно-исполнительных учреждений, сотрудники по правам человека, старшие сотрудники по режиму, административный персонал, сотрудники по охране и контролю.</w:t>
      </w:r>
    </w:p>
    <w:p w:rsidR="00686D15" w:rsidRDefault="00686D15" w:rsidP="00686D15">
      <w:pPr>
        <w:tabs>
          <w:tab w:val="clear" w:pos="1134"/>
          <w:tab w:val="left" w:pos="1122"/>
        </w:tabs>
      </w:pPr>
    </w:p>
    <w:p w:rsidR="00686D15" w:rsidRDefault="00686D15" w:rsidP="00686D15">
      <w:pPr>
        <w:tabs>
          <w:tab w:val="clear" w:pos="1134"/>
          <w:tab w:val="left" w:pos="1122"/>
        </w:tabs>
      </w:pPr>
      <w:r>
        <w:t>304.</w:t>
      </w:r>
      <w:r>
        <w:tab/>
        <w:t xml:space="preserve">В этой связи </w:t>
      </w:r>
      <w:r w:rsidR="00B44A7E">
        <w:t>Министерств</w:t>
      </w:r>
      <w:r>
        <w:t xml:space="preserve">о внутренних дел и юстиции приняло </w:t>
      </w:r>
      <w:r w:rsidR="00447FB1">
        <w:t>Постановле</w:t>
      </w:r>
      <w:r w:rsidR="00F31DDC">
        <w:t>ние</w:t>
      </w:r>
      <w:r w:rsidR="00F31DDC">
        <w:rPr>
          <w:lang w:val="en-US"/>
        </w:rPr>
        <w:t> </w:t>
      </w:r>
      <w:r>
        <w:t>№ 815 от 4 апреля 2006 года, "в соответствии с которым программы в области прав человека включены в рамки пенитенциарной и тюремной политики".  В этой связи ставится задача активизировать в рамках плана изучения Национальной пенитенциарной школы им. Энрике Лоу Муртры программ в области прав человека для курсов обучения, ориентации, базовой подготовки, повышения подготовки, переподготовки, дополнительной подготовки и специализации для административного персонала, а также для сотрудников по охране и контролю.</w:t>
      </w:r>
    </w:p>
    <w:p w:rsidR="00686D15" w:rsidRDefault="00686D15" w:rsidP="00686D15">
      <w:pPr>
        <w:tabs>
          <w:tab w:val="clear" w:pos="1134"/>
          <w:tab w:val="left" w:pos="1122"/>
        </w:tabs>
      </w:pPr>
    </w:p>
    <w:p w:rsidR="00686D15" w:rsidRDefault="00686D15" w:rsidP="00686D15">
      <w:pPr>
        <w:tabs>
          <w:tab w:val="clear" w:pos="1134"/>
          <w:tab w:val="left" w:pos="1122"/>
        </w:tabs>
      </w:pPr>
      <w:r>
        <w:t>305.</w:t>
      </w:r>
      <w:r>
        <w:tab/>
        <w:t>Кроме того, ИНПЕК, ставя задачу более ответственного отношения сотрудников системы к поощрению и развитию прав человека лиц, лишенных свободы, и уважению человеческой личности, приняв циркуляр № 029 от 16 мая 2006 года, непосредственно возложила на начальников уголовно-исполнительных учреждений задачу поощрения и защиты прав человека заключенных, установив, что они должны руководить работой представителей по правам человека</w:t>
      </w:r>
      <w:r>
        <w:rPr>
          <w:rStyle w:val="FootnoteReference"/>
        </w:rPr>
        <w:footnoteReference w:id="79"/>
      </w:r>
      <w:r>
        <w:t xml:space="preserve"> в регионах и в каждом из уголовно-исполнительных учреждений.  Кроме того, на руководящий состав возлагается задача незамедлительно рассматривать и принимать меры в ответ на ситуации, ущемляющие права человека заключенных;  и в этой связи они должны руководить работой комитета по правам человека заключенных</w:t>
      </w:r>
      <w:r>
        <w:rPr>
          <w:rStyle w:val="FootnoteReference"/>
        </w:rPr>
        <w:footnoteReference w:id="80"/>
      </w:r>
      <w:r>
        <w:t xml:space="preserve"> в своих соответствующих уголовно-исполнительных учреждениях.</w:t>
      </w:r>
    </w:p>
    <w:p w:rsidR="00686D15" w:rsidRDefault="00686D15" w:rsidP="00686D15">
      <w:pPr>
        <w:tabs>
          <w:tab w:val="clear" w:pos="1134"/>
          <w:tab w:val="left" w:pos="1122"/>
        </w:tabs>
      </w:pPr>
    </w:p>
    <w:p w:rsidR="00686D15" w:rsidRDefault="00686D15" w:rsidP="00686D15">
      <w:pPr>
        <w:tabs>
          <w:tab w:val="clear" w:pos="1134"/>
          <w:tab w:val="left" w:pos="1122"/>
        </w:tabs>
        <w:jc w:val="center"/>
        <w:rPr>
          <w:b/>
        </w:rPr>
      </w:pPr>
      <w:r>
        <w:rPr>
          <w:b/>
        </w:rPr>
        <w:t>С.</w:t>
      </w:r>
      <w:r>
        <w:rPr>
          <w:b/>
        </w:rPr>
        <w:tab/>
        <w:t>Подготовка в области прав человека в вооруженных силах</w:t>
      </w:r>
    </w:p>
    <w:p w:rsidR="00686D15" w:rsidRDefault="00686D15" w:rsidP="00686D15">
      <w:pPr>
        <w:tabs>
          <w:tab w:val="clear" w:pos="1134"/>
          <w:tab w:val="left" w:pos="1122"/>
        </w:tabs>
        <w:rPr>
          <w:b/>
        </w:rPr>
      </w:pPr>
    </w:p>
    <w:p w:rsidR="00686D15" w:rsidRDefault="00686D15" w:rsidP="00686D15">
      <w:pPr>
        <w:tabs>
          <w:tab w:val="clear" w:pos="1134"/>
          <w:tab w:val="left" w:pos="1122"/>
        </w:tabs>
      </w:pPr>
      <w:r>
        <w:t>306.</w:t>
      </w:r>
      <w:r>
        <w:tab/>
        <w:t>Что касается подготовки в области прав человека, то в вооруженных силах обеспечивается постоянное обучение и подготовка, для того чтобы весь личный состав действовал при неукоснительном уважении ПЧ и МГП, что дало важные результаты, отражающиеся в уменьшении количества жалоб на такие нарушения и проступки.  По данным Управления Народного защитника, в 2005 году число дел о нарушениях ПЧ сократилось по сравнению с 2002 годом на 19%, а число МГП - на 39%</w:t>
      </w:r>
      <w:r>
        <w:rPr>
          <w:rStyle w:val="FootnoteReference"/>
        </w:rPr>
        <w:footnoteReference w:id="81"/>
      </w:r>
      <w:r>
        <w:t>.  По этому поводу правительство неоднократно заявляло о своей готовности расследовать и наказывать виновных в таких случаях.</w:t>
      </w:r>
    </w:p>
    <w:p w:rsidR="00686D15" w:rsidRDefault="00686D15" w:rsidP="00686D15">
      <w:pPr>
        <w:tabs>
          <w:tab w:val="clear" w:pos="1134"/>
          <w:tab w:val="left" w:pos="1122"/>
        </w:tabs>
      </w:pPr>
    </w:p>
    <w:p w:rsidR="00686D15" w:rsidRDefault="00686D15" w:rsidP="00686D15">
      <w:pPr>
        <w:tabs>
          <w:tab w:val="clear" w:pos="1134"/>
          <w:tab w:val="left" w:pos="1122"/>
        </w:tabs>
      </w:pPr>
      <w:r>
        <w:t>307.</w:t>
      </w:r>
      <w:r>
        <w:tab/>
        <w:t xml:space="preserve">В том что касается обучения, необходимо особо отметить подписание соглашения о сотрудничестве между </w:t>
      </w:r>
      <w:r w:rsidR="00B44A7E">
        <w:t>Министерств</w:t>
      </w:r>
      <w:r>
        <w:t>ом национальной обороны и Управлением Верховного комиссара Организации Объединенных Наций по правам человека 8 ноября 2005 года.</w:t>
      </w:r>
    </w:p>
    <w:p w:rsidR="00686D15" w:rsidRDefault="00686D15" w:rsidP="00686D15">
      <w:pPr>
        <w:tabs>
          <w:tab w:val="clear" w:pos="1134"/>
          <w:tab w:val="left" w:pos="1122"/>
        </w:tabs>
      </w:pPr>
    </w:p>
    <w:p w:rsidR="00686D15" w:rsidRDefault="00686D15" w:rsidP="00686D15">
      <w:pPr>
        <w:tabs>
          <w:tab w:val="clear" w:pos="1134"/>
          <w:tab w:val="left" w:pos="1122"/>
        </w:tabs>
      </w:pPr>
      <w:r>
        <w:t>308.</w:t>
      </w:r>
      <w:r>
        <w:tab/>
        <w:t xml:space="preserve">Это соглашение относится к числу обязательств, принятых Колумбийским государством в соответствии с заявлением Председателя прежней Комиссии ООН по правам человека в апреле того же года и соответствует одной из 27 рекомендаций, изложенных в его адрес в последних докладах Верховного комиссара.  </w:t>
      </w:r>
    </w:p>
    <w:p w:rsidR="00686D15" w:rsidRDefault="00686D15" w:rsidP="00686D15">
      <w:pPr>
        <w:tabs>
          <w:tab w:val="clear" w:pos="1134"/>
          <w:tab w:val="left" w:pos="1122"/>
        </w:tabs>
      </w:pPr>
    </w:p>
    <w:p w:rsidR="00686D15" w:rsidRDefault="00686D15" w:rsidP="00686D15">
      <w:pPr>
        <w:tabs>
          <w:tab w:val="clear" w:pos="1134"/>
          <w:tab w:val="left" w:pos="1122"/>
        </w:tabs>
      </w:pPr>
      <w:r>
        <w:t>309.</w:t>
      </w:r>
      <w:r>
        <w:tab/>
        <w:t xml:space="preserve">В этой рекомендации предлагается, "чтобы </w:t>
      </w:r>
      <w:r w:rsidR="00B44A7E">
        <w:t>Министерств</w:t>
      </w:r>
      <w:r>
        <w:t>о обороны на основе независимого исследования добилось дальнейшего прогресса в комплексной систематической и оперативной профессиональной подготовке в области прав человека и международного гуманитарного права для всех сотрудников армии и полиции".</w:t>
      </w:r>
    </w:p>
    <w:p w:rsidR="00686D15" w:rsidRDefault="00686D15" w:rsidP="00686D15">
      <w:pPr>
        <w:tabs>
          <w:tab w:val="clear" w:pos="1134"/>
          <w:tab w:val="left" w:pos="1122"/>
        </w:tabs>
      </w:pPr>
    </w:p>
    <w:p w:rsidR="00686D15" w:rsidRDefault="00686D15" w:rsidP="00686D15">
      <w:pPr>
        <w:tabs>
          <w:tab w:val="clear" w:pos="1134"/>
          <w:tab w:val="left" w:pos="1122"/>
        </w:tabs>
      </w:pPr>
      <w:r>
        <w:t>310.</w:t>
      </w:r>
      <w:r>
        <w:tab/>
        <w:t>Исследования, проведенные в соответствии с этим соглашением, затрагивают следующие тематические области:</w:t>
      </w:r>
    </w:p>
    <w:p w:rsidR="00686D15" w:rsidRDefault="00686D15" w:rsidP="00686D15">
      <w:pPr>
        <w:tabs>
          <w:tab w:val="clear" w:pos="1134"/>
          <w:tab w:val="left" w:pos="1122"/>
        </w:tabs>
      </w:pPr>
    </w:p>
    <w:p w:rsidR="00686D15" w:rsidRDefault="00686D15" w:rsidP="00686D15">
      <w:pPr>
        <w:tabs>
          <w:tab w:val="clear" w:pos="1134"/>
          <w:tab w:val="left" w:pos="1122"/>
        </w:tabs>
        <w:ind w:left="1122" w:hanging="1122"/>
      </w:pPr>
      <w:r>
        <w:tab/>
        <w:t>а)</w:t>
      </w:r>
      <w:r>
        <w:tab/>
        <w:t>Обучение и образование в области прав человека и международного гуманитарного права:  права человека и международное гуманитарное право как сквозная тема профессиональной подготовки личного состава армии и полиции на всех уровнях.</w:t>
      </w:r>
    </w:p>
    <w:p w:rsidR="00686D15" w:rsidRDefault="00686D15" w:rsidP="00686D15">
      <w:pPr>
        <w:tabs>
          <w:tab w:val="clear" w:pos="1134"/>
          <w:tab w:val="left" w:pos="1122"/>
        </w:tabs>
        <w:ind w:left="1122" w:hanging="1122"/>
      </w:pPr>
    </w:p>
    <w:p w:rsidR="00686D15" w:rsidRDefault="00686D15" w:rsidP="00686D15">
      <w:pPr>
        <w:tabs>
          <w:tab w:val="clear" w:pos="1134"/>
          <w:tab w:val="left" w:pos="1122"/>
        </w:tabs>
        <w:ind w:left="1122" w:hanging="1122"/>
      </w:pPr>
      <w:r>
        <w:tab/>
      </w:r>
      <w:r>
        <w:rPr>
          <w:lang w:val="en-US"/>
        </w:rPr>
        <w:t>b</w:t>
      </w:r>
      <w:r>
        <w:t>)</w:t>
      </w:r>
      <w:r>
        <w:tab/>
        <w:t>Предотвращение и защита:  включение темы прав человека и международного гуманитарного права во все инструкции, приказы, распоряжения и действия, осуществляемые армией и полицией в соответствии со своим конституционным мандатом.</w:t>
      </w:r>
    </w:p>
    <w:p w:rsidR="00686D15" w:rsidRDefault="00686D15" w:rsidP="00686D15">
      <w:pPr>
        <w:tabs>
          <w:tab w:val="clear" w:pos="1134"/>
          <w:tab w:val="left" w:pos="1122"/>
        </w:tabs>
      </w:pPr>
    </w:p>
    <w:p w:rsidR="00686D15" w:rsidRDefault="00686D15" w:rsidP="00686D15">
      <w:pPr>
        <w:tabs>
          <w:tab w:val="clear" w:pos="1134"/>
          <w:tab w:val="left" w:pos="1122"/>
        </w:tabs>
      </w:pPr>
      <w:r>
        <w:t>311.</w:t>
      </w:r>
      <w:r>
        <w:tab/>
        <w:t xml:space="preserve">Кроме того, следует подчеркнуть, что в ходе 2006 года </w:t>
      </w:r>
      <w:r w:rsidR="00B44A7E">
        <w:t>Министерств</w:t>
      </w:r>
      <w:r>
        <w:t>о обороны провело семь семинаров, в работе некоторых из которых участвовало УВКПЧ, которые были ориентированы на весь личный состав армии и полиции в целях обучения их в вопросах, связанных с предотвращением нарушений, защитой прав человека и поведением по отношению к нормам международного гуманитарного права в свете задач, поставленных для них в Конституции.  В 2007 году министр издал приказ № 8 о плане укрепления обучения и профессиональной подготовки в области прав человека и международного гуманитарного права в вооруженных силах, цель которого - дальнейшее укрепление культуры уважения норм прав человека и соблюдения международного гуманитарного права в вооруженных силах на основе дальнейшей институционализации и легитимизации областей взаимодействия личного состава вооруженных сил с гражданским обществом.</w:t>
      </w:r>
    </w:p>
    <w:p w:rsidR="00686D15" w:rsidRDefault="00686D15" w:rsidP="00686D15">
      <w:pPr>
        <w:tabs>
          <w:tab w:val="clear" w:pos="1134"/>
          <w:tab w:val="left" w:pos="1122"/>
        </w:tabs>
      </w:pPr>
    </w:p>
    <w:p w:rsidR="00686D15" w:rsidRDefault="00686D15" w:rsidP="00686D15">
      <w:pPr>
        <w:tabs>
          <w:tab w:val="clear" w:pos="1134"/>
          <w:tab w:val="left" w:pos="1122"/>
        </w:tabs>
      </w:pPr>
      <w:r>
        <w:t>312.</w:t>
      </w:r>
      <w:r>
        <w:tab/>
        <w:t>Кроме того, ставится задача содействовать более широкому и систематическому включению норм международного гуманитарного права в планирование, проведение и осуществление всех военных и полицейских операций.</w:t>
      </w:r>
    </w:p>
    <w:p w:rsidR="00686D15" w:rsidRDefault="00686D15" w:rsidP="00686D15">
      <w:pPr>
        <w:tabs>
          <w:tab w:val="clear" w:pos="1134"/>
          <w:tab w:val="left" w:pos="1122"/>
        </w:tabs>
      </w:pPr>
    </w:p>
    <w:p w:rsidR="00686D15" w:rsidRDefault="00686D15" w:rsidP="00686D15">
      <w:pPr>
        <w:tabs>
          <w:tab w:val="clear" w:pos="1134"/>
          <w:tab w:val="left" w:pos="1122"/>
        </w:tabs>
      </w:pPr>
      <w:r>
        <w:t>313.</w:t>
      </w:r>
      <w:r>
        <w:tab/>
        <w:t>Для этого на 2007 год запланировано проведение 11 семинаров в основных учебных центрах армии и полиции, предназначенных для всего личного состава полиции и армии всех уровней.</w:t>
      </w:r>
    </w:p>
    <w:p w:rsidR="00686D15" w:rsidRDefault="00686D15" w:rsidP="00686D15">
      <w:pPr>
        <w:tabs>
          <w:tab w:val="clear" w:pos="1134"/>
          <w:tab w:val="left" w:pos="1122"/>
        </w:tabs>
      </w:pPr>
    </w:p>
    <w:p w:rsidR="00686D15" w:rsidRDefault="00686D15" w:rsidP="00686D15">
      <w:pPr>
        <w:tabs>
          <w:tab w:val="clear" w:pos="1134"/>
          <w:tab w:val="left" w:pos="1122"/>
        </w:tabs>
      </w:pPr>
      <w:r>
        <w:t>314.</w:t>
      </w:r>
      <w:r>
        <w:tab/>
        <w:t xml:space="preserve">Кроме того, необходимо отметить, что </w:t>
      </w:r>
      <w:r w:rsidR="00B44A7E">
        <w:t>Министерств</w:t>
      </w:r>
      <w:r>
        <w:t>о национальной обороны приняло ряд директив, общая цель которых заключается в соблюдении вооруженными силами конституционных и правовых обязанностей в областях, имеющих огромное значение в вопросах уважения и обеспечения прав человека.  Среди них следует выделить следующие:</w:t>
      </w:r>
    </w:p>
    <w:p w:rsidR="00686D15" w:rsidRDefault="00686D15" w:rsidP="00686D15">
      <w:pPr>
        <w:tabs>
          <w:tab w:val="clear" w:pos="1134"/>
          <w:tab w:val="left" w:pos="1122"/>
        </w:tabs>
      </w:pPr>
    </w:p>
    <w:p w:rsidR="00686D15" w:rsidRDefault="00686D15" w:rsidP="00D96908">
      <w:pPr>
        <w:tabs>
          <w:tab w:val="clear" w:pos="1134"/>
          <w:tab w:val="left" w:pos="1122"/>
        </w:tabs>
        <w:ind w:left="1122" w:hanging="1122"/>
      </w:pPr>
      <w:r>
        <w:tab/>
        <w:t>а)</w:t>
      </w:r>
      <w:r>
        <w:tab/>
        <w:t>Постоянная директива министра № 06/2006.  Инструкции по оказанию содействия в проведении расследования насильственных исчезновений лиц и осуществлении механизма срочного розыска, а также по пресечению преступления насильственного исчезновения лиц.  Цель директивы - принятие мер по предотвращению насильственного исчезновения лиц, поддержке расследования этого преступления и по розыску исчезнувших лиц в рамках механизма срочного розыска в соответствии с положениями правовых актов, указанных в приложении.</w:t>
      </w:r>
    </w:p>
    <w:p w:rsidR="00686D15" w:rsidRDefault="00686D15" w:rsidP="00D96908">
      <w:pPr>
        <w:tabs>
          <w:tab w:val="clear" w:pos="1134"/>
          <w:tab w:val="left" w:pos="1122"/>
        </w:tabs>
        <w:ind w:left="1122" w:hanging="1122"/>
      </w:pPr>
    </w:p>
    <w:p w:rsidR="00686D15" w:rsidRDefault="00686D15" w:rsidP="00D96908">
      <w:pPr>
        <w:tabs>
          <w:tab w:val="clear" w:pos="1134"/>
          <w:tab w:val="left" w:pos="1122"/>
        </w:tabs>
        <w:ind w:left="1122" w:hanging="1122"/>
      </w:pPr>
      <w:r>
        <w:tab/>
      </w:r>
      <w:r>
        <w:rPr>
          <w:lang w:val="en-US"/>
        </w:rPr>
        <w:t>b</w:t>
      </w:r>
      <w:r w:rsidRPr="001376A6">
        <w:t>)</w:t>
      </w:r>
      <w:r>
        <w:tab/>
        <w:t>Директива министра № 09/2003.  Ее цель - укрепление политики поощрения и защиты прав человека трудящихся, профсоюзников, и правозащитников.</w:t>
      </w:r>
    </w:p>
    <w:p w:rsidR="00686D15" w:rsidRDefault="00686D15" w:rsidP="00D96908">
      <w:pPr>
        <w:tabs>
          <w:tab w:val="clear" w:pos="1134"/>
          <w:tab w:val="left" w:pos="1122"/>
        </w:tabs>
        <w:ind w:left="1122" w:hanging="1122"/>
      </w:pPr>
    </w:p>
    <w:p w:rsidR="00686D15" w:rsidRDefault="00686D15" w:rsidP="00D96908">
      <w:pPr>
        <w:tabs>
          <w:tab w:val="clear" w:pos="1134"/>
          <w:tab w:val="left" w:pos="1122"/>
        </w:tabs>
        <w:ind w:left="1122" w:hanging="1122"/>
      </w:pPr>
      <w:r>
        <w:tab/>
        <w:t>с)</w:t>
      </w:r>
      <w:r>
        <w:tab/>
        <w:t>Постоянная министерская директива № 16 2006 года.  Секторальная политика признания, предотвращения и защиты общин коренного населения.  Цель директивы заключается в укреплении политики признания, предотвращения и защиты прав человека общин коренного народа страны, армии и полиции.</w:t>
      </w:r>
    </w:p>
    <w:p w:rsidR="00686D15" w:rsidRDefault="00686D15" w:rsidP="00D96908">
      <w:pPr>
        <w:tabs>
          <w:tab w:val="clear" w:pos="1134"/>
          <w:tab w:val="left" w:pos="1122"/>
        </w:tabs>
        <w:ind w:left="1122" w:hanging="1122"/>
      </w:pPr>
    </w:p>
    <w:p w:rsidR="00686D15" w:rsidRDefault="00686D15" w:rsidP="00D96908">
      <w:pPr>
        <w:tabs>
          <w:tab w:val="clear" w:pos="1134"/>
          <w:tab w:val="left" w:pos="1122"/>
        </w:tabs>
        <w:ind w:left="1122" w:hanging="1122"/>
      </w:pPr>
      <w:r>
        <w:tab/>
      </w:r>
      <w:r>
        <w:rPr>
          <w:lang w:val="en-US"/>
        </w:rPr>
        <w:t>d</w:t>
      </w:r>
      <w:r w:rsidRPr="001376A6">
        <w:t>)</w:t>
      </w:r>
      <w:r>
        <w:tab/>
        <w:t>Министерская директива № 07/2007.  Ее цель - укрепление политики признания, предотвращения и защиты прав человека негритянских, афроколумбийских, коренных и паленкских общин.</w:t>
      </w:r>
    </w:p>
    <w:p w:rsidR="00686D15" w:rsidRDefault="00686D15" w:rsidP="00D96908">
      <w:pPr>
        <w:tabs>
          <w:tab w:val="clear" w:pos="1134"/>
          <w:tab w:val="left" w:pos="1122"/>
        </w:tabs>
        <w:ind w:left="1122" w:hanging="1122"/>
      </w:pPr>
    </w:p>
    <w:p w:rsidR="00686D15" w:rsidRDefault="00686D15" w:rsidP="00D96908">
      <w:pPr>
        <w:tabs>
          <w:tab w:val="clear" w:pos="1134"/>
          <w:tab w:val="left" w:pos="1122"/>
        </w:tabs>
        <w:ind w:left="1122" w:hanging="1122"/>
      </w:pPr>
      <w:r>
        <w:tab/>
        <w:t>е)</w:t>
      </w:r>
      <w:r>
        <w:tab/>
        <w:t>Министерская директива № 10 2007 года, цель которой - более строгое соблюдение требований, законности, необходимости и пропорциональности со стороны личного состава вооруженных сил, отвечающих за соблюдение и обеспечение соблюдения Конституции и других законов, и предотвращение убийства защищаемых лиц с учетом необходимости неукоснительного соблюдения личным составом вооруженных сил гуманитарных норм.</w:t>
      </w:r>
    </w:p>
    <w:p w:rsidR="00686D15" w:rsidRDefault="00686D15" w:rsidP="00686D15">
      <w:pPr>
        <w:tabs>
          <w:tab w:val="clear" w:pos="1134"/>
          <w:tab w:val="left" w:pos="1122"/>
        </w:tabs>
      </w:pPr>
    </w:p>
    <w:p w:rsidR="00D24713" w:rsidRPr="00A66972" w:rsidRDefault="00D24713" w:rsidP="0045097A">
      <w:r w:rsidRPr="00A66972">
        <w:t>315.</w:t>
      </w:r>
      <w:r w:rsidRPr="00A66972">
        <w:tab/>
        <w:t>Меры по осуществлению международного гуманитарного права имеют превентивный, контролирующий и законодательный характер.  В этой связи в директиве устанавливается, что все действия военных властей должны подчиняться принципам законности, избирательности, необходимости и пропорциональности.  С учетом обстоятельств и новых форм преступной деятельности незаконных вооруженных формирований, которые все чаще действуют мелкими группами в штатской одежде, армия и полиция должны предпринимать все возможные усилия для того, чтобы отделять гражданское население и при всех обстоятельствах защищать его.</w:t>
      </w:r>
    </w:p>
    <w:p w:rsidR="00D24713" w:rsidRPr="00A66972" w:rsidRDefault="00D24713" w:rsidP="0045097A"/>
    <w:p w:rsidR="00D24713" w:rsidRPr="00A66972" w:rsidRDefault="00D24713" w:rsidP="0045097A">
      <w:r w:rsidRPr="00A66972">
        <w:t>316.</w:t>
      </w:r>
      <w:r w:rsidRPr="00A66972">
        <w:tab/>
        <w:t>Для контроля за осуществлением директивы в ней же предусмотрено создание комитета по расследованию сообщений о возможных убийствах защищаемых лиц, цель которого:  i)  оказание всей необходимой поддержки в производстве уголовных и дисциплинарных расследований, которые могут быть возбуждены;  ii)  усиление контроля и выработка рекомендаций для начальствующего состава;  iii)  проведение анализа факторов, которые способствуют возможному возникновению такого рода деяний;  iv)  периодическое проведение встреч с международными организациями, занимающимися этой проблематикой, для получения и оценки информации, которая может поступить.</w:t>
      </w:r>
    </w:p>
    <w:p w:rsidR="00D24713" w:rsidRPr="00A66972" w:rsidRDefault="00D24713" w:rsidP="0045097A"/>
    <w:p w:rsidR="00D24713" w:rsidRPr="00A66972" w:rsidRDefault="00D24713" w:rsidP="0045097A">
      <w:r w:rsidRPr="00A66972">
        <w:t>317.</w:t>
      </w:r>
      <w:r w:rsidRPr="00A66972">
        <w:tab/>
        <w:t>Директива № 19 2007 года.  В качестве дополнения Директив</w:t>
      </w:r>
      <w:r>
        <w:t>ы</w:t>
      </w:r>
      <w:r w:rsidRPr="00A66972">
        <w:t xml:space="preserve"> № 10 2007 года недавно принята постоянная Директива № 19 2007 года, в которой вновь излагаются обязанности правоохранительных органов по недопуще</w:t>
      </w:r>
      <w:r>
        <w:t>нию убийств защищаемых лиц.  Ее </w:t>
      </w:r>
      <w:r w:rsidRPr="00A66972">
        <w:t xml:space="preserve">цель заключается в принятии дополнительных указаний, гарантирующих действенное выполнение </w:t>
      </w:r>
      <w:r>
        <w:t>Д</w:t>
      </w:r>
      <w:r w:rsidRPr="00A66972">
        <w:t>ирективы № 10 2007 года.</w:t>
      </w:r>
    </w:p>
    <w:p w:rsidR="00D24713" w:rsidRPr="00A66972" w:rsidRDefault="00D24713" w:rsidP="0045097A"/>
    <w:p w:rsidR="00D24713" w:rsidRPr="00A66972" w:rsidRDefault="00D24713" w:rsidP="00D24713">
      <w:pPr>
        <w:tabs>
          <w:tab w:val="left" w:pos="1701"/>
        </w:tabs>
        <w:ind w:left="1134" w:hanging="1134"/>
        <w:rPr>
          <w:b/>
        </w:rPr>
      </w:pPr>
      <w:r w:rsidRPr="00A66972">
        <w:rPr>
          <w:b/>
        </w:rPr>
        <w:tab/>
        <w:t>V.</w:t>
      </w:r>
      <w:r w:rsidRPr="00A66972">
        <w:rPr>
          <w:b/>
        </w:rPr>
        <w:tab/>
        <w:t xml:space="preserve">НОРМЫ, ИНСТРУКЦИИ, МЕТОДЫ И ПРАКТИКА ДОПРОСА;  ПОЛОЖЕНИЯ, КАСАЮЩИЕСЯ СОДЕРЖАНИЯ ЛИЦ, ПОДВЕРГНУТЫХ АРЕСТУ, ЗАДЕРЖАНИЮ ИЛИ </w:t>
      </w:r>
      <w:r>
        <w:rPr>
          <w:b/>
        </w:rPr>
        <w:br/>
      </w:r>
      <w:r w:rsidRPr="00A66972">
        <w:rPr>
          <w:b/>
        </w:rPr>
        <w:t>ЗАКЛЮЧЕНИЮ;  НЕДЕЙСТВИТЕЛЬНОСТЬ ДОКАЗАТЕЛЬСТВА, ПОЛУЧЕННОГО ПОД ПЫТКОЙ (статьи 11 и 15 Конвенции)</w:t>
      </w:r>
    </w:p>
    <w:p w:rsidR="00D24713" w:rsidRPr="00A66972" w:rsidRDefault="00D24713" w:rsidP="0045097A">
      <w:pPr>
        <w:ind w:left="1134" w:hanging="1134"/>
        <w:rPr>
          <w:b/>
        </w:rPr>
      </w:pPr>
    </w:p>
    <w:p w:rsidR="00D24713" w:rsidRPr="00A66972" w:rsidRDefault="00D24713" w:rsidP="00D24713">
      <w:pPr>
        <w:ind w:left="1134" w:hanging="1134"/>
        <w:jc w:val="center"/>
        <w:rPr>
          <w:b/>
        </w:rPr>
      </w:pPr>
      <w:r w:rsidRPr="00A66972">
        <w:rPr>
          <w:b/>
        </w:rPr>
        <w:t>A.</w:t>
      </w:r>
      <w:r w:rsidRPr="00A66972">
        <w:rPr>
          <w:b/>
        </w:rPr>
        <w:tab/>
        <w:t>Человеческое достоинство как основной принцип</w:t>
      </w:r>
    </w:p>
    <w:p w:rsidR="00D24713" w:rsidRPr="00A66972" w:rsidRDefault="00D24713" w:rsidP="00D24713">
      <w:pPr>
        <w:ind w:left="1134" w:hanging="1134"/>
        <w:rPr>
          <w:b/>
        </w:rPr>
      </w:pPr>
    </w:p>
    <w:p w:rsidR="00D24713" w:rsidRPr="00A66972" w:rsidRDefault="00D24713" w:rsidP="0045097A">
      <w:r w:rsidRPr="00A66972">
        <w:t>318.</w:t>
      </w:r>
      <w:r w:rsidRPr="00A66972">
        <w:tab/>
        <w:t xml:space="preserve">Уголовно-процессуальное законодательство - </w:t>
      </w:r>
      <w:r w:rsidR="00447FB1">
        <w:t>Закон</w:t>
      </w:r>
      <w:r w:rsidRPr="00A66972">
        <w:t xml:space="preserve"> № 906 2004 года, - в котором разрабатывается принцип устности и обвинительной системы, содержит ряд положений, призванных оградить права обвиняемых по уголовным делам.</w:t>
      </w:r>
    </w:p>
    <w:p w:rsidR="00D24713" w:rsidRPr="00A66972" w:rsidRDefault="00D24713" w:rsidP="0045097A"/>
    <w:p w:rsidR="00D24713" w:rsidRPr="00A66972" w:rsidRDefault="00D24713" w:rsidP="0045097A">
      <w:r w:rsidRPr="00A66972">
        <w:t>319.</w:t>
      </w:r>
      <w:r w:rsidRPr="00A66972">
        <w:tab/>
        <w:t>Один из главных принципов Уголовно-процессуального кодекса - человеческое достоинство, которое должно быть ограждено для всех участников уголовного процесса.  Кроме того, предусматривается принцип свободы как основы, предусматривается право не быть потревоженным лично или же быть лишенным свободы не иначе как на основании письменного предписания компетентного судебного органа, принятого с соблюдением юридических требований и по основаниям, определенным в действовавшем на тот момент законе.</w:t>
      </w:r>
    </w:p>
    <w:p w:rsidR="00D24713" w:rsidRPr="00A66972" w:rsidRDefault="00D24713" w:rsidP="0045097A"/>
    <w:p w:rsidR="00D24713" w:rsidRPr="00A66972" w:rsidRDefault="00D24713" w:rsidP="00D24713">
      <w:pPr>
        <w:keepNext/>
        <w:jc w:val="center"/>
        <w:rPr>
          <w:b/>
        </w:rPr>
      </w:pPr>
      <w:r w:rsidRPr="00A66972">
        <w:rPr>
          <w:b/>
        </w:rPr>
        <w:t>B.</w:t>
      </w:r>
      <w:r w:rsidRPr="00A66972">
        <w:rPr>
          <w:b/>
        </w:rPr>
        <w:tab/>
        <w:t>Лишение свободы</w:t>
      </w:r>
    </w:p>
    <w:p w:rsidR="00D24713" w:rsidRPr="00A66972" w:rsidRDefault="00D24713" w:rsidP="00D24713">
      <w:pPr>
        <w:keepNext/>
        <w:jc w:val="center"/>
        <w:rPr>
          <w:b/>
        </w:rPr>
      </w:pPr>
    </w:p>
    <w:p w:rsidR="00D24713" w:rsidRPr="00A66972" w:rsidRDefault="00D24713" w:rsidP="00D24713">
      <w:pPr>
        <w:keepNext/>
      </w:pPr>
      <w:r w:rsidRPr="00A66972">
        <w:t>320.</w:t>
      </w:r>
      <w:r w:rsidRPr="00A66972">
        <w:tab/>
        <w:t>Для обеспечения прав лиц, лишенных свободы, в У</w:t>
      </w:r>
      <w:r>
        <w:t>головно-процессуальном законе в </w:t>
      </w:r>
      <w:r w:rsidRPr="00A66972">
        <w:t>статье 38</w:t>
      </w:r>
      <w:r w:rsidRPr="00A66972">
        <w:rPr>
          <w:rStyle w:val="FootnoteReference"/>
        </w:rPr>
        <w:footnoteReference w:id="82"/>
      </w:r>
      <w:r w:rsidRPr="00A66972">
        <w:t xml:space="preserve"> предусматривается институт судей по исполнению наказаний и мерам пересечения, в функции которых, в частности, входит проведение инспекций и условий в местах исполнения наказаний или следственных изоляторах.  Кроме того, они осуществляют контроль за устранением нарушений или вынесением взысканий в случаях неустранения, а также за соблюдением мер пресечения в той форме, в которой они были назначены для невменяемых лиц.</w:t>
      </w:r>
    </w:p>
    <w:p w:rsidR="00D24713" w:rsidRPr="00A66972" w:rsidRDefault="00D24713" w:rsidP="0045097A"/>
    <w:p w:rsidR="00D24713" w:rsidRPr="00A66972" w:rsidRDefault="00D24713" w:rsidP="0045097A">
      <w:r w:rsidRPr="00A66972">
        <w:t>321.</w:t>
      </w:r>
      <w:r w:rsidRPr="00A66972">
        <w:tab/>
        <w:t>Что касается невменяемых лиц, то судьи вместе с администрацией уголовно-исполнительных учреждений или психиатрических больниц участвуют в решении всех вопросов, касающихся невменяемых осужденных, и могут предписывать изменение или прекращение соответствующих мер в соответствии с докладами, представленными врачебными комиссиями, отвечающими за лечение, уход и реабилитацию этих лиц.  Если они считают это целесообразным, они могут назначить проведение строгой проверки с привлечением штатных или внештатных работников.</w:t>
      </w:r>
    </w:p>
    <w:p w:rsidR="00D24713" w:rsidRPr="00A66972" w:rsidRDefault="00D24713" w:rsidP="0045097A"/>
    <w:p w:rsidR="00D24713" w:rsidRPr="00A66972" w:rsidRDefault="00D24713" w:rsidP="0045097A">
      <w:r w:rsidRPr="00A66972">
        <w:t>322.</w:t>
      </w:r>
      <w:r w:rsidRPr="00A66972">
        <w:tab/>
        <w:t>Кроме того, предусматривается участие прокуратуры на всех стадиях процесса, дознания, следствия и вынесения судебного решения в качестве гаранта прав человека и основных прав.  В этой связи в ее функции также входит осуществление контроля за действиями судебной полиции, которые могут затрагивать основные гарантии, контроля за производством тех действий Генеральной судебной прокуратуры и судов страны, которые затрагивают или могут ущемлять основные права;  а также контроля за тем, чтобы условия лишения свободы в качестве меры пресечения или меры отбытия наказания или меры безопасности соответствовали международным договорам, Политической конституции и другим законам.</w:t>
      </w:r>
    </w:p>
    <w:p w:rsidR="00D24713" w:rsidRPr="00A66972" w:rsidRDefault="00D24713" w:rsidP="0045097A"/>
    <w:p w:rsidR="00D24713" w:rsidRPr="00A66972" w:rsidRDefault="00D24713" w:rsidP="00FA538C">
      <w:pPr>
        <w:keepNext/>
        <w:jc w:val="center"/>
        <w:rPr>
          <w:b/>
        </w:rPr>
      </w:pPr>
      <w:r w:rsidRPr="00A66972">
        <w:rPr>
          <w:b/>
        </w:rPr>
        <w:t>C.</w:t>
      </w:r>
      <w:r w:rsidRPr="00A66972">
        <w:rPr>
          <w:b/>
        </w:rPr>
        <w:tab/>
        <w:t>Положение об изъятии из материалов дела</w:t>
      </w:r>
    </w:p>
    <w:p w:rsidR="00D24713" w:rsidRPr="00A66972" w:rsidRDefault="00D24713" w:rsidP="00FA538C">
      <w:pPr>
        <w:keepNext/>
        <w:rPr>
          <w:b/>
        </w:rPr>
      </w:pPr>
    </w:p>
    <w:p w:rsidR="00D24713" w:rsidRPr="00A66972" w:rsidRDefault="00D24713" w:rsidP="00FA538C">
      <w:pPr>
        <w:keepNext/>
      </w:pPr>
      <w:r w:rsidRPr="00A66972">
        <w:t>323.</w:t>
      </w:r>
      <w:r w:rsidRPr="00A66972">
        <w:tab/>
        <w:t>В статье 323 Уголовно-процессуального кодекса предусмотрено так называемое положение об изъятии, в соответствии с которым любое доказательство, полученное с нарушением основных гарантий, считается юридически недействительным и не должно приобщаться к материалам судебного дела.</w:t>
      </w:r>
    </w:p>
    <w:p w:rsidR="00D24713" w:rsidRPr="00A66972" w:rsidRDefault="00D24713" w:rsidP="0045097A"/>
    <w:p w:rsidR="00D24713" w:rsidRPr="00A66972" w:rsidRDefault="00D24713" w:rsidP="0045097A">
      <w:r w:rsidRPr="00A66972">
        <w:t>324.</w:t>
      </w:r>
      <w:r w:rsidRPr="00A66972">
        <w:tab/>
        <w:t>Точно так же недопустимы доказательства, вытекающие из отведенных доказательств, или те, которые могут быть объяснены только исключительно в силу их существования.</w:t>
      </w:r>
    </w:p>
    <w:p w:rsidR="00D24713" w:rsidRPr="00A66972" w:rsidRDefault="00D24713" w:rsidP="0045097A"/>
    <w:p w:rsidR="00D24713" w:rsidRPr="00A66972" w:rsidRDefault="00D24713" w:rsidP="0045097A">
      <w:r w:rsidRPr="00A66972">
        <w:t>325.</w:t>
      </w:r>
      <w:r w:rsidRPr="00A66972">
        <w:tab/>
        <w:t>Как следствие вышесказанного, в соответствии со статьями 455 и 457 Уголовно-процессуального кодекса основаниями недействительности процессуальных действий является нарушение права на защиту или несоблюдение процессуальных гарантий в существенных аспектах, а также, в частности, в аспектах, вытекающих из незаконного доказательства.  В этой связи Конституционный суд в Постановлении С-591/05 от 9 июня 2005 года (судья-докладчик - д-р Клара Инес Варгас Эрнандес) установил, что "исходя из того понимания, что процесс признается недействительным, если в ходе судопроизводства представлено доказательство, полученное незаконным путем в нарушение нормы о недопустимости приобщения к материалам дела, и это незаконное доказательство является результатом пытки, насильственного исчезновения или внесудебной казни и направляется в другой суд".</w:t>
      </w:r>
    </w:p>
    <w:p w:rsidR="00D24713" w:rsidRPr="00A66972" w:rsidRDefault="00D24713" w:rsidP="0045097A"/>
    <w:p w:rsidR="00D24713" w:rsidRPr="00A66972" w:rsidRDefault="00D24713" w:rsidP="0045097A">
      <w:r w:rsidRPr="00A66972">
        <w:t>326.</w:t>
      </w:r>
      <w:r w:rsidRPr="00A66972">
        <w:tab/>
        <w:t>В развитие принципа законности доказательства законодательство предусматривает нормы, касающиеся собирания доказательств, в частности связанных с обвиняемым или подозреваемым.</w:t>
      </w:r>
    </w:p>
    <w:p w:rsidR="00D24713" w:rsidRPr="00A66972" w:rsidRDefault="00D24713" w:rsidP="0045097A"/>
    <w:p w:rsidR="00D24713" w:rsidRPr="00A66972" w:rsidRDefault="00D24713" w:rsidP="0045097A">
      <w:r w:rsidRPr="00A66972">
        <w:t>327.</w:t>
      </w:r>
      <w:r w:rsidRPr="00A66972">
        <w:tab/>
        <w:t>Так, по поводу собирания доказательств, связанного с личным обыском обвиняемого или подозреваемого, в статье 247 УПК предусматривается, что в случае если Генеральная судебная прокуратура или судебный прокурор имеют для этого необходимые основания, в соответствии с</w:t>
      </w:r>
      <w:r>
        <w:t>о</w:t>
      </w:r>
      <w:r w:rsidRPr="00A66972">
        <w:t xml:space="preserve"> следственными методами, предусмотренными в Кодексе, если они считают, что на теле подозреваемого имеются предметы, которые могут служить доказательствами, и физические улики, необходимые для расследования, они могут дать указание о производстве личного обыска указанного лица.  Для обеспечения его прав устанавливается, что такое следственное действие должно производиться в присутствии защитника с соблюдением всех требований, вытекающих из необходимости ограждения достоинства личности.</w:t>
      </w:r>
    </w:p>
    <w:p w:rsidR="00D24713" w:rsidRPr="00A66972" w:rsidRDefault="00D24713" w:rsidP="0045097A"/>
    <w:p w:rsidR="00D24713" w:rsidRDefault="00D24713" w:rsidP="0045097A">
      <w:r w:rsidRPr="00667092">
        <w:t>328.</w:t>
      </w:r>
      <w:r w:rsidRPr="00667092">
        <w:tab/>
        <w:t>В том что касается</w:t>
      </w:r>
      <w:r>
        <w:t xml:space="preserve"> допроса подозреваемого, в Кодексе устанавливается ряд прав, среди которых право хранить молчание и не быть обязанным давать показания против себя или против своего супруга, постоянного сожителя или родственников до четвертой степени родства или второй степени свойства.  Если подозреваемый не пользуется своими правами и заявляет о своем желании дать показания, допрос может производиться в присутствии адвоката.</w:t>
      </w:r>
    </w:p>
    <w:p w:rsidR="00D24713" w:rsidRDefault="00D24713" w:rsidP="0045097A"/>
    <w:p w:rsidR="00D24713" w:rsidRDefault="00D24713" w:rsidP="0045097A">
      <w:r>
        <w:t>329.</w:t>
      </w:r>
      <w:r>
        <w:tab/>
        <w:t>Признание обвиняемого должно быть свободным, сознательным и добровольным и касающимся участия в той или иной форме или степени в совершении расследуемого преступного деяния.</w:t>
      </w:r>
    </w:p>
    <w:p w:rsidR="00D24713" w:rsidRDefault="00D24713" w:rsidP="0045097A"/>
    <w:p w:rsidR="00D24713" w:rsidRDefault="00D24713" w:rsidP="0045097A">
      <w:r>
        <w:t>330.</w:t>
      </w:r>
      <w:r>
        <w:tab/>
        <w:t>Кроме того, предусматривается, что в ходе производства дознания и следствия судебная полиция, в частности, уполномочена производить допрос, когда при осуществлении своих должностных функций сотрудник судебной полиции получает сообщения, жалобы или сведения другого рода, указывающие на возможное совершение преступления.  Доказательства и улики выявляются, собираются, оформляются в юридическом аспекте и регистрируются в письменным виде с помощью магнитофонной или видеозаписи, включая опросы или допросы, и хранятся с соблюдением требований сохранности.</w:t>
      </w:r>
    </w:p>
    <w:p w:rsidR="00D24713" w:rsidRDefault="00D24713" w:rsidP="0045097A"/>
    <w:p w:rsidR="00D24713" w:rsidRDefault="00D24713" w:rsidP="0045097A">
      <w:r>
        <w:t>331.</w:t>
      </w:r>
      <w:r>
        <w:tab/>
        <w:t>В связи с такими неотложными действиями и их результатами судебная полиция обязана представить в 36-часовой срок письменный рапорт соответствующему судебному прокурору, который должен взять на себя функцию руководства, координации и контроля за производством расследования.</w:t>
      </w:r>
    </w:p>
    <w:p w:rsidR="00D24713" w:rsidRDefault="00D24713" w:rsidP="0045097A"/>
    <w:p w:rsidR="00D24713" w:rsidRDefault="00D24713" w:rsidP="0045097A">
      <w:r>
        <w:t>332.</w:t>
      </w:r>
      <w:r>
        <w:tab/>
        <w:t>В любом случае органы судебной полиции составляют рапорт о произведенных действиях, чтобы Генеральная судебная прокуратура непосредственно приняла на себя эти функции руководства, координации и контроля.</w:t>
      </w:r>
    </w:p>
    <w:p w:rsidR="00D24713" w:rsidRDefault="00D24713" w:rsidP="0045097A"/>
    <w:p w:rsidR="00D24713" w:rsidRDefault="00D24713" w:rsidP="0045097A">
      <w:r>
        <w:t>333.</w:t>
      </w:r>
      <w:r>
        <w:tab/>
        <w:t>В случае, если судебный прокурор, изучив рапорт о действиях, произведенных судебной полицией, заключает, что эти действия были произведены в нарушение основных принципов и процессуальных гарантий, он предписывает отменить результаты этих действий и сообщает о выявленных нарушениях компетентным должностным лицам в дисциплинарном и уголовном порядке.</w:t>
      </w:r>
    </w:p>
    <w:p w:rsidR="00D24713" w:rsidRDefault="00D24713" w:rsidP="0045097A"/>
    <w:p w:rsidR="00D24713" w:rsidRDefault="00FA538C" w:rsidP="00D24713">
      <w:pPr>
        <w:tabs>
          <w:tab w:val="clear" w:pos="1134"/>
          <w:tab w:val="clear" w:pos="1701"/>
          <w:tab w:val="left" w:pos="851"/>
          <w:tab w:val="left" w:pos="1418"/>
        </w:tabs>
        <w:ind w:left="1418" w:hanging="851"/>
        <w:rPr>
          <w:b/>
        </w:rPr>
      </w:pPr>
      <w:r>
        <w:br w:type="page"/>
      </w:r>
      <w:r w:rsidR="00D24713">
        <w:tab/>
      </w:r>
      <w:r w:rsidR="00D24713">
        <w:rPr>
          <w:b/>
          <w:lang w:val="en-US"/>
        </w:rPr>
        <w:t>VI</w:t>
      </w:r>
      <w:r w:rsidR="00D24713" w:rsidRPr="00D712DB">
        <w:rPr>
          <w:b/>
        </w:rPr>
        <w:t>.</w:t>
      </w:r>
      <w:r w:rsidR="00D24713" w:rsidRPr="00D712DB">
        <w:rPr>
          <w:b/>
        </w:rPr>
        <w:tab/>
        <w:t>РАССМОТРЕНИЕ ЖАЛОБ И СООБЩЕНИЙ</w:t>
      </w:r>
      <w:r w:rsidR="00D24713">
        <w:rPr>
          <w:b/>
        </w:rPr>
        <w:t xml:space="preserve"> О СЛУЧАЯХ ПРИМЕНЕНИЯ ПЫТОК И СООТВЕТСТВУЮЩИЕ ПРОЦЕССУАЛЬНЫЕ ДЕЙСТВИЯ;  ИМУЩЕСТВЕННАЯ ОТВЕТСТВЕННОСТЬ ГОСУДАРСТВА </w:t>
      </w:r>
      <w:r w:rsidR="00D24713">
        <w:rPr>
          <w:b/>
        </w:rPr>
        <w:br/>
        <w:t>(статьи 12, 13 и 14 Конвенции)</w:t>
      </w:r>
    </w:p>
    <w:p w:rsidR="00D24713" w:rsidRDefault="00D24713" w:rsidP="0045097A">
      <w:pPr>
        <w:ind w:left="1134" w:hanging="1134"/>
        <w:rPr>
          <w:b/>
        </w:rPr>
      </w:pPr>
    </w:p>
    <w:p w:rsidR="00D24713" w:rsidRDefault="00D24713" w:rsidP="0045097A">
      <w:r>
        <w:t>334.</w:t>
      </w:r>
      <w:r>
        <w:tab/>
        <w:t>Ниже излагаются новые положения, принятые в этой связи в уголовном законодательстве.</w:t>
      </w:r>
    </w:p>
    <w:p w:rsidR="00D24713" w:rsidRDefault="00D24713" w:rsidP="0045097A"/>
    <w:p w:rsidR="00D24713" w:rsidRDefault="00D24713" w:rsidP="00D24713">
      <w:pPr>
        <w:keepNext/>
        <w:tabs>
          <w:tab w:val="clear" w:pos="1134"/>
          <w:tab w:val="left" w:pos="851"/>
        </w:tabs>
        <w:jc w:val="center"/>
        <w:rPr>
          <w:b/>
        </w:rPr>
      </w:pPr>
      <w:r>
        <w:rPr>
          <w:b/>
        </w:rPr>
        <w:t>А.</w:t>
      </w:r>
      <w:r>
        <w:rPr>
          <w:b/>
        </w:rPr>
        <w:tab/>
        <w:t>Новый Уголовно-процессуальный кодекс</w:t>
      </w:r>
    </w:p>
    <w:p w:rsidR="00D24713" w:rsidRDefault="00D24713" w:rsidP="00D24713">
      <w:pPr>
        <w:keepNext/>
        <w:rPr>
          <w:b/>
        </w:rPr>
      </w:pPr>
    </w:p>
    <w:p w:rsidR="00D24713" w:rsidRDefault="00D24713" w:rsidP="00D24713">
      <w:pPr>
        <w:keepNext/>
      </w:pPr>
      <w:r>
        <w:t>335.</w:t>
      </w:r>
      <w:r>
        <w:tab/>
        <w:t>Закон № 906 2004 года существенным образом развивает защиту прав потерпевших, прямо устанавливая обязанность государства обеспечить их доступ к отправлению правосудия в порядке, установленном в Кодексе.</w:t>
      </w:r>
    </w:p>
    <w:p w:rsidR="00D24713" w:rsidRDefault="00D24713" w:rsidP="0045097A"/>
    <w:p w:rsidR="00D24713" w:rsidRDefault="00D24713" w:rsidP="0045097A">
      <w:r>
        <w:t>336.</w:t>
      </w:r>
      <w:r>
        <w:tab/>
        <w:t>В этой связи потерпевшие имеют право:</w:t>
      </w:r>
    </w:p>
    <w:p w:rsidR="00D24713" w:rsidRDefault="00D24713" w:rsidP="0045097A"/>
    <w:p w:rsidR="00D24713" w:rsidRDefault="00D24713" w:rsidP="0045097A">
      <w:r>
        <w:tab/>
        <w:t>а)</w:t>
      </w:r>
      <w:r>
        <w:tab/>
        <w:t>на получение к себе в ходе всего процесса гуманного и достойного обращения;</w:t>
      </w:r>
    </w:p>
    <w:p w:rsidR="00D24713" w:rsidRDefault="00D24713" w:rsidP="0045097A"/>
    <w:p w:rsidR="00D24713" w:rsidRDefault="00D24713" w:rsidP="0045097A">
      <w:r>
        <w:tab/>
      </w:r>
      <w:r>
        <w:rPr>
          <w:lang w:val="en-US"/>
        </w:rPr>
        <w:t>b</w:t>
      </w:r>
      <w:r w:rsidRPr="008D4E0C">
        <w:t>)</w:t>
      </w:r>
      <w:r w:rsidRPr="008D4E0C">
        <w:tab/>
        <w:t xml:space="preserve">на </w:t>
      </w:r>
      <w:r>
        <w:t xml:space="preserve">защиту </w:t>
      </w:r>
      <w:r w:rsidRPr="008D4E0C">
        <w:t>частной жизни</w:t>
      </w:r>
      <w:r>
        <w:t xml:space="preserve"> и обеспечение их безопасности и безопасности их родственников и защитников;</w:t>
      </w:r>
    </w:p>
    <w:p w:rsidR="00D24713" w:rsidRDefault="00D24713" w:rsidP="0045097A"/>
    <w:p w:rsidR="00D24713" w:rsidRDefault="00D24713" w:rsidP="0045097A">
      <w:r>
        <w:t xml:space="preserve"> </w:t>
      </w:r>
      <w:r w:rsidRPr="008D4E0C">
        <w:tab/>
      </w:r>
      <w:r>
        <w:rPr>
          <w:lang w:val="en-US"/>
        </w:rPr>
        <w:t>c</w:t>
      </w:r>
      <w:r w:rsidRPr="008D4E0C">
        <w:t>)</w:t>
      </w:r>
      <w:r>
        <w:tab/>
        <w:t>на безотлагательное и полное возмещение причиненного ущерба за счет виновного или соучастника или за счет третьих лиц, несущих ответственность на основаниях, предусмотренных в Кодексе;</w:t>
      </w:r>
    </w:p>
    <w:p w:rsidR="00D24713" w:rsidRDefault="00D24713" w:rsidP="0045097A"/>
    <w:p w:rsidR="00D24713" w:rsidRDefault="00D24713" w:rsidP="0045097A">
      <w:r w:rsidRPr="008D4E0C">
        <w:tab/>
      </w:r>
      <w:r>
        <w:rPr>
          <w:lang w:val="en-US"/>
        </w:rPr>
        <w:t>d</w:t>
      </w:r>
      <w:r w:rsidRPr="007923A6">
        <w:t>)</w:t>
      </w:r>
      <w:r>
        <w:tab/>
        <w:t>быть выслушанными и получать помощь в представлении доказательств;</w:t>
      </w:r>
    </w:p>
    <w:p w:rsidR="00D24713" w:rsidRDefault="00D24713" w:rsidP="0045097A"/>
    <w:p w:rsidR="00D24713" w:rsidRDefault="00D24713" w:rsidP="0045097A">
      <w:r w:rsidRPr="007923A6">
        <w:tab/>
      </w:r>
      <w:r>
        <w:rPr>
          <w:lang w:val="en-US"/>
        </w:rPr>
        <w:t>e</w:t>
      </w:r>
      <w:r w:rsidRPr="007923A6">
        <w:t>)</w:t>
      </w:r>
      <w:r>
        <w:tab/>
        <w:t>получать с первого контакта с властями и в порядке, предусмотренном в Кодексе, информацию, касающуюся защиты их интересов, и знать правду о фактах, связанных с обстоятельствами преступления, жертвами которого они стали;</w:t>
      </w:r>
    </w:p>
    <w:p w:rsidR="00D24713" w:rsidRDefault="00D24713" w:rsidP="0045097A"/>
    <w:p w:rsidR="00D24713" w:rsidRDefault="00D24713" w:rsidP="0045097A">
      <w:r w:rsidRPr="007923A6">
        <w:tab/>
      </w:r>
      <w:r>
        <w:rPr>
          <w:lang w:val="en-US"/>
        </w:rPr>
        <w:t>f</w:t>
      </w:r>
      <w:r w:rsidRPr="007923A6">
        <w:t>)</w:t>
      </w:r>
      <w:r>
        <w:tab/>
        <w:t>на учет их интересов при принятии решения о возбуждения дела о преступлении;</w:t>
      </w:r>
    </w:p>
    <w:p w:rsidR="00D24713" w:rsidRDefault="00D24713" w:rsidP="0045097A"/>
    <w:p w:rsidR="00D24713" w:rsidRDefault="00D24713" w:rsidP="0045097A">
      <w:r w:rsidRPr="007923A6">
        <w:tab/>
      </w:r>
      <w:r>
        <w:rPr>
          <w:lang w:val="en-US"/>
        </w:rPr>
        <w:t>g</w:t>
      </w:r>
      <w:r w:rsidRPr="007923A6">
        <w:t>)</w:t>
      </w:r>
      <w:r>
        <w:tab/>
        <w:t>получать разъяснения по поводу окончательного решения, касающегося уголовного преследования, в случае необходимости обращаться к судье по контролю за гарантиями и при необходимости заявлять жалобы судье, расследующему дело;</w:t>
      </w:r>
    </w:p>
    <w:p w:rsidR="00D24713" w:rsidRDefault="00D24713" w:rsidP="0045097A"/>
    <w:p w:rsidR="00D24713" w:rsidRDefault="00D24713" w:rsidP="0045097A">
      <w:r w:rsidRPr="007923A6">
        <w:tab/>
      </w:r>
      <w:r>
        <w:rPr>
          <w:lang w:val="en-US"/>
        </w:rPr>
        <w:t>h</w:t>
      </w:r>
      <w:r w:rsidRPr="00991696">
        <w:t>)</w:t>
      </w:r>
      <w:r>
        <w:tab/>
        <w:t>получать помощь на протяжении процесса и рассмотрения гражданского иска в случае, если того требуют интересы правосудия, со стороны защитника, который может быть защитником по назначению;  а также</w:t>
      </w:r>
    </w:p>
    <w:p w:rsidR="00D24713" w:rsidRDefault="00D24713" w:rsidP="0045097A"/>
    <w:p w:rsidR="00D24713" w:rsidRDefault="00D24713" w:rsidP="0045097A">
      <w:r w:rsidRPr="00991696">
        <w:tab/>
      </w:r>
      <w:r>
        <w:rPr>
          <w:lang w:val="en-US"/>
        </w:rPr>
        <w:t>i</w:t>
      </w:r>
      <w:r w:rsidRPr="00991696">
        <w:t>)</w:t>
      </w:r>
      <w:r>
        <w:tab/>
        <w:t>получать всестороннее содействие в восстановлении в порядке, предусмотренном законом;</w:t>
      </w:r>
    </w:p>
    <w:p w:rsidR="00D24713" w:rsidRDefault="00D24713" w:rsidP="0045097A"/>
    <w:p w:rsidR="00D24713" w:rsidRDefault="00D24713" w:rsidP="0045097A">
      <w:r w:rsidRPr="00991696">
        <w:tab/>
      </w:r>
      <w:r>
        <w:rPr>
          <w:lang w:val="en-US"/>
        </w:rPr>
        <w:t>j</w:t>
      </w:r>
      <w:r w:rsidRPr="00991696">
        <w:t>)</w:t>
      </w:r>
      <w:r>
        <w:tab/>
        <w:t>получать бесплатную помощь переводчика в том случае, если он не владеет официальным языком или не понимает речи в силу невладения органами чувств.</w:t>
      </w:r>
    </w:p>
    <w:p w:rsidR="00D24713" w:rsidRDefault="00D24713" w:rsidP="0045097A"/>
    <w:p w:rsidR="00D24713" w:rsidRDefault="00D24713" w:rsidP="0045097A">
      <w:r>
        <w:t>337.</w:t>
      </w:r>
      <w:r>
        <w:tab/>
        <w:t>Кроме того, в разделе об обеспечительных мерах предусмотрены меры имущественного характера в пользу потерпевших, при осуществлении которых судебный прокурор по ходатайству заинтересованного лица вправе:</w:t>
      </w:r>
    </w:p>
    <w:p w:rsidR="00D24713" w:rsidRDefault="00D24713" w:rsidP="0045097A"/>
    <w:p w:rsidR="00D24713" w:rsidRDefault="00D24713" w:rsidP="0045097A">
      <w:r>
        <w:tab/>
        <w:t>а)</w:t>
      </w:r>
      <w:r>
        <w:tab/>
        <w:t>предписать немедленное восстановление владения потерпевшим предметами, в отношении которых было совершено преступление, если те были изъяты;</w:t>
      </w:r>
    </w:p>
    <w:p w:rsidR="00D24713" w:rsidRDefault="00D24713" w:rsidP="0045097A"/>
    <w:p w:rsidR="00D24713" w:rsidRDefault="00D24713" w:rsidP="0045097A">
      <w:r>
        <w:tab/>
      </w:r>
      <w:r>
        <w:rPr>
          <w:lang w:val="en-US"/>
        </w:rPr>
        <w:t>b</w:t>
      </w:r>
      <w:r w:rsidRPr="00134BEE">
        <w:t>)</w:t>
      </w:r>
      <w:r w:rsidRPr="00134BEE">
        <w:tab/>
        <w:t>разрешать на временной</w:t>
      </w:r>
      <w:r>
        <w:t xml:space="preserve"> основе пользование потерпевшим предметами, которые, будучи приобретены добросовестным образом, стали предметом преступления;</w:t>
      </w:r>
    </w:p>
    <w:p w:rsidR="00D24713" w:rsidRDefault="00D24713" w:rsidP="0045097A"/>
    <w:p w:rsidR="00D24713" w:rsidRDefault="00D24713" w:rsidP="0045097A">
      <w:r>
        <w:tab/>
        <w:t>с)</w:t>
      </w:r>
      <w:r>
        <w:tab/>
        <w:t>дать разрешение на оказание временной помощи за счет фонда возмещения потерпевшим.</w:t>
      </w:r>
    </w:p>
    <w:p w:rsidR="00D24713" w:rsidRDefault="00D24713" w:rsidP="0045097A"/>
    <w:p w:rsidR="00D24713" w:rsidRDefault="00D24713" w:rsidP="0045097A">
      <w:r>
        <w:t>338.</w:t>
      </w:r>
      <w:r>
        <w:tab/>
        <w:t>Для оказания помощи потерпевшим и их защиты закон обязывает Генерального прокурора принимать меры, необходимые для оказания помощи потерпевшим, обеспечивать их личную неприкосновенность и неприкосновенность их семьи, а также ограждать их от любых посягательств на частную жизнь или достоинство из-за разглашения информации.</w:t>
      </w:r>
    </w:p>
    <w:p w:rsidR="00D24713" w:rsidRDefault="00D24713" w:rsidP="0045097A"/>
    <w:p w:rsidR="00D24713" w:rsidRDefault="00D24713" w:rsidP="0045097A">
      <w:r>
        <w:t>339.</w:t>
      </w:r>
      <w:r>
        <w:tab/>
        <w:t>Для обеспечения безопасности и уважения их частной жизни потерпевшие могут через судебного прокурора просить судью по контролю по соблюдению гарантий принять меры, необходимые для оказания им помощи и защиты.</w:t>
      </w:r>
    </w:p>
    <w:p w:rsidR="00D24713" w:rsidRDefault="00D24713" w:rsidP="0045097A"/>
    <w:p w:rsidR="00D24713" w:rsidRDefault="00D24713" w:rsidP="00821156">
      <w:pPr>
        <w:jc w:val="center"/>
        <w:rPr>
          <w:b/>
        </w:rPr>
      </w:pPr>
      <w:r>
        <w:rPr>
          <w:b/>
        </w:rPr>
        <w:t>В.</w:t>
      </w:r>
      <w:r>
        <w:rPr>
          <w:b/>
        </w:rPr>
        <w:tab/>
        <w:t>Закон о правосудии и мире</w:t>
      </w:r>
    </w:p>
    <w:p w:rsidR="00D24713" w:rsidRDefault="00D24713" w:rsidP="0045097A">
      <w:pPr>
        <w:rPr>
          <w:b/>
        </w:rPr>
      </w:pPr>
    </w:p>
    <w:p w:rsidR="00D24713" w:rsidRDefault="00D24713" w:rsidP="0045097A">
      <w:r>
        <w:t>340.</w:t>
      </w:r>
      <w:r>
        <w:tab/>
        <w:t>Закон о правосудии и мире (</w:t>
      </w:r>
      <w:r w:rsidR="00821156">
        <w:t xml:space="preserve">Закон </w:t>
      </w:r>
      <w:r>
        <w:t>№ 975 2005 года) рассмотренный в разделе II. G.3 выше, предусматривает меры, призванные оградить потерпевших и обеспечить гарантии их прав на истину, правосудие и возмещение.</w:t>
      </w:r>
    </w:p>
    <w:p w:rsidR="00821156" w:rsidRDefault="00821156" w:rsidP="0045097A">
      <w:pPr>
        <w:rPr>
          <w:lang w:val="en-US"/>
        </w:rPr>
      </w:pPr>
    </w:p>
    <w:p w:rsidR="00821156" w:rsidRDefault="00821156" w:rsidP="0045097A">
      <w:r w:rsidRPr="003A753E">
        <w:t>341.</w:t>
      </w:r>
      <w:r w:rsidRPr="003A753E">
        <w:tab/>
      </w:r>
      <w:r>
        <w:t>В общем плане под потерпевшим закон понимает лицо, которое лично или совместно с другими понесло прямой ущерб, такой, как нестойкие или стойкие повреждения здоровья, вызывающие какую-либо физическую или психическую и/или сенсорную инвалидность, эмоциональные страдания, финансовые потери или ущемление основных прав в результате деяний, совершенных в нарушение уголовного закона незаконными вооруженными формированиями.</w:t>
      </w:r>
    </w:p>
    <w:p w:rsidR="00821156" w:rsidRDefault="00821156" w:rsidP="0045097A"/>
    <w:p w:rsidR="00821156" w:rsidRPr="00821156" w:rsidRDefault="00821156" w:rsidP="0045097A">
      <w:r w:rsidRPr="003A753E">
        <w:t>342.</w:t>
      </w:r>
      <w:r>
        <w:tab/>
        <w:t xml:space="preserve">Эта концепция также распространяется на супруга, постоянного партнера и родственника первой степени родства и первой степени свойства с потерпевшим в случае смерти или исчезновения последнего.  В своем </w:t>
      </w:r>
      <w:r w:rsidR="00447FB1">
        <w:t>Постановле</w:t>
      </w:r>
      <w:r>
        <w:t>нии С-370 2006 года Конституционный суд постановил, что эта норма действительна при том понимании, что "</w:t>
      </w:r>
      <w:r w:rsidRPr="00821156">
        <w:t xml:space="preserve">установленная в данном случае презумпция не исключает того, что потерпевшими могут считаться и другие родственники, которым был причинен вред в результате любого другого деяния в нарушение уголовного закона, совершенного членами незаконных вооруженных формирований".  </w:t>
      </w:r>
    </w:p>
    <w:p w:rsidR="00821156" w:rsidRDefault="00821156" w:rsidP="0045097A"/>
    <w:p w:rsidR="00821156" w:rsidRPr="00821156" w:rsidRDefault="00821156" w:rsidP="0045097A">
      <w:r w:rsidRPr="003A753E">
        <w:t>343.</w:t>
      </w:r>
      <w:r>
        <w:tab/>
        <w:t xml:space="preserve">Закон предусматривает альтернативную процедуру, предусматривающую приостановление приведения в исполнение назначенного наказания по приговору суда с его заменой альтернативным наказанием в силу содействия осужденным установлению мира в стране, сотрудничества с судом, заглажения вреда, причиненного потерпевшему, и надлежащей ресоциализации.  По этому последнему поводу Конституционный суд в своем Постановлении С-370/06 признал это положение </w:t>
      </w:r>
      <w:r w:rsidRPr="00821156">
        <w:t>"исходя из того, что сотрудничество с правосудием должно быть направлено на достижение действенного пользования потерпевшими правами на истину, справедливость, возмещение и неповторение".</w:t>
      </w:r>
    </w:p>
    <w:p w:rsidR="00821156" w:rsidRDefault="00821156" w:rsidP="0045097A"/>
    <w:p w:rsidR="00821156" w:rsidRDefault="00821156" w:rsidP="0045097A">
      <w:r w:rsidRPr="003A753E">
        <w:t>344.</w:t>
      </w:r>
      <w:r>
        <w:tab/>
        <w:t>Конкретно, по отношению к правам потерпевших закон устанавливает со стороны государства гарантию доступа к отправлению правосудия, в соответствии с чем потерпевший имеет, в частности, право на достойное обращение, защиту частной жизни и гарантию безопасности, а также безотлагательное и полное возмещение причиненного вреда за счет исполнителя преступления или его соучастника.</w:t>
      </w:r>
    </w:p>
    <w:p w:rsidR="00821156" w:rsidRDefault="00821156" w:rsidP="0045097A"/>
    <w:p w:rsidR="00821156" w:rsidRDefault="00821156" w:rsidP="0045097A">
      <w:r w:rsidRPr="003A753E">
        <w:t>345.</w:t>
      </w:r>
      <w:r>
        <w:tab/>
        <w:t>По поводу безопасности в законе устанавливаются нормы защиты потерпевших и свидетелей, в соответствии с которыми компетентные должностные лица обязаны принимать меры, которые те считают целесообразными, а также предпринимать любые действия, необходимые для защиты безопасности, физической и психической неприкосновенности и частной жизни потерпевшего и свидетелей, а также других участников процесса.</w:t>
      </w:r>
    </w:p>
    <w:p w:rsidR="00821156" w:rsidRDefault="00821156" w:rsidP="0045097A"/>
    <w:p w:rsidR="00821156" w:rsidRDefault="00821156" w:rsidP="0045097A">
      <w:r w:rsidRPr="003A753E">
        <w:t>346.</w:t>
      </w:r>
      <w:r>
        <w:tab/>
        <w:t>Наконец, в том что касается права на возмещение вреда потерпевшим, здесь комплексным образом рассматриваются обязанности возмещения, компенсации, реабилитации и сатисфакции, аспекты, которые подробно разрабатываются в законе.</w:t>
      </w:r>
    </w:p>
    <w:p w:rsidR="00821156" w:rsidRDefault="00821156" w:rsidP="0045097A"/>
    <w:p w:rsidR="00821156" w:rsidRDefault="00821156" w:rsidP="0045097A">
      <w:r w:rsidRPr="003A753E">
        <w:t>347.</w:t>
      </w:r>
      <w:r>
        <w:tab/>
        <w:t>Для обеспечения надлежащего возмещения законом предусматривается создание, с одной стороны, Национальной комиссии по возмещению и примирению, на которую возложены, в частности, функции обеспечения участия потерпевших в процессах судебного разбирательства и осуществления их прав, обеспечения контроля и оценки возмещения, вынесения рекомендаций о надлежащем исполнении и предложений о порядке возмещения, и, с другой стороны, Фонда возмещения потерпевшим, в который перечисляются все средства или имущество, которые каким бы то ни было образом изымаются у незаконных вооруженных формирований, бюджетные ассигнования и денежные пожертвования или пожертвования в натурально-вещественной форме.</w:t>
      </w:r>
    </w:p>
    <w:p w:rsidR="00821156" w:rsidRDefault="00821156" w:rsidP="0045097A"/>
    <w:p w:rsidR="00821156" w:rsidRDefault="00821156" w:rsidP="0045097A">
      <w:r w:rsidRPr="003A753E">
        <w:t>348.</w:t>
      </w:r>
      <w:r>
        <w:tab/>
        <w:t xml:space="preserve">Необходимо подчеркнуть, что этот Закон, как и Декрет № 3391 2007 года и </w:t>
      </w:r>
      <w:r w:rsidR="00447FB1">
        <w:t>Постановле</w:t>
      </w:r>
      <w:r>
        <w:t xml:space="preserve">ние С-370 от 2006 года, предусматривает, что возмещение потерпевшим предоставляется в виде имущества демобилизованных (добытого законным или незаконным путем), имущества, переданного организацией или группой, привлекаемой к ответственности в силу принципа солидарной ответственности, или же средств бюджета страны, обеспечивающих достаточное возмещение.  </w:t>
      </w:r>
    </w:p>
    <w:p w:rsidR="00821156" w:rsidRDefault="00821156" w:rsidP="0045097A"/>
    <w:p w:rsidR="00821156" w:rsidRDefault="00821156" w:rsidP="0045097A">
      <w:pPr>
        <w:jc w:val="center"/>
        <w:rPr>
          <w:b/>
        </w:rPr>
      </w:pPr>
      <w:r>
        <w:rPr>
          <w:b/>
          <w:lang w:val="en-US"/>
        </w:rPr>
        <w:t>VII</w:t>
      </w:r>
      <w:r w:rsidRPr="003A753E">
        <w:rPr>
          <w:b/>
        </w:rPr>
        <w:t>.</w:t>
      </w:r>
      <w:r w:rsidRPr="003A753E">
        <w:rPr>
          <w:b/>
        </w:rPr>
        <w:tab/>
      </w:r>
      <w:r>
        <w:rPr>
          <w:b/>
        </w:rPr>
        <w:t>ВЫВОДЫ</w:t>
      </w:r>
    </w:p>
    <w:p w:rsidR="00821156" w:rsidRDefault="00821156" w:rsidP="0045097A">
      <w:pPr>
        <w:jc w:val="center"/>
        <w:rPr>
          <w:b/>
        </w:rPr>
      </w:pPr>
    </w:p>
    <w:p w:rsidR="00821156" w:rsidRDefault="00821156" w:rsidP="0045097A">
      <w:r w:rsidRPr="003A753E">
        <w:t>349.</w:t>
      </w:r>
      <w:r>
        <w:tab/>
        <w:t xml:space="preserve">Политика обеспечения безопасности в условиях демократии, проводимая правительством страны, позволила закрепить контроль государства на всей территории страны и тем самым обратить вспять тенденцию роста насилия в стране.  Такое укрепление безопасности позволило усилить гарантии осуществления колумбийцами своих прав.  </w:t>
      </w:r>
    </w:p>
    <w:p w:rsidR="00821156" w:rsidRDefault="00821156" w:rsidP="0045097A"/>
    <w:p w:rsidR="00821156" w:rsidRDefault="00821156" w:rsidP="0045097A">
      <w:r w:rsidRPr="003A753E">
        <w:t>350.</w:t>
      </w:r>
      <w:r>
        <w:tab/>
        <w:t>Несмотря на полученные</w:t>
      </w:r>
      <w:r w:rsidRPr="00F871FA">
        <w:t xml:space="preserve"> </w:t>
      </w:r>
      <w:r>
        <w:t>важные результаты, перед нашей страной по</w:t>
      </w:r>
      <w:r>
        <w:noBreakHyphen/>
        <w:t xml:space="preserve">прежнему стоит колоссальная задача поощрения и обеспечения прав человека и международного гуманитарного права, в частности, из-за постоянных угроз, с которыми вынуждена сталкиваться страна из-за деятельности незаконных вооруженных формирований.  </w:t>
      </w:r>
    </w:p>
    <w:p w:rsidR="00821156" w:rsidRDefault="00821156" w:rsidP="0045097A"/>
    <w:p w:rsidR="00821156" w:rsidRDefault="00821156" w:rsidP="0045097A">
      <w:r w:rsidRPr="003A753E">
        <w:t>351.</w:t>
      </w:r>
      <w:r>
        <w:tab/>
        <w:t>Чтобы дать ответ на этот вызов, были созданы основы программ масштабного характера, которые призваны ориентировать деятельность государств в данной области в будущем.  В этой связи следует особо выделить Национальный план действий в области прав человека, разработанный при участии широких общественных слоев.</w:t>
      </w:r>
    </w:p>
    <w:p w:rsidR="00821156" w:rsidRDefault="00821156" w:rsidP="0045097A"/>
    <w:p w:rsidR="00821156" w:rsidRDefault="00821156" w:rsidP="0045097A">
      <w:r w:rsidRPr="003A753E">
        <w:t>352.</w:t>
      </w:r>
      <w:r>
        <w:tab/>
        <w:t>Кроме того, правительство страны постоянно работает над подготовкой и обучением личного состава армии и полиции в области прав человека и международного гуманитарного права, чтобы их действия опирались на уважение и соблюдение принципов и норм в этой области.</w:t>
      </w:r>
    </w:p>
    <w:p w:rsidR="00821156" w:rsidRDefault="00821156" w:rsidP="0045097A"/>
    <w:p w:rsidR="00821156" w:rsidRDefault="00821156" w:rsidP="0045097A">
      <w:r w:rsidRPr="003A753E">
        <w:t>353.</w:t>
      </w:r>
      <w:r>
        <w:tab/>
        <w:t xml:space="preserve">В этой связи было предложено, чтобы </w:t>
      </w:r>
      <w:r w:rsidR="00B44A7E">
        <w:t>Министерств</w:t>
      </w:r>
      <w:r>
        <w:t>о обороны взяло на себя лидирующую роль в разработке всесторонней политики, увязывающей в единое целое усилия вооруженных сил в данной области и охватывающей всю сферу обороны страны, включая такие цели, как обеспечение защиты прав человека гражданского населения, непосредственных участников военных действий и личного состава армии и полиции, укрепление законности и авторитета сил правопорядка, соединение теории прав человека с практической деятельностью, а также укрепление организационного и судебного контроля в целях предотвращения и наказания за нарушение прав человека и содействие межведомственной интеграции в этой области.  Для достижения этих целей намечены меры по привитию ценностей, всестороннему обучению в вопросах международного гуманитарного права и его применения, а также по действенному контролю за силами правопорядка в ходе выполнения ими своих функций.</w:t>
      </w:r>
    </w:p>
    <w:p w:rsidR="00821156" w:rsidRDefault="00821156" w:rsidP="0045097A"/>
    <w:p w:rsidR="00821156" w:rsidRDefault="00821156" w:rsidP="0045097A">
      <w:r w:rsidRPr="003A753E">
        <w:t>354.</w:t>
      </w:r>
      <w:r>
        <w:tab/>
        <w:t>Комплекс мер по борьбе с безнаказанностью, разработанный на основе совместных действий исполнительной власти и следственных, контрольных и правоприменительных органов, намечает работу в краткосрочном, среднесрочном и долгосрочном плане, цель которой - неукоснительное всестороннее и согласованное достижение справедливости, истины и возмещения в случаях нарушения прав человека и международного гуманитарного права.</w:t>
      </w:r>
    </w:p>
    <w:p w:rsidR="00821156" w:rsidRDefault="00821156" w:rsidP="0045097A"/>
    <w:p w:rsidR="00821156" w:rsidRDefault="00821156" w:rsidP="0045097A">
      <w:r w:rsidRPr="003A753E">
        <w:t>355.</w:t>
      </w:r>
      <w:r>
        <w:tab/>
        <w:t>Что касается перемещенного населения, которому уделяется первоочередное внимание государства, то в качестве составляющей плана развития на 2006-2010 годы правительство поставило цель разработки государственной политики, способствующей оказанию всесторонней помощи населению, перемещенному в результате насилия, а также тому, чтобы вывести перемещенное население из этого состояния.</w:t>
      </w:r>
    </w:p>
    <w:p w:rsidR="00821156" w:rsidRDefault="00821156" w:rsidP="0045097A"/>
    <w:p w:rsidR="00821156" w:rsidRDefault="00821156" w:rsidP="0045097A">
      <w:r w:rsidRPr="003A753E">
        <w:t>356.</w:t>
      </w:r>
      <w:r>
        <w:tab/>
        <w:t>Социально-экономическая реинтеграция демобилизованных представляет собой огромную задачу для государства и общества, решение которой требует, в частности, выработки плана действий, содержащего программы, стратегии и цели, необходимые для реинтеграции демобилизованного населения, разработки и проведения политики предотвращения вербовки детей незаконными вооруженными формированиями, определения приоритетов психосоциальной помощи и образования как элементов включения в жизнь общества, активные и прямые подключения к этому процессу семейных ячеек, децентрализации политики реинтеграции, консолидации участия частного сектора и гражданского общества в целом, создания единой системы информации, которая позволяла бы оперативно, своевременно и надежно отслеживать и оценивать действия и результаты политики демобилизации и реинтеграции, а также разработки и применения системы контроля и сопровождения в ходе и после установления связи демобилизации с программами оказания помощи, гарантирующими их невозвращение на преступный путь.</w:t>
      </w:r>
    </w:p>
    <w:p w:rsidR="00821156" w:rsidRDefault="00821156" w:rsidP="0045097A"/>
    <w:p w:rsidR="00821156" w:rsidRDefault="00821156" w:rsidP="0045097A">
      <w:r w:rsidRPr="003A753E">
        <w:t>357.</w:t>
      </w:r>
      <w:r>
        <w:tab/>
        <w:t>На основе мероприятий, разработанных государством на протяжении рассматриваемого периода, и мер, намеченных на будущее, Колумбия демонстрирует свою приверженность делу осуществления Конвенции против пыток и других жестоких, бесчеловечных или унижающих достоинство видов обращения и наказания, а также других международно-правовых актов, ратифицированных Колумбией в области прав человека.</w:t>
      </w:r>
    </w:p>
    <w:p w:rsidR="00821156" w:rsidRDefault="00821156" w:rsidP="0045097A"/>
    <w:p w:rsidR="00821156" w:rsidRDefault="00FA538C" w:rsidP="0045097A">
      <w:pPr>
        <w:jc w:val="center"/>
        <w:rPr>
          <w:b/>
        </w:rPr>
      </w:pPr>
      <w:r>
        <w:rPr>
          <w:b/>
        </w:rPr>
        <w:br w:type="page"/>
      </w:r>
      <w:r w:rsidR="00821156">
        <w:rPr>
          <w:b/>
        </w:rPr>
        <w:t>ПЕРЕЧЕНЬ ЗАКОНОВ</w:t>
      </w:r>
    </w:p>
    <w:p w:rsidR="00821156" w:rsidRDefault="00821156" w:rsidP="0045097A">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41"/>
        <w:gridCol w:w="6884"/>
      </w:tblGrid>
      <w:tr w:rsidR="00821156" w:rsidRPr="00E73BA3" w:rsidTr="00821156">
        <w:trPr>
          <w:jc w:val="center"/>
        </w:trPr>
        <w:tc>
          <w:tcPr>
            <w:tcW w:w="941" w:type="dxa"/>
          </w:tcPr>
          <w:p w:rsidR="00821156" w:rsidRPr="00E73BA3" w:rsidRDefault="00821156" w:rsidP="0045097A">
            <w:pPr>
              <w:jc w:val="center"/>
              <w:rPr>
                <w:b/>
              </w:rPr>
            </w:pPr>
            <w:r>
              <w:rPr>
                <w:b/>
              </w:rPr>
              <w:t>№</w:t>
            </w:r>
            <w:r w:rsidRPr="00E73BA3">
              <w:rPr>
                <w:b/>
              </w:rPr>
              <w:t xml:space="preserve"> </w:t>
            </w:r>
          </w:p>
        </w:tc>
        <w:tc>
          <w:tcPr>
            <w:tcW w:w="6884" w:type="dxa"/>
          </w:tcPr>
          <w:p w:rsidR="00821156" w:rsidRPr="00E73BA3" w:rsidRDefault="00821156" w:rsidP="0045097A">
            <w:pPr>
              <w:jc w:val="center"/>
              <w:rPr>
                <w:b/>
              </w:rPr>
            </w:pPr>
            <w:r>
              <w:rPr>
                <w:b/>
              </w:rPr>
              <w:t>ЗАКОН</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Законодательный акт №</w:t>
            </w:r>
            <w:r w:rsidRPr="00E73BA3">
              <w:t xml:space="preserve"> 03 2002</w:t>
            </w:r>
            <w:r>
              <w:t xml:space="preserve">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 xml:space="preserve">Закон № </w:t>
            </w:r>
            <w:r w:rsidRPr="00E73BA3">
              <w:t xml:space="preserve">734 2002 </w:t>
            </w:r>
            <w:r>
              <w:t>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 xml:space="preserve">Закон № </w:t>
            </w:r>
            <w:r w:rsidRPr="00E73BA3">
              <w:t>733 2002</w:t>
            </w:r>
            <w:r>
              <w:t xml:space="preserve">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 xml:space="preserve">Закон № </w:t>
            </w:r>
            <w:r w:rsidRPr="00E73BA3">
              <w:t>750 2002</w:t>
            </w:r>
            <w:r>
              <w:t xml:space="preserve">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Декрет №</w:t>
            </w:r>
            <w:r w:rsidRPr="00E73BA3">
              <w:t xml:space="preserve"> 2450 2002</w:t>
            </w:r>
            <w:r>
              <w:t xml:space="preserve">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 836</w:t>
            </w:r>
            <w:r w:rsidRPr="00E73BA3">
              <w:t xml:space="preserve"> 2003</w:t>
            </w:r>
            <w:r>
              <w:t xml:space="preserve">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w:t>
            </w:r>
            <w:r w:rsidRPr="00E73BA3">
              <w:t xml:space="preserve"> 823 </w:t>
            </w:r>
            <w:r>
              <w:t>2003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 xml:space="preserve">Закон № </w:t>
            </w:r>
            <w:r w:rsidRPr="00E73BA3">
              <w:t xml:space="preserve">906 </w:t>
            </w:r>
            <w:r>
              <w:t>2004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 xml:space="preserve">Декрет № </w:t>
            </w:r>
            <w:r w:rsidRPr="00E73BA3">
              <w:t xml:space="preserve">2636 </w:t>
            </w:r>
            <w:r>
              <w:t>2004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Декрет №</w:t>
            </w:r>
            <w:r w:rsidRPr="00E73BA3">
              <w:t xml:space="preserve"> 4000 </w:t>
            </w:r>
            <w:r>
              <w:t>2004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 941</w:t>
            </w:r>
            <w:r w:rsidRPr="00E73BA3">
              <w:t xml:space="preserve"> </w:t>
            </w:r>
            <w:r>
              <w:t>2005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w:t>
            </w:r>
            <w:r w:rsidRPr="00E73BA3">
              <w:t xml:space="preserve"> 971 </w:t>
            </w:r>
            <w:r>
              <w:t>2005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w:t>
            </w:r>
            <w:r w:rsidRPr="00E73BA3">
              <w:t xml:space="preserve"> 986 </w:t>
            </w:r>
            <w:r>
              <w:t>2005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 xml:space="preserve">Закон № </w:t>
            </w:r>
            <w:r w:rsidRPr="00E73BA3">
              <w:t xml:space="preserve">985 </w:t>
            </w:r>
            <w:r>
              <w:t>2005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w:t>
            </w:r>
            <w:r w:rsidRPr="00E73BA3">
              <w:t xml:space="preserve"> 1058 </w:t>
            </w:r>
            <w:r>
              <w:t>2006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w:t>
            </w:r>
            <w:r w:rsidRPr="00E73BA3">
              <w:t xml:space="preserve"> 1095 </w:t>
            </w:r>
            <w:r>
              <w:t>2006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w:t>
            </w:r>
            <w:r w:rsidRPr="00E73BA3">
              <w:t xml:space="preserve"> 975 </w:t>
            </w:r>
            <w:r>
              <w:t>2005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w:t>
            </w:r>
            <w:r w:rsidRPr="00E73BA3">
              <w:t xml:space="preserve"> 1009 </w:t>
            </w:r>
            <w:r>
              <w:t>2006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w:t>
            </w:r>
            <w:r w:rsidRPr="00E73BA3">
              <w:t xml:space="preserve"> 1098 </w:t>
            </w:r>
            <w:r>
              <w:t>2006 года</w:t>
            </w:r>
          </w:p>
        </w:tc>
      </w:tr>
      <w:tr w:rsidR="00821156" w:rsidRPr="00E73BA3" w:rsidTr="00821156">
        <w:trPr>
          <w:jc w:val="center"/>
        </w:trPr>
        <w:tc>
          <w:tcPr>
            <w:tcW w:w="941" w:type="dxa"/>
          </w:tcPr>
          <w:p w:rsidR="00821156" w:rsidRPr="00E73BA3" w:rsidRDefault="00821156" w:rsidP="00821156">
            <w:pPr>
              <w:numPr>
                <w:ilvl w:val="0"/>
                <w:numId w:val="4"/>
              </w:numPr>
              <w:tabs>
                <w:tab w:val="clear" w:pos="567"/>
                <w:tab w:val="clear" w:pos="1134"/>
                <w:tab w:val="clear" w:pos="1701"/>
                <w:tab w:val="clear" w:pos="2268"/>
                <w:tab w:val="clear" w:pos="6237"/>
              </w:tabs>
              <w:ind w:hanging="533"/>
              <w:jc w:val="both"/>
            </w:pPr>
          </w:p>
        </w:tc>
        <w:tc>
          <w:tcPr>
            <w:tcW w:w="6884" w:type="dxa"/>
          </w:tcPr>
          <w:p w:rsidR="00821156" w:rsidRPr="00E73BA3" w:rsidRDefault="00821156" w:rsidP="0045097A">
            <w:pPr>
              <w:ind w:firstLine="79"/>
              <w:jc w:val="both"/>
            </w:pPr>
            <w:r>
              <w:t>Закон №</w:t>
            </w:r>
            <w:r w:rsidRPr="00E73BA3">
              <w:t xml:space="preserve"> 1015 2006</w:t>
            </w:r>
            <w:r>
              <w:t xml:space="preserve"> года</w:t>
            </w:r>
          </w:p>
        </w:tc>
      </w:tr>
    </w:tbl>
    <w:p w:rsidR="00821156" w:rsidRDefault="00821156" w:rsidP="0045097A"/>
    <w:p w:rsidR="00821156" w:rsidRDefault="00821156" w:rsidP="0045097A"/>
    <w:p w:rsidR="00821156" w:rsidRDefault="00821156" w:rsidP="0045097A">
      <w:pPr>
        <w:jc w:val="center"/>
        <w:rPr>
          <w:b/>
        </w:rPr>
      </w:pPr>
      <w:r>
        <w:br w:type="page"/>
      </w:r>
      <w:r w:rsidRPr="00114FB9">
        <w:rPr>
          <w:b/>
        </w:rPr>
        <w:t>ПЕРЕЧЕНЬ ПОСТАНОВЛЕНИЙ</w:t>
      </w:r>
    </w:p>
    <w:p w:rsidR="00821156" w:rsidRPr="00114FB9" w:rsidRDefault="00821156" w:rsidP="0045097A">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63"/>
        <w:gridCol w:w="7126"/>
      </w:tblGrid>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w:t>
            </w:r>
            <w:r w:rsidRPr="00E73BA3">
              <w:t xml:space="preserve"> C-695/02 </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w:t>
            </w:r>
            <w:r w:rsidRPr="00E73BA3">
              <w:t xml:space="preserve"> C-1076/02</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T-1030/03</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C-004/03</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C-516/04</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T-690/04</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T-1096/04</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T-025/04</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C-148/05</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C-684/05</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T-624/05</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w:t>
            </w:r>
            <w:r w:rsidRPr="00E73BA3">
              <w:t xml:space="preserve"> C-148/05 </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w:t>
            </w:r>
            <w:r w:rsidRPr="00E73BA3">
              <w:t xml:space="preserve"> C-102/05</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Pr="00E73BA3" w:rsidRDefault="00821156" w:rsidP="0045097A">
            <w:pPr>
              <w:ind w:firstLine="159"/>
              <w:jc w:val="both"/>
            </w:pPr>
            <w:r>
              <w:t>Постановление Конституционного суда T-848/05</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Default="00821156" w:rsidP="0045097A">
            <w:pPr>
              <w:ind w:firstLine="159"/>
              <w:jc w:val="both"/>
            </w:pPr>
            <w:r>
              <w:t>Постановление Конституционного суда T-1069/05</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Default="00821156" w:rsidP="0045097A">
            <w:pPr>
              <w:ind w:firstLine="159"/>
              <w:jc w:val="both"/>
            </w:pPr>
            <w:r>
              <w:t>Постановление Конституционного суда C-591/05</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Default="00821156" w:rsidP="0045097A">
            <w:pPr>
              <w:ind w:firstLine="159"/>
              <w:jc w:val="both"/>
            </w:pPr>
            <w:r>
              <w:t>Постановление Конституционного суда C-370/06</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Default="00821156" w:rsidP="0045097A">
            <w:pPr>
              <w:ind w:firstLine="159"/>
              <w:jc w:val="both"/>
            </w:pPr>
            <w:r>
              <w:t>Постановление Конституционного суда C-322/06</w:t>
            </w:r>
          </w:p>
        </w:tc>
      </w:tr>
      <w:tr w:rsidR="00821156" w:rsidRPr="00E73BA3" w:rsidTr="00C00F97">
        <w:trPr>
          <w:jc w:val="center"/>
        </w:trPr>
        <w:tc>
          <w:tcPr>
            <w:tcW w:w="963" w:type="dxa"/>
          </w:tcPr>
          <w:p w:rsidR="00821156" w:rsidRPr="00E73BA3" w:rsidRDefault="00821156" w:rsidP="0045097A">
            <w:pPr>
              <w:numPr>
                <w:ilvl w:val="0"/>
                <w:numId w:val="5"/>
              </w:numPr>
              <w:tabs>
                <w:tab w:val="clear" w:pos="567"/>
                <w:tab w:val="clear" w:pos="1134"/>
                <w:tab w:val="clear" w:pos="1701"/>
                <w:tab w:val="clear" w:pos="2268"/>
                <w:tab w:val="clear" w:pos="6237"/>
              </w:tabs>
            </w:pPr>
          </w:p>
        </w:tc>
        <w:tc>
          <w:tcPr>
            <w:tcW w:w="7126" w:type="dxa"/>
          </w:tcPr>
          <w:p w:rsidR="00821156" w:rsidRDefault="00821156" w:rsidP="0045097A">
            <w:pPr>
              <w:ind w:firstLine="159"/>
              <w:jc w:val="both"/>
            </w:pPr>
            <w:r>
              <w:t xml:space="preserve">Постановление Конституционного суда C-394/07 </w:t>
            </w:r>
          </w:p>
        </w:tc>
      </w:tr>
    </w:tbl>
    <w:p w:rsidR="00821156" w:rsidRDefault="00821156" w:rsidP="0045097A"/>
    <w:p w:rsidR="00821156" w:rsidRDefault="00C00F97" w:rsidP="00C00F97">
      <w:pPr>
        <w:jc w:val="center"/>
      </w:pPr>
      <w:r>
        <w:t>------</w:t>
      </w:r>
    </w:p>
    <w:sectPr w:rsidR="00821156" w:rsidSect="00D675E3">
      <w:headerReference w:type="even" r:id="rId13"/>
      <w:headerReference w:type="default" r:id="rId14"/>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440" w:rsidRDefault="00037440">
      <w:r>
        <w:separator/>
      </w:r>
    </w:p>
  </w:endnote>
  <w:endnote w:type="continuationSeparator" w:id="0">
    <w:p w:rsidR="00037440" w:rsidRDefault="00037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mall Font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440" w:rsidRDefault="00037440">
      <w:r>
        <w:separator/>
      </w:r>
    </w:p>
  </w:footnote>
  <w:footnote w:type="continuationSeparator" w:id="0">
    <w:p w:rsidR="00037440" w:rsidRDefault="00037440">
      <w:r>
        <w:continuationSeparator/>
      </w:r>
    </w:p>
  </w:footnote>
  <w:footnote w:id="1">
    <w:p w:rsidR="0045097A" w:rsidRPr="00DC4378" w:rsidRDefault="0045097A">
      <w:pPr>
        <w:pStyle w:val="FootnoteText"/>
        <w:rPr>
          <w:rFonts w:eastAsia="SimSun"/>
          <w:color w:val="000000"/>
          <w:szCs w:val="24"/>
          <w:lang w:eastAsia="zh-CN"/>
        </w:rPr>
      </w:pPr>
      <w:r>
        <w:rPr>
          <w:rStyle w:val="FootnoteReference"/>
        </w:rPr>
        <w:t>*</w:t>
      </w:r>
      <w:r w:rsidRPr="00DC4378">
        <w:t xml:space="preserve"> </w:t>
      </w:r>
      <w:r>
        <w:tab/>
        <w:t xml:space="preserve">Первоначальный доклад, представленный Колумбией, содержится в документе CAT/C/7/Add.1;  отчет о его рассмотрении Комитетом см. в документах CAT/C/SR.36 и 37 и </w:t>
      </w:r>
      <w:r>
        <w:rPr>
          <w:i/>
        </w:rPr>
        <w:t>Официальных отчетах Генеральной Ассамблеи, сорок пятая сессия, Дополнение № 45</w:t>
      </w:r>
      <w:r>
        <w:t xml:space="preserve"> (A/45/44), пункты 313-340.  Второй периодический доклад см. в документе CAT/C/20/Add.4;  отчет о его рассмотрении Комитетом см. в документах CAT/C/SR.238, 239, 242 и 242/Add.1 и </w:t>
      </w:r>
      <w:r>
        <w:rPr>
          <w:i/>
        </w:rPr>
        <w:t>Официальных отчетах Генеральной Ассамблеи, пятьдесят первая сессия, Дополнение № 44</w:t>
      </w:r>
      <w:r>
        <w:t xml:space="preserve"> (A/51/44), пункты 66-83.  Третий периодический доклад содержится в документе CAT/C/39/Add.4, отчет о его рассмотрении Комитетом см.</w:t>
      </w:r>
      <w:r>
        <w:rPr>
          <w:lang w:val="en-US"/>
        </w:rPr>
        <w:t> </w:t>
      </w:r>
      <w:r>
        <w:t>в</w:t>
      </w:r>
      <w:r>
        <w:rPr>
          <w:lang w:val="en-US"/>
        </w:rPr>
        <w:t> </w:t>
      </w:r>
      <w:r>
        <w:t>документах CAT/ C/SR.575 и 578, а выводы и рекомендации  </w:t>
      </w:r>
      <w:r>
        <w:noBreakHyphen/>
        <w:t xml:space="preserve"> </w:t>
      </w:r>
      <w:r w:rsidRPr="00E57D37">
        <w:rPr>
          <w:rFonts w:eastAsia="SimSun"/>
          <w:color w:val="000000"/>
          <w:szCs w:val="24"/>
          <w:lang w:eastAsia="zh-CN"/>
        </w:rPr>
        <w:t>CAT/C/CR/31/1</w:t>
      </w:r>
      <w:r>
        <w:rPr>
          <w:rFonts w:eastAsia="SimSun"/>
          <w:color w:val="000000"/>
          <w:szCs w:val="24"/>
          <w:lang w:eastAsia="zh-CN"/>
        </w:rPr>
        <w:t>.</w:t>
      </w:r>
    </w:p>
    <w:p w:rsidR="0045097A" w:rsidRPr="00DC4378" w:rsidRDefault="0045097A">
      <w:pPr>
        <w:pStyle w:val="FootnoteText"/>
      </w:pPr>
    </w:p>
  </w:footnote>
  <w:footnote w:id="2">
    <w:p w:rsidR="0045097A" w:rsidRPr="00DC4378" w:rsidRDefault="0045097A">
      <w:pPr>
        <w:pStyle w:val="FootnoteText"/>
      </w:pPr>
      <w:r>
        <w:rPr>
          <w:rStyle w:val="FootnoteReference"/>
        </w:rPr>
        <w:t>**</w:t>
      </w:r>
      <w:r>
        <w:t xml:space="preserve"> </w:t>
      </w:r>
      <w:r>
        <w:rPr>
          <w:rFonts w:eastAsia="SimSun"/>
          <w:color w:val="000000"/>
          <w:szCs w:val="24"/>
          <w:lang w:eastAsia="zh-CN"/>
        </w:rPr>
        <w:tab/>
        <w:t>С приложениями к настоящему докладу можно ознакомиться в секретариате Комитета.</w:t>
      </w:r>
    </w:p>
  </w:footnote>
  <w:footnote w:id="3">
    <w:p w:rsidR="0045097A" w:rsidRDefault="0045097A">
      <w:pPr>
        <w:pStyle w:val="FootnoteText"/>
        <w:rPr>
          <w:lang w:val="en-US"/>
        </w:rPr>
      </w:pPr>
    </w:p>
    <w:p w:rsidR="0045097A" w:rsidRDefault="0045097A">
      <w:pPr>
        <w:pStyle w:val="FootnoteText"/>
        <w:rPr>
          <w:rFonts w:eastAsia="SimSun"/>
          <w:color w:val="000000"/>
          <w:szCs w:val="24"/>
          <w:lang w:val="en-US" w:eastAsia="zh-CN"/>
        </w:rPr>
      </w:pPr>
      <w:r>
        <w:rPr>
          <w:rStyle w:val="FootnoteReference"/>
        </w:rPr>
        <w:t>***</w:t>
      </w:r>
      <w:r>
        <w:t xml:space="preserve"> </w:t>
      </w:r>
      <w:r>
        <w:rPr>
          <w:rFonts w:eastAsia="SimSun"/>
          <w:color w:val="000000"/>
          <w:szCs w:val="24"/>
          <w:lang w:eastAsia="zh-CN"/>
        </w:rPr>
        <w:tab/>
        <w:t>В соответствии с информацией, препровожденной государствами-участниками, относительно обработки их докладов настоящий документ до его передачи в службы перевода Организации Объединенных Наций официального редактирования не проходил.</w:t>
      </w:r>
    </w:p>
    <w:p w:rsidR="0045097A" w:rsidRDefault="0045097A">
      <w:pPr>
        <w:pStyle w:val="FootnoteText"/>
        <w:rPr>
          <w:rFonts w:eastAsia="SimSun"/>
          <w:color w:val="000000"/>
          <w:szCs w:val="24"/>
          <w:lang w:val="en-US" w:eastAsia="zh-CN"/>
        </w:rPr>
      </w:pPr>
    </w:p>
    <w:p w:rsidR="0045097A" w:rsidRDefault="0045097A">
      <w:pPr>
        <w:pStyle w:val="FootnoteText"/>
        <w:rPr>
          <w:rFonts w:eastAsia="SimSun"/>
          <w:color w:val="000000"/>
          <w:szCs w:val="24"/>
          <w:lang w:val="en-US" w:eastAsia="zh-CN"/>
        </w:rPr>
      </w:pPr>
    </w:p>
    <w:p w:rsidR="0045097A" w:rsidRPr="00DC4378" w:rsidRDefault="0045097A">
      <w:pPr>
        <w:pStyle w:val="FootnoteText"/>
        <w:rPr>
          <w:lang w:val="en-US"/>
        </w:rPr>
      </w:pPr>
    </w:p>
  </w:footnote>
  <w:footnote w:id="4">
    <w:p w:rsidR="0045097A" w:rsidRDefault="0045097A" w:rsidP="00DB2157">
      <w:pPr>
        <w:pStyle w:val="FootnoteText"/>
      </w:pPr>
      <w:r>
        <w:rPr>
          <w:rStyle w:val="FootnoteReference"/>
        </w:rPr>
        <w:footnoteRef/>
      </w:r>
      <w:r>
        <w:t xml:space="preserve"> </w:t>
      </w:r>
      <w:r>
        <w:tab/>
        <w:t>Политическая конституция, статья 4.  "Конституция есть высший закон.  В случае любого несоответствия между Конституцией и другим законом или подзаконным актом применяются нормы Конституции.  На гражданах страны и иностранцах в Колумбии лежит долг соблюдать Конституцию и другие законы, уважать власти и подчиняться им".</w:t>
      </w:r>
    </w:p>
    <w:p w:rsidR="0045097A" w:rsidRDefault="0045097A" w:rsidP="00DB2157">
      <w:pPr>
        <w:pStyle w:val="FootnoteText"/>
      </w:pPr>
    </w:p>
  </w:footnote>
  <w:footnote w:id="5">
    <w:p w:rsidR="0045097A" w:rsidRDefault="0045097A" w:rsidP="00DB2157">
      <w:pPr>
        <w:pStyle w:val="FootnoteText"/>
      </w:pPr>
      <w:r>
        <w:rPr>
          <w:rStyle w:val="FootnoteReference"/>
        </w:rPr>
        <w:footnoteRef/>
      </w:r>
      <w:r>
        <w:t xml:space="preserve"> </w:t>
      </w:r>
      <w:r>
        <w:tab/>
        <w:t>Политическая конституция, статья 6.  Частные лица несут ответственность перед властями за нарушение Конституции и других законов.  Государственные должностные лица несут ответственность как за те же действия, так и за бездействие или превышение власти при осуществлении ими своих полномочий.</w:t>
      </w:r>
    </w:p>
  </w:footnote>
  <w:footnote w:id="6">
    <w:p w:rsidR="0045097A" w:rsidRDefault="0045097A" w:rsidP="00DB2157">
      <w:pPr>
        <w:pStyle w:val="FootnoteText"/>
      </w:pPr>
      <w:r>
        <w:rPr>
          <w:rStyle w:val="FootnoteReference"/>
        </w:rPr>
        <w:footnoteRef/>
      </w:r>
      <w:r>
        <w:t xml:space="preserve"> </w:t>
      </w:r>
      <w:r>
        <w:tab/>
        <w:t>Политическая конституция Колумбии 1991 года.  Раздел V, "О государственном устройстве", статьи 113 и далее.</w:t>
      </w:r>
    </w:p>
  </w:footnote>
  <w:footnote w:id="7">
    <w:p w:rsidR="0045097A" w:rsidRPr="000A57C5" w:rsidRDefault="0045097A">
      <w:pPr>
        <w:pStyle w:val="FootnoteText"/>
      </w:pPr>
      <w:r>
        <w:rPr>
          <w:rStyle w:val="FootnoteReference"/>
        </w:rPr>
        <w:footnoteRef/>
      </w:r>
      <w:r>
        <w:t xml:space="preserve"> </w:t>
      </w:r>
      <w:r w:rsidRPr="00210D67">
        <w:tab/>
      </w:r>
      <w:r>
        <w:t>Военно-уголовная юстиция, к ведению которой относится расследование преступлений, совершенных личным составом армии и полиции, состоящим на действительной службе и в связи со службой.</w:t>
      </w:r>
    </w:p>
    <w:p w:rsidR="0045097A" w:rsidRPr="000A57C5" w:rsidRDefault="0045097A">
      <w:pPr>
        <w:pStyle w:val="FootnoteText"/>
      </w:pPr>
    </w:p>
  </w:footnote>
  <w:footnote w:id="8">
    <w:p w:rsidR="0045097A" w:rsidRDefault="0045097A" w:rsidP="00DB2157">
      <w:pPr>
        <w:pStyle w:val="FootnoteText"/>
      </w:pPr>
      <w:r>
        <w:rPr>
          <w:rStyle w:val="FootnoteReference"/>
        </w:rPr>
        <w:footnoteRef/>
      </w:r>
      <w:r>
        <w:tab/>
        <w:t>Результаты переписи 2005 года,  НАДС.</w:t>
      </w:r>
    </w:p>
    <w:p w:rsidR="0045097A" w:rsidRDefault="0045097A" w:rsidP="00DB2157">
      <w:pPr>
        <w:pStyle w:val="FootnoteText"/>
      </w:pPr>
    </w:p>
  </w:footnote>
  <w:footnote w:id="9">
    <w:p w:rsidR="0045097A" w:rsidRDefault="0045097A" w:rsidP="00DB2157">
      <w:pPr>
        <w:pStyle w:val="FootnoteText"/>
      </w:pPr>
      <w:r>
        <w:rPr>
          <w:rStyle w:val="FootnoteReference"/>
        </w:rPr>
        <w:footnoteRef/>
      </w:r>
      <w:r>
        <w:tab/>
        <w:t>По методологическим причинам важно иметь в виду, что первоначальные данные всеобщей переписи 2005 года в настоящее время находятся в процессе оценки и переписной корректировки с использованием двух косвенных методов:  1. корректировка переписных данных о населении в силу неполноты географического охвата и с учетом факторов передачи информации о переписи и  2.  демографическая выверка в масштабах страны и департаментов и корректировка по муниципиям с использованием симптоматических переменных.</w:t>
      </w:r>
    </w:p>
  </w:footnote>
  <w:footnote w:id="10">
    <w:p w:rsidR="0045097A" w:rsidRDefault="0045097A" w:rsidP="00DB2157">
      <w:pPr>
        <w:pStyle w:val="FootnoteText"/>
      </w:pPr>
      <w:r w:rsidRPr="00722BFA">
        <w:rPr>
          <w:rStyle w:val="FootnoteReference"/>
        </w:rPr>
        <w:footnoteRef/>
      </w:r>
      <w:r>
        <w:tab/>
        <w:t>Географически скомпенсированное население на 22 ноября 2006 года.  Результаты переписи 2005 года,  НАДС.</w:t>
      </w:r>
    </w:p>
    <w:p w:rsidR="0045097A" w:rsidRDefault="0045097A" w:rsidP="00DB2157">
      <w:pPr>
        <w:pStyle w:val="FootnoteText"/>
      </w:pPr>
    </w:p>
  </w:footnote>
  <w:footnote w:id="11">
    <w:p w:rsidR="0045097A" w:rsidRDefault="0045097A" w:rsidP="00DB2157">
      <w:pPr>
        <w:pStyle w:val="FootnoteText"/>
      </w:pPr>
      <w:r>
        <w:rPr>
          <w:rStyle w:val="FootnoteReference"/>
        </w:rPr>
        <w:footnoteRef/>
      </w:r>
      <w:r>
        <w:tab/>
        <w:t>Следует обратить внимание на то, что в 78,4% случаев массовых убийств виновные не были установлены.  В общей сложности имело место 37 случаев массовых убийств, жертвами которых стали 193 человека.</w:t>
      </w:r>
    </w:p>
    <w:p w:rsidR="0045097A" w:rsidRDefault="0045097A" w:rsidP="00DB2157">
      <w:pPr>
        <w:pStyle w:val="FootnoteText"/>
      </w:pPr>
    </w:p>
  </w:footnote>
  <w:footnote w:id="12">
    <w:p w:rsidR="0045097A" w:rsidRDefault="0045097A">
      <w:pPr>
        <w:pStyle w:val="FootnoteText"/>
      </w:pPr>
      <w:r>
        <w:rPr>
          <w:rStyle w:val="FootnoteReference"/>
        </w:rPr>
        <w:footnoteRef/>
      </w:r>
      <w:r>
        <w:tab/>
        <w:t>320 случаев.</w:t>
      </w:r>
    </w:p>
    <w:p w:rsidR="0045097A" w:rsidRDefault="0045097A">
      <w:pPr>
        <w:pStyle w:val="FootnoteText"/>
      </w:pPr>
    </w:p>
  </w:footnote>
  <w:footnote w:id="13">
    <w:p w:rsidR="0045097A" w:rsidRDefault="0045097A">
      <w:pPr>
        <w:pStyle w:val="FootnoteText"/>
      </w:pPr>
      <w:r>
        <w:rPr>
          <w:rStyle w:val="FootnoteReference"/>
        </w:rPr>
        <w:footnoteRef/>
      </w:r>
      <w:r>
        <w:tab/>
        <w:t>76 случаев.</w:t>
      </w:r>
    </w:p>
    <w:p w:rsidR="0045097A" w:rsidRDefault="0045097A">
      <w:pPr>
        <w:pStyle w:val="FootnoteText"/>
      </w:pPr>
    </w:p>
  </w:footnote>
  <w:footnote w:id="14">
    <w:p w:rsidR="0045097A" w:rsidRDefault="0045097A" w:rsidP="00DB2157">
      <w:pPr>
        <w:pStyle w:val="FootnoteText"/>
      </w:pPr>
      <w:r>
        <w:rPr>
          <w:rStyle w:val="FootnoteReference"/>
        </w:rPr>
        <w:footnoteRef/>
      </w:r>
      <w:r>
        <w:tab/>
        <w:t>401 теракт.  В этих расчетах не учитываются зажигательные устройства, взрывные устройства в конверте письма и противопехотные мины.</w:t>
      </w:r>
    </w:p>
  </w:footnote>
  <w:footnote w:id="15">
    <w:p w:rsidR="0045097A" w:rsidRDefault="0045097A" w:rsidP="00DB2157">
      <w:pPr>
        <w:pStyle w:val="FootnoteText"/>
      </w:pPr>
      <w:r>
        <w:rPr>
          <w:rStyle w:val="FootnoteReference"/>
        </w:rPr>
        <w:footnoteRef/>
      </w:r>
      <w:r>
        <w:tab/>
        <w:t>Единая система учета перемещенного населения.  Запрос, направленный в феврале 2007 года.</w:t>
      </w:r>
    </w:p>
  </w:footnote>
  <w:footnote w:id="16">
    <w:p w:rsidR="0045097A" w:rsidRPr="00C84E86" w:rsidRDefault="0045097A" w:rsidP="00DB2157">
      <w:pPr>
        <w:pStyle w:val="FootnoteText"/>
        <w:rPr>
          <w:szCs w:val="24"/>
        </w:rPr>
      </w:pPr>
      <w:r w:rsidRPr="00C84E86">
        <w:rPr>
          <w:rStyle w:val="FootnoteReference"/>
          <w:szCs w:val="24"/>
        </w:rPr>
        <w:footnoteRef/>
      </w:r>
      <w:r w:rsidRPr="00C84E86">
        <w:rPr>
          <w:szCs w:val="24"/>
        </w:rPr>
        <w:t xml:space="preserve"> </w:t>
      </w:r>
      <w:r w:rsidRPr="00C84E86">
        <w:rPr>
          <w:szCs w:val="24"/>
        </w:rPr>
        <w:tab/>
        <w:t xml:space="preserve">В этой связи самый критический момент пришелся на 2000-2002 годы.  В этот период перемещение росло на 40% в год, затронув 900 муниципий страны.  В отличие от динамики, которая была только что представлена, начиная с 2003 года перемещение ежегодно уменьшалось на 41%.  </w:t>
      </w:r>
      <w:r w:rsidRPr="00C84E86">
        <w:rPr>
          <w:szCs w:val="24"/>
          <w:lang w:val="fr-FR"/>
        </w:rPr>
        <w:t>Conpes</w:t>
      </w:r>
      <w:r w:rsidRPr="00C84E86">
        <w:rPr>
          <w:szCs w:val="24"/>
        </w:rPr>
        <w:t xml:space="preserve"> 3400 </w:t>
      </w:r>
      <w:r w:rsidRPr="00C84E86">
        <w:rPr>
          <w:szCs w:val="24"/>
          <w:lang w:val="fr-FR"/>
        </w:rPr>
        <w:t>de</w:t>
      </w:r>
      <w:r w:rsidRPr="00C84E86">
        <w:rPr>
          <w:szCs w:val="24"/>
        </w:rPr>
        <w:t xml:space="preserve"> 2005.</w:t>
      </w:r>
    </w:p>
    <w:p w:rsidR="0045097A" w:rsidRPr="00C84E86" w:rsidRDefault="0045097A" w:rsidP="00DB2157">
      <w:pPr>
        <w:pStyle w:val="FootnoteText"/>
        <w:rPr>
          <w:szCs w:val="24"/>
        </w:rPr>
      </w:pPr>
    </w:p>
  </w:footnote>
  <w:footnote w:id="17">
    <w:p w:rsidR="0045097A" w:rsidRPr="00C84E86" w:rsidRDefault="0045097A" w:rsidP="00DB2157">
      <w:pPr>
        <w:pStyle w:val="Title"/>
        <w:tabs>
          <w:tab w:val="left" w:pos="8460"/>
        </w:tabs>
        <w:spacing w:line="240" w:lineRule="auto"/>
        <w:ind w:right="44"/>
        <w:jc w:val="left"/>
        <w:outlineLvl w:val="0"/>
        <w:rPr>
          <w:b w:val="0"/>
          <w:szCs w:val="24"/>
        </w:rPr>
      </w:pPr>
      <w:r w:rsidRPr="00C84E86">
        <w:rPr>
          <w:rStyle w:val="FootnoteReference"/>
          <w:b/>
          <w:szCs w:val="24"/>
        </w:rPr>
        <w:footnoteRef/>
      </w:r>
      <w:r w:rsidRPr="00C84E86">
        <w:rPr>
          <w:b w:val="0"/>
          <w:szCs w:val="24"/>
        </w:rPr>
        <w:t xml:space="preserve"> </w:t>
      </w:r>
      <w:r w:rsidRPr="00C84E86">
        <w:rPr>
          <w:szCs w:val="24"/>
        </w:rPr>
        <w:tab/>
      </w:r>
      <w:r w:rsidRPr="00C84E86">
        <w:rPr>
          <w:b w:val="0"/>
          <w:szCs w:val="24"/>
        </w:rPr>
        <w:t>Эта информация взята из издания "Переговоры:  тенденции внутреннего перемещения в 2006 году", доклад от 22 марта 2007 года, опубликованный Агентством социальных действий.</w:t>
      </w:r>
    </w:p>
    <w:p w:rsidR="0045097A" w:rsidRPr="000C52E1" w:rsidRDefault="0045097A" w:rsidP="00DB2157">
      <w:pPr>
        <w:pStyle w:val="Title"/>
        <w:tabs>
          <w:tab w:val="left" w:pos="8460"/>
        </w:tabs>
        <w:spacing w:line="240" w:lineRule="auto"/>
        <w:ind w:right="44"/>
        <w:jc w:val="left"/>
        <w:outlineLvl w:val="0"/>
        <w:rPr>
          <w:b w:val="0"/>
          <w:sz w:val="22"/>
          <w:szCs w:val="22"/>
        </w:rPr>
      </w:pPr>
    </w:p>
  </w:footnote>
  <w:footnote w:id="18">
    <w:p w:rsidR="0045097A" w:rsidRPr="00C84E86" w:rsidRDefault="0045097A" w:rsidP="00DB2157">
      <w:pPr>
        <w:pStyle w:val="BodyText"/>
        <w:spacing w:after="0"/>
      </w:pPr>
      <w:r w:rsidRPr="00C84E86">
        <w:rPr>
          <w:rStyle w:val="FootnoteReference"/>
        </w:rPr>
        <w:footnoteRef/>
      </w:r>
      <w:r w:rsidRPr="00C84E86">
        <w:t xml:space="preserve"> </w:t>
      </w:r>
      <w:r w:rsidRPr="00C84E86">
        <w:rPr>
          <w:lang w:val="ru-RU"/>
        </w:rPr>
        <w:tab/>
        <w:t xml:space="preserve">Статистические данные представлены Единой системой учета перемещенного населения (ЕСПН), которая осуществляет регистрацию лиц, обращающихся в органы колумбийского государства за признанием их статуса перемещенных лиц.  Сбор этих данных ведется с 1995 года, когда был составлен документ КОНПЕС № </w:t>
      </w:r>
      <w:r w:rsidRPr="00C84E86">
        <w:t>2804</w:t>
      </w:r>
      <w:r w:rsidRPr="00C84E86">
        <w:rPr>
          <w:lang w:val="ru-RU"/>
        </w:rPr>
        <w:t>, в котором государство признало ответственность за выработку государственной политики, гарантирующей всестороннее оказание помощи перемещенному населению и защиту его прав</w:t>
      </w:r>
      <w:r w:rsidRPr="00C84E86">
        <w:t>.</w:t>
      </w:r>
    </w:p>
    <w:p w:rsidR="0045097A" w:rsidRPr="00C84E86" w:rsidRDefault="0045097A" w:rsidP="00DB2157">
      <w:pPr>
        <w:spacing w:line="240" w:lineRule="auto"/>
        <w:rPr>
          <w:szCs w:val="24"/>
        </w:rPr>
      </w:pPr>
      <w:r w:rsidRPr="00C84E86">
        <w:rPr>
          <w:szCs w:val="24"/>
        </w:rPr>
        <w:tab/>
        <w:t>До сего дня статистические данные, представленные ЕСПН, характеризуют различные статистические параметры перемещенного населения и феномен перемещения;  публикуемые данные основываются на собранных ею данных, содержащихся в ее информационной системе и фиксирующих информацию о лицах и домохозяйствах, которые были переписаны ранее, включая, кроме того, расчеты, представляющие сводки за год или месяц, составляемые с указанием даты обращения, по прежним критериям регистрации государственной системы учета населения в разрезе пола, возраста, этнической принадлежности, гражданского состояния, рода занятий и статуса главы семьи;  эту информацию можно также вывести с разбивкой по месту происхождения перемещенных лиц или прибытия перемещенного населения.</w:t>
      </w:r>
    </w:p>
    <w:p w:rsidR="0045097A" w:rsidRPr="000C52E1" w:rsidRDefault="0045097A" w:rsidP="00DB2157">
      <w:pPr>
        <w:spacing w:line="240" w:lineRule="auto"/>
        <w:rPr>
          <w:sz w:val="22"/>
          <w:szCs w:val="22"/>
        </w:rPr>
      </w:pPr>
    </w:p>
  </w:footnote>
  <w:footnote w:id="19">
    <w:p w:rsidR="0045097A" w:rsidRPr="00885A4E" w:rsidRDefault="0045097A" w:rsidP="00DB2157">
      <w:pPr>
        <w:pStyle w:val="FootnoteText"/>
        <w:rPr>
          <w:szCs w:val="24"/>
        </w:rPr>
      </w:pPr>
      <w:r w:rsidRPr="00885A4E">
        <w:rPr>
          <w:rStyle w:val="FootnoteReference"/>
          <w:szCs w:val="24"/>
        </w:rPr>
        <w:footnoteRef/>
      </w:r>
      <w:r w:rsidRPr="00885A4E">
        <w:rPr>
          <w:szCs w:val="24"/>
        </w:rPr>
        <w:t xml:space="preserve"> </w:t>
      </w:r>
      <w:r w:rsidRPr="00885A4E">
        <w:rPr>
          <w:szCs w:val="24"/>
        </w:rPr>
        <w:tab/>
        <w:t>Комитет по правам человека, президентская программа прав человека.</w:t>
      </w:r>
    </w:p>
  </w:footnote>
  <w:footnote w:id="20">
    <w:p w:rsidR="0045097A" w:rsidRDefault="0045097A" w:rsidP="00DB2157">
      <w:pPr>
        <w:spacing w:line="240" w:lineRule="auto"/>
        <w:rPr>
          <w:szCs w:val="24"/>
        </w:rPr>
      </w:pPr>
    </w:p>
    <w:p w:rsidR="0045097A" w:rsidRPr="005D39B5" w:rsidRDefault="0045097A" w:rsidP="00885A4E">
      <w:pPr>
        <w:spacing w:line="240" w:lineRule="auto"/>
        <w:rPr>
          <w:lang w:val="fr-FR"/>
        </w:rPr>
      </w:pPr>
      <w:r>
        <w:rPr>
          <w:rStyle w:val="FootnoteReference"/>
        </w:rPr>
        <w:footnoteRef/>
      </w:r>
      <w:r w:rsidRPr="00F34CE5">
        <w:rPr>
          <w:lang w:val="fr-FR"/>
        </w:rPr>
        <w:tab/>
      </w:r>
      <w:r w:rsidRPr="005918E4">
        <w:rPr>
          <w:lang w:val="fr-FR"/>
        </w:rPr>
        <w:t xml:space="preserve">Sentencia C-370/06. Corte Constitucional. MPs </w:t>
      </w:r>
      <w:r w:rsidRPr="005918E4">
        <w:rPr>
          <w:lang w:val="es-ES_tradnl"/>
        </w:rPr>
        <w:t>Dr. Manuel José Cepeda Espinosa, Dr.</w:t>
      </w:r>
      <w:r w:rsidRPr="00885A4E">
        <w:rPr>
          <w:lang w:val="fr-FR"/>
        </w:rPr>
        <w:t> </w:t>
      </w:r>
      <w:r w:rsidRPr="005918E4">
        <w:rPr>
          <w:lang w:val="es-ES_tradnl"/>
        </w:rPr>
        <w:t>Jaime Córdoba Triviño, Dr. Rodrigo Escobar Gil, Dr. Marco Gerardo Monroy Cabra , Dr. Alvaro Tafur Galvis. Dra. Clara Inés Vargas Hernández.</w:t>
      </w:r>
    </w:p>
    <w:p w:rsidR="0045097A" w:rsidRPr="005D39B5" w:rsidRDefault="0045097A">
      <w:pPr>
        <w:pStyle w:val="FootnoteText"/>
        <w:rPr>
          <w:szCs w:val="24"/>
          <w:lang w:val="fr-FR"/>
        </w:rPr>
      </w:pPr>
    </w:p>
  </w:footnote>
  <w:footnote w:id="21">
    <w:p w:rsidR="0045097A" w:rsidRPr="005918E4" w:rsidRDefault="0045097A" w:rsidP="00DB2157">
      <w:pPr>
        <w:spacing w:line="240" w:lineRule="auto"/>
        <w:rPr>
          <w:lang w:val="es-ES_tradnl"/>
        </w:rPr>
      </w:pPr>
      <w:r>
        <w:rPr>
          <w:rStyle w:val="FootnoteReference"/>
        </w:rPr>
        <w:footnoteRef/>
      </w:r>
      <w:r w:rsidRPr="005D39B5">
        <w:tab/>
      </w:r>
      <w:r>
        <w:t>Контрольный совет по правам человека</w:t>
      </w:r>
      <w:r w:rsidRPr="005D39B5">
        <w:t xml:space="preserve">. </w:t>
      </w:r>
      <w:r>
        <w:t xml:space="preserve"> Программа по правам человека.</w:t>
      </w:r>
    </w:p>
  </w:footnote>
  <w:footnote w:id="22">
    <w:p w:rsidR="0045097A" w:rsidRDefault="0045097A" w:rsidP="00DB2157">
      <w:pPr>
        <w:pStyle w:val="FootnoteText"/>
      </w:pPr>
      <w:r>
        <w:rPr>
          <w:rStyle w:val="FootnoteReference"/>
        </w:rPr>
        <w:footnoteRef/>
      </w:r>
      <w:r>
        <w:tab/>
        <w:t>Конвенция против пыток и других жестоких, бесчеловечных или унижающих достоинство видов обращения и наказания и Межамериканская конвенция о предотвращении пыток и наказания за них.</w:t>
      </w:r>
    </w:p>
    <w:p w:rsidR="0045097A" w:rsidRDefault="0045097A" w:rsidP="00DB2157">
      <w:pPr>
        <w:pStyle w:val="FootnoteText"/>
      </w:pPr>
    </w:p>
  </w:footnote>
  <w:footnote w:id="23">
    <w:p w:rsidR="0045097A" w:rsidRDefault="0045097A">
      <w:pPr>
        <w:pStyle w:val="FootnoteText"/>
      </w:pPr>
      <w:r>
        <w:rPr>
          <w:rStyle w:val="FootnoteReference"/>
        </w:rPr>
        <w:footnoteRef/>
      </w:r>
      <w:r>
        <w:tab/>
        <w:t>Судья-докладчик д-р Альваро Тафур Гальвис.</w:t>
      </w:r>
    </w:p>
  </w:footnote>
  <w:footnote w:id="24">
    <w:p w:rsidR="0045097A" w:rsidRPr="00C03E5C" w:rsidRDefault="0045097A">
      <w:pPr>
        <w:pStyle w:val="FootnoteText"/>
        <w:rPr>
          <w:szCs w:val="24"/>
          <w:lang w:val="en-US"/>
        </w:rPr>
      </w:pPr>
      <w:r>
        <w:rPr>
          <w:rStyle w:val="FootnoteReference"/>
        </w:rPr>
        <w:footnoteRef/>
      </w:r>
      <w:r w:rsidRPr="00603CEF">
        <w:rPr>
          <w:lang w:val="en-US"/>
        </w:rPr>
        <w:t xml:space="preserve"> </w:t>
      </w:r>
      <w:r w:rsidRPr="00603CEF">
        <w:rPr>
          <w:lang w:val="en-US"/>
        </w:rPr>
        <w:tab/>
      </w:r>
      <w:r w:rsidRPr="00290180">
        <w:rPr>
          <w:szCs w:val="24"/>
          <w:lang w:val="fr-FR"/>
        </w:rPr>
        <w:t xml:space="preserve">XIII Informe del Defensor del Pueblo al Congreso de la República. </w:t>
      </w:r>
      <w:r w:rsidRPr="00C03E5C">
        <w:rPr>
          <w:szCs w:val="24"/>
          <w:lang w:val="en-US"/>
        </w:rPr>
        <w:t xml:space="preserve"> </w:t>
      </w:r>
      <w:r>
        <w:rPr>
          <w:szCs w:val="24"/>
          <w:lang w:val="fr-FR"/>
        </w:rPr>
        <w:t>Enero – Diciembre</w:t>
      </w:r>
      <w:r>
        <w:rPr>
          <w:szCs w:val="24"/>
        </w:rPr>
        <w:t> </w:t>
      </w:r>
      <w:r w:rsidRPr="00290180">
        <w:rPr>
          <w:szCs w:val="24"/>
          <w:lang w:val="fr-FR"/>
        </w:rPr>
        <w:t>2005</w:t>
      </w:r>
      <w:r w:rsidRPr="00C03E5C">
        <w:rPr>
          <w:szCs w:val="24"/>
          <w:lang w:val="en-US"/>
        </w:rPr>
        <w:t>.</w:t>
      </w:r>
    </w:p>
    <w:p w:rsidR="0045097A" w:rsidRPr="00C03E5C" w:rsidRDefault="0045097A">
      <w:pPr>
        <w:pStyle w:val="FootnoteText"/>
        <w:rPr>
          <w:lang w:val="en-US"/>
        </w:rPr>
      </w:pPr>
    </w:p>
  </w:footnote>
  <w:footnote w:id="25">
    <w:p w:rsidR="0045097A" w:rsidRPr="00C03E5C" w:rsidRDefault="0045097A">
      <w:pPr>
        <w:pStyle w:val="FootnoteText"/>
        <w:rPr>
          <w:szCs w:val="24"/>
          <w:lang w:val="en-US"/>
        </w:rPr>
      </w:pPr>
      <w:r>
        <w:rPr>
          <w:rStyle w:val="FootnoteReference"/>
        </w:rPr>
        <w:footnoteRef/>
      </w:r>
      <w:r w:rsidRPr="00C03E5C">
        <w:rPr>
          <w:lang w:val="en-US"/>
        </w:rPr>
        <w:t xml:space="preserve"> </w:t>
      </w:r>
      <w:r w:rsidRPr="00C03E5C">
        <w:rPr>
          <w:lang w:val="en-US"/>
        </w:rPr>
        <w:tab/>
      </w:r>
      <w:r w:rsidRPr="00290180">
        <w:rPr>
          <w:szCs w:val="24"/>
          <w:lang w:val="fr-FR"/>
        </w:rPr>
        <w:t>XI</w:t>
      </w:r>
      <w:r>
        <w:rPr>
          <w:szCs w:val="24"/>
          <w:lang w:val="en-US"/>
        </w:rPr>
        <w:t>V</w:t>
      </w:r>
      <w:r w:rsidRPr="00290180">
        <w:rPr>
          <w:szCs w:val="24"/>
          <w:lang w:val="fr-FR"/>
        </w:rPr>
        <w:t xml:space="preserve"> Informe del Defensor del Pueblo al Congreso de la República. </w:t>
      </w:r>
      <w:r w:rsidRPr="00C03E5C">
        <w:rPr>
          <w:szCs w:val="24"/>
          <w:lang w:val="en-US"/>
        </w:rPr>
        <w:t xml:space="preserve"> </w:t>
      </w:r>
      <w:r>
        <w:rPr>
          <w:szCs w:val="24"/>
          <w:lang w:val="fr-FR"/>
        </w:rPr>
        <w:t>Enero – Diciembre</w:t>
      </w:r>
      <w:r>
        <w:rPr>
          <w:szCs w:val="24"/>
        </w:rPr>
        <w:t> </w:t>
      </w:r>
      <w:r>
        <w:rPr>
          <w:szCs w:val="24"/>
          <w:lang w:val="fr-FR"/>
        </w:rPr>
        <w:t>200</w:t>
      </w:r>
      <w:r>
        <w:rPr>
          <w:szCs w:val="24"/>
        </w:rPr>
        <w:t>6</w:t>
      </w:r>
      <w:r w:rsidRPr="00C03E5C">
        <w:rPr>
          <w:szCs w:val="24"/>
          <w:lang w:val="en-US"/>
        </w:rPr>
        <w:t>.</w:t>
      </w:r>
    </w:p>
    <w:p w:rsidR="0045097A" w:rsidRPr="00C03E5C" w:rsidRDefault="0045097A">
      <w:pPr>
        <w:pStyle w:val="FootnoteText"/>
        <w:rPr>
          <w:lang w:val="en-US"/>
        </w:rPr>
      </w:pPr>
    </w:p>
  </w:footnote>
  <w:footnote w:id="26">
    <w:p w:rsidR="0045097A" w:rsidRDefault="0045097A">
      <w:pPr>
        <w:pStyle w:val="FootnoteText"/>
        <w:rPr>
          <w:szCs w:val="24"/>
        </w:rPr>
      </w:pPr>
      <w:r>
        <w:rPr>
          <w:rStyle w:val="FootnoteReference"/>
        </w:rPr>
        <w:footnoteRef/>
      </w:r>
      <w:r>
        <w:t xml:space="preserve"> </w:t>
      </w:r>
      <w:r w:rsidRPr="00D9070C">
        <w:rPr>
          <w:lang w:val="fr-FR"/>
        </w:rPr>
        <w:tab/>
      </w:r>
      <w:r w:rsidRPr="00D9070C">
        <w:rPr>
          <w:szCs w:val="24"/>
          <w:lang w:val="fr-FR"/>
        </w:rPr>
        <w:t xml:space="preserve">Revista </w:t>
      </w:r>
      <w:r w:rsidRPr="00885A4E">
        <w:rPr>
          <w:i/>
          <w:szCs w:val="24"/>
          <w:lang w:val="fr-FR"/>
        </w:rPr>
        <w:t>Noche y Niebla</w:t>
      </w:r>
      <w:r w:rsidRPr="00D9070C">
        <w:rPr>
          <w:szCs w:val="24"/>
          <w:lang w:val="fr-FR"/>
        </w:rPr>
        <w:t xml:space="preserve"> del CINEP.</w:t>
      </w:r>
    </w:p>
    <w:p w:rsidR="0045097A" w:rsidRPr="00A2217B" w:rsidRDefault="0045097A">
      <w:pPr>
        <w:pStyle w:val="FootnoteText"/>
        <w:rPr>
          <w:szCs w:val="24"/>
        </w:rPr>
      </w:pPr>
    </w:p>
  </w:footnote>
  <w:footnote w:id="27">
    <w:p w:rsidR="0045097A" w:rsidRDefault="0045097A">
      <w:pPr>
        <w:pStyle w:val="FootnoteText"/>
      </w:pPr>
      <w:r>
        <w:rPr>
          <w:rStyle w:val="FootnoteReference"/>
        </w:rPr>
        <w:footnoteRef/>
      </w:r>
      <w:r>
        <w:t xml:space="preserve"> </w:t>
      </w:r>
      <w:r>
        <w:tab/>
        <w:t>В порядке осуществления постановления Т-025/04 Конституционного суда.</w:t>
      </w:r>
    </w:p>
  </w:footnote>
  <w:footnote w:id="28">
    <w:p w:rsidR="0045097A" w:rsidRDefault="0045097A" w:rsidP="004D1FB1">
      <w:pPr>
        <w:pStyle w:val="FootnoteText"/>
      </w:pPr>
      <w:r>
        <w:rPr>
          <w:rStyle w:val="FootnoteReference"/>
        </w:rPr>
        <w:footnoteRef/>
      </w:r>
      <w:r>
        <w:t xml:space="preserve"> </w:t>
      </w:r>
      <w:r>
        <w:tab/>
        <w:t>Замечания Генеральной прокуратуры связаны главным образом с целесообразностью оценки сообщений о риске, неучетом рисков, признанных высоким Управлением Народного защитника, неучетом возрастания риска со среднего до высокого, обновлением последующих мер и предупреждений, а также периодичностью контроля.  Кроме того, были проведены анализы, связанные с характером СИАТ (область координации, ставящая цель унификации порядка действий в ситуациях риска), а также сферой охвата ее решений.</w:t>
      </w:r>
    </w:p>
    <w:p w:rsidR="0045097A" w:rsidRDefault="0045097A" w:rsidP="004D1FB1">
      <w:pPr>
        <w:pStyle w:val="FootnoteText"/>
      </w:pPr>
    </w:p>
  </w:footnote>
  <w:footnote w:id="29">
    <w:p w:rsidR="0045097A" w:rsidRDefault="0045097A" w:rsidP="004D1FB1">
      <w:pPr>
        <w:pStyle w:val="FootnoteText"/>
      </w:pPr>
      <w:r>
        <w:rPr>
          <w:rStyle w:val="FootnoteReference"/>
        </w:rPr>
        <w:footnoteRef/>
      </w:r>
      <w:r>
        <w:t xml:space="preserve"> </w:t>
      </w:r>
      <w:r>
        <w:tab/>
        <w:t>От государства в ней примут участие министерства внутренних дел и юстиции, национальной обороны, иностранных дел и социальной защиты, управление верховного комиссара по вопросам мира и президентская программа по правам человека и МГП.  Генеральная судебная прокуратура Республики, Генеральная прокуратура, Управление Народного защитника, организации лондонского и картахенского консенсуса, Колумбийская конфедерация НПО, Национальный профсоюзный совет, Колумбийская федерация муниципий, Национальный совет планирования, Национальный пасторско-социальный секретариат и Фонд Рестрепо Барко, Координационный совет Колумбия-Европа-Соединенные Штаты, Платформа ДЕСК и представители общества.</w:t>
      </w:r>
    </w:p>
  </w:footnote>
  <w:footnote w:id="30">
    <w:p w:rsidR="0045097A" w:rsidRDefault="0045097A">
      <w:pPr>
        <w:pStyle w:val="FootnoteText"/>
      </w:pPr>
      <w:r>
        <w:rPr>
          <w:rStyle w:val="FootnoteReference"/>
        </w:rPr>
        <w:footnoteRef/>
      </w:r>
      <w:r>
        <w:t xml:space="preserve"> </w:t>
      </w:r>
      <w:r>
        <w:tab/>
        <w:t>Национальный совет по экономической и социальной политике.</w:t>
      </w:r>
    </w:p>
  </w:footnote>
  <w:footnote w:id="31">
    <w:p w:rsidR="0045097A" w:rsidRDefault="0045097A" w:rsidP="004D1FB1">
      <w:pPr>
        <w:pStyle w:val="FootnoteText"/>
        <w:rPr>
          <w:lang w:val="en-US"/>
        </w:rPr>
      </w:pPr>
      <w:r>
        <w:rPr>
          <w:rStyle w:val="FootnoteReference"/>
        </w:rPr>
        <w:footnoteRef/>
      </w:r>
      <w:r>
        <w:t xml:space="preserve"> </w:t>
      </w:r>
      <w:r>
        <w:tab/>
        <w:t>Закон № 906 2004 года.</w:t>
      </w:r>
    </w:p>
    <w:p w:rsidR="0045097A" w:rsidRPr="00F01B61" w:rsidRDefault="0045097A" w:rsidP="004D1FB1">
      <w:pPr>
        <w:pStyle w:val="FootnoteText"/>
        <w:rPr>
          <w:lang w:val="en-US"/>
        </w:rPr>
      </w:pPr>
    </w:p>
  </w:footnote>
  <w:footnote w:id="32">
    <w:p w:rsidR="0045097A" w:rsidRPr="001D354B" w:rsidRDefault="0045097A" w:rsidP="004D1FB1">
      <w:pPr>
        <w:pStyle w:val="FootnoteText"/>
      </w:pPr>
      <w:r>
        <w:rPr>
          <w:rStyle w:val="FootnoteReference"/>
        </w:rPr>
        <w:footnoteRef/>
      </w:r>
      <w:r>
        <w:t xml:space="preserve"> </w:t>
      </w:r>
      <w:r>
        <w:tab/>
        <w:t>Эти функции относятся к компетенции судей по контролю за соблюдением гарантий, поскольку судьи, расследующие дело по первой инстанции, отвечают за осуществление судопроизводства на этой стадии.</w:t>
      </w:r>
    </w:p>
    <w:p w:rsidR="0045097A" w:rsidRPr="001D354B" w:rsidRDefault="0045097A" w:rsidP="004D1FB1">
      <w:pPr>
        <w:pStyle w:val="FootnoteText"/>
      </w:pPr>
    </w:p>
  </w:footnote>
  <w:footnote w:id="33">
    <w:p w:rsidR="0045097A" w:rsidRPr="00E93D9B" w:rsidRDefault="0045097A" w:rsidP="004D1FB1">
      <w:pPr>
        <w:pStyle w:val="FootnoteText"/>
      </w:pPr>
      <w:r>
        <w:rPr>
          <w:rStyle w:val="FootnoteReference"/>
        </w:rPr>
        <w:footnoteRef/>
      </w:r>
      <w:r>
        <w:t xml:space="preserve"> </w:t>
      </w:r>
      <w:r>
        <w:tab/>
        <w:t>Эта система процесса по уголовным делам начала вводится с 1 января 2005 года в судебных округах Богота, Армения, Манисалес и Перейра.  В 2006 году этот процесс был начат в Кали, Буге, Медельине, Тунхе, Санта-Роса-де-Витербо, Йопале, Букараманга и Сан-Хиле и таким образом постепенно вводится на остальной части страны до 31 декабря 2008 года, когда планируется завершить процесс введения новой системы.</w:t>
      </w:r>
    </w:p>
    <w:p w:rsidR="0045097A" w:rsidRPr="00E93D9B" w:rsidRDefault="0045097A" w:rsidP="004D1FB1">
      <w:pPr>
        <w:pStyle w:val="FootnoteText"/>
      </w:pPr>
    </w:p>
  </w:footnote>
  <w:footnote w:id="34">
    <w:p w:rsidR="0045097A" w:rsidRPr="0029441C" w:rsidRDefault="0045097A" w:rsidP="004D1FB1">
      <w:pPr>
        <w:pStyle w:val="FootnoteText"/>
        <w:rPr>
          <w:szCs w:val="24"/>
        </w:rPr>
      </w:pPr>
      <w:r w:rsidRPr="0029441C">
        <w:rPr>
          <w:rStyle w:val="FootnoteReference"/>
          <w:szCs w:val="24"/>
        </w:rPr>
        <w:footnoteRef/>
      </w:r>
      <w:r w:rsidRPr="0029441C">
        <w:rPr>
          <w:szCs w:val="24"/>
        </w:rPr>
        <w:tab/>
        <w:t>"Многочисленные случаи насильственного перемещения внутри страны групп населения, которые обусловлены вооруженным конфликтом и отсутствием в районах их проживания безопасности ввиду того, что в них нет государственных структур, соблюдающих и обеспечивающих соблюдение закона".</w:t>
      </w:r>
    </w:p>
    <w:p w:rsidR="0045097A" w:rsidRPr="0029441C" w:rsidRDefault="0045097A" w:rsidP="004D1FB1">
      <w:pPr>
        <w:pStyle w:val="FootnoteText"/>
        <w:rPr>
          <w:szCs w:val="24"/>
        </w:rPr>
      </w:pPr>
    </w:p>
  </w:footnote>
  <w:footnote w:id="35">
    <w:p w:rsidR="0045097A" w:rsidRPr="0029441C" w:rsidRDefault="0045097A" w:rsidP="004D1FB1">
      <w:pPr>
        <w:pStyle w:val="FootnoteText"/>
        <w:rPr>
          <w:szCs w:val="24"/>
        </w:rPr>
      </w:pPr>
      <w:r w:rsidRPr="0029441C">
        <w:rPr>
          <w:rStyle w:val="FootnoteReference"/>
          <w:szCs w:val="24"/>
        </w:rPr>
        <w:footnoteRef/>
      </w:r>
      <w:r w:rsidRPr="0029441C">
        <w:rPr>
          <w:szCs w:val="24"/>
        </w:rPr>
        <w:tab/>
        <w:t>Центр координации и комплексных действий, который образован в составе 12 структур постоянного характера, все из которых являются членами Национальной системы всестороннего оказания помощи населению, перемещенному в результате насилия, СНАИПД, и свыше 20 организаций со связями, получил признание на международном уровне, в частности со стороны Агентства международного развития Соединенных Штатов (ЮСАИД).</w:t>
      </w:r>
    </w:p>
    <w:p w:rsidR="0045097A" w:rsidRPr="0029441C" w:rsidRDefault="0045097A" w:rsidP="004D1FB1">
      <w:pPr>
        <w:pStyle w:val="FootnoteText"/>
        <w:rPr>
          <w:szCs w:val="24"/>
        </w:rPr>
      </w:pPr>
    </w:p>
  </w:footnote>
  <w:footnote w:id="36">
    <w:p w:rsidR="0045097A" w:rsidRPr="0029441C" w:rsidRDefault="0045097A" w:rsidP="004D1FB1">
      <w:pPr>
        <w:pStyle w:val="FootnoteText"/>
        <w:rPr>
          <w:szCs w:val="24"/>
        </w:rPr>
      </w:pPr>
      <w:r w:rsidRPr="0029441C">
        <w:rPr>
          <w:rStyle w:val="FootnoteReference"/>
          <w:szCs w:val="24"/>
        </w:rPr>
        <w:footnoteRef/>
      </w:r>
      <w:r w:rsidRPr="0029441C">
        <w:rPr>
          <w:szCs w:val="24"/>
        </w:rPr>
        <w:tab/>
        <w:t>Во</w:t>
      </w:r>
      <w:r w:rsidRPr="0029441C">
        <w:rPr>
          <w:szCs w:val="24"/>
        </w:rPr>
        <w:noBreakHyphen/>
        <w:t xml:space="preserve">первых, нормы и инструменты государственной политики, разработанные для решения проблем перемещения, восходят еще к принятию закона № 387 1997 года и принятию документов </w:t>
      </w:r>
      <w:r w:rsidRPr="008D27C5">
        <w:rPr>
          <w:b/>
          <w:szCs w:val="24"/>
        </w:rPr>
        <w:t>КОНПЕС № 2804 1995 года</w:t>
      </w:r>
      <w:r w:rsidRPr="0029441C">
        <w:rPr>
          <w:szCs w:val="24"/>
        </w:rPr>
        <w:t xml:space="preserve">, в которых намечены программы устранения причин перемещения, начиная с усиления комплексного и устойчивого развития зон происхождения и приема перемещенного населения.  Кроме того, выработаны стратегии всестороннего оказания помощи ПН в рамках добровольного возвращения или переселения, </w:t>
      </w:r>
      <w:r w:rsidRPr="008D27C5">
        <w:rPr>
          <w:b/>
          <w:szCs w:val="24"/>
        </w:rPr>
        <w:t>№ 2924 1997 года</w:t>
      </w:r>
      <w:r w:rsidRPr="0029441C">
        <w:rPr>
          <w:szCs w:val="24"/>
        </w:rPr>
        <w:t xml:space="preserve">, в рамках которых была создана Национальная система всесторонней помощи ПН (СНАИПД) и разработан национальный план всесторонней помощи ПН.  </w:t>
      </w:r>
      <w:r w:rsidRPr="008D27C5">
        <w:rPr>
          <w:b/>
          <w:szCs w:val="24"/>
        </w:rPr>
        <w:t>№ 3057 1999</w:t>
      </w:r>
      <w:r w:rsidRPr="008D27C5">
        <w:rPr>
          <w:b/>
          <w:szCs w:val="24"/>
          <w:lang w:val="en-US"/>
        </w:rPr>
        <w:t> </w:t>
      </w:r>
      <w:r w:rsidRPr="008D27C5">
        <w:rPr>
          <w:b/>
          <w:szCs w:val="24"/>
        </w:rPr>
        <w:t>года</w:t>
      </w:r>
      <w:r w:rsidRPr="0029441C">
        <w:rPr>
          <w:szCs w:val="24"/>
        </w:rPr>
        <w:t xml:space="preserve">:  им был предложен план действий по улучшению механизмов оказания помощи ПН на различных этапах.  Кроме того, было предложено реорганизовать и упростить организационную структуру и укрепить систему информации о перемещении.  </w:t>
      </w:r>
      <w:r w:rsidRPr="008D27C5">
        <w:rPr>
          <w:b/>
          <w:szCs w:val="24"/>
        </w:rPr>
        <w:t>№ 3115 2001 года</w:t>
      </w:r>
      <w:r w:rsidRPr="0029441C">
        <w:rPr>
          <w:szCs w:val="24"/>
        </w:rPr>
        <w:t>:  им выработан механизм распределения бюджетных средств по секторам и рекомендована корректировка механизмов и процедур, способствующих доступу ПН к программам и институтам, составляющим элемент СНАИПД, который представляет собой в настоящее время важный комплекс направлений, признающих права этой группы населения, который также в конечном счете материализуется в 2005 году с принятием Национального плана всесторонних действий (Декрет № 250 2005 года).  Конпес № 3400 2005 года.</w:t>
      </w:r>
    </w:p>
  </w:footnote>
  <w:footnote w:id="37">
    <w:p w:rsidR="0045097A" w:rsidRPr="008D27C5" w:rsidRDefault="0045097A" w:rsidP="00686D15">
      <w:pPr>
        <w:pStyle w:val="FootnoteText"/>
      </w:pPr>
      <w:r>
        <w:rPr>
          <w:rStyle w:val="FootnoteReference"/>
        </w:rPr>
        <w:footnoteRef/>
      </w:r>
      <w:r>
        <w:t xml:space="preserve"> </w:t>
      </w:r>
      <w:r>
        <w:tab/>
        <w:t>Создана Законом № 387 1997 года, в соответствии с которым были приняты меры по предотвращению принудительного перемещения, оказанию помощи, защите и социально-экономической консолидации населения, перемещенного внутри страны в результате насилия в Республике Колумбии в соответствии с Декретом № 2569 от 12 декабря 2000 года.</w:t>
      </w:r>
    </w:p>
    <w:p w:rsidR="0045097A" w:rsidRPr="008D27C5" w:rsidRDefault="0045097A" w:rsidP="00686D15">
      <w:pPr>
        <w:pStyle w:val="FootnoteText"/>
      </w:pPr>
    </w:p>
  </w:footnote>
  <w:footnote w:id="38">
    <w:p w:rsidR="0045097A" w:rsidRDefault="0045097A" w:rsidP="00686D15">
      <w:pPr>
        <w:pStyle w:val="FootnoteText"/>
      </w:pPr>
      <w:r>
        <w:rPr>
          <w:rStyle w:val="FootnoteReference"/>
        </w:rPr>
        <w:footnoteRef/>
      </w:r>
      <w:r>
        <w:t xml:space="preserve"> </w:t>
      </w:r>
      <w:r>
        <w:tab/>
        <w:t xml:space="preserve">Закон № 387 1997 года.  Статья 6.  О Национальном совете по оказанию всесторонней помощи населению, перемещенному в результате насилия.  Создается национальный совет по оказанию всесторонней помощи населению, перемещенному в результате насилия, как консультативный орган, которому поручена разработка политики и обеспечение выделения бюджетных ассигнований для программ, находящихся в ведении структур, отвечающих за функционирование Национальной системы оказания всесторонней помощи населению, перемещенному в результате насилия.  </w:t>
      </w:r>
    </w:p>
  </w:footnote>
  <w:footnote w:id="39">
    <w:p w:rsidR="0045097A" w:rsidRDefault="0045097A" w:rsidP="00686D15">
      <w:pPr>
        <w:pStyle w:val="FootnoteText"/>
      </w:pPr>
      <w:r>
        <w:rPr>
          <w:rStyle w:val="FootnoteReference"/>
        </w:rPr>
        <w:footnoteRef/>
      </w:r>
      <w:r>
        <w:t xml:space="preserve"> </w:t>
      </w:r>
      <w:r>
        <w:tab/>
        <w:t xml:space="preserve">Указанная выше информация взята из доклада об успехах в решении проблемы перемещения № 20073340081271 от 11 апреля 2007 года директора социальных программ социального действия для министра иностранных дел.  Также использована информация из доклада об итогах политики оказания помощи населению, находящемуся в ситуации перемещений из-за насилия в Колумбии, представленного 11 сентября 2006 года Конституционному суду в порядке осуществления Постановления Т-025 2004 года и Постановления № 218 2006 года.  </w:t>
      </w:r>
    </w:p>
  </w:footnote>
  <w:footnote w:id="40">
    <w:p w:rsidR="0045097A" w:rsidRDefault="0045097A" w:rsidP="00686D15">
      <w:pPr>
        <w:pStyle w:val="FootnoteText"/>
        <w:rPr>
          <w:bCs/>
          <w:szCs w:val="24"/>
        </w:rPr>
      </w:pPr>
      <w:r w:rsidRPr="00D75578">
        <w:rPr>
          <w:rStyle w:val="FootnoteReference"/>
          <w:szCs w:val="24"/>
        </w:rPr>
        <w:footnoteRef/>
      </w:r>
      <w:r w:rsidRPr="00D75578">
        <w:rPr>
          <w:szCs w:val="24"/>
        </w:rPr>
        <w:t xml:space="preserve"> </w:t>
      </w:r>
      <w:r w:rsidRPr="00D75578">
        <w:rPr>
          <w:szCs w:val="24"/>
        </w:rPr>
        <w:tab/>
        <w:t xml:space="preserve">Доклад о результатах политики оказания помощи населению Колумбии, перемещенному в результате насилия, представлен </w:t>
      </w:r>
      <w:r w:rsidRPr="00D75578">
        <w:rPr>
          <w:bCs/>
          <w:szCs w:val="24"/>
          <w:lang w:val="es-CO"/>
        </w:rPr>
        <w:t xml:space="preserve">13 </w:t>
      </w:r>
      <w:r w:rsidRPr="00D75578">
        <w:rPr>
          <w:bCs/>
          <w:szCs w:val="24"/>
        </w:rPr>
        <w:t xml:space="preserve">сентября 2006 года Конституционному суду в соответствии с Постановлением </w:t>
      </w:r>
      <w:r w:rsidRPr="00D75578">
        <w:rPr>
          <w:bCs/>
          <w:szCs w:val="24"/>
          <w:lang w:val="es-CO"/>
        </w:rPr>
        <w:t>T</w:t>
      </w:r>
      <w:r w:rsidRPr="00D75578">
        <w:rPr>
          <w:bCs/>
          <w:szCs w:val="24"/>
        </w:rPr>
        <w:noBreakHyphen/>
      </w:r>
      <w:r w:rsidRPr="00D75578">
        <w:rPr>
          <w:bCs/>
          <w:szCs w:val="24"/>
          <w:lang w:val="es-CO"/>
        </w:rPr>
        <w:t xml:space="preserve">025 </w:t>
      </w:r>
      <w:r>
        <w:rPr>
          <w:bCs/>
          <w:szCs w:val="24"/>
        </w:rPr>
        <w:t>2004 года и решением </w:t>
      </w:r>
      <w:r w:rsidRPr="00D75578">
        <w:rPr>
          <w:bCs/>
          <w:szCs w:val="24"/>
          <w:lang w:val="es-CO"/>
        </w:rPr>
        <w:t>218 2006</w:t>
      </w:r>
      <w:r w:rsidRPr="00D75578">
        <w:rPr>
          <w:bCs/>
          <w:szCs w:val="24"/>
        </w:rPr>
        <w:t xml:space="preserve"> года</w:t>
      </w:r>
      <w:r w:rsidRPr="00D75578">
        <w:rPr>
          <w:bCs/>
          <w:szCs w:val="24"/>
          <w:lang w:val="es-CO"/>
        </w:rPr>
        <w:t>.</w:t>
      </w:r>
    </w:p>
    <w:p w:rsidR="0045097A" w:rsidRPr="0072594D" w:rsidRDefault="0045097A" w:rsidP="00686D15">
      <w:pPr>
        <w:pStyle w:val="FootnoteText"/>
        <w:rPr>
          <w:szCs w:val="24"/>
        </w:rPr>
      </w:pPr>
    </w:p>
  </w:footnote>
  <w:footnote w:id="41">
    <w:p w:rsidR="0045097A" w:rsidRDefault="0045097A" w:rsidP="00686D15">
      <w:pPr>
        <w:pStyle w:val="BodyText2"/>
        <w:spacing w:after="0" w:line="240" w:lineRule="auto"/>
        <w:rPr>
          <w:lang w:val="ru-RU"/>
        </w:rPr>
      </w:pPr>
      <w:r w:rsidRPr="00D75578">
        <w:rPr>
          <w:rStyle w:val="FootnoteReference"/>
        </w:rPr>
        <w:footnoteRef/>
      </w:r>
      <w:r w:rsidRPr="00D75578">
        <w:t xml:space="preserve"> </w:t>
      </w:r>
      <w:r w:rsidRPr="00D75578">
        <w:rPr>
          <w:lang w:val="es-MX"/>
        </w:rPr>
        <w:tab/>
      </w:r>
      <w:r w:rsidRPr="00D75578">
        <w:rPr>
          <w:lang w:val="ru-RU"/>
        </w:rPr>
        <w:t>Продленная</w:t>
      </w:r>
      <w:r w:rsidRPr="00D75578">
        <w:rPr>
          <w:lang w:val="es-MX"/>
        </w:rPr>
        <w:t xml:space="preserve"> </w:t>
      </w:r>
      <w:r w:rsidRPr="00D75578">
        <w:rPr>
          <w:lang w:val="ru-RU"/>
        </w:rPr>
        <w:t>операция</w:t>
      </w:r>
      <w:r w:rsidRPr="00D75578">
        <w:rPr>
          <w:lang w:val="es-MX"/>
        </w:rPr>
        <w:t xml:space="preserve"> </w:t>
      </w:r>
      <w:r w:rsidRPr="00D75578">
        <w:rPr>
          <w:lang w:val="ru-RU"/>
        </w:rPr>
        <w:t>оказания</w:t>
      </w:r>
      <w:r w:rsidRPr="00D75578">
        <w:rPr>
          <w:lang w:val="es-MX"/>
        </w:rPr>
        <w:t xml:space="preserve"> </w:t>
      </w:r>
      <w:r w:rsidRPr="00D75578">
        <w:rPr>
          <w:lang w:val="ru-RU"/>
        </w:rPr>
        <w:t>помощи</w:t>
      </w:r>
      <w:r w:rsidRPr="00D75578">
        <w:rPr>
          <w:lang w:val="es-MX"/>
        </w:rPr>
        <w:t xml:space="preserve"> </w:t>
      </w:r>
      <w:r w:rsidRPr="00D75578">
        <w:rPr>
          <w:lang w:val="ru-RU"/>
        </w:rPr>
        <w:t>входит</w:t>
      </w:r>
      <w:r w:rsidRPr="00D75578">
        <w:rPr>
          <w:lang w:val="es-MX"/>
        </w:rPr>
        <w:t xml:space="preserve"> </w:t>
      </w:r>
      <w:r w:rsidRPr="00D75578">
        <w:rPr>
          <w:lang w:val="ru-RU"/>
        </w:rPr>
        <w:t>в</w:t>
      </w:r>
      <w:r w:rsidRPr="00D75578">
        <w:rPr>
          <w:lang w:val="es-MX"/>
        </w:rPr>
        <w:t xml:space="preserve"> </w:t>
      </w:r>
      <w:r w:rsidRPr="00D75578">
        <w:rPr>
          <w:lang w:val="ru-RU"/>
        </w:rPr>
        <w:t>пакет</w:t>
      </w:r>
      <w:r w:rsidRPr="00D75578">
        <w:rPr>
          <w:lang w:val="es-MX"/>
        </w:rPr>
        <w:t xml:space="preserve"> </w:t>
      </w:r>
      <w:r w:rsidRPr="00D75578">
        <w:rPr>
          <w:lang w:val="ru-RU"/>
        </w:rPr>
        <w:t>социальных</w:t>
      </w:r>
      <w:r w:rsidRPr="00D75578">
        <w:rPr>
          <w:lang w:val="es-MX"/>
        </w:rPr>
        <w:t xml:space="preserve"> </w:t>
      </w:r>
      <w:r w:rsidRPr="00D75578">
        <w:rPr>
          <w:lang w:val="ru-RU"/>
        </w:rPr>
        <w:t>программ</w:t>
      </w:r>
      <w:r w:rsidRPr="00D75578">
        <w:rPr>
          <w:lang w:val="es-MX"/>
        </w:rPr>
        <w:t xml:space="preserve"> </w:t>
      </w:r>
      <w:r>
        <w:rPr>
          <w:lang w:val="ru-RU"/>
        </w:rPr>
        <w:t>А</w:t>
      </w:r>
      <w:r w:rsidRPr="00D75578">
        <w:rPr>
          <w:lang w:val="ru-RU"/>
        </w:rPr>
        <w:t>гентства</w:t>
      </w:r>
      <w:r w:rsidRPr="00D75578">
        <w:rPr>
          <w:lang w:val="es-MX"/>
        </w:rPr>
        <w:t xml:space="preserve"> </w:t>
      </w:r>
      <w:r>
        <w:rPr>
          <w:lang w:val="ru-RU"/>
        </w:rPr>
        <w:t xml:space="preserve">социальных действий </w:t>
      </w:r>
      <w:r w:rsidRPr="00D75578">
        <w:rPr>
          <w:lang w:val="ru-RU"/>
        </w:rPr>
        <w:t>в</w:t>
      </w:r>
      <w:r w:rsidRPr="00D75578">
        <w:rPr>
          <w:lang w:val="es-MX"/>
        </w:rPr>
        <w:t xml:space="preserve"> </w:t>
      </w:r>
      <w:r w:rsidRPr="00D75578">
        <w:rPr>
          <w:lang w:val="ru-RU"/>
        </w:rPr>
        <w:t>рамках</w:t>
      </w:r>
      <w:r w:rsidRPr="00D75578">
        <w:rPr>
          <w:lang w:val="es-MX"/>
        </w:rPr>
        <w:t xml:space="preserve"> </w:t>
      </w:r>
      <w:r w:rsidRPr="00D75578">
        <w:rPr>
          <w:lang w:val="ru-RU"/>
        </w:rPr>
        <w:t>совместных</w:t>
      </w:r>
      <w:r w:rsidRPr="00D75578">
        <w:rPr>
          <w:lang w:val="es-MX"/>
        </w:rPr>
        <w:t xml:space="preserve"> </w:t>
      </w:r>
      <w:r w:rsidRPr="00D75578">
        <w:rPr>
          <w:lang w:val="ru-RU"/>
        </w:rPr>
        <w:t>усилий</w:t>
      </w:r>
      <w:r w:rsidRPr="00D75578">
        <w:rPr>
          <w:lang w:val="es-MX"/>
        </w:rPr>
        <w:t xml:space="preserve"> </w:t>
      </w:r>
      <w:r w:rsidRPr="00D75578">
        <w:rPr>
          <w:lang w:val="ru-RU"/>
        </w:rPr>
        <w:t>Колумбийского</w:t>
      </w:r>
      <w:r w:rsidRPr="00D75578">
        <w:rPr>
          <w:lang w:val="es-MX"/>
        </w:rPr>
        <w:t xml:space="preserve"> </w:t>
      </w:r>
      <w:r w:rsidRPr="00D75578">
        <w:rPr>
          <w:lang w:val="ru-RU"/>
        </w:rPr>
        <w:t>института</w:t>
      </w:r>
      <w:r w:rsidRPr="00D75578">
        <w:rPr>
          <w:lang w:val="es-MX"/>
        </w:rPr>
        <w:t xml:space="preserve"> </w:t>
      </w:r>
      <w:r w:rsidRPr="00D75578">
        <w:rPr>
          <w:lang w:val="ru-RU"/>
        </w:rPr>
        <w:t>благосостояния</w:t>
      </w:r>
      <w:r w:rsidRPr="00D75578">
        <w:rPr>
          <w:lang w:val="es-MX"/>
        </w:rPr>
        <w:t xml:space="preserve"> </w:t>
      </w:r>
      <w:r w:rsidRPr="00D75578">
        <w:rPr>
          <w:lang w:val="ru-RU"/>
        </w:rPr>
        <w:t>семьи</w:t>
      </w:r>
      <w:r w:rsidRPr="00D75578">
        <w:rPr>
          <w:lang w:val="es-MX"/>
        </w:rPr>
        <w:t xml:space="preserve"> (</w:t>
      </w:r>
      <w:r w:rsidRPr="00D75578">
        <w:rPr>
          <w:lang w:val="ru-RU"/>
        </w:rPr>
        <w:t>КИБС</w:t>
      </w:r>
      <w:r w:rsidRPr="00D75578">
        <w:rPr>
          <w:lang w:val="es-MX"/>
        </w:rPr>
        <w:t xml:space="preserve">) </w:t>
      </w:r>
      <w:r w:rsidRPr="00D75578">
        <w:rPr>
          <w:lang w:val="ru-RU"/>
        </w:rPr>
        <w:t>и</w:t>
      </w:r>
      <w:r w:rsidRPr="00D75578">
        <w:rPr>
          <w:lang w:val="es-MX"/>
        </w:rPr>
        <w:t xml:space="preserve"> </w:t>
      </w:r>
      <w:r w:rsidRPr="00D75578">
        <w:rPr>
          <w:lang w:val="ru-RU"/>
        </w:rPr>
        <w:t>Всемирной</w:t>
      </w:r>
      <w:r w:rsidRPr="00D75578">
        <w:rPr>
          <w:lang w:val="es-MX"/>
        </w:rPr>
        <w:t xml:space="preserve"> </w:t>
      </w:r>
      <w:r w:rsidRPr="00D75578">
        <w:rPr>
          <w:lang w:val="ru-RU"/>
        </w:rPr>
        <w:t>продовольственной</w:t>
      </w:r>
      <w:r w:rsidRPr="00D75578">
        <w:rPr>
          <w:lang w:val="es-MX"/>
        </w:rPr>
        <w:t xml:space="preserve"> </w:t>
      </w:r>
      <w:r w:rsidRPr="00D75578">
        <w:rPr>
          <w:lang w:val="ru-RU"/>
        </w:rPr>
        <w:t>программы</w:t>
      </w:r>
      <w:r>
        <w:rPr>
          <w:lang w:val="ru-RU"/>
        </w:rPr>
        <w:t xml:space="preserve"> (ВПП)</w:t>
      </w:r>
      <w:r w:rsidRPr="00D75578">
        <w:rPr>
          <w:lang w:val="ru-RU"/>
        </w:rPr>
        <w:t>, благодаря</w:t>
      </w:r>
      <w:r w:rsidRPr="00D75578">
        <w:rPr>
          <w:lang w:val="es-MX"/>
        </w:rPr>
        <w:t xml:space="preserve"> </w:t>
      </w:r>
      <w:r w:rsidRPr="00D75578">
        <w:rPr>
          <w:lang w:val="ru-RU"/>
        </w:rPr>
        <w:t>чему</w:t>
      </w:r>
      <w:r w:rsidRPr="00D75578">
        <w:rPr>
          <w:lang w:val="es-MX"/>
        </w:rPr>
        <w:t xml:space="preserve"> </w:t>
      </w:r>
      <w:r w:rsidRPr="00D75578">
        <w:rPr>
          <w:lang w:val="ru-RU"/>
        </w:rPr>
        <w:t>была</w:t>
      </w:r>
      <w:r w:rsidRPr="00D75578">
        <w:rPr>
          <w:lang w:val="es-MX"/>
        </w:rPr>
        <w:t xml:space="preserve"> </w:t>
      </w:r>
      <w:r w:rsidRPr="00D75578">
        <w:rPr>
          <w:lang w:val="ru-RU"/>
        </w:rPr>
        <w:t>оказана</w:t>
      </w:r>
      <w:r w:rsidRPr="00D75578">
        <w:rPr>
          <w:lang w:val="es-MX"/>
        </w:rPr>
        <w:t xml:space="preserve"> </w:t>
      </w:r>
      <w:r w:rsidRPr="00D75578">
        <w:rPr>
          <w:lang w:val="ru-RU"/>
        </w:rPr>
        <w:t>продовольственная</w:t>
      </w:r>
      <w:r w:rsidRPr="00D75578">
        <w:rPr>
          <w:lang w:val="es-MX"/>
        </w:rPr>
        <w:t xml:space="preserve"> </w:t>
      </w:r>
      <w:r w:rsidRPr="00D75578">
        <w:rPr>
          <w:lang w:val="ru-RU"/>
        </w:rPr>
        <w:t>помощь</w:t>
      </w:r>
      <w:r w:rsidRPr="00D75578">
        <w:rPr>
          <w:lang w:val="es-MX"/>
        </w:rPr>
        <w:t xml:space="preserve"> </w:t>
      </w:r>
      <w:r w:rsidRPr="00D75578">
        <w:rPr>
          <w:lang w:val="ru-RU"/>
        </w:rPr>
        <w:t>населению</w:t>
      </w:r>
      <w:r w:rsidRPr="00D75578">
        <w:rPr>
          <w:lang w:val="es-MX"/>
        </w:rPr>
        <w:t xml:space="preserve"> </w:t>
      </w:r>
      <w:r w:rsidRPr="00D75578">
        <w:rPr>
          <w:lang w:val="ru-RU"/>
        </w:rPr>
        <w:t>и</w:t>
      </w:r>
      <w:r w:rsidRPr="00D75578">
        <w:rPr>
          <w:lang w:val="es-MX"/>
        </w:rPr>
        <w:t xml:space="preserve"> </w:t>
      </w:r>
      <w:r w:rsidRPr="00D75578">
        <w:rPr>
          <w:lang w:val="ru-RU"/>
        </w:rPr>
        <w:t>организовано</w:t>
      </w:r>
      <w:r w:rsidRPr="00D75578">
        <w:rPr>
          <w:lang w:val="es-MX"/>
        </w:rPr>
        <w:t xml:space="preserve"> </w:t>
      </w:r>
      <w:r w:rsidRPr="00D75578">
        <w:rPr>
          <w:lang w:val="ru-RU"/>
        </w:rPr>
        <w:t>профессиональное</w:t>
      </w:r>
      <w:r w:rsidRPr="00D75578">
        <w:rPr>
          <w:lang w:val="es-MX"/>
        </w:rPr>
        <w:t xml:space="preserve"> </w:t>
      </w:r>
      <w:r w:rsidRPr="00D75578">
        <w:rPr>
          <w:lang w:val="ru-RU"/>
        </w:rPr>
        <w:t>обучение</w:t>
      </w:r>
      <w:r w:rsidRPr="00D75578">
        <w:rPr>
          <w:lang w:val="es-MX"/>
        </w:rPr>
        <w:t xml:space="preserve"> </w:t>
      </w:r>
      <w:r w:rsidRPr="00D75578">
        <w:rPr>
          <w:lang w:val="ru-RU"/>
        </w:rPr>
        <w:t>по</w:t>
      </w:r>
      <w:r w:rsidRPr="00D75578">
        <w:rPr>
          <w:lang w:val="es-MX"/>
        </w:rPr>
        <w:t xml:space="preserve"> </w:t>
      </w:r>
      <w:r w:rsidRPr="00D75578">
        <w:rPr>
          <w:lang w:val="ru-RU"/>
        </w:rPr>
        <w:t>производственным</w:t>
      </w:r>
      <w:r w:rsidRPr="00D75578">
        <w:rPr>
          <w:lang w:val="es-MX"/>
        </w:rPr>
        <w:t xml:space="preserve"> </w:t>
      </w:r>
      <w:r w:rsidRPr="00D75578">
        <w:rPr>
          <w:lang w:val="ru-RU"/>
        </w:rPr>
        <w:t>проектам</w:t>
      </w:r>
      <w:r w:rsidRPr="00D75578">
        <w:rPr>
          <w:lang w:val="es-MX"/>
        </w:rPr>
        <w:t>.</w:t>
      </w:r>
    </w:p>
    <w:p w:rsidR="0045097A" w:rsidRPr="0072594D" w:rsidRDefault="0045097A" w:rsidP="00686D15">
      <w:pPr>
        <w:pStyle w:val="BodyText2"/>
        <w:spacing w:after="0" w:line="240" w:lineRule="auto"/>
        <w:rPr>
          <w:lang w:val="ru-RU"/>
        </w:rPr>
      </w:pPr>
    </w:p>
  </w:footnote>
  <w:footnote w:id="42">
    <w:p w:rsidR="0045097A" w:rsidRDefault="0045097A" w:rsidP="00686D15">
      <w:pPr>
        <w:pStyle w:val="BodyText2"/>
        <w:spacing w:after="0" w:line="240" w:lineRule="auto"/>
        <w:rPr>
          <w:lang w:val="ru-RU"/>
        </w:rPr>
      </w:pPr>
      <w:r w:rsidRPr="00D75578">
        <w:rPr>
          <w:rStyle w:val="FootnoteReference"/>
        </w:rPr>
        <w:footnoteRef/>
      </w:r>
      <w:r w:rsidRPr="00D75578">
        <w:t xml:space="preserve"> </w:t>
      </w:r>
      <w:r w:rsidRPr="00D75578">
        <w:rPr>
          <w:lang w:val="ru-RU"/>
        </w:rPr>
        <w:tab/>
        <w:t>В рамках этой программы осуществляется психосоциальное сопровождение детей из числа перемещенного населения с использованием для этого обучени</w:t>
      </w:r>
      <w:r>
        <w:rPr>
          <w:lang w:val="ru-RU"/>
        </w:rPr>
        <w:t>я</w:t>
      </w:r>
      <w:r w:rsidRPr="00D75578">
        <w:rPr>
          <w:lang w:val="ru-RU"/>
        </w:rPr>
        <w:t xml:space="preserve"> музык</w:t>
      </w:r>
      <w:r>
        <w:rPr>
          <w:lang w:val="ru-RU"/>
        </w:rPr>
        <w:t>е</w:t>
      </w:r>
      <w:r w:rsidRPr="00D75578">
        <w:rPr>
          <w:lang w:val="ru-RU"/>
        </w:rPr>
        <w:t>.</w:t>
      </w:r>
    </w:p>
    <w:p w:rsidR="0045097A" w:rsidRPr="00D75578" w:rsidRDefault="0045097A" w:rsidP="00686D15">
      <w:pPr>
        <w:pStyle w:val="BodyText2"/>
        <w:spacing w:after="0" w:line="240" w:lineRule="auto"/>
        <w:rPr>
          <w:lang w:val="ru-RU"/>
        </w:rPr>
      </w:pPr>
    </w:p>
  </w:footnote>
  <w:footnote w:id="43">
    <w:p w:rsidR="0045097A" w:rsidRDefault="0045097A" w:rsidP="00686D15">
      <w:pPr>
        <w:pStyle w:val="FootnoteText"/>
      </w:pPr>
      <w:r>
        <w:rPr>
          <w:rStyle w:val="FootnoteReference"/>
        </w:rPr>
        <w:footnoteRef/>
      </w:r>
      <w:r w:rsidRPr="006252A8">
        <w:t xml:space="preserve"> </w:t>
      </w:r>
      <w:r>
        <w:tab/>
        <w:t>Совместная техническая группа (СТГ) образована в результате договоренности между Президентским агентством социальных действий и международного сотрудничества и Управлением Верховного комиссара Организации Объединенных Наций по делам беженцев (УВКБ).  Она призвана выполнять функции консультативной инстанции и органа по техническому сотрудничеству, ориентированного на укрепление потенциала реагирования Национальной системы всесторонней помощи населению, перемещенному в результате насилия (СНАИПД), при координации со стороны Президентского агентства социальных действий и международного сотрудничества (ранее - Сеть социальной солидарности).</w:t>
      </w:r>
    </w:p>
    <w:p w:rsidR="0045097A" w:rsidRPr="00EB62F0" w:rsidRDefault="0045097A" w:rsidP="00686D15">
      <w:pPr>
        <w:pStyle w:val="FootnoteText"/>
      </w:pPr>
    </w:p>
  </w:footnote>
  <w:footnote w:id="44">
    <w:p w:rsidR="0045097A" w:rsidRDefault="0045097A" w:rsidP="00686D15">
      <w:pPr>
        <w:pStyle w:val="FootnoteText"/>
      </w:pPr>
      <w:r>
        <w:rPr>
          <w:rStyle w:val="FootnoteReference"/>
        </w:rPr>
        <w:footnoteRef/>
      </w:r>
      <w:r w:rsidRPr="00B752FB">
        <w:t xml:space="preserve"> </w:t>
      </w:r>
      <w:r>
        <w:tab/>
        <w:t>Информация, представленная программами Агентства социальных действий и другими государственными органами, входящими в систему СНАИПД, для Агентства социальных действий, как координатора Национальной системы всесторонней помощи населению, перемещенному в результате насилия, в соответствии с Декретом № 2467 2005 года, которым предусматривалось слияние колумбийского Агентства международного сотрудничества, Сети социальной солидарности (ССС) и принятие других мер, а также с Декретом № 250 2005 года.  Доклад о работе за 2002</w:t>
      </w:r>
      <w:r>
        <w:noBreakHyphen/>
        <w:t>2006 годы Агентства социальных действий, достигнутые успехи и цели на 2006</w:t>
      </w:r>
      <w:r>
        <w:noBreakHyphen/>
        <w:t>2010 годы.</w:t>
      </w:r>
    </w:p>
    <w:p w:rsidR="0045097A" w:rsidRPr="00B752FB" w:rsidRDefault="0045097A" w:rsidP="00686D15">
      <w:pPr>
        <w:pStyle w:val="FootnoteText"/>
      </w:pPr>
    </w:p>
  </w:footnote>
  <w:footnote w:id="45">
    <w:p w:rsidR="0045097A" w:rsidRPr="003F1F4F" w:rsidRDefault="0045097A" w:rsidP="00686D15">
      <w:pPr>
        <w:pStyle w:val="FootnoteText"/>
        <w:rPr>
          <w:szCs w:val="24"/>
        </w:rPr>
      </w:pPr>
      <w:r w:rsidRPr="003F1F4F">
        <w:rPr>
          <w:rStyle w:val="FootnoteReference"/>
          <w:szCs w:val="24"/>
        </w:rPr>
        <w:footnoteRef/>
      </w:r>
      <w:r w:rsidRPr="003F1F4F">
        <w:rPr>
          <w:szCs w:val="24"/>
        </w:rPr>
        <w:t xml:space="preserve"> </w:t>
      </w:r>
      <w:r w:rsidRPr="003F1F4F">
        <w:rPr>
          <w:szCs w:val="24"/>
        </w:rPr>
        <w:tab/>
        <w:t xml:space="preserve">Постановление Генерального прокурора № 394 2004 года, "в соответствии с которым приняты основные положения государственной политики Генеральной прокуратуры по оказанию помощи перемещенному в результате насилия населению в сфере предупреждения, а также модель контроля и оценки деятельности органов </w:t>
      </w:r>
      <w:r>
        <w:rPr>
          <w:szCs w:val="24"/>
        </w:rPr>
        <w:t>Н</w:t>
      </w:r>
      <w:r w:rsidRPr="003F1F4F">
        <w:rPr>
          <w:szCs w:val="24"/>
        </w:rPr>
        <w:t xml:space="preserve">ациональной системы всесторонней помощи населению, перемещенному в результате насилия (СНАИПД), с использованием всего имеющегося </w:t>
      </w:r>
      <w:r>
        <w:rPr>
          <w:szCs w:val="24"/>
        </w:rPr>
        <w:t>набора средств</w:t>
      </w:r>
      <w:r w:rsidRPr="003F1F4F">
        <w:rPr>
          <w:szCs w:val="24"/>
        </w:rPr>
        <w:t>".</w:t>
      </w:r>
    </w:p>
  </w:footnote>
  <w:footnote w:id="46">
    <w:p w:rsidR="0045097A" w:rsidRPr="003F1F4F" w:rsidRDefault="0045097A" w:rsidP="00686D15">
      <w:pPr>
        <w:spacing w:line="240" w:lineRule="auto"/>
        <w:rPr>
          <w:lang w:val="es-ES_tradnl"/>
        </w:rPr>
      </w:pPr>
      <w:r w:rsidRPr="003F1F4F">
        <w:rPr>
          <w:rStyle w:val="FootnoteReference"/>
          <w:szCs w:val="24"/>
        </w:rPr>
        <w:footnoteRef/>
      </w:r>
      <w:r w:rsidRPr="003F1F4F">
        <w:t xml:space="preserve"> </w:t>
      </w:r>
      <w:r w:rsidRPr="003F1F4F">
        <w:tab/>
        <w:t xml:space="preserve">Например, Постановление о защите прав № 14 от 25 июля 2001 года.  Управление </w:t>
      </w:r>
      <w:r>
        <w:t>Н</w:t>
      </w:r>
      <w:r w:rsidRPr="003F1F4F">
        <w:t>ародного защитника провело анализ обстоятельств, приведших к кризису в уголовно-исполнительных учреждениях страны, предложи</w:t>
      </w:r>
      <w:r>
        <w:t>в</w:t>
      </w:r>
      <w:r w:rsidRPr="003F1F4F">
        <w:t xml:space="preserve"> ряд мер по принятию в краткосрочном плане.  Переполненность и отсутствие надлежащей подготовки для возвращения заключенных в общество </w:t>
      </w:r>
      <w:r>
        <w:t xml:space="preserve">- </w:t>
      </w:r>
      <w:r w:rsidRPr="003F1F4F">
        <w:t>главные проблемы пенитенциарной системы.</w:t>
      </w:r>
    </w:p>
  </w:footnote>
  <w:footnote w:id="47">
    <w:p w:rsidR="0045097A" w:rsidRDefault="0045097A" w:rsidP="00686D15">
      <w:pPr>
        <w:pStyle w:val="FootnoteText"/>
      </w:pPr>
      <w:r>
        <w:rPr>
          <w:rStyle w:val="FootnoteReference"/>
        </w:rPr>
        <w:footnoteRef/>
      </w:r>
      <w:r>
        <w:t xml:space="preserve"> </w:t>
      </w:r>
      <w:r>
        <w:tab/>
        <w:t>Направлено в августе 2004 года.</w:t>
      </w:r>
    </w:p>
  </w:footnote>
  <w:footnote w:id="48">
    <w:p w:rsidR="0045097A" w:rsidRDefault="0045097A" w:rsidP="00686D15">
      <w:pPr>
        <w:pStyle w:val="FootnoteText"/>
      </w:pPr>
      <w:r>
        <w:rPr>
          <w:rStyle w:val="FootnoteReference"/>
        </w:rPr>
        <w:footnoteRef/>
      </w:r>
      <w:r w:rsidRPr="00FD4ADB">
        <w:t xml:space="preserve"> </w:t>
      </w:r>
      <w:r>
        <w:tab/>
        <w:t>Общие сведения о ситуации в связи с пытками в Колумбии.</w:t>
      </w:r>
    </w:p>
    <w:p w:rsidR="0045097A" w:rsidRPr="004F5725" w:rsidRDefault="0045097A" w:rsidP="00686D15">
      <w:pPr>
        <w:pStyle w:val="FootnoteText"/>
      </w:pPr>
    </w:p>
  </w:footnote>
  <w:footnote w:id="49">
    <w:p w:rsidR="0045097A" w:rsidRDefault="0045097A" w:rsidP="00686D15">
      <w:pPr>
        <w:pStyle w:val="FootnoteText"/>
      </w:pPr>
      <w:r>
        <w:rPr>
          <w:rStyle w:val="FootnoteReference"/>
        </w:rPr>
        <w:footnoteRef/>
      </w:r>
      <w:r w:rsidRPr="00FD4ADB">
        <w:t xml:space="preserve"> </w:t>
      </w:r>
      <w:r>
        <w:tab/>
        <w:t>Судья-докладчик Эдуардо Сифуэнтес Муньос.</w:t>
      </w:r>
    </w:p>
    <w:p w:rsidR="0045097A" w:rsidRPr="00FD4ADB" w:rsidRDefault="0045097A" w:rsidP="00686D15">
      <w:pPr>
        <w:pStyle w:val="FootnoteText"/>
      </w:pPr>
    </w:p>
  </w:footnote>
  <w:footnote w:id="50">
    <w:p w:rsidR="0045097A" w:rsidRDefault="0045097A" w:rsidP="00686D15">
      <w:pPr>
        <w:pStyle w:val="FootnoteText"/>
      </w:pPr>
      <w:r>
        <w:rPr>
          <w:rStyle w:val="FootnoteReference"/>
        </w:rPr>
        <w:footnoteRef/>
      </w:r>
      <w:r w:rsidRPr="00FD4ADB">
        <w:t xml:space="preserve"> </w:t>
      </w:r>
      <w:r>
        <w:tab/>
        <w:t>Жалоба из статьи 86 ПК, в соответствии с которой в любой момент времени и в любом месте любой может лично или через любое лицо, выступающее от его имени, требовать от суда с использованием ускоренной и упрощенной процедуры немедленной защиты его основных конституционных прав, когда последние оказываются ущемлены или поставлены под угрозу в результате действий или бездействия любого государственного органа.  Защита заключается в издании предписания тому, на кого подана жалоба о защите прав, действовать или воздерживаться от определенных действий.  Это решение, которое подлежит исполнению немедленно, может быть обжаловано в компетентном суде, который в любом случае препровождает ее Конституционному суду для рассмотрения в порядке надзора.  Такое дело возбуждается только в том случае, когда жалобщик не располагает другим средством судебной защиты, за исключением случаев, когда та используется в качестве переходного механизма для недопущения неисправимого ущерба.  В любом случае между подачей жалобы о защите основных прав и ее рассмотрением не должно пройти больше десяти дней.</w:t>
      </w:r>
    </w:p>
    <w:p w:rsidR="0045097A" w:rsidRPr="00FD4ADB" w:rsidRDefault="0045097A" w:rsidP="00686D15">
      <w:pPr>
        <w:pStyle w:val="FootnoteText"/>
      </w:pPr>
    </w:p>
  </w:footnote>
  <w:footnote w:id="51">
    <w:p w:rsidR="0045097A" w:rsidRDefault="0045097A" w:rsidP="00686D15">
      <w:pPr>
        <w:pStyle w:val="FootnoteText"/>
        <w:rPr>
          <w:szCs w:val="24"/>
        </w:rPr>
      </w:pPr>
      <w:r>
        <w:rPr>
          <w:rStyle w:val="FootnoteReference"/>
        </w:rPr>
        <w:footnoteRef/>
      </w:r>
      <w:r w:rsidRPr="00DD3205">
        <w:t xml:space="preserve"> </w:t>
      </w:r>
      <w:r>
        <w:tab/>
        <w:t xml:space="preserve">Конституционный суд, постановление </w:t>
      </w:r>
      <w:r w:rsidRPr="00DD3205">
        <w:rPr>
          <w:szCs w:val="24"/>
          <w:lang w:val="fr-FR"/>
        </w:rPr>
        <w:t>T</w:t>
      </w:r>
      <w:r w:rsidRPr="00DA3BF1">
        <w:rPr>
          <w:szCs w:val="24"/>
        </w:rPr>
        <w:t>-1077/01</w:t>
      </w:r>
      <w:r>
        <w:rPr>
          <w:szCs w:val="24"/>
        </w:rPr>
        <w:t>.</w:t>
      </w:r>
    </w:p>
    <w:p w:rsidR="0045097A" w:rsidRPr="00DD3205" w:rsidRDefault="0045097A" w:rsidP="00686D15">
      <w:pPr>
        <w:pStyle w:val="FootnoteText"/>
      </w:pPr>
    </w:p>
  </w:footnote>
  <w:footnote w:id="52">
    <w:p w:rsidR="0045097A" w:rsidRDefault="0045097A" w:rsidP="00686D15">
      <w:pPr>
        <w:pStyle w:val="FootnoteText"/>
        <w:rPr>
          <w:szCs w:val="24"/>
        </w:rPr>
      </w:pPr>
      <w:r>
        <w:rPr>
          <w:rStyle w:val="FootnoteReference"/>
        </w:rPr>
        <w:footnoteRef/>
      </w:r>
      <w:r w:rsidRPr="003C07BA">
        <w:t xml:space="preserve"> </w:t>
      </w:r>
      <w:r w:rsidRPr="003C07BA">
        <w:tab/>
      </w:r>
      <w:r>
        <w:t>Конституционный</w:t>
      </w:r>
      <w:r w:rsidRPr="003C07BA">
        <w:t xml:space="preserve"> </w:t>
      </w:r>
      <w:r>
        <w:t>суд</w:t>
      </w:r>
      <w:r w:rsidRPr="003C07BA">
        <w:t xml:space="preserve">.  </w:t>
      </w:r>
      <w:r>
        <w:t>Постановление</w:t>
      </w:r>
      <w:r w:rsidRPr="007450AB">
        <w:t xml:space="preserve"> </w:t>
      </w:r>
      <w:r w:rsidRPr="007450AB">
        <w:rPr>
          <w:szCs w:val="24"/>
          <w:lang w:val="es-ES_tradnl"/>
        </w:rPr>
        <w:t>T-690/04</w:t>
      </w:r>
      <w:r w:rsidRPr="007450AB">
        <w:rPr>
          <w:szCs w:val="24"/>
        </w:rPr>
        <w:t xml:space="preserve">. </w:t>
      </w:r>
      <w:r>
        <w:rPr>
          <w:szCs w:val="24"/>
        </w:rPr>
        <w:t xml:space="preserve"> Судья-докладчик д</w:t>
      </w:r>
      <w:r>
        <w:rPr>
          <w:szCs w:val="24"/>
        </w:rPr>
        <w:noBreakHyphen/>
        <w:t>р Хайме Кордоба Тривиньо.</w:t>
      </w:r>
    </w:p>
    <w:p w:rsidR="0045097A" w:rsidRPr="007450AB" w:rsidRDefault="0045097A" w:rsidP="00686D15">
      <w:pPr>
        <w:pStyle w:val="FootnoteText"/>
      </w:pPr>
    </w:p>
  </w:footnote>
  <w:footnote w:id="53">
    <w:p w:rsidR="0045097A" w:rsidRDefault="0045097A" w:rsidP="00686D15">
      <w:pPr>
        <w:pStyle w:val="FootnoteText"/>
        <w:rPr>
          <w:szCs w:val="24"/>
        </w:rPr>
      </w:pPr>
      <w:r>
        <w:rPr>
          <w:rStyle w:val="FootnoteReference"/>
        </w:rPr>
        <w:footnoteRef/>
      </w:r>
      <w:r>
        <w:t xml:space="preserve"> </w:t>
      </w:r>
      <w:r>
        <w:tab/>
        <w:t>Конституционный</w:t>
      </w:r>
      <w:r w:rsidRPr="00D025A4">
        <w:t xml:space="preserve"> </w:t>
      </w:r>
      <w:r>
        <w:t>суд</w:t>
      </w:r>
      <w:r w:rsidRPr="00D025A4">
        <w:t xml:space="preserve">.  </w:t>
      </w:r>
      <w:r>
        <w:t>Постановление</w:t>
      </w:r>
      <w:r w:rsidRPr="007450AB">
        <w:t xml:space="preserve"> </w:t>
      </w:r>
      <w:r w:rsidRPr="007450AB">
        <w:rPr>
          <w:szCs w:val="24"/>
          <w:lang w:val="fr-FR"/>
        </w:rPr>
        <w:t>T</w:t>
      </w:r>
      <w:r w:rsidRPr="00D025A4">
        <w:rPr>
          <w:szCs w:val="24"/>
        </w:rPr>
        <w:t>-1030/03</w:t>
      </w:r>
      <w:r w:rsidRPr="007450AB">
        <w:rPr>
          <w:szCs w:val="24"/>
        </w:rPr>
        <w:t xml:space="preserve">. </w:t>
      </w:r>
      <w:r>
        <w:rPr>
          <w:szCs w:val="24"/>
        </w:rPr>
        <w:t xml:space="preserve"> Судья-докладчик д</w:t>
      </w:r>
      <w:r>
        <w:rPr>
          <w:szCs w:val="24"/>
        </w:rPr>
        <w:noBreakHyphen/>
        <w:t>р Клара Инес Варгас Эрнандес.</w:t>
      </w:r>
    </w:p>
    <w:p w:rsidR="0045097A" w:rsidRDefault="0045097A" w:rsidP="00686D15">
      <w:pPr>
        <w:pStyle w:val="FootnoteText"/>
      </w:pPr>
    </w:p>
  </w:footnote>
  <w:footnote w:id="54">
    <w:p w:rsidR="0045097A" w:rsidRDefault="0045097A" w:rsidP="00686D15">
      <w:pPr>
        <w:pStyle w:val="FootnoteText"/>
        <w:rPr>
          <w:szCs w:val="24"/>
        </w:rPr>
      </w:pPr>
      <w:r>
        <w:rPr>
          <w:rStyle w:val="FootnoteReference"/>
        </w:rPr>
        <w:footnoteRef/>
      </w:r>
      <w:r w:rsidRPr="003C07BA">
        <w:t xml:space="preserve"> </w:t>
      </w:r>
      <w:r w:rsidRPr="003C07BA">
        <w:tab/>
      </w:r>
      <w:r>
        <w:t>Конституционный</w:t>
      </w:r>
      <w:r w:rsidRPr="003C07BA">
        <w:t xml:space="preserve"> </w:t>
      </w:r>
      <w:r>
        <w:t>суд</w:t>
      </w:r>
      <w:r w:rsidRPr="003C07BA">
        <w:t xml:space="preserve">.  </w:t>
      </w:r>
      <w:r>
        <w:t>Постановление</w:t>
      </w:r>
      <w:r w:rsidRPr="00D025A4">
        <w:rPr>
          <w:szCs w:val="24"/>
          <w:lang w:val="es-ES_tradnl"/>
        </w:rPr>
        <w:t xml:space="preserve"> </w:t>
      </w:r>
      <w:r w:rsidRPr="007450AB">
        <w:rPr>
          <w:szCs w:val="24"/>
          <w:lang w:val="es-ES_tradnl"/>
        </w:rPr>
        <w:t>T-624/05.</w:t>
      </w:r>
      <w:r w:rsidRPr="003C07BA">
        <w:rPr>
          <w:szCs w:val="24"/>
        </w:rPr>
        <w:t xml:space="preserve">  </w:t>
      </w:r>
      <w:r>
        <w:rPr>
          <w:szCs w:val="24"/>
        </w:rPr>
        <w:t>Судья-докладчик д</w:t>
      </w:r>
      <w:r>
        <w:rPr>
          <w:szCs w:val="24"/>
        </w:rPr>
        <w:noBreakHyphen/>
        <w:t>р Альваро Тафур Гальвис.</w:t>
      </w:r>
    </w:p>
    <w:p w:rsidR="0045097A" w:rsidRPr="00D025A4" w:rsidRDefault="0045097A" w:rsidP="00686D15">
      <w:pPr>
        <w:pStyle w:val="FootnoteText"/>
      </w:pPr>
    </w:p>
  </w:footnote>
  <w:footnote w:id="55">
    <w:p w:rsidR="0045097A" w:rsidRDefault="0045097A" w:rsidP="00686D15">
      <w:pPr>
        <w:pStyle w:val="FootnoteText"/>
        <w:rPr>
          <w:szCs w:val="24"/>
        </w:rPr>
      </w:pPr>
      <w:r>
        <w:rPr>
          <w:rStyle w:val="FootnoteReference"/>
        </w:rPr>
        <w:footnoteRef/>
      </w:r>
      <w:r>
        <w:t xml:space="preserve"> </w:t>
      </w:r>
      <w:r>
        <w:tab/>
        <w:t>Конституционный</w:t>
      </w:r>
      <w:r w:rsidRPr="00DC6B0B">
        <w:t xml:space="preserve"> </w:t>
      </w:r>
      <w:r>
        <w:t>суд</w:t>
      </w:r>
      <w:r w:rsidRPr="00DC6B0B">
        <w:t xml:space="preserve">.  </w:t>
      </w:r>
      <w:r>
        <w:t>Постановление</w:t>
      </w:r>
      <w:r w:rsidRPr="00DC6B0B">
        <w:rPr>
          <w:szCs w:val="24"/>
        </w:rPr>
        <w:t xml:space="preserve"> </w:t>
      </w:r>
      <w:r w:rsidRPr="007450AB">
        <w:rPr>
          <w:szCs w:val="24"/>
          <w:lang w:val="fr-FR"/>
        </w:rPr>
        <w:t>T</w:t>
      </w:r>
      <w:r w:rsidRPr="00DC6B0B">
        <w:rPr>
          <w:szCs w:val="24"/>
        </w:rPr>
        <w:t>-359 1997</w:t>
      </w:r>
      <w:r>
        <w:rPr>
          <w:szCs w:val="24"/>
        </w:rPr>
        <w:t xml:space="preserve"> года</w:t>
      </w:r>
      <w:r w:rsidRPr="007450AB">
        <w:rPr>
          <w:szCs w:val="24"/>
          <w:lang w:val="es-ES_tradnl"/>
        </w:rPr>
        <w:t>.</w:t>
      </w:r>
      <w:r w:rsidRPr="00DC6B0B">
        <w:rPr>
          <w:szCs w:val="24"/>
        </w:rPr>
        <w:t xml:space="preserve">  </w:t>
      </w:r>
      <w:r>
        <w:rPr>
          <w:szCs w:val="24"/>
        </w:rPr>
        <w:t>Судья-докладчик Хорхе Аранго Мехия.</w:t>
      </w:r>
    </w:p>
    <w:p w:rsidR="0045097A" w:rsidRDefault="0045097A" w:rsidP="00686D15">
      <w:pPr>
        <w:pStyle w:val="FootnoteText"/>
      </w:pPr>
    </w:p>
  </w:footnote>
  <w:footnote w:id="56">
    <w:p w:rsidR="0045097A" w:rsidRDefault="0045097A" w:rsidP="00686D15">
      <w:pPr>
        <w:pStyle w:val="FootnoteText"/>
        <w:rPr>
          <w:szCs w:val="24"/>
        </w:rPr>
      </w:pPr>
      <w:r>
        <w:rPr>
          <w:rStyle w:val="FootnoteReference"/>
        </w:rPr>
        <w:footnoteRef/>
      </w:r>
      <w:r>
        <w:t xml:space="preserve"> </w:t>
      </w:r>
      <w:r>
        <w:tab/>
        <w:t>Конституционный</w:t>
      </w:r>
      <w:r w:rsidRPr="00DC6B0B">
        <w:t xml:space="preserve"> </w:t>
      </w:r>
      <w:r>
        <w:t>суд</w:t>
      </w:r>
      <w:r w:rsidRPr="00DC6B0B">
        <w:t xml:space="preserve">.  </w:t>
      </w:r>
      <w:r>
        <w:t>Постановление</w:t>
      </w:r>
      <w:r w:rsidRPr="00DF6428">
        <w:rPr>
          <w:szCs w:val="24"/>
        </w:rPr>
        <w:t xml:space="preserve"> </w:t>
      </w:r>
      <w:r w:rsidRPr="007450AB">
        <w:rPr>
          <w:szCs w:val="24"/>
          <w:lang w:val="fr-FR"/>
        </w:rPr>
        <w:t>T</w:t>
      </w:r>
      <w:r w:rsidRPr="00DF6428">
        <w:rPr>
          <w:szCs w:val="24"/>
        </w:rPr>
        <w:t>-690 2004</w:t>
      </w:r>
      <w:r w:rsidRPr="00DC6B0B">
        <w:rPr>
          <w:szCs w:val="24"/>
        </w:rPr>
        <w:t xml:space="preserve"> </w:t>
      </w:r>
      <w:r>
        <w:rPr>
          <w:szCs w:val="24"/>
        </w:rPr>
        <w:t>года</w:t>
      </w:r>
      <w:r w:rsidRPr="007450AB">
        <w:rPr>
          <w:szCs w:val="24"/>
          <w:lang w:val="es-ES_tradnl"/>
        </w:rPr>
        <w:t>.</w:t>
      </w:r>
      <w:r w:rsidRPr="00DC6B0B">
        <w:rPr>
          <w:szCs w:val="24"/>
        </w:rPr>
        <w:t xml:space="preserve">  </w:t>
      </w:r>
      <w:r>
        <w:rPr>
          <w:szCs w:val="24"/>
        </w:rPr>
        <w:t>Судья-докладчик Альваро Тафур Гальвис.</w:t>
      </w:r>
    </w:p>
    <w:p w:rsidR="0045097A" w:rsidRDefault="0045097A" w:rsidP="00686D15">
      <w:pPr>
        <w:pStyle w:val="FootnoteText"/>
      </w:pPr>
    </w:p>
  </w:footnote>
  <w:footnote w:id="57">
    <w:p w:rsidR="0045097A" w:rsidRDefault="0045097A" w:rsidP="00686D15">
      <w:pPr>
        <w:pStyle w:val="FootnoteText"/>
      </w:pPr>
      <w:r>
        <w:rPr>
          <w:rStyle w:val="FootnoteReference"/>
        </w:rPr>
        <w:footnoteRef/>
      </w:r>
      <w:r w:rsidRPr="00F87AFA">
        <w:rPr>
          <w:lang w:val="fr-FR"/>
        </w:rPr>
        <w:t xml:space="preserve"> </w:t>
      </w:r>
      <w:r w:rsidRPr="00F87AFA">
        <w:rPr>
          <w:lang w:val="fr-FR"/>
        </w:rPr>
        <w:tab/>
      </w:r>
      <w:r>
        <w:t>Там</w:t>
      </w:r>
      <w:r w:rsidRPr="00F87AFA">
        <w:rPr>
          <w:lang w:val="fr-FR"/>
        </w:rPr>
        <w:t xml:space="preserve"> </w:t>
      </w:r>
      <w:r>
        <w:t>же</w:t>
      </w:r>
      <w:r w:rsidRPr="00F87AFA">
        <w:rPr>
          <w:lang w:val="fr-FR"/>
        </w:rPr>
        <w:t>.</w:t>
      </w:r>
    </w:p>
    <w:p w:rsidR="0045097A" w:rsidRPr="00961215" w:rsidRDefault="0045097A" w:rsidP="00686D15">
      <w:pPr>
        <w:pStyle w:val="FootnoteText"/>
      </w:pPr>
    </w:p>
  </w:footnote>
  <w:footnote w:id="58">
    <w:p w:rsidR="0045097A" w:rsidRPr="00D675E3" w:rsidRDefault="0045097A" w:rsidP="00686D15">
      <w:pPr>
        <w:pStyle w:val="FootnoteText"/>
        <w:rPr>
          <w:lang w:val="fr-FR"/>
        </w:rPr>
      </w:pPr>
      <w:r>
        <w:rPr>
          <w:rStyle w:val="FootnoteReference"/>
        </w:rPr>
        <w:footnoteRef/>
      </w:r>
      <w:r w:rsidRPr="00F87AFA">
        <w:rPr>
          <w:lang w:val="fr-FR"/>
        </w:rPr>
        <w:t xml:space="preserve"> </w:t>
      </w:r>
      <w:r w:rsidRPr="00F87AFA">
        <w:rPr>
          <w:lang w:val="fr-FR"/>
        </w:rPr>
        <w:tab/>
      </w:r>
      <w:r>
        <w:t>Там</w:t>
      </w:r>
      <w:r w:rsidRPr="00F87AFA">
        <w:rPr>
          <w:lang w:val="fr-FR"/>
        </w:rPr>
        <w:t xml:space="preserve"> </w:t>
      </w:r>
      <w:r>
        <w:t>же</w:t>
      </w:r>
      <w:r w:rsidRPr="00F87AFA">
        <w:rPr>
          <w:lang w:val="fr-FR"/>
        </w:rPr>
        <w:t>.</w:t>
      </w:r>
    </w:p>
    <w:p w:rsidR="0045097A" w:rsidRPr="00D675E3" w:rsidRDefault="0045097A" w:rsidP="00686D15">
      <w:pPr>
        <w:pStyle w:val="FootnoteText"/>
        <w:rPr>
          <w:lang w:val="fr-FR"/>
        </w:rPr>
      </w:pPr>
    </w:p>
  </w:footnote>
  <w:footnote w:id="59">
    <w:p w:rsidR="0045097A" w:rsidRDefault="0045097A" w:rsidP="00686D15">
      <w:pPr>
        <w:pStyle w:val="FootnoteText"/>
        <w:rPr>
          <w:szCs w:val="24"/>
        </w:rPr>
      </w:pPr>
      <w:r>
        <w:rPr>
          <w:rStyle w:val="FootnoteReference"/>
        </w:rPr>
        <w:footnoteRef/>
      </w:r>
      <w:r w:rsidRPr="003E5E66">
        <w:rPr>
          <w:lang w:val="fr-FR"/>
        </w:rPr>
        <w:t xml:space="preserve"> </w:t>
      </w:r>
      <w:r w:rsidRPr="003E5E66">
        <w:rPr>
          <w:lang w:val="fr-FR"/>
        </w:rPr>
        <w:tab/>
      </w:r>
      <w:r w:rsidRPr="003E5E66">
        <w:rPr>
          <w:szCs w:val="24"/>
          <w:lang w:val="fr-FR"/>
        </w:rPr>
        <w:t xml:space="preserve">Boletín No. 3 de la división de Tanatología Forense, titulado </w:t>
      </w:r>
      <w:r w:rsidRPr="00D675E3">
        <w:rPr>
          <w:szCs w:val="24"/>
          <w:lang w:val="fr-FR"/>
        </w:rPr>
        <w:t>"</w:t>
      </w:r>
      <w:r w:rsidRPr="003E5E66">
        <w:rPr>
          <w:szCs w:val="24"/>
          <w:lang w:val="fr-FR"/>
        </w:rPr>
        <w:t>El Protocolo de Autopsia Propuesto por las Naciones Unidas para casos relacionados con la protección de los derechos humanos</w:t>
      </w:r>
      <w:r w:rsidRPr="00D675E3">
        <w:rPr>
          <w:szCs w:val="24"/>
          <w:lang w:val="fr-FR"/>
        </w:rPr>
        <w:t>"</w:t>
      </w:r>
      <w:r w:rsidRPr="003E5E66">
        <w:rPr>
          <w:szCs w:val="24"/>
          <w:lang w:val="fr-FR"/>
        </w:rPr>
        <w:t xml:space="preserve"> 1997.  </w:t>
      </w:r>
      <w:r>
        <w:rPr>
          <w:szCs w:val="24"/>
        </w:rPr>
        <w:t>Включает</w:t>
      </w:r>
      <w:r w:rsidRPr="00E14BC2">
        <w:rPr>
          <w:szCs w:val="24"/>
          <w:lang w:val="fr-FR"/>
        </w:rPr>
        <w:t xml:space="preserve"> </w:t>
      </w:r>
      <w:r>
        <w:rPr>
          <w:szCs w:val="24"/>
        </w:rPr>
        <w:t>таблицу</w:t>
      </w:r>
      <w:r w:rsidRPr="00E14BC2">
        <w:rPr>
          <w:szCs w:val="24"/>
          <w:lang w:val="fr-FR"/>
        </w:rPr>
        <w:t xml:space="preserve">, </w:t>
      </w:r>
      <w:r>
        <w:rPr>
          <w:szCs w:val="24"/>
        </w:rPr>
        <w:t>озаглавленную</w:t>
      </w:r>
      <w:r w:rsidRPr="00E14BC2">
        <w:rPr>
          <w:szCs w:val="24"/>
          <w:lang w:val="fr-FR"/>
        </w:rPr>
        <w:t xml:space="preserve"> Tabla titulada Detección Postmortem de </w:t>
      </w:r>
      <w:smartTag w:uri="urn:schemas-microsoft-com:office:smarttags" w:element="PersonName">
        <w:smartTagPr>
          <w:attr w:name="ProductID" w:val="LA TORTURA"/>
        </w:smartTagPr>
        <w:r w:rsidRPr="00E14BC2">
          <w:rPr>
            <w:szCs w:val="24"/>
            <w:lang w:val="fr-FR"/>
          </w:rPr>
          <w:t>la Tortura</w:t>
        </w:r>
      </w:smartTag>
      <w:r w:rsidRPr="00E14BC2">
        <w:rPr>
          <w:szCs w:val="24"/>
          <w:lang w:val="fr-FR"/>
        </w:rPr>
        <w:t>, pg.27.</w:t>
      </w:r>
    </w:p>
    <w:p w:rsidR="0045097A" w:rsidRPr="00961215" w:rsidRDefault="0045097A" w:rsidP="00686D15">
      <w:pPr>
        <w:pStyle w:val="FootnoteText"/>
      </w:pPr>
    </w:p>
  </w:footnote>
  <w:footnote w:id="60">
    <w:p w:rsidR="0045097A" w:rsidRDefault="0045097A" w:rsidP="00686D15">
      <w:pPr>
        <w:pStyle w:val="FootnoteText"/>
        <w:rPr>
          <w:b/>
          <w:i/>
          <w:szCs w:val="24"/>
        </w:rPr>
      </w:pPr>
      <w:r>
        <w:rPr>
          <w:rStyle w:val="FootnoteReference"/>
        </w:rPr>
        <w:footnoteRef/>
      </w:r>
      <w:r w:rsidRPr="00C41DBF">
        <w:rPr>
          <w:lang w:val="fr-FR"/>
        </w:rPr>
        <w:t xml:space="preserve"> </w:t>
      </w:r>
      <w:r w:rsidRPr="00C41DBF">
        <w:rPr>
          <w:lang w:val="fr-FR"/>
        </w:rPr>
        <w:tab/>
      </w:r>
      <w:r w:rsidRPr="00C41DBF">
        <w:rPr>
          <w:i/>
          <w:szCs w:val="24"/>
          <w:lang w:val="fr-FR"/>
        </w:rPr>
        <w:t>División de Tanatología Forense, Guía de Procedimientos para la realización de nocropsias medicolegales, segunta edición, pag. 17 Componente 5 del Monitoreo de Calidad Básica, descripción de lesiones</w:t>
      </w:r>
      <w:r w:rsidRPr="00C41DBF">
        <w:rPr>
          <w:b/>
          <w:i/>
          <w:szCs w:val="24"/>
          <w:lang w:val="fr-FR"/>
        </w:rPr>
        <w:t>.</w:t>
      </w:r>
    </w:p>
    <w:p w:rsidR="0045097A" w:rsidRPr="002B41F9" w:rsidRDefault="0045097A" w:rsidP="00686D15">
      <w:pPr>
        <w:pStyle w:val="FootnoteText"/>
      </w:pPr>
    </w:p>
  </w:footnote>
  <w:footnote w:id="61">
    <w:p w:rsidR="0045097A" w:rsidRDefault="0045097A" w:rsidP="00686D15">
      <w:pPr>
        <w:pStyle w:val="FootnoteText"/>
      </w:pPr>
      <w:r>
        <w:rPr>
          <w:rStyle w:val="FootnoteReference"/>
        </w:rPr>
        <w:footnoteRef/>
      </w:r>
      <w:r>
        <w:t xml:space="preserve"> </w:t>
      </w:r>
      <w:r>
        <w:tab/>
        <w:t>На основании которого регламентируется применение статьи 9 Закона № 589 2000 года о создании Национального списка исчезнувших лиц.</w:t>
      </w:r>
    </w:p>
  </w:footnote>
  <w:footnote w:id="62">
    <w:p w:rsidR="0045097A" w:rsidRPr="00595155" w:rsidRDefault="0045097A" w:rsidP="00686D15">
      <w:pPr>
        <w:pStyle w:val="FootnoteText"/>
      </w:pPr>
      <w:r>
        <w:rPr>
          <w:rStyle w:val="FootnoteReference"/>
        </w:rPr>
        <w:footnoteRef/>
      </w:r>
      <w:r>
        <w:t xml:space="preserve"> </w:t>
      </w:r>
      <w:r>
        <w:tab/>
        <w:t xml:space="preserve">Во время участия в собраниях или деятельности общественных организаций, в ходе осуществления гуманитарных медицинских и/или санитарных миссий, в период осуществления законной или незаконной деятельности, в период законного лишения свободы, в период незаконного лишения свободы, в ходе партизанских боевых действий, боевых действий сил самообороны или вооруженных сил или в результате вооруженного столкновения, политического убийства, разбойного нападения, похищения, мести, "сведения счетов", насилия в отношении малоимущих или маргинальных групп, судебного вмешательства, сексуального преступления, терроризма.  </w:t>
      </w:r>
    </w:p>
    <w:p w:rsidR="0045097A" w:rsidRPr="00595155" w:rsidRDefault="0045097A" w:rsidP="00686D15">
      <w:pPr>
        <w:pStyle w:val="FootnoteText"/>
      </w:pPr>
    </w:p>
  </w:footnote>
  <w:footnote w:id="63">
    <w:p w:rsidR="0045097A" w:rsidRDefault="0045097A" w:rsidP="00686D15">
      <w:pPr>
        <w:pStyle w:val="FootnoteText"/>
      </w:pPr>
      <w:r>
        <w:rPr>
          <w:rStyle w:val="FootnoteReference"/>
        </w:rPr>
        <w:footnoteRef/>
      </w:r>
      <w:r>
        <w:t xml:space="preserve"> </w:t>
      </w:r>
      <w:r>
        <w:tab/>
        <w:t>Политик, политический руководитель, профсоюзный активист, активист профсоюзной организации, НПО, представитель этнической группы, малоимущие, нищие, перемещенные лица, сексуальные работники, члены группировок, наркоманы, заключенные, освободившиеся заключенные, крестьяне, демобилизованные боевики, возвратившиеся к мирной жизни, возможные пособники незаконных групп, медики, учителя, раненые или больные, находящиеся под санитарной или медицинской защитой, судебные работники, руководители общественных организаций или религиозных объединений.</w:t>
      </w:r>
    </w:p>
  </w:footnote>
  <w:footnote w:id="64">
    <w:p w:rsidR="0045097A" w:rsidRDefault="0045097A" w:rsidP="00686D15">
      <w:pPr>
        <w:pStyle w:val="FootnoteText"/>
      </w:pPr>
      <w:r>
        <w:rPr>
          <w:rStyle w:val="FootnoteReference"/>
        </w:rPr>
        <w:footnoteRef/>
      </w:r>
      <w:r>
        <w:tab/>
        <w:t xml:space="preserve">Закон № 589 2000 года. </w:t>
      </w:r>
    </w:p>
  </w:footnote>
  <w:footnote w:id="65">
    <w:p w:rsidR="0045097A" w:rsidRDefault="0045097A" w:rsidP="00686D15">
      <w:pPr>
        <w:pStyle w:val="FootnoteText"/>
      </w:pPr>
      <w:r>
        <w:rPr>
          <w:rStyle w:val="FootnoteReference"/>
        </w:rPr>
        <w:footnoteRef/>
      </w:r>
      <w:r>
        <w:t xml:space="preserve"> </w:t>
      </w:r>
      <w:r>
        <w:tab/>
        <w:t>Воздержавшийся голос - Х.М. Родриго Эскобар Хиль.</w:t>
      </w:r>
    </w:p>
  </w:footnote>
  <w:footnote w:id="66">
    <w:p w:rsidR="0045097A" w:rsidRDefault="0045097A" w:rsidP="00686D15">
      <w:pPr>
        <w:pStyle w:val="FootnoteText"/>
        <w:rPr>
          <w:szCs w:val="24"/>
        </w:rPr>
      </w:pPr>
      <w:r w:rsidRPr="008A6099">
        <w:rPr>
          <w:rStyle w:val="FootnoteReference"/>
          <w:szCs w:val="24"/>
        </w:rPr>
        <w:footnoteRef/>
      </w:r>
      <w:r w:rsidRPr="008A6099">
        <w:rPr>
          <w:b/>
          <w:szCs w:val="24"/>
        </w:rPr>
        <w:t xml:space="preserve"> </w:t>
      </w:r>
      <w:r w:rsidRPr="008A6099">
        <w:rPr>
          <w:szCs w:val="24"/>
        </w:rPr>
        <w:tab/>
        <w:t>Конституционный суд, судья-докладчик д-р Альваро Тафур Гальвис.</w:t>
      </w:r>
    </w:p>
    <w:p w:rsidR="0045097A" w:rsidRPr="008A6099" w:rsidRDefault="0045097A" w:rsidP="00686D15">
      <w:pPr>
        <w:pStyle w:val="FootnoteText"/>
        <w:rPr>
          <w:szCs w:val="24"/>
        </w:rPr>
      </w:pPr>
    </w:p>
  </w:footnote>
  <w:footnote w:id="67">
    <w:p w:rsidR="0045097A" w:rsidRDefault="0045097A" w:rsidP="00686D15">
      <w:pPr>
        <w:pStyle w:val="FootnoteText"/>
        <w:rPr>
          <w:szCs w:val="24"/>
        </w:rPr>
      </w:pPr>
      <w:r w:rsidRPr="008A6099">
        <w:rPr>
          <w:rStyle w:val="FootnoteReference"/>
          <w:szCs w:val="24"/>
        </w:rPr>
        <w:footnoteRef/>
      </w:r>
      <w:r w:rsidRPr="008A6099">
        <w:rPr>
          <w:szCs w:val="24"/>
        </w:rPr>
        <w:t xml:space="preserve"> </w:t>
      </w:r>
      <w:r w:rsidRPr="008A6099">
        <w:rPr>
          <w:b/>
          <w:szCs w:val="24"/>
        </w:rPr>
        <w:tab/>
      </w:r>
      <w:r w:rsidRPr="008A6099">
        <w:rPr>
          <w:szCs w:val="24"/>
        </w:rPr>
        <w:t>Конституционный суд, судья-докладчик д-р Альфредо Бельтран Сьерра.</w:t>
      </w:r>
    </w:p>
    <w:p w:rsidR="0045097A" w:rsidRPr="008A6099" w:rsidRDefault="0045097A" w:rsidP="00686D15">
      <w:pPr>
        <w:pStyle w:val="FootnoteText"/>
        <w:rPr>
          <w:szCs w:val="24"/>
        </w:rPr>
      </w:pPr>
    </w:p>
  </w:footnote>
  <w:footnote w:id="68">
    <w:p w:rsidR="0045097A" w:rsidRDefault="0045097A" w:rsidP="00686D15">
      <w:pPr>
        <w:pStyle w:val="FootnoteText"/>
        <w:rPr>
          <w:szCs w:val="24"/>
        </w:rPr>
      </w:pPr>
      <w:r w:rsidRPr="008A6099">
        <w:rPr>
          <w:rStyle w:val="FootnoteReference"/>
          <w:szCs w:val="24"/>
        </w:rPr>
        <w:footnoteRef/>
      </w:r>
      <w:r w:rsidRPr="008A6099">
        <w:rPr>
          <w:b/>
          <w:szCs w:val="24"/>
        </w:rPr>
        <w:t xml:space="preserve"> </w:t>
      </w:r>
      <w:r w:rsidRPr="008A6099">
        <w:rPr>
          <w:b/>
          <w:szCs w:val="24"/>
        </w:rPr>
        <w:tab/>
      </w:r>
      <w:r w:rsidRPr="008A6099">
        <w:rPr>
          <w:szCs w:val="24"/>
        </w:rPr>
        <w:t>Конституционный суд, судья-докладчик д-р Клара Инес Варгас Хернандос.</w:t>
      </w:r>
    </w:p>
    <w:p w:rsidR="0045097A" w:rsidRPr="008A6099" w:rsidRDefault="0045097A" w:rsidP="00686D15">
      <w:pPr>
        <w:pStyle w:val="FootnoteText"/>
        <w:rPr>
          <w:b/>
          <w:szCs w:val="24"/>
        </w:rPr>
      </w:pPr>
    </w:p>
  </w:footnote>
  <w:footnote w:id="69">
    <w:p w:rsidR="0045097A" w:rsidRPr="008A6099" w:rsidRDefault="0045097A" w:rsidP="00686D15">
      <w:pPr>
        <w:spacing w:line="240" w:lineRule="auto"/>
        <w:rPr>
          <w:szCs w:val="24"/>
          <w:lang w:val="fr-FR"/>
        </w:rPr>
      </w:pPr>
      <w:r w:rsidRPr="008A6099">
        <w:rPr>
          <w:rStyle w:val="FootnoteReference"/>
          <w:szCs w:val="24"/>
        </w:rPr>
        <w:footnoteRef/>
      </w:r>
      <w:r w:rsidRPr="008A6099">
        <w:rPr>
          <w:szCs w:val="24"/>
        </w:rPr>
        <w:t xml:space="preserve"> </w:t>
      </w:r>
      <w:r w:rsidRPr="008A6099">
        <w:rPr>
          <w:szCs w:val="24"/>
        </w:rPr>
        <w:tab/>
        <w:t xml:space="preserve">Конституционный суд дает на него ссылку в постановлении 1076/02.  </w:t>
      </w:r>
      <w:r w:rsidRPr="008A6099">
        <w:rPr>
          <w:i/>
          <w:szCs w:val="24"/>
        </w:rPr>
        <w:t>"В этой связи имеется обширная литература, в частности следующая:</w:t>
      </w:r>
      <w:r w:rsidRPr="00684080">
        <w:rPr>
          <w:szCs w:val="24"/>
        </w:rPr>
        <w:t xml:space="preserve"> </w:t>
      </w:r>
      <w:r w:rsidRPr="00684080">
        <w:rPr>
          <w:szCs w:val="24"/>
          <w:lang w:val="fr-FR"/>
        </w:rPr>
        <w:t>Alain</w:t>
      </w:r>
      <w:r w:rsidRPr="00684080">
        <w:rPr>
          <w:szCs w:val="24"/>
        </w:rPr>
        <w:t xml:space="preserve"> </w:t>
      </w:r>
      <w:r w:rsidRPr="00684080">
        <w:rPr>
          <w:szCs w:val="24"/>
          <w:lang w:val="fr-FR"/>
        </w:rPr>
        <w:t>Pellet</w:t>
      </w:r>
      <w:r w:rsidRPr="00684080">
        <w:rPr>
          <w:szCs w:val="24"/>
        </w:rPr>
        <w:t xml:space="preserve"> </w:t>
      </w:r>
      <w:r w:rsidRPr="00684080">
        <w:rPr>
          <w:szCs w:val="24"/>
          <w:lang w:val="fr-FR"/>
        </w:rPr>
        <w:t>y</w:t>
      </w:r>
      <w:r w:rsidRPr="00684080">
        <w:rPr>
          <w:szCs w:val="24"/>
        </w:rPr>
        <w:t xml:space="preserve"> </w:t>
      </w:r>
      <w:r w:rsidRPr="00684080">
        <w:rPr>
          <w:szCs w:val="24"/>
          <w:lang w:val="fr-FR"/>
        </w:rPr>
        <w:t>Patrick</w:t>
      </w:r>
      <w:r w:rsidRPr="00684080">
        <w:rPr>
          <w:szCs w:val="24"/>
        </w:rPr>
        <w:t xml:space="preserve"> </w:t>
      </w:r>
      <w:r w:rsidRPr="00684080">
        <w:rPr>
          <w:szCs w:val="24"/>
          <w:lang w:val="fr-FR"/>
        </w:rPr>
        <w:t>Daillier</w:t>
      </w:r>
      <w:r w:rsidRPr="008A6099">
        <w:rPr>
          <w:i/>
          <w:szCs w:val="24"/>
        </w:rPr>
        <w:t xml:space="preserve">, </w:t>
      </w:r>
      <w:r w:rsidRPr="008A6099">
        <w:rPr>
          <w:i/>
          <w:szCs w:val="24"/>
          <w:lang w:val="fr-FR"/>
        </w:rPr>
        <w:t>Droit</w:t>
      </w:r>
      <w:r w:rsidRPr="008A6099">
        <w:rPr>
          <w:i/>
          <w:szCs w:val="24"/>
        </w:rPr>
        <w:t xml:space="preserve"> </w:t>
      </w:r>
      <w:r w:rsidRPr="008A6099">
        <w:rPr>
          <w:i/>
          <w:szCs w:val="24"/>
          <w:lang w:val="fr-FR"/>
        </w:rPr>
        <w:t>International</w:t>
      </w:r>
      <w:r w:rsidRPr="008A6099">
        <w:rPr>
          <w:i/>
          <w:szCs w:val="24"/>
        </w:rPr>
        <w:t xml:space="preserve"> </w:t>
      </w:r>
      <w:r w:rsidRPr="008A6099">
        <w:rPr>
          <w:i/>
          <w:szCs w:val="24"/>
          <w:lang w:val="fr-FR"/>
        </w:rPr>
        <w:t>Public</w:t>
      </w:r>
      <w:r w:rsidRPr="008A6099">
        <w:rPr>
          <w:i/>
          <w:szCs w:val="24"/>
        </w:rPr>
        <w:t>,</w:t>
      </w:r>
      <w:r w:rsidRPr="00684080">
        <w:rPr>
          <w:szCs w:val="24"/>
        </w:rPr>
        <w:t xml:space="preserve"> </w:t>
      </w:r>
      <w:r w:rsidRPr="00684080">
        <w:rPr>
          <w:szCs w:val="24"/>
          <w:lang w:val="fr-FR"/>
        </w:rPr>
        <w:t>Par</w:t>
      </w:r>
      <w:r w:rsidRPr="00684080">
        <w:rPr>
          <w:szCs w:val="24"/>
        </w:rPr>
        <w:t>í</w:t>
      </w:r>
      <w:r w:rsidRPr="00684080">
        <w:rPr>
          <w:szCs w:val="24"/>
          <w:lang w:val="fr-FR"/>
        </w:rPr>
        <w:t>s</w:t>
      </w:r>
      <w:r w:rsidRPr="00684080">
        <w:rPr>
          <w:szCs w:val="24"/>
        </w:rPr>
        <w:t xml:space="preserve">, </w:t>
      </w:r>
      <w:r w:rsidRPr="00684080">
        <w:rPr>
          <w:szCs w:val="24"/>
          <w:lang w:val="fr-FR"/>
        </w:rPr>
        <w:t>Edit</w:t>
      </w:r>
      <w:r w:rsidRPr="00684080">
        <w:rPr>
          <w:szCs w:val="24"/>
        </w:rPr>
        <w:t xml:space="preserve">. </w:t>
      </w:r>
      <w:r w:rsidRPr="00684080">
        <w:rPr>
          <w:szCs w:val="24"/>
          <w:lang w:val="fr-FR"/>
        </w:rPr>
        <w:t>LGDJ, 1999, p. 176 y Manuel Díez de Velasco</w:t>
      </w:r>
      <w:r w:rsidRPr="008A6099">
        <w:rPr>
          <w:i/>
          <w:szCs w:val="24"/>
          <w:lang w:val="fr-FR"/>
        </w:rPr>
        <w:t>, Instituciones de Derecho Internacional Público,</w:t>
      </w:r>
      <w:r w:rsidRPr="00684080">
        <w:rPr>
          <w:szCs w:val="24"/>
          <w:lang w:val="fr-FR"/>
        </w:rPr>
        <w:t xml:space="preserve"> Madrid, Edit, Tecnos, 1999, p. 300.”</w:t>
      </w:r>
    </w:p>
  </w:footnote>
  <w:footnote w:id="70">
    <w:p w:rsidR="0045097A" w:rsidRDefault="0045097A" w:rsidP="00686D15">
      <w:pPr>
        <w:pStyle w:val="FootnoteText"/>
        <w:rPr>
          <w:szCs w:val="24"/>
          <w:lang w:val="en-US"/>
        </w:rPr>
      </w:pPr>
    </w:p>
    <w:p w:rsidR="0045097A" w:rsidRPr="008A6099" w:rsidRDefault="0045097A" w:rsidP="00686D15">
      <w:pPr>
        <w:pStyle w:val="FootnoteText"/>
        <w:rPr>
          <w:szCs w:val="24"/>
        </w:rPr>
      </w:pPr>
      <w:r w:rsidRPr="008A6099">
        <w:rPr>
          <w:rStyle w:val="FootnoteReference"/>
          <w:szCs w:val="24"/>
        </w:rPr>
        <w:footnoteRef/>
      </w:r>
      <w:r w:rsidRPr="008A6099">
        <w:rPr>
          <w:szCs w:val="24"/>
        </w:rPr>
        <w:t xml:space="preserve"> </w:t>
      </w:r>
      <w:r w:rsidRPr="008A6099">
        <w:rPr>
          <w:szCs w:val="24"/>
        </w:rPr>
        <w:tab/>
        <w:t>Конституционный суд, судьи-докладчики Хайме Кордоба Тревиньо и Родриго Упримни Епес.</w:t>
      </w:r>
    </w:p>
  </w:footnote>
  <w:footnote w:id="71">
    <w:p w:rsidR="0045097A" w:rsidRPr="00144632" w:rsidRDefault="0045097A" w:rsidP="00686D15">
      <w:pPr>
        <w:pStyle w:val="FootnoteText"/>
      </w:pPr>
      <w:r>
        <w:rPr>
          <w:rStyle w:val="FootnoteReference"/>
        </w:rPr>
        <w:footnoteRef/>
      </w:r>
      <w:r w:rsidRPr="00144632">
        <w:t xml:space="preserve"> </w:t>
      </w:r>
      <w:r>
        <w:tab/>
        <w:t>Которым приняты, в частности, положения, касающиеся выдачи виз, контроля за иностранцами, а также другие нормы в области миграции.</w:t>
      </w:r>
    </w:p>
  </w:footnote>
  <w:footnote w:id="72">
    <w:p w:rsidR="0045097A" w:rsidRPr="00251F47" w:rsidRDefault="0045097A" w:rsidP="00686D15">
      <w:pPr>
        <w:pStyle w:val="FootnoteText"/>
      </w:pPr>
      <w:r>
        <w:rPr>
          <w:rStyle w:val="FootnoteReference"/>
        </w:rPr>
        <w:footnoteRef/>
      </w:r>
      <w:r w:rsidRPr="00251F47">
        <w:t xml:space="preserve"> </w:t>
      </w:r>
      <w:r>
        <w:tab/>
        <w:t>Которым приняты, в частности, положения, касающиеся выдачи виз, контроля за иностранцами, а также другие нормы в области миграции.</w:t>
      </w:r>
    </w:p>
  </w:footnote>
  <w:footnote w:id="73">
    <w:p w:rsidR="0045097A" w:rsidRDefault="0045097A" w:rsidP="00686D15">
      <w:pPr>
        <w:pStyle w:val="FootnoteText"/>
      </w:pPr>
      <w:r>
        <w:rPr>
          <w:rStyle w:val="FootnoteReference"/>
        </w:rPr>
        <w:footnoteRef/>
      </w:r>
      <w:r>
        <w:t xml:space="preserve"> </w:t>
      </w:r>
      <w:r>
        <w:tab/>
        <w:t>Закон № 906 2004 года, статьи 409 и далее.</w:t>
      </w:r>
    </w:p>
  </w:footnote>
  <w:footnote w:id="74">
    <w:p w:rsidR="0045097A" w:rsidRPr="000A6114" w:rsidRDefault="0045097A" w:rsidP="00686D15">
      <w:pPr>
        <w:pStyle w:val="FootnoteText"/>
        <w:rPr>
          <w:szCs w:val="24"/>
        </w:rPr>
      </w:pPr>
      <w:r>
        <w:rPr>
          <w:rStyle w:val="FootnoteReference"/>
        </w:rPr>
        <w:footnoteRef/>
      </w:r>
      <w:r w:rsidRPr="000A6114">
        <w:t xml:space="preserve"> </w:t>
      </w:r>
      <w:r w:rsidRPr="000A6114">
        <w:tab/>
      </w:r>
      <w:r>
        <w:t>Конституционный суд</w:t>
      </w:r>
      <w:r w:rsidRPr="000A6114">
        <w:rPr>
          <w:szCs w:val="24"/>
        </w:rPr>
        <w:t xml:space="preserve">. </w:t>
      </w:r>
      <w:r>
        <w:rPr>
          <w:szCs w:val="24"/>
        </w:rPr>
        <w:t xml:space="preserve"> Постановление</w:t>
      </w:r>
      <w:r w:rsidRPr="000A6114">
        <w:rPr>
          <w:szCs w:val="24"/>
        </w:rPr>
        <w:t xml:space="preserve"> </w:t>
      </w:r>
      <w:r w:rsidRPr="00F15E6B">
        <w:rPr>
          <w:szCs w:val="24"/>
          <w:lang w:val="fr-FR"/>
        </w:rPr>
        <w:t>C</w:t>
      </w:r>
      <w:r w:rsidRPr="000A6114">
        <w:rPr>
          <w:szCs w:val="24"/>
        </w:rPr>
        <w:t>-1106 2000 года</w:t>
      </w:r>
      <w:r>
        <w:rPr>
          <w:szCs w:val="24"/>
        </w:rPr>
        <w:t>.  Судья–докладчик Альфредо Бельтран Сьерра</w:t>
      </w:r>
      <w:r w:rsidRPr="000A6114">
        <w:rPr>
          <w:szCs w:val="24"/>
        </w:rPr>
        <w:t>.</w:t>
      </w:r>
    </w:p>
    <w:p w:rsidR="0045097A" w:rsidRPr="000A6114" w:rsidRDefault="0045097A" w:rsidP="00686D15">
      <w:pPr>
        <w:pStyle w:val="FootnoteText"/>
      </w:pPr>
    </w:p>
  </w:footnote>
  <w:footnote w:id="75">
    <w:p w:rsidR="0045097A" w:rsidRDefault="0045097A">
      <w:pPr>
        <w:pStyle w:val="FootnoteText"/>
      </w:pPr>
      <w:r>
        <w:rPr>
          <w:rStyle w:val="FootnoteReference"/>
        </w:rPr>
        <w:footnoteRef/>
      </w:r>
      <w:r>
        <w:t xml:space="preserve"> </w:t>
      </w:r>
      <w:r>
        <w:tab/>
        <w:t>Закон № 906 от 2004 года, статьи 484 и далее.</w:t>
      </w:r>
    </w:p>
  </w:footnote>
  <w:footnote w:id="76">
    <w:p w:rsidR="0045097A" w:rsidRDefault="0045097A">
      <w:pPr>
        <w:pStyle w:val="FootnoteText"/>
      </w:pPr>
    </w:p>
    <w:p w:rsidR="0045097A" w:rsidRDefault="0045097A">
      <w:pPr>
        <w:pStyle w:val="FootnoteText"/>
      </w:pPr>
      <w:r>
        <w:rPr>
          <w:rStyle w:val="FootnoteReference"/>
        </w:rPr>
        <w:footnoteRef/>
      </w:r>
      <w:r>
        <w:t xml:space="preserve"> </w:t>
      </w:r>
      <w:r>
        <w:tab/>
        <w:t>Закон № 906 от 2004 года, статьи 515 и далее.</w:t>
      </w:r>
    </w:p>
  </w:footnote>
  <w:footnote w:id="77">
    <w:p w:rsidR="0045097A" w:rsidRDefault="0045097A" w:rsidP="00686D15">
      <w:pPr>
        <w:pStyle w:val="FootnoteText"/>
      </w:pPr>
      <w:r>
        <w:rPr>
          <w:rStyle w:val="FootnoteReference"/>
        </w:rPr>
        <w:footnoteRef/>
      </w:r>
      <w:r>
        <w:tab/>
        <w:t>Национальный уголовно-исполнительный институт.</w:t>
      </w:r>
    </w:p>
  </w:footnote>
  <w:footnote w:id="78">
    <w:p w:rsidR="0045097A" w:rsidRDefault="0045097A" w:rsidP="00686D15">
      <w:pPr>
        <w:pStyle w:val="FootnoteText"/>
      </w:pPr>
      <w:r>
        <w:rPr>
          <w:rStyle w:val="FootnoteReference"/>
        </w:rPr>
        <w:footnoteRef/>
      </w:r>
      <w:r>
        <w:tab/>
        <w:t>В административном плане уголовно-исполнительные учреждения ИНПЕК подразделяются на 6 регионов:  центральный, северный, западный, восточный, Вьехо Кальдос и северо-восточный.</w:t>
      </w:r>
    </w:p>
  </w:footnote>
  <w:footnote w:id="79">
    <w:p w:rsidR="0045097A" w:rsidRDefault="0045097A" w:rsidP="00686D15">
      <w:pPr>
        <w:pStyle w:val="FootnoteText"/>
      </w:pPr>
      <w:r>
        <w:rPr>
          <w:rStyle w:val="FootnoteReference"/>
        </w:rPr>
        <w:footnoteRef/>
      </w:r>
      <w:r>
        <w:tab/>
        <w:t>Которым поручено руководство на региональном уровне и уровне уголовно-исполнительных учреждений, работы в области прав человека.</w:t>
      </w:r>
    </w:p>
    <w:p w:rsidR="0045097A" w:rsidRDefault="0045097A" w:rsidP="00686D15">
      <w:pPr>
        <w:pStyle w:val="FootnoteText"/>
      </w:pPr>
    </w:p>
  </w:footnote>
  <w:footnote w:id="80">
    <w:p w:rsidR="0045097A" w:rsidRDefault="0045097A" w:rsidP="00686D15">
      <w:pPr>
        <w:pStyle w:val="FootnoteText"/>
      </w:pPr>
      <w:r>
        <w:rPr>
          <w:rStyle w:val="FootnoteReference"/>
        </w:rPr>
        <w:footnoteRef/>
      </w:r>
      <w:r>
        <w:tab/>
        <w:t>Комитеты по правам человека заключенных - органы, в которых рассматриваются проблемы и предложения и наиболее безотлагательные просьбы контингента заключенных в данной области.  Они избираются демократическим путем.</w:t>
      </w:r>
    </w:p>
    <w:p w:rsidR="0045097A" w:rsidRDefault="0045097A" w:rsidP="00686D15">
      <w:pPr>
        <w:pStyle w:val="FootnoteText"/>
      </w:pPr>
    </w:p>
  </w:footnote>
  <w:footnote w:id="81">
    <w:p w:rsidR="0045097A" w:rsidRDefault="0045097A" w:rsidP="00686D15">
      <w:pPr>
        <w:pStyle w:val="FootnoteText"/>
      </w:pPr>
      <w:r>
        <w:rPr>
          <w:rStyle w:val="FootnoteReference"/>
        </w:rPr>
        <w:footnoteRef/>
      </w:r>
      <w:r>
        <w:tab/>
      </w:r>
      <w:r w:rsidRPr="00686D15">
        <w:rPr>
          <w:i/>
        </w:rPr>
        <w:t>Источник</w:t>
      </w:r>
      <w:r>
        <w:t>:  Управление Народного защитника (Национальное управление по оказанию помощи и рассмотрению жалоб).  Информация за 2005 год носит неполный характер.</w:t>
      </w:r>
    </w:p>
  </w:footnote>
  <w:footnote w:id="82">
    <w:p w:rsidR="0045097A" w:rsidRDefault="0045097A">
      <w:pPr>
        <w:pStyle w:val="FootnoteText"/>
      </w:pPr>
      <w:r>
        <w:rPr>
          <w:rStyle w:val="FootnoteReference"/>
        </w:rPr>
        <w:footnoteRef/>
      </w:r>
      <w:r>
        <w:t xml:space="preserve"> </w:t>
      </w:r>
      <w:r>
        <w:tab/>
        <w:t>Уголовно-процессуальный кодекс.</w:t>
      </w:r>
    </w:p>
    <w:p w:rsidR="0045097A" w:rsidRDefault="0045097A">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97A" w:rsidRDefault="0045097A">
    <w:pPr>
      <w:pStyle w:val="Header"/>
      <w:tabs>
        <w:tab w:val="left" w:pos="6237"/>
      </w:tabs>
      <w:rPr>
        <w:lang w:val="en-US"/>
      </w:rPr>
    </w:pPr>
    <w:r>
      <w:rPr>
        <w:lang w:val="en-US"/>
      </w:rPr>
      <w:t>CAT/C/COL/4</w:t>
    </w:r>
  </w:p>
  <w:p w:rsidR="0045097A" w:rsidRDefault="0045097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B0F56">
      <w:rPr>
        <w:rStyle w:val="PageNumber"/>
        <w:noProof/>
      </w:rPr>
      <w:t>114</w:t>
    </w:r>
    <w:r>
      <w:rPr>
        <w:rStyle w:val="PageNumber"/>
      </w:rPr>
      <w:fldChar w:fldCharType="end"/>
    </w:r>
  </w:p>
  <w:p w:rsidR="0045097A" w:rsidRDefault="0045097A">
    <w:pPr>
      <w:pStyle w:val="Header"/>
      <w:tabs>
        <w:tab w:val="left" w:pos="6237"/>
      </w:tabs>
      <w:rPr>
        <w:rStyle w:val="PageNumber"/>
        <w:lang w:val="en-US"/>
      </w:rPr>
    </w:pPr>
  </w:p>
  <w:p w:rsidR="0045097A" w:rsidRDefault="0045097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97A" w:rsidRDefault="0045097A" w:rsidP="00EC1D29">
    <w:pPr>
      <w:pStyle w:val="Header"/>
      <w:tabs>
        <w:tab w:val="left" w:pos="7797"/>
      </w:tabs>
      <w:rPr>
        <w:lang w:val="en-US"/>
      </w:rPr>
    </w:pPr>
    <w:r>
      <w:rPr>
        <w:lang w:val="en-US"/>
      </w:rPr>
      <w:tab/>
    </w:r>
    <w:r>
      <w:rPr>
        <w:lang w:val="en-US"/>
      </w:rPr>
      <w:tab/>
      <w:t>CAT/C/COL/4</w:t>
    </w:r>
  </w:p>
  <w:p w:rsidR="0045097A" w:rsidRDefault="0045097A" w:rsidP="00EC1D29">
    <w:pPr>
      <w:pStyle w:val="Header"/>
      <w:tabs>
        <w:tab w:val="left" w:pos="77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B0F56">
      <w:rPr>
        <w:rStyle w:val="PageNumber"/>
        <w:noProof/>
      </w:rPr>
      <w:t>91</w:t>
    </w:r>
    <w:r>
      <w:rPr>
        <w:rStyle w:val="PageNumber"/>
      </w:rPr>
      <w:fldChar w:fldCharType="end"/>
    </w:r>
  </w:p>
  <w:p w:rsidR="0045097A" w:rsidRDefault="0045097A" w:rsidP="00664551">
    <w:pPr>
      <w:pStyle w:val="Header"/>
      <w:tabs>
        <w:tab w:val="left" w:pos="7088"/>
      </w:tabs>
      <w:rPr>
        <w:rStyle w:val="PageNumber"/>
        <w:lang w:val="en-US"/>
      </w:rPr>
    </w:pPr>
  </w:p>
  <w:p w:rsidR="0045097A" w:rsidRDefault="0045097A" w:rsidP="00664551">
    <w:pPr>
      <w:pStyle w:val="Header"/>
      <w:tabs>
        <w:tab w:val="left" w:pos="6237"/>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EBF70A7"/>
    <w:multiLevelType w:val="hybridMultilevel"/>
    <w:tmpl w:val="27C06E5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4ACE786D"/>
    <w:multiLevelType w:val="hybridMultilevel"/>
    <w:tmpl w:val="90DCADB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1C0"/>
    <w:rsid w:val="000361C0"/>
    <w:rsid w:val="00036554"/>
    <w:rsid w:val="00037440"/>
    <w:rsid w:val="00046E70"/>
    <w:rsid w:val="0007458F"/>
    <w:rsid w:val="000B559F"/>
    <w:rsid w:val="000E4815"/>
    <w:rsid w:val="0010213C"/>
    <w:rsid w:val="00124FCC"/>
    <w:rsid w:val="0014239F"/>
    <w:rsid w:val="00146FD8"/>
    <w:rsid w:val="001563B4"/>
    <w:rsid w:val="00164275"/>
    <w:rsid w:val="00206E67"/>
    <w:rsid w:val="002306D6"/>
    <w:rsid w:val="00240CA1"/>
    <w:rsid w:val="00263E33"/>
    <w:rsid w:val="00281A0B"/>
    <w:rsid w:val="0029441C"/>
    <w:rsid w:val="002E67CA"/>
    <w:rsid w:val="002E7100"/>
    <w:rsid w:val="00301DBD"/>
    <w:rsid w:val="00321AD4"/>
    <w:rsid w:val="003B4A8F"/>
    <w:rsid w:val="003D177F"/>
    <w:rsid w:val="004070FD"/>
    <w:rsid w:val="004161A9"/>
    <w:rsid w:val="004306C4"/>
    <w:rsid w:val="00447FB1"/>
    <w:rsid w:val="0045097A"/>
    <w:rsid w:val="00450A60"/>
    <w:rsid w:val="004D1FB1"/>
    <w:rsid w:val="004D5A73"/>
    <w:rsid w:val="005056E8"/>
    <w:rsid w:val="00526C5E"/>
    <w:rsid w:val="005529A6"/>
    <w:rsid w:val="00591BFB"/>
    <w:rsid w:val="005B158A"/>
    <w:rsid w:val="00646B68"/>
    <w:rsid w:val="00664551"/>
    <w:rsid w:val="00684080"/>
    <w:rsid w:val="00686D15"/>
    <w:rsid w:val="006A7BFC"/>
    <w:rsid w:val="0071049B"/>
    <w:rsid w:val="00716DF8"/>
    <w:rsid w:val="00722BFA"/>
    <w:rsid w:val="00723111"/>
    <w:rsid w:val="00730DD0"/>
    <w:rsid w:val="007466F7"/>
    <w:rsid w:val="007553D7"/>
    <w:rsid w:val="00793C4D"/>
    <w:rsid w:val="00811BCC"/>
    <w:rsid w:val="00821156"/>
    <w:rsid w:val="0084044F"/>
    <w:rsid w:val="00865F94"/>
    <w:rsid w:val="00885A4E"/>
    <w:rsid w:val="008B5CA5"/>
    <w:rsid w:val="008D27C5"/>
    <w:rsid w:val="008F16E1"/>
    <w:rsid w:val="00925174"/>
    <w:rsid w:val="00957D3A"/>
    <w:rsid w:val="00965B32"/>
    <w:rsid w:val="0098694D"/>
    <w:rsid w:val="009D5398"/>
    <w:rsid w:val="009D6C25"/>
    <w:rsid w:val="00A519DC"/>
    <w:rsid w:val="00B11E86"/>
    <w:rsid w:val="00B44A7E"/>
    <w:rsid w:val="00BC0B2B"/>
    <w:rsid w:val="00BC385F"/>
    <w:rsid w:val="00C00F97"/>
    <w:rsid w:val="00C02771"/>
    <w:rsid w:val="00C03380"/>
    <w:rsid w:val="00C12CD2"/>
    <w:rsid w:val="00C15892"/>
    <w:rsid w:val="00C25794"/>
    <w:rsid w:val="00C84E86"/>
    <w:rsid w:val="00CC5D5C"/>
    <w:rsid w:val="00CE6C7D"/>
    <w:rsid w:val="00CF44E4"/>
    <w:rsid w:val="00D24713"/>
    <w:rsid w:val="00D66C4D"/>
    <w:rsid w:val="00D675E3"/>
    <w:rsid w:val="00D93154"/>
    <w:rsid w:val="00D96908"/>
    <w:rsid w:val="00DB2157"/>
    <w:rsid w:val="00DC2E1B"/>
    <w:rsid w:val="00DC4378"/>
    <w:rsid w:val="00E119F0"/>
    <w:rsid w:val="00E12F1A"/>
    <w:rsid w:val="00E82297"/>
    <w:rsid w:val="00EC1D29"/>
    <w:rsid w:val="00EC2AC8"/>
    <w:rsid w:val="00EC779F"/>
    <w:rsid w:val="00F14110"/>
    <w:rsid w:val="00F16CE3"/>
    <w:rsid w:val="00F31DDC"/>
    <w:rsid w:val="00F5681E"/>
    <w:rsid w:val="00FA538C"/>
    <w:rsid w:val="00FB0F56"/>
    <w:rsid w:val="00FC30F9"/>
    <w:rsid w:val="00FC48DB"/>
    <w:rsid w:val="00FD25BA"/>
    <w:rsid w:val="00FF1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164275"/>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aliases w:val="referencia nota al pi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aliases w:val="Footnote Text Char Char Char Char Char,Footnote Text Char Char Char Char,Footnote reference,FA Fu, Car1,Texto nota pie Car1,Texto nota pie Car Car, Car1 Car2,ft,texto de nota al pie,Nota a pie/Bibliog,texto de nota al pie Car Car"/>
    <w:basedOn w:val="Normal"/>
    <w:link w:val="FootnoteTextChar"/>
    <w:semiHidden/>
    <w:pPr>
      <w:spacing w:line="240" w:lineRule="auto"/>
    </w:pPr>
  </w:style>
  <w:style w:type="character" w:styleId="PageNumber">
    <w:name w:val="page number"/>
    <w:basedOn w:val="DefaultParagraphFont"/>
  </w:style>
  <w:style w:type="table" w:styleId="TableGrid">
    <w:name w:val="Table Grid"/>
    <w:basedOn w:val="TableNormal"/>
    <w:rsid w:val="000361C0"/>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C84E86"/>
    <w:pPr>
      <w:tabs>
        <w:tab w:val="clear" w:pos="567"/>
        <w:tab w:val="clear" w:pos="1134"/>
        <w:tab w:val="clear" w:pos="1701"/>
        <w:tab w:val="clear" w:pos="2268"/>
        <w:tab w:val="clear" w:pos="6237"/>
      </w:tabs>
      <w:spacing w:after="120" w:line="480" w:lineRule="auto"/>
    </w:pPr>
    <w:rPr>
      <w:szCs w:val="24"/>
      <w:lang w:val="es-ES" w:eastAsia="es-ES"/>
    </w:rPr>
  </w:style>
  <w:style w:type="paragraph" w:styleId="NormalWeb">
    <w:name w:val="Normal (Web)"/>
    <w:basedOn w:val="Normal"/>
    <w:rsid w:val="00C84E86"/>
    <w:pPr>
      <w:tabs>
        <w:tab w:val="clear" w:pos="567"/>
        <w:tab w:val="clear" w:pos="1134"/>
        <w:tab w:val="clear" w:pos="1701"/>
        <w:tab w:val="clear" w:pos="2268"/>
        <w:tab w:val="clear" w:pos="6237"/>
      </w:tabs>
      <w:spacing w:before="100" w:beforeAutospacing="1" w:after="100" w:afterAutospacing="1" w:line="240" w:lineRule="auto"/>
    </w:pPr>
    <w:rPr>
      <w:szCs w:val="24"/>
      <w:lang w:val="es-ES" w:eastAsia="es-ES"/>
    </w:rPr>
  </w:style>
  <w:style w:type="paragraph" w:styleId="BodyText">
    <w:name w:val="Body Text"/>
    <w:aliases w:val="Inicio,Bodytext,Texto independiente Car,bt,body text,body tesx,contents,Subsection Body Text,Texto independiente Car Car,Texto independiente Car Car Car Car Car Car,Texto independiente Car Car Car Car"/>
    <w:basedOn w:val="Normal"/>
    <w:rsid w:val="00C84E86"/>
    <w:pPr>
      <w:tabs>
        <w:tab w:val="clear" w:pos="567"/>
        <w:tab w:val="clear" w:pos="1134"/>
        <w:tab w:val="clear" w:pos="1701"/>
        <w:tab w:val="clear" w:pos="2268"/>
        <w:tab w:val="clear" w:pos="6237"/>
      </w:tabs>
      <w:spacing w:after="120" w:line="240" w:lineRule="auto"/>
    </w:pPr>
    <w:rPr>
      <w:szCs w:val="24"/>
      <w:lang w:val="es-ES" w:eastAsia="es-ES"/>
    </w:rPr>
  </w:style>
  <w:style w:type="character" w:customStyle="1" w:styleId="FootnoteTextChar">
    <w:name w:val="Footnote Text Char"/>
    <w:aliases w:val="Footnote Text Char Char Char Char Char Char,Footnote Text Char Char Char Char Char1,Footnote reference Char,FA Fu Char, Car1 Char,Texto nota pie Car1 Char,Texto nota pie Car Car Char, Car1 Car2 Char,ft Char,texto de nota al pie Char"/>
    <w:link w:val="FootnoteText"/>
    <w:rsid w:val="00C84E86"/>
    <w:rPr>
      <w:sz w:val="2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31081</Words>
  <Characters>177165</Characters>
  <Application>Microsoft Office Word</Application>
  <DocSecurity>4</DocSecurity>
  <Lines>1476</Lines>
  <Paragraphs>415</Paragraphs>
  <ScaleCrop>false</ScaleCrop>
  <HeadingPairs>
    <vt:vector size="2" baseType="variant">
      <vt:variant>
        <vt:lpstr>Название</vt:lpstr>
      </vt:variant>
      <vt:variant>
        <vt:i4>1</vt:i4>
      </vt:variant>
    </vt:vector>
  </HeadingPairs>
  <TitlesOfParts>
    <vt:vector size="1" baseType="lpstr">
      <vt:lpstr>0840763.doc</vt:lpstr>
    </vt:vector>
  </TitlesOfParts>
  <Company> </Company>
  <LinksUpToDate>false</LinksUpToDate>
  <CharactersWithSpaces>207831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0840763.doc</dc:title>
  <dc:subject>Skourikhine</dc:subject>
  <dc:creator>TDudnikova</dc:creator>
  <cp:keywords/>
  <dc:description/>
  <cp:lastModifiedBy>TDudnikova</cp:lastModifiedBy>
  <cp:revision>3</cp:revision>
  <cp:lastPrinted>2008-12-18T12:18:00Z</cp:lastPrinted>
  <dcterms:created xsi:type="dcterms:W3CDTF">2008-12-18T12:17:00Z</dcterms:created>
  <dcterms:modified xsi:type="dcterms:W3CDTF">2008-12-18T12:18:00Z</dcterms:modified>
</cp:coreProperties>
</file>