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79563F" w:rsidRPr="0079563F" w14:paraId="31AF1FF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7D5AC12" w14:textId="77777777" w:rsidR="002D5AAC" w:rsidRPr="0079563F" w:rsidRDefault="002D5AAC" w:rsidP="00CC2E3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B36F6B1" w14:textId="77777777" w:rsidR="002D5AAC" w:rsidRPr="0079563F" w:rsidRDefault="00DF71B9" w:rsidP="00782C09">
            <w:pPr>
              <w:spacing w:after="80" w:line="300" w:lineRule="exact"/>
              <w:rPr>
                <w:sz w:val="28"/>
              </w:rPr>
            </w:pPr>
            <w:r w:rsidRPr="0079563F"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6A2E16F" w14:textId="247C285D" w:rsidR="002D5AAC" w:rsidRPr="0079563F" w:rsidRDefault="00CC2E32" w:rsidP="00CC2E32">
            <w:pPr>
              <w:jc w:val="right"/>
            </w:pPr>
            <w:r w:rsidRPr="0079563F">
              <w:rPr>
                <w:sz w:val="40"/>
              </w:rPr>
              <w:t>A</w:t>
            </w:r>
            <w:r w:rsidRPr="0079563F">
              <w:t>/HRC/RES/48/23</w:t>
            </w:r>
          </w:p>
        </w:tc>
      </w:tr>
      <w:tr w:rsidR="0079563F" w:rsidRPr="0079563F" w14:paraId="2787340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6AFD63" w14:textId="77777777" w:rsidR="002D5AAC" w:rsidRPr="0079563F" w:rsidRDefault="002E5067" w:rsidP="00782C09">
            <w:pPr>
              <w:spacing w:before="120"/>
              <w:jc w:val="center"/>
            </w:pPr>
            <w:r w:rsidRPr="0079563F">
              <w:rPr>
                <w:noProof/>
                <w:lang w:val="fr-CH" w:eastAsia="fr-CH"/>
              </w:rPr>
              <w:drawing>
                <wp:inline distT="0" distB="0" distL="0" distR="0" wp14:anchorId="38A74794" wp14:editId="0471DBF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877596" w14:textId="77777777" w:rsidR="002D5AAC" w:rsidRPr="0079563F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9563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2DD6CD0" w14:textId="77777777" w:rsidR="002D5AAC" w:rsidRPr="0079563F" w:rsidRDefault="00CC2E32" w:rsidP="00782C09">
            <w:pPr>
              <w:spacing w:before="240"/>
              <w:rPr>
                <w:lang w:val="en-US"/>
              </w:rPr>
            </w:pPr>
            <w:r w:rsidRPr="0079563F">
              <w:rPr>
                <w:lang w:val="en-US"/>
              </w:rPr>
              <w:t>Distr.: General</w:t>
            </w:r>
          </w:p>
          <w:p w14:paraId="3E07994F" w14:textId="77777777" w:rsidR="00CC2E32" w:rsidRPr="0079563F" w:rsidRDefault="00CC2E32" w:rsidP="00CC2E32">
            <w:pPr>
              <w:spacing w:line="240" w:lineRule="exact"/>
              <w:rPr>
                <w:lang w:val="en-US"/>
              </w:rPr>
            </w:pPr>
            <w:r w:rsidRPr="0079563F">
              <w:rPr>
                <w:lang w:val="en-US"/>
              </w:rPr>
              <w:t>14 October 2021</w:t>
            </w:r>
          </w:p>
          <w:p w14:paraId="590F30FC" w14:textId="77777777" w:rsidR="00CC2E32" w:rsidRPr="0079563F" w:rsidRDefault="00CC2E32" w:rsidP="00CC2E32">
            <w:pPr>
              <w:spacing w:line="240" w:lineRule="exact"/>
              <w:rPr>
                <w:lang w:val="en-US"/>
              </w:rPr>
            </w:pPr>
            <w:r w:rsidRPr="0079563F">
              <w:rPr>
                <w:lang w:val="en-US"/>
              </w:rPr>
              <w:t>Russian</w:t>
            </w:r>
          </w:p>
          <w:p w14:paraId="74B6E54A" w14:textId="7557078B" w:rsidR="00CC2E32" w:rsidRPr="0079563F" w:rsidRDefault="00CC2E32" w:rsidP="00CC2E32">
            <w:pPr>
              <w:spacing w:line="240" w:lineRule="exact"/>
              <w:rPr>
                <w:lang w:val="en-US"/>
              </w:rPr>
            </w:pPr>
            <w:r w:rsidRPr="0079563F">
              <w:rPr>
                <w:lang w:val="en-US"/>
              </w:rPr>
              <w:t>Original: English</w:t>
            </w:r>
          </w:p>
        </w:tc>
      </w:tr>
    </w:tbl>
    <w:p w14:paraId="08E2E867" w14:textId="77777777" w:rsidR="00DF71B9" w:rsidRPr="0079563F" w:rsidRDefault="00DF71B9" w:rsidP="006F0B59">
      <w:pPr>
        <w:spacing w:before="120"/>
        <w:rPr>
          <w:b/>
          <w:sz w:val="24"/>
          <w:szCs w:val="24"/>
        </w:rPr>
      </w:pPr>
      <w:r w:rsidRPr="0079563F">
        <w:rPr>
          <w:b/>
          <w:sz w:val="24"/>
          <w:szCs w:val="24"/>
        </w:rPr>
        <w:t>Совет по правам человека</w:t>
      </w:r>
    </w:p>
    <w:p w14:paraId="1015E120" w14:textId="77777777" w:rsidR="00CC2E32" w:rsidRPr="0079563F" w:rsidRDefault="00CC2E32" w:rsidP="00CC2E32">
      <w:pPr>
        <w:rPr>
          <w:b/>
        </w:rPr>
      </w:pPr>
      <w:r w:rsidRPr="0079563F">
        <w:rPr>
          <w:b/>
          <w:bCs/>
        </w:rPr>
        <w:t>Сорок восьмая сессия</w:t>
      </w:r>
    </w:p>
    <w:p w14:paraId="326A4013" w14:textId="77777777" w:rsidR="00CC2E32" w:rsidRPr="0079563F" w:rsidRDefault="00CC2E32" w:rsidP="00CC2E32">
      <w:r w:rsidRPr="0079563F">
        <w:t>13 сентября — 11 октября 2021 года</w:t>
      </w:r>
    </w:p>
    <w:p w14:paraId="3128DC44" w14:textId="77777777" w:rsidR="00CC2E32" w:rsidRPr="0079563F" w:rsidRDefault="00CC2E32" w:rsidP="00CC2E32">
      <w:r w:rsidRPr="0079563F">
        <w:t>Пункт 10 повестки дня</w:t>
      </w:r>
    </w:p>
    <w:p w14:paraId="0796DB7F" w14:textId="77777777" w:rsidR="00CC2E32" w:rsidRPr="0079563F" w:rsidRDefault="00CC2E32" w:rsidP="00CC2E32">
      <w:pPr>
        <w:rPr>
          <w:b/>
        </w:rPr>
      </w:pPr>
      <w:r w:rsidRPr="0079563F">
        <w:rPr>
          <w:b/>
          <w:bCs/>
        </w:rPr>
        <w:t>Техническая помощь и создание потенциала</w:t>
      </w:r>
    </w:p>
    <w:p w14:paraId="416F52DB" w14:textId="59B4A4D9" w:rsidR="00CC2E32" w:rsidRPr="0079563F" w:rsidRDefault="00CC2E32" w:rsidP="00CC2E32">
      <w:pPr>
        <w:pStyle w:val="HChG"/>
      </w:pPr>
      <w:r w:rsidRPr="0079563F">
        <w:tab/>
      </w:r>
      <w:r w:rsidRPr="0079563F">
        <w:tab/>
        <w:t>Резолюция, принятая Советом по правам человека 11</w:t>
      </w:r>
      <w:r w:rsidRPr="0079563F">
        <w:rPr>
          <w:lang w:val="en-US"/>
        </w:rPr>
        <w:t> </w:t>
      </w:r>
      <w:r w:rsidRPr="0079563F">
        <w:t>октября 2021 года</w:t>
      </w:r>
    </w:p>
    <w:p w14:paraId="66CA6C7B" w14:textId="2E155761" w:rsidR="00CC2E32" w:rsidRPr="0079563F" w:rsidRDefault="00CC2E32" w:rsidP="00CC2E32">
      <w:pPr>
        <w:pStyle w:val="H1G"/>
      </w:pPr>
      <w:r w:rsidRPr="0079563F">
        <w:tab/>
      </w:r>
      <w:r w:rsidRPr="0079563F">
        <w:t>48/23.</w:t>
      </w:r>
      <w:r w:rsidRPr="0079563F">
        <w:tab/>
        <w:t>Консультативные услуги и техническая помощь для Камбоджи</w:t>
      </w:r>
    </w:p>
    <w:p w14:paraId="7EB08B1D" w14:textId="77777777" w:rsidR="00CC2E32" w:rsidRPr="0079563F" w:rsidRDefault="00CC2E32" w:rsidP="00CC2E32">
      <w:pPr>
        <w:spacing w:after="120"/>
        <w:ind w:left="1134" w:right="1134"/>
        <w:jc w:val="both"/>
      </w:pPr>
      <w:r w:rsidRPr="0079563F">
        <w:tab/>
      </w:r>
      <w:r w:rsidRPr="0079563F">
        <w:tab/>
      </w:r>
      <w:r w:rsidRPr="0079563F">
        <w:rPr>
          <w:i/>
          <w:iCs/>
        </w:rPr>
        <w:t>Совет по правам человека</w:t>
      </w:r>
      <w:r w:rsidRPr="0079563F">
        <w:t>,</w:t>
      </w:r>
    </w:p>
    <w:p w14:paraId="55D5CEF8" w14:textId="77777777" w:rsidR="00CC2E32" w:rsidRPr="0079563F" w:rsidRDefault="00CC2E32" w:rsidP="00CC2E32">
      <w:pPr>
        <w:pStyle w:val="SingleTxtG"/>
        <w:ind w:firstLine="567"/>
      </w:pPr>
      <w:r w:rsidRPr="0079563F">
        <w:rPr>
          <w:i/>
          <w:iCs/>
        </w:rPr>
        <w:t>вновь подтверждая</w:t>
      </w:r>
      <w:r w:rsidRPr="0079563F">
        <w:t>, что все государства-члены обязаны поощрять и защищать права человека и основные свободы, закрепленные в Уставе Организации Объединенных Наций и подтвержденные во Всеобщей декларации прав человека, и согласно своим соответствующим обязательствам по Международным пактам о правах человека и другим применимым договорам по правам человека,</w:t>
      </w:r>
    </w:p>
    <w:p w14:paraId="0671EE9E" w14:textId="77777777" w:rsidR="00CC2E32" w:rsidRPr="0079563F" w:rsidRDefault="00CC2E32" w:rsidP="00CC2E32">
      <w:pPr>
        <w:pStyle w:val="SingleTxtG"/>
        <w:ind w:firstLine="567"/>
      </w:pPr>
      <w:r w:rsidRPr="0079563F">
        <w:rPr>
          <w:i/>
          <w:iCs/>
        </w:rPr>
        <w:t>ссылаясь</w:t>
      </w:r>
      <w:r w:rsidRPr="0079563F">
        <w:t xml:space="preserve"> на резолюцию 60/251 Генеральной Ассамблеи от 15 марта 2006 года,</w:t>
      </w:r>
    </w:p>
    <w:p w14:paraId="5BDBD3CD" w14:textId="77777777" w:rsidR="00CC2E32" w:rsidRPr="0079563F" w:rsidRDefault="00CC2E32" w:rsidP="00CC2E32">
      <w:pPr>
        <w:pStyle w:val="SingleTxtG"/>
        <w:ind w:firstLine="567"/>
      </w:pPr>
      <w:r w:rsidRPr="0079563F">
        <w:rPr>
          <w:i/>
          <w:iCs/>
        </w:rPr>
        <w:t>ссылаясь также</w:t>
      </w:r>
      <w:r w:rsidRPr="0079563F">
        <w:t xml:space="preserve"> на резолюции 5/1 и 5/2 Совета по правам человека от 18 июня 2007 года и подчеркивая, что мандатарии специальных процедур должны исполнять свои обязанности в соответствии с этими резолюциями и приложениями к ним,</w:t>
      </w:r>
    </w:p>
    <w:p w14:paraId="1B59465A" w14:textId="77777777" w:rsidR="00CC2E32" w:rsidRPr="0079563F" w:rsidRDefault="00CC2E32" w:rsidP="00CC2E32">
      <w:pPr>
        <w:pStyle w:val="SingleTxtG"/>
        <w:ind w:firstLine="567"/>
      </w:pPr>
      <w:r w:rsidRPr="0079563F">
        <w:rPr>
          <w:i/>
          <w:iCs/>
        </w:rPr>
        <w:t>ссылаясь далее</w:t>
      </w:r>
      <w:r w:rsidRPr="0079563F">
        <w:t xml:space="preserve"> на резолюцию 42/37 Совета по правам человека от 27 сентября 2019 года и на другие соответствующие резолюции,</w:t>
      </w:r>
    </w:p>
    <w:p w14:paraId="4AECAD3B" w14:textId="77777777" w:rsidR="00CC2E32" w:rsidRPr="0079563F" w:rsidRDefault="00CC2E32" w:rsidP="00CC2E32">
      <w:pPr>
        <w:pStyle w:val="SingleTxtG"/>
        <w:ind w:firstLine="567"/>
      </w:pPr>
      <w:r w:rsidRPr="0079563F">
        <w:rPr>
          <w:i/>
          <w:iCs/>
        </w:rPr>
        <w:t>принимая во внимание</w:t>
      </w:r>
      <w:r w:rsidRPr="0079563F">
        <w:t xml:space="preserve"> доклады Генерального секретаря о роли и достижениях Управления Верховного комиссара Организации Объединенных Наций по правам человека по оказанию помощи правительству и народу Камбоджи в деле поощрения и защиты прав человека</w:t>
      </w:r>
      <w:r w:rsidRPr="0079563F">
        <w:rPr>
          <w:rStyle w:val="aa"/>
        </w:rPr>
        <w:footnoteReference w:id="1"/>
      </w:r>
      <w:r w:rsidRPr="0079563F">
        <w:t>,</w:t>
      </w:r>
    </w:p>
    <w:p w14:paraId="74BE95A9" w14:textId="77777777" w:rsidR="00CC2E32" w:rsidRPr="0079563F" w:rsidRDefault="00CC2E32" w:rsidP="00CC2E32">
      <w:pPr>
        <w:pStyle w:val="SingleTxtG"/>
        <w:ind w:firstLine="567"/>
      </w:pPr>
      <w:r w:rsidRPr="0079563F">
        <w:rPr>
          <w:i/>
          <w:iCs/>
        </w:rPr>
        <w:t>признавая</w:t>
      </w:r>
      <w:r w:rsidRPr="0079563F">
        <w:t>, что трагическая история Камбоджи требует принятия особых мер для обеспечения защиты прав человека и недопущения возврата к политике и практике прошлого, как это предусмотрено в Соглашении о всеобъемлющем политическом урегулировании камбоджийского конфликта, подписанном в Париже 23 октября 1991 года,</w:t>
      </w:r>
    </w:p>
    <w:p w14:paraId="4E805D72" w14:textId="77777777" w:rsidR="00CC2E32" w:rsidRPr="0079563F" w:rsidRDefault="00CC2E32" w:rsidP="00CC2E32">
      <w:pPr>
        <w:pStyle w:val="SingleTxtG"/>
        <w:ind w:firstLine="567"/>
      </w:pPr>
      <w:r w:rsidRPr="0079563F">
        <w:rPr>
          <w:i/>
          <w:iCs/>
        </w:rPr>
        <w:t>отмечая</w:t>
      </w:r>
      <w:r w:rsidRPr="0079563F">
        <w:t xml:space="preserve"> новые процессы в Камбодже, особенно достижения и улучшения в экономической и культурной сферах за последние годы благодаря ее соответствующим национальным планам, стратегиям и программам,</w:t>
      </w:r>
    </w:p>
    <w:p w14:paraId="2D8DAB5E" w14:textId="77777777" w:rsidR="00CC2E32" w:rsidRPr="0079563F" w:rsidRDefault="00CC2E32" w:rsidP="00CC2E32">
      <w:pPr>
        <w:pStyle w:val="SingleTxtG"/>
        <w:ind w:firstLine="567"/>
      </w:pPr>
      <w:r w:rsidRPr="0079563F">
        <w:rPr>
          <w:i/>
          <w:iCs/>
        </w:rPr>
        <w:t xml:space="preserve">отмечая также </w:t>
      </w:r>
      <w:r w:rsidRPr="0079563F">
        <w:t xml:space="preserve">усилия, прилагаемые правительством Камбоджи для восстановления страны и поощрения прав, свобод и достоинства людей при одновременной защите жизни людей и поддержании мира, стабильности, социального благополучия и общественного порядка, а также для содействия развитию и повышению качества жизни населения, и подчеркивая в этой связи важность </w:t>
      </w:r>
      <w:r w:rsidRPr="0079563F">
        <w:lastRenderedPageBreak/>
        <w:t>уважения, поощрения и защиты прав человека, даже во время пандемии коронавирусного заболевания (COVID-19),</w:t>
      </w:r>
    </w:p>
    <w:p w14:paraId="2EF3FD88" w14:textId="77777777" w:rsidR="00CC2E32" w:rsidRPr="0079563F" w:rsidRDefault="00CC2E32" w:rsidP="00CC2E32">
      <w:pPr>
        <w:pStyle w:val="SingleTxtG"/>
        <w:ind w:firstLine="567"/>
      </w:pPr>
      <w:r w:rsidRPr="0079563F">
        <w:rPr>
          <w:i/>
          <w:iCs/>
        </w:rPr>
        <w:t>отмечая далее</w:t>
      </w:r>
      <w:r w:rsidRPr="0079563F">
        <w:t xml:space="preserve"> усилия правительства Камбоджи и достигнутый им прогресс в деле поощрения правовой реформы под руководством Комитета по правовой и судебной реформе, включая обеспечение применения таких базовых законов, как Гражданский процессуальный кодекс, Гражданский кодекс, Уголовно-процессуальный кодекс и Уголовный кодекс,</w:t>
      </w:r>
    </w:p>
    <w:p w14:paraId="61520FB7" w14:textId="626E36AF" w:rsidR="00CC2E32" w:rsidRPr="0079563F" w:rsidRDefault="00CC2E32" w:rsidP="00CC2E32">
      <w:pPr>
        <w:pStyle w:val="SingleTxtG"/>
        <w:ind w:firstLine="567"/>
      </w:pPr>
      <w:r w:rsidRPr="0079563F">
        <w:rPr>
          <w:i/>
          <w:iCs/>
        </w:rPr>
        <w:t>отмечая</w:t>
      </w:r>
      <w:r w:rsidRPr="0079563F">
        <w:t xml:space="preserve"> периодически издаваемый Постоянным представительством Камбоджи при Отделении Организации Объединенных Наций в Женеве Общий обзор ситуации в области прав человека в Камбодже, в котором содержится отчет правительства о положении в области прав человека в Камбодже, включая политические меры и меры реагирования на ключевые проблемы,</w:t>
      </w:r>
    </w:p>
    <w:p w14:paraId="2431B9FF" w14:textId="3934B409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1.</w:t>
      </w:r>
      <w:r w:rsidRPr="0079563F">
        <w:tab/>
      </w:r>
      <w:r w:rsidRPr="0079563F">
        <w:rPr>
          <w:i/>
          <w:iCs/>
        </w:rPr>
        <w:t>подтверждает</w:t>
      </w:r>
      <w:r w:rsidRPr="0079563F">
        <w:t xml:space="preserve"> важность Чрезвычайных палат в судах Камбоджи как независимого и беспристрастного органа и считает, что они внесут значительный вклад в искоренение безнаказанности и установление верховенства права, в частности, используя свой потенциал в качестве образцового судебного органа Камбоджи, и поддерживает позицию правительства Камбоджи и Организации Объединенных Наций, выступающих за сохранение Чрезвычайных палат для справедливого, эффективного и оперативного выполнения ими своего мандата с учетом все более преклонного возраста и слабого здоровья обвиняемых, а также давно назревшей необходимости обеспечения торжества справедливости для народа Камбоджи;</w:t>
      </w:r>
    </w:p>
    <w:p w14:paraId="22B92F4D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2.</w:t>
      </w:r>
      <w:r w:rsidRPr="0079563F">
        <w:tab/>
      </w:r>
      <w:r w:rsidRPr="0079563F">
        <w:rPr>
          <w:i/>
          <w:iCs/>
        </w:rPr>
        <w:t>подчеркивает</w:t>
      </w:r>
      <w:r w:rsidRPr="0079563F">
        <w:t xml:space="preserve"> необходимость оказания правительством и международным сообществом всей необходимой помощи Чрезвычайным палатам, а также подчеркивает важность эффективного и устойчивого управления финансовыми ресурсами Чрезвычайными палатами;</w:t>
      </w:r>
    </w:p>
    <w:p w14:paraId="35585146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3.</w:t>
      </w:r>
      <w:r w:rsidRPr="0079563F">
        <w:tab/>
      </w:r>
      <w:r w:rsidRPr="0079563F">
        <w:rPr>
          <w:i/>
          <w:iCs/>
        </w:rPr>
        <w:t>призывает</w:t>
      </w:r>
      <w:r w:rsidRPr="0079563F">
        <w:t xml:space="preserve"> правительство Камбоджи обеспечивать передачу знаний судебными должностными лицами Чрезвычайных палат и обмен передовым опытом и в этой связи приветствует принятие Генеральной Ассамблеей резолюции 75/257 B «Чрезвычайные палаты в судах Камбоджи — остаточные функции» 7 июля 2021 года и подписание представителями Организации Объединенных Наций и правительства Камбоджи Дополнения о переходных мерах и документа о завершении работы Чрезвычайных палат 11 и 26 августа 2021 года соответственно, учитывая важность обеспечения защиты жертв и свидетелей, распространения информации среди общественности и взаимодействия с гражданскими сторонами;</w:t>
      </w:r>
    </w:p>
    <w:p w14:paraId="1832BC08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4.</w:t>
      </w:r>
      <w:r w:rsidRPr="0079563F">
        <w:tab/>
      </w:r>
      <w:r w:rsidRPr="0079563F">
        <w:rPr>
          <w:i/>
          <w:iCs/>
        </w:rPr>
        <w:t>приветствует</w:t>
      </w:r>
      <w:r w:rsidRPr="0079563F">
        <w:t xml:space="preserve"> позитивное участие правительства Камбоджи в третьем цикле универсального периодического обзора и его согласие с большинством вынесенных по его итогам рекомендаций</w:t>
      </w:r>
      <w:r w:rsidRPr="0079563F">
        <w:rPr>
          <w:rStyle w:val="aa"/>
          <w:iCs/>
        </w:rPr>
        <w:footnoteReference w:id="2"/>
      </w:r>
      <w:r w:rsidRPr="0079563F">
        <w:t>, а также прогресс, достигнутый до настоящего времени в деле их выполнения;</w:t>
      </w:r>
    </w:p>
    <w:p w14:paraId="6D642AF6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5.</w:t>
      </w:r>
      <w:r w:rsidRPr="0079563F">
        <w:tab/>
      </w:r>
      <w:r w:rsidRPr="0079563F">
        <w:rPr>
          <w:i/>
          <w:iCs/>
        </w:rPr>
        <w:t>приветствует также</w:t>
      </w:r>
      <w:r w:rsidRPr="0079563F">
        <w:t xml:space="preserve"> поддержку, сотрудничество и конструктивный диалог правительства Камбоджи со Специальным докладчиком по вопросу о положении в области прав человека в Камбодже, в том числе предоставление ему беспрепятственного доступа в страну, а также доклады Специального докладчика</w:t>
      </w:r>
      <w:r w:rsidRPr="0079563F">
        <w:rPr>
          <w:rStyle w:val="aa"/>
          <w:iCs/>
        </w:rPr>
        <w:footnoteReference w:id="3"/>
      </w:r>
      <w:r w:rsidRPr="0079563F">
        <w:t xml:space="preserve"> и содержащиеся в них рекомендации, и призывает правительство продолжать взаимодействовать со Специальным докладчиком в поиске наиболее оптимальных путей их осуществления с учетом национальных условий Камбоджи;</w:t>
      </w:r>
    </w:p>
    <w:p w14:paraId="36D11814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6.</w:t>
      </w:r>
      <w:r w:rsidRPr="0079563F">
        <w:tab/>
      </w:r>
      <w:r w:rsidRPr="0079563F">
        <w:rPr>
          <w:i/>
          <w:iCs/>
        </w:rPr>
        <w:t>приветствует далее</w:t>
      </w:r>
      <w:r w:rsidRPr="0079563F">
        <w:t xml:space="preserve"> одиннадцатое продление действия в декабре 2020 года меморандума о взаимопонимании в отношении осуществления программы технического сотрудничества в области прав человека между правительством Камбоджи и местным отделением Управления Верховного комиссара Организации Объединенных Наций по правам человека в Пномпене, предусматривающего продление мандата этого отделения еще на два года;</w:t>
      </w:r>
    </w:p>
    <w:p w14:paraId="0E9582B9" w14:textId="0E41A3F6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lastRenderedPageBreak/>
        <w:t>7.</w:t>
      </w:r>
      <w:r w:rsidRPr="0079563F">
        <w:tab/>
      </w:r>
      <w:r w:rsidRPr="0079563F">
        <w:rPr>
          <w:i/>
          <w:iCs/>
        </w:rPr>
        <w:t>высоко оценивает</w:t>
      </w:r>
      <w:r w:rsidRPr="0079563F">
        <w:t xml:space="preserve"> позитивное сотрудничество между правительством Камбоджи и Управлением Верховного комиссара, в том числе в деле защиты земельных прав коренных народов, оказания технической помощи в разработке национального закона об инвалидах, подготовки к созданию национального правозащитного учреждения и снижения уровня переполненности тюрем, и рекомендует расширять сотрудничество между правительством и Управлением Верховного комиссара, как указано в меморандуме о взаимопонимании между правительством и местным отделением Управления в Пномпене;</w:t>
      </w:r>
    </w:p>
    <w:p w14:paraId="18C4A350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8.</w:t>
      </w:r>
      <w:r w:rsidRPr="0079563F">
        <w:tab/>
      </w:r>
      <w:r w:rsidRPr="0079563F">
        <w:rPr>
          <w:i/>
          <w:iCs/>
        </w:rPr>
        <w:t>призывает</w:t>
      </w:r>
      <w:r w:rsidRPr="0079563F">
        <w:t xml:space="preserve"> правительство Камбоджи реализовать Цели в области устойчивого развития Камбоджи при поддержке международного сообщества и провести реформу системы управления путем включения четких задач и показателей по Цели 16 в области устойчивого развития;</w:t>
      </w:r>
    </w:p>
    <w:p w14:paraId="4AB9FF11" w14:textId="073BCAC5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9.</w:t>
      </w:r>
      <w:r w:rsidRPr="0079563F">
        <w:tab/>
      </w:r>
      <w:r w:rsidRPr="0079563F">
        <w:rPr>
          <w:i/>
          <w:iCs/>
        </w:rPr>
        <w:t>подтверждает</w:t>
      </w:r>
      <w:r w:rsidRPr="0079563F">
        <w:t xml:space="preserve"> необходимость того, чтобы правительство Камбоджи активизировало свои усилия в деле укрепления и соблюдения верховенства права, в том числе путем принятия, пересмотра и дальнейшего осуществления важнейших законов и кодексов для построения демократического общества, создания независимых средств массовой информации и независимой судебной власти;</w:t>
      </w:r>
    </w:p>
    <w:p w14:paraId="5C7B0232" w14:textId="1BDE9619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10.</w:t>
      </w:r>
      <w:r w:rsidRPr="0079563F">
        <w:tab/>
      </w:r>
      <w:r w:rsidRPr="0079563F">
        <w:rPr>
          <w:i/>
          <w:iCs/>
        </w:rPr>
        <w:t>приветствует</w:t>
      </w:r>
      <w:r w:rsidRPr="0079563F">
        <w:t xml:space="preserve"> предпринимаемые усилия по улучшению доступа к судебной системе, включая создание четырех региональных апелляционных судов, призывает правительство Камбоджи оперативно принять стратегию по оказанию юридической помощи для обеспечения доступа к правосудию для всех и отмечает принятие трех основополагающих законов о судебной системе, а именно — Закона о статусе судей и прокуроров, Закона об организации и функционировании судов и поправки к Закону об организации и функционировании Верховного совета магистратуры;</w:t>
      </w:r>
    </w:p>
    <w:p w14:paraId="76101BE4" w14:textId="06211ABB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11.</w:t>
      </w:r>
      <w:r w:rsidRPr="0079563F">
        <w:tab/>
      </w:r>
      <w:r w:rsidRPr="0079563F">
        <w:rPr>
          <w:i/>
          <w:iCs/>
        </w:rPr>
        <w:t>подчеркивает</w:t>
      </w:r>
      <w:r w:rsidRPr="0079563F">
        <w:t xml:space="preserve"> необходимость того, чтобы правительство Камбоджи продолжало наращивать свои усилия по безотлагательному проведению расследований и судебному преследованию в национальных судах с соблюдением надлежащих процессуальных гарантий и в полном соответствии со своими международными обязательствами по правам человека всех лиц, совершивших серьезные преступления, включая нарушения прав человека, и призывает власти Камбоджи проводить всестороннее и прозрачное расследование подобных дел;</w:t>
      </w:r>
    </w:p>
    <w:p w14:paraId="630AF0F6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12.</w:t>
      </w:r>
      <w:r w:rsidRPr="0079563F">
        <w:tab/>
      </w:r>
      <w:r w:rsidRPr="0079563F">
        <w:rPr>
          <w:i/>
          <w:iCs/>
        </w:rPr>
        <w:t>приветствует</w:t>
      </w:r>
      <w:r w:rsidRPr="0079563F">
        <w:t xml:space="preserve"> ускорение процесса рассмотрения накопившихся судебных дел и призывает правительство Камбоджи продолжать предпринимать усилия по проведению судебной реформы, в том числе для защиты права на справедливое судебное разбирательство и дальнейшего снижения уровня переполненности тюрем и досудебного содержания под стражей, принимая во внимание необходимость предотвращения заражения коронавирусной инфекцией (COVID-19) в тюрьмах;</w:t>
      </w:r>
    </w:p>
    <w:p w14:paraId="35CB0661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13.</w:t>
      </w:r>
      <w:r w:rsidRPr="0079563F">
        <w:tab/>
      </w:r>
      <w:r w:rsidRPr="0079563F">
        <w:rPr>
          <w:i/>
          <w:iCs/>
        </w:rPr>
        <w:t>отмечает</w:t>
      </w:r>
      <w:r w:rsidRPr="0079563F">
        <w:t xml:space="preserve"> усилия, прилагаемые правительством Камбоджи по борьбе с коррупцией и рекомендует обеспечить применение Уголовного кодекса и антикоррупционного законодательства, а также призывает правительство продолжать другие такие усилия, в том числе в рамках деятельности Управления по борьбе с коррупцией;</w:t>
      </w:r>
    </w:p>
    <w:p w14:paraId="48C07820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14.</w:t>
      </w:r>
      <w:r w:rsidRPr="0079563F">
        <w:tab/>
      </w:r>
      <w:r w:rsidRPr="0079563F">
        <w:rPr>
          <w:i/>
          <w:iCs/>
        </w:rPr>
        <w:t>приветствует</w:t>
      </w:r>
      <w:r w:rsidRPr="0079563F">
        <w:t xml:space="preserve"> усилия, прилагаемые правительством Камбоджи по борьбе с такими преступлениями, как торговля людьми, эксплуатация труда, а также сексуальная эксплуатация женщин и детей, и настоятельно призывает правительство прилагать совместно с международным сообществом дальнейшие усилия в этом направлении в целях борьбы с сохраняющимися серьезными проблемами в этой области;</w:t>
      </w:r>
    </w:p>
    <w:p w14:paraId="1ACD4901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15.</w:t>
      </w:r>
      <w:r w:rsidRPr="0079563F">
        <w:tab/>
      </w:r>
      <w:r w:rsidRPr="0079563F">
        <w:rPr>
          <w:i/>
          <w:iCs/>
        </w:rPr>
        <w:t>приветствует также</w:t>
      </w:r>
      <w:r w:rsidRPr="0079563F">
        <w:t xml:space="preserve"> усилия правительства Камбоджи, основанные на его пятилетней стратегии обеспечения гендерного равенства (2019–2023 годы), и призывает правительство и далее содействовать расширению экономических и социально-политических прав и возможностей женщин, включая их полное, эффективное и реальное участие в процессах принятия решений, и расширению </w:t>
      </w:r>
      <w:r w:rsidRPr="0079563F">
        <w:lastRenderedPageBreak/>
        <w:t>экономических выгод для женщин, в том числе посредством улучшения условий труда, социальной защиты и трудовых норм;</w:t>
      </w:r>
    </w:p>
    <w:p w14:paraId="50767BFC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16.</w:t>
      </w:r>
      <w:r w:rsidRPr="0079563F">
        <w:tab/>
      </w:r>
      <w:r w:rsidRPr="0079563F">
        <w:rPr>
          <w:i/>
          <w:iCs/>
        </w:rPr>
        <w:t>отмечает с удовлетворением</w:t>
      </w:r>
      <w:r w:rsidRPr="0079563F">
        <w:t xml:space="preserve"> усилия, прилагаемые правительством Камбоджи с целью решения земельных проблем путем, в частности, осуществления соответствующих законов и подзаконных актов, включая мораторий на сдачу земли в аренду в коммерческих целях и систематическую регистрацию земель, и регистрации приблизительно 6,2 млн правовых титулов владения землей для граждан, включая женщин, и призывает правительство эффективно содействовать наделению правами земельной собственности женщин и представителей уязвимых групп населения через систему предоставления земельных участков в рамках социальных концессий, одновременно признавая наличие нерешенных проблем в этой области, и настоятельно призывает правительство продолжать и активизировать свои усилия в целях их мирного, справедливого и оперативного решения на беспристрастной и гласной основе с учетом прав и фактических последствий для всех соответствующих сторон и согласно соответствующим законам и подзаконным актам, таким как Закон о земле, Закон об экспроприации, Циркулярное письмо по вопросу о легализации незаконных временных построек в городах и городских районах и Национальную политику в области жилья, а также посредством укрепления потенциала и повышения эффективности таких соответствующих учреждений, как кадастровые комитеты национального, провинциального и районного уровней, действующие под эгидой Национального органа по урегулированию земельных споров, и других соответствующих учреждений;</w:t>
      </w:r>
    </w:p>
    <w:p w14:paraId="6C7F5D78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17.</w:t>
      </w:r>
      <w:r w:rsidRPr="0079563F">
        <w:tab/>
      </w:r>
      <w:r w:rsidRPr="0079563F">
        <w:rPr>
          <w:i/>
          <w:iCs/>
        </w:rPr>
        <w:t xml:space="preserve">отмечает </w:t>
      </w:r>
      <w:r w:rsidRPr="0079563F">
        <w:t>обещания, данные правительством Камбоджи, и достигнутый им прогресс в осуществлении его обязательств по международным договорам и конвенциям о правах человека, участником которых является Камбоджа, и настоятельно призывает правительство продолжать предпринимать шаги для выполнения своих обязательств по таким договорам и конвенциям и с этой целью укреплять сотрудничество с учреждениями Организации Объединенных Наций, включая Управление Верховного комиссара, посредством расширения диалога и организации совместных мероприятий;</w:t>
      </w:r>
    </w:p>
    <w:p w14:paraId="6D31A626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18.</w:t>
      </w:r>
      <w:r w:rsidRPr="0079563F">
        <w:tab/>
      </w:r>
      <w:r w:rsidRPr="0079563F">
        <w:rPr>
          <w:i/>
          <w:iCs/>
        </w:rPr>
        <w:t xml:space="preserve">с удовлетворением отмечает </w:t>
      </w:r>
      <w:r w:rsidRPr="0079563F">
        <w:t>прилагаемые правительством Камбоджи усилия по созданию национального правозащитного учреждения и обеспечению его независимого и нейтрального характера</w:t>
      </w:r>
      <w:r w:rsidRPr="0079563F">
        <w:rPr>
          <w:i/>
          <w:iCs/>
        </w:rPr>
        <w:t xml:space="preserve"> </w:t>
      </w:r>
      <w:r w:rsidRPr="0079563F">
        <w:t>и достигнутый им в этой области прогресс, включая его обязательство провести до 60 раундов консультаций с соответствующими заинтересованными сторонами по текущему первому проекту закона для обеспечения его независимого и нейтрального характера в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24BFECD4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19.</w:t>
      </w:r>
      <w:r w:rsidRPr="0079563F">
        <w:tab/>
      </w:r>
      <w:r w:rsidRPr="0079563F">
        <w:rPr>
          <w:i/>
          <w:iCs/>
        </w:rPr>
        <w:t>приветствует</w:t>
      </w:r>
      <w:r w:rsidRPr="0079563F">
        <w:t xml:space="preserve"> усилия, прилагаемые Камбоджийским комитетом по правам человека, особенно в деле реагирования на поступающие от населения жалобы;</w:t>
      </w:r>
    </w:p>
    <w:p w14:paraId="71ED3F94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20.</w:t>
      </w:r>
      <w:r w:rsidRPr="0079563F">
        <w:tab/>
      </w:r>
      <w:r w:rsidRPr="0079563F">
        <w:rPr>
          <w:i/>
          <w:iCs/>
        </w:rPr>
        <w:t>приветствует также</w:t>
      </w:r>
      <w:r w:rsidRPr="0079563F">
        <w:t xml:space="preserve"> усилия, прилагаемые правительством Камбоджи, и достигнутый им прогресс в деле содействия проведению реформы, направленной на децентрализацию и деконцентрацию, в целях обеспечения демократического развития посредством укрепления субнациональных и низовых институтов;</w:t>
      </w:r>
    </w:p>
    <w:p w14:paraId="35AD044E" w14:textId="0093A4E5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21.</w:t>
      </w:r>
      <w:r w:rsidRPr="0079563F">
        <w:tab/>
      </w:r>
      <w:r w:rsidRPr="0079563F">
        <w:rPr>
          <w:i/>
          <w:iCs/>
        </w:rPr>
        <w:t>выражает серьезную озабоченность</w:t>
      </w:r>
      <w:r w:rsidRPr="0079563F">
        <w:t xml:space="preserve"> по поводу сообщений об ухудшении гражданской и политической обстановки в Камбодже в связи с очевидным отрицательным воздействием судебных преследований или таких предполагаемых случаев, как гибель одного политолога в июле 2016 года, и других действий, включая задержания и предполагаемую слежку, преследования и насилие, в отношении членов политических партий, профсоюзов и гражданского общества, включая экологические организации и </w:t>
      </w:r>
      <w:bookmarkStart w:id="0" w:name="_Hlk85128527"/>
      <w:r w:rsidRPr="0079563F">
        <w:t>средства массовой информации</w:t>
      </w:r>
      <w:bookmarkEnd w:id="0"/>
      <w:r w:rsidRPr="0079563F">
        <w:t xml:space="preserve">, и роспуска бывшей оппозиционной партии на основании Закона о политических партиях, и призывает все стороны к сотрудничеству в целях снижения напряженности и укрепления доверия путем восстановления диалога с соответствующими заинтересованными сторонами в стране, решительно призывает правительство Камбоджи гарантировать, в частности, права на свободу выражения мнений и свободу ассоциации и собраний и взять на себя </w:t>
      </w:r>
      <w:r w:rsidRPr="0079563F">
        <w:lastRenderedPageBreak/>
        <w:t>ответственность за реагирование на соответствующие случаи, и настоятельно призывает правительство принять дополнительные надлежащие меры к тому, чтобы поощрять развитие гражданского общества, включая независимые профсоюзы и средства массовой информации, и создавать возможности для того, чтобы они играли конструктивную роль в консолидации демократического развития в Камбодже, в том числе путем обеспечения возможности и поощрения их деятельности и содействия обеспечению равного доступа к средствам массовой информации для всех сторон;</w:t>
      </w:r>
    </w:p>
    <w:p w14:paraId="498B01C5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22.</w:t>
      </w:r>
      <w:r w:rsidRPr="0079563F">
        <w:tab/>
      </w:r>
      <w:r w:rsidRPr="0079563F">
        <w:rPr>
          <w:i/>
          <w:iCs/>
        </w:rPr>
        <w:t>принимает во внимание</w:t>
      </w:r>
      <w:r w:rsidRPr="0079563F">
        <w:t xml:space="preserve"> доклад Специального докладчика</w:t>
      </w:r>
      <w:r w:rsidRPr="0079563F">
        <w:rPr>
          <w:rStyle w:val="aa"/>
          <w:iCs/>
        </w:rPr>
        <w:footnoteReference w:id="4"/>
      </w:r>
      <w:r w:rsidRPr="0079563F">
        <w:t>, в котором мандатарий приветствовал освобождение Кема Сокха, хотя и под судебным надзором, отметив при этом, что эксперты Организации Объединенных Наций по правам человека выразили свою обеспокоенность по поводу судебного процесса над ним; решительно призывает правительство Камбоджи обеспечить быстрое, прозрачное и справедливое судебное разбирательство в соответствии с международными обязательствами государства в области прав человека, отмечает, что было восстановлено право 26 членов бывшей оппозиционной партии вести политическую деятельность и что несколько членов оппозиции создали новые политические партии в результате поправки к Закону о политических партиях, принятой в январе 2019 года; решительно призывает правительство обеспечить политические права для всех, прилагать постоянные усилия для решения проблемы запрета заниматься политической деятельностью остальным высокопоставленным членам оппозиционной партии и расширить демократическое пространство для политических активистов, гражданского общества и средств массовой информации, включая членов оппозиционных партий, для активного, мирного, ответственного и открытого участия во всесторонних политических дебатах, и решительно призывает все стороны уделять приоритетное внимание национальному примирению, миру и стабильности;</w:t>
      </w:r>
    </w:p>
    <w:p w14:paraId="74CFCFCF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23.</w:t>
      </w:r>
      <w:r w:rsidRPr="0079563F">
        <w:tab/>
      </w:r>
      <w:r w:rsidRPr="0079563F">
        <w:rPr>
          <w:i/>
          <w:iCs/>
        </w:rPr>
        <w:t>выражает серьезную озабоченность</w:t>
      </w:r>
      <w:r w:rsidRPr="0079563F">
        <w:t xml:space="preserve"> по поводу сообщений об ограничениях на деятельность части гражданского общества и некоторых политических партий и негативных последствий Закона об ассоциациях и неправительственных организациях и поправок к Закону о политических партиях от 7 марта и 28 июля 2017 года, признавая при этом продолжающийся пересмотр предлагаемых поправок к Закону об ассоциациях и неправительственных организациях в консультации с гражданским обществом и соответствующими заинтересованными сторонами, и настоятельно призывает правительство продолжать усилия по расширению политического и гражданского пространства и по обеспечению прав на свободу выражения мнений, мирных собраний и ассоциации и созданию условий, способствующих осуществлению политической деятельности всеми политическими партиями в соответствии с демократическими принципами и принципом верховенства права;</w:t>
      </w:r>
    </w:p>
    <w:p w14:paraId="636431F5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24.</w:t>
      </w:r>
      <w:r w:rsidRPr="0079563F">
        <w:tab/>
      </w:r>
      <w:r w:rsidRPr="0079563F">
        <w:rPr>
          <w:i/>
          <w:iCs/>
        </w:rPr>
        <w:t>выражает обеспокоенность</w:t>
      </w:r>
      <w:r w:rsidRPr="0079563F">
        <w:t xml:space="preserve"> по поводу сообщений о том, что некоторые люди в целом опасаются выступать публично и выражать свои мнения в Интернете из страха подвергнуться аресту и слежке, и по поводу ограниченного числа мирных собраний и демонстраций, разрешаемых в соответствии с Законом о мирных демонстрациях, и рекомендует правительству Камбоджи продолжать принимать меры по поощрению прав и достоинства всех камбоджийцев путем защиты гражданских и политических прав, включая право на свободу мнений и их свободное выражение, в соответствии с законом и историческим контекстом Камбоджи, и с этой целью обеспечивать, чтобы все законы толковались и применялись осмотрительно в интересах поощрения экономических, социальных и культурных прав в соответствии с принципом верховенства права;</w:t>
      </w:r>
    </w:p>
    <w:p w14:paraId="15DD644A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25.</w:t>
      </w:r>
      <w:r w:rsidRPr="0079563F">
        <w:tab/>
      </w:r>
      <w:r w:rsidRPr="0079563F">
        <w:rPr>
          <w:i/>
          <w:iCs/>
        </w:rPr>
        <w:t>принимает во внимание</w:t>
      </w:r>
      <w:r w:rsidRPr="0079563F">
        <w:t xml:space="preserve"> выводы и рекомендации, сформулированные Специальным докладчиком в добавлении к ее докладу, представленному Совету по правам человека на его тридцать девятой сессии, в отношении порядка проведения и результатов национальных выборов, состоявшихся в 2018 году</w:t>
      </w:r>
      <w:r w:rsidRPr="0079563F">
        <w:rPr>
          <w:rStyle w:val="aa"/>
          <w:iCs/>
        </w:rPr>
        <w:footnoteReference w:id="5"/>
      </w:r>
      <w:r w:rsidRPr="0079563F">
        <w:t xml:space="preserve">, одновременно принимая во внимание высокий уровень участия в голосовании, составляющий </w:t>
      </w:r>
      <w:r w:rsidRPr="0079563F">
        <w:lastRenderedPageBreak/>
        <w:t>83,02 процента, сожалеет по поводу признания 8,5 процентов бюллетеней на выборах недействительными, и призывает правительство Камбоджи в связи с предстоящими выборами, включая местные выборы 2022 года и всеобщие выборы 2023 года, поощрять диалог и примирение с соответствующими легитимными заинтересованными сторонами для обеспечения того, чтобы выборы были свободными, справедливыми и открытыми для всех и отражали мнения всех камбоджийцев, и защищать и поощрять гражданские и политические права всех камбоджийцев, с тем чтобы последовательно поощрять процесс государственного строительства при поддержке широких слоев камбоджийцев;</w:t>
      </w:r>
    </w:p>
    <w:p w14:paraId="695D2E04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26.</w:t>
      </w:r>
      <w:r w:rsidRPr="0079563F">
        <w:tab/>
      </w:r>
      <w:r w:rsidRPr="0079563F">
        <w:rPr>
          <w:i/>
          <w:iCs/>
        </w:rPr>
        <w:t>отмечает с обеспокоенностью</w:t>
      </w:r>
      <w:r w:rsidRPr="0079563F">
        <w:t>, что принятые в 2017 году поправки к Закону о политических партиях могли бы привести к некоторому ограничению деятельности политических партий, признавая при этом, что поправки, внесенные в Закон в 2019 году, привели к восстановлению политических прав некоторых членов бывшей оппозиционной партии, рекомендует всем заинтересованным сторонам содействовать мирному демократическому процессу в соответствии с принципами верховенства права и приверженности системе плюралистической либеральной демократии в соответствии с Конституцией и с этой целью призывает правительство Камбоджи обеспечивать защиту парламентского иммунитета и свободу занятия политической деятельностью;</w:t>
      </w:r>
    </w:p>
    <w:p w14:paraId="36BB4611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27.</w:t>
      </w:r>
      <w:r w:rsidRPr="0079563F">
        <w:tab/>
      </w:r>
      <w:r w:rsidRPr="0079563F">
        <w:rPr>
          <w:i/>
          <w:iCs/>
        </w:rPr>
        <w:t>отмечает</w:t>
      </w:r>
      <w:r w:rsidRPr="0079563F">
        <w:t xml:space="preserve"> совместное письмо трех мандатариев специальных процедур в отношении нормативного акта, предусматривающего создание национального интернет-шлюза, от 7  апреля 2021 года и ответ правительства Камбоджи, а также намерение правительства разработать закон о защите информации, и настоятельно призывает правительство продолжать усилия по обеспечению защиты частной жизни и данных частных лиц, а также свободы выражения и мнений в Интернете в соответствии с международными нормами в области прав человека;</w:t>
      </w:r>
    </w:p>
    <w:p w14:paraId="497BC242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28.</w:t>
      </w:r>
      <w:r w:rsidRPr="0079563F">
        <w:tab/>
      </w:r>
      <w:r w:rsidRPr="0079563F">
        <w:rPr>
          <w:i/>
          <w:iCs/>
        </w:rPr>
        <w:t>признает</w:t>
      </w:r>
      <w:r w:rsidRPr="0079563F">
        <w:t xml:space="preserve"> существование около 6 000 активно действующих ассоциаций и неправительственных организаций, некоторые из которых продолжают регулярно выступать с критическими докладами и замечаниями в адрес правительства, отмечает взаимодействие и консультации между правительством Камбоджи и организациями гражданского общества, проводившиеся неоднократно, и настоятельно призывает правительство продолжать конструктивное взаимодействие с гражданским обществом и в дальнейшем учитывать интересы и озабоченности всех заинтересованных сторон при принятии и/или реализации различных законов и мер, которые могут повлиять на деятельность гражданского общества, в частности, путем пересмотра Закона об ассоциациях и неправительственных организациях, в целях дальнейшего формирования активного гражданского общества, а также защиты и обеспечения свободы выражения мнений, ассоциации и мирных собраний в соответствии с Конституцией и Международным пактом о гражданских и политических правах;</w:t>
      </w:r>
    </w:p>
    <w:p w14:paraId="2BD82DC7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29.</w:t>
      </w:r>
      <w:r w:rsidRPr="0079563F">
        <w:tab/>
      </w:r>
      <w:r w:rsidRPr="0079563F">
        <w:rPr>
          <w:i/>
          <w:iCs/>
        </w:rPr>
        <w:t>с удовлетворением отмечает</w:t>
      </w:r>
      <w:r w:rsidRPr="0079563F">
        <w:t xml:space="preserve"> продемонстрированную правительством Камбоджи готовность к реагированию на пандемию COVID-19 и достигнутый им в этой области прогресс, особенно его решения о предоставлении по гуманитарным соображениям согласия на причаливание международного круизного судна, об оказании гуманитарной медицинской помощи ряду стран региона, денежных выплатах малоимущим и уязвимым домохозяйствам и национальной программе бесплатной вакцинации, в том числе для иностранных граждан, одновременно призывая правительство уделять внимание политическому и гражданскому пространству при реализации этих мер;</w:t>
      </w:r>
    </w:p>
    <w:p w14:paraId="1F60EFEE" w14:textId="471A5B0D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30.</w:t>
      </w:r>
      <w:r w:rsidRPr="0079563F">
        <w:tab/>
      </w:r>
      <w:r w:rsidRPr="0079563F">
        <w:rPr>
          <w:i/>
          <w:iCs/>
        </w:rPr>
        <w:t>отмечает</w:t>
      </w:r>
      <w:r w:rsidRPr="0079563F">
        <w:t xml:space="preserve"> усилия, предпринимаемые правительством Камбоджи по выстраиванию отношений с гражданским обществом, такие как новое распоряжение Министерства внутренних дел от 31 октября 2018 года в адрес субнациональных органов власти, в котором подтверждается, что неправительственные организации имеют полную свободу осуществлять свою деятельность в соответствии с законодательством Камбоджи, включая проведение дважды в год диалога между правительством и организациями гражданского общества, а также распоряжение от 27</w:t>
      </w:r>
      <w:r w:rsidR="0079563F" w:rsidRPr="0079563F">
        <w:rPr>
          <w:lang w:val="en-US"/>
        </w:rPr>
        <w:t> </w:t>
      </w:r>
      <w:r w:rsidRPr="0079563F">
        <w:t xml:space="preserve">ноября 2018 года об отмене требования относительно трехдневного предварительного уведомления, и призывает правительство напомнить местным </w:t>
      </w:r>
      <w:r w:rsidRPr="0079563F">
        <w:lastRenderedPageBreak/>
        <w:t>органам власти о необходимости надлежащего выполнения вышеупомянутых распоряжений и прилагать дальнейшие усилия для улучшения отношений с гражданским обществом на субнациональном уровне;</w:t>
      </w:r>
    </w:p>
    <w:p w14:paraId="64E13F9F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31.</w:t>
      </w:r>
      <w:r w:rsidRPr="0079563F">
        <w:tab/>
      </w:r>
      <w:r w:rsidRPr="0079563F">
        <w:rPr>
          <w:i/>
          <w:iCs/>
        </w:rPr>
        <w:t>предлагает</w:t>
      </w:r>
      <w:r w:rsidRPr="0079563F">
        <w:t xml:space="preserve"> Генеральному секретарю, учреждениям системы Организации Объединенных Наций, имеющим свои представительства в Камбодже, а также международному сообществу, включая гражданское общество, и далее взаимодействовать с правительством Камбоджи и поддерживать его усилия по укреплению демократии и обеспечению защиты и поощрения прав человека всех жителей Камбоджи, в том числе в ответ на просьбу правительства об оказании технической помощи и наращивании потенциала в следующих областях:</w:t>
      </w:r>
    </w:p>
    <w:p w14:paraId="30529F83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a)</w:t>
      </w:r>
      <w:r w:rsidRPr="0079563F">
        <w:tab/>
        <w:t>разработка законов и оказание помощи в деле создания независимого национального правозащитного учреждения;</w:t>
      </w:r>
    </w:p>
    <w:p w14:paraId="6CBE3BE1" w14:textId="5923DD22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b)</w:t>
      </w:r>
      <w:r w:rsidRPr="0079563F">
        <w:tab/>
        <w:t>наращивание потенциала в целях укрепления правовых институтов, в том числе путем повышения качества подготовки и независимости судей, прокуроров, адвокатов и других судебных работников, с использованием опыта камбоджийских граждан, работающих в Чрезвычайных палатах в судах Камбоджи;</w:t>
      </w:r>
    </w:p>
    <w:p w14:paraId="590C1807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c)</w:t>
      </w:r>
      <w:r w:rsidRPr="0079563F">
        <w:tab/>
        <w:t>наращивание потенциала в целях укрепления национальных учреждений, занимающихся проведением уголовных расследований и правоприменительной деятельностью, а также предоставление необходимого для этих целей оборудования;</w:t>
      </w:r>
    </w:p>
    <w:p w14:paraId="4002B6F5" w14:textId="4FE75245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d)</w:t>
      </w:r>
      <w:r w:rsidRPr="0079563F">
        <w:tab/>
        <w:t>выполнение рекомендаций, которые были приняты по итогам универсального периодического обзора;</w:t>
      </w:r>
    </w:p>
    <w:p w14:paraId="4331BCDB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e)</w:t>
      </w:r>
      <w:r w:rsidRPr="0079563F">
        <w:tab/>
        <w:t>оказание помощи в оценке прогресса в решении проблем в области прав человека;</w:t>
      </w:r>
    </w:p>
    <w:p w14:paraId="6626EDF4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32.</w:t>
      </w:r>
      <w:r w:rsidRPr="0079563F">
        <w:tab/>
      </w:r>
      <w:r w:rsidRPr="0079563F">
        <w:rPr>
          <w:i/>
          <w:iCs/>
        </w:rPr>
        <w:t>постановляет</w:t>
      </w:r>
      <w:r w:rsidRPr="0079563F">
        <w:t xml:space="preserve"> продлить на два года мандат Специального докладчика по вопросу о положении в области прав человека в Камбодже и просит Специального докладчика представить доклады об осуществлении ее мандата Совету по правам человека на его пятьдесят первой и пятьдесят четвертой сессиях, в том числе вынести рекомендации по оказанию технической помощи и наращиванию потенциала в целях защиты и поощрения прав человека в стране, и представить Совету по правам человека устную обновленную информацию на его сорок девятой сессии, сделав это всего один раз и не создавая прецедента;</w:t>
      </w:r>
    </w:p>
    <w:p w14:paraId="7E83A605" w14:textId="77777777" w:rsidR="00CC2E32" w:rsidRPr="0079563F" w:rsidRDefault="00CC2E32" w:rsidP="00CC2E32">
      <w:pPr>
        <w:pStyle w:val="SingleTxtG"/>
        <w:ind w:firstLine="567"/>
        <w:rPr>
          <w:iCs/>
        </w:rPr>
      </w:pPr>
      <w:r w:rsidRPr="0079563F">
        <w:t>33.</w:t>
      </w:r>
      <w:r w:rsidRPr="0079563F">
        <w:tab/>
      </w:r>
      <w:r w:rsidRPr="0079563F">
        <w:rPr>
          <w:i/>
          <w:iCs/>
        </w:rPr>
        <w:t>просит</w:t>
      </w:r>
      <w:r w:rsidRPr="0079563F">
        <w:t xml:space="preserve"> Генерального секретаря представить Совету по правам человека на его пятьдесят первой и пятьдесят четвертой сессиях доклады о роли и достижениях Управления Верховного комиссара в оказании помощи правительству и народу Камбоджи в деле поощрения и защиты прав человека;</w:t>
      </w:r>
    </w:p>
    <w:p w14:paraId="1B84FBBD" w14:textId="77777777" w:rsidR="00CC2E32" w:rsidRPr="0079563F" w:rsidRDefault="00CC2E32" w:rsidP="00CC2E32">
      <w:pPr>
        <w:pStyle w:val="SingleTxtG"/>
        <w:ind w:firstLine="567"/>
      </w:pPr>
      <w:r w:rsidRPr="0079563F">
        <w:t>34.</w:t>
      </w:r>
      <w:r w:rsidRPr="0079563F">
        <w:tab/>
      </w:r>
      <w:r w:rsidRPr="0079563F">
        <w:rPr>
          <w:i/>
          <w:iCs/>
        </w:rPr>
        <w:t>постановляет</w:t>
      </w:r>
      <w:r w:rsidRPr="0079563F">
        <w:t xml:space="preserve"> продолжить рассмотрение вопроса о положении в области прав человека в Камбодже на своей пятьдесят четвертой сессии.</w:t>
      </w:r>
    </w:p>
    <w:p w14:paraId="57BA471E" w14:textId="77777777" w:rsidR="00CC2E32" w:rsidRPr="0079563F" w:rsidRDefault="00CC2E32" w:rsidP="00CC2E32">
      <w:pPr>
        <w:pStyle w:val="SingleTxtG"/>
        <w:spacing w:line="238" w:lineRule="atLeast"/>
        <w:jc w:val="right"/>
        <w:rPr>
          <w:i/>
          <w:iCs/>
        </w:rPr>
      </w:pPr>
      <w:r w:rsidRPr="0079563F">
        <w:rPr>
          <w:i/>
          <w:iCs/>
        </w:rPr>
        <w:t>45-е заседание</w:t>
      </w:r>
      <w:r w:rsidRPr="0079563F">
        <w:rPr>
          <w:i/>
          <w:iCs/>
        </w:rPr>
        <w:br/>
        <w:t>11 октября 2021 года</w:t>
      </w:r>
    </w:p>
    <w:p w14:paraId="2047325A" w14:textId="77777777" w:rsidR="00CC2E32" w:rsidRPr="0079563F" w:rsidRDefault="00CC2E32" w:rsidP="0079563F">
      <w:pPr>
        <w:pStyle w:val="SingleTxtG"/>
        <w:spacing w:line="238" w:lineRule="atLeast"/>
      </w:pPr>
      <w:r w:rsidRPr="0079563F">
        <w:t>[Принята без голосования.]</w:t>
      </w:r>
    </w:p>
    <w:p w14:paraId="6663621D" w14:textId="77777777" w:rsidR="00CC2E32" w:rsidRPr="0079563F" w:rsidRDefault="00CC2E32" w:rsidP="00CC2E32">
      <w:pPr>
        <w:spacing w:before="240"/>
        <w:ind w:left="1134" w:right="1134"/>
        <w:jc w:val="center"/>
      </w:pPr>
      <w:r w:rsidRPr="0079563F">
        <w:rPr>
          <w:u w:val="single"/>
        </w:rPr>
        <w:tab/>
      </w:r>
      <w:r w:rsidRPr="0079563F">
        <w:rPr>
          <w:u w:val="single"/>
        </w:rPr>
        <w:tab/>
      </w:r>
      <w:r w:rsidRPr="0079563F">
        <w:rPr>
          <w:u w:val="single"/>
        </w:rPr>
        <w:tab/>
      </w:r>
      <w:r w:rsidRPr="0079563F">
        <w:rPr>
          <w:u w:val="single"/>
        </w:rPr>
        <w:tab/>
      </w:r>
    </w:p>
    <w:p w14:paraId="3C8CCEA3" w14:textId="77777777" w:rsidR="00CB0692" w:rsidRPr="0079563F" w:rsidRDefault="00CB0692" w:rsidP="002E5067"/>
    <w:sectPr w:rsidR="00CB0692" w:rsidRPr="0079563F" w:rsidSect="00CC2E3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AE6DCE" w14:textId="77777777" w:rsidR="00B72B2E" w:rsidRPr="00A312BC" w:rsidRDefault="00B72B2E" w:rsidP="00A312BC"/>
  </w:endnote>
  <w:endnote w:type="continuationSeparator" w:id="0">
    <w:p w14:paraId="1E6E9875" w14:textId="77777777" w:rsidR="00B72B2E" w:rsidRPr="00A312BC" w:rsidRDefault="00B72B2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9AAC58" w14:textId="7E3E0F0B" w:rsidR="00CC2E32" w:rsidRPr="00CC2E32" w:rsidRDefault="00CC2E32">
    <w:pPr>
      <w:pStyle w:val="a8"/>
    </w:pPr>
    <w:r w:rsidRPr="00CC2E32">
      <w:rPr>
        <w:b/>
        <w:sz w:val="18"/>
      </w:rPr>
      <w:fldChar w:fldCharType="begin"/>
    </w:r>
    <w:r w:rsidRPr="00CC2E32">
      <w:rPr>
        <w:b/>
        <w:sz w:val="18"/>
      </w:rPr>
      <w:instrText xml:space="preserve"> PAGE  \* MERGEFORMAT </w:instrText>
    </w:r>
    <w:r w:rsidRPr="00CC2E32">
      <w:rPr>
        <w:b/>
        <w:sz w:val="18"/>
      </w:rPr>
      <w:fldChar w:fldCharType="separate"/>
    </w:r>
    <w:r w:rsidRPr="00CC2E32">
      <w:rPr>
        <w:b/>
        <w:noProof/>
        <w:sz w:val="18"/>
      </w:rPr>
      <w:t>2</w:t>
    </w:r>
    <w:r w:rsidRPr="00CC2E32">
      <w:rPr>
        <w:b/>
        <w:sz w:val="18"/>
      </w:rPr>
      <w:fldChar w:fldCharType="end"/>
    </w:r>
    <w:r>
      <w:rPr>
        <w:b/>
        <w:sz w:val="18"/>
      </w:rPr>
      <w:tab/>
    </w:r>
    <w:r>
      <w:t>GE.21-14803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721F4" w14:textId="3834E533" w:rsidR="00CC2E32" w:rsidRPr="00CC2E32" w:rsidRDefault="00CC2E32" w:rsidP="00CC2E32">
    <w:pPr>
      <w:pStyle w:val="a8"/>
      <w:tabs>
        <w:tab w:val="clear" w:pos="9639"/>
        <w:tab w:val="right" w:pos="9638"/>
      </w:tabs>
      <w:rPr>
        <w:b/>
        <w:sz w:val="18"/>
      </w:rPr>
    </w:pPr>
    <w:r>
      <w:t>GE.21-14803</w:t>
    </w:r>
    <w:r>
      <w:tab/>
    </w:r>
    <w:r w:rsidRPr="00CC2E32">
      <w:rPr>
        <w:b/>
        <w:sz w:val="18"/>
      </w:rPr>
      <w:fldChar w:fldCharType="begin"/>
    </w:r>
    <w:r w:rsidRPr="00CC2E32">
      <w:rPr>
        <w:b/>
        <w:sz w:val="18"/>
      </w:rPr>
      <w:instrText xml:space="preserve"> PAGE  \* MERGEFORMAT </w:instrText>
    </w:r>
    <w:r w:rsidRPr="00CC2E32">
      <w:rPr>
        <w:b/>
        <w:sz w:val="18"/>
      </w:rPr>
      <w:fldChar w:fldCharType="separate"/>
    </w:r>
    <w:r w:rsidRPr="00CC2E32">
      <w:rPr>
        <w:b/>
        <w:noProof/>
        <w:sz w:val="18"/>
      </w:rPr>
      <w:t>3</w:t>
    </w:r>
    <w:r w:rsidRPr="00CC2E3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8CC3E1" w14:textId="557CC16D" w:rsidR="00042B72" w:rsidRPr="00CC2E32" w:rsidRDefault="00CC2E32" w:rsidP="00CC2E3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05CEBE8" wp14:editId="07D1EDB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21-14803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9D8FF4D" wp14:editId="2CA39FC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181021  181021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10A5D1" w14:textId="77777777" w:rsidR="00B72B2E" w:rsidRPr="001075E9" w:rsidRDefault="00B72B2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EF399F9" w14:textId="77777777" w:rsidR="00B72B2E" w:rsidRDefault="00B72B2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DB7CDF3" w14:textId="77777777" w:rsidR="00CC2E32" w:rsidRPr="00DE3D76" w:rsidRDefault="00CC2E32" w:rsidP="00CC2E3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CC7C31">
        <w:rPr>
          <w:lang w:val="en-US"/>
        </w:rPr>
        <w:tab/>
        <w:t xml:space="preserve">A/HRC/42/31 </w:t>
      </w:r>
      <w:r>
        <w:t>и</w:t>
      </w:r>
      <w:r w:rsidRPr="00CC7C31">
        <w:rPr>
          <w:lang w:val="en-US"/>
        </w:rPr>
        <w:t xml:space="preserve"> A/HRC/48/79.</w:t>
      </w:r>
    </w:p>
  </w:footnote>
  <w:footnote w:id="2">
    <w:p w14:paraId="5F64ADD4" w14:textId="77777777" w:rsidR="00CC2E32" w:rsidRPr="00764056" w:rsidRDefault="00CC2E32" w:rsidP="00CC2E32">
      <w:pPr>
        <w:pStyle w:val="ad"/>
        <w:rPr>
          <w:lang w:val="en-US"/>
        </w:rPr>
      </w:pPr>
      <w:r w:rsidRPr="00B42004">
        <w:rPr>
          <w:lang w:val="en-US"/>
        </w:rPr>
        <w:tab/>
      </w:r>
      <w:r>
        <w:rPr>
          <w:rStyle w:val="aa"/>
        </w:rPr>
        <w:footnoteRef/>
      </w:r>
      <w:r w:rsidRPr="00B42004">
        <w:rPr>
          <w:lang w:val="en-US"/>
        </w:rPr>
        <w:t xml:space="preserve"> </w:t>
      </w:r>
      <w:r w:rsidRPr="00B42004">
        <w:rPr>
          <w:lang w:val="en-US"/>
        </w:rPr>
        <w:tab/>
      </w:r>
      <w:r>
        <w:t>См</w:t>
      </w:r>
      <w:r w:rsidRPr="00B42004">
        <w:rPr>
          <w:lang w:val="en-US"/>
        </w:rPr>
        <w:t xml:space="preserve">. </w:t>
      </w:r>
      <w:r>
        <w:rPr>
          <w:lang w:val="en-US"/>
        </w:rPr>
        <w:t>A/HRC/41/17.</w:t>
      </w:r>
    </w:p>
  </w:footnote>
  <w:footnote w:id="3">
    <w:p w14:paraId="346D93F4" w14:textId="77777777" w:rsidR="00CC2E32" w:rsidRPr="00DE3D76" w:rsidRDefault="00CC2E32" w:rsidP="00CC2E3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CC7C31">
        <w:rPr>
          <w:lang w:val="en-US"/>
        </w:rPr>
        <w:tab/>
      </w:r>
      <w:r>
        <w:rPr>
          <w:rStyle w:val="aa"/>
        </w:rPr>
        <w:footnoteRef/>
      </w:r>
      <w:r w:rsidRPr="00CC7C31">
        <w:rPr>
          <w:lang w:val="en-US"/>
        </w:rPr>
        <w:tab/>
        <w:t xml:space="preserve">A/HRC/45/51 </w:t>
      </w:r>
      <w:r>
        <w:t>и</w:t>
      </w:r>
      <w:r w:rsidRPr="00CC7C31">
        <w:rPr>
          <w:lang w:val="en-US"/>
        </w:rPr>
        <w:t xml:space="preserve"> Add.1.</w:t>
      </w:r>
    </w:p>
  </w:footnote>
  <w:footnote w:id="4">
    <w:p w14:paraId="6AD1CDBB" w14:textId="77777777" w:rsidR="00CC2E32" w:rsidRPr="00DE3D76" w:rsidRDefault="00CC2E32" w:rsidP="00CC2E3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CC7C31">
        <w:rPr>
          <w:lang w:val="en-US"/>
        </w:rPr>
        <w:tab/>
      </w:r>
      <w:r>
        <w:rPr>
          <w:rStyle w:val="aa"/>
        </w:rPr>
        <w:footnoteRef/>
      </w:r>
      <w:r w:rsidRPr="00CC7C31">
        <w:rPr>
          <w:lang w:val="en-US"/>
        </w:rPr>
        <w:tab/>
        <w:t>A/HRC/45/51.</w:t>
      </w:r>
    </w:p>
  </w:footnote>
  <w:footnote w:id="5">
    <w:p w14:paraId="0DCE73D3" w14:textId="77777777" w:rsidR="00CC2E32" w:rsidRPr="00DE3D76" w:rsidRDefault="00CC2E32" w:rsidP="00CC2E3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CC7C31">
        <w:rPr>
          <w:lang w:val="en-US"/>
        </w:rPr>
        <w:tab/>
      </w:r>
      <w:r>
        <w:rPr>
          <w:rStyle w:val="aa"/>
        </w:rPr>
        <w:footnoteRef/>
      </w:r>
      <w:r w:rsidRPr="00CC7C31">
        <w:rPr>
          <w:lang w:val="en-US"/>
        </w:rPr>
        <w:tab/>
        <w:t>A/HRC/39/73/Add.1.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8717E" w14:textId="225CD266" w:rsidR="00CC2E32" w:rsidRPr="00CC2E32" w:rsidRDefault="00CC2E32">
    <w:pPr>
      <w:pStyle w:val="a5"/>
    </w:pPr>
    <w:fldSimple w:instr=" TITLE  \* MERGEFORMAT ">
      <w:r w:rsidR="00A961C6">
        <w:t>A/HRC/RES/48/23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90D637" w14:textId="4FF70F07" w:rsidR="00CC2E32" w:rsidRPr="00CC2E32" w:rsidRDefault="00CC2E32" w:rsidP="00CC2E32">
    <w:pPr>
      <w:pStyle w:val="a5"/>
      <w:jc w:val="right"/>
    </w:pPr>
    <w:fldSimple w:instr=" TITLE  \* MERGEFORMAT ">
      <w:r w:rsidR="00A961C6">
        <w:t>A/HRC/RES/48/23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B2E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9563F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961C6"/>
    <w:rsid w:val="00AB4B51"/>
    <w:rsid w:val="00B10CC7"/>
    <w:rsid w:val="00B25BD7"/>
    <w:rsid w:val="00B539E7"/>
    <w:rsid w:val="00B62458"/>
    <w:rsid w:val="00B72B2E"/>
    <w:rsid w:val="00BC18B2"/>
    <w:rsid w:val="00BD33EE"/>
    <w:rsid w:val="00BE0674"/>
    <w:rsid w:val="00BE0F08"/>
    <w:rsid w:val="00C106D6"/>
    <w:rsid w:val="00C60F0C"/>
    <w:rsid w:val="00C805C9"/>
    <w:rsid w:val="00C92939"/>
    <w:rsid w:val="00CA1679"/>
    <w:rsid w:val="00CB0692"/>
    <w:rsid w:val="00CB151C"/>
    <w:rsid w:val="00CC2E32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BE0A4F"/>
  <w15:docId w15:val="{059C2268-15EC-4B85-A713-D96E02C9C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CC2E3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7</Pages>
  <Words>2997</Words>
  <Characters>21138</Characters>
  <Application>Microsoft Office Word</Application>
  <DocSecurity>0</DocSecurity>
  <Lines>360</Lines>
  <Paragraphs>66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A/HRC/RES/48/23</vt:lpstr>
      <vt:lpstr>A/</vt:lpstr>
      <vt:lpstr>A/</vt:lpstr>
      <vt:lpstr>A/</vt:lpstr>
    </vt:vector>
  </TitlesOfParts>
  <Company>DCM</Company>
  <LinksUpToDate>false</LinksUpToDate>
  <CharactersWithSpaces>24077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A/HRC/RES/48/23</dc:title>
  <dc:subject/>
  <dc:creator>Anna BLAGODATSKIKH</dc:creator>
  <cp:keywords/>
  <cp:lastModifiedBy>Anna Blagodatskikh</cp:lastModifiedBy>
  <cp:revision>3</cp:revision>
  <cp:lastPrinted>2021-10-18T07:40:00Z</cp:lastPrinted>
  <dcterms:created xsi:type="dcterms:W3CDTF">2021-10-18T07:40:00Z</dcterms:created>
  <dcterms:modified xsi:type="dcterms:W3CDTF">2021-10-18T07:42:00Z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