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A362F" w:rsidP="004A362F">
            <w:pPr>
              <w:bidi w:val="0"/>
              <w:spacing w:after="20"/>
              <w:jc w:val="left"/>
              <w:rPr>
                <w:szCs w:val="20"/>
              </w:rPr>
            </w:pPr>
            <w:r w:rsidRPr="004A362F">
              <w:rPr>
                <w:sz w:val="40"/>
                <w:szCs w:val="20"/>
              </w:rPr>
              <w:t>CAT</w:t>
            </w:r>
            <w:r>
              <w:rPr>
                <w:szCs w:val="20"/>
              </w:rPr>
              <w:t>/C/FIN/CO/5-6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A362F" w:rsidRDefault="004A362F" w:rsidP="004A362F">
            <w:pPr>
              <w:bidi w:val="0"/>
              <w:spacing w:before="240"/>
              <w:jc w:val="left"/>
            </w:pPr>
            <w:r>
              <w:t>Distr.: General</w:t>
            </w:r>
          </w:p>
          <w:p w:rsidR="004A362F" w:rsidRDefault="004A362F" w:rsidP="004A362F">
            <w:pPr>
              <w:bidi w:val="0"/>
              <w:jc w:val="left"/>
            </w:pPr>
            <w:r>
              <w:t>29 June 2011</w:t>
            </w:r>
          </w:p>
          <w:p w:rsidR="004A362F" w:rsidRDefault="004A362F" w:rsidP="004A362F">
            <w:pPr>
              <w:bidi w:val="0"/>
              <w:jc w:val="left"/>
            </w:pPr>
            <w:r>
              <w:t>Arabic</w:t>
            </w:r>
          </w:p>
          <w:p w:rsidR="00257225" w:rsidRPr="008B4BC6" w:rsidRDefault="004A362F" w:rsidP="004A362F">
            <w:pPr>
              <w:bidi w:val="0"/>
              <w:jc w:val="left"/>
            </w:pPr>
            <w:r>
              <w:t>Original: English</w:t>
            </w:r>
          </w:p>
        </w:tc>
      </w:tr>
    </w:tbl>
    <w:p w:rsidR="004A362F" w:rsidRPr="004A362F" w:rsidRDefault="004A362F" w:rsidP="004A362F">
      <w:pPr>
        <w:spacing w:before="120" w:line="380" w:lineRule="exact"/>
        <w:rPr>
          <w:bCs/>
          <w:sz w:val="36"/>
          <w:szCs w:val="36"/>
          <w:rtl/>
        </w:rPr>
      </w:pPr>
      <w:r w:rsidRPr="004A362F">
        <w:rPr>
          <w:bCs/>
          <w:sz w:val="36"/>
          <w:szCs w:val="36"/>
          <w:rtl/>
          <w:lang w:bidi="ar-MA"/>
        </w:rPr>
        <w:t>لجنة مناهضة التعذيب</w:t>
      </w:r>
    </w:p>
    <w:p w:rsidR="004A362F" w:rsidRPr="00425A52" w:rsidRDefault="004A362F" w:rsidP="00D171F2">
      <w:pPr>
        <w:spacing w:line="380" w:lineRule="exact"/>
        <w:rPr>
          <w:bCs/>
          <w:sz w:val="30"/>
          <w:rtl/>
        </w:rPr>
      </w:pPr>
      <w:r w:rsidRPr="00425A52">
        <w:rPr>
          <w:bCs/>
          <w:sz w:val="30"/>
          <w:rtl/>
          <w:lang w:bidi="ar-MA"/>
        </w:rPr>
        <w:t>الدورة السادسة والأربعون</w:t>
      </w:r>
    </w:p>
    <w:p w:rsidR="004A362F" w:rsidRPr="00425A52" w:rsidRDefault="004A362F" w:rsidP="004A362F">
      <w:pPr>
        <w:spacing w:line="380" w:lineRule="exact"/>
        <w:rPr>
          <w:rFonts w:hint="cs"/>
          <w:sz w:val="30"/>
          <w:rtl/>
        </w:rPr>
      </w:pPr>
      <w:r w:rsidRPr="00425A52">
        <w:rPr>
          <w:sz w:val="30"/>
          <w:rtl/>
          <w:lang w:bidi="ar-MA"/>
        </w:rPr>
        <w:t>9 أيار/مايو - 3 حزيران/يونيه 2011</w:t>
      </w:r>
    </w:p>
    <w:p w:rsidR="004A362F" w:rsidRPr="00425A52" w:rsidRDefault="00306B06" w:rsidP="00306B06">
      <w:pPr>
        <w:pStyle w:val="HChGA"/>
        <w:rPr>
          <w:rtl/>
        </w:rPr>
      </w:pPr>
      <w:r>
        <w:rPr>
          <w:rFonts w:hint="cs"/>
          <w:rtl/>
        </w:rPr>
        <w:tab/>
      </w:r>
      <w:r>
        <w:rPr>
          <w:rFonts w:hint="cs"/>
          <w:rtl/>
        </w:rPr>
        <w:tab/>
      </w:r>
      <w:r w:rsidR="004A362F" w:rsidRPr="00425A52">
        <w:rPr>
          <w:rtl/>
          <w:lang w:bidi="ar-MA"/>
        </w:rPr>
        <w:t>النظر في التقارير المقدمة من الدول الأطراف بموجب المادة 19 من الاتفاقية</w:t>
      </w:r>
    </w:p>
    <w:p w:rsidR="004A362F" w:rsidRPr="00425A52" w:rsidRDefault="00306B06" w:rsidP="00306B06">
      <w:pPr>
        <w:pStyle w:val="H1GA"/>
        <w:rPr>
          <w:rtl/>
        </w:rPr>
      </w:pPr>
      <w:r>
        <w:rPr>
          <w:rFonts w:hint="cs"/>
          <w:rtl/>
          <w:lang w:bidi="ar-MA"/>
        </w:rPr>
        <w:tab/>
      </w:r>
      <w:r>
        <w:rPr>
          <w:rFonts w:hint="cs"/>
          <w:rtl/>
          <w:lang w:bidi="ar-MA"/>
        </w:rPr>
        <w:tab/>
      </w:r>
      <w:r w:rsidR="004A362F" w:rsidRPr="00425A52">
        <w:rPr>
          <w:rtl/>
          <w:lang w:bidi="ar-MA"/>
        </w:rPr>
        <w:t>الملاحظات الختامية للجنة مناهضة التعذيب</w:t>
      </w:r>
    </w:p>
    <w:p w:rsidR="004A362F" w:rsidRPr="00425A52" w:rsidRDefault="00306B06" w:rsidP="00306B06">
      <w:pPr>
        <w:pStyle w:val="HChGA"/>
        <w:rPr>
          <w:rtl/>
        </w:rPr>
      </w:pPr>
      <w:r>
        <w:rPr>
          <w:rFonts w:hint="cs"/>
          <w:rtl/>
        </w:rPr>
        <w:tab/>
      </w:r>
      <w:r>
        <w:rPr>
          <w:rFonts w:hint="cs"/>
          <w:rtl/>
        </w:rPr>
        <w:tab/>
      </w:r>
      <w:r w:rsidR="004A362F" w:rsidRPr="00425A52">
        <w:rPr>
          <w:rtl/>
          <w:lang w:bidi="ar-MA"/>
        </w:rPr>
        <w:t>فنلندا</w:t>
      </w:r>
    </w:p>
    <w:p w:rsidR="004A362F" w:rsidRPr="004A362F" w:rsidRDefault="004A362F" w:rsidP="00666160">
      <w:pPr>
        <w:pStyle w:val="SingleTxtG"/>
        <w:bidi/>
        <w:spacing w:line="380" w:lineRule="exact"/>
        <w:jc w:val="lowKashida"/>
        <w:rPr>
          <w:rFonts w:cs="Traditional Arabic" w:hint="cs"/>
          <w:sz w:val="18"/>
          <w:szCs w:val="30"/>
          <w:rtl/>
        </w:rPr>
      </w:pPr>
      <w:r w:rsidRPr="004A362F">
        <w:rPr>
          <w:rFonts w:cs="Traditional Arabic"/>
          <w:sz w:val="18"/>
          <w:szCs w:val="30"/>
          <w:rtl/>
          <w:lang w:val="en-US"/>
        </w:rPr>
        <w:t>1-</w:t>
      </w:r>
      <w:r w:rsidRPr="004A362F">
        <w:rPr>
          <w:rFonts w:cs="Traditional Arabic"/>
          <w:sz w:val="18"/>
          <w:szCs w:val="30"/>
          <w:rtl/>
          <w:lang w:val="en-US"/>
        </w:rPr>
        <w:tab/>
      </w:r>
      <w:r w:rsidRPr="004A362F">
        <w:rPr>
          <w:rFonts w:cs="Traditional Arabic"/>
          <w:sz w:val="18"/>
          <w:szCs w:val="30"/>
          <w:rtl/>
          <w:lang w:bidi="ar-MA"/>
        </w:rPr>
        <w:t xml:space="preserve">نظرت لجنة مناهضة التعذيب في تقرير </w:t>
      </w:r>
      <w:r w:rsidR="00666160">
        <w:rPr>
          <w:rFonts w:cs="Traditional Arabic" w:hint="cs"/>
          <w:sz w:val="18"/>
          <w:szCs w:val="30"/>
          <w:rtl/>
          <w:lang w:bidi="ar-MA"/>
        </w:rPr>
        <w:t xml:space="preserve">فنلندا </w:t>
      </w:r>
      <w:r w:rsidRPr="004A362F">
        <w:rPr>
          <w:rFonts w:cs="Traditional Arabic"/>
          <w:sz w:val="18"/>
          <w:szCs w:val="30"/>
          <w:rtl/>
          <w:lang w:bidi="ar-MA"/>
        </w:rPr>
        <w:t>الجامع لتقرير</w:t>
      </w:r>
      <w:r w:rsidR="00666160">
        <w:rPr>
          <w:rFonts w:cs="Traditional Arabic" w:hint="cs"/>
          <w:sz w:val="18"/>
          <w:szCs w:val="30"/>
          <w:rtl/>
          <w:lang w:bidi="ar-MA"/>
        </w:rPr>
        <w:t>ها</w:t>
      </w:r>
      <w:r w:rsidRPr="004A362F">
        <w:rPr>
          <w:rFonts w:cs="Traditional Arabic"/>
          <w:sz w:val="18"/>
          <w:szCs w:val="30"/>
          <w:rtl/>
          <w:lang w:bidi="ar-MA"/>
        </w:rPr>
        <w:t xml:space="preserve"> الدوريين الخامس والسادس </w:t>
      </w:r>
      <w:r w:rsidRPr="00D171F2">
        <w:rPr>
          <w:rFonts w:cs="Traditional Arabic"/>
          <w:szCs w:val="30"/>
          <w:lang w:val="en-US" w:bidi="ar-MA"/>
        </w:rPr>
        <w:t>(CAT/C/FIN/5-6)</w:t>
      </w:r>
      <w:r w:rsidRPr="00D171F2">
        <w:rPr>
          <w:rFonts w:cs="Traditional Arabic"/>
          <w:szCs w:val="30"/>
          <w:rtl/>
          <w:lang w:bidi="ar-MA"/>
        </w:rPr>
        <w:t xml:space="preserve"> في جلستيها 996 و999 اللتين عقدتا يومي 18 و19 أيار/مايو 2011 (</w:t>
      </w:r>
      <w:r w:rsidRPr="00D171F2">
        <w:rPr>
          <w:rFonts w:cs="Traditional Arabic"/>
          <w:szCs w:val="30"/>
          <w:lang w:val="en-US" w:bidi="ar-MA"/>
        </w:rPr>
        <w:t>CAT/C/SR.996</w:t>
      </w:r>
      <w:r w:rsidRPr="00D171F2">
        <w:rPr>
          <w:rFonts w:cs="Traditional Arabic"/>
          <w:szCs w:val="30"/>
          <w:rtl/>
          <w:lang w:bidi="ar-MA"/>
        </w:rPr>
        <w:t xml:space="preserve"> و</w:t>
      </w:r>
      <w:r w:rsidRPr="00D171F2">
        <w:rPr>
          <w:rFonts w:cs="Traditional Arabic"/>
          <w:szCs w:val="30"/>
          <w:lang w:val="en-US" w:bidi="ar-MA"/>
        </w:rPr>
        <w:t>CAT/C/SR.999</w:t>
      </w:r>
      <w:r w:rsidRPr="00D171F2">
        <w:rPr>
          <w:rFonts w:cs="Traditional Arabic"/>
          <w:szCs w:val="30"/>
          <w:rtl/>
          <w:lang w:bidi="ar-MA"/>
        </w:rPr>
        <w:t>)</w:t>
      </w:r>
      <w:r w:rsidRPr="00D171F2">
        <w:rPr>
          <w:rFonts w:cs="Traditional Arabic" w:hint="cs"/>
          <w:szCs w:val="30"/>
          <w:rtl/>
          <w:lang w:bidi="ar-MA"/>
        </w:rPr>
        <w:t>،</w:t>
      </w:r>
      <w:r w:rsidRPr="00D171F2">
        <w:rPr>
          <w:rFonts w:cs="Traditional Arabic"/>
          <w:szCs w:val="30"/>
          <w:rtl/>
          <w:lang w:bidi="ar-MA"/>
        </w:rPr>
        <w:t xml:space="preserve"> واعتمدت في جلستيها الحادية عشرة والثانية عشرة بعد الألف المعقودتين يومي 27 و30 أيار/مايو 2011 (</w:t>
      </w:r>
      <w:r w:rsidRPr="00D171F2">
        <w:rPr>
          <w:rFonts w:cs="Traditional Arabic"/>
          <w:szCs w:val="30"/>
          <w:lang w:val="en-US" w:bidi="ar-MA"/>
        </w:rPr>
        <w:t xml:space="preserve">CAT/C/SR.1011 </w:t>
      </w:r>
      <w:r w:rsidRPr="00D171F2">
        <w:rPr>
          <w:rFonts w:cs="Traditional Arabic"/>
          <w:szCs w:val="30"/>
          <w:rtl/>
          <w:lang w:bidi="ar-MA"/>
        </w:rPr>
        <w:t xml:space="preserve"> و</w:t>
      </w:r>
      <w:r w:rsidRPr="00D171F2">
        <w:rPr>
          <w:rFonts w:cs="Traditional Arabic"/>
          <w:szCs w:val="30"/>
          <w:lang w:val="en-US" w:bidi="ar-MA"/>
        </w:rPr>
        <w:t>CAT/C/SR.1012</w:t>
      </w:r>
      <w:r w:rsidRPr="00D171F2">
        <w:rPr>
          <w:rFonts w:cs="Traditional Arabic"/>
          <w:szCs w:val="30"/>
          <w:rtl/>
          <w:lang w:bidi="ar-MA"/>
        </w:rPr>
        <w:t>)</w:t>
      </w:r>
      <w:r w:rsidRPr="004A362F">
        <w:rPr>
          <w:rFonts w:cs="Traditional Arabic"/>
          <w:sz w:val="18"/>
          <w:szCs w:val="30"/>
          <w:rtl/>
          <w:lang w:bidi="ar-MA"/>
        </w:rPr>
        <w:t xml:space="preserve">  الملاحظات الختامية التالية.</w:t>
      </w:r>
    </w:p>
    <w:p w:rsidR="004A362F" w:rsidRPr="00425A52" w:rsidRDefault="004A362F" w:rsidP="00306B06">
      <w:pPr>
        <w:pStyle w:val="H1GA"/>
        <w:rPr>
          <w:rFonts w:hint="cs"/>
          <w:rtl/>
        </w:rPr>
      </w:pPr>
      <w:r w:rsidRPr="00425A52">
        <w:tab/>
      </w:r>
      <w:r w:rsidRPr="00425A52">
        <w:rPr>
          <w:rtl/>
          <w:lang w:bidi="ar-MA"/>
        </w:rPr>
        <w:t>ألف</w:t>
      </w:r>
      <w:r w:rsidR="00D171F2">
        <w:rPr>
          <w:rFonts w:hint="cs"/>
          <w:rtl/>
        </w:rPr>
        <w:t xml:space="preserve"> </w:t>
      </w:r>
      <w:r w:rsidRPr="00425A52">
        <w:rPr>
          <w:rtl/>
          <w:lang w:bidi="ar-MA"/>
        </w:rPr>
        <w:t>-</w:t>
      </w:r>
      <w:r w:rsidRPr="00425A52">
        <w:tab/>
      </w:r>
      <w:r w:rsidRPr="00425A52">
        <w:rPr>
          <w:rtl/>
          <w:lang w:bidi="ar-MA"/>
        </w:rPr>
        <w:t>مقدمة</w:t>
      </w:r>
    </w:p>
    <w:p w:rsidR="004A362F" w:rsidRPr="004A362F" w:rsidRDefault="004A362F" w:rsidP="00666160">
      <w:pPr>
        <w:pStyle w:val="SingleTxtG"/>
        <w:bidi/>
        <w:spacing w:line="380" w:lineRule="exact"/>
        <w:jc w:val="lowKashida"/>
        <w:rPr>
          <w:rFonts w:cs="Traditional Arabic"/>
          <w:sz w:val="18"/>
          <w:szCs w:val="30"/>
          <w:rtl/>
        </w:rPr>
      </w:pPr>
      <w:r w:rsidRPr="004A362F">
        <w:rPr>
          <w:rFonts w:cs="Traditional Arabic"/>
          <w:sz w:val="18"/>
          <w:szCs w:val="30"/>
          <w:rtl/>
          <w:lang w:val="en-US"/>
        </w:rPr>
        <w:t>2-</w:t>
      </w:r>
      <w:r w:rsidRPr="004A362F">
        <w:rPr>
          <w:rFonts w:cs="Traditional Arabic"/>
          <w:sz w:val="18"/>
          <w:szCs w:val="30"/>
          <w:rtl/>
          <w:lang w:val="en-US"/>
        </w:rPr>
        <w:tab/>
      </w:r>
      <w:r w:rsidRPr="004A362F">
        <w:rPr>
          <w:rFonts w:cs="Traditional Arabic"/>
          <w:sz w:val="18"/>
          <w:szCs w:val="30"/>
          <w:rtl/>
          <w:lang w:bidi="ar-MA"/>
        </w:rPr>
        <w:t>ترحب اللجنة بتقديم فنلندا للتقرير الجامع لتقريريها الدوريين الخامس والسادس في موعده وفقاً لإجر</w:t>
      </w:r>
      <w:r w:rsidR="00306B06">
        <w:rPr>
          <w:rFonts w:cs="Traditional Arabic" w:hint="cs"/>
          <w:sz w:val="18"/>
          <w:szCs w:val="30"/>
          <w:rtl/>
          <w:lang w:bidi="ar-MA"/>
        </w:rPr>
        <w:t xml:space="preserve">اء </w:t>
      </w:r>
      <w:r w:rsidR="00666160">
        <w:rPr>
          <w:rFonts w:cs="Traditional Arabic" w:hint="cs"/>
          <w:sz w:val="18"/>
          <w:szCs w:val="30"/>
          <w:rtl/>
        </w:rPr>
        <w:t>تقديم التقارير</w:t>
      </w:r>
      <w:r w:rsidR="00666160">
        <w:rPr>
          <w:rFonts w:cs="Traditional Arabic" w:hint="cs"/>
          <w:sz w:val="18"/>
          <w:szCs w:val="30"/>
          <w:rtl/>
          <w:lang w:bidi="ar-MA"/>
        </w:rPr>
        <w:t xml:space="preserve"> </w:t>
      </w:r>
      <w:r w:rsidR="00306B06">
        <w:rPr>
          <w:rFonts w:cs="Traditional Arabic" w:hint="cs"/>
          <w:sz w:val="18"/>
          <w:szCs w:val="30"/>
          <w:rtl/>
          <w:lang w:bidi="ar-MA"/>
        </w:rPr>
        <w:t>الاختياري</w:t>
      </w:r>
      <w:r w:rsidR="00666160">
        <w:rPr>
          <w:rFonts w:cs="Traditional Arabic" w:hint="cs"/>
          <w:sz w:val="18"/>
          <w:szCs w:val="30"/>
          <w:rtl/>
          <w:lang w:bidi="ar-MA"/>
        </w:rPr>
        <w:t>ة</w:t>
      </w:r>
      <w:r w:rsidR="00306B06">
        <w:rPr>
          <w:rFonts w:cs="Traditional Arabic" w:hint="cs"/>
          <w:sz w:val="18"/>
          <w:szCs w:val="30"/>
          <w:rtl/>
          <w:lang w:bidi="ar-MA"/>
        </w:rPr>
        <w:t xml:space="preserve"> للجنة الذي يتألف من </w:t>
      </w:r>
      <w:r w:rsidRPr="004A362F">
        <w:rPr>
          <w:rFonts w:cs="Traditional Arabic"/>
          <w:sz w:val="18"/>
          <w:szCs w:val="30"/>
          <w:rtl/>
          <w:lang w:bidi="ar-MA"/>
        </w:rPr>
        <w:t>ردود</w:t>
      </w:r>
      <w:r w:rsidRPr="004A362F">
        <w:rPr>
          <w:rFonts w:cs="Traditional Arabic" w:hint="cs"/>
          <w:sz w:val="18"/>
          <w:szCs w:val="30"/>
          <w:rtl/>
          <w:lang w:bidi="ar-MA"/>
        </w:rPr>
        <w:t xml:space="preserve"> الدولة الطرف</w:t>
      </w:r>
      <w:r w:rsidRPr="004A362F">
        <w:rPr>
          <w:rFonts w:cs="Traditional Arabic"/>
          <w:sz w:val="18"/>
          <w:szCs w:val="30"/>
          <w:rtl/>
          <w:lang w:bidi="ar-MA"/>
        </w:rPr>
        <w:t xml:space="preserve"> على قائمة المسائل (</w:t>
      </w:r>
      <w:r w:rsidRPr="00306B06">
        <w:rPr>
          <w:rFonts w:cs="Traditional Arabic"/>
          <w:lang w:val="en-US" w:bidi="ar-MA"/>
        </w:rPr>
        <w:t>CAT/C/FIN/Q/5-6</w:t>
      </w:r>
      <w:r w:rsidRPr="004A362F">
        <w:rPr>
          <w:rFonts w:cs="Traditional Arabic"/>
          <w:sz w:val="18"/>
          <w:szCs w:val="30"/>
          <w:rtl/>
          <w:lang w:bidi="ar-MA"/>
        </w:rPr>
        <w:t xml:space="preserve">) التي قدمتها اللجنة. وتعرب اللجنة عن تقديرها للدولة الطرف </w:t>
      </w:r>
      <w:r w:rsidR="00666160">
        <w:rPr>
          <w:rFonts w:cs="Traditional Arabic" w:hint="cs"/>
          <w:sz w:val="18"/>
          <w:szCs w:val="30"/>
          <w:rtl/>
          <w:lang w:bidi="ar-MA"/>
        </w:rPr>
        <w:t xml:space="preserve">لموافقتها على </w:t>
      </w:r>
      <w:r w:rsidRPr="004A362F">
        <w:rPr>
          <w:rFonts w:cs="Traditional Arabic"/>
          <w:sz w:val="18"/>
          <w:szCs w:val="30"/>
          <w:rtl/>
          <w:lang w:bidi="ar-MA"/>
        </w:rPr>
        <w:t>تقديم تقريرها في إطار هذا الإجراء الجديد الذي ييسر التعاون بين الدولة الطرف واللجنة. وتعرب اللجنة عن تقديرها للردود التي قدمت على قائمة المسائل في</w:t>
      </w:r>
      <w:r w:rsidR="00666160">
        <w:rPr>
          <w:rFonts w:cs="Traditional Arabic" w:hint="cs"/>
          <w:sz w:val="18"/>
          <w:szCs w:val="30"/>
          <w:rtl/>
          <w:lang w:bidi="ar-MA"/>
        </w:rPr>
        <w:t xml:space="preserve"> غضون</w:t>
      </w:r>
      <w:r w:rsidRPr="004A362F">
        <w:rPr>
          <w:rFonts w:cs="Traditional Arabic"/>
          <w:sz w:val="18"/>
          <w:szCs w:val="30"/>
          <w:rtl/>
          <w:lang w:bidi="ar-MA"/>
        </w:rPr>
        <w:t xml:space="preserve"> الموعد </w:t>
      </w:r>
      <w:r w:rsidR="00D171F2">
        <w:rPr>
          <w:rFonts w:cs="Traditional Arabic" w:hint="cs"/>
          <w:sz w:val="18"/>
          <w:szCs w:val="30"/>
          <w:rtl/>
        </w:rPr>
        <w:t xml:space="preserve">النهائي </w:t>
      </w:r>
      <w:r w:rsidRPr="004A362F">
        <w:rPr>
          <w:rFonts w:cs="Traditional Arabic"/>
          <w:sz w:val="18"/>
          <w:szCs w:val="30"/>
          <w:rtl/>
          <w:lang w:bidi="ar-MA"/>
        </w:rPr>
        <w:t>المطلوب.</w:t>
      </w:r>
    </w:p>
    <w:p w:rsidR="004A362F" w:rsidRPr="00425A52" w:rsidRDefault="004A362F" w:rsidP="00666160">
      <w:pPr>
        <w:pStyle w:val="SingleTxtG"/>
        <w:bidi/>
        <w:spacing w:line="380" w:lineRule="exact"/>
        <w:jc w:val="lowKashida"/>
        <w:rPr>
          <w:rFonts w:cs="Traditional Arabic" w:hint="cs"/>
          <w:sz w:val="30"/>
          <w:szCs w:val="30"/>
          <w:rtl/>
          <w:lang w:bidi="ar-MA"/>
        </w:rPr>
      </w:pPr>
      <w:r w:rsidRPr="00425A52">
        <w:rPr>
          <w:rFonts w:cs="Traditional Arabic"/>
          <w:sz w:val="30"/>
          <w:szCs w:val="30"/>
          <w:rtl/>
          <w:lang w:val="en-US"/>
        </w:rPr>
        <w:t>3-</w:t>
      </w:r>
      <w:r w:rsidRPr="00425A52">
        <w:rPr>
          <w:rFonts w:cs="Traditional Arabic"/>
          <w:sz w:val="30"/>
          <w:szCs w:val="30"/>
          <w:rtl/>
          <w:lang w:val="en-US"/>
        </w:rPr>
        <w:tab/>
      </w:r>
      <w:r w:rsidRPr="00425A52">
        <w:rPr>
          <w:rFonts w:cs="Traditional Arabic"/>
          <w:sz w:val="30"/>
          <w:szCs w:val="30"/>
          <w:rtl/>
          <w:lang w:bidi="ar-MA"/>
        </w:rPr>
        <w:t>وتعرب اللجنة عن تقديرها أيض</w:t>
      </w:r>
      <w:r w:rsidR="000154A7">
        <w:rPr>
          <w:rFonts w:cs="Traditional Arabic"/>
          <w:sz w:val="30"/>
          <w:szCs w:val="30"/>
          <w:rtl/>
          <w:lang w:bidi="ar-MA"/>
        </w:rPr>
        <w:t xml:space="preserve">اً </w:t>
      </w:r>
      <w:r w:rsidRPr="00425A52">
        <w:rPr>
          <w:rFonts w:cs="Traditional Arabic"/>
          <w:sz w:val="30"/>
          <w:szCs w:val="30"/>
          <w:rtl/>
          <w:lang w:bidi="ar-MA"/>
        </w:rPr>
        <w:t>للحوار المفتوح والبناء الذي أجرته مع وفد الدولة الطرف الرفيع المستوى والمتعدد القطاعات، وكذلك للمعلومات وال</w:t>
      </w:r>
      <w:r>
        <w:rPr>
          <w:rFonts w:cs="Traditional Arabic" w:hint="cs"/>
          <w:sz w:val="30"/>
          <w:szCs w:val="30"/>
          <w:rtl/>
          <w:lang w:bidi="ar-MA"/>
        </w:rPr>
        <w:t xml:space="preserve">شروح </w:t>
      </w:r>
      <w:r w:rsidRPr="00425A52">
        <w:rPr>
          <w:rFonts w:cs="Traditional Arabic"/>
          <w:sz w:val="30"/>
          <w:szCs w:val="30"/>
          <w:rtl/>
          <w:lang w:bidi="ar-MA"/>
        </w:rPr>
        <w:t>الإضافية التي قدمها الوفد للجنة</w:t>
      </w:r>
      <w:r w:rsidRPr="00CA2C6B">
        <w:rPr>
          <w:rFonts w:cs="Traditional Arabic"/>
          <w:sz w:val="30"/>
          <w:szCs w:val="30"/>
          <w:rtl/>
          <w:lang w:bidi="ar-MA"/>
        </w:rPr>
        <w:t xml:space="preserve">. </w:t>
      </w:r>
      <w:r w:rsidRPr="00425A52">
        <w:rPr>
          <w:rFonts w:cs="Traditional Arabic"/>
          <w:sz w:val="30"/>
          <w:szCs w:val="30"/>
          <w:rtl/>
          <w:lang w:bidi="ar-MA"/>
        </w:rPr>
        <w:t>وتشكر اللجنة الوفد على الأجوبة الواضحة والمباشرة والمفصلة على الأسئلة التي طرحها أعضا</w:t>
      </w:r>
      <w:r w:rsidR="00666160">
        <w:rPr>
          <w:rFonts w:cs="Traditional Arabic" w:hint="cs"/>
          <w:sz w:val="30"/>
          <w:szCs w:val="30"/>
          <w:rtl/>
          <w:lang w:bidi="ar-MA"/>
        </w:rPr>
        <w:t>ء اللجنة.</w:t>
      </w:r>
    </w:p>
    <w:p w:rsidR="004A362F" w:rsidRPr="00425A52" w:rsidRDefault="004A362F" w:rsidP="00666160">
      <w:pPr>
        <w:pStyle w:val="H1GA"/>
        <w:rPr>
          <w:rtl/>
        </w:rPr>
      </w:pPr>
      <w:r w:rsidRPr="00425A52">
        <w:tab/>
      </w:r>
      <w:r w:rsidRPr="00425A52">
        <w:rPr>
          <w:rtl/>
          <w:lang w:bidi="ar-MA"/>
        </w:rPr>
        <w:t>باء</w:t>
      </w:r>
      <w:r w:rsidR="00D171F2">
        <w:rPr>
          <w:rFonts w:hint="cs"/>
          <w:rtl/>
          <w:lang w:bidi="ar-MA"/>
        </w:rPr>
        <w:t xml:space="preserve"> </w:t>
      </w:r>
      <w:r w:rsidRPr="00425A52">
        <w:rPr>
          <w:rtl/>
          <w:lang w:bidi="ar-MA"/>
        </w:rPr>
        <w:t>-</w:t>
      </w:r>
      <w:r w:rsidRPr="00425A52">
        <w:tab/>
      </w:r>
      <w:r w:rsidRPr="00425A52">
        <w:rPr>
          <w:rtl/>
          <w:lang w:bidi="ar-MA"/>
        </w:rPr>
        <w:t>الجوانب الإيجابية</w:t>
      </w:r>
    </w:p>
    <w:p w:rsidR="00666160" w:rsidRPr="001F6CD4" w:rsidRDefault="004A362F" w:rsidP="001F6CD4">
      <w:pPr>
        <w:pStyle w:val="SingleTxtG"/>
        <w:bidi/>
        <w:spacing w:line="380" w:lineRule="exact"/>
        <w:jc w:val="lowKashida"/>
        <w:rPr>
          <w:rFonts w:cs="Traditional Arabic" w:hint="cs"/>
          <w:szCs w:val="30"/>
          <w:rtl/>
        </w:rPr>
      </w:pPr>
      <w:r w:rsidRPr="001F6CD4">
        <w:rPr>
          <w:rFonts w:cs="Traditional Arabic"/>
          <w:szCs w:val="30"/>
          <w:rtl/>
        </w:rPr>
        <w:t>4-</w:t>
      </w:r>
      <w:r w:rsidRPr="001F6CD4">
        <w:rPr>
          <w:rFonts w:cs="Traditional Arabic"/>
          <w:szCs w:val="30"/>
          <w:rtl/>
        </w:rPr>
        <w:tab/>
      </w:r>
      <w:r w:rsidR="00666160" w:rsidRPr="001F6CD4">
        <w:rPr>
          <w:rFonts w:cs="Traditional Arabic" w:hint="cs"/>
          <w:szCs w:val="30"/>
          <w:rtl/>
        </w:rPr>
        <w:t xml:space="preserve">تلاحظ </w:t>
      </w:r>
      <w:r w:rsidRPr="001F6CD4">
        <w:rPr>
          <w:rFonts w:cs="Traditional Arabic"/>
          <w:szCs w:val="30"/>
          <w:rtl/>
        </w:rPr>
        <w:t xml:space="preserve">اللجنة بارتياح أن الدولة الطرف قد </w:t>
      </w:r>
      <w:r w:rsidR="00666160" w:rsidRPr="001F6CD4">
        <w:rPr>
          <w:rFonts w:cs="Traditional Arabic" w:hint="cs"/>
          <w:szCs w:val="30"/>
          <w:rtl/>
        </w:rPr>
        <w:t>صدقت</w:t>
      </w:r>
      <w:r w:rsidRPr="001F6CD4">
        <w:rPr>
          <w:rFonts w:cs="Traditional Arabic"/>
          <w:szCs w:val="30"/>
          <w:rtl/>
        </w:rPr>
        <w:t xml:space="preserve">، منذ النظر في تقريرها الدوري الرابع، </w:t>
      </w:r>
      <w:r w:rsidR="00666160" w:rsidRPr="001F6CD4">
        <w:rPr>
          <w:rFonts w:cs="Traditional Arabic" w:hint="cs"/>
          <w:szCs w:val="30"/>
          <w:rtl/>
        </w:rPr>
        <w:t>ع</w:t>
      </w:r>
      <w:r w:rsidRPr="001F6CD4">
        <w:rPr>
          <w:rFonts w:cs="Traditional Arabic"/>
          <w:szCs w:val="30"/>
          <w:rtl/>
        </w:rPr>
        <w:t>لى الصكين الدوليين التاليين:</w:t>
      </w:r>
    </w:p>
    <w:p w:rsidR="004A362F" w:rsidRPr="00BE1889" w:rsidRDefault="004A362F" w:rsidP="001F6CD4">
      <w:pPr>
        <w:pStyle w:val="SingleTxtGA"/>
        <w:rPr>
          <w:spacing w:val="-2"/>
          <w:rtl/>
        </w:rPr>
      </w:pPr>
      <w:r w:rsidRPr="00BE1889">
        <w:rPr>
          <w:spacing w:val="-2"/>
        </w:rPr>
        <w:tab/>
      </w:r>
      <w:r w:rsidRPr="00BE1889">
        <w:rPr>
          <w:spacing w:val="-2"/>
          <w:rtl/>
        </w:rPr>
        <w:t>(أ)</w:t>
      </w:r>
      <w:r w:rsidRPr="00BE1889">
        <w:rPr>
          <w:spacing w:val="-2"/>
        </w:rPr>
        <w:tab/>
      </w:r>
      <w:r w:rsidRPr="00BE1889">
        <w:rPr>
          <w:spacing w:val="-2"/>
          <w:rtl/>
        </w:rPr>
        <w:t>بروتوكول منع الاتجار بالأشخاص، وبخاصة النساء والأطفال، وقمعه والمعاقبة عليه المكمل لاتفاقية الأمم المتحدة لمكافحة الجريمة المنظمة عبر الوطنية (بروتوكول باليرمو)؛</w:t>
      </w:r>
    </w:p>
    <w:p w:rsidR="004A362F" w:rsidRPr="001F6CD4" w:rsidRDefault="004A362F" w:rsidP="001F6CD4">
      <w:pPr>
        <w:pStyle w:val="SingleTxtGA"/>
        <w:rPr>
          <w:rtl/>
        </w:rPr>
      </w:pPr>
      <w:r w:rsidRPr="001F6CD4">
        <w:tab/>
      </w:r>
      <w:r w:rsidRPr="001F6CD4">
        <w:rPr>
          <w:rtl/>
        </w:rPr>
        <w:t>(ب)</w:t>
      </w:r>
      <w:r w:rsidRPr="001F6CD4">
        <w:tab/>
      </w:r>
      <w:r w:rsidRPr="001F6CD4">
        <w:rPr>
          <w:rtl/>
        </w:rPr>
        <w:t>بروتوكول مكافحة تهريب المهاجرين عن طريق البر والبحر والجو، المكمِّل لاتفاقية الأمم المتحدة لمكافحة الجريمة المنظمة عبر الوطنية.</w:t>
      </w:r>
    </w:p>
    <w:p w:rsidR="004A362F" w:rsidRPr="001F6CD4" w:rsidRDefault="004A362F" w:rsidP="001F6CD4">
      <w:pPr>
        <w:pStyle w:val="SingleTxtG"/>
        <w:bidi/>
        <w:spacing w:line="380" w:lineRule="exact"/>
        <w:jc w:val="lowKashida"/>
        <w:rPr>
          <w:rFonts w:cs="Traditional Arabic"/>
          <w:szCs w:val="30"/>
          <w:rtl/>
        </w:rPr>
      </w:pPr>
      <w:r w:rsidRPr="001F6CD4">
        <w:rPr>
          <w:rFonts w:cs="Traditional Arabic"/>
          <w:szCs w:val="30"/>
          <w:rtl/>
        </w:rPr>
        <w:t>5-</w:t>
      </w:r>
      <w:r w:rsidRPr="001F6CD4">
        <w:rPr>
          <w:rFonts w:cs="Traditional Arabic"/>
          <w:szCs w:val="30"/>
          <w:rtl/>
        </w:rPr>
        <w:tab/>
        <w:t>وترحب اللجنة بالجهود المتواصلة التي تبذلها الدولة الطرف من أجل تنقيح تشريعاتها بغية تنفيذ توصيات اللجنة وتعزيز تنفيذ الاتفاقية، ومنها ما يلي:</w:t>
      </w:r>
    </w:p>
    <w:p w:rsidR="004A362F" w:rsidRPr="001F6CD4" w:rsidRDefault="004A362F" w:rsidP="001F6CD4">
      <w:pPr>
        <w:pStyle w:val="SingleTxtGA"/>
        <w:rPr>
          <w:rFonts w:hint="cs"/>
          <w:rtl/>
        </w:rPr>
      </w:pPr>
      <w:r w:rsidRPr="00E81BBA">
        <w:rPr>
          <w:spacing w:val="-2"/>
        </w:rPr>
        <w:tab/>
      </w:r>
      <w:r w:rsidRPr="00E81BBA">
        <w:rPr>
          <w:spacing w:val="-2"/>
          <w:rtl/>
        </w:rPr>
        <w:t>(أ)</w:t>
      </w:r>
      <w:r w:rsidRPr="00E81BBA">
        <w:rPr>
          <w:spacing w:val="-2"/>
        </w:rPr>
        <w:tab/>
      </w:r>
      <w:r w:rsidRPr="00E81BBA">
        <w:rPr>
          <w:spacing w:val="-2"/>
          <w:rtl/>
        </w:rPr>
        <w:t>تعديل قانونها الجنائي الذي دخل حيز النفاذ في 1 كانون الثاني/يناير</w:t>
      </w:r>
      <w:r w:rsidRPr="001F6CD4">
        <w:rPr>
          <w:rtl/>
        </w:rPr>
        <w:t xml:space="preserve"> 2010 والذي يجرم التعذيب وي</w:t>
      </w:r>
      <w:r w:rsidRPr="001F6CD4">
        <w:rPr>
          <w:rFonts w:hint="cs"/>
          <w:rtl/>
        </w:rPr>
        <w:t xml:space="preserve">نص على </w:t>
      </w:r>
      <w:r w:rsidRPr="001F6CD4">
        <w:rPr>
          <w:rtl/>
        </w:rPr>
        <w:t>الحظر المطلق للتعذيب في جميع الظروف امتثال</w:t>
      </w:r>
      <w:r w:rsidR="000154A7" w:rsidRPr="001F6CD4">
        <w:rPr>
          <w:rtl/>
        </w:rPr>
        <w:t xml:space="preserve">اً </w:t>
      </w:r>
      <w:r w:rsidRPr="001F6CD4">
        <w:rPr>
          <w:rtl/>
        </w:rPr>
        <w:t>لتوصيات اللجنة بمواءمة هذا القانون مع المادتين 1 و4 من الاتفاقية؛</w:t>
      </w:r>
    </w:p>
    <w:p w:rsidR="004A362F" w:rsidRPr="001F6CD4" w:rsidRDefault="001F6CD4" w:rsidP="001F6CD4">
      <w:pPr>
        <w:pStyle w:val="SingleTxtGA"/>
        <w:rPr>
          <w:rtl/>
        </w:rPr>
      </w:pPr>
      <w:r>
        <w:rPr>
          <w:rFonts w:hint="cs"/>
          <w:rtl/>
        </w:rPr>
        <w:tab/>
      </w:r>
      <w:r w:rsidR="00666160" w:rsidRPr="001F6CD4">
        <w:rPr>
          <w:rFonts w:hint="cs"/>
          <w:rtl/>
        </w:rPr>
        <w:t>(ب)</w:t>
      </w:r>
      <w:r w:rsidR="00666160" w:rsidRPr="001F6CD4">
        <w:rPr>
          <w:rFonts w:hint="cs"/>
          <w:rtl/>
        </w:rPr>
        <w:tab/>
      </w:r>
      <w:r w:rsidR="004A362F" w:rsidRPr="001F6CD4">
        <w:rPr>
          <w:rtl/>
        </w:rPr>
        <w:t>تعديل</w:t>
      </w:r>
      <w:r w:rsidR="00666160" w:rsidRPr="001F6CD4">
        <w:rPr>
          <w:rFonts w:hint="cs"/>
          <w:rtl/>
        </w:rPr>
        <w:t>،</w:t>
      </w:r>
      <w:r w:rsidR="004A362F" w:rsidRPr="001F6CD4">
        <w:rPr>
          <w:rtl/>
        </w:rPr>
        <w:t xml:space="preserve"> اعتمد في 20 أيار/مايو 2011</w:t>
      </w:r>
      <w:r w:rsidR="00666160" w:rsidRPr="001F6CD4">
        <w:rPr>
          <w:rFonts w:hint="cs"/>
          <w:rtl/>
        </w:rPr>
        <w:t>،</w:t>
      </w:r>
      <w:r w:rsidR="004A362F" w:rsidRPr="001F6CD4">
        <w:rPr>
          <w:rtl/>
        </w:rPr>
        <w:t xml:space="preserve"> </w:t>
      </w:r>
      <w:r w:rsidR="004A362F" w:rsidRPr="001F6CD4">
        <w:rPr>
          <w:rFonts w:hint="cs"/>
          <w:rtl/>
        </w:rPr>
        <w:t>ل</w:t>
      </w:r>
      <w:r w:rsidR="004A362F" w:rsidRPr="001F6CD4">
        <w:rPr>
          <w:rtl/>
        </w:rPr>
        <w:t>قانون أمين المظالم البرلماني (197/2002)</w:t>
      </w:r>
      <w:r w:rsidR="00666160" w:rsidRPr="001F6CD4">
        <w:rPr>
          <w:rFonts w:hint="cs"/>
          <w:rtl/>
        </w:rPr>
        <w:t>،</w:t>
      </w:r>
      <w:r w:rsidR="004A362F" w:rsidRPr="001F6CD4">
        <w:rPr>
          <w:rtl/>
        </w:rPr>
        <w:t xml:space="preserve"> سي</w:t>
      </w:r>
      <w:r w:rsidR="00666160" w:rsidRPr="001F6CD4">
        <w:rPr>
          <w:rFonts w:hint="cs"/>
          <w:rtl/>
        </w:rPr>
        <w:t>بدأ نفاذه</w:t>
      </w:r>
      <w:r w:rsidR="004A362F" w:rsidRPr="001F6CD4">
        <w:rPr>
          <w:rtl/>
        </w:rPr>
        <w:t xml:space="preserve"> في 1 كانون الثاني/يناير</w:t>
      </w:r>
      <w:r w:rsidR="004A362F" w:rsidRPr="001F6CD4">
        <w:rPr>
          <w:rFonts w:hint="cs"/>
          <w:rtl/>
        </w:rPr>
        <w:t xml:space="preserve"> 2012</w:t>
      </w:r>
      <w:r w:rsidR="004A362F" w:rsidRPr="001F6CD4">
        <w:rPr>
          <w:rtl/>
        </w:rPr>
        <w:t xml:space="preserve"> ي</w:t>
      </w:r>
      <w:r w:rsidR="004A362F" w:rsidRPr="001F6CD4">
        <w:rPr>
          <w:rFonts w:hint="cs"/>
          <w:rtl/>
        </w:rPr>
        <w:t>ُ</w:t>
      </w:r>
      <w:r w:rsidR="004A362F" w:rsidRPr="001F6CD4">
        <w:rPr>
          <w:rtl/>
        </w:rPr>
        <w:t>نشأ بموجبه مركز حقوق الإنسان بوصفه المؤسسة الوطنية لحقوق الإنسان، وفق</w:t>
      </w:r>
      <w:r w:rsidR="000154A7" w:rsidRPr="001F6CD4">
        <w:rPr>
          <w:rtl/>
        </w:rPr>
        <w:t xml:space="preserve">اً </w:t>
      </w:r>
      <w:r w:rsidR="004A362F" w:rsidRPr="001F6CD4">
        <w:rPr>
          <w:rtl/>
        </w:rPr>
        <w:t>للمبادئ المتعلقة بمركز المؤسسات الوطنية لتعزيز وحماية حقوق الإنسان (مبادئ باريس)؛</w:t>
      </w:r>
    </w:p>
    <w:p w:rsidR="004A362F" w:rsidRPr="001F6CD4" w:rsidRDefault="004A362F" w:rsidP="00D171F2">
      <w:pPr>
        <w:pStyle w:val="SingleTxtGA"/>
        <w:rPr>
          <w:rFonts w:hint="cs"/>
          <w:rtl/>
        </w:rPr>
      </w:pPr>
      <w:r w:rsidRPr="001F6CD4">
        <w:tab/>
      </w:r>
      <w:r w:rsidRPr="001F6CD4">
        <w:rPr>
          <w:rtl/>
        </w:rPr>
        <w:t>(ج)</w:t>
      </w:r>
      <w:r w:rsidRPr="001F6CD4">
        <w:tab/>
      </w:r>
      <w:r w:rsidRPr="001F6CD4">
        <w:rPr>
          <w:rtl/>
        </w:rPr>
        <w:t xml:space="preserve">اعتماد قانون </w:t>
      </w:r>
      <w:r w:rsidR="00666160" w:rsidRPr="001F6CD4">
        <w:rPr>
          <w:rFonts w:hint="cs"/>
          <w:rtl/>
        </w:rPr>
        <w:t>الاحتجاز السابق للمحاكمة</w:t>
      </w:r>
      <w:r w:rsidRPr="001F6CD4">
        <w:rPr>
          <w:rtl/>
        </w:rPr>
        <w:t xml:space="preserve">، وقانون </w:t>
      </w:r>
      <w:r w:rsidR="00666160" w:rsidRPr="001F6CD4">
        <w:rPr>
          <w:rFonts w:hint="cs"/>
          <w:rtl/>
        </w:rPr>
        <w:t xml:space="preserve">التدابير </w:t>
      </w:r>
      <w:proofErr w:type="spellStart"/>
      <w:r w:rsidR="00666160" w:rsidRPr="001F6CD4">
        <w:rPr>
          <w:rFonts w:hint="cs"/>
          <w:rtl/>
        </w:rPr>
        <w:t>القسرية</w:t>
      </w:r>
      <w:proofErr w:type="spellEnd"/>
      <w:r w:rsidRPr="001F6CD4">
        <w:rPr>
          <w:rtl/>
        </w:rPr>
        <w:t>، وقانون الشرطة عام 2011؛</w:t>
      </w:r>
    </w:p>
    <w:p w:rsidR="001F6CD4" w:rsidRPr="00BE1889" w:rsidRDefault="001F6CD4" w:rsidP="001F6CD4">
      <w:pPr>
        <w:pStyle w:val="SingleTxtGA"/>
        <w:rPr>
          <w:spacing w:val="-4"/>
          <w:rtl/>
        </w:rPr>
      </w:pPr>
      <w:r w:rsidRPr="00BE1889">
        <w:rPr>
          <w:spacing w:val="-4"/>
        </w:rPr>
        <w:tab/>
      </w:r>
      <w:r w:rsidRPr="00BE1889">
        <w:rPr>
          <w:spacing w:val="-4"/>
          <w:rtl/>
        </w:rPr>
        <w:t>(د)</w:t>
      </w:r>
      <w:r w:rsidRPr="00BE1889">
        <w:rPr>
          <w:spacing w:val="-4"/>
        </w:rPr>
        <w:tab/>
      </w:r>
      <w:r w:rsidRPr="00BE1889">
        <w:rPr>
          <w:spacing w:val="-4"/>
          <w:rtl/>
        </w:rPr>
        <w:t xml:space="preserve">اعتماد البرلمان في آذار/مارس 2011 إصلاحاً قانونياً </w:t>
      </w:r>
      <w:r w:rsidRPr="00BE1889">
        <w:rPr>
          <w:rFonts w:hint="cs"/>
          <w:spacing w:val="-4"/>
          <w:rtl/>
        </w:rPr>
        <w:t>يقتضي بموجبه</w:t>
      </w:r>
      <w:r w:rsidRPr="00BE1889">
        <w:rPr>
          <w:spacing w:val="-4"/>
          <w:rtl/>
        </w:rPr>
        <w:t xml:space="preserve"> </w:t>
      </w:r>
      <w:r w:rsidRPr="00BE1889">
        <w:rPr>
          <w:rFonts w:hint="cs"/>
          <w:spacing w:val="-4"/>
          <w:rtl/>
        </w:rPr>
        <w:t>من</w:t>
      </w:r>
      <w:r w:rsidRPr="00BE1889">
        <w:rPr>
          <w:spacing w:val="-4"/>
          <w:rtl/>
        </w:rPr>
        <w:t xml:space="preserve"> الأشخاص المحددين في قانون رعاية الطفل إبلاغ الشرطة عن أية شكوك بحدوث اعتداء جنسي؛</w:t>
      </w:r>
    </w:p>
    <w:p w:rsidR="004A362F" w:rsidRPr="001F6CD4" w:rsidRDefault="004A362F" w:rsidP="001F6CD4">
      <w:pPr>
        <w:pStyle w:val="SingleTxtGA"/>
        <w:rPr>
          <w:rtl/>
        </w:rPr>
      </w:pPr>
      <w:r w:rsidRPr="001F6CD4">
        <w:tab/>
      </w:r>
      <w:r w:rsidRPr="001F6CD4">
        <w:rPr>
          <w:rtl/>
        </w:rPr>
        <w:t>(</w:t>
      </w:r>
      <w:r w:rsidR="00666160" w:rsidRPr="001F6CD4">
        <w:rPr>
          <w:rFonts w:hint="cs"/>
          <w:rtl/>
        </w:rPr>
        <w:t>ﻫ</w:t>
      </w:r>
      <w:r w:rsidRPr="001F6CD4">
        <w:rPr>
          <w:rtl/>
        </w:rPr>
        <w:t>)</w:t>
      </w:r>
      <w:r w:rsidRPr="001F6CD4">
        <w:tab/>
      </w:r>
      <w:r w:rsidRPr="001F6CD4">
        <w:rPr>
          <w:rtl/>
        </w:rPr>
        <w:t xml:space="preserve">تعديلات </w:t>
      </w:r>
      <w:r w:rsidRPr="001F6CD4">
        <w:rPr>
          <w:rFonts w:hint="cs"/>
          <w:rtl/>
        </w:rPr>
        <w:t>ل</w:t>
      </w:r>
      <w:r w:rsidRPr="001F6CD4">
        <w:rPr>
          <w:rtl/>
        </w:rPr>
        <w:t xml:space="preserve">قانون الأجانب الفنلندي (301/2004) دخلت حيز النفاذ </w:t>
      </w:r>
      <w:r w:rsidR="00E81BBA">
        <w:rPr>
          <w:rFonts w:hint="cs"/>
          <w:rtl/>
        </w:rPr>
        <w:t xml:space="preserve">  </w:t>
      </w:r>
      <w:r w:rsidRPr="001F6CD4">
        <w:rPr>
          <w:rtl/>
        </w:rPr>
        <w:t>في 1 نيسان/أبريل 2011؛</w:t>
      </w:r>
    </w:p>
    <w:p w:rsidR="004A362F" w:rsidRPr="001F6CD4" w:rsidRDefault="004A362F" w:rsidP="00E81BBA">
      <w:pPr>
        <w:pStyle w:val="SingleTxtGA"/>
        <w:rPr>
          <w:rtl/>
        </w:rPr>
      </w:pPr>
      <w:r w:rsidRPr="001F6CD4">
        <w:tab/>
      </w:r>
      <w:r w:rsidRPr="001F6CD4">
        <w:rPr>
          <w:rFonts w:hint="cs"/>
          <w:rtl/>
        </w:rPr>
        <w:t>(</w:t>
      </w:r>
      <w:r w:rsidRPr="001F6CD4">
        <w:rPr>
          <w:rtl/>
        </w:rPr>
        <w:t>و)</w:t>
      </w:r>
      <w:r w:rsidRPr="001F6CD4">
        <w:tab/>
      </w:r>
      <w:r w:rsidR="00666160" w:rsidRPr="001F6CD4">
        <w:rPr>
          <w:rFonts w:hint="cs"/>
          <w:rtl/>
        </w:rPr>
        <w:t>بدء نفاذ</w:t>
      </w:r>
      <w:r w:rsidRPr="001F6CD4">
        <w:rPr>
          <w:rtl/>
        </w:rPr>
        <w:t xml:space="preserve"> </w:t>
      </w:r>
      <w:r w:rsidRPr="001F6CD4">
        <w:rPr>
          <w:rFonts w:hint="cs"/>
          <w:rtl/>
        </w:rPr>
        <w:t>ال</w:t>
      </w:r>
      <w:r w:rsidRPr="001F6CD4">
        <w:rPr>
          <w:rtl/>
        </w:rPr>
        <w:t>قانون</w:t>
      </w:r>
      <w:r w:rsidRPr="001F6CD4">
        <w:rPr>
          <w:rFonts w:hint="cs"/>
          <w:rtl/>
        </w:rPr>
        <w:t xml:space="preserve"> الجديد</w:t>
      </w:r>
      <w:r w:rsidRPr="001F6CD4">
        <w:rPr>
          <w:rtl/>
        </w:rPr>
        <w:t xml:space="preserve"> </w:t>
      </w:r>
      <w:r w:rsidRPr="001F6CD4">
        <w:rPr>
          <w:rFonts w:hint="cs"/>
          <w:rtl/>
        </w:rPr>
        <w:t>المتعلق با</w:t>
      </w:r>
      <w:r w:rsidRPr="001F6CD4">
        <w:rPr>
          <w:rtl/>
        </w:rPr>
        <w:t xml:space="preserve">لإيداع في السجون (767/2005) وقانون </w:t>
      </w:r>
      <w:r w:rsidR="00666160" w:rsidRPr="001F6CD4">
        <w:rPr>
          <w:rFonts w:hint="cs"/>
          <w:rtl/>
        </w:rPr>
        <w:t xml:space="preserve">الحبس رهن التحقيق </w:t>
      </w:r>
      <w:r w:rsidRPr="001F6CD4">
        <w:rPr>
          <w:rtl/>
        </w:rPr>
        <w:t>(768/2005 وقانون معاملة الأشخاص المحتجزين تحت الحراسة (841/2006)؛</w:t>
      </w:r>
    </w:p>
    <w:p w:rsidR="004A362F" w:rsidRPr="001F6CD4" w:rsidRDefault="004A362F" w:rsidP="001F6CD4">
      <w:pPr>
        <w:pStyle w:val="SingleTxtGA"/>
        <w:rPr>
          <w:rtl/>
        </w:rPr>
      </w:pPr>
      <w:r w:rsidRPr="001F6CD4">
        <w:tab/>
      </w:r>
      <w:r w:rsidRPr="001F6CD4">
        <w:rPr>
          <w:rtl/>
        </w:rPr>
        <w:t>(ز)</w:t>
      </w:r>
      <w:r w:rsidR="00CF581E" w:rsidRPr="001F6CD4">
        <w:tab/>
      </w:r>
      <w:r w:rsidR="00CF581E" w:rsidRPr="001F6CD4">
        <w:rPr>
          <w:rFonts w:hint="cs"/>
          <w:rtl/>
        </w:rPr>
        <w:t xml:space="preserve">بدء نفاذ </w:t>
      </w:r>
      <w:r w:rsidRPr="001F6CD4">
        <w:rPr>
          <w:rtl/>
        </w:rPr>
        <w:t>تعديلات لقانون أمين مظالم الأقليات والمجلس المعني بالتمييز في 1 كانون الثاني/يناير 2009</w:t>
      </w:r>
      <w:r w:rsidR="00CF581E" w:rsidRPr="001F6CD4">
        <w:rPr>
          <w:rFonts w:hint="cs"/>
          <w:rtl/>
        </w:rPr>
        <w:t xml:space="preserve">، يتصرف </w:t>
      </w:r>
      <w:r w:rsidRPr="001F6CD4">
        <w:rPr>
          <w:rFonts w:hint="cs"/>
          <w:rtl/>
        </w:rPr>
        <w:t xml:space="preserve">بموجبها </w:t>
      </w:r>
      <w:r w:rsidRPr="001F6CD4">
        <w:rPr>
          <w:rtl/>
        </w:rPr>
        <w:t xml:space="preserve">أمين مظالم الأقليات </w:t>
      </w:r>
      <w:r w:rsidRPr="001F6CD4">
        <w:rPr>
          <w:rFonts w:hint="cs"/>
          <w:rtl/>
        </w:rPr>
        <w:t>ب</w:t>
      </w:r>
      <w:r w:rsidRPr="001F6CD4">
        <w:rPr>
          <w:rtl/>
        </w:rPr>
        <w:t>صف</w:t>
      </w:r>
      <w:r w:rsidR="00CF581E" w:rsidRPr="001F6CD4">
        <w:rPr>
          <w:rFonts w:hint="cs"/>
          <w:rtl/>
        </w:rPr>
        <w:t>ته</w:t>
      </w:r>
      <w:r w:rsidRPr="001F6CD4">
        <w:rPr>
          <w:rtl/>
        </w:rPr>
        <w:t xml:space="preserve"> المقرر الوطني للاتجار بالبشر؛</w:t>
      </w:r>
    </w:p>
    <w:p w:rsidR="004A362F" w:rsidRPr="001F6CD4" w:rsidRDefault="004A362F" w:rsidP="001F6CD4">
      <w:pPr>
        <w:pStyle w:val="SingleTxtGA"/>
        <w:rPr>
          <w:rFonts w:hint="cs"/>
          <w:rtl/>
        </w:rPr>
      </w:pPr>
      <w:r w:rsidRPr="001F6CD4">
        <w:tab/>
      </w:r>
      <w:r w:rsidRPr="001F6CD4">
        <w:rPr>
          <w:rtl/>
        </w:rPr>
        <w:t>(ح)</w:t>
      </w:r>
      <w:r w:rsidRPr="001F6CD4">
        <w:tab/>
      </w:r>
      <w:r w:rsidRPr="001F6CD4">
        <w:rPr>
          <w:rtl/>
        </w:rPr>
        <w:t>تعديلات للقانون الجنائي تجعل الاعتداءات البسيطة على القصر والأشخاص القريبين من مرتكب الاعتداء، بم</w:t>
      </w:r>
      <w:r w:rsidRPr="001F6CD4">
        <w:rPr>
          <w:rFonts w:hint="cs"/>
          <w:rtl/>
        </w:rPr>
        <w:t>ن</w:t>
      </w:r>
      <w:r w:rsidRPr="001F6CD4">
        <w:rPr>
          <w:rtl/>
        </w:rPr>
        <w:t xml:space="preserve"> في</w:t>
      </w:r>
      <w:r w:rsidRPr="001F6CD4">
        <w:rPr>
          <w:rFonts w:hint="cs"/>
          <w:rtl/>
        </w:rPr>
        <w:t>هم</w:t>
      </w:r>
      <w:r w:rsidRPr="001F6CD4">
        <w:rPr>
          <w:rtl/>
        </w:rPr>
        <w:t xml:space="preserve"> أحد الزوجين أو الشريكين المسجلين في زواج مدني، موضوع دعوى عامة منذ بداية عام 2011؛</w:t>
      </w:r>
    </w:p>
    <w:p w:rsidR="004A362F" w:rsidRDefault="00CF581E" w:rsidP="001F6CD4">
      <w:pPr>
        <w:pStyle w:val="SingleTxtGA"/>
        <w:rPr>
          <w:rFonts w:hint="cs"/>
          <w:rtl/>
        </w:rPr>
      </w:pPr>
      <w:r w:rsidRPr="001F6CD4">
        <w:rPr>
          <w:rFonts w:hint="cs"/>
          <w:rtl/>
        </w:rPr>
        <w:tab/>
        <w:t>(ط)</w:t>
      </w:r>
      <w:r w:rsidRPr="001F6CD4">
        <w:rPr>
          <w:rFonts w:hint="cs"/>
          <w:rtl/>
        </w:rPr>
        <w:tab/>
      </w:r>
      <w:r w:rsidR="004A362F" w:rsidRPr="001F6CD4">
        <w:rPr>
          <w:rtl/>
        </w:rPr>
        <w:t xml:space="preserve">تقليص عدد السجناء منذ الأخذ عام 2006 بإمكانية الإفراج </w:t>
      </w:r>
      <w:r w:rsidR="004A362F" w:rsidRPr="001F6CD4">
        <w:rPr>
          <w:rFonts w:hint="cs"/>
          <w:rtl/>
        </w:rPr>
        <w:t>تحت المراقبة</w:t>
      </w:r>
      <w:r w:rsidR="004A362F" w:rsidRPr="001F6CD4">
        <w:rPr>
          <w:rtl/>
        </w:rPr>
        <w:t xml:space="preserve"> في إطار قانون الإيداع في السجون.</w:t>
      </w:r>
    </w:p>
    <w:p w:rsidR="004A362F" w:rsidRDefault="00EB6D51" w:rsidP="00EB6D51">
      <w:pPr>
        <w:pStyle w:val="SingleTxtGA"/>
        <w:rPr>
          <w:rFonts w:hint="cs"/>
          <w:rtl/>
        </w:rPr>
      </w:pPr>
      <w:r>
        <w:rPr>
          <w:rFonts w:hint="cs"/>
          <w:rtl/>
        </w:rPr>
        <w:t>6-</w:t>
      </w:r>
      <w:r>
        <w:rPr>
          <w:rFonts w:hint="cs"/>
          <w:rtl/>
        </w:rPr>
        <w:tab/>
      </w:r>
      <w:r w:rsidR="004A362F" w:rsidRPr="001F6CD4">
        <w:rPr>
          <w:rtl/>
        </w:rPr>
        <w:t xml:space="preserve">وترحب اللجنة أيضاً بما تبذله الدولة الطرف من جهود في سبيل تعديل سياساتها وبرامجها وتدابيرها الإدارية بغية ضمان </w:t>
      </w:r>
      <w:r w:rsidR="00CF581E" w:rsidRPr="001F6CD4">
        <w:rPr>
          <w:rFonts w:hint="cs"/>
          <w:rtl/>
        </w:rPr>
        <w:t>مزيد من الحماية</w:t>
      </w:r>
      <w:r w:rsidR="004A362F" w:rsidRPr="001F6CD4">
        <w:rPr>
          <w:rtl/>
        </w:rPr>
        <w:t xml:space="preserve"> لحقوق الإنسان ووضع الاتفاقية موضع تنفيذ، </w:t>
      </w:r>
      <w:r w:rsidR="00CF581E" w:rsidRPr="001F6CD4">
        <w:rPr>
          <w:rFonts w:hint="cs"/>
          <w:rtl/>
        </w:rPr>
        <w:t>بما في ذلك:</w:t>
      </w:r>
    </w:p>
    <w:p w:rsidR="004A362F" w:rsidRPr="001F6CD4" w:rsidRDefault="00EB6D51" w:rsidP="00EB6D51">
      <w:pPr>
        <w:pStyle w:val="SingleTxtGA"/>
        <w:rPr>
          <w:rtl/>
        </w:rPr>
      </w:pPr>
      <w:r>
        <w:rPr>
          <w:rFonts w:hint="cs"/>
          <w:rtl/>
        </w:rPr>
        <w:tab/>
        <w:t>(أ)</w:t>
      </w:r>
      <w:r>
        <w:rPr>
          <w:rFonts w:hint="cs"/>
          <w:rtl/>
        </w:rPr>
        <w:tab/>
      </w:r>
      <w:r w:rsidR="004A362F" w:rsidRPr="001F6CD4">
        <w:rPr>
          <w:rtl/>
        </w:rPr>
        <w:t xml:space="preserve">القيام في بداية 2010 بتوحيد وكالة العقوبات الجنائية ودائرة السجون ودائرة الإفراج تحت المراقبة في مؤسسة واحدة تسمى وكالة العقوبات الجنائية، وهي تقوم بإعداد دراسة استقصائية </w:t>
      </w:r>
      <w:r w:rsidR="00CF581E" w:rsidRPr="001F6CD4">
        <w:rPr>
          <w:rFonts w:hint="cs"/>
          <w:rtl/>
        </w:rPr>
        <w:t>رائدة</w:t>
      </w:r>
      <w:r w:rsidR="004A362F" w:rsidRPr="001F6CD4">
        <w:rPr>
          <w:rtl/>
        </w:rPr>
        <w:t xml:space="preserve"> لنهاية عام 2012 </w:t>
      </w:r>
      <w:r w:rsidR="00CF581E" w:rsidRPr="001F6CD4">
        <w:rPr>
          <w:rFonts w:hint="cs"/>
          <w:rtl/>
        </w:rPr>
        <w:t>للنزلاء</w:t>
      </w:r>
      <w:r w:rsidR="004A362F" w:rsidRPr="001F6CD4">
        <w:rPr>
          <w:rtl/>
        </w:rPr>
        <w:t xml:space="preserve"> وموظفي السجون؛</w:t>
      </w:r>
    </w:p>
    <w:p w:rsidR="004A362F" w:rsidRPr="001F6CD4" w:rsidRDefault="004A362F" w:rsidP="0096402F">
      <w:pPr>
        <w:pStyle w:val="SingleTxtGA"/>
        <w:rPr>
          <w:rtl/>
        </w:rPr>
      </w:pPr>
      <w:r w:rsidRPr="001F6CD4">
        <w:tab/>
      </w:r>
      <w:r w:rsidRPr="001F6CD4">
        <w:rPr>
          <w:rtl/>
        </w:rPr>
        <w:t>(ب)</w:t>
      </w:r>
      <w:r w:rsidRPr="001F6CD4">
        <w:tab/>
      </w:r>
      <w:r w:rsidRPr="001F6CD4">
        <w:rPr>
          <w:rtl/>
        </w:rPr>
        <w:t xml:space="preserve">تنقيح خطة العمل الوطنية لمكافحة الاتجار بالبشر، والقيام في 11 حزيران/يونيه 2010 باعتماد برنامج منع العنف ضد المرأة </w:t>
      </w:r>
      <w:r w:rsidR="00CF581E" w:rsidRPr="001F6CD4">
        <w:rPr>
          <w:rFonts w:hint="cs"/>
          <w:rtl/>
        </w:rPr>
        <w:t xml:space="preserve">الذي </w:t>
      </w:r>
      <w:r w:rsidRPr="001F6CD4">
        <w:rPr>
          <w:rtl/>
        </w:rPr>
        <w:t>يضم 60 تدبيرا</w:t>
      </w:r>
      <w:r w:rsidR="00E81BBA">
        <w:rPr>
          <w:rFonts w:hint="cs"/>
          <w:rtl/>
        </w:rPr>
        <w:t>ً</w:t>
      </w:r>
      <w:r w:rsidRPr="001F6CD4">
        <w:rPr>
          <w:rtl/>
        </w:rPr>
        <w:t>؛</w:t>
      </w:r>
    </w:p>
    <w:p w:rsidR="004A362F" w:rsidRPr="001F6CD4" w:rsidRDefault="004A362F" w:rsidP="0096402F">
      <w:pPr>
        <w:pStyle w:val="SingleTxtGA"/>
        <w:rPr>
          <w:rtl/>
        </w:rPr>
      </w:pPr>
      <w:r w:rsidRPr="001F6CD4">
        <w:tab/>
      </w:r>
      <w:r w:rsidRPr="001F6CD4">
        <w:rPr>
          <w:rtl/>
        </w:rPr>
        <w:t>(ج)</w:t>
      </w:r>
      <w:r w:rsidRPr="001F6CD4">
        <w:tab/>
      </w:r>
      <w:r w:rsidRPr="001F6CD4">
        <w:rPr>
          <w:rtl/>
        </w:rPr>
        <w:t>مواصلة الدولة الطرف التبرع بانتظام لصندوق الأمم المتحدة للتبرعات لضحايا التعذيب منذ عام 1984.</w:t>
      </w:r>
    </w:p>
    <w:p w:rsidR="004A362F" w:rsidRPr="001F6CD4" w:rsidRDefault="004A362F" w:rsidP="00E81BBA">
      <w:pPr>
        <w:pStyle w:val="H1GA"/>
        <w:rPr>
          <w:rtl/>
        </w:rPr>
      </w:pPr>
      <w:r w:rsidRPr="001F6CD4">
        <w:tab/>
      </w:r>
      <w:r w:rsidRPr="001F6CD4">
        <w:rPr>
          <w:rtl/>
        </w:rPr>
        <w:t>جيم -</w:t>
      </w:r>
      <w:r w:rsidRPr="001F6CD4">
        <w:tab/>
      </w:r>
      <w:r w:rsidR="00E81BBA">
        <w:rPr>
          <w:rFonts w:hint="cs"/>
          <w:rtl/>
        </w:rPr>
        <w:t>دواعي</w:t>
      </w:r>
      <w:r w:rsidRPr="001F6CD4">
        <w:rPr>
          <w:rtl/>
        </w:rPr>
        <w:t xml:space="preserve"> القلق الرئيسية والتوصيات</w:t>
      </w:r>
    </w:p>
    <w:p w:rsidR="004A362F" w:rsidRPr="001F6CD4" w:rsidRDefault="004A362F" w:rsidP="0096402F">
      <w:pPr>
        <w:pStyle w:val="H23GA"/>
        <w:rPr>
          <w:rtl/>
        </w:rPr>
      </w:pPr>
      <w:r w:rsidRPr="001F6CD4">
        <w:tab/>
      </w:r>
      <w:r w:rsidRPr="001F6CD4">
        <w:tab/>
      </w:r>
      <w:r w:rsidRPr="001F6CD4">
        <w:rPr>
          <w:rtl/>
        </w:rPr>
        <w:t>تقادم جريمة التعذيب</w:t>
      </w:r>
    </w:p>
    <w:p w:rsidR="004A362F" w:rsidRPr="001F6CD4" w:rsidRDefault="004A362F" w:rsidP="00E81BBA">
      <w:pPr>
        <w:pStyle w:val="SingleTxtG"/>
        <w:bidi/>
        <w:spacing w:line="380" w:lineRule="exact"/>
        <w:jc w:val="lowKashida"/>
        <w:rPr>
          <w:rFonts w:cs="Traditional Arabic"/>
          <w:szCs w:val="30"/>
          <w:rtl/>
        </w:rPr>
      </w:pPr>
      <w:r w:rsidRPr="001F6CD4">
        <w:rPr>
          <w:rFonts w:cs="Traditional Arabic"/>
          <w:szCs w:val="30"/>
          <w:rtl/>
        </w:rPr>
        <w:t>7-</w:t>
      </w:r>
      <w:r w:rsidRPr="001F6CD4">
        <w:rPr>
          <w:rFonts w:cs="Traditional Arabic"/>
          <w:szCs w:val="30"/>
          <w:rtl/>
        </w:rPr>
        <w:tab/>
        <w:t>يساور اللجنة القلق لكون القانون الجنائي ينص على تقادم جريمة التعذيب (المادة 4).</w:t>
      </w:r>
    </w:p>
    <w:p w:rsidR="004A362F" w:rsidRPr="00EB6D51" w:rsidRDefault="004A362F" w:rsidP="00BE1889">
      <w:pPr>
        <w:pStyle w:val="SingleTxtG"/>
        <w:bidi/>
        <w:spacing w:line="380" w:lineRule="exact"/>
        <w:ind w:firstLine="764"/>
        <w:jc w:val="lowKashida"/>
        <w:rPr>
          <w:rFonts w:cs="Traditional Arabic" w:hint="cs"/>
          <w:b/>
          <w:bCs/>
          <w:szCs w:val="30"/>
          <w:rtl/>
        </w:rPr>
      </w:pPr>
      <w:r w:rsidRPr="00EB6D51">
        <w:rPr>
          <w:rFonts w:cs="Traditional Arabic"/>
          <w:b/>
          <w:bCs/>
          <w:szCs w:val="30"/>
          <w:rtl/>
        </w:rPr>
        <w:t xml:space="preserve">توصي اللجنة الدولة الطرف </w:t>
      </w:r>
      <w:r w:rsidRPr="00EB6D51">
        <w:rPr>
          <w:rFonts w:cs="Traditional Arabic" w:hint="cs"/>
          <w:b/>
          <w:bCs/>
          <w:szCs w:val="30"/>
          <w:rtl/>
        </w:rPr>
        <w:t>ب</w:t>
      </w:r>
      <w:r w:rsidRPr="00EB6D51">
        <w:rPr>
          <w:rFonts w:cs="Traditional Arabic"/>
          <w:b/>
          <w:bCs/>
          <w:szCs w:val="30"/>
          <w:rtl/>
        </w:rPr>
        <w:t xml:space="preserve">ضمان عدم خضوع أفعال التعذيب لأي تقادم. </w:t>
      </w:r>
    </w:p>
    <w:p w:rsidR="004A362F" w:rsidRDefault="004A362F" w:rsidP="00EB6D51">
      <w:pPr>
        <w:pStyle w:val="H23GA"/>
        <w:rPr>
          <w:rFonts w:hint="cs"/>
          <w:rtl/>
        </w:rPr>
      </w:pPr>
      <w:r w:rsidRPr="001F6CD4">
        <w:tab/>
      </w:r>
      <w:r w:rsidRPr="001F6CD4">
        <w:tab/>
      </w:r>
      <w:r w:rsidRPr="001F6CD4">
        <w:rPr>
          <w:rtl/>
        </w:rPr>
        <w:t>الضمانات القانونية الأساسية</w:t>
      </w:r>
    </w:p>
    <w:p w:rsidR="000504D5" w:rsidRPr="001F6CD4" w:rsidRDefault="000504D5" w:rsidP="000504D5">
      <w:pPr>
        <w:pStyle w:val="SingleTxtGA"/>
        <w:rPr>
          <w:rFonts w:hint="cs"/>
          <w:rtl/>
        </w:rPr>
      </w:pPr>
      <w:r>
        <w:rPr>
          <w:rFonts w:hint="cs"/>
          <w:rtl/>
        </w:rPr>
        <w:t>8-</w:t>
      </w:r>
      <w:r>
        <w:rPr>
          <w:rFonts w:hint="cs"/>
          <w:rtl/>
        </w:rPr>
        <w:tab/>
      </w:r>
      <w:r w:rsidR="004A362F" w:rsidRPr="001F6CD4">
        <w:rPr>
          <w:rtl/>
        </w:rPr>
        <w:t>يساور اللجنة القلق ل</w:t>
      </w:r>
      <w:r w:rsidR="00EB6D51">
        <w:rPr>
          <w:rFonts w:hint="cs"/>
          <w:rtl/>
        </w:rPr>
        <w:t>عدم كفالة</w:t>
      </w:r>
      <w:r w:rsidR="004A362F" w:rsidRPr="001F6CD4">
        <w:rPr>
          <w:rtl/>
        </w:rPr>
        <w:t xml:space="preserve"> الضمانات القانونية الأساسية دوم</w:t>
      </w:r>
      <w:r w:rsidR="00306B06" w:rsidRPr="001F6CD4">
        <w:rPr>
          <w:rtl/>
        </w:rPr>
        <w:t>ا</w:t>
      </w:r>
      <w:r w:rsidR="00306B06" w:rsidRPr="001F6CD4">
        <w:rPr>
          <w:rFonts w:hint="cs"/>
          <w:rtl/>
        </w:rPr>
        <w:t>ً</w:t>
      </w:r>
      <w:r w:rsidR="00306B06" w:rsidRPr="001F6CD4">
        <w:rPr>
          <w:rtl/>
        </w:rPr>
        <w:t xml:space="preserve"> </w:t>
      </w:r>
      <w:r w:rsidR="004A362F" w:rsidRPr="001F6CD4">
        <w:rPr>
          <w:rtl/>
        </w:rPr>
        <w:t>للأشخاص المحرومين من الحرية</w:t>
      </w:r>
      <w:r w:rsidR="004A362F" w:rsidRPr="001F6CD4">
        <w:rPr>
          <w:rFonts w:hint="cs"/>
          <w:rtl/>
        </w:rPr>
        <w:t xml:space="preserve"> </w:t>
      </w:r>
      <w:r w:rsidR="004A362F" w:rsidRPr="001F6CD4">
        <w:rPr>
          <w:rtl/>
        </w:rPr>
        <w:t>- ولا سيما من ارتكبوا "مخالفات بسيطة"، بمن فيهم الأحداث</w:t>
      </w:r>
      <w:r w:rsidR="00EB6D51">
        <w:rPr>
          <w:rFonts w:hint="cs"/>
          <w:rtl/>
        </w:rPr>
        <w:t xml:space="preserve"> </w:t>
      </w:r>
      <w:r w:rsidR="004A362F" w:rsidRPr="001F6CD4">
        <w:rPr>
          <w:rtl/>
        </w:rPr>
        <w:t>- من</w:t>
      </w:r>
      <w:r w:rsidR="004A362F" w:rsidRPr="001F6CD4">
        <w:rPr>
          <w:rFonts w:hint="cs"/>
          <w:rtl/>
        </w:rPr>
        <w:t>ذ اللحظة الأولى ل</w:t>
      </w:r>
      <w:r w:rsidR="004A362F" w:rsidRPr="001F6CD4">
        <w:rPr>
          <w:rtl/>
        </w:rPr>
        <w:t xml:space="preserve">احتجازهم، من </w:t>
      </w:r>
      <w:r w:rsidR="00AF43D3">
        <w:rPr>
          <w:rFonts w:hint="cs"/>
          <w:rtl/>
        </w:rPr>
        <w:t>قبيل</w:t>
      </w:r>
      <w:r w:rsidR="004A362F" w:rsidRPr="001F6CD4">
        <w:rPr>
          <w:rtl/>
        </w:rPr>
        <w:t xml:space="preserve"> لقاء محام، يفضل أن يكون من اختيارهم، وإ</w:t>
      </w:r>
      <w:r w:rsidR="004A362F" w:rsidRPr="001F6CD4">
        <w:rPr>
          <w:rFonts w:hint="cs"/>
          <w:rtl/>
        </w:rPr>
        <w:t xml:space="preserve">خطار </w:t>
      </w:r>
      <w:r w:rsidR="004A362F" w:rsidRPr="001F6CD4">
        <w:rPr>
          <w:rtl/>
        </w:rPr>
        <w:t>أقرب أقاربهم حتى في حالات قضاء فترات قصيرة تحت حراسة الشرطة، وفحصهم على يد طبيب مستقل، يفضل أن يكون من اختيارهم، داخل أماكن الاحتجاز (المادتان 2 و16).</w:t>
      </w:r>
    </w:p>
    <w:p w:rsidR="004A362F" w:rsidRPr="00AF43D3" w:rsidRDefault="004A362F" w:rsidP="00BE1889">
      <w:pPr>
        <w:pStyle w:val="SingleTxtG"/>
        <w:bidi/>
        <w:spacing w:line="360" w:lineRule="exact"/>
        <w:ind w:firstLine="764"/>
        <w:jc w:val="lowKashida"/>
        <w:rPr>
          <w:rFonts w:cs="Traditional Arabic"/>
          <w:b/>
          <w:bCs/>
          <w:szCs w:val="30"/>
          <w:rtl/>
        </w:rPr>
      </w:pPr>
      <w:r w:rsidRPr="00AF43D3">
        <w:rPr>
          <w:rFonts w:cs="Traditional Arabic"/>
          <w:b/>
          <w:bCs/>
          <w:szCs w:val="30"/>
          <w:rtl/>
        </w:rPr>
        <w:t>توصي اللجنة الدولة الطرف ب</w:t>
      </w:r>
      <w:r w:rsidR="00AF43D3">
        <w:rPr>
          <w:rFonts w:cs="Traditional Arabic" w:hint="cs"/>
          <w:b/>
          <w:bCs/>
          <w:szCs w:val="30"/>
          <w:rtl/>
        </w:rPr>
        <w:t xml:space="preserve">أن تكفل </w:t>
      </w:r>
      <w:r w:rsidRPr="00AF43D3">
        <w:rPr>
          <w:rFonts w:cs="Traditional Arabic"/>
          <w:b/>
          <w:bCs/>
          <w:szCs w:val="30"/>
          <w:rtl/>
        </w:rPr>
        <w:t>للأشخاص المحرومين من حريتهم</w:t>
      </w:r>
      <w:r w:rsidR="00E81BBA">
        <w:rPr>
          <w:rFonts w:cs="Traditional Arabic" w:hint="cs"/>
          <w:b/>
          <w:bCs/>
          <w:szCs w:val="30"/>
          <w:rtl/>
        </w:rPr>
        <w:t>،</w:t>
      </w:r>
      <w:r w:rsidRPr="00AF43D3">
        <w:rPr>
          <w:rFonts w:cs="Traditional Arabic"/>
          <w:b/>
          <w:bCs/>
          <w:szCs w:val="30"/>
          <w:rtl/>
        </w:rPr>
        <w:t xml:space="preserve"> من</w:t>
      </w:r>
      <w:r w:rsidR="00AF43D3">
        <w:rPr>
          <w:rFonts w:cs="Traditional Arabic" w:hint="cs"/>
          <w:b/>
          <w:bCs/>
          <w:szCs w:val="30"/>
          <w:rtl/>
        </w:rPr>
        <w:t>ذ</w:t>
      </w:r>
      <w:r w:rsidRPr="00AF43D3">
        <w:rPr>
          <w:rFonts w:cs="Traditional Arabic" w:hint="cs"/>
          <w:b/>
          <w:bCs/>
          <w:szCs w:val="30"/>
          <w:rtl/>
        </w:rPr>
        <w:t xml:space="preserve"> اللحظة الأولى </w:t>
      </w:r>
      <w:r w:rsidR="00AF43D3">
        <w:rPr>
          <w:rFonts w:cs="Traditional Arabic" w:hint="cs"/>
          <w:b/>
          <w:bCs/>
          <w:szCs w:val="30"/>
          <w:rtl/>
        </w:rPr>
        <w:t>لاحتجازهم، الضمانات القانونية الأساسية</w:t>
      </w:r>
      <w:r w:rsidRPr="00AF43D3">
        <w:rPr>
          <w:rFonts w:cs="Traditional Arabic"/>
          <w:b/>
          <w:bCs/>
          <w:szCs w:val="30"/>
          <w:rtl/>
        </w:rPr>
        <w:t xml:space="preserve">، من </w:t>
      </w:r>
      <w:r w:rsidR="00AF43D3">
        <w:rPr>
          <w:rFonts w:cs="Traditional Arabic" w:hint="cs"/>
          <w:b/>
          <w:bCs/>
          <w:szCs w:val="30"/>
          <w:rtl/>
        </w:rPr>
        <w:t>قبيل إمكانية الاتصال ب</w:t>
      </w:r>
      <w:r w:rsidRPr="00AF43D3">
        <w:rPr>
          <w:rFonts w:cs="Traditional Arabic"/>
          <w:b/>
          <w:bCs/>
          <w:szCs w:val="30"/>
          <w:rtl/>
        </w:rPr>
        <w:t>محام، يفضل أن يكون من اختيارهم، وإ</w:t>
      </w:r>
      <w:r w:rsidRPr="00AF43D3">
        <w:rPr>
          <w:rFonts w:cs="Traditional Arabic" w:hint="cs"/>
          <w:b/>
          <w:bCs/>
          <w:szCs w:val="30"/>
          <w:rtl/>
        </w:rPr>
        <w:t xml:space="preserve">خطار </w:t>
      </w:r>
      <w:r w:rsidRPr="00AF43D3">
        <w:rPr>
          <w:rFonts w:cs="Traditional Arabic"/>
          <w:b/>
          <w:bCs/>
          <w:szCs w:val="30"/>
          <w:rtl/>
        </w:rPr>
        <w:t>أسرهم باحتجازهم وفحصهم على يد طبيب مستقل، يفضل أن يكون من اختيارهم.</w:t>
      </w:r>
    </w:p>
    <w:p w:rsidR="004A362F" w:rsidRDefault="000504D5" w:rsidP="00BE1889">
      <w:pPr>
        <w:pStyle w:val="SingleTxtGA"/>
        <w:spacing w:line="360" w:lineRule="exact"/>
        <w:rPr>
          <w:rFonts w:hint="cs"/>
          <w:rtl/>
        </w:rPr>
      </w:pPr>
      <w:r>
        <w:rPr>
          <w:rFonts w:hint="cs"/>
          <w:rtl/>
        </w:rPr>
        <w:t>9-</w:t>
      </w:r>
      <w:r>
        <w:rPr>
          <w:rFonts w:hint="cs"/>
          <w:rtl/>
        </w:rPr>
        <w:tab/>
        <w:t>و</w:t>
      </w:r>
      <w:r w:rsidR="004A362F" w:rsidRPr="001F6CD4">
        <w:rPr>
          <w:rtl/>
        </w:rPr>
        <w:t xml:space="preserve">يساور اللجنة القلق </w:t>
      </w:r>
      <w:r w:rsidR="00AF43D3">
        <w:rPr>
          <w:rFonts w:hint="cs"/>
          <w:rtl/>
        </w:rPr>
        <w:t>لأن</w:t>
      </w:r>
      <w:r w:rsidR="004A362F" w:rsidRPr="001F6CD4">
        <w:rPr>
          <w:rtl/>
        </w:rPr>
        <w:t xml:space="preserve"> استجواب الأشخاص الموقوفين أو المحتجزين والتحقيقات مع الأشخاص قبل المحاكمة لا تسجل صوت</w:t>
      </w:r>
      <w:r w:rsidR="000154A7" w:rsidRPr="001F6CD4">
        <w:rPr>
          <w:rFonts w:hint="cs"/>
          <w:rtl/>
        </w:rPr>
        <w:t xml:space="preserve">اً </w:t>
      </w:r>
      <w:r w:rsidR="00AF43D3">
        <w:rPr>
          <w:rFonts w:hint="cs"/>
          <w:rtl/>
        </w:rPr>
        <w:t xml:space="preserve">أو </w:t>
      </w:r>
      <w:r w:rsidR="004A362F" w:rsidRPr="001F6CD4">
        <w:rPr>
          <w:rtl/>
        </w:rPr>
        <w:t>صورة</w:t>
      </w:r>
      <w:r w:rsidR="00E81BBA">
        <w:rPr>
          <w:rFonts w:hint="cs"/>
          <w:rtl/>
        </w:rPr>
        <w:t>ً</w:t>
      </w:r>
      <w:r w:rsidR="004A362F" w:rsidRPr="001F6CD4">
        <w:rPr>
          <w:rtl/>
        </w:rPr>
        <w:t xml:space="preserve"> ب</w:t>
      </w:r>
      <w:r w:rsidR="004A362F" w:rsidRPr="001F6CD4">
        <w:rPr>
          <w:rFonts w:hint="cs"/>
          <w:rtl/>
        </w:rPr>
        <w:t xml:space="preserve">شكل </w:t>
      </w:r>
      <w:r w:rsidR="004A362F" w:rsidRPr="001F6CD4">
        <w:rPr>
          <w:rtl/>
        </w:rPr>
        <w:t>منهجي (المادتان 2 و16).</w:t>
      </w:r>
    </w:p>
    <w:p w:rsidR="004A362F" w:rsidRPr="000504D5" w:rsidRDefault="004A362F" w:rsidP="00BE1889">
      <w:pPr>
        <w:pStyle w:val="SingleTxtGA"/>
        <w:spacing w:line="360" w:lineRule="exact"/>
        <w:ind w:firstLine="651"/>
        <w:rPr>
          <w:b/>
          <w:bCs/>
          <w:rtl/>
        </w:rPr>
      </w:pPr>
      <w:r w:rsidRPr="000504D5">
        <w:rPr>
          <w:b/>
          <w:bCs/>
          <w:rtl/>
        </w:rPr>
        <w:t>توصي اللجنة الدولة الطرف بتخصيص الأموال ال</w:t>
      </w:r>
      <w:r w:rsidRPr="000504D5">
        <w:rPr>
          <w:rFonts w:hint="cs"/>
          <w:b/>
          <w:bCs/>
          <w:rtl/>
        </w:rPr>
        <w:t xml:space="preserve">لازمة </w:t>
      </w:r>
      <w:r w:rsidRPr="000504D5">
        <w:rPr>
          <w:b/>
          <w:bCs/>
          <w:rtl/>
        </w:rPr>
        <w:t xml:space="preserve">لتجهيز الأماكن التي يستجوب فيها الأشخاص أو التي تجري فيها التحقيقات </w:t>
      </w:r>
      <w:r w:rsidRPr="000504D5">
        <w:rPr>
          <w:rFonts w:hint="cs"/>
          <w:b/>
          <w:bCs/>
          <w:rtl/>
        </w:rPr>
        <w:t>التمهيدية</w:t>
      </w:r>
      <w:r w:rsidRPr="000504D5">
        <w:rPr>
          <w:b/>
          <w:bCs/>
          <w:rtl/>
        </w:rPr>
        <w:t>، وبخاصة مخافر الشرطة، ب</w:t>
      </w:r>
      <w:r w:rsidRPr="000504D5">
        <w:rPr>
          <w:rFonts w:hint="cs"/>
          <w:b/>
          <w:bCs/>
          <w:rtl/>
        </w:rPr>
        <w:t xml:space="preserve">ما يلزم من </w:t>
      </w:r>
      <w:r w:rsidRPr="000504D5">
        <w:rPr>
          <w:b/>
          <w:bCs/>
          <w:rtl/>
        </w:rPr>
        <w:t>معدات التسجيل بالصوت والصورة.</w:t>
      </w:r>
    </w:p>
    <w:p w:rsidR="004A362F" w:rsidRPr="001F6CD4" w:rsidRDefault="00AF43D3" w:rsidP="00BE1889">
      <w:pPr>
        <w:pStyle w:val="H23GA"/>
        <w:spacing w:line="360" w:lineRule="exact"/>
        <w:rPr>
          <w:rtl/>
        </w:rPr>
      </w:pPr>
      <w:r>
        <w:tab/>
      </w:r>
      <w:r>
        <w:tab/>
      </w:r>
      <w:r w:rsidR="004A362F" w:rsidRPr="001F6CD4">
        <w:rPr>
          <w:rtl/>
        </w:rPr>
        <w:t xml:space="preserve">عدم </w:t>
      </w:r>
      <w:r>
        <w:rPr>
          <w:rFonts w:hint="cs"/>
          <w:rtl/>
        </w:rPr>
        <w:t xml:space="preserve">الإعادة </w:t>
      </w:r>
      <w:proofErr w:type="spellStart"/>
      <w:r>
        <w:rPr>
          <w:rFonts w:hint="cs"/>
          <w:rtl/>
        </w:rPr>
        <w:t>القسرية</w:t>
      </w:r>
      <w:proofErr w:type="spellEnd"/>
    </w:p>
    <w:p w:rsidR="004A362F" w:rsidRDefault="000504D5" w:rsidP="00BE1889">
      <w:pPr>
        <w:pStyle w:val="SingleTxtGA"/>
        <w:spacing w:line="360" w:lineRule="exact"/>
        <w:rPr>
          <w:rFonts w:hint="cs"/>
          <w:rtl/>
        </w:rPr>
      </w:pPr>
      <w:r>
        <w:rPr>
          <w:rFonts w:hint="cs"/>
          <w:rtl/>
        </w:rPr>
        <w:t>10-</w:t>
      </w:r>
      <w:r>
        <w:rPr>
          <w:rFonts w:hint="cs"/>
          <w:rtl/>
        </w:rPr>
        <w:tab/>
      </w:r>
      <w:r w:rsidR="004A362F" w:rsidRPr="001F6CD4">
        <w:rPr>
          <w:rtl/>
        </w:rPr>
        <w:t>يساور اللجنة القلق لكون الضمانات القانونية المتاحة والإطار الزمني الم</w:t>
      </w:r>
      <w:r w:rsidR="00AF43D3">
        <w:rPr>
          <w:rFonts w:hint="cs"/>
          <w:rtl/>
        </w:rPr>
        <w:t>نصوص عليه</w:t>
      </w:r>
      <w:r w:rsidR="004A362F" w:rsidRPr="001F6CD4">
        <w:rPr>
          <w:rtl/>
        </w:rPr>
        <w:t xml:space="preserve"> قانو</w:t>
      </w:r>
      <w:r w:rsidR="00306B06" w:rsidRPr="001F6CD4">
        <w:rPr>
          <w:rFonts w:hint="cs"/>
          <w:rtl/>
        </w:rPr>
        <w:t xml:space="preserve">ناً </w:t>
      </w:r>
      <w:r w:rsidR="004A362F" w:rsidRPr="001F6CD4">
        <w:rPr>
          <w:rtl/>
        </w:rPr>
        <w:t>ليس مكفو</w:t>
      </w:r>
      <w:r w:rsidR="00306B06" w:rsidRPr="001F6CD4">
        <w:rPr>
          <w:rFonts w:hint="cs"/>
          <w:rtl/>
        </w:rPr>
        <w:t xml:space="preserve">لاً </w:t>
      </w:r>
      <w:r w:rsidR="004A362F" w:rsidRPr="001F6CD4">
        <w:rPr>
          <w:rtl/>
        </w:rPr>
        <w:t>دائما</w:t>
      </w:r>
      <w:r w:rsidR="00306B06" w:rsidRPr="001F6CD4">
        <w:rPr>
          <w:rFonts w:hint="cs"/>
          <w:rtl/>
        </w:rPr>
        <w:t>ً</w:t>
      </w:r>
      <w:r w:rsidR="004A362F" w:rsidRPr="001F6CD4">
        <w:rPr>
          <w:rtl/>
        </w:rPr>
        <w:t xml:space="preserve"> لجميع طالبي اللجوء (وبخاصة في إطار إجراء اللجوء المعجل) وللأجانب الذين ينتظرون الترحيل؛ </w:t>
      </w:r>
      <w:r w:rsidR="00AF43D3">
        <w:rPr>
          <w:rFonts w:hint="cs"/>
          <w:rtl/>
        </w:rPr>
        <w:t>و</w:t>
      </w:r>
      <w:r w:rsidR="004A362F" w:rsidRPr="001F6CD4">
        <w:rPr>
          <w:rtl/>
        </w:rPr>
        <w:t xml:space="preserve">على سبيل المثال، الحق في تقديم طعن قضائي مُوقِف للتنفيذ أمام المحكمة الإدارية لهلسنكي والمحكمة الإدارية العليا. وليس </w:t>
      </w:r>
      <w:r w:rsidR="00AF43D3">
        <w:rPr>
          <w:rFonts w:hint="cs"/>
          <w:rtl/>
        </w:rPr>
        <w:t>لدى ا</w:t>
      </w:r>
      <w:r w:rsidR="004A362F" w:rsidRPr="001F6CD4">
        <w:rPr>
          <w:rtl/>
        </w:rPr>
        <w:t>للجنة أية معلومات عما إذا كانت عمليات الترحيل تخضع لل</w:t>
      </w:r>
      <w:r w:rsidR="004A362F" w:rsidRPr="001F6CD4">
        <w:rPr>
          <w:rFonts w:hint="cs"/>
          <w:rtl/>
        </w:rPr>
        <w:t>ر</w:t>
      </w:r>
      <w:r w:rsidR="004A362F" w:rsidRPr="001F6CD4">
        <w:rPr>
          <w:rtl/>
        </w:rPr>
        <w:t>صد من هيئة مستقلة (المادة 3).</w:t>
      </w:r>
    </w:p>
    <w:p w:rsidR="004A362F" w:rsidRPr="00BE1889" w:rsidRDefault="004A362F" w:rsidP="00BE1889">
      <w:pPr>
        <w:pStyle w:val="SingleTxtGA"/>
        <w:spacing w:line="360" w:lineRule="exact"/>
        <w:ind w:firstLine="651"/>
        <w:rPr>
          <w:b/>
          <w:bCs/>
          <w:spacing w:val="-2"/>
          <w:rtl/>
        </w:rPr>
      </w:pPr>
      <w:r w:rsidRPr="00BE1889">
        <w:rPr>
          <w:b/>
          <w:bCs/>
          <w:spacing w:val="-2"/>
          <w:rtl/>
        </w:rPr>
        <w:t xml:space="preserve">توصي اللجنة الدولة الطرف بضمان حق الطعن الموقف للتنفيذ داخل البلد واحترام جميع الضمانات والتدابير المؤقتة فيما يتعلق بإجراءات اللجوء والترحيل في انتظار نتائج الطعون أمام المحكمة الإدارية لهلسنكي والمحكمة الإدارية العليا. وتود اللجنة </w:t>
      </w:r>
      <w:r w:rsidRPr="00BE1889">
        <w:rPr>
          <w:rFonts w:hint="cs"/>
          <w:b/>
          <w:bCs/>
          <w:spacing w:val="-2"/>
          <w:rtl/>
        </w:rPr>
        <w:t xml:space="preserve">الحصول على </w:t>
      </w:r>
      <w:r w:rsidRPr="00BE1889">
        <w:rPr>
          <w:b/>
          <w:bCs/>
          <w:spacing w:val="-2"/>
          <w:rtl/>
        </w:rPr>
        <w:t>معلومات بشأن ما إذا كانت عمليات الترحيل تخضع للرصد من هيئة مستقلة.</w:t>
      </w:r>
    </w:p>
    <w:p w:rsidR="004A362F" w:rsidRPr="001F6CD4" w:rsidRDefault="004A362F" w:rsidP="00BE1889">
      <w:pPr>
        <w:pStyle w:val="H23GA"/>
        <w:spacing w:line="360" w:lineRule="exact"/>
        <w:ind w:left="1178"/>
        <w:rPr>
          <w:rFonts w:hint="cs"/>
          <w:rtl/>
        </w:rPr>
      </w:pPr>
      <w:r w:rsidRPr="001F6CD4">
        <w:tab/>
      </w:r>
      <w:r w:rsidR="000504D5">
        <w:tab/>
      </w:r>
      <w:r w:rsidRPr="001F6CD4">
        <w:rPr>
          <w:rtl/>
        </w:rPr>
        <w:t xml:space="preserve">الإيداع في مستشفيات الطب النفسي والعلاج </w:t>
      </w:r>
      <w:proofErr w:type="spellStart"/>
      <w:r w:rsidR="00E81BBA">
        <w:rPr>
          <w:rFonts w:hint="cs"/>
          <w:rtl/>
        </w:rPr>
        <w:t>بها</w:t>
      </w:r>
      <w:proofErr w:type="spellEnd"/>
      <w:r w:rsidR="00E81BBA">
        <w:rPr>
          <w:rFonts w:hint="cs"/>
          <w:rtl/>
        </w:rPr>
        <w:t xml:space="preserve"> </w:t>
      </w:r>
      <w:r w:rsidR="00AF43D3">
        <w:rPr>
          <w:rFonts w:hint="cs"/>
          <w:rtl/>
        </w:rPr>
        <w:t>قهراً</w:t>
      </w:r>
    </w:p>
    <w:p w:rsidR="004A362F" w:rsidRDefault="000504D5" w:rsidP="00BE1889">
      <w:pPr>
        <w:pStyle w:val="SingleTxtGA"/>
        <w:spacing w:line="360" w:lineRule="exact"/>
        <w:rPr>
          <w:rFonts w:hint="cs"/>
          <w:rtl/>
        </w:rPr>
      </w:pPr>
      <w:r>
        <w:rPr>
          <w:rFonts w:hint="cs"/>
          <w:rtl/>
        </w:rPr>
        <w:t>11-</w:t>
      </w:r>
      <w:r>
        <w:rPr>
          <w:rFonts w:hint="cs"/>
          <w:rtl/>
        </w:rPr>
        <w:tab/>
      </w:r>
      <w:r w:rsidR="004A362F" w:rsidRPr="001F6CD4">
        <w:rPr>
          <w:rtl/>
        </w:rPr>
        <w:t xml:space="preserve">يساور اللجنة القلق </w:t>
      </w:r>
      <w:r w:rsidR="00AF43D3">
        <w:rPr>
          <w:rFonts w:hint="cs"/>
          <w:rtl/>
        </w:rPr>
        <w:t>إزاء</w:t>
      </w:r>
      <w:r w:rsidR="004A362F" w:rsidRPr="001F6CD4">
        <w:rPr>
          <w:rtl/>
        </w:rPr>
        <w:t xml:space="preserve"> عدم تعديل أحكام قانون الصحة العقلية التي تنظم الإيداع في مستشفيات الطب النفسي والعلاج </w:t>
      </w:r>
      <w:proofErr w:type="spellStart"/>
      <w:r w:rsidR="004A362F" w:rsidRPr="001F6CD4">
        <w:rPr>
          <w:rtl/>
        </w:rPr>
        <w:t>بها</w:t>
      </w:r>
      <w:proofErr w:type="spellEnd"/>
      <w:r w:rsidR="004A362F" w:rsidRPr="001F6CD4">
        <w:rPr>
          <w:rtl/>
        </w:rPr>
        <w:t xml:space="preserve"> </w:t>
      </w:r>
      <w:r w:rsidR="00AF43D3">
        <w:rPr>
          <w:rFonts w:hint="cs"/>
          <w:rtl/>
        </w:rPr>
        <w:t>قهراً</w:t>
      </w:r>
      <w:r w:rsidR="004A362F" w:rsidRPr="001F6CD4">
        <w:rPr>
          <w:rtl/>
        </w:rPr>
        <w:t xml:space="preserve">. ويساورها القلق كذلك لعدم إدراج رأي طبيب نفسي مستقل كجزء من إجراء الإيداع في مستشفى </w:t>
      </w:r>
      <w:r w:rsidR="00AF43D3">
        <w:rPr>
          <w:rFonts w:hint="cs"/>
          <w:rtl/>
        </w:rPr>
        <w:t>قهراً</w:t>
      </w:r>
      <w:r w:rsidR="004A362F" w:rsidRPr="001F6CD4">
        <w:rPr>
          <w:rtl/>
        </w:rPr>
        <w:t>، ول</w:t>
      </w:r>
      <w:r w:rsidR="004A362F" w:rsidRPr="001F6CD4">
        <w:rPr>
          <w:rFonts w:hint="cs"/>
          <w:rtl/>
        </w:rPr>
        <w:t xml:space="preserve">إمكانية استناد </w:t>
      </w:r>
      <w:r w:rsidR="004A362F" w:rsidRPr="001F6CD4">
        <w:rPr>
          <w:rtl/>
        </w:rPr>
        <w:t xml:space="preserve">قرار الإيداع في مستشفى </w:t>
      </w:r>
      <w:r w:rsidR="00AF43D3">
        <w:rPr>
          <w:rFonts w:hint="cs"/>
          <w:rtl/>
        </w:rPr>
        <w:t>قهراً</w:t>
      </w:r>
      <w:r w:rsidR="004A362F" w:rsidRPr="001F6CD4">
        <w:rPr>
          <w:rtl/>
        </w:rPr>
        <w:t xml:space="preserve"> إلى إحالة من طبيب واحد</w:t>
      </w:r>
      <w:r w:rsidR="00AF43D3">
        <w:rPr>
          <w:rFonts w:hint="cs"/>
          <w:rtl/>
        </w:rPr>
        <w:t>، غالباً ما يكون ممارساً عاماً</w:t>
      </w:r>
      <w:r w:rsidR="004A362F" w:rsidRPr="001F6CD4">
        <w:rPr>
          <w:rtl/>
        </w:rPr>
        <w:t>. وعلاوة على ذلك، ت</w:t>
      </w:r>
      <w:r w:rsidR="00AF43D3">
        <w:rPr>
          <w:rFonts w:hint="cs"/>
          <w:rtl/>
        </w:rPr>
        <w:t xml:space="preserve">لاحظ </w:t>
      </w:r>
      <w:r w:rsidR="004A362F" w:rsidRPr="001F6CD4">
        <w:rPr>
          <w:rtl/>
        </w:rPr>
        <w:t xml:space="preserve">اللجنة بقلق </w:t>
      </w:r>
      <w:r w:rsidR="00AF43D3">
        <w:rPr>
          <w:rFonts w:hint="cs"/>
          <w:rtl/>
        </w:rPr>
        <w:t>أن</w:t>
      </w:r>
      <w:r w:rsidR="004A362F" w:rsidRPr="001F6CD4">
        <w:rPr>
          <w:rtl/>
        </w:rPr>
        <w:t xml:space="preserve"> مراجعة المح</w:t>
      </w:r>
      <w:r w:rsidR="004A362F" w:rsidRPr="001F6CD4">
        <w:rPr>
          <w:rFonts w:hint="cs"/>
          <w:rtl/>
        </w:rPr>
        <w:t>ا</w:t>
      </w:r>
      <w:r w:rsidR="004A362F" w:rsidRPr="001F6CD4">
        <w:rPr>
          <w:rtl/>
        </w:rPr>
        <w:t xml:space="preserve">كم لحالات الإيداع في المستشفيات </w:t>
      </w:r>
      <w:r w:rsidR="00AF43D3">
        <w:rPr>
          <w:rFonts w:hint="cs"/>
          <w:rtl/>
        </w:rPr>
        <w:t>قهراً</w:t>
      </w:r>
      <w:r w:rsidR="004A362F" w:rsidRPr="001F6CD4">
        <w:rPr>
          <w:rtl/>
        </w:rPr>
        <w:t xml:space="preserve"> كثيرا</w:t>
      </w:r>
      <w:r w:rsidR="00306B06" w:rsidRPr="001F6CD4">
        <w:rPr>
          <w:rFonts w:hint="cs"/>
          <w:rtl/>
        </w:rPr>
        <w:t>ً</w:t>
      </w:r>
      <w:r w:rsidR="004A362F" w:rsidRPr="001F6CD4">
        <w:rPr>
          <w:rtl/>
        </w:rPr>
        <w:t xml:space="preserve"> ما لا ت</w:t>
      </w:r>
      <w:r w:rsidR="00AF43D3">
        <w:rPr>
          <w:rFonts w:hint="cs"/>
          <w:rtl/>
        </w:rPr>
        <w:t>جر</w:t>
      </w:r>
      <w:r w:rsidR="00E81BBA">
        <w:rPr>
          <w:rFonts w:hint="cs"/>
          <w:rtl/>
        </w:rPr>
        <w:t>ى</w:t>
      </w:r>
      <w:r w:rsidR="004A362F" w:rsidRPr="001F6CD4">
        <w:rPr>
          <w:rtl/>
        </w:rPr>
        <w:t xml:space="preserve">. وإضافة إلى ذلك، يساور اللجنة القلق لعدم السعي إلى الحصول على موافقة المريض فيما يتعلق بالعلاج بالصدمات الكهربائية ولعدم وجود سجل محدد لتسجيل اللجوء إلى هذا العلاج (المواد 2 و12 و13 و16). </w:t>
      </w:r>
    </w:p>
    <w:p w:rsidR="004A362F" w:rsidRPr="000504D5" w:rsidRDefault="004A362F" w:rsidP="00BE1889">
      <w:pPr>
        <w:pStyle w:val="SingleTxtGA"/>
        <w:spacing w:line="360" w:lineRule="exact"/>
        <w:ind w:firstLine="651"/>
        <w:rPr>
          <w:rFonts w:hint="cs"/>
          <w:b/>
          <w:bCs/>
          <w:rtl/>
        </w:rPr>
      </w:pPr>
      <w:r w:rsidRPr="000504D5">
        <w:rPr>
          <w:b/>
          <w:bCs/>
          <w:rtl/>
        </w:rPr>
        <w:t xml:space="preserve">توصي اللجنة الدولة الطرف بتعديل قانون الصحة العقلية واعتماد قوانين واضحة ومحددة تلغي الأحكام التي </w:t>
      </w:r>
      <w:r w:rsidRPr="000504D5">
        <w:rPr>
          <w:rFonts w:hint="cs"/>
          <w:b/>
          <w:bCs/>
          <w:rtl/>
        </w:rPr>
        <w:t>ت</w:t>
      </w:r>
      <w:r w:rsidRPr="000504D5">
        <w:rPr>
          <w:b/>
          <w:bCs/>
          <w:rtl/>
        </w:rPr>
        <w:t xml:space="preserve">نظم الإيداع في مستشفيات الطب النفسي والعلاج </w:t>
      </w:r>
      <w:proofErr w:type="spellStart"/>
      <w:r w:rsidRPr="000504D5">
        <w:rPr>
          <w:b/>
          <w:bCs/>
          <w:rtl/>
        </w:rPr>
        <w:t>بها</w:t>
      </w:r>
      <w:proofErr w:type="spellEnd"/>
      <w:r w:rsidRPr="000504D5">
        <w:rPr>
          <w:b/>
          <w:bCs/>
          <w:rtl/>
        </w:rPr>
        <w:t xml:space="preserve"> </w:t>
      </w:r>
      <w:r w:rsidR="00AF43D3" w:rsidRPr="000504D5">
        <w:rPr>
          <w:rFonts w:hint="cs"/>
          <w:b/>
          <w:bCs/>
          <w:rtl/>
        </w:rPr>
        <w:t>قهراً</w:t>
      </w:r>
      <w:r w:rsidRPr="000504D5">
        <w:rPr>
          <w:b/>
          <w:bCs/>
          <w:rtl/>
        </w:rPr>
        <w:t xml:space="preserve">، وسن قانون واضح ومحدد يكفل الضمانات القانونية الأساسية، من مثل طلب رأي طبيب نفسي مستقل كجزء من إجراء الإيداع في مستشفى </w:t>
      </w:r>
      <w:r w:rsidR="00AF43D3" w:rsidRPr="000504D5">
        <w:rPr>
          <w:rFonts w:hint="cs"/>
          <w:b/>
          <w:bCs/>
          <w:rtl/>
        </w:rPr>
        <w:t>قهراً و</w:t>
      </w:r>
      <w:r w:rsidRPr="000504D5">
        <w:rPr>
          <w:b/>
          <w:bCs/>
          <w:rtl/>
        </w:rPr>
        <w:t xml:space="preserve">مراجعته وكفالة توفير مراجعة قضائية </w:t>
      </w:r>
      <w:r w:rsidR="00AF43D3" w:rsidRPr="000504D5">
        <w:rPr>
          <w:rFonts w:hint="cs"/>
          <w:b/>
          <w:bCs/>
          <w:rtl/>
        </w:rPr>
        <w:t>مجدية</w:t>
      </w:r>
      <w:r w:rsidRPr="000504D5">
        <w:rPr>
          <w:b/>
          <w:bCs/>
          <w:rtl/>
        </w:rPr>
        <w:t xml:space="preserve"> وسريعة لتدبير الإيداع في مستشفى </w:t>
      </w:r>
      <w:r w:rsidR="00AF43D3" w:rsidRPr="000504D5">
        <w:rPr>
          <w:rFonts w:hint="cs"/>
          <w:b/>
          <w:bCs/>
          <w:rtl/>
        </w:rPr>
        <w:t>قهراً</w:t>
      </w:r>
      <w:r w:rsidRPr="000504D5">
        <w:rPr>
          <w:b/>
          <w:bCs/>
          <w:rtl/>
        </w:rPr>
        <w:t xml:space="preserve"> تشمل إمكانية تقديم الشكوى. وينبغي للدولة الطرف أن تكفل استناد رعاية </w:t>
      </w:r>
      <w:r w:rsidR="000504D5" w:rsidRPr="000504D5">
        <w:rPr>
          <w:rFonts w:hint="cs"/>
          <w:b/>
          <w:bCs/>
          <w:rtl/>
        </w:rPr>
        <w:t xml:space="preserve">وخدمات </w:t>
      </w:r>
      <w:r w:rsidRPr="000504D5">
        <w:rPr>
          <w:b/>
          <w:bCs/>
          <w:rtl/>
        </w:rPr>
        <w:t>الصحة العقلية المقدمة لجميع الأشخاص المحرومين من حريتهم، بم</w:t>
      </w:r>
      <w:r w:rsidRPr="000504D5">
        <w:rPr>
          <w:rFonts w:hint="cs"/>
          <w:b/>
          <w:bCs/>
          <w:rtl/>
        </w:rPr>
        <w:t>ا</w:t>
      </w:r>
      <w:r w:rsidRPr="000504D5">
        <w:rPr>
          <w:b/>
          <w:bCs/>
          <w:rtl/>
        </w:rPr>
        <w:t xml:space="preserve"> في ذلك في السجون ومستشفيات الطب النفسي والمؤسسات الاجتماعية، إلى الموافقة الحرة والمستنيرة للأشخاص المعنيين. وينبغي للدولة الطرف أن تكفل استناد أي علاج بالصدمات الكهربائية للمرضى المحرومين من حريتهم إلى موافقتهم الحرة والمستنيرة. كما توصي بإنشاء هيئة مستقلة لرصد المستشفيات وأماكن الاحتجاز، </w:t>
      </w:r>
      <w:r w:rsidR="000504D5" w:rsidRPr="000504D5">
        <w:rPr>
          <w:rFonts w:hint="cs"/>
          <w:b/>
          <w:bCs/>
          <w:rtl/>
        </w:rPr>
        <w:t xml:space="preserve">وأن يكون </w:t>
      </w:r>
      <w:r w:rsidRPr="000504D5">
        <w:rPr>
          <w:rFonts w:hint="cs"/>
          <w:b/>
          <w:bCs/>
          <w:rtl/>
        </w:rPr>
        <w:t xml:space="preserve">من </w:t>
      </w:r>
      <w:r w:rsidRPr="000504D5">
        <w:rPr>
          <w:b/>
          <w:bCs/>
          <w:rtl/>
        </w:rPr>
        <w:t>سلط</w:t>
      </w:r>
      <w:r w:rsidRPr="000504D5">
        <w:rPr>
          <w:rFonts w:hint="cs"/>
          <w:b/>
          <w:bCs/>
          <w:rtl/>
        </w:rPr>
        <w:t>اتها</w:t>
      </w:r>
      <w:r w:rsidRPr="000504D5">
        <w:rPr>
          <w:b/>
          <w:bCs/>
          <w:rtl/>
        </w:rPr>
        <w:t xml:space="preserve"> تلقي الشكاوى</w:t>
      </w:r>
      <w:r w:rsidRPr="000504D5">
        <w:rPr>
          <w:rFonts w:hint="cs"/>
          <w:b/>
          <w:bCs/>
          <w:rtl/>
        </w:rPr>
        <w:t>.</w:t>
      </w:r>
    </w:p>
    <w:p w:rsidR="004A362F" w:rsidRPr="001F6CD4" w:rsidRDefault="004A362F" w:rsidP="000504D5">
      <w:pPr>
        <w:pStyle w:val="H23GA"/>
        <w:rPr>
          <w:rtl/>
        </w:rPr>
      </w:pPr>
      <w:r w:rsidRPr="001F6CD4">
        <w:tab/>
      </w:r>
      <w:r w:rsidRPr="001F6CD4">
        <w:tab/>
      </w:r>
      <w:r w:rsidRPr="001F6CD4">
        <w:rPr>
          <w:rtl/>
        </w:rPr>
        <w:t>العنف ضد المرأة</w:t>
      </w:r>
    </w:p>
    <w:p w:rsidR="004A362F" w:rsidRDefault="000504D5" w:rsidP="00BE1889">
      <w:pPr>
        <w:pStyle w:val="SingleTxtGA"/>
        <w:spacing w:line="360" w:lineRule="exact"/>
        <w:rPr>
          <w:rFonts w:hint="cs"/>
          <w:rtl/>
        </w:rPr>
      </w:pPr>
      <w:r w:rsidRPr="000504D5">
        <w:rPr>
          <w:rFonts w:hint="cs"/>
          <w:spacing w:val="-4"/>
          <w:rtl/>
        </w:rPr>
        <w:t>12-</w:t>
      </w:r>
      <w:r w:rsidRPr="000504D5">
        <w:rPr>
          <w:rFonts w:hint="cs"/>
          <w:spacing w:val="-4"/>
          <w:rtl/>
        </w:rPr>
        <w:tab/>
        <w:t>في الوقت الذي تقدر فيه اللجنة رد</w:t>
      </w:r>
      <w:r w:rsidR="004A362F" w:rsidRPr="000504D5">
        <w:rPr>
          <w:spacing w:val="-4"/>
          <w:rtl/>
        </w:rPr>
        <w:t xml:space="preserve"> ممثلي الدولة الطرف المتعلق بقبول مبدأ الحيطة الواجبة فيما يتعلق بتنفيذ الاتفاقية، وخاصة فيما يتعلق ببذل الدولة الطرف العناية الواجبة لمنع أعمال العنف ضد المرأة والتحقيق فيها والمعاقبة عليها واتخاذ إجراءات فعالة بشأن هذه الأعمال،</w:t>
      </w:r>
      <w:r w:rsidR="004A362F" w:rsidRPr="000504D5">
        <w:rPr>
          <w:rFonts w:hint="cs"/>
          <w:spacing w:val="-4"/>
          <w:rtl/>
        </w:rPr>
        <w:t xml:space="preserve"> سواء ارتكبتها الدولة أو الأفراد الخواص أو القوات المسلحة</w:t>
      </w:r>
      <w:r w:rsidR="004A362F" w:rsidRPr="000504D5">
        <w:rPr>
          <w:spacing w:val="-4"/>
          <w:rtl/>
        </w:rPr>
        <w:t>، توصي اللجنة الدولة الطرف بمضاعفة جهودها لمنع جميع أشكال العنف ضد المرأة والقضاء عليها (المواد 2 و4</w:t>
      </w:r>
      <w:r w:rsidR="004A362F" w:rsidRPr="001F6CD4">
        <w:rPr>
          <w:rtl/>
        </w:rPr>
        <w:t xml:space="preserve"> و16). </w:t>
      </w:r>
    </w:p>
    <w:p w:rsidR="004A362F" w:rsidRPr="000504D5" w:rsidRDefault="004A362F" w:rsidP="00BE1889">
      <w:pPr>
        <w:pStyle w:val="SingleTxtGA"/>
        <w:spacing w:line="360" w:lineRule="exact"/>
        <w:ind w:firstLine="651"/>
        <w:rPr>
          <w:b/>
          <w:bCs/>
          <w:rtl/>
        </w:rPr>
      </w:pPr>
      <w:r w:rsidRPr="000504D5">
        <w:rPr>
          <w:b/>
          <w:bCs/>
          <w:rtl/>
        </w:rPr>
        <w:t>تحث اللجنة الدولة الطرف بوجه خاص على أن تدرج معلومات عن حظر التعذيب بموجب الاتفاقية في</w:t>
      </w:r>
      <w:r w:rsidRPr="000504D5">
        <w:rPr>
          <w:rFonts w:hint="cs"/>
          <w:b/>
          <w:bCs/>
          <w:rtl/>
        </w:rPr>
        <w:t xml:space="preserve"> أنشطة</w:t>
      </w:r>
      <w:r w:rsidRPr="000504D5">
        <w:rPr>
          <w:b/>
          <w:bCs/>
          <w:rtl/>
        </w:rPr>
        <w:t xml:space="preserve"> تثقيف وتدريب موظفي إنفاذ القانون وغيرهم من الموظفين الم</w:t>
      </w:r>
      <w:r w:rsidRPr="000504D5">
        <w:rPr>
          <w:rFonts w:hint="cs"/>
          <w:b/>
          <w:bCs/>
          <w:rtl/>
        </w:rPr>
        <w:t>عنيين ب</w:t>
      </w:r>
      <w:r w:rsidRPr="000504D5">
        <w:rPr>
          <w:b/>
          <w:bCs/>
          <w:rtl/>
        </w:rPr>
        <w:t>مكافحة العنف ضد المرأة، بما في</w:t>
      </w:r>
      <w:r w:rsidR="000504D5" w:rsidRPr="000504D5">
        <w:rPr>
          <w:rFonts w:hint="cs"/>
          <w:b/>
          <w:bCs/>
          <w:rtl/>
        </w:rPr>
        <w:t xml:space="preserve"> ذلك</w:t>
      </w:r>
      <w:r w:rsidRPr="000504D5">
        <w:rPr>
          <w:b/>
          <w:bCs/>
          <w:rtl/>
        </w:rPr>
        <w:t xml:space="preserve"> العنف المنزلي والاتجار بالبشر</w:t>
      </w:r>
      <w:r w:rsidR="000504D5" w:rsidRPr="000504D5">
        <w:rPr>
          <w:rFonts w:hint="cs"/>
          <w:b/>
          <w:bCs/>
          <w:rtl/>
        </w:rPr>
        <w:t xml:space="preserve"> محلياً</w:t>
      </w:r>
      <w:r w:rsidRPr="000504D5">
        <w:rPr>
          <w:b/>
          <w:bCs/>
          <w:rtl/>
        </w:rPr>
        <w:t>. و</w:t>
      </w:r>
      <w:r w:rsidRPr="000504D5">
        <w:rPr>
          <w:rFonts w:hint="cs"/>
          <w:b/>
          <w:bCs/>
          <w:rtl/>
        </w:rPr>
        <w:t xml:space="preserve">تود </w:t>
      </w:r>
      <w:r w:rsidRPr="000504D5">
        <w:rPr>
          <w:b/>
          <w:bCs/>
          <w:rtl/>
        </w:rPr>
        <w:t xml:space="preserve">تلقي معلومات من الدولة الطرف بشأن العقوبات التي يحكم </w:t>
      </w:r>
      <w:proofErr w:type="spellStart"/>
      <w:r w:rsidRPr="000504D5">
        <w:rPr>
          <w:b/>
          <w:bCs/>
          <w:rtl/>
        </w:rPr>
        <w:t>بها</w:t>
      </w:r>
      <w:proofErr w:type="spellEnd"/>
      <w:r w:rsidRPr="000504D5">
        <w:rPr>
          <w:b/>
          <w:bCs/>
          <w:rtl/>
        </w:rPr>
        <w:t xml:space="preserve"> على المدانين بالاغتصاب، وما إذا كانت تلك العقوبات متناسبة مع خطورة الجريمة. وتوصي الدولة الطرف أيضا</w:t>
      </w:r>
      <w:r w:rsidR="00306B06" w:rsidRPr="000504D5">
        <w:rPr>
          <w:rFonts w:hint="cs"/>
          <w:b/>
          <w:bCs/>
          <w:rtl/>
        </w:rPr>
        <w:t>ً</w:t>
      </w:r>
      <w:r w:rsidRPr="000504D5">
        <w:rPr>
          <w:b/>
          <w:bCs/>
          <w:rtl/>
        </w:rPr>
        <w:t xml:space="preserve"> باعتماد تشريعات </w:t>
      </w:r>
      <w:r w:rsidRPr="000504D5">
        <w:rPr>
          <w:rFonts w:hint="cs"/>
          <w:b/>
          <w:bCs/>
          <w:rtl/>
        </w:rPr>
        <w:t xml:space="preserve">تهدف إلى </w:t>
      </w:r>
      <w:r w:rsidRPr="000504D5">
        <w:rPr>
          <w:b/>
          <w:bCs/>
          <w:rtl/>
        </w:rPr>
        <w:t xml:space="preserve">زيادة عدد </w:t>
      </w:r>
      <w:proofErr w:type="spellStart"/>
      <w:r w:rsidRPr="000504D5">
        <w:rPr>
          <w:b/>
          <w:bCs/>
          <w:rtl/>
        </w:rPr>
        <w:t>المآوي</w:t>
      </w:r>
      <w:proofErr w:type="spellEnd"/>
      <w:r w:rsidRPr="000504D5">
        <w:rPr>
          <w:rFonts w:hint="cs"/>
          <w:b/>
          <w:bCs/>
          <w:rtl/>
        </w:rPr>
        <w:t xml:space="preserve"> الخاصة ب</w:t>
      </w:r>
      <w:r w:rsidRPr="000504D5">
        <w:rPr>
          <w:b/>
          <w:bCs/>
          <w:rtl/>
        </w:rPr>
        <w:t>ضحايا العنف، بمن فيهم الأشخاص المتجر بهم، و</w:t>
      </w:r>
      <w:r w:rsidRPr="000504D5">
        <w:rPr>
          <w:rFonts w:hint="cs"/>
          <w:b/>
          <w:bCs/>
          <w:rtl/>
        </w:rPr>
        <w:t>بضرورة ت</w:t>
      </w:r>
      <w:r w:rsidRPr="000504D5">
        <w:rPr>
          <w:b/>
          <w:bCs/>
          <w:rtl/>
        </w:rPr>
        <w:t>خص</w:t>
      </w:r>
      <w:r w:rsidRPr="000504D5">
        <w:rPr>
          <w:rFonts w:hint="cs"/>
          <w:b/>
          <w:bCs/>
          <w:rtl/>
        </w:rPr>
        <w:t>يص</w:t>
      </w:r>
      <w:r w:rsidRPr="000504D5">
        <w:rPr>
          <w:b/>
          <w:bCs/>
          <w:rtl/>
        </w:rPr>
        <w:t xml:space="preserve"> تمويل كاف وموظف</w:t>
      </w:r>
      <w:r w:rsidRPr="000504D5">
        <w:rPr>
          <w:rFonts w:hint="cs"/>
          <w:b/>
          <w:bCs/>
          <w:rtl/>
        </w:rPr>
        <w:t>ي</w:t>
      </w:r>
      <w:r w:rsidRPr="000504D5">
        <w:rPr>
          <w:b/>
          <w:bCs/>
          <w:rtl/>
        </w:rPr>
        <w:t>ن متخصص</w:t>
      </w:r>
      <w:r w:rsidRPr="000504D5">
        <w:rPr>
          <w:rFonts w:hint="cs"/>
          <w:b/>
          <w:bCs/>
          <w:rtl/>
        </w:rPr>
        <w:t>ي</w:t>
      </w:r>
      <w:r w:rsidRPr="000504D5">
        <w:rPr>
          <w:b/>
          <w:bCs/>
          <w:rtl/>
        </w:rPr>
        <w:t>ن</w:t>
      </w:r>
      <w:r w:rsidRPr="000504D5">
        <w:rPr>
          <w:rFonts w:hint="cs"/>
          <w:b/>
          <w:bCs/>
          <w:rtl/>
        </w:rPr>
        <w:t xml:space="preserve"> لها</w:t>
      </w:r>
      <w:r w:rsidRPr="000504D5">
        <w:rPr>
          <w:b/>
          <w:bCs/>
          <w:rtl/>
        </w:rPr>
        <w:t>.</w:t>
      </w:r>
    </w:p>
    <w:p w:rsidR="004A362F" w:rsidRPr="001F6CD4" w:rsidRDefault="000504D5" w:rsidP="00BE1889">
      <w:pPr>
        <w:pStyle w:val="H23GA"/>
        <w:spacing w:line="360" w:lineRule="exact"/>
        <w:rPr>
          <w:rFonts w:hint="cs"/>
          <w:rtl/>
        </w:rPr>
      </w:pPr>
      <w:r>
        <w:tab/>
      </w:r>
      <w:r w:rsidR="004A362F" w:rsidRPr="001F6CD4">
        <w:tab/>
      </w:r>
      <w:r w:rsidR="004A362F" w:rsidRPr="001F6CD4">
        <w:rPr>
          <w:rtl/>
        </w:rPr>
        <w:t>التدريب</w:t>
      </w:r>
      <w:r w:rsidR="004A362F" w:rsidRPr="001F6CD4">
        <w:t xml:space="preserve"> </w:t>
      </w:r>
    </w:p>
    <w:p w:rsidR="004A362F" w:rsidRDefault="00E46647" w:rsidP="00BE1889">
      <w:pPr>
        <w:pStyle w:val="SingleTxtGA"/>
        <w:spacing w:line="360" w:lineRule="exact"/>
        <w:rPr>
          <w:rFonts w:hint="cs"/>
          <w:rtl/>
        </w:rPr>
      </w:pPr>
      <w:r>
        <w:rPr>
          <w:rFonts w:hint="cs"/>
          <w:rtl/>
        </w:rPr>
        <w:t>13-</w:t>
      </w:r>
      <w:r>
        <w:rPr>
          <w:rFonts w:hint="cs"/>
          <w:rtl/>
        </w:rPr>
        <w:tab/>
      </w:r>
      <w:r w:rsidR="004A362F" w:rsidRPr="001F6CD4">
        <w:rPr>
          <w:rtl/>
        </w:rPr>
        <w:t xml:space="preserve">يساور اللجنة القلق لكون جميع </w:t>
      </w:r>
      <w:r>
        <w:rPr>
          <w:rFonts w:hint="cs"/>
          <w:rtl/>
        </w:rPr>
        <w:t>عمليات تدريب</w:t>
      </w:r>
      <w:r w:rsidR="004A362F" w:rsidRPr="001F6CD4">
        <w:rPr>
          <w:rtl/>
        </w:rPr>
        <w:t xml:space="preserve"> الشرطة تخضع لرصد المجلس الوطني للشرطة وتقييمه وقبوله. ويساورها القلق أيضا</w:t>
      </w:r>
      <w:r w:rsidR="00306B06" w:rsidRPr="001F6CD4">
        <w:rPr>
          <w:rFonts w:hint="cs"/>
          <w:rtl/>
        </w:rPr>
        <w:t>ً</w:t>
      </w:r>
      <w:r w:rsidR="004A362F" w:rsidRPr="001F6CD4">
        <w:rPr>
          <w:rtl/>
        </w:rPr>
        <w:t xml:space="preserve"> لكون العاملين</w:t>
      </w:r>
      <w:r w:rsidR="007E259F">
        <w:rPr>
          <w:rFonts w:hint="cs"/>
          <w:rtl/>
        </w:rPr>
        <w:t xml:space="preserve"> في ميدان الطب</w:t>
      </w:r>
      <w:r w:rsidR="004A362F" w:rsidRPr="001F6CD4">
        <w:rPr>
          <w:rtl/>
        </w:rPr>
        <w:t xml:space="preserve"> الذين لهم اتصال بالأشخاص المحرومين من حريتهم وطالبي اللجوء وغيرهم من الأجانب لا يدرب</w:t>
      </w:r>
      <w:r w:rsidR="004A362F" w:rsidRPr="001F6CD4">
        <w:rPr>
          <w:rFonts w:hint="cs"/>
          <w:rtl/>
        </w:rPr>
        <w:t>ون</w:t>
      </w:r>
      <w:r w:rsidR="004A362F" w:rsidRPr="001F6CD4">
        <w:rPr>
          <w:rtl/>
        </w:rPr>
        <w:t xml:space="preserve"> بصورة منهجية على أحكام دليل التقصّي والتوثيق الفعالين للتعذيب وغيره من ضروب المعاملة أو العقوبة القاسية أو </w:t>
      </w:r>
      <w:proofErr w:type="spellStart"/>
      <w:r w:rsidR="004A362F" w:rsidRPr="001F6CD4">
        <w:rPr>
          <w:rtl/>
        </w:rPr>
        <w:t>اللاإنسانية</w:t>
      </w:r>
      <w:proofErr w:type="spellEnd"/>
      <w:r w:rsidR="004A362F" w:rsidRPr="001F6CD4">
        <w:rPr>
          <w:rtl/>
        </w:rPr>
        <w:t xml:space="preserve"> أو المهينة (بروتوكول اسطنبول) (المادة 10).</w:t>
      </w:r>
    </w:p>
    <w:p w:rsidR="004A362F" w:rsidRPr="00E46647" w:rsidRDefault="004A362F" w:rsidP="00BE1889">
      <w:pPr>
        <w:pStyle w:val="SingleTxtGA"/>
        <w:spacing w:line="360" w:lineRule="exact"/>
        <w:ind w:firstLine="651"/>
        <w:rPr>
          <w:b/>
          <w:bCs/>
          <w:rtl/>
        </w:rPr>
      </w:pPr>
      <w:r w:rsidRPr="00E46647">
        <w:rPr>
          <w:b/>
          <w:bCs/>
          <w:rtl/>
        </w:rPr>
        <w:t xml:space="preserve">توصي اللجنة الدولة الطرف بأن تشرف على تقييم جميع </w:t>
      </w:r>
      <w:r w:rsidR="00E46647">
        <w:rPr>
          <w:rFonts w:hint="cs"/>
          <w:b/>
          <w:bCs/>
          <w:rtl/>
        </w:rPr>
        <w:t xml:space="preserve">عمليات </w:t>
      </w:r>
      <w:r w:rsidRPr="00E46647">
        <w:rPr>
          <w:b/>
          <w:bCs/>
          <w:rtl/>
        </w:rPr>
        <w:t>تدر</w:t>
      </w:r>
      <w:r w:rsidRPr="00E46647">
        <w:rPr>
          <w:rFonts w:hint="cs"/>
          <w:b/>
          <w:bCs/>
          <w:rtl/>
        </w:rPr>
        <w:t>يب</w:t>
      </w:r>
      <w:r w:rsidRPr="00E46647">
        <w:rPr>
          <w:b/>
          <w:bCs/>
          <w:rtl/>
        </w:rPr>
        <w:t xml:space="preserve"> المسؤولين العامين هيئة </w:t>
      </w:r>
      <w:r w:rsidRPr="00E46647">
        <w:rPr>
          <w:rFonts w:hint="cs"/>
          <w:b/>
          <w:bCs/>
          <w:rtl/>
        </w:rPr>
        <w:t xml:space="preserve">مؤهلة </w:t>
      </w:r>
      <w:r w:rsidRPr="00E46647">
        <w:rPr>
          <w:b/>
          <w:bCs/>
          <w:rtl/>
        </w:rPr>
        <w:t>مستقلة</w:t>
      </w:r>
      <w:r w:rsidRPr="00E46647">
        <w:rPr>
          <w:rFonts w:hint="cs"/>
          <w:b/>
          <w:bCs/>
          <w:rtl/>
        </w:rPr>
        <w:t xml:space="preserve"> مثل هيئة التقييم المستقلة ال</w:t>
      </w:r>
      <w:r w:rsidRPr="00E46647">
        <w:rPr>
          <w:b/>
          <w:bCs/>
          <w:rtl/>
        </w:rPr>
        <w:t>ملحقة بوزارة التعليم والثقافة</w:t>
      </w:r>
      <w:r w:rsidRPr="00E46647">
        <w:rPr>
          <w:rFonts w:hint="cs"/>
          <w:b/>
          <w:bCs/>
          <w:rtl/>
        </w:rPr>
        <w:t xml:space="preserve"> المعتزم إنشاؤها</w:t>
      </w:r>
      <w:r w:rsidRPr="00E46647">
        <w:rPr>
          <w:b/>
          <w:bCs/>
          <w:rtl/>
        </w:rPr>
        <w:t xml:space="preserve"> </w:t>
      </w:r>
      <w:r w:rsidRPr="00E46647">
        <w:rPr>
          <w:rFonts w:hint="cs"/>
          <w:b/>
          <w:bCs/>
          <w:rtl/>
        </w:rPr>
        <w:t>و</w:t>
      </w:r>
      <w:r w:rsidRPr="00E46647">
        <w:rPr>
          <w:b/>
          <w:bCs/>
          <w:rtl/>
        </w:rPr>
        <w:t xml:space="preserve">التي ستبدأ العمل </w:t>
      </w:r>
      <w:r w:rsidRPr="00E46647">
        <w:rPr>
          <w:rFonts w:hint="cs"/>
          <w:b/>
          <w:bCs/>
          <w:rtl/>
        </w:rPr>
        <w:t xml:space="preserve">في </w:t>
      </w:r>
      <w:r w:rsidRPr="00E46647">
        <w:rPr>
          <w:b/>
          <w:bCs/>
          <w:rtl/>
        </w:rPr>
        <w:t>2011. وتوصي أيض</w:t>
      </w:r>
      <w:r w:rsidR="000154A7" w:rsidRPr="00E46647">
        <w:rPr>
          <w:b/>
          <w:bCs/>
          <w:rtl/>
        </w:rPr>
        <w:t xml:space="preserve">اً </w:t>
      </w:r>
      <w:r w:rsidRPr="00E46647">
        <w:rPr>
          <w:b/>
          <w:bCs/>
          <w:rtl/>
        </w:rPr>
        <w:t xml:space="preserve">بإدخال التدريب على </w:t>
      </w:r>
      <w:r w:rsidR="007E259F">
        <w:rPr>
          <w:rFonts w:hint="cs"/>
          <w:b/>
          <w:bCs/>
          <w:rtl/>
        </w:rPr>
        <w:t xml:space="preserve">أحكام </w:t>
      </w:r>
      <w:r w:rsidRPr="00E46647">
        <w:rPr>
          <w:b/>
          <w:bCs/>
          <w:rtl/>
        </w:rPr>
        <w:t xml:space="preserve">دليل التقصي والتوثيق الفعالين بشأن التعذيب وغيره من ضروب المعاملة أو العقوبة القاسية أو </w:t>
      </w:r>
      <w:proofErr w:type="spellStart"/>
      <w:r w:rsidRPr="00E46647">
        <w:rPr>
          <w:b/>
          <w:bCs/>
          <w:rtl/>
        </w:rPr>
        <w:t>اللاإنسانية</w:t>
      </w:r>
      <w:proofErr w:type="spellEnd"/>
      <w:r w:rsidRPr="00E46647">
        <w:rPr>
          <w:b/>
          <w:bCs/>
          <w:rtl/>
        </w:rPr>
        <w:t xml:space="preserve"> أو المهينة (بروتوكول اسطنبول) في مناهج التدريب الأساسية للعاملين </w:t>
      </w:r>
      <w:r w:rsidR="007E259F">
        <w:rPr>
          <w:rFonts w:hint="cs"/>
          <w:b/>
          <w:bCs/>
          <w:rtl/>
        </w:rPr>
        <w:t>في ميدان الطب</w:t>
      </w:r>
      <w:r w:rsidRPr="00E46647">
        <w:rPr>
          <w:b/>
          <w:bCs/>
          <w:rtl/>
        </w:rPr>
        <w:t>.</w:t>
      </w:r>
    </w:p>
    <w:p w:rsidR="004A362F" w:rsidRPr="001F6CD4" w:rsidRDefault="004A362F" w:rsidP="00E46647">
      <w:pPr>
        <w:pStyle w:val="H23GA"/>
        <w:rPr>
          <w:rtl/>
        </w:rPr>
      </w:pPr>
      <w:r w:rsidRPr="001F6CD4">
        <w:tab/>
      </w:r>
      <w:r w:rsidRPr="001F6CD4">
        <w:tab/>
      </w:r>
      <w:r w:rsidRPr="001F6CD4">
        <w:rPr>
          <w:rtl/>
        </w:rPr>
        <w:t>ظروف الاحتجاز</w:t>
      </w:r>
    </w:p>
    <w:p w:rsidR="004A362F" w:rsidRDefault="00E46647" w:rsidP="007E259F">
      <w:pPr>
        <w:pStyle w:val="SingleTxtGA"/>
        <w:rPr>
          <w:rFonts w:hint="cs"/>
          <w:rtl/>
        </w:rPr>
      </w:pPr>
      <w:r>
        <w:rPr>
          <w:rFonts w:hint="cs"/>
          <w:rtl/>
        </w:rPr>
        <w:t>14-</w:t>
      </w:r>
      <w:r>
        <w:rPr>
          <w:rFonts w:hint="cs"/>
          <w:rtl/>
        </w:rPr>
        <w:tab/>
      </w:r>
      <w:r w:rsidR="004A362F" w:rsidRPr="001F6CD4">
        <w:rPr>
          <w:rtl/>
        </w:rPr>
        <w:t>ويساور اللجنة القلق من استمرار الاكتظاظ العرضي في بعض السجون ومراكز الاحتجاز. و</w:t>
      </w:r>
      <w:r w:rsidR="007E259F">
        <w:rPr>
          <w:rFonts w:hint="cs"/>
          <w:rtl/>
        </w:rPr>
        <w:t>بينما تلاحظ</w:t>
      </w:r>
      <w:r w:rsidR="004A362F" w:rsidRPr="001F6CD4">
        <w:rPr>
          <w:rtl/>
        </w:rPr>
        <w:t xml:space="preserve"> اللجنة أن السجناء يمكنهم الذهاب إلى المراحيض على مدار الساعة، </w:t>
      </w:r>
      <w:r w:rsidR="007E259F">
        <w:rPr>
          <w:rFonts w:hint="cs"/>
          <w:rtl/>
        </w:rPr>
        <w:t xml:space="preserve">فإن القلق </w:t>
      </w:r>
      <w:r w:rsidR="004A362F" w:rsidRPr="001F6CD4">
        <w:rPr>
          <w:rtl/>
        </w:rPr>
        <w:t>يساورها لما ذكرته الدولة الطرف في تقاريرها من أن 222 زنزانة في ثلاثة سجون مختلفة لا تزال تفتقر إلى تجهيزات الصرف الصحي الملائمة، بما في ذلك المراحيض، ولاستمرار وجود</w:t>
      </w:r>
      <w:r w:rsidR="004A362F" w:rsidRPr="001F6CD4">
        <w:rPr>
          <w:rFonts w:hint="cs"/>
          <w:rtl/>
        </w:rPr>
        <w:t xml:space="preserve"> </w:t>
      </w:r>
      <w:r w:rsidR="004A362F" w:rsidRPr="001F6CD4">
        <w:rPr>
          <w:rtl/>
        </w:rPr>
        <w:t xml:space="preserve">ممارسة "تفريغ </w:t>
      </w:r>
      <w:proofErr w:type="spellStart"/>
      <w:r w:rsidR="004A362F" w:rsidRPr="001F6CD4">
        <w:rPr>
          <w:rtl/>
        </w:rPr>
        <w:t>الم</w:t>
      </w:r>
      <w:r w:rsidR="004A362F" w:rsidRPr="001F6CD4">
        <w:rPr>
          <w:rFonts w:hint="cs"/>
          <w:rtl/>
        </w:rPr>
        <w:t>َ</w:t>
      </w:r>
      <w:r w:rsidR="004A362F" w:rsidRPr="001F6CD4">
        <w:rPr>
          <w:rtl/>
        </w:rPr>
        <w:t>باو</w:t>
      </w:r>
      <w:r w:rsidR="004A362F" w:rsidRPr="001F6CD4">
        <w:rPr>
          <w:rFonts w:hint="cs"/>
          <w:rtl/>
        </w:rPr>
        <w:t>ِ</w:t>
      </w:r>
      <w:r w:rsidR="004A362F" w:rsidRPr="001F6CD4">
        <w:rPr>
          <w:rtl/>
        </w:rPr>
        <w:t>ل</w:t>
      </w:r>
      <w:proofErr w:type="spellEnd"/>
      <w:r w:rsidR="004A362F" w:rsidRPr="001F6CD4">
        <w:rPr>
          <w:rtl/>
        </w:rPr>
        <w:t>"، وهو وضع</w:t>
      </w:r>
      <w:r w:rsidR="004A362F" w:rsidRPr="001F6CD4">
        <w:rPr>
          <w:rFonts w:hint="cs"/>
          <w:rtl/>
        </w:rPr>
        <w:t xml:space="preserve"> من </w:t>
      </w:r>
      <w:r w:rsidR="007E259F">
        <w:rPr>
          <w:rFonts w:hint="cs"/>
          <w:rtl/>
        </w:rPr>
        <w:t>المقرر</w:t>
      </w:r>
      <w:r w:rsidR="004A362F" w:rsidRPr="001F6CD4">
        <w:rPr>
          <w:rFonts w:hint="cs"/>
          <w:rtl/>
        </w:rPr>
        <w:t xml:space="preserve"> ألا </w:t>
      </w:r>
      <w:r w:rsidR="004A362F" w:rsidRPr="001F6CD4">
        <w:rPr>
          <w:rtl/>
        </w:rPr>
        <w:t>ينتهي إلا عام 2015 (المادتان 11 و16).</w:t>
      </w:r>
    </w:p>
    <w:p w:rsidR="004A362F" w:rsidRPr="00E46647" w:rsidRDefault="004A362F" w:rsidP="00BE1889">
      <w:pPr>
        <w:pStyle w:val="SingleTxtGA"/>
        <w:ind w:firstLine="651"/>
        <w:rPr>
          <w:b/>
          <w:bCs/>
          <w:rtl/>
        </w:rPr>
      </w:pPr>
      <w:r w:rsidRPr="00E46647">
        <w:rPr>
          <w:b/>
          <w:bCs/>
          <w:rtl/>
        </w:rPr>
        <w:t>توصي اللجنة الدولة الطرف بمعالجة حالة الاكتظاظ، بما في ذلك بإعادة توزيع السجناء و</w:t>
      </w:r>
      <w:r w:rsidR="007E259F">
        <w:rPr>
          <w:rFonts w:hint="cs"/>
          <w:b/>
          <w:bCs/>
          <w:rtl/>
        </w:rPr>
        <w:t>التعجيل ب</w:t>
      </w:r>
      <w:r w:rsidRPr="00E46647">
        <w:rPr>
          <w:b/>
          <w:bCs/>
          <w:rtl/>
        </w:rPr>
        <w:t xml:space="preserve">الإجراءات القضائية واستخدام نظام الإفراج تحت المراقبة الذي </w:t>
      </w:r>
      <w:r w:rsidRPr="00E46647">
        <w:rPr>
          <w:rFonts w:hint="cs"/>
          <w:b/>
          <w:bCs/>
          <w:rtl/>
        </w:rPr>
        <w:t xml:space="preserve">بدأ العمل </w:t>
      </w:r>
      <w:r w:rsidRPr="00E46647">
        <w:rPr>
          <w:b/>
          <w:bCs/>
          <w:rtl/>
        </w:rPr>
        <w:t xml:space="preserve">به عام 2006. وتحث اللجنة الدولة الطرف على تسريع إصلاح سجني </w:t>
      </w:r>
      <w:proofErr w:type="spellStart"/>
      <w:r w:rsidRPr="00E46647">
        <w:rPr>
          <w:b/>
          <w:bCs/>
          <w:rtl/>
        </w:rPr>
        <w:t>ميككيلي</w:t>
      </w:r>
      <w:proofErr w:type="spellEnd"/>
      <w:r w:rsidRPr="00E46647">
        <w:rPr>
          <w:b/>
          <w:bCs/>
          <w:rtl/>
        </w:rPr>
        <w:t xml:space="preserve"> </w:t>
      </w:r>
      <w:proofErr w:type="spellStart"/>
      <w:r w:rsidRPr="00E46647">
        <w:rPr>
          <w:b/>
          <w:bCs/>
          <w:rtl/>
        </w:rPr>
        <w:t>وكووبيو</w:t>
      </w:r>
      <w:proofErr w:type="spellEnd"/>
      <w:r w:rsidRPr="00E46647">
        <w:rPr>
          <w:b/>
          <w:bCs/>
          <w:rtl/>
        </w:rPr>
        <w:t xml:space="preserve">، وكذا سجني هلسنكي </w:t>
      </w:r>
      <w:proofErr w:type="spellStart"/>
      <w:r w:rsidRPr="00E46647">
        <w:rPr>
          <w:b/>
          <w:bCs/>
          <w:rtl/>
        </w:rPr>
        <w:t>وهامينلينا</w:t>
      </w:r>
      <w:proofErr w:type="spellEnd"/>
      <w:r w:rsidRPr="00E46647">
        <w:rPr>
          <w:b/>
          <w:bCs/>
          <w:rtl/>
        </w:rPr>
        <w:t>، إضافة إلى ت</w:t>
      </w:r>
      <w:r w:rsidR="007E259F">
        <w:rPr>
          <w:rFonts w:hint="cs"/>
          <w:b/>
          <w:bCs/>
          <w:rtl/>
        </w:rPr>
        <w:t>ركيب</w:t>
      </w:r>
      <w:r w:rsidRPr="00E46647">
        <w:rPr>
          <w:b/>
          <w:bCs/>
          <w:rtl/>
        </w:rPr>
        <w:t xml:space="preserve"> معدات الصرف الصحي في جميع أماكن الاحتجاز في أقرب وقت ممكن.</w:t>
      </w:r>
    </w:p>
    <w:p w:rsidR="004A362F" w:rsidRDefault="00E46647" w:rsidP="007E259F">
      <w:pPr>
        <w:pStyle w:val="SingleTxtGA"/>
        <w:rPr>
          <w:rFonts w:hint="cs"/>
          <w:rtl/>
        </w:rPr>
      </w:pPr>
      <w:r>
        <w:rPr>
          <w:rFonts w:hint="cs"/>
          <w:rtl/>
        </w:rPr>
        <w:t>15-</w:t>
      </w:r>
      <w:r>
        <w:rPr>
          <w:rFonts w:hint="cs"/>
          <w:rtl/>
        </w:rPr>
        <w:tab/>
      </w:r>
      <w:r w:rsidR="004A362F" w:rsidRPr="001F6CD4">
        <w:rPr>
          <w:rtl/>
        </w:rPr>
        <w:t xml:space="preserve">ويساور اللجنة القلق من أنه بالرغم من </w:t>
      </w:r>
      <w:r w:rsidR="007E259F">
        <w:rPr>
          <w:rFonts w:hint="cs"/>
          <w:rtl/>
        </w:rPr>
        <w:t>انخفاض</w:t>
      </w:r>
      <w:r w:rsidR="004A362F" w:rsidRPr="001F6CD4">
        <w:rPr>
          <w:rtl/>
        </w:rPr>
        <w:t xml:space="preserve"> العدد الإجمالي للسجناء، فقد زاد عدد ال</w:t>
      </w:r>
      <w:r w:rsidR="004A362F" w:rsidRPr="001F6CD4">
        <w:rPr>
          <w:rFonts w:hint="cs"/>
          <w:rtl/>
        </w:rPr>
        <w:t xml:space="preserve">محتجزين </w:t>
      </w:r>
      <w:r w:rsidR="004A362F" w:rsidRPr="001F6CD4">
        <w:rPr>
          <w:rtl/>
        </w:rPr>
        <w:t>المؤقتين والسجينات والسجناء الأجانب. ولا يزال يساورها القلق بشأن حالة المحتجزين المؤقتين والحبس ا</w:t>
      </w:r>
      <w:r w:rsidR="007E259F">
        <w:rPr>
          <w:rFonts w:hint="cs"/>
          <w:rtl/>
        </w:rPr>
        <w:t>لوقائي</w:t>
      </w:r>
      <w:r w:rsidR="004A362F" w:rsidRPr="001F6CD4">
        <w:rPr>
          <w:rtl/>
        </w:rPr>
        <w:t xml:space="preserve"> للأجانب في مخافر الشرطة ومراكز الاحتجاز التابعة لحرس الحدود وبشأن طول فترة الاحتجاز </w:t>
      </w:r>
      <w:r w:rsidR="007E259F">
        <w:rPr>
          <w:rFonts w:hint="cs"/>
          <w:rtl/>
        </w:rPr>
        <w:t>رهن</w:t>
      </w:r>
      <w:r w:rsidR="004A362F" w:rsidRPr="001F6CD4">
        <w:rPr>
          <w:rtl/>
        </w:rPr>
        <w:t xml:space="preserve"> المحاكمة. وإضافة إلى ذلك، يساورها القلق لكون حوالي 10 في المائة من السجناء </w:t>
      </w:r>
      <w:proofErr w:type="spellStart"/>
      <w:r w:rsidR="004A362F" w:rsidRPr="001F6CD4">
        <w:rPr>
          <w:rtl/>
        </w:rPr>
        <w:t>الروما</w:t>
      </w:r>
      <w:proofErr w:type="spellEnd"/>
      <w:r w:rsidR="004A362F" w:rsidRPr="001F6CD4">
        <w:rPr>
          <w:rtl/>
        </w:rPr>
        <w:t xml:space="preserve"> يوضعون في عنابر مغلقة. ويساور اللجنة القلق أيض</w:t>
      </w:r>
      <w:r w:rsidR="000154A7" w:rsidRPr="001F6CD4">
        <w:rPr>
          <w:rtl/>
        </w:rPr>
        <w:t xml:space="preserve">اً </w:t>
      </w:r>
      <w:r w:rsidR="007E259F">
        <w:rPr>
          <w:rFonts w:hint="cs"/>
          <w:rtl/>
        </w:rPr>
        <w:t xml:space="preserve">إزاء </w:t>
      </w:r>
      <w:r w:rsidR="004A362F" w:rsidRPr="001F6CD4">
        <w:rPr>
          <w:rtl/>
        </w:rPr>
        <w:t xml:space="preserve">ما تذكره التقارير من بطء الجهاز القضائي للدولة الطرف ومما إذا كان هناك أي من أعضاء الأقليات </w:t>
      </w:r>
      <w:proofErr w:type="spellStart"/>
      <w:r w:rsidR="004A362F" w:rsidRPr="001F6CD4">
        <w:rPr>
          <w:rtl/>
        </w:rPr>
        <w:t>الإثنية</w:t>
      </w:r>
      <w:proofErr w:type="spellEnd"/>
      <w:r w:rsidR="004A362F" w:rsidRPr="001F6CD4">
        <w:rPr>
          <w:rtl/>
        </w:rPr>
        <w:t xml:space="preserve"> ضمن الجهاز القضائي (المادتان 11 و16). </w:t>
      </w:r>
    </w:p>
    <w:p w:rsidR="004A362F" w:rsidRPr="00E46647" w:rsidRDefault="004A362F" w:rsidP="00BE1889">
      <w:pPr>
        <w:pStyle w:val="SingleTxtGA"/>
        <w:ind w:firstLine="651"/>
        <w:rPr>
          <w:b/>
          <w:bCs/>
          <w:rtl/>
        </w:rPr>
      </w:pPr>
      <w:r w:rsidRPr="00E46647">
        <w:rPr>
          <w:b/>
          <w:bCs/>
          <w:rtl/>
        </w:rPr>
        <w:t xml:space="preserve">توصي اللجنة الدولة الطرف بأن </w:t>
      </w:r>
      <w:r w:rsidRPr="00E46647">
        <w:rPr>
          <w:rFonts w:hint="cs"/>
          <w:b/>
          <w:bCs/>
          <w:rtl/>
        </w:rPr>
        <w:t>ت</w:t>
      </w:r>
      <w:r w:rsidRPr="00E46647">
        <w:rPr>
          <w:b/>
          <w:bCs/>
          <w:rtl/>
        </w:rPr>
        <w:t xml:space="preserve">قلص إلى أقصى حد مكوث المحتجزين المؤقتين والأجانب المحتجزين رهن الحبس </w:t>
      </w:r>
      <w:r w:rsidR="007E259F">
        <w:rPr>
          <w:rFonts w:hint="cs"/>
          <w:b/>
          <w:bCs/>
          <w:rtl/>
        </w:rPr>
        <w:t>الوقائي</w:t>
      </w:r>
      <w:r w:rsidRPr="00E46647">
        <w:rPr>
          <w:b/>
          <w:bCs/>
          <w:rtl/>
        </w:rPr>
        <w:t>، وبخاصة في مخافر الشرطة ومراكز الاحتجاز التابعة لحرس الحدود، وب</w:t>
      </w:r>
      <w:r w:rsidRPr="00E46647">
        <w:rPr>
          <w:rFonts w:hint="cs"/>
          <w:b/>
          <w:bCs/>
          <w:rtl/>
        </w:rPr>
        <w:t>أ</w:t>
      </w:r>
      <w:r w:rsidRPr="00E46647">
        <w:rPr>
          <w:b/>
          <w:bCs/>
          <w:rtl/>
        </w:rPr>
        <w:t>ن تمتثل للتوصيات التي قدمها في تشرين الثاني/نوفمبر 2010 الفريق العامل الذي أنشأته وزارة العدل لإدخال تعديل قانون</w:t>
      </w:r>
      <w:r w:rsidRPr="00E46647">
        <w:rPr>
          <w:rFonts w:hint="cs"/>
          <w:b/>
          <w:bCs/>
          <w:rtl/>
        </w:rPr>
        <w:t>ي</w:t>
      </w:r>
      <w:r w:rsidRPr="00E46647">
        <w:rPr>
          <w:b/>
          <w:bCs/>
          <w:rtl/>
        </w:rPr>
        <w:t xml:space="preserve"> يسمح بنقل المحتجزين المؤقتين من مخافر الشرطة إلى السجون العادية بصورة أسرع مما هو عليه الأمر حاليا</w:t>
      </w:r>
      <w:r w:rsidR="00BE1889">
        <w:rPr>
          <w:rFonts w:hint="cs"/>
          <w:b/>
          <w:bCs/>
          <w:rtl/>
        </w:rPr>
        <w:t>ً</w:t>
      </w:r>
      <w:r w:rsidRPr="00E46647">
        <w:rPr>
          <w:b/>
          <w:bCs/>
          <w:rtl/>
        </w:rPr>
        <w:t xml:space="preserve">. وتوصي بأن يرصد أمين المظالم البرلماني ظروف احتجاز </w:t>
      </w:r>
      <w:r w:rsidR="007E259F">
        <w:rPr>
          <w:rFonts w:hint="cs"/>
          <w:b/>
          <w:bCs/>
          <w:rtl/>
        </w:rPr>
        <w:t xml:space="preserve">السجناء </w:t>
      </w:r>
      <w:proofErr w:type="spellStart"/>
      <w:r w:rsidRPr="00E46647">
        <w:rPr>
          <w:b/>
          <w:bCs/>
          <w:rtl/>
        </w:rPr>
        <w:t>الروما</w:t>
      </w:r>
      <w:proofErr w:type="spellEnd"/>
      <w:r w:rsidRPr="00E46647">
        <w:rPr>
          <w:b/>
          <w:bCs/>
          <w:rtl/>
        </w:rPr>
        <w:t xml:space="preserve">، بما في ذلك </w:t>
      </w:r>
      <w:r w:rsidRPr="00E46647">
        <w:rPr>
          <w:rFonts w:hint="cs"/>
          <w:b/>
          <w:bCs/>
          <w:rtl/>
        </w:rPr>
        <w:t xml:space="preserve">إعمال </w:t>
      </w:r>
      <w:r w:rsidRPr="00E46647">
        <w:rPr>
          <w:b/>
          <w:bCs/>
          <w:rtl/>
        </w:rPr>
        <w:t>المساواة بين ا</w:t>
      </w:r>
      <w:r w:rsidR="007E259F">
        <w:rPr>
          <w:rFonts w:hint="cs"/>
          <w:b/>
          <w:bCs/>
          <w:rtl/>
        </w:rPr>
        <w:t>لأعراق</w:t>
      </w:r>
      <w:r w:rsidRPr="00E46647">
        <w:rPr>
          <w:b/>
          <w:bCs/>
          <w:rtl/>
        </w:rPr>
        <w:t xml:space="preserve"> وضمان تدخل موظفي السجن في جميع حوادث التمييز ضد </w:t>
      </w:r>
      <w:proofErr w:type="spellStart"/>
      <w:r w:rsidRPr="00E46647">
        <w:rPr>
          <w:b/>
          <w:bCs/>
          <w:rtl/>
        </w:rPr>
        <w:t>الروما</w:t>
      </w:r>
      <w:proofErr w:type="spellEnd"/>
      <w:r w:rsidRPr="00E46647">
        <w:rPr>
          <w:b/>
          <w:bCs/>
          <w:rtl/>
        </w:rPr>
        <w:t xml:space="preserve"> التي يوجه انتباههم إليها. وتوصي اللجنة باعتماد قوانين للحد من الاحتجاز </w:t>
      </w:r>
      <w:r w:rsidR="007E259F">
        <w:rPr>
          <w:rFonts w:hint="cs"/>
          <w:b/>
          <w:bCs/>
          <w:rtl/>
        </w:rPr>
        <w:t>رهن</w:t>
      </w:r>
      <w:r w:rsidRPr="00E46647">
        <w:rPr>
          <w:b/>
          <w:bCs/>
          <w:rtl/>
        </w:rPr>
        <w:t xml:space="preserve"> المحاكمة وبتسريع </w:t>
      </w:r>
      <w:r w:rsidR="007E259F">
        <w:rPr>
          <w:rFonts w:hint="cs"/>
          <w:b/>
          <w:bCs/>
          <w:rtl/>
        </w:rPr>
        <w:t>الإجراءات</w:t>
      </w:r>
      <w:r w:rsidRPr="00E46647">
        <w:rPr>
          <w:b/>
          <w:bCs/>
          <w:rtl/>
        </w:rPr>
        <w:t xml:space="preserve"> المدنية والجنائية التي </w:t>
      </w:r>
      <w:r w:rsidRPr="00E46647">
        <w:rPr>
          <w:rFonts w:hint="cs"/>
          <w:b/>
          <w:bCs/>
          <w:rtl/>
        </w:rPr>
        <w:t>تنتظر ال</w:t>
      </w:r>
      <w:r w:rsidRPr="00E46647">
        <w:rPr>
          <w:b/>
          <w:bCs/>
          <w:rtl/>
        </w:rPr>
        <w:t>بت فيها. و</w:t>
      </w:r>
      <w:r w:rsidRPr="00E46647">
        <w:rPr>
          <w:rFonts w:hint="cs"/>
          <w:b/>
          <w:bCs/>
          <w:rtl/>
        </w:rPr>
        <w:t xml:space="preserve">تود </w:t>
      </w:r>
      <w:r w:rsidRPr="00E46647">
        <w:rPr>
          <w:b/>
          <w:bCs/>
          <w:rtl/>
        </w:rPr>
        <w:t>اللجنة</w:t>
      </w:r>
      <w:r w:rsidRPr="00E46647">
        <w:rPr>
          <w:rFonts w:hint="cs"/>
          <w:b/>
          <w:bCs/>
          <w:rtl/>
        </w:rPr>
        <w:t xml:space="preserve"> </w:t>
      </w:r>
      <w:r w:rsidRPr="00E46647">
        <w:rPr>
          <w:b/>
          <w:bCs/>
          <w:rtl/>
        </w:rPr>
        <w:t xml:space="preserve">تلقي إحصاءات عن عدد أفراد الأقليات </w:t>
      </w:r>
      <w:proofErr w:type="spellStart"/>
      <w:r w:rsidRPr="00E46647">
        <w:rPr>
          <w:b/>
          <w:bCs/>
          <w:rtl/>
        </w:rPr>
        <w:t>الإثنية</w:t>
      </w:r>
      <w:proofErr w:type="spellEnd"/>
      <w:r w:rsidRPr="00E46647">
        <w:rPr>
          <w:b/>
          <w:bCs/>
          <w:rtl/>
        </w:rPr>
        <w:t xml:space="preserve"> الموجودين في سلك القضاء.</w:t>
      </w:r>
    </w:p>
    <w:p w:rsidR="00501CF2" w:rsidRDefault="00501CF2" w:rsidP="00E46647">
      <w:pPr>
        <w:pStyle w:val="H23GA"/>
      </w:pPr>
    </w:p>
    <w:p w:rsidR="00501CF2" w:rsidRDefault="00501CF2" w:rsidP="00E46647">
      <w:pPr>
        <w:pStyle w:val="H23GA"/>
      </w:pPr>
    </w:p>
    <w:p w:rsidR="004A362F" w:rsidRPr="001F6CD4" w:rsidRDefault="004A362F" w:rsidP="00E46647">
      <w:pPr>
        <w:pStyle w:val="H23GA"/>
        <w:rPr>
          <w:rtl/>
        </w:rPr>
      </w:pPr>
      <w:r w:rsidRPr="001F6CD4">
        <w:tab/>
      </w:r>
      <w:r w:rsidRPr="001F6CD4">
        <w:tab/>
      </w:r>
      <w:r w:rsidRPr="001F6CD4">
        <w:rPr>
          <w:rtl/>
        </w:rPr>
        <w:t>رصد أماكن الحرمان من الحرية</w:t>
      </w:r>
    </w:p>
    <w:p w:rsidR="004A362F" w:rsidRDefault="00E46647" w:rsidP="00E46647">
      <w:pPr>
        <w:pStyle w:val="SingleTxtGA"/>
        <w:rPr>
          <w:rFonts w:hint="cs"/>
          <w:rtl/>
        </w:rPr>
      </w:pPr>
      <w:r>
        <w:rPr>
          <w:rFonts w:hint="cs"/>
          <w:rtl/>
        </w:rPr>
        <w:t>16-</w:t>
      </w:r>
      <w:r>
        <w:rPr>
          <w:rFonts w:hint="cs"/>
          <w:rtl/>
        </w:rPr>
        <w:tab/>
      </w:r>
      <w:r w:rsidR="004A362F" w:rsidRPr="001F6CD4">
        <w:rPr>
          <w:rtl/>
        </w:rPr>
        <w:t>يساور اللجنة القلق لكون نائب أمين المظالم البرلماني المكلف بشؤون السجون غير قادر على القيام بزيارات متواترة وغير معلنة لأماكن الحرمان من الحرية بسبب عبء العمل وتجهيز الشكاوى (المادة 11).</w:t>
      </w:r>
    </w:p>
    <w:p w:rsidR="004A362F" w:rsidRPr="00E46647" w:rsidRDefault="004A362F" w:rsidP="00BE1889">
      <w:pPr>
        <w:pStyle w:val="SingleTxtGA"/>
        <w:ind w:firstLine="651"/>
        <w:rPr>
          <w:rFonts w:hint="cs"/>
          <w:b/>
          <w:bCs/>
          <w:rtl/>
        </w:rPr>
      </w:pPr>
      <w:r w:rsidRPr="00E46647">
        <w:rPr>
          <w:b/>
          <w:bCs/>
          <w:rtl/>
        </w:rPr>
        <w:t>توصي اللجنة الدولة الطرف بتخصيص موارد بشرية ومالية كافية لأمين المظالم البرلماني ل</w:t>
      </w:r>
      <w:r w:rsidR="007E259F">
        <w:rPr>
          <w:rFonts w:hint="cs"/>
          <w:b/>
          <w:bCs/>
          <w:rtl/>
        </w:rPr>
        <w:t>تمكينه من</w:t>
      </w:r>
      <w:r w:rsidRPr="00E46647">
        <w:rPr>
          <w:b/>
          <w:bCs/>
          <w:rtl/>
        </w:rPr>
        <w:t xml:space="preserve"> القيام بزيارات متواترة وغير معلنة لأماكن الحرمان من الحرية الخاضعة لولايته. وفي هذا السياق، </w:t>
      </w:r>
      <w:r w:rsidR="007E259F">
        <w:rPr>
          <w:rFonts w:hint="cs"/>
          <w:b/>
          <w:bCs/>
          <w:rtl/>
        </w:rPr>
        <w:t xml:space="preserve">تلاحظ </w:t>
      </w:r>
      <w:r w:rsidRPr="00E46647">
        <w:rPr>
          <w:b/>
          <w:bCs/>
          <w:rtl/>
        </w:rPr>
        <w:t xml:space="preserve">اللجنة بارتياح أن الدولة الطرف قد وقعت على البروتوكول الاختياري لاتفاقية مناهضة التعذيب وغيره من ضروب المعاملة أو العقوبة القاسية أو </w:t>
      </w:r>
      <w:proofErr w:type="spellStart"/>
      <w:r w:rsidRPr="00E46647">
        <w:rPr>
          <w:b/>
          <w:bCs/>
          <w:rtl/>
        </w:rPr>
        <w:t>اللاإنسانية</w:t>
      </w:r>
      <w:proofErr w:type="spellEnd"/>
      <w:r w:rsidRPr="00E46647">
        <w:rPr>
          <w:b/>
          <w:bCs/>
          <w:rtl/>
        </w:rPr>
        <w:t xml:space="preserve"> أو المهينة وتوصي الدولة الطرف بإكمال عملية التصديق على البروتوكول الاختياري في أقرب وقت ممكن، كي يتسنى لأمين المظالم البرلماني </w:t>
      </w:r>
      <w:r w:rsidR="007E259F">
        <w:rPr>
          <w:rFonts w:hint="cs"/>
          <w:b/>
          <w:bCs/>
          <w:rtl/>
        </w:rPr>
        <w:t>العمل</w:t>
      </w:r>
      <w:r w:rsidRPr="00E46647">
        <w:rPr>
          <w:b/>
          <w:bCs/>
          <w:rtl/>
        </w:rPr>
        <w:t xml:space="preserve"> بوصفه الآلية الوقائية الوطنية.</w:t>
      </w:r>
    </w:p>
    <w:p w:rsidR="004A362F" w:rsidRPr="001F6CD4" w:rsidRDefault="004A362F" w:rsidP="00E46647">
      <w:pPr>
        <w:pStyle w:val="H23GA"/>
        <w:rPr>
          <w:rtl/>
        </w:rPr>
      </w:pPr>
      <w:r w:rsidRPr="001F6CD4">
        <w:tab/>
      </w:r>
      <w:r w:rsidRPr="001F6CD4">
        <w:tab/>
      </w:r>
      <w:r w:rsidRPr="001F6CD4">
        <w:rPr>
          <w:rtl/>
        </w:rPr>
        <w:t>احتجاز طالبي اللجوء والمهاجرين غير القانونيين وغيرهم من الأجانب وإساءة معاملتهم</w:t>
      </w:r>
    </w:p>
    <w:p w:rsidR="004A362F" w:rsidRDefault="00E46647" w:rsidP="007E259F">
      <w:pPr>
        <w:pStyle w:val="SingleTxtGA"/>
        <w:rPr>
          <w:rFonts w:hint="cs"/>
          <w:rtl/>
        </w:rPr>
      </w:pPr>
      <w:r>
        <w:rPr>
          <w:rFonts w:hint="cs"/>
          <w:rtl/>
        </w:rPr>
        <w:t>17-</w:t>
      </w:r>
      <w:r>
        <w:rPr>
          <w:rFonts w:hint="cs"/>
          <w:rtl/>
        </w:rPr>
        <w:tab/>
      </w:r>
      <w:r w:rsidR="004A362F" w:rsidRPr="001F6CD4">
        <w:rPr>
          <w:rtl/>
        </w:rPr>
        <w:t xml:space="preserve">يساور اللجنة القلق بشأن المعلومات المتعلقة باللجوء المتكرر إلى الاحتجاز الإداري </w:t>
      </w:r>
      <w:r w:rsidR="004A362F" w:rsidRPr="001F6CD4">
        <w:rPr>
          <w:rFonts w:hint="cs"/>
          <w:rtl/>
        </w:rPr>
        <w:t>ل</w:t>
      </w:r>
      <w:r w:rsidR="004A362F" w:rsidRPr="001F6CD4">
        <w:rPr>
          <w:rtl/>
        </w:rPr>
        <w:t>طالبي اللجوء</w:t>
      </w:r>
      <w:r w:rsidR="004A362F" w:rsidRPr="001F6CD4">
        <w:rPr>
          <w:rFonts w:hint="cs"/>
          <w:rtl/>
        </w:rPr>
        <w:t>،</w:t>
      </w:r>
      <w:r w:rsidR="004A362F" w:rsidRPr="001F6CD4">
        <w:rPr>
          <w:rtl/>
        </w:rPr>
        <w:t xml:space="preserve"> والمهاجرين غير القانونيين والقصر </w:t>
      </w:r>
      <w:r w:rsidR="004A362F" w:rsidRPr="001F6CD4">
        <w:rPr>
          <w:rFonts w:hint="cs"/>
          <w:rtl/>
        </w:rPr>
        <w:t xml:space="preserve">غير المصحوبين بأوليائهم أو </w:t>
      </w:r>
      <w:r w:rsidR="004A362F" w:rsidRPr="001F6CD4">
        <w:rPr>
          <w:rtl/>
        </w:rPr>
        <w:t>المنفصلين عن</w:t>
      </w:r>
      <w:r w:rsidR="004A362F" w:rsidRPr="001F6CD4">
        <w:rPr>
          <w:rFonts w:hint="cs"/>
          <w:rtl/>
        </w:rPr>
        <w:t>هم</w:t>
      </w:r>
      <w:r w:rsidR="007E259F">
        <w:rPr>
          <w:rFonts w:hint="cs"/>
          <w:rtl/>
        </w:rPr>
        <w:t>،</w:t>
      </w:r>
      <w:r w:rsidR="004A362F" w:rsidRPr="001F6CD4">
        <w:rPr>
          <w:rtl/>
        </w:rPr>
        <w:t xml:space="preserve"> والنساء </w:t>
      </w:r>
      <w:r w:rsidR="004A362F" w:rsidRPr="001F6CD4">
        <w:rPr>
          <w:rFonts w:hint="cs"/>
          <w:rtl/>
        </w:rPr>
        <w:t xml:space="preserve">اللائي لهن </w:t>
      </w:r>
      <w:r w:rsidR="004A362F" w:rsidRPr="001F6CD4">
        <w:rPr>
          <w:rtl/>
        </w:rPr>
        <w:t xml:space="preserve">أطفال وغيرهم من المستضعفين، بمن فيهم ذوو الاحتياجات الخاصة، وكذا </w:t>
      </w:r>
      <w:r w:rsidR="004A362F" w:rsidRPr="001F6CD4">
        <w:rPr>
          <w:rFonts w:hint="cs"/>
          <w:rtl/>
        </w:rPr>
        <w:t>ب</w:t>
      </w:r>
      <w:r w:rsidR="004A362F" w:rsidRPr="001F6CD4">
        <w:rPr>
          <w:rtl/>
        </w:rPr>
        <w:t>أعدادهم ومدى تواتر احتجازهم وطول مدته. وإضافة إلى ذلك، يساور اللجنة القلق لكون قانون الأجانب يسمح بال</w:t>
      </w:r>
      <w:r w:rsidR="004A362F" w:rsidRPr="001F6CD4">
        <w:rPr>
          <w:rFonts w:hint="cs"/>
          <w:rtl/>
        </w:rPr>
        <w:t xml:space="preserve">حبس </w:t>
      </w:r>
      <w:r w:rsidR="007E259F">
        <w:rPr>
          <w:rFonts w:hint="cs"/>
          <w:rtl/>
        </w:rPr>
        <w:t>الوقائي</w:t>
      </w:r>
      <w:r w:rsidR="004A362F" w:rsidRPr="001F6CD4">
        <w:rPr>
          <w:rtl/>
        </w:rPr>
        <w:t xml:space="preserve"> المتكرر ليس </w:t>
      </w:r>
      <w:r w:rsidR="004A362F" w:rsidRPr="001F6CD4">
        <w:rPr>
          <w:rFonts w:hint="cs"/>
          <w:rtl/>
        </w:rPr>
        <w:t xml:space="preserve">بسبب </w:t>
      </w:r>
      <w:r w:rsidR="004A362F" w:rsidRPr="001F6CD4">
        <w:rPr>
          <w:rtl/>
        </w:rPr>
        <w:t>جريمة ارتكبت فعل</w:t>
      </w:r>
      <w:r w:rsidR="000154A7" w:rsidRPr="001F6CD4">
        <w:rPr>
          <w:rtl/>
        </w:rPr>
        <w:t xml:space="preserve">اً </w:t>
      </w:r>
      <w:r w:rsidR="004A362F" w:rsidRPr="001F6CD4">
        <w:rPr>
          <w:rtl/>
        </w:rPr>
        <w:t xml:space="preserve">وإنما </w:t>
      </w:r>
      <w:r w:rsidR="004A362F" w:rsidRPr="001F6CD4">
        <w:rPr>
          <w:rFonts w:hint="cs"/>
          <w:rtl/>
        </w:rPr>
        <w:t>بسبب الا</w:t>
      </w:r>
      <w:r w:rsidR="004A362F" w:rsidRPr="001F6CD4">
        <w:rPr>
          <w:rtl/>
        </w:rPr>
        <w:t>شتب</w:t>
      </w:r>
      <w:r w:rsidR="004A362F" w:rsidRPr="001F6CD4">
        <w:rPr>
          <w:rFonts w:hint="cs"/>
          <w:rtl/>
        </w:rPr>
        <w:t>ا</w:t>
      </w:r>
      <w:r w:rsidR="004A362F" w:rsidRPr="001F6CD4">
        <w:rPr>
          <w:rtl/>
        </w:rPr>
        <w:t>ه في إمكانية ارتكاب الشخص لجريمة (المادتان 11 و16).</w:t>
      </w:r>
    </w:p>
    <w:p w:rsidR="00E46647" w:rsidRPr="00E46647" w:rsidRDefault="004A362F" w:rsidP="00BE1889">
      <w:pPr>
        <w:pStyle w:val="SingleTxtGA"/>
        <w:ind w:firstLine="651"/>
        <w:rPr>
          <w:rFonts w:hint="cs"/>
          <w:b/>
          <w:bCs/>
          <w:rtl/>
        </w:rPr>
      </w:pPr>
      <w:r w:rsidRPr="00E46647">
        <w:rPr>
          <w:b/>
          <w:bCs/>
          <w:rtl/>
        </w:rPr>
        <w:t>توصي اللجنة الدولة الطرف ب</w:t>
      </w:r>
      <w:r w:rsidRPr="00E46647">
        <w:rPr>
          <w:rFonts w:hint="cs"/>
          <w:b/>
          <w:bCs/>
          <w:rtl/>
        </w:rPr>
        <w:t xml:space="preserve">النظر في </w:t>
      </w:r>
      <w:r w:rsidRPr="00E46647">
        <w:rPr>
          <w:b/>
          <w:bCs/>
          <w:rtl/>
        </w:rPr>
        <w:t xml:space="preserve">بدائل الاحتجاز المتكرر لطالبي اللجوء </w:t>
      </w:r>
      <w:proofErr w:type="spellStart"/>
      <w:r w:rsidRPr="00E46647">
        <w:rPr>
          <w:b/>
          <w:bCs/>
          <w:rtl/>
        </w:rPr>
        <w:t>والمهاجريين</w:t>
      </w:r>
      <w:proofErr w:type="spellEnd"/>
      <w:r w:rsidRPr="00E46647">
        <w:rPr>
          <w:b/>
          <w:bCs/>
          <w:rtl/>
        </w:rPr>
        <w:t xml:space="preserve"> غير القانونيين، بمن فيهم القصر وغيرهم من المستضعفين، وبإنشاء آلية </w:t>
      </w:r>
      <w:r w:rsidR="007E259F">
        <w:rPr>
          <w:rFonts w:hint="cs"/>
          <w:b/>
          <w:bCs/>
          <w:rtl/>
        </w:rPr>
        <w:t>لبحث</w:t>
      </w:r>
      <w:r w:rsidRPr="00E46647">
        <w:rPr>
          <w:b/>
          <w:bCs/>
          <w:rtl/>
        </w:rPr>
        <w:t xml:space="preserve"> الاحتجاز المتكرر لهؤلاء الأشخاص. وتوصي بأن تنظر الدولة الطرف في زيادة </w:t>
      </w:r>
      <w:r w:rsidR="007E259F">
        <w:rPr>
          <w:rFonts w:hint="cs"/>
          <w:b/>
          <w:bCs/>
          <w:rtl/>
        </w:rPr>
        <w:t>استخدام تدابير بديلة للحبس</w:t>
      </w:r>
      <w:r w:rsidRPr="00E46647">
        <w:rPr>
          <w:b/>
          <w:bCs/>
          <w:rtl/>
        </w:rPr>
        <w:t>، و</w:t>
      </w:r>
      <w:r w:rsidRPr="00E46647">
        <w:rPr>
          <w:rFonts w:hint="cs"/>
          <w:b/>
          <w:bCs/>
          <w:rtl/>
        </w:rPr>
        <w:t xml:space="preserve">عدم </w:t>
      </w:r>
      <w:r w:rsidRPr="00E46647">
        <w:rPr>
          <w:b/>
          <w:bCs/>
          <w:rtl/>
        </w:rPr>
        <w:t xml:space="preserve">اللجوء إلى الاحتجاز </w:t>
      </w:r>
      <w:r w:rsidRPr="00E46647">
        <w:rPr>
          <w:rFonts w:hint="cs"/>
          <w:b/>
          <w:bCs/>
          <w:rtl/>
        </w:rPr>
        <w:t xml:space="preserve">إلا </w:t>
      </w:r>
      <w:r w:rsidRPr="00E46647">
        <w:rPr>
          <w:b/>
          <w:bCs/>
          <w:rtl/>
        </w:rPr>
        <w:t xml:space="preserve">كملاذ أخير، وكفالة عدم ممارسة الاحتجاز الإداري للأطفال غير المصحوبين. وتطلب اللجنة </w:t>
      </w:r>
      <w:r w:rsidR="007E259F">
        <w:rPr>
          <w:rFonts w:hint="cs"/>
          <w:b/>
          <w:bCs/>
          <w:rtl/>
        </w:rPr>
        <w:t>إلى</w:t>
      </w:r>
      <w:r w:rsidRPr="00E46647">
        <w:rPr>
          <w:rFonts w:hint="cs"/>
          <w:b/>
          <w:bCs/>
          <w:rtl/>
        </w:rPr>
        <w:t xml:space="preserve"> </w:t>
      </w:r>
      <w:r w:rsidRPr="00E46647">
        <w:rPr>
          <w:b/>
          <w:bCs/>
          <w:rtl/>
        </w:rPr>
        <w:t>الدولة الطرف ضمان تطبيق مجموعة المبادئ المتعلقة بحماية جميع الأشخاص الذين يتعرضون لأي شكل من أشكال الاحتجاز أو السجن على طالبي اللجوء الموجودين رهن الاحتجاز الإداري. وإضافة إلى ذلك، ت</w:t>
      </w:r>
      <w:r w:rsidRPr="00E46647">
        <w:rPr>
          <w:rFonts w:hint="cs"/>
          <w:b/>
          <w:bCs/>
          <w:rtl/>
        </w:rPr>
        <w:t xml:space="preserve">ود </w:t>
      </w:r>
      <w:r w:rsidRPr="00E46647">
        <w:rPr>
          <w:b/>
          <w:bCs/>
          <w:rtl/>
        </w:rPr>
        <w:t xml:space="preserve">اللجنة </w:t>
      </w:r>
      <w:r w:rsidRPr="00E46647">
        <w:rPr>
          <w:rFonts w:hint="cs"/>
          <w:b/>
          <w:bCs/>
          <w:rtl/>
        </w:rPr>
        <w:t xml:space="preserve">تلقي </w:t>
      </w:r>
      <w:r w:rsidRPr="00E46647">
        <w:rPr>
          <w:b/>
          <w:bCs/>
          <w:rtl/>
        </w:rPr>
        <w:t xml:space="preserve">معلومات بشأن عدد طالبي اللجوء والمهاجرين غير القانونيين الموجودين </w:t>
      </w:r>
      <w:r w:rsidR="007E259F">
        <w:rPr>
          <w:rFonts w:hint="cs"/>
          <w:b/>
          <w:bCs/>
          <w:rtl/>
        </w:rPr>
        <w:t>في</w:t>
      </w:r>
      <w:r w:rsidRPr="00E46647">
        <w:rPr>
          <w:b/>
          <w:bCs/>
          <w:rtl/>
        </w:rPr>
        <w:t xml:space="preserve"> الاحتجاز، ومدى تواتر احتجازهم ومتوسط طول مد</w:t>
      </w:r>
      <w:r w:rsidRPr="00E46647">
        <w:rPr>
          <w:rFonts w:hint="cs"/>
          <w:b/>
          <w:bCs/>
          <w:rtl/>
        </w:rPr>
        <w:t>ته</w:t>
      </w:r>
      <w:r w:rsidRPr="00E46647">
        <w:rPr>
          <w:b/>
          <w:bCs/>
          <w:rtl/>
        </w:rPr>
        <w:t>.</w:t>
      </w:r>
    </w:p>
    <w:p w:rsidR="004A362F" w:rsidRDefault="00E46647" w:rsidP="00D31B3D">
      <w:pPr>
        <w:pStyle w:val="SingleTxtGA"/>
        <w:rPr>
          <w:rFonts w:hint="cs"/>
          <w:rtl/>
        </w:rPr>
      </w:pPr>
      <w:r>
        <w:rPr>
          <w:rFonts w:hint="cs"/>
          <w:rtl/>
        </w:rPr>
        <w:t>18-</w:t>
      </w:r>
      <w:r>
        <w:rPr>
          <w:rFonts w:hint="cs"/>
          <w:rtl/>
        </w:rPr>
        <w:tab/>
      </w:r>
      <w:r w:rsidR="004A362F" w:rsidRPr="001F6CD4">
        <w:rPr>
          <w:rtl/>
        </w:rPr>
        <w:t xml:space="preserve">ويساور اللجنة القلق من ظروف احتجاز طالبي اللجوء والمهاجرين غير القانونيين وطول فترته لدى وحدة احتجاز الأجانب في </w:t>
      </w:r>
      <w:proofErr w:type="spellStart"/>
      <w:r w:rsidR="004A362F" w:rsidRPr="001F6CD4">
        <w:rPr>
          <w:rtl/>
        </w:rPr>
        <w:t>ميتسالا</w:t>
      </w:r>
      <w:proofErr w:type="spellEnd"/>
      <w:r w:rsidR="004A362F" w:rsidRPr="001F6CD4">
        <w:rPr>
          <w:rtl/>
        </w:rPr>
        <w:t xml:space="preserve"> و</w:t>
      </w:r>
      <w:r w:rsidR="004A362F" w:rsidRPr="001F6CD4">
        <w:rPr>
          <w:rFonts w:hint="cs"/>
          <w:rtl/>
        </w:rPr>
        <w:t xml:space="preserve">من </w:t>
      </w:r>
      <w:r w:rsidR="004A362F" w:rsidRPr="001F6CD4">
        <w:rPr>
          <w:rtl/>
        </w:rPr>
        <w:t>عدم وجود ضمانات قانونية فيما يتصل بطول</w:t>
      </w:r>
      <w:r w:rsidR="004A362F" w:rsidRPr="001F6CD4">
        <w:rPr>
          <w:rFonts w:hint="cs"/>
          <w:rtl/>
        </w:rPr>
        <w:t xml:space="preserve"> فترة</w:t>
      </w:r>
      <w:r w:rsidR="004A362F" w:rsidRPr="001F6CD4">
        <w:rPr>
          <w:rtl/>
        </w:rPr>
        <w:t xml:space="preserve"> الاحتجاز. كما يساورها القلق لكون هؤلاء </w:t>
      </w:r>
      <w:r w:rsidR="004A362F" w:rsidRPr="001F6CD4">
        <w:rPr>
          <w:rFonts w:hint="cs"/>
          <w:rtl/>
        </w:rPr>
        <w:t xml:space="preserve">الأشخاص </w:t>
      </w:r>
      <w:r w:rsidR="004A362F" w:rsidRPr="001F6CD4">
        <w:rPr>
          <w:rtl/>
        </w:rPr>
        <w:t xml:space="preserve">لا يحتجزون فقط في مركز احتجاز </w:t>
      </w:r>
      <w:proofErr w:type="spellStart"/>
      <w:r w:rsidR="004A362F" w:rsidRPr="001F6CD4">
        <w:rPr>
          <w:rtl/>
        </w:rPr>
        <w:t>ميتسالا</w:t>
      </w:r>
      <w:proofErr w:type="spellEnd"/>
      <w:r w:rsidR="004A362F" w:rsidRPr="001F6CD4">
        <w:rPr>
          <w:rtl/>
        </w:rPr>
        <w:t xml:space="preserve"> ذي الطاقة الاستيعابية الصغيرة، وإنما أيض</w:t>
      </w:r>
      <w:r w:rsidR="000154A7" w:rsidRPr="001F6CD4">
        <w:rPr>
          <w:rtl/>
        </w:rPr>
        <w:t xml:space="preserve">اً </w:t>
      </w:r>
      <w:r w:rsidR="004A362F" w:rsidRPr="001F6CD4">
        <w:rPr>
          <w:rtl/>
        </w:rPr>
        <w:t>في م</w:t>
      </w:r>
      <w:r w:rsidR="004A362F" w:rsidRPr="001F6CD4">
        <w:rPr>
          <w:rFonts w:hint="cs"/>
          <w:rtl/>
        </w:rPr>
        <w:t xml:space="preserve">خافر </w:t>
      </w:r>
      <w:r w:rsidR="004A362F" w:rsidRPr="001F6CD4">
        <w:rPr>
          <w:rtl/>
        </w:rPr>
        <w:t>الشرطة و</w:t>
      </w:r>
      <w:r w:rsidR="004A362F" w:rsidRPr="001F6CD4">
        <w:rPr>
          <w:rFonts w:hint="cs"/>
          <w:rtl/>
        </w:rPr>
        <w:t>مراكز الاحتجاز التابعة ل</w:t>
      </w:r>
      <w:r w:rsidR="004A362F" w:rsidRPr="001F6CD4">
        <w:rPr>
          <w:rtl/>
        </w:rPr>
        <w:t>حرس الحدود</w:t>
      </w:r>
      <w:r w:rsidR="004A362F" w:rsidRPr="001F6CD4">
        <w:rPr>
          <w:rFonts w:hint="cs"/>
          <w:rtl/>
        </w:rPr>
        <w:t xml:space="preserve">، وهي </w:t>
      </w:r>
      <w:r w:rsidR="004A362F" w:rsidRPr="001F6CD4">
        <w:rPr>
          <w:rtl/>
        </w:rPr>
        <w:t xml:space="preserve">غير </w:t>
      </w:r>
      <w:r w:rsidR="004A362F" w:rsidRPr="001F6CD4">
        <w:rPr>
          <w:rFonts w:hint="cs"/>
          <w:rtl/>
        </w:rPr>
        <w:t>م</w:t>
      </w:r>
      <w:r w:rsidR="004A362F" w:rsidRPr="001F6CD4">
        <w:rPr>
          <w:rtl/>
        </w:rPr>
        <w:t xml:space="preserve">لائمة للاحتفاظ بأشخاص محتجزين بموجب </w:t>
      </w:r>
      <w:r w:rsidR="007E259F">
        <w:rPr>
          <w:rFonts w:hint="cs"/>
          <w:rtl/>
        </w:rPr>
        <w:t>ال</w:t>
      </w:r>
      <w:r w:rsidR="004A362F" w:rsidRPr="001F6CD4">
        <w:rPr>
          <w:rtl/>
        </w:rPr>
        <w:t xml:space="preserve">قوانين </w:t>
      </w:r>
      <w:r w:rsidR="007E259F">
        <w:rPr>
          <w:rFonts w:hint="cs"/>
          <w:rtl/>
        </w:rPr>
        <w:t>المتعلقة ب</w:t>
      </w:r>
      <w:r w:rsidR="004A362F" w:rsidRPr="001F6CD4">
        <w:rPr>
          <w:rtl/>
        </w:rPr>
        <w:t>الأجانب. ويساور اللجنة القلق من احتجاز الرجال والنساء مع</w:t>
      </w:r>
      <w:r w:rsidR="000154A7" w:rsidRPr="001F6CD4">
        <w:rPr>
          <w:rtl/>
        </w:rPr>
        <w:t xml:space="preserve">اً </w:t>
      </w:r>
      <w:r w:rsidR="004A362F" w:rsidRPr="001F6CD4">
        <w:rPr>
          <w:rtl/>
        </w:rPr>
        <w:t xml:space="preserve">في هذه </w:t>
      </w:r>
      <w:r w:rsidR="007E259F">
        <w:rPr>
          <w:rFonts w:hint="cs"/>
          <w:rtl/>
        </w:rPr>
        <w:t>المرافق</w:t>
      </w:r>
      <w:r w:rsidR="004A362F" w:rsidRPr="001F6CD4">
        <w:rPr>
          <w:rtl/>
        </w:rPr>
        <w:t xml:space="preserve">، ومن الاحتفاظ بالأطفال مع </w:t>
      </w:r>
      <w:r w:rsidR="007E259F">
        <w:rPr>
          <w:rFonts w:hint="cs"/>
          <w:rtl/>
        </w:rPr>
        <w:t>الراشدين</w:t>
      </w:r>
      <w:r w:rsidR="004A362F" w:rsidRPr="001F6CD4">
        <w:rPr>
          <w:rtl/>
        </w:rPr>
        <w:t xml:space="preserve"> عندما توضع الأسر التي لها أطفال </w:t>
      </w:r>
      <w:r w:rsidR="007E259F">
        <w:rPr>
          <w:rFonts w:hint="cs"/>
          <w:rtl/>
        </w:rPr>
        <w:t>في</w:t>
      </w:r>
      <w:r w:rsidR="004A362F" w:rsidRPr="001F6CD4">
        <w:rPr>
          <w:rtl/>
        </w:rPr>
        <w:t xml:space="preserve"> </w:t>
      </w:r>
      <w:r w:rsidR="004A362F" w:rsidRPr="001F6CD4">
        <w:rPr>
          <w:rFonts w:hint="cs"/>
          <w:rtl/>
        </w:rPr>
        <w:t>الا</w:t>
      </w:r>
      <w:r w:rsidR="004A362F" w:rsidRPr="001F6CD4">
        <w:rPr>
          <w:rtl/>
        </w:rPr>
        <w:t>ح</w:t>
      </w:r>
      <w:r w:rsidR="004A362F" w:rsidRPr="001F6CD4">
        <w:rPr>
          <w:rFonts w:hint="cs"/>
          <w:rtl/>
        </w:rPr>
        <w:t>ت</w:t>
      </w:r>
      <w:r w:rsidR="004A362F" w:rsidRPr="001F6CD4">
        <w:rPr>
          <w:rtl/>
        </w:rPr>
        <w:t>ج</w:t>
      </w:r>
      <w:r w:rsidR="004A362F" w:rsidRPr="001F6CD4">
        <w:rPr>
          <w:rFonts w:hint="cs"/>
          <w:rtl/>
        </w:rPr>
        <w:t>ا</w:t>
      </w:r>
      <w:r w:rsidR="004A362F" w:rsidRPr="001F6CD4">
        <w:rPr>
          <w:rtl/>
        </w:rPr>
        <w:t xml:space="preserve">ز </w:t>
      </w:r>
      <w:r w:rsidR="007E259F">
        <w:rPr>
          <w:rFonts w:hint="cs"/>
          <w:rtl/>
        </w:rPr>
        <w:t>المتعلق ب</w:t>
      </w:r>
      <w:r w:rsidR="004A362F" w:rsidRPr="001F6CD4">
        <w:rPr>
          <w:rtl/>
        </w:rPr>
        <w:t xml:space="preserve">الهجرة، ومن </w:t>
      </w:r>
      <w:r w:rsidR="004A362F" w:rsidRPr="001F6CD4">
        <w:rPr>
          <w:rFonts w:hint="cs"/>
          <w:rtl/>
        </w:rPr>
        <w:t>أن ما مجموعه</w:t>
      </w:r>
      <w:r w:rsidR="004A362F" w:rsidRPr="001F6CD4">
        <w:rPr>
          <w:rtl/>
        </w:rPr>
        <w:t xml:space="preserve"> 54 طفل</w:t>
      </w:r>
      <w:r w:rsidR="000154A7" w:rsidRPr="001F6CD4">
        <w:rPr>
          <w:rtl/>
        </w:rPr>
        <w:t xml:space="preserve">اً </w:t>
      </w:r>
      <w:r w:rsidR="004A362F" w:rsidRPr="001F6CD4">
        <w:rPr>
          <w:rtl/>
        </w:rPr>
        <w:t xml:space="preserve">كانوا </w:t>
      </w:r>
      <w:r w:rsidR="00D31B3D">
        <w:rPr>
          <w:rFonts w:hint="cs"/>
          <w:rtl/>
        </w:rPr>
        <w:t>محتجزين</w:t>
      </w:r>
      <w:r w:rsidR="004A362F" w:rsidRPr="001F6CD4">
        <w:rPr>
          <w:rtl/>
        </w:rPr>
        <w:t xml:space="preserve"> عام 2010 بموجب قانون الأجانب (المادتان 2 و11). </w:t>
      </w:r>
    </w:p>
    <w:p w:rsidR="004A362F" w:rsidRPr="00BE1889" w:rsidRDefault="004A362F" w:rsidP="00BE1889">
      <w:pPr>
        <w:pStyle w:val="SingleTxtGA"/>
        <w:ind w:firstLine="651"/>
        <w:rPr>
          <w:rFonts w:hint="cs"/>
          <w:b/>
          <w:bCs/>
          <w:spacing w:val="-4"/>
          <w:rtl/>
        </w:rPr>
      </w:pPr>
      <w:r w:rsidRPr="00BE1889">
        <w:rPr>
          <w:b/>
          <w:bCs/>
          <w:spacing w:val="-4"/>
          <w:rtl/>
        </w:rPr>
        <w:t xml:space="preserve">توصي اللجنة باتخاذ خطوات لزيادة القدرة الاستيعابية لمركز احتجاز </w:t>
      </w:r>
      <w:proofErr w:type="spellStart"/>
      <w:r w:rsidRPr="00BE1889">
        <w:rPr>
          <w:b/>
          <w:bCs/>
          <w:spacing w:val="-4"/>
          <w:rtl/>
        </w:rPr>
        <w:t>ميتسالا</w:t>
      </w:r>
      <w:proofErr w:type="spellEnd"/>
      <w:r w:rsidRPr="00BE1889">
        <w:rPr>
          <w:b/>
          <w:bCs/>
          <w:spacing w:val="-4"/>
          <w:rtl/>
        </w:rPr>
        <w:t xml:space="preserve"> أو إنشاء مركز جديد لاحتجاز الأجانب. وتوصي أيض</w:t>
      </w:r>
      <w:r w:rsidR="000154A7" w:rsidRPr="00BE1889">
        <w:rPr>
          <w:b/>
          <w:bCs/>
          <w:spacing w:val="-4"/>
          <w:rtl/>
        </w:rPr>
        <w:t xml:space="preserve">اً </w:t>
      </w:r>
      <w:r w:rsidRPr="00BE1889">
        <w:rPr>
          <w:b/>
          <w:bCs/>
          <w:spacing w:val="-4"/>
          <w:rtl/>
        </w:rPr>
        <w:t xml:space="preserve">الدولة الطرف باستعراض ظروف ومدة احتجاز طالبي اللجوء والمهاجرين غير القانونيين وغيرهم من الأجانب في مركز </w:t>
      </w:r>
      <w:proofErr w:type="spellStart"/>
      <w:r w:rsidRPr="00BE1889">
        <w:rPr>
          <w:b/>
          <w:bCs/>
          <w:spacing w:val="-4"/>
          <w:rtl/>
        </w:rPr>
        <w:t>ميتسالا</w:t>
      </w:r>
      <w:proofErr w:type="spellEnd"/>
      <w:r w:rsidRPr="00BE1889">
        <w:rPr>
          <w:b/>
          <w:bCs/>
          <w:spacing w:val="-4"/>
          <w:rtl/>
        </w:rPr>
        <w:t xml:space="preserve"> وكذا في م</w:t>
      </w:r>
      <w:r w:rsidRPr="00BE1889">
        <w:rPr>
          <w:rFonts w:hint="cs"/>
          <w:b/>
          <w:bCs/>
          <w:spacing w:val="-4"/>
          <w:rtl/>
        </w:rPr>
        <w:t xml:space="preserve">خافر </w:t>
      </w:r>
      <w:r w:rsidRPr="00BE1889">
        <w:rPr>
          <w:b/>
          <w:bCs/>
          <w:spacing w:val="-4"/>
          <w:rtl/>
        </w:rPr>
        <w:t>الشرطة و</w:t>
      </w:r>
      <w:r w:rsidRPr="00BE1889">
        <w:rPr>
          <w:rFonts w:hint="cs"/>
          <w:b/>
          <w:bCs/>
          <w:spacing w:val="-4"/>
          <w:rtl/>
        </w:rPr>
        <w:t>مرا</w:t>
      </w:r>
      <w:r w:rsidR="00D31B3D" w:rsidRPr="00BE1889">
        <w:rPr>
          <w:rFonts w:hint="cs"/>
          <w:b/>
          <w:bCs/>
          <w:spacing w:val="-4"/>
          <w:rtl/>
        </w:rPr>
        <w:t>فق</w:t>
      </w:r>
      <w:r w:rsidRPr="00BE1889">
        <w:rPr>
          <w:rFonts w:hint="cs"/>
          <w:b/>
          <w:bCs/>
          <w:spacing w:val="-4"/>
          <w:rtl/>
        </w:rPr>
        <w:t xml:space="preserve"> الاحتجاز التابعة ل</w:t>
      </w:r>
      <w:r w:rsidRPr="00BE1889">
        <w:rPr>
          <w:b/>
          <w:bCs/>
          <w:spacing w:val="-4"/>
          <w:rtl/>
        </w:rPr>
        <w:t>حرس الحدود، وتوفير الضمانات القانونية الأساسية لهم، وإنشاء آلية تظل</w:t>
      </w:r>
      <w:r w:rsidRPr="00BE1889">
        <w:rPr>
          <w:rFonts w:hint="cs"/>
          <w:b/>
          <w:bCs/>
          <w:spacing w:val="-4"/>
          <w:rtl/>
        </w:rPr>
        <w:t>ُّ</w:t>
      </w:r>
      <w:r w:rsidRPr="00BE1889">
        <w:rPr>
          <w:b/>
          <w:bCs/>
          <w:spacing w:val="-4"/>
          <w:rtl/>
        </w:rPr>
        <w:t xml:space="preserve">م </w:t>
      </w:r>
      <w:r w:rsidRPr="00BE1889">
        <w:rPr>
          <w:rFonts w:hint="cs"/>
          <w:b/>
          <w:bCs/>
          <w:spacing w:val="-4"/>
          <w:rtl/>
        </w:rPr>
        <w:t xml:space="preserve">من </w:t>
      </w:r>
      <w:r w:rsidRPr="00BE1889">
        <w:rPr>
          <w:b/>
          <w:bCs/>
          <w:spacing w:val="-4"/>
          <w:rtl/>
        </w:rPr>
        <w:t xml:space="preserve">ظروف الاحتجاز، </w:t>
      </w:r>
      <w:r w:rsidR="00D31B3D" w:rsidRPr="00BE1889">
        <w:rPr>
          <w:rFonts w:hint="cs"/>
          <w:b/>
          <w:bCs/>
          <w:spacing w:val="-4"/>
          <w:rtl/>
        </w:rPr>
        <w:t>واستخدام تدابير بديلة للحبس</w:t>
      </w:r>
      <w:r w:rsidRPr="00BE1889">
        <w:rPr>
          <w:b/>
          <w:bCs/>
          <w:spacing w:val="-4"/>
          <w:rtl/>
        </w:rPr>
        <w:t>.</w:t>
      </w:r>
    </w:p>
    <w:p w:rsidR="004A362F" w:rsidRDefault="00E46647" w:rsidP="00D31B3D">
      <w:pPr>
        <w:pStyle w:val="SingleTxtGA"/>
        <w:rPr>
          <w:rFonts w:hint="cs"/>
          <w:rtl/>
        </w:rPr>
      </w:pPr>
      <w:r>
        <w:rPr>
          <w:rFonts w:hint="cs"/>
          <w:rtl/>
        </w:rPr>
        <w:t>19-</w:t>
      </w:r>
      <w:r>
        <w:rPr>
          <w:rFonts w:hint="cs"/>
          <w:rtl/>
        </w:rPr>
        <w:tab/>
      </w:r>
      <w:r w:rsidR="004A362F" w:rsidRPr="001F6CD4">
        <w:rPr>
          <w:rtl/>
        </w:rPr>
        <w:t>ويساور اللجنة القلق أيض</w:t>
      </w:r>
      <w:r w:rsidR="000154A7" w:rsidRPr="001F6CD4">
        <w:rPr>
          <w:rtl/>
        </w:rPr>
        <w:t xml:space="preserve">اً </w:t>
      </w:r>
      <w:r w:rsidR="00D31B3D">
        <w:rPr>
          <w:rFonts w:hint="cs"/>
          <w:rtl/>
        </w:rPr>
        <w:t xml:space="preserve">إزاء الادعاءات </w:t>
      </w:r>
      <w:r w:rsidR="004A362F" w:rsidRPr="001F6CD4">
        <w:rPr>
          <w:rtl/>
        </w:rPr>
        <w:t>المتعلقة بتصاعد س</w:t>
      </w:r>
      <w:r w:rsidR="004A362F" w:rsidRPr="001F6CD4">
        <w:rPr>
          <w:rFonts w:hint="cs"/>
          <w:rtl/>
        </w:rPr>
        <w:t>و</w:t>
      </w:r>
      <w:r w:rsidR="004A362F" w:rsidRPr="001F6CD4">
        <w:rPr>
          <w:rtl/>
        </w:rPr>
        <w:t>ء معاملة طالبي اللجوء والمهاجرين غير القانونيين جسدي</w:t>
      </w:r>
      <w:r w:rsidR="000154A7" w:rsidRPr="001F6CD4">
        <w:rPr>
          <w:rtl/>
        </w:rPr>
        <w:t xml:space="preserve">اً </w:t>
      </w:r>
      <w:r w:rsidR="004A362F" w:rsidRPr="001F6CD4">
        <w:rPr>
          <w:rtl/>
        </w:rPr>
        <w:t>ونفسيا</w:t>
      </w:r>
      <w:r w:rsidR="000154A7" w:rsidRPr="001F6CD4">
        <w:rPr>
          <w:rFonts w:hint="cs"/>
          <w:rtl/>
        </w:rPr>
        <w:t>ً</w:t>
      </w:r>
      <w:r w:rsidR="004A362F" w:rsidRPr="001F6CD4">
        <w:rPr>
          <w:rtl/>
        </w:rPr>
        <w:t xml:space="preserve">، بما في ذلك </w:t>
      </w:r>
      <w:r w:rsidR="004A362F" w:rsidRPr="001F6CD4">
        <w:rPr>
          <w:rFonts w:hint="cs"/>
          <w:rtl/>
        </w:rPr>
        <w:t xml:space="preserve">ما يتلقونه من </w:t>
      </w:r>
      <w:r w:rsidR="004A362F" w:rsidRPr="001F6CD4">
        <w:rPr>
          <w:rtl/>
        </w:rPr>
        <w:t xml:space="preserve">معاملة قاسية </w:t>
      </w:r>
      <w:r w:rsidR="004A362F" w:rsidRPr="001F6CD4">
        <w:rPr>
          <w:rFonts w:hint="cs"/>
          <w:rtl/>
        </w:rPr>
        <w:t xml:space="preserve">على يد </w:t>
      </w:r>
      <w:r w:rsidR="004A362F" w:rsidRPr="001F6CD4">
        <w:rPr>
          <w:rtl/>
        </w:rPr>
        <w:t xml:space="preserve">الشرطة وغيرها من سلطات إنفاذ القانون (المواد 10 و11 و16). </w:t>
      </w:r>
    </w:p>
    <w:p w:rsidR="004A362F" w:rsidRPr="00E46647" w:rsidRDefault="004A362F" w:rsidP="00BE1889">
      <w:pPr>
        <w:pStyle w:val="SingleTxtGA"/>
        <w:ind w:firstLine="651"/>
        <w:rPr>
          <w:b/>
          <w:bCs/>
          <w:rtl/>
        </w:rPr>
      </w:pPr>
      <w:r w:rsidRPr="00E46647">
        <w:rPr>
          <w:b/>
          <w:bCs/>
          <w:rtl/>
        </w:rPr>
        <w:t xml:space="preserve">توصي اللجنة الدولة الطرف بأن تضمن توعية الشرطة وحرس الحدود وغيرهما من سلطات إنفاذ القانون، </w:t>
      </w:r>
      <w:r w:rsidRPr="00E46647">
        <w:rPr>
          <w:rFonts w:hint="cs"/>
          <w:b/>
          <w:bCs/>
          <w:rtl/>
        </w:rPr>
        <w:t xml:space="preserve">من خلال </w:t>
      </w:r>
      <w:r w:rsidRPr="00E46647">
        <w:rPr>
          <w:b/>
          <w:bCs/>
          <w:rtl/>
        </w:rPr>
        <w:t>تدريب متخصص ومبادئ توجيهية داخلية، بالتزاماتهم بموجب قانون حقوق الإنسان وقانون اللاجئين</w:t>
      </w:r>
      <w:r w:rsidRPr="00E46647">
        <w:rPr>
          <w:rFonts w:hint="cs"/>
          <w:b/>
          <w:bCs/>
          <w:rtl/>
        </w:rPr>
        <w:t xml:space="preserve"> </w:t>
      </w:r>
      <w:r w:rsidRPr="00E46647">
        <w:rPr>
          <w:b/>
          <w:bCs/>
          <w:rtl/>
        </w:rPr>
        <w:t xml:space="preserve">كي </w:t>
      </w:r>
      <w:r w:rsidRPr="00E46647">
        <w:rPr>
          <w:rFonts w:hint="cs"/>
          <w:b/>
          <w:bCs/>
          <w:rtl/>
        </w:rPr>
        <w:t>ي</w:t>
      </w:r>
      <w:r w:rsidRPr="00E46647">
        <w:rPr>
          <w:b/>
          <w:bCs/>
          <w:rtl/>
        </w:rPr>
        <w:t>عامل</w:t>
      </w:r>
      <w:r w:rsidRPr="00E46647">
        <w:rPr>
          <w:rFonts w:hint="cs"/>
          <w:b/>
          <w:bCs/>
          <w:rtl/>
        </w:rPr>
        <w:t>وا</w:t>
      </w:r>
      <w:r w:rsidRPr="00E46647">
        <w:rPr>
          <w:b/>
          <w:bCs/>
          <w:rtl/>
        </w:rPr>
        <w:t xml:space="preserve"> طالبي اللجوء بطريقة أكثر إنسانية وأكثر مراعاة للاعتبارات الثقافية</w:t>
      </w:r>
      <w:r w:rsidRPr="00E46647">
        <w:rPr>
          <w:rFonts w:hint="cs"/>
          <w:b/>
          <w:bCs/>
          <w:rtl/>
        </w:rPr>
        <w:t>،</w:t>
      </w:r>
      <w:r w:rsidRPr="00E46647">
        <w:rPr>
          <w:b/>
          <w:bCs/>
          <w:rtl/>
        </w:rPr>
        <w:t xml:space="preserve"> و</w:t>
      </w:r>
      <w:r w:rsidRPr="00E46647">
        <w:rPr>
          <w:rFonts w:hint="cs"/>
          <w:b/>
          <w:bCs/>
          <w:rtl/>
        </w:rPr>
        <w:t xml:space="preserve">أن تضمن </w:t>
      </w:r>
      <w:r w:rsidRPr="00E46647">
        <w:rPr>
          <w:b/>
          <w:bCs/>
          <w:rtl/>
        </w:rPr>
        <w:t xml:space="preserve">التحقيق مع من يسيئون معاملتهم ومحاكمتهم وإدانتهم. </w:t>
      </w:r>
    </w:p>
    <w:p w:rsidR="004A362F" w:rsidRPr="001F6CD4" w:rsidRDefault="004A362F" w:rsidP="00D31B3D">
      <w:pPr>
        <w:pStyle w:val="H23GA"/>
        <w:rPr>
          <w:rtl/>
        </w:rPr>
      </w:pPr>
      <w:r w:rsidRPr="001F6CD4">
        <w:tab/>
      </w:r>
      <w:r w:rsidRPr="001F6CD4">
        <w:tab/>
      </w:r>
      <w:r w:rsidRPr="001F6CD4">
        <w:rPr>
          <w:rtl/>
        </w:rPr>
        <w:t>الإنصاف</w:t>
      </w:r>
      <w:r w:rsidRPr="001F6CD4">
        <w:rPr>
          <w:rFonts w:hint="cs"/>
          <w:rtl/>
        </w:rPr>
        <w:t>،</w:t>
      </w:r>
      <w:r w:rsidRPr="001F6CD4">
        <w:rPr>
          <w:rtl/>
        </w:rPr>
        <w:t xml:space="preserve"> بما في</w:t>
      </w:r>
      <w:r w:rsidR="00D31B3D">
        <w:rPr>
          <w:rFonts w:hint="cs"/>
          <w:rtl/>
        </w:rPr>
        <w:t xml:space="preserve"> ذلك</w:t>
      </w:r>
      <w:r w:rsidRPr="001F6CD4">
        <w:rPr>
          <w:rtl/>
        </w:rPr>
        <w:t xml:space="preserve"> التعويض وإعادة التأهيل</w:t>
      </w:r>
      <w:r w:rsidRPr="001F6CD4">
        <w:t xml:space="preserve"> </w:t>
      </w:r>
    </w:p>
    <w:p w:rsidR="004A362F" w:rsidRDefault="00E46647" w:rsidP="00D31B3D">
      <w:pPr>
        <w:pStyle w:val="SingleTxtGA"/>
        <w:rPr>
          <w:rFonts w:hint="cs"/>
          <w:rtl/>
        </w:rPr>
      </w:pPr>
      <w:r>
        <w:rPr>
          <w:rFonts w:hint="cs"/>
          <w:rtl/>
        </w:rPr>
        <w:t>20-</w:t>
      </w:r>
      <w:r>
        <w:rPr>
          <w:rFonts w:hint="cs"/>
          <w:rtl/>
        </w:rPr>
        <w:tab/>
      </w:r>
      <w:r w:rsidR="004A362F" w:rsidRPr="001F6CD4">
        <w:rPr>
          <w:rtl/>
        </w:rPr>
        <w:t>يساور اللجنة القلق من أنه بالرغم من أن</w:t>
      </w:r>
      <w:r w:rsidR="004A362F" w:rsidRPr="001F6CD4">
        <w:rPr>
          <w:rFonts w:hint="cs"/>
          <w:rtl/>
        </w:rPr>
        <w:t xml:space="preserve"> هناك </w:t>
      </w:r>
      <w:r w:rsidR="004A362F" w:rsidRPr="001F6CD4">
        <w:rPr>
          <w:rtl/>
        </w:rPr>
        <w:t>أشخاص</w:t>
      </w:r>
      <w:r w:rsidR="000154A7" w:rsidRPr="001F6CD4">
        <w:rPr>
          <w:rFonts w:hint="cs"/>
          <w:rtl/>
        </w:rPr>
        <w:t xml:space="preserve">اً </w:t>
      </w:r>
      <w:r w:rsidR="004A362F" w:rsidRPr="001F6CD4">
        <w:rPr>
          <w:rtl/>
        </w:rPr>
        <w:t xml:space="preserve">يستحقون </w:t>
      </w:r>
      <w:r w:rsidR="00D31B3D">
        <w:rPr>
          <w:rFonts w:hint="cs"/>
          <w:rtl/>
        </w:rPr>
        <w:t xml:space="preserve">التعويض بموجب القانون المتعلق بالتعويض </w:t>
      </w:r>
      <w:r w:rsidR="004A362F" w:rsidRPr="001F6CD4">
        <w:rPr>
          <w:rtl/>
        </w:rPr>
        <w:t xml:space="preserve">من </w:t>
      </w:r>
      <w:r w:rsidR="004A362F" w:rsidRPr="001F6CD4">
        <w:rPr>
          <w:rFonts w:hint="cs"/>
          <w:rtl/>
        </w:rPr>
        <w:t>ال</w:t>
      </w:r>
      <w:r w:rsidR="004A362F" w:rsidRPr="001F6CD4">
        <w:rPr>
          <w:rtl/>
        </w:rPr>
        <w:t>مال ال</w:t>
      </w:r>
      <w:r w:rsidR="004A362F" w:rsidRPr="001F6CD4">
        <w:rPr>
          <w:rFonts w:hint="cs"/>
          <w:rtl/>
        </w:rPr>
        <w:t xml:space="preserve">عام بسبب </w:t>
      </w:r>
      <w:r w:rsidR="004A362F" w:rsidRPr="001F6CD4">
        <w:rPr>
          <w:rtl/>
        </w:rPr>
        <w:t xml:space="preserve">توقيف </w:t>
      </w:r>
      <w:r w:rsidR="004A362F" w:rsidRPr="001F6CD4">
        <w:rPr>
          <w:rFonts w:hint="cs"/>
          <w:rtl/>
        </w:rPr>
        <w:t>أ</w:t>
      </w:r>
      <w:r w:rsidR="004A362F" w:rsidRPr="001F6CD4">
        <w:rPr>
          <w:rtl/>
        </w:rPr>
        <w:t>و احتجاز شخص بريء وأن أمين المظالم البرلماني يقدم أحيان</w:t>
      </w:r>
      <w:r w:rsidR="000154A7" w:rsidRPr="001F6CD4">
        <w:rPr>
          <w:rtl/>
        </w:rPr>
        <w:t xml:space="preserve">اً </w:t>
      </w:r>
      <w:r w:rsidR="004A362F" w:rsidRPr="001F6CD4">
        <w:rPr>
          <w:rtl/>
        </w:rPr>
        <w:t>تعويض</w:t>
      </w:r>
      <w:r w:rsidR="000154A7" w:rsidRPr="001F6CD4">
        <w:rPr>
          <w:rtl/>
        </w:rPr>
        <w:t xml:space="preserve">اً </w:t>
      </w:r>
      <w:r w:rsidR="004A362F" w:rsidRPr="001F6CD4">
        <w:rPr>
          <w:rtl/>
        </w:rPr>
        <w:t>محدود</w:t>
      </w:r>
      <w:r w:rsidR="000154A7" w:rsidRPr="001F6CD4">
        <w:rPr>
          <w:rtl/>
        </w:rPr>
        <w:t xml:space="preserve">اً </w:t>
      </w:r>
      <w:r w:rsidR="004A362F" w:rsidRPr="001F6CD4">
        <w:rPr>
          <w:rtl/>
        </w:rPr>
        <w:t>عن الأضرار غير المالية التي سببها التعذيب أو إساءة المعاملة، فإن السلطات لا يقع عليها</w:t>
      </w:r>
      <w:r w:rsidR="004A362F" w:rsidRPr="001F6CD4">
        <w:rPr>
          <w:rFonts w:hint="cs"/>
          <w:rtl/>
        </w:rPr>
        <w:t>،</w:t>
      </w:r>
      <w:r w:rsidR="004A362F" w:rsidRPr="001F6CD4">
        <w:rPr>
          <w:rtl/>
        </w:rPr>
        <w:t xml:space="preserve"> وفق</w:t>
      </w:r>
      <w:r w:rsidR="000154A7" w:rsidRPr="001F6CD4">
        <w:rPr>
          <w:rtl/>
        </w:rPr>
        <w:t xml:space="preserve">اً </w:t>
      </w:r>
      <w:r w:rsidR="004A362F" w:rsidRPr="001F6CD4">
        <w:rPr>
          <w:rtl/>
        </w:rPr>
        <w:t>للنظام القانون</w:t>
      </w:r>
      <w:r w:rsidR="004A362F" w:rsidRPr="001F6CD4">
        <w:rPr>
          <w:rFonts w:hint="cs"/>
          <w:rtl/>
        </w:rPr>
        <w:t>ي</w:t>
      </w:r>
      <w:r w:rsidR="004A362F" w:rsidRPr="001F6CD4">
        <w:rPr>
          <w:rtl/>
        </w:rPr>
        <w:t xml:space="preserve"> للدولة الطرف</w:t>
      </w:r>
      <w:r w:rsidR="004A362F" w:rsidRPr="001F6CD4">
        <w:rPr>
          <w:rFonts w:hint="cs"/>
          <w:rtl/>
        </w:rPr>
        <w:t>،</w:t>
      </w:r>
      <w:r w:rsidR="004A362F" w:rsidRPr="001F6CD4">
        <w:rPr>
          <w:rtl/>
        </w:rPr>
        <w:t xml:space="preserve"> التزام عام بدفع تعويض لشخص انتهكت حقوقه (المادة 14).</w:t>
      </w:r>
    </w:p>
    <w:p w:rsidR="004A362F" w:rsidRPr="00501CF2" w:rsidRDefault="004A362F" w:rsidP="00501CF2">
      <w:pPr>
        <w:pStyle w:val="SingleTxtGA"/>
        <w:spacing w:line="360" w:lineRule="exact"/>
        <w:ind w:firstLine="652"/>
        <w:rPr>
          <w:b/>
          <w:bCs/>
          <w:spacing w:val="-2"/>
          <w:rtl/>
        </w:rPr>
      </w:pPr>
      <w:r w:rsidRPr="00501CF2">
        <w:rPr>
          <w:b/>
          <w:bCs/>
          <w:spacing w:val="-2"/>
          <w:rtl/>
        </w:rPr>
        <w:t xml:space="preserve">توصي اللجنة الدولة الطرف باتخاذ جميع التدابير اللازمة للامتثال لكامل نطاق المادة 14 من الاتفاقية التي تنص على أن تضمن الدولة </w:t>
      </w:r>
      <w:r w:rsidR="00D31B3D" w:rsidRPr="00501CF2">
        <w:rPr>
          <w:rFonts w:hint="cs"/>
          <w:b/>
          <w:bCs/>
          <w:spacing w:val="-2"/>
          <w:rtl/>
        </w:rPr>
        <w:t>ال</w:t>
      </w:r>
      <w:r w:rsidRPr="00501CF2">
        <w:rPr>
          <w:b/>
          <w:bCs/>
          <w:spacing w:val="-2"/>
          <w:rtl/>
        </w:rPr>
        <w:t xml:space="preserve">طرف، في نظامها القانوني، إنصاف من يتعرض لعمل من أعمال التعذيب وتمتعه بحق قابل للتنفيذ في تعويض عادل ومناسب، بما في ذلك وسائل إعادة تأهيله على أكمل وجه ممكن، وفى حالة وفاة المعتدى عليه نتيجة لعمل من أعمال التعذيب، يكون للأشخاص الذين كان </w:t>
      </w:r>
      <w:proofErr w:type="spellStart"/>
      <w:r w:rsidRPr="00501CF2">
        <w:rPr>
          <w:b/>
          <w:bCs/>
          <w:spacing w:val="-2"/>
          <w:rtl/>
        </w:rPr>
        <w:t>يعولهم</w:t>
      </w:r>
      <w:proofErr w:type="spellEnd"/>
      <w:r w:rsidRPr="00501CF2">
        <w:rPr>
          <w:b/>
          <w:bCs/>
          <w:spacing w:val="-2"/>
          <w:rtl/>
        </w:rPr>
        <w:t xml:space="preserve"> الحق في التعويض، وأن ليس هناك ما يمس أي حق للمعتدى عليه أو لغيره من الأشخاص فيما قد يوجد من تعويض بمقتضى القانون الوطني. وإضافة إلى ذلك، في حين ترحب اللجنة بوجود وحدتين لإعادة تأهيل </w:t>
      </w:r>
      <w:r w:rsidRPr="00501CF2">
        <w:rPr>
          <w:rFonts w:hint="cs"/>
          <w:b/>
          <w:bCs/>
          <w:spacing w:val="-2"/>
          <w:rtl/>
        </w:rPr>
        <w:t>ال</w:t>
      </w:r>
      <w:r w:rsidRPr="00501CF2">
        <w:rPr>
          <w:b/>
          <w:bCs/>
          <w:spacing w:val="-2"/>
          <w:rtl/>
        </w:rPr>
        <w:t>ن</w:t>
      </w:r>
      <w:r w:rsidRPr="00501CF2">
        <w:rPr>
          <w:rFonts w:hint="cs"/>
          <w:b/>
          <w:bCs/>
          <w:spacing w:val="-2"/>
          <w:rtl/>
        </w:rPr>
        <w:t>ا</w:t>
      </w:r>
      <w:r w:rsidRPr="00501CF2">
        <w:rPr>
          <w:b/>
          <w:bCs/>
          <w:spacing w:val="-2"/>
          <w:rtl/>
        </w:rPr>
        <w:t>ج</w:t>
      </w:r>
      <w:r w:rsidRPr="00501CF2">
        <w:rPr>
          <w:rFonts w:hint="cs"/>
          <w:b/>
          <w:bCs/>
          <w:spacing w:val="-2"/>
          <w:rtl/>
        </w:rPr>
        <w:t>ين</w:t>
      </w:r>
      <w:r w:rsidRPr="00501CF2">
        <w:rPr>
          <w:b/>
          <w:bCs/>
          <w:spacing w:val="-2"/>
          <w:rtl/>
        </w:rPr>
        <w:t xml:space="preserve"> بأرواحهم من التعذيب في الدولة الطرف، فإنها توصي بإتاحة إعادة تأهيل جميع ضحايا التعذيب وسوء المعاملة على أكمل وجه في جميع الظروف.</w:t>
      </w:r>
    </w:p>
    <w:p w:rsidR="004A362F" w:rsidRPr="001F6CD4" w:rsidRDefault="004A362F" w:rsidP="00E46647">
      <w:pPr>
        <w:pStyle w:val="H23GA"/>
        <w:rPr>
          <w:rFonts w:hint="cs"/>
          <w:rtl/>
        </w:rPr>
      </w:pPr>
      <w:r w:rsidRPr="001F6CD4">
        <w:tab/>
      </w:r>
      <w:r w:rsidRPr="001F6CD4">
        <w:tab/>
      </w:r>
      <w:r w:rsidRPr="001F6CD4">
        <w:rPr>
          <w:rtl/>
        </w:rPr>
        <w:t xml:space="preserve">عدم </w:t>
      </w:r>
      <w:proofErr w:type="spellStart"/>
      <w:r w:rsidRPr="001F6CD4">
        <w:rPr>
          <w:rtl/>
        </w:rPr>
        <w:t>مقبولية</w:t>
      </w:r>
      <w:proofErr w:type="spellEnd"/>
      <w:r w:rsidRPr="001F6CD4">
        <w:rPr>
          <w:rtl/>
        </w:rPr>
        <w:t xml:space="preserve"> ال</w:t>
      </w:r>
      <w:r w:rsidRPr="001F6CD4">
        <w:rPr>
          <w:rFonts w:hint="cs"/>
          <w:rtl/>
        </w:rPr>
        <w:t>أدلة</w:t>
      </w:r>
    </w:p>
    <w:p w:rsidR="004A362F" w:rsidRDefault="00E46647" w:rsidP="00D31B3D">
      <w:pPr>
        <w:pStyle w:val="SingleTxtGA"/>
        <w:rPr>
          <w:rFonts w:hint="cs"/>
          <w:rtl/>
        </w:rPr>
      </w:pPr>
      <w:r>
        <w:rPr>
          <w:rFonts w:hint="cs"/>
          <w:rtl/>
        </w:rPr>
        <w:t>21-</w:t>
      </w:r>
      <w:r>
        <w:rPr>
          <w:rFonts w:hint="cs"/>
          <w:rtl/>
        </w:rPr>
        <w:tab/>
      </w:r>
      <w:r w:rsidR="00D31B3D">
        <w:rPr>
          <w:rFonts w:hint="cs"/>
          <w:rtl/>
        </w:rPr>
        <w:t xml:space="preserve">يساور اللجنة القلق، </w:t>
      </w:r>
      <w:r w:rsidR="004A362F" w:rsidRPr="001F6CD4">
        <w:rPr>
          <w:rtl/>
        </w:rPr>
        <w:t xml:space="preserve">بالرغم من عدم </w:t>
      </w:r>
      <w:r w:rsidR="00D31B3D">
        <w:rPr>
          <w:rFonts w:hint="cs"/>
          <w:rtl/>
        </w:rPr>
        <w:t>تلقيها</w:t>
      </w:r>
      <w:r w:rsidR="004A362F" w:rsidRPr="001F6CD4">
        <w:rPr>
          <w:rtl/>
        </w:rPr>
        <w:t xml:space="preserve"> لأية معلومات عن قبول الأدلة المنتزعة تحت التعذيب، من أن القانون الجنائي للدولة الطرف لا يتضمن أية أحكام محددة بشأن حظر استخدام </w:t>
      </w:r>
      <w:r w:rsidR="00D31B3D">
        <w:rPr>
          <w:rFonts w:hint="cs"/>
          <w:rtl/>
        </w:rPr>
        <w:t xml:space="preserve">أية أقوال أدلى </w:t>
      </w:r>
      <w:proofErr w:type="spellStart"/>
      <w:r w:rsidR="00D31B3D">
        <w:rPr>
          <w:rFonts w:hint="cs"/>
          <w:rtl/>
        </w:rPr>
        <w:t>بها</w:t>
      </w:r>
      <w:proofErr w:type="spellEnd"/>
      <w:r w:rsidR="00D31B3D">
        <w:rPr>
          <w:rFonts w:hint="cs"/>
          <w:rtl/>
        </w:rPr>
        <w:t xml:space="preserve"> نتيجة ل</w:t>
      </w:r>
      <w:r w:rsidR="004A362F" w:rsidRPr="001F6CD4">
        <w:rPr>
          <w:rtl/>
        </w:rPr>
        <w:t xml:space="preserve">لتعذيب، على النحو المبين في المادة 15 من الاتفاقية. كما يساورها القلق لعدم إصدار النيابة العامة لأية تعليمات أو أوامر بشأن حظر استخدام </w:t>
      </w:r>
      <w:r w:rsidR="004A362F" w:rsidRPr="001F6CD4">
        <w:rPr>
          <w:rFonts w:hint="cs"/>
          <w:rtl/>
        </w:rPr>
        <w:t xml:space="preserve">أية </w:t>
      </w:r>
      <w:r w:rsidR="00D31B3D">
        <w:rPr>
          <w:rFonts w:hint="cs"/>
          <w:rtl/>
        </w:rPr>
        <w:t xml:space="preserve">أقوال أدلى </w:t>
      </w:r>
      <w:proofErr w:type="spellStart"/>
      <w:r w:rsidR="00D31B3D">
        <w:rPr>
          <w:rFonts w:hint="cs"/>
          <w:rtl/>
        </w:rPr>
        <w:t>بها</w:t>
      </w:r>
      <w:proofErr w:type="spellEnd"/>
      <w:r w:rsidR="00D31B3D">
        <w:rPr>
          <w:rFonts w:hint="cs"/>
          <w:rtl/>
        </w:rPr>
        <w:t xml:space="preserve"> نتيجة لل</w:t>
      </w:r>
      <w:r w:rsidR="004A362F" w:rsidRPr="001F6CD4">
        <w:rPr>
          <w:rtl/>
        </w:rPr>
        <w:t>تعذيب كعنصر من عناصر الإثبات (المادة 15).</w:t>
      </w:r>
    </w:p>
    <w:p w:rsidR="004A362F" w:rsidRPr="00E46647" w:rsidRDefault="004A362F" w:rsidP="00501CF2">
      <w:pPr>
        <w:pStyle w:val="SingleTxtGA"/>
        <w:ind w:firstLine="651"/>
        <w:rPr>
          <w:b/>
          <w:bCs/>
          <w:rtl/>
        </w:rPr>
      </w:pPr>
      <w:r w:rsidRPr="00E46647">
        <w:rPr>
          <w:b/>
          <w:bCs/>
          <w:rtl/>
        </w:rPr>
        <w:t xml:space="preserve">توصي اللجنة الدولة الطرف بسن تشريع يحظر على وجه التحديد استخدام </w:t>
      </w:r>
      <w:r w:rsidRPr="00E46647">
        <w:rPr>
          <w:rFonts w:hint="cs"/>
          <w:b/>
          <w:bCs/>
          <w:rtl/>
        </w:rPr>
        <w:t>ال</w:t>
      </w:r>
      <w:r w:rsidRPr="00E46647">
        <w:rPr>
          <w:b/>
          <w:bCs/>
          <w:rtl/>
        </w:rPr>
        <w:t xml:space="preserve">إفادات </w:t>
      </w:r>
      <w:r w:rsidRPr="00E46647">
        <w:rPr>
          <w:rFonts w:hint="cs"/>
          <w:b/>
          <w:bCs/>
          <w:rtl/>
        </w:rPr>
        <w:t>ال</w:t>
      </w:r>
      <w:r w:rsidRPr="00E46647">
        <w:rPr>
          <w:b/>
          <w:bCs/>
          <w:rtl/>
        </w:rPr>
        <w:t>منتزعة تحت التعذيب كأدلة أو كعناصر إثبات امتثال</w:t>
      </w:r>
      <w:r w:rsidR="000154A7" w:rsidRPr="00E46647">
        <w:rPr>
          <w:b/>
          <w:bCs/>
          <w:rtl/>
        </w:rPr>
        <w:t xml:space="preserve">اً </w:t>
      </w:r>
      <w:r w:rsidRPr="00E46647">
        <w:rPr>
          <w:b/>
          <w:bCs/>
          <w:rtl/>
        </w:rPr>
        <w:t>للمادة 15 من الاتفاقية.</w:t>
      </w:r>
    </w:p>
    <w:p w:rsidR="004A362F" w:rsidRPr="001F6CD4" w:rsidRDefault="004A362F" w:rsidP="00E46647">
      <w:pPr>
        <w:pStyle w:val="H23GA"/>
        <w:rPr>
          <w:rtl/>
        </w:rPr>
      </w:pPr>
      <w:r w:rsidRPr="001F6CD4">
        <w:tab/>
      </w:r>
      <w:r w:rsidRPr="001F6CD4">
        <w:tab/>
      </w:r>
      <w:r w:rsidRPr="001F6CD4">
        <w:rPr>
          <w:rtl/>
        </w:rPr>
        <w:t>سوء المعاملة</w:t>
      </w:r>
    </w:p>
    <w:p w:rsidR="004A362F" w:rsidRPr="00BE1889" w:rsidRDefault="00E46647" w:rsidP="00D31B3D">
      <w:pPr>
        <w:pStyle w:val="SingleTxtGA"/>
        <w:rPr>
          <w:rFonts w:hint="cs"/>
          <w:spacing w:val="-2"/>
          <w:rtl/>
        </w:rPr>
      </w:pPr>
      <w:r w:rsidRPr="00BE1889">
        <w:rPr>
          <w:rFonts w:hint="cs"/>
          <w:spacing w:val="-2"/>
          <w:rtl/>
        </w:rPr>
        <w:t>22-</w:t>
      </w:r>
      <w:r w:rsidRPr="00BE1889">
        <w:rPr>
          <w:rFonts w:hint="cs"/>
          <w:spacing w:val="-2"/>
          <w:rtl/>
        </w:rPr>
        <w:tab/>
      </w:r>
      <w:r w:rsidR="004A362F" w:rsidRPr="00BE1889">
        <w:rPr>
          <w:spacing w:val="-2"/>
          <w:rtl/>
        </w:rPr>
        <w:t>يساور اللجنة القلق ل</w:t>
      </w:r>
      <w:r w:rsidR="004A362F" w:rsidRPr="00BE1889">
        <w:rPr>
          <w:rFonts w:hint="cs"/>
          <w:spacing w:val="-2"/>
          <w:rtl/>
        </w:rPr>
        <w:t xml:space="preserve">ما </w:t>
      </w:r>
      <w:r w:rsidR="004A362F" w:rsidRPr="00BE1889">
        <w:rPr>
          <w:spacing w:val="-2"/>
          <w:rtl/>
        </w:rPr>
        <w:t>ذكر</w:t>
      </w:r>
      <w:r w:rsidR="004A362F" w:rsidRPr="00BE1889">
        <w:rPr>
          <w:rFonts w:hint="cs"/>
          <w:spacing w:val="-2"/>
          <w:rtl/>
        </w:rPr>
        <w:t>ه</w:t>
      </w:r>
      <w:r w:rsidR="004A362F" w:rsidRPr="00BE1889">
        <w:rPr>
          <w:spacing w:val="-2"/>
          <w:rtl/>
        </w:rPr>
        <w:t xml:space="preserve"> نائب أمين المظالم البرلماني</w:t>
      </w:r>
      <w:r w:rsidR="004A362F" w:rsidRPr="00BE1889">
        <w:rPr>
          <w:rFonts w:hint="cs"/>
          <w:spacing w:val="-2"/>
          <w:rtl/>
        </w:rPr>
        <w:t xml:space="preserve"> من أن الشرطة قد ربطت </w:t>
      </w:r>
      <w:r w:rsidR="004A362F" w:rsidRPr="00BE1889">
        <w:rPr>
          <w:spacing w:val="-2"/>
          <w:rtl/>
        </w:rPr>
        <w:t>أشخاص</w:t>
      </w:r>
      <w:r w:rsidR="000154A7" w:rsidRPr="00BE1889">
        <w:rPr>
          <w:rFonts w:hint="cs"/>
          <w:spacing w:val="-2"/>
          <w:rtl/>
        </w:rPr>
        <w:t xml:space="preserve">اً </w:t>
      </w:r>
      <w:r w:rsidR="004A362F" w:rsidRPr="00BE1889">
        <w:rPr>
          <w:spacing w:val="-2"/>
          <w:rtl/>
        </w:rPr>
        <w:t>أ</w:t>
      </w:r>
      <w:r w:rsidR="004A362F" w:rsidRPr="00BE1889">
        <w:rPr>
          <w:rFonts w:hint="cs"/>
          <w:spacing w:val="-2"/>
          <w:rtl/>
        </w:rPr>
        <w:t>وقفوا بسبب ا</w:t>
      </w:r>
      <w:r w:rsidR="004A362F" w:rsidRPr="00BE1889">
        <w:rPr>
          <w:spacing w:val="-2"/>
          <w:rtl/>
        </w:rPr>
        <w:t>لمشاركة في مظاهرة</w:t>
      </w:r>
      <w:r w:rsidR="004A362F" w:rsidRPr="00BE1889">
        <w:rPr>
          <w:rFonts w:hint="cs"/>
          <w:spacing w:val="-2"/>
          <w:rtl/>
        </w:rPr>
        <w:t xml:space="preserve"> </w:t>
      </w:r>
      <w:r w:rsidR="004A362F" w:rsidRPr="00BE1889">
        <w:rPr>
          <w:spacing w:val="-2"/>
          <w:rtl/>
        </w:rPr>
        <w:t>إلى كراسي حافلتها وإلى بعضهم البعض ولم ي</w:t>
      </w:r>
      <w:r w:rsidR="004A362F" w:rsidRPr="00BE1889">
        <w:rPr>
          <w:rFonts w:hint="cs"/>
          <w:spacing w:val="-2"/>
          <w:rtl/>
        </w:rPr>
        <w:t>ُ</w:t>
      </w:r>
      <w:r w:rsidR="004A362F" w:rsidRPr="00BE1889">
        <w:rPr>
          <w:spacing w:val="-2"/>
          <w:rtl/>
        </w:rPr>
        <w:t xml:space="preserve">سمح لهم باستخدام المراحيض عندما كانوا في الحافلة، </w:t>
      </w:r>
      <w:r w:rsidR="00D31B3D" w:rsidRPr="00BE1889">
        <w:rPr>
          <w:rFonts w:hint="cs"/>
          <w:spacing w:val="-2"/>
          <w:rtl/>
        </w:rPr>
        <w:t>انتهاكاً ل</w:t>
      </w:r>
      <w:r w:rsidR="004A362F" w:rsidRPr="00BE1889">
        <w:rPr>
          <w:spacing w:val="-2"/>
          <w:rtl/>
        </w:rPr>
        <w:t>قرار وزارة الداخلية 1836/2/07 المؤرخ 28 تشرين الثاني/نوفمبر 2007، موجز 2007، الصفحات 41-44 (المادة 16).</w:t>
      </w:r>
    </w:p>
    <w:p w:rsidR="004A362F" w:rsidRPr="00E46647" w:rsidRDefault="004A362F" w:rsidP="00501CF2">
      <w:pPr>
        <w:pStyle w:val="SingleTxtGA"/>
        <w:ind w:firstLine="651"/>
        <w:rPr>
          <w:b/>
          <w:bCs/>
          <w:rtl/>
        </w:rPr>
      </w:pPr>
      <w:r w:rsidRPr="00E46647">
        <w:rPr>
          <w:rFonts w:hint="cs"/>
          <w:b/>
          <w:bCs/>
          <w:rtl/>
        </w:rPr>
        <w:t>في حين ت</w:t>
      </w:r>
      <w:r w:rsidRPr="00E46647">
        <w:rPr>
          <w:b/>
          <w:bCs/>
          <w:rtl/>
        </w:rPr>
        <w:t>ح</w:t>
      </w:r>
      <w:r w:rsidRPr="00E46647">
        <w:rPr>
          <w:rFonts w:hint="cs"/>
          <w:b/>
          <w:bCs/>
          <w:rtl/>
        </w:rPr>
        <w:t>ي</w:t>
      </w:r>
      <w:r w:rsidRPr="00E46647">
        <w:rPr>
          <w:b/>
          <w:bCs/>
          <w:rtl/>
        </w:rPr>
        <w:t>ط اللجنة علم</w:t>
      </w:r>
      <w:r w:rsidR="000154A7" w:rsidRPr="00E46647">
        <w:rPr>
          <w:b/>
          <w:bCs/>
          <w:rtl/>
        </w:rPr>
        <w:t xml:space="preserve">اً </w:t>
      </w:r>
      <w:r w:rsidRPr="00E46647">
        <w:rPr>
          <w:b/>
          <w:bCs/>
          <w:rtl/>
        </w:rPr>
        <w:t xml:space="preserve">بالتدابير التي اتخذتها الدولة الطرف لإصلاح الوضع والحيلولة دون </w:t>
      </w:r>
      <w:r w:rsidRPr="00E46647">
        <w:rPr>
          <w:rFonts w:hint="cs"/>
          <w:b/>
          <w:bCs/>
          <w:rtl/>
        </w:rPr>
        <w:t xml:space="preserve">وقوع </w:t>
      </w:r>
      <w:r w:rsidRPr="00E46647">
        <w:rPr>
          <w:b/>
          <w:bCs/>
          <w:rtl/>
        </w:rPr>
        <w:t xml:space="preserve">مثل هذه الحوادث في المستقبل، على النحو المذكور في الحوار مع الوفد، </w:t>
      </w:r>
      <w:r w:rsidRPr="00E46647">
        <w:rPr>
          <w:rFonts w:hint="cs"/>
          <w:b/>
          <w:bCs/>
          <w:rtl/>
        </w:rPr>
        <w:t xml:space="preserve">فإنها </w:t>
      </w:r>
      <w:r w:rsidRPr="00E46647">
        <w:rPr>
          <w:b/>
          <w:bCs/>
          <w:rtl/>
        </w:rPr>
        <w:t>توصي الدولة الطرف بإصدار مبادئ توجيهية واضحة لتتبعها الشرطة عند إلقاء القبض و</w:t>
      </w:r>
      <w:r w:rsidRPr="00E46647">
        <w:rPr>
          <w:rFonts w:hint="cs"/>
          <w:b/>
          <w:bCs/>
          <w:rtl/>
        </w:rPr>
        <w:t xml:space="preserve">عند </w:t>
      </w:r>
      <w:r w:rsidRPr="00E46647">
        <w:rPr>
          <w:b/>
          <w:bCs/>
          <w:rtl/>
        </w:rPr>
        <w:t>التعامل مع الأشخاص المحرومين من حريتهم، وذلك للحيلولة دون إساءة معاملة المحتجزين، على النحو المبين في مدونة قواعد السلوك للموظفين المكلفين بإنفاذ القوانين.</w:t>
      </w:r>
    </w:p>
    <w:p w:rsidR="004A362F" w:rsidRPr="001F6CD4" w:rsidRDefault="004A362F" w:rsidP="00E46647">
      <w:pPr>
        <w:pStyle w:val="H23GA"/>
        <w:rPr>
          <w:rtl/>
        </w:rPr>
      </w:pPr>
      <w:r w:rsidRPr="001F6CD4">
        <w:tab/>
      </w:r>
      <w:r w:rsidRPr="001F6CD4">
        <w:tab/>
      </w:r>
      <w:r w:rsidRPr="001F6CD4">
        <w:rPr>
          <w:rtl/>
        </w:rPr>
        <w:t>المعلومات والبيانات الإحصائية</w:t>
      </w:r>
    </w:p>
    <w:p w:rsidR="004A362F" w:rsidRPr="00BE1889" w:rsidRDefault="00E46647" w:rsidP="00D31B3D">
      <w:pPr>
        <w:pStyle w:val="SingleTxtGA"/>
        <w:rPr>
          <w:rFonts w:hint="cs"/>
          <w:spacing w:val="-2"/>
          <w:rtl/>
        </w:rPr>
      </w:pPr>
      <w:r w:rsidRPr="00BE1889">
        <w:rPr>
          <w:rFonts w:hint="cs"/>
          <w:spacing w:val="-2"/>
          <w:rtl/>
        </w:rPr>
        <w:t>23-</w:t>
      </w:r>
      <w:r w:rsidRPr="00BE1889">
        <w:rPr>
          <w:rFonts w:hint="cs"/>
          <w:spacing w:val="-2"/>
          <w:rtl/>
        </w:rPr>
        <w:tab/>
      </w:r>
      <w:r w:rsidR="004A362F" w:rsidRPr="00BE1889">
        <w:rPr>
          <w:rFonts w:hint="cs"/>
          <w:spacing w:val="-2"/>
          <w:rtl/>
        </w:rPr>
        <w:t xml:space="preserve">في حين تحيط اللجنة </w:t>
      </w:r>
      <w:r w:rsidR="004A362F" w:rsidRPr="00BE1889">
        <w:rPr>
          <w:spacing w:val="-2"/>
          <w:rtl/>
        </w:rPr>
        <w:t>علم</w:t>
      </w:r>
      <w:r w:rsidR="000154A7" w:rsidRPr="00BE1889">
        <w:rPr>
          <w:spacing w:val="-2"/>
          <w:rtl/>
        </w:rPr>
        <w:t xml:space="preserve">اً </w:t>
      </w:r>
      <w:r w:rsidR="004A362F" w:rsidRPr="00BE1889">
        <w:rPr>
          <w:spacing w:val="-2"/>
          <w:rtl/>
        </w:rPr>
        <w:t xml:space="preserve">بالمعلومات المتعلقة بأساس تجميع أمين المظالم البرلماني للإحصاءات، </w:t>
      </w:r>
      <w:r w:rsidR="004A362F" w:rsidRPr="00BE1889">
        <w:rPr>
          <w:rFonts w:hint="cs"/>
          <w:spacing w:val="-2"/>
          <w:rtl/>
        </w:rPr>
        <w:t xml:space="preserve">فإنها </w:t>
      </w:r>
      <w:r w:rsidR="004A362F" w:rsidRPr="00BE1889">
        <w:rPr>
          <w:spacing w:val="-2"/>
          <w:rtl/>
        </w:rPr>
        <w:t>توصي الدولة الطرف بتزويد اللجنة ببيانات م</w:t>
      </w:r>
      <w:r w:rsidR="00D31B3D" w:rsidRPr="00BE1889">
        <w:rPr>
          <w:rFonts w:hint="cs"/>
          <w:spacing w:val="-2"/>
          <w:rtl/>
        </w:rPr>
        <w:t>صنفة</w:t>
      </w:r>
      <w:r w:rsidR="004A362F" w:rsidRPr="00BE1889">
        <w:rPr>
          <w:spacing w:val="-2"/>
          <w:rtl/>
        </w:rPr>
        <w:t xml:space="preserve"> حسب السن ونوع الجنس </w:t>
      </w:r>
      <w:proofErr w:type="spellStart"/>
      <w:r w:rsidR="004A362F" w:rsidRPr="00BE1889">
        <w:rPr>
          <w:spacing w:val="-2"/>
          <w:rtl/>
        </w:rPr>
        <w:t>والإثنية</w:t>
      </w:r>
      <w:proofErr w:type="spellEnd"/>
      <w:r w:rsidR="004A362F" w:rsidRPr="00BE1889">
        <w:rPr>
          <w:spacing w:val="-2"/>
          <w:rtl/>
        </w:rPr>
        <w:t xml:space="preserve"> بشأن ما يلي:</w:t>
      </w:r>
      <w:r w:rsidR="004A362F" w:rsidRPr="00BE1889">
        <w:rPr>
          <w:spacing w:val="-2"/>
        </w:rPr>
        <w:t xml:space="preserve"> </w:t>
      </w:r>
      <w:r w:rsidR="004A362F" w:rsidRPr="00BE1889">
        <w:rPr>
          <w:spacing w:val="-2"/>
          <w:rtl/>
        </w:rPr>
        <w:t>الشكاوى والتحقيقات والمحاكمات والإدانات في قضايا التعذيب وسوء المعاملة على أيدي موظفي إنفاذ القوانين والأمن والجيش والسجون، وكذا الأشخاص الذين لا يتولون وظائف عامة، إن وجدت. و</w:t>
      </w:r>
      <w:r w:rsidR="004A362F" w:rsidRPr="00BE1889">
        <w:rPr>
          <w:rFonts w:hint="cs"/>
          <w:spacing w:val="-2"/>
          <w:rtl/>
        </w:rPr>
        <w:t>تود أيض</w:t>
      </w:r>
      <w:r w:rsidR="000154A7" w:rsidRPr="00BE1889">
        <w:rPr>
          <w:rFonts w:hint="cs"/>
          <w:spacing w:val="-2"/>
          <w:rtl/>
        </w:rPr>
        <w:t xml:space="preserve">اً </w:t>
      </w:r>
      <w:r w:rsidR="004A362F" w:rsidRPr="00BE1889">
        <w:rPr>
          <w:spacing w:val="-2"/>
          <w:rtl/>
        </w:rPr>
        <w:t>تلقي بيانات م</w:t>
      </w:r>
      <w:r w:rsidR="00D31B3D" w:rsidRPr="00BE1889">
        <w:rPr>
          <w:rFonts w:hint="cs"/>
          <w:spacing w:val="-2"/>
          <w:rtl/>
        </w:rPr>
        <w:t>صنفة</w:t>
      </w:r>
      <w:r w:rsidR="004A362F" w:rsidRPr="00BE1889">
        <w:rPr>
          <w:spacing w:val="-2"/>
          <w:rtl/>
        </w:rPr>
        <w:t xml:space="preserve"> بش</w:t>
      </w:r>
      <w:r w:rsidR="004A362F" w:rsidRPr="00BE1889">
        <w:rPr>
          <w:rFonts w:hint="cs"/>
          <w:spacing w:val="-2"/>
          <w:rtl/>
        </w:rPr>
        <w:t>أ</w:t>
      </w:r>
      <w:r w:rsidR="004A362F" w:rsidRPr="00BE1889">
        <w:rPr>
          <w:spacing w:val="-2"/>
          <w:rtl/>
        </w:rPr>
        <w:t xml:space="preserve">ن الاتجار بالبشر، </w:t>
      </w:r>
      <w:r w:rsidR="00D31B3D" w:rsidRPr="00BE1889">
        <w:rPr>
          <w:rFonts w:hint="cs"/>
          <w:spacing w:val="-2"/>
          <w:rtl/>
        </w:rPr>
        <w:t>والبغاء السري</w:t>
      </w:r>
      <w:r w:rsidR="004A362F" w:rsidRPr="00BE1889">
        <w:rPr>
          <w:spacing w:val="-2"/>
          <w:rtl/>
        </w:rPr>
        <w:t xml:space="preserve"> بالإكراه، واستغلال المهاجرات، والعنف ضد المرأة، بما فيه العنف المنزلي والجنسي، وما يوف</w:t>
      </w:r>
      <w:r w:rsidR="004A362F" w:rsidRPr="00BE1889">
        <w:rPr>
          <w:rFonts w:hint="cs"/>
          <w:spacing w:val="-2"/>
          <w:rtl/>
        </w:rPr>
        <w:t>َّ</w:t>
      </w:r>
      <w:r w:rsidR="004A362F" w:rsidRPr="00BE1889">
        <w:rPr>
          <w:spacing w:val="-2"/>
          <w:rtl/>
        </w:rPr>
        <w:t>ر للضحايا من وسائل إنصاف، بما في</w:t>
      </w:r>
      <w:r w:rsidR="00D31B3D" w:rsidRPr="00BE1889">
        <w:rPr>
          <w:rFonts w:hint="cs"/>
          <w:spacing w:val="-2"/>
          <w:rtl/>
        </w:rPr>
        <w:t xml:space="preserve"> ذلك</w:t>
      </w:r>
      <w:r w:rsidR="004A362F" w:rsidRPr="00BE1889">
        <w:rPr>
          <w:spacing w:val="-2"/>
          <w:rtl/>
        </w:rPr>
        <w:t xml:space="preserve"> التعويض وإعادة التأهيل.</w:t>
      </w:r>
    </w:p>
    <w:p w:rsidR="004A362F" w:rsidRDefault="00E46647" w:rsidP="00D31B3D">
      <w:pPr>
        <w:pStyle w:val="SingleTxtGA"/>
        <w:rPr>
          <w:rFonts w:hint="cs"/>
          <w:rtl/>
        </w:rPr>
      </w:pPr>
      <w:r>
        <w:rPr>
          <w:rFonts w:hint="cs"/>
          <w:rtl/>
        </w:rPr>
        <w:t>24-</w:t>
      </w:r>
      <w:r>
        <w:rPr>
          <w:rFonts w:hint="cs"/>
          <w:rtl/>
        </w:rPr>
        <w:tab/>
      </w:r>
      <w:r w:rsidR="004A362F" w:rsidRPr="001F6CD4">
        <w:rPr>
          <w:rtl/>
        </w:rPr>
        <w:t>و</w:t>
      </w:r>
      <w:r w:rsidR="004A362F" w:rsidRPr="001F6CD4">
        <w:rPr>
          <w:rFonts w:hint="cs"/>
          <w:rtl/>
        </w:rPr>
        <w:t xml:space="preserve">في حين </w:t>
      </w:r>
      <w:r w:rsidR="004A362F" w:rsidRPr="001F6CD4">
        <w:rPr>
          <w:rtl/>
        </w:rPr>
        <w:t>ت</w:t>
      </w:r>
      <w:r w:rsidR="00D31B3D">
        <w:rPr>
          <w:rFonts w:hint="cs"/>
          <w:rtl/>
        </w:rPr>
        <w:t xml:space="preserve">لاحظ </w:t>
      </w:r>
      <w:r w:rsidR="004A362F" w:rsidRPr="001F6CD4">
        <w:rPr>
          <w:rtl/>
        </w:rPr>
        <w:t xml:space="preserve">اللجنة بارتياح أن الدولة الطرف </w:t>
      </w:r>
      <w:r w:rsidR="004A362F" w:rsidRPr="001F6CD4">
        <w:rPr>
          <w:rFonts w:hint="cs"/>
          <w:rtl/>
        </w:rPr>
        <w:t xml:space="preserve">التزمت </w:t>
      </w:r>
      <w:r w:rsidR="004A362F" w:rsidRPr="001F6CD4">
        <w:rPr>
          <w:rtl/>
        </w:rPr>
        <w:t>بجعل التوصيات المقدمة في إطار الاستعراض الدوري الشامل جزء</w:t>
      </w:r>
      <w:r w:rsidR="000154A7" w:rsidRPr="001F6CD4">
        <w:rPr>
          <w:rtl/>
        </w:rPr>
        <w:t xml:space="preserve">اً </w:t>
      </w:r>
      <w:r w:rsidR="004A362F" w:rsidRPr="001F6CD4">
        <w:rPr>
          <w:rtl/>
        </w:rPr>
        <w:t>لا يتجزأ من السياسة العامة الشاملة لحكومتها في مجال حقوق الإنسان، فإنها ت</w:t>
      </w:r>
      <w:r w:rsidR="004A362F" w:rsidRPr="001F6CD4">
        <w:rPr>
          <w:rFonts w:hint="cs"/>
          <w:rtl/>
        </w:rPr>
        <w:t xml:space="preserve">ود </w:t>
      </w:r>
      <w:r w:rsidR="004A362F" w:rsidRPr="001F6CD4">
        <w:rPr>
          <w:rtl/>
        </w:rPr>
        <w:t xml:space="preserve">تلقي معلومات عن التدابير المعمول </w:t>
      </w:r>
      <w:proofErr w:type="spellStart"/>
      <w:r w:rsidR="004A362F" w:rsidRPr="001F6CD4">
        <w:rPr>
          <w:rtl/>
        </w:rPr>
        <w:t>بها</w:t>
      </w:r>
      <w:proofErr w:type="spellEnd"/>
      <w:r w:rsidR="004A362F" w:rsidRPr="001F6CD4">
        <w:rPr>
          <w:rtl/>
        </w:rPr>
        <w:t xml:space="preserve"> لمنع العنف ضد المرأة، ولتجميع المعلومات عن العنف ضد الأطفال، ولمعاملة التمييز بسبب الميل الجنسي والإعاقة في التشريع الوطني وفي أنشطة التدريب على مكافحة التمييز </w:t>
      </w:r>
      <w:r w:rsidR="004A362F" w:rsidRPr="001F6CD4">
        <w:rPr>
          <w:rFonts w:hint="cs"/>
          <w:rtl/>
        </w:rPr>
        <w:t>ا</w:t>
      </w:r>
      <w:r w:rsidR="004A362F" w:rsidRPr="001F6CD4">
        <w:rPr>
          <w:rtl/>
        </w:rPr>
        <w:t>لمعاملة</w:t>
      </w:r>
      <w:r w:rsidR="004A362F" w:rsidRPr="001F6CD4">
        <w:rPr>
          <w:rFonts w:hint="cs"/>
          <w:rtl/>
        </w:rPr>
        <w:t xml:space="preserve"> نفسها</w:t>
      </w:r>
      <w:r w:rsidR="004A362F" w:rsidRPr="001F6CD4">
        <w:rPr>
          <w:rtl/>
        </w:rPr>
        <w:t xml:space="preserve"> التي يلقاها التمييز لأسباب أخرى</w:t>
      </w:r>
      <w:r w:rsidR="004A362F" w:rsidRPr="001F6CD4">
        <w:rPr>
          <w:rFonts w:hint="cs"/>
          <w:rtl/>
        </w:rPr>
        <w:t>، وذلك</w:t>
      </w:r>
      <w:r w:rsidR="004A362F" w:rsidRPr="001F6CD4">
        <w:rPr>
          <w:rtl/>
        </w:rPr>
        <w:t xml:space="preserve"> في مجالات </w:t>
      </w:r>
      <w:r w:rsidR="00D31B3D">
        <w:rPr>
          <w:rFonts w:hint="cs"/>
          <w:rtl/>
        </w:rPr>
        <w:t xml:space="preserve">مثل </w:t>
      </w:r>
      <w:r w:rsidR="004A362F" w:rsidRPr="001F6CD4">
        <w:rPr>
          <w:rtl/>
        </w:rPr>
        <w:t>توفير الخدمات والرعاية الصحية، و</w:t>
      </w:r>
      <w:r w:rsidR="004A362F" w:rsidRPr="001F6CD4">
        <w:rPr>
          <w:rFonts w:hint="cs"/>
          <w:rtl/>
        </w:rPr>
        <w:t>ل</w:t>
      </w:r>
      <w:r w:rsidR="004A362F" w:rsidRPr="001F6CD4">
        <w:rPr>
          <w:rtl/>
        </w:rPr>
        <w:t xml:space="preserve">لنظر في استخدام مبادئ </w:t>
      </w:r>
      <w:proofErr w:type="spellStart"/>
      <w:r w:rsidR="004A362F" w:rsidRPr="001F6CD4">
        <w:rPr>
          <w:rtl/>
        </w:rPr>
        <w:t>يوغياكارتا</w:t>
      </w:r>
      <w:proofErr w:type="spellEnd"/>
      <w:r w:rsidR="004A362F" w:rsidRPr="001F6CD4">
        <w:rPr>
          <w:rtl/>
        </w:rPr>
        <w:t xml:space="preserve"> بشأن تطبيق القانون الدولي لحقوق الإنسان فيما يتعلق بالميل الجنسي والهوية الجنسانية دليل</w:t>
      </w:r>
      <w:r w:rsidR="000154A7" w:rsidRPr="001F6CD4">
        <w:rPr>
          <w:rtl/>
        </w:rPr>
        <w:t xml:space="preserve">اً </w:t>
      </w:r>
      <w:r w:rsidR="004A362F" w:rsidRPr="001F6CD4">
        <w:rPr>
          <w:rtl/>
        </w:rPr>
        <w:t>للمساعدة في وضع سياساتها.</w:t>
      </w:r>
    </w:p>
    <w:p w:rsidR="004A362F" w:rsidRDefault="00E46647" w:rsidP="00D31B3D">
      <w:pPr>
        <w:pStyle w:val="SingleTxtGA"/>
        <w:rPr>
          <w:rFonts w:hint="cs"/>
          <w:rtl/>
        </w:rPr>
      </w:pPr>
      <w:r>
        <w:rPr>
          <w:rFonts w:hint="cs"/>
          <w:rtl/>
        </w:rPr>
        <w:t>25-</w:t>
      </w:r>
      <w:r>
        <w:rPr>
          <w:rFonts w:hint="cs"/>
          <w:rtl/>
        </w:rPr>
        <w:tab/>
      </w:r>
      <w:r w:rsidR="004A362F" w:rsidRPr="001F6CD4">
        <w:rPr>
          <w:rtl/>
        </w:rPr>
        <w:t>وت</w:t>
      </w:r>
      <w:r w:rsidR="004A362F" w:rsidRPr="001F6CD4">
        <w:rPr>
          <w:rFonts w:hint="cs"/>
          <w:rtl/>
        </w:rPr>
        <w:t xml:space="preserve">ود </w:t>
      </w:r>
      <w:r w:rsidR="004A362F" w:rsidRPr="001F6CD4">
        <w:rPr>
          <w:rtl/>
        </w:rPr>
        <w:t>اللجنة كذلك تلقي معلومات عن تنفيذ الدولة الطرف للاتفاقية في الأ</w:t>
      </w:r>
      <w:r w:rsidR="00D31B3D">
        <w:rPr>
          <w:rFonts w:hint="cs"/>
          <w:rtl/>
        </w:rPr>
        <w:t>راضي</w:t>
      </w:r>
      <w:r w:rsidR="004A362F" w:rsidRPr="001F6CD4">
        <w:rPr>
          <w:rtl/>
        </w:rPr>
        <w:t xml:space="preserve"> التي تنتشر فيها قواتها</w:t>
      </w:r>
      <w:r w:rsidR="004A362F" w:rsidRPr="001F6CD4">
        <w:rPr>
          <w:rFonts w:hint="cs"/>
          <w:rtl/>
        </w:rPr>
        <w:t xml:space="preserve"> المسلحة</w:t>
      </w:r>
      <w:r w:rsidR="004A362F" w:rsidRPr="001F6CD4">
        <w:rPr>
          <w:rtl/>
        </w:rPr>
        <w:t>، بما فيها بعثات الأمم المتحدة.</w:t>
      </w:r>
    </w:p>
    <w:p w:rsidR="004A362F" w:rsidRDefault="00E46647" w:rsidP="00E46647">
      <w:pPr>
        <w:pStyle w:val="SingleTxtGA"/>
        <w:rPr>
          <w:rFonts w:hint="cs"/>
          <w:rtl/>
        </w:rPr>
      </w:pPr>
      <w:r>
        <w:rPr>
          <w:rFonts w:hint="cs"/>
          <w:rtl/>
        </w:rPr>
        <w:t>26-</w:t>
      </w:r>
      <w:r>
        <w:rPr>
          <w:rFonts w:hint="cs"/>
          <w:rtl/>
        </w:rPr>
        <w:tab/>
        <w:t>و</w:t>
      </w:r>
      <w:r w:rsidR="004A362F" w:rsidRPr="001F6CD4">
        <w:rPr>
          <w:rtl/>
        </w:rPr>
        <w:t>تدعو اللجنة الدولة الطرف إلى التصديق على معاهدات الأمم المتحدة الأساسية لحقوق الإنسان التي ليست طرفاً فيها بعد، و</w:t>
      </w:r>
      <w:r w:rsidR="004A362F" w:rsidRPr="001F6CD4">
        <w:rPr>
          <w:rFonts w:hint="cs"/>
          <w:rtl/>
        </w:rPr>
        <w:t xml:space="preserve">هي </w:t>
      </w:r>
      <w:r w:rsidR="004A362F" w:rsidRPr="001F6CD4">
        <w:rPr>
          <w:rtl/>
        </w:rPr>
        <w:t xml:space="preserve">الاتفاقية الدولية لحماية حقوق جميع العمال المهاجرين وأفراد أسرهم، واتفاقية حقوق الأشخاص ذوي الإعاقة والبروتوكول الاختياري الملحق </w:t>
      </w:r>
      <w:proofErr w:type="spellStart"/>
      <w:r w:rsidR="004A362F" w:rsidRPr="001F6CD4">
        <w:rPr>
          <w:rtl/>
        </w:rPr>
        <w:t>بها</w:t>
      </w:r>
      <w:proofErr w:type="spellEnd"/>
      <w:r w:rsidR="004A362F" w:rsidRPr="001F6CD4">
        <w:rPr>
          <w:rtl/>
        </w:rPr>
        <w:t>، والاتفاقية الدولية لحماية جميع الأشخاص من الاختفاء القسري.</w:t>
      </w:r>
    </w:p>
    <w:p w:rsidR="004A362F" w:rsidRDefault="00E46647" w:rsidP="00D31B3D">
      <w:pPr>
        <w:pStyle w:val="SingleTxtGA"/>
        <w:rPr>
          <w:rFonts w:hint="cs"/>
          <w:rtl/>
        </w:rPr>
      </w:pPr>
      <w:r>
        <w:rPr>
          <w:rFonts w:hint="cs"/>
          <w:rtl/>
        </w:rPr>
        <w:t>27-</w:t>
      </w:r>
      <w:r>
        <w:rPr>
          <w:rFonts w:hint="cs"/>
          <w:rtl/>
        </w:rPr>
        <w:tab/>
      </w:r>
      <w:r w:rsidR="004A362F" w:rsidRPr="001F6CD4">
        <w:rPr>
          <w:rtl/>
        </w:rPr>
        <w:t>وتدعو اللجنة الدولة الطرف إلى</w:t>
      </w:r>
      <w:r w:rsidR="004A362F" w:rsidRPr="001F6CD4">
        <w:rPr>
          <w:rFonts w:hint="cs"/>
          <w:rtl/>
        </w:rPr>
        <w:t xml:space="preserve"> التقيد في</w:t>
      </w:r>
      <w:r w:rsidR="004A362F" w:rsidRPr="001F6CD4">
        <w:rPr>
          <w:rtl/>
        </w:rPr>
        <w:t xml:space="preserve"> تقريرها المقبل الخاص بمعاهد</w:t>
      </w:r>
      <w:r w:rsidR="00D31B3D">
        <w:rPr>
          <w:rFonts w:hint="cs"/>
          <w:rtl/>
        </w:rPr>
        <w:t>ات</w:t>
      </w:r>
      <w:r w:rsidR="004A362F" w:rsidRPr="001F6CD4">
        <w:rPr>
          <w:rtl/>
        </w:rPr>
        <w:t xml:space="preserve"> بعينها </w:t>
      </w:r>
      <w:r w:rsidR="004A362F" w:rsidRPr="001F6CD4">
        <w:rPr>
          <w:rFonts w:hint="cs"/>
          <w:rtl/>
        </w:rPr>
        <w:t xml:space="preserve">بالحد الأقصى </w:t>
      </w:r>
      <w:r w:rsidR="00D31B3D">
        <w:rPr>
          <w:rFonts w:hint="cs"/>
          <w:rtl/>
        </w:rPr>
        <w:t>البالغ</w:t>
      </w:r>
      <w:r w:rsidR="004A362F" w:rsidRPr="001F6CD4">
        <w:rPr>
          <w:rFonts w:hint="cs"/>
          <w:rtl/>
        </w:rPr>
        <w:t xml:space="preserve"> </w:t>
      </w:r>
      <w:r w:rsidR="004A362F" w:rsidRPr="001F6CD4">
        <w:rPr>
          <w:rtl/>
        </w:rPr>
        <w:t>40 صفحة. وتدعو اللجنة الدولة الطرف أيض</w:t>
      </w:r>
      <w:r w:rsidR="000154A7" w:rsidRPr="001F6CD4">
        <w:rPr>
          <w:rtl/>
        </w:rPr>
        <w:t xml:space="preserve">اً </w:t>
      </w:r>
      <w:r w:rsidR="004A362F" w:rsidRPr="001F6CD4">
        <w:rPr>
          <w:rtl/>
        </w:rPr>
        <w:t>إلى تحديث وثيقتها الأساسية الموحدة (</w:t>
      </w:r>
      <w:r w:rsidR="004A362F" w:rsidRPr="001F6CD4">
        <w:t>HRI/CORE/1/Add.59/Rev.2</w:t>
      </w:r>
      <w:r w:rsidR="004A362F" w:rsidRPr="001F6CD4">
        <w:rPr>
          <w:rtl/>
        </w:rPr>
        <w:t>)</w:t>
      </w:r>
      <w:r w:rsidR="004A362F" w:rsidRPr="001F6CD4">
        <w:rPr>
          <w:rFonts w:hint="cs"/>
          <w:rtl/>
        </w:rPr>
        <w:t>،</w:t>
      </w:r>
      <w:r w:rsidR="004A362F" w:rsidRPr="001F6CD4">
        <w:rPr>
          <w:rtl/>
        </w:rPr>
        <w:t xml:space="preserve"> وفق</w:t>
      </w:r>
      <w:r w:rsidR="000154A7" w:rsidRPr="001F6CD4">
        <w:rPr>
          <w:rtl/>
        </w:rPr>
        <w:t xml:space="preserve">اً </w:t>
      </w:r>
      <w:r w:rsidR="004A362F" w:rsidRPr="001F6CD4">
        <w:rPr>
          <w:rtl/>
        </w:rPr>
        <w:t xml:space="preserve">لمتطلبات </w:t>
      </w:r>
      <w:r w:rsidR="004A362F" w:rsidRPr="001F6CD4">
        <w:rPr>
          <w:rFonts w:hint="cs"/>
          <w:rtl/>
        </w:rPr>
        <w:t>ال</w:t>
      </w:r>
      <w:r w:rsidR="004A362F" w:rsidRPr="001F6CD4">
        <w:rPr>
          <w:rtl/>
        </w:rPr>
        <w:t xml:space="preserve">وثيقة </w:t>
      </w:r>
      <w:r w:rsidR="004A362F" w:rsidRPr="001F6CD4">
        <w:rPr>
          <w:rFonts w:hint="cs"/>
          <w:rtl/>
        </w:rPr>
        <w:t>ال</w:t>
      </w:r>
      <w:r w:rsidR="004A362F" w:rsidRPr="001F6CD4">
        <w:rPr>
          <w:rtl/>
        </w:rPr>
        <w:t xml:space="preserve">أساسية </w:t>
      </w:r>
      <w:r w:rsidR="004A362F" w:rsidRPr="001F6CD4">
        <w:rPr>
          <w:rFonts w:hint="cs"/>
          <w:rtl/>
        </w:rPr>
        <w:t>ال</w:t>
      </w:r>
      <w:r w:rsidR="004A362F" w:rsidRPr="001F6CD4">
        <w:rPr>
          <w:rtl/>
        </w:rPr>
        <w:t xml:space="preserve">موحدة الواردة في المبادئ التوجيهية المنسقة </w:t>
      </w:r>
      <w:r w:rsidR="00D31B3D">
        <w:rPr>
          <w:rFonts w:hint="cs"/>
          <w:rtl/>
        </w:rPr>
        <w:t xml:space="preserve">لتقديم التقارير </w:t>
      </w:r>
      <w:r w:rsidR="004A362F" w:rsidRPr="001F6CD4">
        <w:rPr>
          <w:rtl/>
        </w:rPr>
        <w:t>في إطار المعاهدات الدولية لحقوق الإنسان (</w:t>
      </w:r>
      <w:r w:rsidR="004A362F" w:rsidRPr="001F6CD4">
        <w:t>HRI/GEN/2/Rev.6</w:t>
      </w:r>
      <w:r w:rsidR="004A362F" w:rsidRPr="001F6CD4">
        <w:rPr>
          <w:rtl/>
        </w:rPr>
        <w:t>) التي وافق عليها الاجتماع المشترك بين لجان هيئات معاهدات حقوق الإنسان، و</w:t>
      </w:r>
      <w:r w:rsidR="004A362F" w:rsidRPr="001F6CD4">
        <w:rPr>
          <w:rFonts w:hint="cs"/>
          <w:rtl/>
        </w:rPr>
        <w:t xml:space="preserve">إلى التقيد بعدم تجاوز </w:t>
      </w:r>
      <w:r w:rsidR="00D31B3D">
        <w:rPr>
          <w:rFonts w:hint="cs"/>
          <w:rtl/>
        </w:rPr>
        <w:t>80</w:t>
      </w:r>
      <w:r w:rsidR="004A362F" w:rsidRPr="001F6CD4">
        <w:rPr>
          <w:rtl/>
        </w:rPr>
        <w:t xml:space="preserve"> صفح</w:t>
      </w:r>
      <w:r w:rsidR="004A362F" w:rsidRPr="001F6CD4">
        <w:rPr>
          <w:rFonts w:hint="cs"/>
          <w:rtl/>
        </w:rPr>
        <w:t>ة</w:t>
      </w:r>
      <w:r w:rsidR="00D31B3D">
        <w:rPr>
          <w:rFonts w:hint="cs"/>
          <w:rtl/>
        </w:rPr>
        <w:t>،</w:t>
      </w:r>
      <w:r w:rsidR="004A362F" w:rsidRPr="001F6CD4">
        <w:rPr>
          <w:rFonts w:hint="cs"/>
          <w:rtl/>
        </w:rPr>
        <w:t xml:space="preserve"> التي حددت </w:t>
      </w:r>
      <w:r w:rsidR="004A362F" w:rsidRPr="001F6CD4">
        <w:rPr>
          <w:rtl/>
        </w:rPr>
        <w:t xml:space="preserve">للوثيقة الأساسية الموحدة. وتشكل الوثيقة المتعلقة بمعاهدة محددة والوثيقة الأساسية الموحدة معاً التزام الدولة الطرف </w:t>
      </w:r>
      <w:r w:rsidR="00D31B3D">
        <w:rPr>
          <w:rFonts w:hint="cs"/>
          <w:rtl/>
        </w:rPr>
        <w:t xml:space="preserve">بتقديم التقارير </w:t>
      </w:r>
      <w:r w:rsidR="004A362F" w:rsidRPr="001F6CD4">
        <w:rPr>
          <w:rtl/>
        </w:rPr>
        <w:t>بموجب الاتفاقية.</w:t>
      </w:r>
    </w:p>
    <w:p w:rsidR="004A362F" w:rsidRDefault="007E259F" w:rsidP="007E259F">
      <w:pPr>
        <w:pStyle w:val="SingleTxtGA"/>
        <w:rPr>
          <w:rFonts w:hint="cs"/>
          <w:rtl/>
        </w:rPr>
      </w:pPr>
      <w:r>
        <w:rPr>
          <w:rFonts w:hint="cs"/>
          <w:rtl/>
        </w:rPr>
        <w:t>28-</w:t>
      </w:r>
      <w:r>
        <w:rPr>
          <w:rFonts w:hint="cs"/>
          <w:rtl/>
        </w:rPr>
        <w:tab/>
      </w:r>
      <w:r w:rsidR="004A362F" w:rsidRPr="001F6CD4">
        <w:rPr>
          <w:rtl/>
        </w:rPr>
        <w:t>وتطلب اللجنة من الدولة الطرف أن تزودها، في غضون سنة، بمعلومات عن تنفيذ توصياتها الواردة في الفقرات 8 و15 و17 و20 أعلاه.</w:t>
      </w:r>
    </w:p>
    <w:p w:rsidR="004A362F" w:rsidRDefault="007E259F" w:rsidP="007E259F">
      <w:pPr>
        <w:pStyle w:val="SingleTxtGA"/>
        <w:rPr>
          <w:rFonts w:hint="cs"/>
          <w:rtl/>
        </w:rPr>
      </w:pPr>
      <w:r>
        <w:rPr>
          <w:rFonts w:hint="cs"/>
          <w:rtl/>
        </w:rPr>
        <w:t>29-</w:t>
      </w:r>
      <w:r>
        <w:rPr>
          <w:rFonts w:hint="cs"/>
          <w:rtl/>
        </w:rPr>
        <w:tab/>
      </w:r>
      <w:r w:rsidR="004A362F" w:rsidRPr="001F6CD4">
        <w:rPr>
          <w:rtl/>
        </w:rPr>
        <w:t xml:space="preserve">وتوصي اللجنة الدولة الطرف </w:t>
      </w:r>
      <w:r w:rsidR="004A362F" w:rsidRPr="001F6CD4">
        <w:rPr>
          <w:rFonts w:hint="cs"/>
          <w:rtl/>
        </w:rPr>
        <w:t>ب</w:t>
      </w:r>
      <w:r w:rsidR="004A362F" w:rsidRPr="001F6CD4">
        <w:rPr>
          <w:rtl/>
        </w:rPr>
        <w:t>أن تنشر على نطاق واسع في جميع أنحاء إقليمها، وبجميع اللغات الرسمية، التقرير المقدم إلى اللجنة والملاحظات الختامية للجنة</w:t>
      </w:r>
      <w:r w:rsidR="004A362F" w:rsidRPr="001F6CD4">
        <w:rPr>
          <w:rFonts w:hint="cs"/>
          <w:rtl/>
        </w:rPr>
        <w:t xml:space="preserve"> باستخدام </w:t>
      </w:r>
      <w:r w:rsidR="004A362F" w:rsidRPr="001F6CD4">
        <w:rPr>
          <w:rtl/>
        </w:rPr>
        <w:t>المواقع الرسمية على شبكة الإنترنت</w:t>
      </w:r>
      <w:r w:rsidR="008706F4">
        <w:rPr>
          <w:rFonts w:hint="cs"/>
          <w:rtl/>
        </w:rPr>
        <w:t>،</w:t>
      </w:r>
      <w:r w:rsidR="004A362F" w:rsidRPr="001F6CD4">
        <w:rPr>
          <w:rtl/>
        </w:rPr>
        <w:t xml:space="preserve"> ووسائط الإعلام</w:t>
      </w:r>
      <w:r w:rsidR="008706F4">
        <w:rPr>
          <w:rFonts w:hint="cs"/>
          <w:rtl/>
        </w:rPr>
        <w:t>،</w:t>
      </w:r>
      <w:r w:rsidR="004A362F" w:rsidRPr="001F6CD4">
        <w:rPr>
          <w:rtl/>
        </w:rPr>
        <w:t xml:space="preserve"> والمنظمات غير الحكومية. </w:t>
      </w:r>
    </w:p>
    <w:p w:rsidR="004A362F" w:rsidRPr="001F6CD4" w:rsidRDefault="007E259F" w:rsidP="007E259F">
      <w:pPr>
        <w:pStyle w:val="SingleTxtGA"/>
        <w:rPr>
          <w:rFonts w:hint="cs"/>
          <w:rtl/>
        </w:rPr>
      </w:pPr>
      <w:r>
        <w:rPr>
          <w:rFonts w:hint="cs"/>
          <w:rtl/>
        </w:rPr>
        <w:t>30-</w:t>
      </w:r>
      <w:r>
        <w:rPr>
          <w:rFonts w:hint="cs"/>
          <w:rtl/>
        </w:rPr>
        <w:tab/>
      </w:r>
      <w:r w:rsidR="004A362F" w:rsidRPr="001F6CD4">
        <w:rPr>
          <w:rtl/>
        </w:rPr>
        <w:t>والدولة الطرف مدعوة إلى تقديم تقرير</w:t>
      </w:r>
      <w:r w:rsidR="004A362F" w:rsidRPr="001F6CD4">
        <w:rPr>
          <w:rFonts w:hint="cs"/>
          <w:rtl/>
        </w:rPr>
        <w:t>ها</w:t>
      </w:r>
      <w:r w:rsidR="004A362F" w:rsidRPr="001F6CD4">
        <w:rPr>
          <w:rtl/>
        </w:rPr>
        <w:t xml:space="preserve"> المقبل</w:t>
      </w:r>
      <w:r w:rsidR="004A362F" w:rsidRPr="001F6CD4">
        <w:rPr>
          <w:rFonts w:hint="cs"/>
          <w:rtl/>
        </w:rPr>
        <w:t xml:space="preserve">، </w:t>
      </w:r>
      <w:r w:rsidR="008706F4">
        <w:rPr>
          <w:rFonts w:hint="cs"/>
          <w:rtl/>
        </w:rPr>
        <w:t xml:space="preserve">الذي سيكون </w:t>
      </w:r>
      <w:r w:rsidR="004A362F" w:rsidRPr="001F6CD4">
        <w:rPr>
          <w:rtl/>
        </w:rPr>
        <w:t>تقريرها الدوري السابع</w:t>
      </w:r>
      <w:r w:rsidR="004A362F" w:rsidRPr="001F6CD4">
        <w:rPr>
          <w:rFonts w:hint="cs"/>
          <w:rtl/>
        </w:rPr>
        <w:t>،</w:t>
      </w:r>
      <w:r w:rsidR="004A362F" w:rsidRPr="001F6CD4">
        <w:rPr>
          <w:rtl/>
        </w:rPr>
        <w:t xml:space="preserve"> بحلول 3 حزيران/يونيه 2015.</w:t>
      </w:r>
    </w:p>
    <w:p w:rsidR="004A362F" w:rsidRPr="007E259F" w:rsidRDefault="007E259F" w:rsidP="00501CF2">
      <w:pPr>
        <w:spacing w:before="120"/>
        <w:jc w:val="center"/>
        <w:rPr>
          <w:rFonts w:hint="cs"/>
          <w:u w:val="single"/>
          <w:rtl/>
        </w:rPr>
      </w:pPr>
      <w:r>
        <w:rPr>
          <w:u w:val="single"/>
          <w:rtl/>
        </w:rPr>
        <w:tab/>
      </w:r>
      <w:r>
        <w:rPr>
          <w:u w:val="single"/>
          <w:rtl/>
        </w:rPr>
        <w:tab/>
      </w:r>
      <w:r>
        <w:rPr>
          <w:u w:val="single"/>
          <w:rtl/>
        </w:rPr>
        <w:tab/>
      </w:r>
    </w:p>
    <w:sectPr w:rsidR="004A362F" w:rsidRPr="007E259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EAD" w:rsidRPr="00FE6865" w:rsidRDefault="00912EAD" w:rsidP="00FE6865">
      <w:pPr>
        <w:pStyle w:val="Footer"/>
      </w:pPr>
    </w:p>
  </w:endnote>
  <w:endnote w:type="continuationSeparator" w:id="0">
    <w:p w:rsidR="00912EAD" w:rsidRDefault="00912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D4" w:rsidRPr="004A362F" w:rsidRDefault="001F6CD4" w:rsidP="004A362F">
    <w:pPr>
      <w:pStyle w:val="Footer"/>
      <w:tabs>
        <w:tab w:val="right" w:pos="9598"/>
      </w:tabs>
    </w:pPr>
    <w:r>
      <w:t>GE.11-43827</w:t>
    </w:r>
    <w:r>
      <w:tab/>
    </w:r>
    <w:r w:rsidRPr="004A362F">
      <w:rPr>
        <w:b/>
        <w:sz w:val="18"/>
      </w:rPr>
      <w:fldChar w:fldCharType="begin"/>
    </w:r>
    <w:r w:rsidRPr="004A362F">
      <w:rPr>
        <w:b/>
        <w:sz w:val="18"/>
      </w:rPr>
      <w:instrText xml:space="preserve"> PAGE  \* MERGEFORMAT </w:instrText>
    </w:r>
    <w:r w:rsidRPr="004A362F">
      <w:rPr>
        <w:b/>
        <w:sz w:val="18"/>
      </w:rPr>
      <w:fldChar w:fldCharType="separate"/>
    </w:r>
    <w:r w:rsidR="00501CF2">
      <w:rPr>
        <w:b/>
        <w:noProof/>
        <w:sz w:val="18"/>
      </w:rPr>
      <w:t>2</w:t>
    </w:r>
    <w:r w:rsidRPr="004A362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D4" w:rsidRPr="004A362F" w:rsidRDefault="001F6CD4" w:rsidP="004A362F">
    <w:pPr>
      <w:pStyle w:val="Footer"/>
      <w:tabs>
        <w:tab w:val="right" w:pos="9598"/>
      </w:tabs>
      <w:rPr>
        <w:b/>
        <w:sz w:val="18"/>
      </w:rPr>
    </w:pPr>
    <w:r w:rsidRPr="004A362F">
      <w:rPr>
        <w:b/>
        <w:sz w:val="18"/>
      </w:rPr>
      <w:fldChar w:fldCharType="begin"/>
    </w:r>
    <w:r w:rsidRPr="004A362F">
      <w:rPr>
        <w:b/>
        <w:sz w:val="18"/>
      </w:rPr>
      <w:instrText xml:space="preserve"> PAGE  \* MERGEFORMAT </w:instrText>
    </w:r>
    <w:r w:rsidRPr="004A362F">
      <w:rPr>
        <w:b/>
        <w:sz w:val="18"/>
      </w:rPr>
      <w:fldChar w:fldCharType="separate"/>
    </w:r>
    <w:r w:rsidR="00501CF2">
      <w:rPr>
        <w:b/>
        <w:noProof/>
        <w:sz w:val="18"/>
      </w:rPr>
      <w:t>9</w:t>
    </w:r>
    <w:r w:rsidRPr="004A362F">
      <w:rPr>
        <w:b/>
        <w:sz w:val="18"/>
      </w:rPr>
      <w:fldChar w:fldCharType="end"/>
    </w:r>
    <w:r>
      <w:rPr>
        <w:b/>
        <w:sz w:val="18"/>
      </w:rPr>
      <w:tab/>
    </w:r>
    <w:r>
      <w:t>GE.11-43827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D4" w:rsidRDefault="001F6CD4" w:rsidP="004A362F">
    <w:pPr>
      <w:pStyle w:val="Footer"/>
      <w:jc w:val="right"/>
    </w:pPr>
    <w:r>
      <w:rPr>
        <w:sz w:val="20"/>
      </w:rPr>
      <w:t>(A)   GE.11-43827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171F2">
      <w:rPr>
        <w:sz w:val="20"/>
      </w:rPr>
      <w:t xml:space="preserve">    130711    140711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EAD" w:rsidRDefault="00912EAD" w:rsidP="00834FF4">
      <w:pPr>
        <w:pStyle w:val="Footer"/>
        <w:bidi/>
        <w:spacing w:after="80" w:line="200" w:lineRule="exact"/>
        <w:ind w:left="680"/>
      </w:pPr>
      <w:r>
        <w:rPr>
          <w:rFonts w:hint="cs"/>
          <w:rtl/>
        </w:rPr>
        <w:t>__________</w:t>
      </w:r>
    </w:p>
  </w:footnote>
  <w:footnote w:type="continuationSeparator" w:id="0">
    <w:p w:rsidR="00912EAD" w:rsidRDefault="00912EAD"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D4" w:rsidRPr="004A362F" w:rsidRDefault="001F6CD4" w:rsidP="004A362F">
    <w:pPr>
      <w:pStyle w:val="Header"/>
      <w:jc w:val="right"/>
    </w:pPr>
    <w:r w:rsidRPr="004A362F">
      <w:t>CAT/C/FIN/CO/5-6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D4" w:rsidRPr="004A362F" w:rsidRDefault="001F6CD4" w:rsidP="004A362F">
    <w:pPr>
      <w:pStyle w:val="Header"/>
      <w:jc w:val="left"/>
    </w:pPr>
    <w:r w:rsidRPr="004A362F">
      <w:t>CAT/C/FIN/CO/5-6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CD4" w:rsidRDefault="001F6CD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1F6CD4" w:rsidRPr="002B399E" w:rsidRDefault="001F6CD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1F6CD4" w:rsidRPr="002B399E" w:rsidRDefault="001F6CD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1F6CD4" w:rsidRDefault="001F6CD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AA7"/>
    <w:rsid w:val="000154A7"/>
    <w:rsid w:val="00040E25"/>
    <w:rsid w:val="00042149"/>
    <w:rsid w:val="000504D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F6CD4"/>
    <w:rsid w:val="002244FB"/>
    <w:rsid w:val="00232277"/>
    <w:rsid w:val="0023736D"/>
    <w:rsid w:val="00257225"/>
    <w:rsid w:val="00306B06"/>
    <w:rsid w:val="00310160"/>
    <w:rsid w:val="00341A8C"/>
    <w:rsid w:val="003519E6"/>
    <w:rsid w:val="003B4356"/>
    <w:rsid w:val="003F08A8"/>
    <w:rsid w:val="004250E3"/>
    <w:rsid w:val="00472A81"/>
    <w:rsid w:val="004A20A6"/>
    <w:rsid w:val="004A362F"/>
    <w:rsid w:val="004B2C92"/>
    <w:rsid w:val="004D6A3A"/>
    <w:rsid w:val="004F4AD7"/>
    <w:rsid w:val="00501CF2"/>
    <w:rsid w:val="00557CD3"/>
    <w:rsid w:val="00571432"/>
    <w:rsid w:val="005732A2"/>
    <w:rsid w:val="005762A5"/>
    <w:rsid w:val="00590BA3"/>
    <w:rsid w:val="005B46D9"/>
    <w:rsid w:val="005B7AE0"/>
    <w:rsid w:val="005F146F"/>
    <w:rsid w:val="005F71B6"/>
    <w:rsid w:val="00654786"/>
    <w:rsid w:val="00660FD4"/>
    <w:rsid w:val="00666160"/>
    <w:rsid w:val="00671027"/>
    <w:rsid w:val="006A4425"/>
    <w:rsid w:val="006B00A4"/>
    <w:rsid w:val="006B4669"/>
    <w:rsid w:val="006F6BF8"/>
    <w:rsid w:val="00707BDF"/>
    <w:rsid w:val="00710727"/>
    <w:rsid w:val="00715F45"/>
    <w:rsid w:val="00731815"/>
    <w:rsid w:val="00731B84"/>
    <w:rsid w:val="00734AE7"/>
    <w:rsid w:val="0079344E"/>
    <w:rsid w:val="007E197F"/>
    <w:rsid w:val="007E259F"/>
    <w:rsid w:val="007F68C4"/>
    <w:rsid w:val="00806AA7"/>
    <w:rsid w:val="008153DE"/>
    <w:rsid w:val="00834FF4"/>
    <w:rsid w:val="00852A10"/>
    <w:rsid w:val="00862634"/>
    <w:rsid w:val="00866C59"/>
    <w:rsid w:val="008706F4"/>
    <w:rsid w:val="00877306"/>
    <w:rsid w:val="008A6242"/>
    <w:rsid w:val="008B4BC6"/>
    <w:rsid w:val="00901E57"/>
    <w:rsid w:val="009070DF"/>
    <w:rsid w:val="00912EAD"/>
    <w:rsid w:val="00935F0E"/>
    <w:rsid w:val="0095208F"/>
    <w:rsid w:val="0096402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AF43D3"/>
    <w:rsid w:val="00B25BBD"/>
    <w:rsid w:val="00B30468"/>
    <w:rsid w:val="00B44E31"/>
    <w:rsid w:val="00BA4F7E"/>
    <w:rsid w:val="00BB2C41"/>
    <w:rsid w:val="00BC55C8"/>
    <w:rsid w:val="00BC5C10"/>
    <w:rsid w:val="00BE1889"/>
    <w:rsid w:val="00BE2964"/>
    <w:rsid w:val="00C21623"/>
    <w:rsid w:val="00C24FBD"/>
    <w:rsid w:val="00C473BA"/>
    <w:rsid w:val="00C611ED"/>
    <w:rsid w:val="00C6490A"/>
    <w:rsid w:val="00C64FE1"/>
    <w:rsid w:val="00C74296"/>
    <w:rsid w:val="00C8345E"/>
    <w:rsid w:val="00CA5F7C"/>
    <w:rsid w:val="00CF581E"/>
    <w:rsid w:val="00D171F2"/>
    <w:rsid w:val="00D31B3D"/>
    <w:rsid w:val="00D51067"/>
    <w:rsid w:val="00D75657"/>
    <w:rsid w:val="00D960AD"/>
    <w:rsid w:val="00DA0E0E"/>
    <w:rsid w:val="00DB0C39"/>
    <w:rsid w:val="00DB7679"/>
    <w:rsid w:val="00DF1702"/>
    <w:rsid w:val="00DF4DD8"/>
    <w:rsid w:val="00DF668E"/>
    <w:rsid w:val="00E04826"/>
    <w:rsid w:val="00E14D2B"/>
    <w:rsid w:val="00E20DBA"/>
    <w:rsid w:val="00E46647"/>
    <w:rsid w:val="00E6524A"/>
    <w:rsid w:val="00E660D6"/>
    <w:rsid w:val="00E771AB"/>
    <w:rsid w:val="00E81BBA"/>
    <w:rsid w:val="00EA796F"/>
    <w:rsid w:val="00EB077B"/>
    <w:rsid w:val="00EB6D51"/>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4A362F"/>
    <w:pPr>
      <w:suppressAutoHyphens/>
      <w:bidi w:val="0"/>
      <w:spacing w:after="120"/>
      <w:ind w:left="1134" w:right="1134"/>
      <w:jc w:val="both"/>
    </w:pPr>
    <w:rPr>
      <w:rFonts w:cs="Times New Roman"/>
      <w:snapToGrid w:val="0"/>
      <w:szCs w:val="20"/>
      <w:lang w:val="fr-CH"/>
    </w:rPr>
  </w:style>
  <w:style w:type="paragraph" w:customStyle="1" w:styleId="H1G">
    <w:name w:val="_ H_1_G"/>
    <w:basedOn w:val="Normal"/>
    <w:next w:val="Normal"/>
    <w:rsid w:val="004A362F"/>
    <w:pPr>
      <w:keepNext/>
      <w:keepLines/>
      <w:tabs>
        <w:tab w:val="right" w:pos="851"/>
      </w:tabs>
      <w:suppressAutoHyphens/>
      <w:bidi w:val="0"/>
      <w:spacing w:before="360" w:after="240" w:line="270" w:lineRule="exact"/>
      <w:ind w:left="1134" w:right="1134" w:hanging="1134"/>
      <w:jc w:val="left"/>
    </w:pPr>
    <w:rPr>
      <w:rFonts w:cs="Times New Roman"/>
      <w:b/>
      <w:snapToGrid w:val="0"/>
      <w:sz w:val="24"/>
      <w:szCs w:val="20"/>
      <w:lang w:val="fr-CH"/>
    </w:rPr>
  </w:style>
  <w:style w:type="character" w:styleId="Emphasis">
    <w:name w:val="Emphasis"/>
    <w:aliases w:val=" Char Char"/>
    <w:qFormat/>
    <w:rsid w:val="004A362F"/>
    <w:rPr>
      <w:rFonts w:cs="Times New Roman"/>
      <w:b/>
      <w:bCs/>
    </w:rPr>
  </w:style>
  <w:style w:type="paragraph" w:customStyle="1" w:styleId="HChG">
    <w:name w:val="_ H _Ch_G"/>
    <w:basedOn w:val="Normal"/>
    <w:next w:val="Normal"/>
    <w:rsid w:val="004A362F"/>
    <w:pPr>
      <w:keepNext/>
      <w:keepLines/>
      <w:tabs>
        <w:tab w:val="right" w:pos="851"/>
      </w:tabs>
      <w:suppressAutoHyphens/>
      <w:bidi w:val="0"/>
      <w:spacing w:before="360" w:after="240" w:line="300" w:lineRule="exact"/>
      <w:ind w:left="1134" w:right="1134" w:hanging="1134"/>
      <w:jc w:val="left"/>
    </w:pPr>
    <w:rPr>
      <w:rFonts w:cs="Times New Roman"/>
      <w:b/>
      <w:snapToGrid w:val="0"/>
      <w:sz w:val="28"/>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3016</Words>
  <Characters>17195</Characters>
  <Application>Microsoft Office Word</Application>
  <DocSecurity>4</DocSecurity>
  <Lines>143</Lines>
  <Paragraphs>40</Paragraphs>
  <ScaleCrop>false</ScaleCrop>
  <HeadingPairs>
    <vt:vector size="2" baseType="variant">
      <vt:variant>
        <vt:lpstr>العنوان</vt:lpstr>
      </vt:variant>
      <vt:variant>
        <vt:i4>1</vt:i4>
      </vt:variant>
    </vt:vector>
  </HeadingPairs>
  <TitlesOfParts>
    <vt:vector size="1" baseType="lpstr">
      <vt:lpstr>CAT/C/FIN/CO/5-6</vt:lpstr>
    </vt:vector>
  </TitlesOfParts>
  <Company>CSD</Company>
  <LinksUpToDate>false</LinksUpToDate>
  <CharactersWithSpaces>20171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CAT/C/FIN/CO/5-6</dc:title>
  <dc:subject/>
  <dc:creator>Ghada</dc:creator>
  <cp:keywords/>
  <dc:description/>
  <cp:lastModifiedBy>Ghada</cp:lastModifiedBy>
  <cp:revision>2</cp:revision>
  <cp:lastPrinted>2011-07-14T07:27:00Z</cp:lastPrinted>
  <dcterms:created xsi:type="dcterms:W3CDTF">2011-07-14T07:32:00Z</dcterms:created>
  <dcterms:modified xsi:type="dcterms:W3CDTF">2011-07-14T07:32:00Z</dcterms:modified>
</cp:coreProperties>
</file>