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20B2E" w:rsidP="00E20B2E">
            <w:pPr>
              <w:jc w:val="right"/>
            </w:pPr>
            <w:r w:rsidRPr="00E20B2E">
              <w:rPr>
                <w:sz w:val="40"/>
              </w:rPr>
              <w:t>CRC</w:t>
            </w:r>
            <w:r>
              <w:t>/C/NER/3-5</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0F084D" w:rsidP="008F7EA5">
            <w:pPr>
              <w:spacing w:before="120"/>
              <w:jc w:val="center"/>
            </w:pPr>
            <w:r>
              <w:rPr>
                <w:noProof/>
                <w:lang w:eastAsia="fr-CH"/>
              </w:rPr>
              <w:drawing>
                <wp:inline distT="0" distB="0" distL="0" distR="0" wp14:anchorId="36967DC8" wp14:editId="46643FF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E20B2E" w:rsidP="00E20B2E">
            <w:pPr>
              <w:spacing w:before="240" w:line="240" w:lineRule="exact"/>
            </w:pPr>
            <w:r>
              <w:t>Distr. générale</w:t>
            </w:r>
          </w:p>
          <w:p w:rsidR="00E20B2E" w:rsidRDefault="007C7272" w:rsidP="00E20B2E">
            <w:pPr>
              <w:spacing w:line="240" w:lineRule="exact"/>
            </w:pPr>
            <w:r>
              <w:t>8</w:t>
            </w:r>
            <w:r w:rsidR="00E20B2E">
              <w:t xml:space="preserve"> </w:t>
            </w:r>
            <w:r w:rsidR="000A0355">
              <w:t xml:space="preserve">novembre </w:t>
            </w:r>
            <w:r w:rsidR="00E20B2E">
              <w:t>2017</w:t>
            </w:r>
          </w:p>
          <w:p w:rsidR="00E20B2E" w:rsidRDefault="00E20B2E" w:rsidP="00E20B2E">
            <w:pPr>
              <w:spacing w:line="240" w:lineRule="exact"/>
            </w:pPr>
          </w:p>
          <w:p w:rsidR="00E20B2E" w:rsidRDefault="00E20B2E" w:rsidP="00E20B2E">
            <w:pPr>
              <w:spacing w:line="240" w:lineRule="exact"/>
            </w:pPr>
            <w:r>
              <w:t>Original : français</w:t>
            </w:r>
          </w:p>
          <w:p w:rsidR="00B344A0" w:rsidRPr="00DB58B5" w:rsidRDefault="00B344A0" w:rsidP="00E20B2E">
            <w:pPr>
              <w:spacing w:line="240" w:lineRule="exact"/>
            </w:pPr>
            <w:r>
              <w:t>Anglais, espagnol et français seulement</w:t>
            </w:r>
          </w:p>
        </w:tc>
      </w:tr>
    </w:tbl>
    <w:p w:rsidR="008007FD" w:rsidRPr="008007FD" w:rsidRDefault="008007FD" w:rsidP="008007FD">
      <w:pPr>
        <w:spacing w:before="120"/>
        <w:rPr>
          <w:b/>
          <w:sz w:val="24"/>
          <w:szCs w:val="24"/>
        </w:rPr>
      </w:pPr>
      <w:r w:rsidRPr="008007FD">
        <w:rPr>
          <w:b/>
          <w:sz w:val="24"/>
          <w:szCs w:val="24"/>
        </w:rPr>
        <w:t>Comité des droits de l’enfant</w:t>
      </w:r>
    </w:p>
    <w:p w:rsidR="008007FD" w:rsidRPr="008007FD" w:rsidRDefault="008007FD" w:rsidP="008007FD">
      <w:pPr>
        <w:pStyle w:val="HMG"/>
      </w:pPr>
      <w:r w:rsidRPr="008007FD">
        <w:tab/>
      </w:r>
      <w:r w:rsidRPr="008007FD">
        <w:tab/>
        <w:t xml:space="preserve">Rapport valant </w:t>
      </w:r>
      <w:r w:rsidR="000A0355">
        <w:t xml:space="preserve">troisième </w:t>
      </w:r>
      <w:r w:rsidRPr="008007FD">
        <w:t xml:space="preserve">à </w:t>
      </w:r>
      <w:r w:rsidR="000A0355">
        <w:t>cinquième</w:t>
      </w:r>
      <w:r w:rsidRPr="008007FD">
        <w:t xml:space="preserve"> rapports périodiques soumis par le Niger en application de l’article 44 de la Convention, attendu en 2012</w:t>
      </w:r>
      <w:r w:rsidRPr="007F02D5">
        <w:rPr>
          <w:rStyle w:val="Appelnotedebasdep"/>
          <w:b w:val="0"/>
          <w:sz w:val="20"/>
          <w:vertAlign w:val="baseline"/>
        </w:rPr>
        <w:footnoteReference w:customMarkFollows="1" w:id="2"/>
        <w:t>*</w:t>
      </w:r>
      <w:r w:rsidR="007E0780" w:rsidRPr="007F02D5">
        <w:rPr>
          <w:b w:val="0"/>
          <w:position w:val="8"/>
          <w:sz w:val="20"/>
        </w:rPr>
        <w:t>,</w:t>
      </w:r>
      <w:r w:rsidR="007E0780">
        <w:rPr>
          <w:b w:val="0"/>
          <w:sz w:val="20"/>
        </w:rPr>
        <w:t xml:space="preserve"> </w:t>
      </w:r>
      <w:r w:rsidR="007E0780" w:rsidRPr="007F02D5">
        <w:rPr>
          <w:rStyle w:val="Appelnotedebasdep"/>
          <w:b w:val="0"/>
          <w:sz w:val="20"/>
          <w:vertAlign w:val="baseline"/>
        </w:rPr>
        <w:footnoteReference w:customMarkFollows="1" w:id="3"/>
        <w:t>**</w:t>
      </w:r>
    </w:p>
    <w:p w:rsidR="008007FD" w:rsidRPr="008007FD" w:rsidRDefault="008007FD" w:rsidP="008007FD">
      <w:pPr>
        <w:pStyle w:val="SingleTxtG"/>
        <w:jc w:val="right"/>
      </w:pPr>
      <w:r w:rsidRPr="008007FD">
        <w:t>[Date de réception : 26 août 2017]</w:t>
      </w:r>
    </w:p>
    <w:p w:rsidR="00131B1A" w:rsidRDefault="00E20B2E" w:rsidP="0060322E">
      <w:pPr>
        <w:spacing w:after="120"/>
        <w:rPr>
          <w:sz w:val="28"/>
        </w:rPr>
      </w:pPr>
      <w:r>
        <w:br w:type="page"/>
      </w:r>
      <w:r w:rsidR="00131B1A">
        <w:rPr>
          <w:sz w:val="28"/>
        </w:rPr>
        <w:lastRenderedPageBreak/>
        <w:t>Table des matières</w:t>
      </w:r>
    </w:p>
    <w:p w:rsidR="00131B1A" w:rsidRDefault="00131B1A" w:rsidP="0060322E">
      <w:pPr>
        <w:tabs>
          <w:tab w:val="right" w:pos="9638"/>
        </w:tabs>
        <w:spacing w:after="120"/>
        <w:ind w:left="283"/>
        <w:rPr>
          <w:sz w:val="18"/>
        </w:rPr>
      </w:pPr>
      <w:r>
        <w:rPr>
          <w:i/>
          <w:sz w:val="18"/>
        </w:rPr>
        <w:tab/>
        <w:t>Page</w:t>
      </w:r>
    </w:p>
    <w:p w:rsidR="007B06C4" w:rsidRPr="007B06C4" w:rsidRDefault="00131B1A" w:rsidP="007F02D5">
      <w:pPr>
        <w:tabs>
          <w:tab w:val="right" w:pos="850"/>
          <w:tab w:val="left" w:pos="1134"/>
          <w:tab w:val="left" w:pos="1559"/>
          <w:tab w:val="left" w:pos="1984"/>
          <w:tab w:val="left" w:leader="dot" w:pos="8929"/>
          <w:tab w:val="right" w:pos="9638"/>
        </w:tabs>
        <w:spacing w:after="120"/>
      </w:pPr>
      <w:r>
        <w:tab/>
      </w:r>
      <w:r w:rsidR="00276D6C">
        <w:tab/>
      </w:r>
      <w:r w:rsidRPr="00E20B2E">
        <w:rPr>
          <w:rFonts w:eastAsia="Calibri"/>
          <w:lang w:val="fr-FR"/>
        </w:rPr>
        <w:t>Sigles et abréviations</w:t>
      </w:r>
      <w:r w:rsidRPr="007B06C4" w:rsidDel="00131B1A">
        <w:t xml:space="preserve"> </w:t>
      </w:r>
      <w:r w:rsidR="007B06C4" w:rsidRPr="007B06C4">
        <w:tab/>
      </w:r>
      <w:r w:rsidR="007B06C4" w:rsidRPr="007B06C4">
        <w:tab/>
        <w:t>3</w:t>
      </w:r>
    </w:p>
    <w:p w:rsidR="007B06C4" w:rsidRPr="007B06C4" w:rsidRDefault="007B06C4" w:rsidP="007F02D5">
      <w:pPr>
        <w:tabs>
          <w:tab w:val="right" w:pos="850"/>
          <w:tab w:val="left" w:pos="1134"/>
          <w:tab w:val="left" w:pos="1559"/>
          <w:tab w:val="left" w:pos="1984"/>
          <w:tab w:val="left" w:leader="dot" w:pos="8929"/>
          <w:tab w:val="right" w:pos="9638"/>
        </w:tabs>
        <w:spacing w:after="120"/>
      </w:pPr>
      <w:r w:rsidRPr="007B06C4">
        <w:tab/>
      </w:r>
      <w:r w:rsidRPr="007B06C4">
        <w:tab/>
        <w:t>Introduction</w:t>
      </w:r>
      <w:r w:rsidRPr="007B06C4">
        <w:tab/>
      </w:r>
      <w:r w:rsidRPr="007B06C4">
        <w:tab/>
      </w:r>
      <w:r w:rsidR="00D345CB">
        <w:t>6</w:t>
      </w:r>
    </w:p>
    <w:p w:rsidR="00D345CB" w:rsidRDefault="007B06C4" w:rsidP="007F02D5">
      <w:pPr>
        <w:tabs>
          <w:tab w:val="right" w:pos="850"/>
          <w:tab w:val="left" w:pos="1134"/>
          <w:tab w:val="left" w:pos="1559"/>
          <w:tab w:val="left" w:pos="1984"/>
          <w:tab w:val="left" w:leader="dot" w:pos="8929"/>
          <w:tab w:val="right" w:pos="9638"/>
        </w:tabs>
        <w:spacing w:after="120"/>
      </w:pPr>
      <w:r w:rsidRPr="007B06C4">
        <w:tab/>
      </w:r>
      <w:r w:rsidRPr="007B06C4">
        <w:tab/>
        <w:t xml:space="preserve">Première partie : </w:t>
      </w:r>
      <w:r>
        <w:t>Rapport</w:t>
      </w:r>
      <w:r w:rsidRPr="007B06C4">
        <w:t xml:space="preserve"> spécifique </w:t>
      </w:r>
      <w:r>
        <w:t>à</w:t>
      </w:r>
      <w:r w:rsidRPr="007B06C4">
        <w:t xml:space="preserve"> l’instrument</w:t>
      </w:r>
      <w:r w:rsidRPr="007B06C4">
        <w:tab/>
      </w:r>
      <w:r w:rsidRPr="007B06C4">
        <w:tab/>
      </w:r>
      <w:r w:rsidR="00D345CB">
        <w:t>6</w:t>
      </w:r>
    </w:p>
    <w:p w:rsidR="00D345CB" w:rsidRDefault="00D345CB" w:rsidP="007F02D5">
      <w:pPr>
        <w:tabs>
          <w:tab w:val="right" w:pos="850"/>
          <w:tab w:val="left" w:pos="1134"/>
          <w:tab w:val="left" w:pos="1559"/>
          <w:tab w:val="left" w:pos="1984"/>
          <w:tab w:val="left" w:leader="dot" w:pos="8929"/>
          <w:tab w:val="right" w:pos="9638"/>
        </w:tabs>
        <w:spacing w:after="120"/>
      </w:pPr>
      <w:r>
        <w:tab/>
      </w:r>
      <w:r>
        <w:tab/>
        <w:t>I.</w:t>
      </w:r>
      <w:r>
        <w:tab/>
      </w:r>
      <w:r w:rsidRPr="00E20B2E">
        <w:rPr>
          <w:lang w:val="fr-FR"/>
        </w:rPr>
        <w:t>Format et contenu</w:t>
      </w:r>
      <w:r>
        <w:tab/>
      </w:r>
      <w:r>
        <w:tab/>
        <w:t>6</w:t>
      </w:r>
    </w:p>
    <w:p w:rsidR="00D345CB" w:rsidRDefault="00D345CB" w:rsidP="007F02D5">
      <w:pPr>
        <w:tabs>
          <w:tab w:val="right" w:pos="850"/>
          <w:tab w:val="left" w:pos="1134"/>
          <w:tab w:val="left" w:pos="1559"/>
          <w:tab w:val="left" w:pos="1984"/>
          <w:tab w:val="left" w:leader="dot" w:pos="8929"/>
          <w:tab w:val="right" w:pos="9638"/>
        </w:tabs>
        <w:spacing w:after="120"/>
      </w:pPr>
      <w:r>
        <w:tab/>
      </w:r>
      <w:r>
        <w:tab/>
        <w:t>II.</w:t>
      </w:r>
      <w:r>
        <w:tab/>
      </w:r>
      <w:r w:rsidRPr="00E20B2E">
        <w:rPr>
          <w:lang w:val="fr-FR"/>
        </w:rPr>
        <w:t>Renseignements de fond devant figurer dans le rapport</w:t>
      </w:r>
      <w:r>
        <w:tab/>
      </w:r>
      <w:r>
        <w:tab/>
        <w:t>7</w:t>
      </w:r>
    </w:p>
    <w:p w:rsidR="00AA63BB" w:rsidRDefault="00D345CB" w:rsidP="007F02D5">
      <w:pPr>
        <w:tabs>
          <w:tab w:val="right" w:pos="850"/>
          <w:tab w:val="left" w:pos="1134"/>
          <w:tab w:val="left" w:pos="1559"/>
          <w:tab w:val="left" w:pos="1984"/>
          <w:tab w:val="left" w:leader="dot" w:pos="8929"/>
          <w:tab w:val="right" w:pos="9638"/>
        </w:tabs>
        <w:spacing w:after="120"/>
      </w:pPr>
      <w:r>
        <w:tab/>
      </w:r>
      <w:r>
        <w:tab/>
      </w:r>
      <w:r>
        <w:tab/>
        <w:t>A.</w:t>
      </w:r>
      <w:r>
        <w:tab/>
      </w:r>
      <w:r w:rsidRPr="00E20B2E">
        <w:rPr>
          <w:lang w:val="fr-FR" w:eastAsia="fr-FR"/>
        </w:rPr>
        <w:t>Mesures d’application générales (articles 4, 42 et 44 paragraphe 6 de la Convention)</w:t>
      </w:r>
      <w:r>
        <w:tab/>
      </w:r>
      <w:r>
        <w:tab/>
        <w:t>7</w:t>
      </w:r>
    </w:p>
    <w:p w:rsidR="00AA63BB" w:rsidRDefault="00AA63BB" w:rsidP="007F02D5">
      <w:pPr>
        <w:tabs>
          <w:tab w:val="right" w:pos="850"/>
          <w:tab w:val="left" w:pos="1134"/>
          <w:tab w:val="left" w:pos="1559"/>
          <w:tab w:val="left" w:pos="1984"/>
          <w:tab w:val="left" w:leader="dot" w:pos="8929"/>
          <w:tab w:val="right" w:pos="9638"/>
        </w:tabs>
        <w:spacing w:after="120"/>
      </w:pPr>
      <w:r>
        <w:tab/>
      </w:r>
      <w:r>
        <w:tab/>
      </w:r>
      <w:r>
        <w:tab/>
        <w:t>B.</w:t>
      </w:r>
      <w:r>
        <w:tab/>
      </w:r>
      <w:r w:rsidRPr="00E20B2E">
        <w:rPr>
          <w:lang w:val="fr-FR" w:eastAsia="fr-FR"/>
        </w:rPr>
        <w:t>Définition de l’enfant (article 1</w:t>
      </w:r>
      <w:r w:rsidRPr="00E20B2E">
        <w:rPr>
          <w:vertAlign w:val="superscript"/>
          <w:lang w:val="fr-FR" w:eastAsia="fr-FR"/>
        </w:rPr>
        <w:t>er</w:t>
      </w:r>
      <w:r w:rsidRPr="00E20B2E">
        <w:rPr>
          <w:lang w:val="fr-FR" w:eastAsia="fr-FR"/>
        </w:rPr>
        <w:t xml:space="preserve"> de la Convention)</w:t>
      </w:r>
      <w:r>
        <w:tab/>
      </w:r>
      <w:r>
        <w:tab/>
        <w:t>9</w:t>
      </w:r>
    </w:p>
    <w:p w:rsidR="00AA63BB" w:rsidRDefault="00AA63BB" w:rsidP="007F02D5">
      <w:pPr>
        <w:tabs>
          <w:tab w:val="right" w:pos="850"/>
          <w:tab w:val="left" w:pos="1134"/>
          <w:tab w:val="left" w:pos="1559"/>
          <w:tab w:val="left" w:pos="1984"/>
          <w:tab w:val="left" w:leader="dot" w:pos="8929"/>
          <w:tab w:val="right" w:pos="9638"/>
        </w:tabs>
        <w:spacing w:after="120"/>
      </w:pPr>
      <w:r>
        <w:tab/>
      </w:r>
      <w:r>
        <w:tab/>
      </w:r>
      <w:r>
        <w:tab/>
        <w:t>C.</w:t>
      </w:r>
      <w:r>
        <w:tab/>
      </w:r>
      <w:r w:rsidRPr="00FE461D">
        <w:rPr>
          <w:lang w:val="fr-FR" w:eastAsia="fr-FR"/>
        </w:rPr>
        <w:t>Principes généraux (articles 2, 3, 6 et 12)</w:t>
      </w:r>
      <w:r>
        <w:tab/>
      </w:r>
      <w:r>
        <w:tab/>
        <w:t>10</w:t>
      </w:r>
    </w:p>
    <w:p w:rsidR="00AA63BB" w:rsidRDefault="00AA63BB" w:rsidP="007F02D5">
      <w:pPr>
        <w:tabs>
          <w:tab w:val="right" w:pos="850"/>
          <w:tab w:val="left" w:pos="1134"/>
          <w:tab w:val="left" w:pos="1559"/>
          <w:tab w:val="left" w:pos="1984"/>
          <w:tab w:val="left" w:leader="dot" w:pos="8929"/>
          <w:tab w:val="right" w:pos="9638"/>
        </w:tabs>
        <w:spacing w:after="120"/>
      </w:pPr>
      <w:r>
        <w:tab/>
      </w:r>
      <w:r>
        <w:tab/>
      </w:r>
      <w:r>
        <w:tab/>
        <w:t>D.</w:t>
      </w:r>
      <w:r>
        <w:tab/>
      </w:r>
      <w:r w:rsidRPr="00E20B2E">
        <w:rPr>
          <w:lang w:val="fr-FR" w:eastAsia="fr-FR"/>
        </w:rPr>
        <w:t>Libertés et droits civils (articles 7, 8, 13 à 17, 28 paragraphes 2, 37a et 39)</w:t>
      </w:r>
      <w:r>
        <w:tab/>
      </w:r>
      <w:r>
        <w:tab/>
        <w:t>10</w:t>
      </w:r>
    </w:p>
    <w:p w:rsidR="00AA63BB" w:rsidRDefault="00AA63BB" w:rsidP="007F02D5">
      <w:pPr>
        <w:tabs>
          <w:tab w:val="right" w:pos="850"/>
          <w:tab w:val="left" w:pos="1134"/>
          <w:tab w:val="left" w:pos="1559"/>
          <w:tab w:val="left" w:pos="1984"/>
          <w:tab w:val="left" w:leader="dot" w:pos="8929"/>
          <w:tab w:val="right" w:pos="9638"/>
        </w:tabs>
        <w:spacing w:after="120"/>
      </w:pPr>
      <w:r>
        <w:tab/>
      </w:r>
      <w:r>
        <w:tab/>
      </w:r>
      <w:r>
        <w:tab/>
      </w:r>
      <w:r w:rsidR="00BB3D24">
        <w:t>E.</w:t>
      </w:r>
      <w:r>
        <w:tab/>
      </w:r>
      <w:r w:rsidR="00BB3D24" w:rsidRPr="00E20B2E">
        <w:rPr>
          <w:rFonts w:eastAsia="Calibri"/>
          <w:lang w:val="fr-FR" w:eastAsia="fr-FR"/>
        </w:rPr>
        <w:t>Environnement familial et protection de remplacement</w:t>
      </w:r>
      <w:r w:rsidR="00BB3D24" w:rsidRPr="00E20B2E">
        <w:rPr>
          <w:lang w:val="fr-FR" w:eastAsia="fr-FR"/>
        </w:rPr>
        <w:t xml:space="preserve"> (articles 5, 9 </w:t>
      </w:r>
      <w:r w:rsidR="00BB3D24">
        <w:rPr>
          <w:lang w:val="fr-FR" w:eastAsia="fr-FR"/>
        </w:rPr>
        <w:t>à</w:t>
      </w:r>
      <w:r w:rsidR="00BB3D24" w:rsidRPr="00E20B2E">
        <w:rPr>
          <w:lang w:val="fr-FR" w:eastAsia="fr-FR"/>
        </w:rPr>
        <w:t xml:space="preserve"> 11, </w:t>
      </w:r>
      <w:r w:rsidR="00BB3D24">
        <w:rPr>
          <w:lang w:val="fr-FR" w:eastAsia="fr-FR"/>
        </w:rPr>
        <w:br/>
      </w:r>
      <w:r w:rsidR="00BB3D24">
        <w:rPr>
          <w:lang w:val="fr-FR" w:eastAsia="fr-FR"/>
        </w:rPr>
        <w:tab/>
      </w:r>
      <w:r w:rsidR="00BB3D24">
        <w:rPr>
          <w:lang w:val="fr-FR" w:eastAsia="fr-FR"/>
        </w:rPr>
        <w:tab/>
      </w:r>
      <w:r w:rsidR="00BB3D24">
        <w:rPr>
          <w:lang w:val="fr-FR" w:eastAsia="fr-FR"/>
        </w:rPr>
        <w:tab/>
      </w:r>
      <w:r w:rsidR="00BB3D24">
        <w:rPr>
          <w:lang w:val="fr-FR" w:eastAsia="fr-FR"/>
        </w:rPr>
        <w:tab/>
      </w:r>
      <w:r w:rsidR="00BB3D24" w:rsidRPr="00E20B2E">
        <w:rPr>
          <w:lang w:val="fr-FR" w:eastAsia="fr-FR"/>
        </w:rPr>
        <w:t>18 paragraphes 1</w:t>
      </w:r>
      <w:r w:rsidR="00BB3D24">
        <w:rPr>
          <w:lang w:val="fr-FR" w:eastAsia="fr-FR"/>
        </w:rPr>
        <w:t xml:space="preserve"> </w:t>
      </w:r>
      <w:r w:rsidR="00BB3D24" w:rsidRPr="00E20B2E">
        <w:rPr>
          <w:lang w:val="fr-FR" w:eastAsia="fr-FR"/>
        </w:rPr>
        <w:t xml:space="preserve">et 2, 19 </w:t>
      </w:r>
      <w:r w:rsidR="00BB3D24">
        <w:rPr>
          <w:lang w:val="fr-FR" w:eastAsia="fr-FR"/>
        </w:rPr>
        <w:t>à</w:t>
      </w:r>
      <w:r w:rsidR="00BB3D24" w:rsidRPr="00E20B2E">
        <w:rPr>
          <w:lang w:val="fr-FR" w:eastAsia="fr-FR"/>
        </w:rPr>
        <w:t xml:space="preserve"> 21, 25, 27 paragraphe 4, et 39)</w:t>
      </w:r>
      <w:r>
        <w:tab/>
      </w:r>
      <w:r>
        <w:tab/>
      </w:r>
      <w:r w:rsidR="00BB3D24">
        <w:t>14</w:t>
      </w:r>
    </w:p>
    <w:p w:rsidR="00B75A4C" w:rsidRDefault="00B75A4C" w:rsidP="007F02D5">
      <w:pPr>
        <w:tabs>
          <w:tab w:val="right" w:pos="850"/>
          <w:tab w:val="left" w:pos="1134"/>
          <w:tab w:val="left" w:pos="1559"/>
          <w:tab w:val="left" w:pos="1984"/>
          <w:tab w:val="left" w:leader="dot" w:pos="8929"/>
          <w:tab w:val="right" w:pos="9638"/>
        </w:tabs>
        <w:spacing w:after="120"/>
      </w:pPr>
      <w:r>
        <w:tab/>
      </w:r>
      <w:r>
        <w:tab/>
      </w:r>
      <w:r>
        <w:tab/>
        <w:t>F.</w:t>
      </w:r>
      <w:r>
        <w:tab/>
      </w:r>
      <w:r w:rsidRPr="00E20B2E">
        <w:rPr>
          <w:lang w:val="fr-FR" w:eastAsia="fr-FR"/>
        </w:rPr>
        <w:t xml:space="preserve">Handicap, sante de base et bien être (articles 6, 18 paragraphe 3, </w:t>
      </w:r>
      <w:r>
        <w:rPr>
          <w:lang w:val="fr-FR" w:eastAsia="fr-FR"/>
        </w:rPr>
        <w:br/>
      </w:r>
      <w:r>
        <w:rPr>
          <w:lang w:val="fr-FR" w:eastAsia="fr-FR"/>
        </w:rPr>
        <w:tab/>
      </w:r>
      <w:r>
        <w:rPr>
          <w:lang w:val="fr-FR" w:eastAsia="fr-FR"/>
        </w:rPr>
        <w:tab/>
      </w:r>
      <w:r>
        <w:rPr>
          <w:lang w:val="fr-FR" w:eastAsia="fr-FR"/>
        </w:rPr>
        <w:tab/>
      </w:r>
      <w:r>
        <w:rPr>
          <w:lang w:val="fr-FR" w:eastAsia="fr-FR"/>
        </w:rPr>
        <w:tab/>
      </w:r>
      <w:r w:rsidRPr="00E20B2E">
        <w:rPr>
          <w:lang w:val="fr-FR" w:eastAsia="fr-FR"/>
        </w:rPr>
        <w:t>23,24, 26, 27 paragraphe</w:t>
      </w:r>
      <w:r>
        <w:rPr>
          <w:lang w:val="fr-FR" w:eastAsia="fr-FR"/>
        </w:rPr>
        <w:t>s</w:t>
      </w:r>
      <w:r w:rsidRPr="00E20B2E">
        <w:rPr>
          <w:lang w:val="fr-FR" w:eastAsia="fr-FR"/>
        </w:rPr>
        <w:t xml:space="preserve"> 1</w:t>
      </w:r>
      <w:r>
        <w:rPr>
          <w:lang w:val="fr-FR" w:eastAsia="fr-FR"/>
        </w:rPr>
        <w:t xml:space="preserve"> à</w:t>
      </w:r>
      <w:r w:rsidRPr="00E20B2E">
        <w:rPr>
          <w:lang w:val="fr-FR" w:eastAsia="fr-FR"/>
        </w:rPr>
        <w:t xml:space="preserve"> 3 et 33)</w:t>
      </w:r>
      <w:r>
        <w:tab/>
      </w:r>
      <w:r>
        <w:tab/>
        <w:t>16</w:t>
      </w:r>
    </w:p>
    <w:p w:rsidR="00B75A4C" w:rsidRDefault="00B75A4C" w:rsidP="007F02D5">
      <w:pPr>
        <w:tabs>
          <w:tab w:val="right" w:pos="850"/>
          <w:tab w:val="left" w:pos="1134"/>
          <w:tab w:val="left" w:pos="1559"/>
          <w:tab w:val="left" w:pos="1984"/>
          <w:tab w:val="left" w:leader="dot" w:pos="8929"/>
          <w:tab w:val="right" w:pos="9638"/>
        </w:tabs>
        <w:spacing w:after="120"/>
      </w:pPr>
      <w:r>
        <w:tab/>
      </w:r>
      <w:r>
        <w:tab/>
      </w:r>
      <w:r>
        <w:tab/>
      </w:r>
      <w:r w:rsidR="00352E60">
        <w:t>G.</w:t>
      </w:r>
      <w:r>
        <w:tab/>
      </w:r>
      <w:r w:rsidR="00352E60">
        <w:rPr>
          <w:lang w:val="fr-FR" w:eastAsia="fr-FR"/>
        </w:rPr>
        <w:t>É</w:t>
      </w:r>
      <w:r w:rsidR="00352E60" w:rsidRPr="00E20B2E">
        <w:rPr>
          <w:lang w:val="fr-FR" w:eastAsia="fr-FR"/>
        </w:rPr>
        <w:t>ducation, loisirs et activités culturelles (articles 28, 29, 30, 31)</w:t>
      </w:r>
      <w:r>
        <w:tab/>
      </w:r>
      <w:r>
        <w:tab/>
      </w:r>
      <w:r w:rsidR="00352E60">
        <w:t>21</w:t>
      </w:r>
    </w:p>
    <w:p w:rsidR="009F6550" w:rsidRDefault="00AA63BB" w:rsidP="007F02D5">
      <w:pPr>
        <w:tabs>
          <w:tab w:val="right" w:pos="850"/>
          <w:tab w:val="left" w:pos="1134"/>
          <w:tab w:val="left" w:pos="1559"/>
          <w:tab w:val="left" w:pos="1984"/>
          <w:tab w:val="left" w:leader="dot" w:pos="8929"/>
          <w:tab w:val="right" w:pos="9638"/>
        </w:tabs>
        <w:spacing w:after="120"/>
      </w:pPr>
      <w:r>
        <w:tab/>
      </w:r>
      <w:r>
        <w:tab/>
      </w:r>
      <w:r>
        <w:tab/>
      </w:r>
      <w:r w:rsidR="00EC024C">
        <w:t>H.</w:t>
      </w:r>
      <w:r>
        <w:tab/>
      </w:r>
      <w:r w:rsidR="00EC024C" w:rsidRPr="00EB1078">
        <w:rPr>
          <w:lang w:val="fr-FR" w:eastAsia="fr-FR"/>
        </w:rPr>
        <w:t xml:space="preserve">Mesures de protection spéciales (articles 22, 30, 32 </w:t>
      </w:r>
      <w:r w:rsidR="00EC024C">
        <w:rPr>
          <w:lang w:val="fr-FR" w:eastAsia="fr-FR"/>
        </w:rPr>
        <w:t>à</w:t>
      </w:r>
      <w:r w:rsidR="009F6550">
        <w:rPr>
          <w:lang w:val="fr-FR" w:eastAsia="fr-FR"/>
        </w:rPr>
        <w:t xml:space="preserve"> 36, 37 </w:t>
      </w:r>
      <w:r w:rsidR="00EC024C" w:rsidRPr="00EB1078">
        <w:rPr>
          <w:lang w:val="fr-FR" w:eastAsia="fr-FR"/>
        </w:rPr>
        <w:t xml:space="preserve">b </w:t>
      </w:r>
      <w:r w:rsidR="00EC024C">
        <w:rPr>
          <w:lang w:val="fr-FR" w:eastAsia="fr-FR"/>
        </w:rPr>
        <w:t>à</w:t>
      </w:r>
      <w:r w:rsidR="00EC024C" w:rsidRPr="00EB1078">
        <w:rPr>
          <w:lang w:val="fr-FR" w:eastAsia="fr-FR"/>
        </w:rPr>
        <w:t xml:space="preserve"> d, 38, 39 et 40)</w:t>
      </w:r>
      <w:r>
        <w:tab/>
      </w:r>
      <w:r>
        <w:tab/>
      </w:r>
      <w:r w:rsidR="00376DCF">
        <w:t>25</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I.</w:t>
      </w:r>
      <w:r>
        <w:tab/>
      </w:r>
      <w:r w:rsidRPr="00EB1078">
        <w:rPr>
          <w:lang w:val="fr-FR" w:eastAsia="fr-FR"/>
        </w:rPr>
        <w:t>Ratification d’instruments internationaux et régionaux</w:t>
      </w:r>
      <w:r>
        <w:tab/>
      </w:r>
      <w:r>
        <w:tab/>
        <w:t>29</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J.</w:t>
      </w:r>
      <w:r>
        <w:tab/>
      </w:r>
      <w:r w:rsidRPr="00EB1078">
        <w:rPr>
          <w:lang w:val="fr-FR" w:eastAsia="fr-FR"/>
        </w:rPr>
        <w:t>Suivi et diffusion</w:t>
      </w:r>
      <w:r>
        <w:tab/>
      </w:r>
      <w:r>
        <w:tab/>
        <w:t>29</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K.</w:t>
      </w:r>
      <w:r>
        <w:tab/>
      </w:r>
      <w:r w:rsidRPr="00D3781B">
        <w:t>Prochain rapport</w:t>
      </w:r>
      <w:r>
        <w:tab/>
      </w:r>
      <w:r>
        <w:tab/>
        <w:t>29</w:t>
      </w:r>
    </w:p>
    <w:p w:rsidR="007B06C4" w:rsidRDefault="007B06C4" w:rsidP="007F02D5">
      <w:pPr>
        <w:tabs>
          <w:tab w:val="right" w:pos="850"/>
          <w:tab w:val="left" w:pos="1134"/>
          <w:tab w:val="left" w:pos="1559"/>
          <w:tab w:val="left" w:pos="1984"/>
          <w:tab w:val="left" w:leader="dot" w:pos="8929"/>
          <w:tab w:val="right" w:pos="9638"/>
        </w:tabs>
        <w:spacing w:after="120"/>
      </w:pPr>
      <w:r>
        <w:tab/>
      </w:r>
      <w:r w:rsidRPr="007B06C4">
        <w:tab/>
      </w:r>
      <w:r w:rsidRPr="0078137C">
        <w:t xml:space="preserve">Deuxième </w:t>
      </w:r>
      <w:hyperlink w:anchor="_Toc490737511" w:history="1">
        <w:r w:rsidRPr="0078137C">
          <w:t>partie : Annexe</w:t>
        </w:r>
        <w:r w:rsidRPr="0078137C">
          <w:rPr>
            <w:webHidden/>
          </w:rPr>
          <w:tab/>
        </w:r>
      </w:hyperlink>
      <w:r w:rsidRPr="007B06C4">
        <w:tab/>
      </w:r>
      <w:r w:rsidR="009F6550">
        <w:t>29</w:t>
      </w:r>
    </w:p>
    <w:p w:rsidR="009F6550" w:rsidRDefault="009F6550" w:rsidP="007F02D5">
      <w:pPr>
        <w:tabs>
          <w:tab w:val="right" w:pos="850"/>
          <w:tab w:val="left" w:pos="1134"/>
          <w:tab w:val="left" w:pos="1559"/>
          <w:tab w:val="left" w:pos="1984"/>
          <w:tab w:val="left" w:leader="dot" w:pos="8929"/>
          <w:tab w:val="right" w:pos="9638"/>
        </w:tabs>
        <w:spacing w:after="120"/>
      </w:pPr>
      <w:r>
        <w:tab/>
      </w:r>
      <w:r>
        <w:tab/>
        <w:t>I.</w:t>
      </w:r>
      <w:r>
        <w:tab/>
      </w:r>
      <w:r w:rsidRPr="00EB1078">
        <w:rPr>
          <w:lang w:val="fr-FR"/>
        </w:rPr>
        <w:t>Introduction</w:t>
      </w:r>
      <w:r>
        <w:tab/>
      </w:r>
      <w:r>
        <w:tab/>
        <w:t>29</w:t>
      </w:r>
    </w:p>
    <w:p w:rsidR="009F6550" w:rsidRDefault="009F6550" w:rsidP="007F02D5">
      <w:pPr>
        <w:tabs>
          <w:tab w:val="right" w:pos="850"/>
          <w:tab w:val="left" w:pos="1134"/>
          <w:tab w:val="left" w:pos="1559"/>
          <w:tab w:val="left" w:pos="1984"/>
          <w:tab w:val="left" w:leader="dot" w:pos="8929"/>
          <w:tab w:val="right" w:pos="9638"/>
        </w:tabs>
        <w:spacing w:after="120"/>
      </w:pPr>
      <w:r>
        <w:tab/>
      </w:r>
      <w:r>
        <w:tab/>
        <w:t>II.</w:t>
      </w:r>
      <w:r>
        <w:tab/>
      </w:r>
      <w:r w:rsidRPr="00EB1078">
        <w:rPr>
          <w:rFonts w:eastAsia="Calibri"/>
          <w:lang w:val="fr-FR"/>
        </w:rPr>
        <w:t>Informations statistiques à fournir dans le rapport</w:t>
      </w:r>
      <w:r>
        <w:tab/>
      </w:r>
      <w:r>
        <w:tab/>
        <w:t>29</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A.</w:t>
      </w:r>
      <w:r>
        <w:tab/>
      </w:r>
      <w:r w:rsidRPr="00EB1078">
        <w:rPr>
          <w:lang w:val="fr-FR" w:eastAsia="fr-FR"/>
        </w:rPr>
        <w:t>Mesures d’application g</w:t>
      </w:r>
      <w:r>
        <w:rPr>
          <w:lang w:val="fr-FR" w:eastAsia="fr-FR"/>
        </w:rPr>
        <w:t>é</w:t>
      </w:r>
      <w:r w:rsidRPr="00EB1078">
        <w:rPr>
          <w:lang w:val="fr-FR" w:eastAsia="fr-FR"/>
        </w:rPr>
        <w:t>n</w:t>
      </w:r>
      <w:r>
        <w:rPr>
          <w:lang w:val="fr-FR" w:eastAsia="fr-FR"/>
        </w:rPr>
        <w:t>é</w:t>
      </w:r>
      <w:r w:rsidRPr="00EB1078">
        <w:rPr>
          <w:lang w:val="fr-FR" w:eastAsia="fr-FR"/>
        </w:rPr>
        <w:t>rale</w:t>
      </w:r>
      <w:r>
        <w:tab/>
      </w:r>
      <w:r>
        <w:tab/>
        <w:t>29</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B.</w:t>
      </w:r>
      <w:r>
        <w:tab/>
      </w:r>
      <w:r w:rsidRPr="00EB1078">
        <w:rPr>
          <w:lang w:val="fr-FR" w:eastAsia="fr-FR"/>
        </w:rPr>
        <w:t>Définition de l’enfant</w:t>
      </w:r>
      <w:r>
        <w:tab/>
      </w:r>
      <w:r>
        <w:tab/>
      </w:r>
      <w:r w:rsidR="00101E09">
        <w:t>32</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C.</w:t>
      </w:r>
      <w:r>
        <w:tab/>
      </w:r>
      <w:r w:rsidR="003C2991" w:rsidRPr="00EB1078">
        <w:rPr>
          <w:lang w:val="fr-FR" w:eastAsia="fr-FR"/>
        </w:rPr>
        <w:t>Principes généraux</w:t>
      </w:r>
      <w:r>
        <w:tab/>
      </w:r>
      <w:r>
        <w:tab/>
      </w:r>
      <w:r w:rsidR="003C2991">
        <w:t>32</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D.</w:t>
      </w:r>
      <w:r>
        <w:tab/>
      </w:r>
      <w:r w:rsidR="004F6FA5" w:rsidRPr="00EB1078">
        <w:rPr>
          <w:lang w:val="fr-FR" w:eastAsia="fr-FR"/>
        </w:rPr>
        <w:t>Liberté et droits civils</w:t>
      </w:r>
      <w:r>
        <w:tab/>
      </w:r>
      <w:r>
        <w:tab/>
      </w:r>
      <w:r w:rsidR="005319C5">
        <w:t>33</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E.</w:t>
      </w:r>
      <w:r>
        <w:tab/>
      </w:r>
      <w:r w:rsidR="004F6FA5" w:rsidRPr="00EB1078">
        <w:rPr>
          <w:lang w:val="fr-FR" w:eastAsia="fr-FR"/>
        </w:rPr>
        <w:t>Milieu familial et protection de remplacement</w:t>
      </w:r>
      <w:r>
        <w:tab/>
      </w:r>
      <w:r>
        <w:tab/>
      </w:r>
      <w:r w:rsidR="004F6FA5">
        <w:t>34</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F.</w:t>
      </w:r>
      <w:r>
        <w:tab/>
      </w:r>
      <w:r w:rsidR="004F6FA5" w:rsidRPr="00EB1078">
        <w:rPr>
          <w:lang w:val="fr-FR" w:eastAsia="fr-FR"/>
        </w:rPr>
        <w:t>Handicap, sant</w:t>
      </w:r>
      <w:r w:rsidR="004F6FA5">
        <w:rPr>
          <w:lang w:val="fr-FR" w:eastAsia="fr-FR"/>
        </w:rPr>
        <w:t>é</w:t>
      </w:r>
      <w:r w:rsidR="004F6FA5" w:rsidRPr="00EB1078">
        <w:rPr>
          <w:lang w:val="fr-FR" w:eastAsia="fr-FR"/>
        </w:rPr>
        <w:t xml:space="preserve"> et bien</w:t>
      </w:r>
      <w:r w:rsidR="004F6FA5">
        <w:rPr>
          <w:lang w:val="fr-FR" w:eastAsia="fr-FR"/>
        </w:rPr>
        <w:t>-</w:t>
      </w:r>
      <w:r w:rsidR="004F6FA5" w:rsidRPr="00EB1078">
        <w:rPr>
          <w:lang w:val="fr-FR" w:eastAsia="fr-FR"/>
        </w:rPr>
        <w:t>être de base</w:t>
      </w:r>
      <w:r>
        <w:tab/>
      </w:r>
      <w:r>
        <w:tab/>
      </w:r>
      <w:r w:rsidR="004F6FA5">
        <w:t>35</w:t>
      </w:r>
    </w:p>
    <w:p w:rsidR="009F6550" w:rsidRDefault="009F6550" w:rsidP="007F02D5">
      <w:pPr>
        <w:tabs>
          <w:tab w:val="right" w:pos="850"/>
          <w:tab w:val="left" w:pos="1134"/>
          <w:tab w:val="left" w:pos="1559"/>
          <w:tab w:val="left" w:pos="1984"/>
          <w:tab w:val="left" w:leader="dot" w:pos="8929"/>
          <w:tab w:val="right" w:pos="9638"/>
        </w:tabs>
        <w:spacing w:after="120"/>
      </w:pPr>
      <w:r>
        <w:tab/>
      </w:r>
      <w:r>
        <w:tab/>
      </w:r>
      <w:r>
        <w:tab/>
        <w:t>G.</w:t>
      </w:r>
      <w:r>
        <w:tab/>
      </w:r>
      <w:r w:rsidR="004F6FA5">
        <w:rPr>
          <w:lang w:val="fr-FR" w:eastAsia="fr-FR"/>
        </w:rPr>
        <w:t>É</w:t>
      </w:r>
      <w:r w:rsidR="004F6FA5" w:rsidRPr="00EB1078">
        <w:rPr>
          <w:lang w:val="fr-FR" w:eastAsia="fr-FR"/>
        </w:rPr>
        <w:t>ducation</w:t>
      </w:r>
      <w:r w:rsidR="004F6FA5">
        <w:rPr>
          <w:lang w:val="fr-FR" w:eastAsia="fr-FR"/>
        </w:rPr>
        <w:t>,</w:t>
      </w:r>
      <w:r w:rsidR="004F6FA5" w:rsidRPr="00EB1078">
        <w:rPr>
          <w:lang w:val="fr-FR" w:eastAsia="fr-FR"/>
        </w:rPr>
        <w:t xml:space="preserve"> loisir</w:t>
      </w:r>
      <w:r w:rsidR="004F6FA5">
        <w:rPr>
          <w:lang w:val="fr-FR" w:eastAsia="fr-FR"/>
        </w:rPr>
        <w:t>s</w:t>
      </w:r>
      <w:r w:rsidR="004F6FA5" w:rsidRPr="00EB1078">
        <w:rPr>
          <w:lang w:val="fr-FR" w:eastAsia="fr-FR"/>
        </w:rPr>
        <w:t xml:space="preserve"> et activités culturelles</w:t>
      </w:r>
      <w:r>
        <w:tab/>
      </w:r>
      <w:r>
        <w:tab/>
      </w:r>
      <w:r w:rsidR="004F6FA5">
        <w:t>38</w:t>
      </w:r>
    </w:p>
    <w:p w:rsidR="004F6FA5" w:rsidRPr="007B06C4" w:rsidRDefault="004F6FA5" w:rsidP="007F02D5">
      <w:pPr>
        <w:tabs>
          <w:tab w:val="right" w:pos="850"/>
          <w:tab w:val="left" w:pos="1134"/>
          <w:tab w:val="left" w:pos="1559"/>
          <w:tab w:val="left" w:pos="1984"/>
          <w:tab w:val="left" w:leader="dot" w:pos="8929"/>
          <w:tab w:val="right" w:pos="9638"/>
        </w:tabs>
        <w:spacing w:after="120"/>
      </w:pPr>
      <w:r>
        <w:tab/>
      </w:r>
      <w:r>
        <w:tab/>
      </w:r>
      <w:r>
        <w:tab/>
        <w:t>H.</w:t>
      </w:r>
      <w:r>
        <w:tab/>
      </w:r>
      <w:r w:rsidRPr="00EB1078">
        <w:rPr>
          <w:lang w:val="fr-FR" w:eastAsia="fr-FR"/>
        </w:rPr>
        <w:t>Mesures de protection spéciale</w:t>
      </w:r>
      <w:r>
        <w:tab/>
      </w:r>
      <w:r>
        <w:tab/>
        <w:t>40</w:t>
      </w:r>
    </w:p>
    <w:p w:rsidR="007B06C4" w:rsidRPr="007B06C4" w:rsidRDefault="007B06C4" w:rsidP="007F02D5">
      <w:pPr>
        <w:tabs>
          <w:tab w:val="right" w:pos="850"/>
          <w:tab w:val="left" w:pos="1134"/>
          <w:tab w:val="left" w:pos="1559"/>
          <w:tab w:val="left" w:pos="1984"/>
          <w:tab w:val="left" w:leader="dot" w:pos="8929"/>
          <w:tab w:val="right" w:pos="9638"/>
        </w:tabs>
        <w:spacing w:after="120"/>
      </w:pPr>
      <w:r w:rsidRPr="007B06C4">
        <w:tab/>
      </w:r>
      <w:r w:rsidRPr="007B06C4">
        <w:tab/>
      </w:r>
      <w:r w:rsidRPr="0078137C">
        <w:t>Conclusion</w:t>
      </w:r>
      <w:r w:rsidR="0078137C">
        <w:tab/>
      </w:r>
      <w:r w:rsidR="0078137C">
        <w:tab/>
        <w:t>4</w:t>
      </w:r>
      <w:r w:rsidRPr="007B06C4">
        <w:t>4</w:t>
      </w:r>
    </w:p>
    <w:p w:rsidR="00E20B2E" w:rsidRPr="00E20B2E" w:rsidRDefault="007B06C4" w:rsidP="007B06C4">
      <w:pPr>
        <w:pStyle w:val="HChG"/>
        <w:rPr>
          <w:rFonts w:eastAsia="Calibri"/>
          <w:lang w:val="fr-FR"/>
        </w:rPr>
      </w:pPr>
      <w:r>
        <w:br w:type="page"/>
      </w:r>
      <w:r w:rsidR="001C058D">
        <w:lastRenderedPageBreak/>
        <w:tab/>
      </w:r>
      <w:r w:rsidR="001C058D">
        <w:tab/>
      </w:r>
      <w:r w:rsidR="00E20B2E" w:rsidRPr="00E20B2E">
        <w:rPr>
          <w:rFonts w:eastAsia="Calibri"/>
          <w:lang w:val="fr-FR"/>
        </w:rPr>
        <w:t>Sigles et abréviations</w:t>
      </w:r>
    </w:p>
    <w:p w:rsidR="00E20B2E" w:rsidRPr="007F02D5" w:rsidRDefault="00E20B2E" w:rsidP="007F02D5">
      <w:pPr>
        <w:pStyle w:val="SingleTxtG"/>
        <w:spacing w:after="100"/>
        <w:jc w:val="left"/>
        <w:rPr>
          <w:rFonts w:eastAsia="Calibri"/>
          <w:lang w:val="fr-FR"/>
        </w:rPr>
      </w:pPr>
      <w:r w:rsidRPr="007F02D5">
        <w:rPr>
          <w:rFonts w:eastAsia="Calibri"/>
          <w:lang w:val="fr-FR"/>
        </w:rPr>
        <w:t>AEEHN </w:t>
      </w:r>
      <w:r w:rsidRPr="001C058D">
        <w:rPr>
          <w:rFonts w:eastAsia="Calibri"/>
          <w:lang w:val="fr-FR"/>
        </w:rPr>
        <w:tab/>
      </w:r>
      <w:r w:rsidRPr="001C058D">
        <w:rPr>
          <w:rFonts w:eastAsia="Calibri"/>
          <w:lang w:val="fr-FR"/>
        </w:rPr>
        <w:tab/>
        <w:t>Association des Elèves et Etudiants Handicapés du Niger </w:t>
      </w:r>
    </w:p>
    <w:p w:rsidR="00E20B2E" w:rsidRPr="007F02D5" w:rsidRDefault="00E20B2E" w:rsidP="007F02D5">
      <w:pPr>
        <w:pStyle w:val="SingleTxtG"/>
        <w:spacing w:after="100"/>
        <w:jc w:val="left"/>
        <w:rPr>
          <w:rFonts w:eastAsia="Calibri"/>
          <w:lang w:val="fr-FR"/>
        </w:rPr>
      </w:pPr>
      <w:r w:rsidRPr="007F02D5">
        <w:rPr>
          <w:rFonts w:eastAsia="Calibri"/>
          <w:lang w:val="fr-FR"/>
        </w:rPr>
        <w:t>AFC </w:t>
      </w:r>
      <w:r w:rsidRPr="007F02D5">
        <w:rPr>
          <w:rFonts w:eastAsia="Calibri"/>
          <w:lang w:val="fr-FR"/>
        </w:rPr>
        <w:tab/>
      </w:r>
      <w:r w:rsidRPr="007F02D5">
        <w:rPr>
          <w:rFonts w:eastAsia="Calibri"/>
          <w:lang w:val="fr-FR"/>
        </w:rPr>
        <w:tab/>
      </w:r>
      <w:r w:rsidRPr="007F02D5">
        <w:rPr>
          <w:rFonts w:eastAsia="Calibri"/>
          <w:lang w:val="fr-FR"/>
        </w:rPr>
        <w:tab/>
      </w:r>
      <w:r w:rsidRPr="001C058D">
        <w:rPr>
          <w:rFonts w:eastAsia="Calibri"/>
          <w:lang w:val="fr-FR"/>
        </w:rPr>
        <w:t>Alliance des Forces pour le Changement</w:t>
      </w:r>
    </w:p>
    <w:p w:rsidR="00E20B2E" w:rsidRPr="007F02D5" w:rsidRDefault="00E20B2E" w:rsidP="007F02D5">
      <w:pPr>
        <w:pStyle w:val="SingleTxtG"/>
        <w:spacing w:after="100"/>
        <w:jc w:val="left"/>
        <w:rPr>
          <w:rFonts w:eastAsia="Calibri"/>
          <w:lang w:val="fr-FR"/>
        </w:rPr>
      </w:pPr>
      <w:r w:rsidRPr="007F02D5">
        <w:rPr>
          <w:rFonts w:eastAsia="Calibri"/>
          <w:lang w:val="fr-FR"/>
        </w:rPr>
        <w:t>AFD </w:t>
      </w:r>
      <w:r w:rsidRPr="001C058D">
        <w:rPr>
          <w:rFonts w:eastAsia="Calibri"/>
          <w:lang w:val="fr-FR"/>
        </w:rPr>
        <w:tab/>
      </w:r>
      <w:r w:rsidRPr="001C058D">
        <w:rPr>
          <w:rFonts w:eastAsia="Calibri"/>
          <w:lang w:val="fr-FR"/>
        </w:rPr>
        <w:tab/>
      </w:r>
      <w:r w:rsidRPr="001C058D">
        <w:rPr>
          <w:rFonts w:eastAsia="Calibri"/>
          <w:lang w:val="fr-FR"/>
        </w:rPr>
        <w:tab/>
        <w:t>Agence Française pour le Développement</w:t>
      </w:r>
    </w:p>
    <w:p w:rsidR="00E20B2E" w:rsidRPr="007F02D5" w:rsidRDefault="00E20B2E" w:rsidP="007F02D5">
      <w:pPr>
        <w:pStyle w:val="SingleTxtG"/>
        <w:spacing w:after="100"/>
        <w:jc w:val="left"/>
        <w:rPr>
          <w:rFonts w:eastAsia="Calibri"/>
          <w:lang w:val="fr-FR"/>
        </w:rPr>
      </w:pPr>
      <w:r w:rsidRPr="007F02D5">
        <w:rPr>
          <w:rFonts w:eastAsia="Calibri"/>
          <w:lang w:val="fr-FR"/>
        </w:rPr>
        <w:t xml:space="preserve">AME </w:t>
      </w:r>
      <w:r w:rsidRPr="007F02D5">
        <w:rPr>
          <w:rFonts w:eastAsia="Calibri"/>
          <w:lang w:val="fr-FR"/>
        </w:rPr>
        <w:tab/>
      </w:r>
      <w:r w:rsidRPr="007F02D5">
        <w:rPr>
          <w:rFonts w:eastAsia="Calibri"/>
          <w:lang w:val="fr-FR"/>
        </w:rPr>
        <w:tab/>
      </w:r>
      <w:r w:rsidRPr="007F02D5">
        <w:rPr>
          <w:rFonts w:eastAsia="Calibri"/>
          <w:lang w:val="fr-FR"/>
        </w:rPr>
        <w:tab/>
      </w:r>
      <w:r w:rsidRPr="001C058D">
        <w:rPr>
          <w:rFonts w:eastAsia="Calibri"/>
          <w:lang w:val="fr-FR"/>
        </w:rPr>
        <w:t>Association des Mères Educatrices</w:t>
      </w:r>
    </w:p>
    <w:p w:rsidR="00E20B2E" w:rsidRPr="007F02D5" w:rsidRDefault="00E20B2E" w:rsidP="007F02D5">
      <w:pPr>
        <w:pStyle w:val="SingleTxtG"/>
        <w:spacing w:after="100"/>
        <w:jc w:val="left"/>
        <w:rPr>
          <w:rFonts w:eastAsia="Calibri"/>
          <w:lang w:val="fr-FR"/>
        </w:rPr>
      </w:pPr>
      <w:r w:rsidRPr="007F02D5">
        <w:rPr>
          <w:rFonts w:eastAsia="Calibri"/>
          <w:lang w:val="fr-FR"/>
        </w:rPr>
        <w:t>APE </w:t>
      </w:r>
      <w:r w:rsidRPr="007F02D5">
        <w:rPr>
          <w:rFonts w:eastAsia="Calibri"/>
          <w:lang w:val="fr-FR"/>
        </w:rPr>
        <w:tab/>
      </w:r>
      <w:r w:rsidRPr="007F02D5">
        <w:rPr>
          <w:rFonts w:eastAsia="Calibri"/>
          <w:lang w:val="fr-FR"/>
        </w:rPr>
        <w:tab/>
      </w:r>
      <w:r w:rsidRPr="007F02D5">
        <w:rPr>
          <w:rFonts w:eastAsia="Calibri"/>
          <w:lang w:val="fr-FR"/>
        </w:rPr>
        <w:tab/>
      </w:r>
      <w:r w:rsidRPr="001C058D">
        <w:rPr>
          <w:rFonts w:eastAsia="Calibri"/>
          <w:lang w:val="fr-FR"/>
        </w:rPr>
        <w:t>Association des Parents d’Elèves</w:t>
      </w:r>
    </w:p>
    <w:p w:rsidR="00E20B2E" w:rsidRPr="007F02D5" w:rsidRDefault="00E20B2E" w:rsidP="007F02D5">
      <w:pPr>
        <w:pStyle w:val="SingleTxtG"/>
        <w:spacing w:after="100"/>
        <w:jc w:val="left"/>
        <w:rPr>
          <w:rFonts w:eastAsia="Calibri"/>
          <w:lang w:val="fr-FR"/>
        </w:rPr>
      </w:pPr>
      <w:r w:rsidRPr="007F02D5">
        <w:rPr>
          <w:rFonts w:eastAsia="Calibri"/>
          <w:lang w:val="fr-FR"/>
        </w:rPr>
        <w:t>ARV </w:t>
      </w:r>
      <w:r w:rsidR="00B344A0" w:rsidRPr="001C058D">
        <w:rPr>
          <w:rFonts w:eastAsia="Calibri"/>
          <w:lang w:val="fr-FR"/>
        </w:rPr>
        <w:tab/>
      </w:r>
      <w:r w:rsidRPr="001C058D">
        <w:rPr>
          <w:rFonts w:eastAsia="Calibri"/>
          <w:lang w:val="fr-FR"/>
        </w:rPr>
        <w:tab/>
      </w:r>
      <w:r w:rsidRPr="001C058D">
        <w:rPr>
          <w:rFonts w:eastAsia="Calibri"/>
          <w:lang w:val="fr-FR"/>
        </w:rPr>
        <w:tab/>
        <w:t>Anti-rétroviraux</w:t>
      </w:r>
    </w:p>
    <w:p w:rsidR="00E20B2E" w:rsidRPr="007F02D5" w:rsidRDefault="00B344A0" w:rsidP="007F02D5">
      <w:pPr>
        <w:pStyle w:val="SingleTxtG"/>
        <w:spacing w:after="100"/>
        <w:jc w:val="left"/>
        <w:rPr>
          <w:rFonts w:eastAsia="Calibri"/>
          <w:lang w:val="fr-FR"/>
        </w:rPr>
      </w:pPr>
      <w:r w:rsidRPr="007F02D5">
        <w:rPr>
          <w:rFonts w:eastAsia="Calibri"/>
          <w:lang w:val="fr-FR"/>
        </w:rPr>
        <w:t>BIT </w:t>
      </w:r>
      <w:r w:rsidR="00E20B2E" w:rsidRPr="007F02D5">
        <w:rPr>
          <w:rFonts w:eastAsia="Calibri"/>
          <w:lang w:val="fr-FR"/>
        </w:rPr>
        <w:tab/>
      </w:r>
      <w:r w:rsidR="00E20B2E" w:rsidRPr="007F02D5">
        <w:rPr>
          <w:rFonts w:eastAsia="Calibri"/>
          <w:lang w:val="fr-FR"/>
        </w:rPr>
        <w:tab/>
      </w:r>
      <w:r w:rsidR="00E20B2E" w:rsidRPr="007F02D5">
        <w:rPr>
          <w:rFonts w:eastAsia="Calibri"/>
          <w:lang w:val="fr-FR"/>
        </w:rPr>
        <w:tab/>
      </w:r>
      <w:r w:rsidR="00E20B2E" w:rsidRPr="001C058D">
        <w:rPr>
          <w:rFonts w:eastAsia="Calibri"/>
          <w:lang w:val="fr-FR"/>
        </w:rPr>
        <w:t>Bureau International du Travail</w:t>
      </w:r>
    </w:p>
    <w:p w:rsidR="00E20B2E" w:rsidRPr="007F02D5" w:rsidRDefault="00B344A0" w:rsidP="007F02D5">
      <w:pPr>
        <w:pStyle w:val="SingleTxtG"/>
        <w:spacing w:after="100"/>
        <w:jc w:val="left"/>
        <w:rPr>
          <w:rFonts w:eastAsia="Calibri"/>
          <w:lang w:val="fr-FR"/>
        </w:rPr>
      </w:pPr>
      <w:r w:rsidRPr="007F02D5">
        <w:rPr>
          <w:rFonts w:eastAsia="Calibri"/>
          <w:lang w:val="fr-FR"/>
        </w:rPr>
        <w:t xml:space="preserve">CADBE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Charte Africaine pour les Droits et le Bien-être de l’Enfant</w:t>
      </w:r>
    </w:p>
    <w:p w:rsidR="00E20B2E" w:rsidRPr="001C058D" w:rsidRDefault="00B344A0" w:rsidP="007F02D5">
      <w:pPr>
        <w:pStyle w:val="SingleTxtG"/>
        <w:spacing w:after="100"/>
        <w:jc w:val="left"/>
        <w:rPr>
          <w:rFonts w:eastAsia="Calibri"/>
          <w:lang w:val="fr-FR"/>
        </w:rPr>
      </w:pPr>
      <w:r w:rsidRPr="007F02D5">
        <w:rPr>
          <w:rFonts w:eastAsia="Calibri"/>
          <w:lang w:val="fr-FR"/>
        </w:rPr>
        <w:t xml:space="preserve">CADHP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Charte Africaine des Droits de l’Homme et des Peuples</w:t>
      </w:r>
    </w:p>
    <w:p w:rsidR="00E20B2E" w:rsidRPr="007F02D5" w:rsidRDefault="00B344A0" w:rsidP="007F02D5">
      <w:pPr>
        <w:pStyle w:val="SingleTxtG"/>
        <w:spacing w:after="100"/>
        <w:jc w:val="left"/>
        <w:rPr>
          <w:rFonts w:eastAsia="Calibri"/>
          <w:lang w:val="fr-FR"/>
        </w:rPr>
      </w:pPr>
      <w:r w:rsidRPr="007F02D5">
        <w:rPr>
          <w:rFonts w:eastAsia="Calibri"/>
          <w:lang w:val="fr-FR"/>
        </w:rPr>
        <w:t>CARMMA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 xml:space="preserve">Campagne d’Accélération de la Réduction de la Mortalité </w:t>
      </w:r>
      <w:r w:rsidR="00E20B2E" w:rsidRPr="001C058D">
        <w:rPr>
          <w:rFonts w:eastAsia="Calibri"/>
          <w:lang w:val="fr-FR"/>
        </w:rPr>
        <w:tab/>
      </w:r>
      <w:r w:rsidR="00E20B2E" w:rsidRPr="001C058D">
        <w:rPr>
          <w:rFonts w:eastAsia="Calibri"/>
          <w:lang w:val="fr-FR"/>
        </w:rPr>
        <w:tab/>
      </w:r>
      <w:r w:rsidR="00E20B2E" w:rsidRPr="001C058D">
        <w:rPr>
          <w:rFonts w:eastAsia="Calibri"/>
          <w:lang w:val="fr-FR"/>
        </w:rPr>
        <w:tab/>
      </w:r>
      <w:r w:rsidR="00E20B2E" w:rsidRPr="001C058D">
        <w:rPr>
          <w:rFonts w:eastAsia="Calibri"/>
          <w:lang w:val="fr-FR"/>
        </w:rPr>
        <w:tab/>
        <w:t xml:space="preserve">Maternelle en Afrique </w:t>
      </w:r>
    </w:p>
    <w:p w:rsidR="00E20B2E" w:rsidRPr="007F02D5" w:rsidRDefault="00B344A0" w:rsidP="007F02D5">
      <w:pPr>
        <w:pStyle w:val="SingleTxtG"/>
        <w:spacing w:after="100"/>
        <w:jc w:val="left"/>
        <w:rPr>
          <w:rFonts w:eastAsia="Calibri"/>
          <w:lang w:val="fr-FR"/>
        </w:rPr>
      </w:pPr>
      <w:r w:rsidRPr="007F02D5">
        <w:rPr>
          <w:rFonts w:eastAsia="Calibri"/>
          <w:lang w:val="fr-FR"/>
        </w:rPr>
        <w:t>CDE </w:t>
      </w:r>
      <w:r w:rsidRPr="007F02D5">
        <w:rPr>
          <w:rFonts w:eastAsia="Calibri"/>
          <w:lang w:val="fr-FR"/>
        </w:rPr>
        <w:tab/>
      </w:r>
      <w:r w:rsidR="00E20B2E" w:rsidRPr="007F02D5">
        <w:rPr>
          <w:rFonts w:eastAsia="Calibri"/>
          <w:lang w:val="fr-FR"/>
        </w:rPr>
        <w:tab/>
      </w:r>
      <w:r w:rsidR="00E20B2E" w:rsidRPr="007F02D5">
        <w:rPr>
          <w:rFonts w:eastAsia="Calibri"/>
          <w:lang w:val="fr-FR"/>
        </w:rPr>
        <w:tab/>
      </w:r>
      <w:r w:rsidR="00E20B2E" w:rsidRPr="001C058D">
        <w:rPr>
          <w:rFonts w:eastAsia="Calibri"/>
          <w:lang w:val="fr-FR"/>
        </w:rPr>
        <w:t>Convention relative aux Droits de l’Enfant</w:t>
      </w:r>
    </w:p>
    <w:p w:rsidR="00E20B2E" w:rsidRPr="007F02D5" w:rsidRDefault="00B344A0" w:rsidP="007F02D5">
      <w:pPr>
        <w:pStyle w:val="SingleTxtG"/>
        <w:spacing w:after="100"/>
        <w:jc w:val="left"/>
        <w:rPr>
          <w:rFonts w:eastAsia="Calibri"/>
          <w:lang w:val="fr-FR"/>
        </w:rPr>
      </w:pPr>
      <w:r w:rsidRPr="007F02D5">
        <w:rPr>
          <w:rFonts w:eastAsia="Calibri"/>
          <w:lang w:val="fr-FR"/>
        </w:rPr>
        <w:t>CEDEAO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 xml:space="preserve">Communauté Economique Des </w:t>
      </w:r>
      <w:r w:rsidR="00F077F5">
        <w:rPr>
          <w:rFonts w:eastAsia="Calibri"/>
          <w:lang w:val="fr-FR"/>
        </w:rPr>
        <w:t>État</w:t>
      </w:r>
      <w:r w:rsidR="00E20B2E" w:rsidRPr="001C058D">
        <w:rPr>
          <w:rFonts w:eastAsia="Calibri"/>
          <w:lang w:val="fr-FR"/>
        </w:rPr>
        <w:t>s de l’Afrique de l’Ouest</w:t>
      </w:r>
    </w:p>
    <w:p w:rsidR="00E20B2E" w:rsidRPr="007F02D5" w:rsidRDefault="00B344A0" w:rsidP="007F02D5">
      <w:pPr>
        <w:pStyle w:val="SingleTxtG"/>
        <w:spacing w:after="100"/>
        <w:jc w:val="left"/>
        <w:rPr>
          <w:rFonts w:eastAsia="Calibri"/>
          <w:lang w:val="fr-FR"/>
        </w:rPr>
      </w:pPr>
      <w:r w:rsidRPr="007F02D5">
        <w:rPr>
          <w:rFonts w:eastAsia="Calibri"/>
          <w:lang w:val="fr-FR"/>
        </w:rPr>
        <w:t>CEDEF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 xml:space="preserve">Convention sur l’Elimination de toutes les formes </w:t>
      </w:r>
      <w:r w:rsidR="00E20B2E" w:rsidRPr="001C058D">
        <w:rPr>
          <w:rFonts w:eastAsia="Calibri"/>
          <w:lang w:val="fr-FR"/>
        </w:rPr>
        <w:tab/>
      </w:r>
      <w:r w:rsidR="00E20B2E" w:rsidRPr="001C058D">
        <w:rPr>
          <w:rFonts w:eastAsia="Calibri"/>
          <w:lang w:val="fr-FR"/>
        </w:rPr>
        <w:tab/>
      </w:r>
      <w:r w:rsidR="00E20B2E" w:rsidRPr="001C058D">
        <w:rPr>
          <w:rFonts w:eastAsia="Calibri"/>
          <w:lang w:val="fr-FR"/>
        </w:rPr>
        <w:tab/>
      </w:r>
      <w:r w:rsidR="00E20B2E" w:rsidRPr="001C058D">
        <w:rPr>
          <w:rFonts w:eastAsia="Calibri"/>
          <w:lang w:val="fr-FR"/>
        </w:rPr>
        <w:tab/>
      </w:r>
      <w:r w:rsidR="00E20B2E" w:rsidRPr="001C058D">
        <w:rPr>
          <w:rFonts w:eastAsia="Calibri"/>
          <w:lang w:val="fr-FR"/>
        </w:rPr>
        <w:tab/>
      </w:r>
      <w:r w:rsidR="00251ACD" w:rsidRPr="001C058D">
        <w:rPr>
          <w:rFonts w:eastAsia="Calibri"/>
          <w:lang w:val="fr-FR"/>
        </w:rPr>
        <w:t xml:space="preserve">de </w:t>
      </w:r>
      <w:r w:rsidR="00E20B2E" w:rsidRPr="001C058D">
        <w:rPr>
          <w:rFonts w:eastAsia="Calibri"/>
          <w:lang w:val="fr-FR"/>
        </w:rPr>
        <w:t>Discriminations à l’Egard des Femmes</w:t>
      </w:r>
    </w:p>
    <w:p w:rsidR="00E20B2E" w:rsidRPr="001C058D" w:rsidRDefault="00B344A0" w:rsidP="007F02D5">
      <w:pPr>
        <w:pStyle w:val="SingleTxtG"/>
        <w:spacing w:after="100"/>
        <w:jc w:val="left"/>
        <w:rPr>
          <w:rFonts w:eastAsia="Calibri"/>
          <w:lang w:val="fr-FR"/>
        </w:rPr>
      </w:pPr>
      <w:r w:rsidRPr="007F02D5">
        <w:rPr>
          <w:rFonts w:eastAsia="Calibri"/>
          <w:lang w:val="fr-FR"/>
        </w:rPr>
        <w:t xml:space="preserve">CEG </w:t>
      </w:r>
      <w:r w:rsidR="00E20B2E" w:rsidRPr="007F02D5">
        <w:rPr>
          <w:rFonts w:eastAsia="Calibri"/>
          <w:lang w:val="fr-FR"/>
        </w:rPr>
        <w:tab/>
      </w:r>
      <w:r w:rsidR="00E20B2E" w:rsidRPr="007F02D5">
        <w:rPr>
          <w:rFonts w:eastAsia="Calibri"/>
          <w:lang w:val="fr-FR"/>
        </w:rPr>
        <w:tab/>
      </w:r>
      <w:r w:rsidR="00E20B2E" w:rsidRPr="007F02D5">
        <w:rPr>
          <w:rFonts w:eastAsia="Calibri"/>
          <w:lang w:val="fr-FR"/>
        </w:rPr>
        <w:tab/>
      </w:r>
      <w:r w:rsidR="00E20B2E" w:rsidRPr="001C058D">
        <w:rPr>
          <w:rFonts w:eastAsia="Calibri"/>
          <w:lang w:val="fr-FR"/>
        </w:rPr>
        <w:t>Collège d’Enseignement Général</w:t>
      </w:r>
    </w:p>
    <w:p w:rsidR="00E20B2E" w:rsidRPr="007F02D5" w:rsidRDefault="00B344A0" w:rsidP="007F02D5">
      <w:pPr>
        <w:pStyle w:val="SingleTxtG"/>
        <w:spacing w:after="100"/>
        <w:jc w:val="left"/>
        <w:rPr>
          <w:rFonts w:eastAsia="Calibri"/>
          <w:lang w:val="fr-FR"/>
        </w:rPr>
      </w:pPr>
      <w:r w:rsidRPr="007F02D5">
        <w:rPr>
          <w:rFonts w:eastAsia="Calibri"/>
          <w:lang w:val="fr-FR"/>
        </w:rPr>
        <w:t>CESOC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Conseil Economique, Social et Culturel</w:t>
      </w:r>
    </w:p>
    <w:p w:rsidR="00E20B2E" w:rsidRPr="007F02D5" w:rsidRDefault="00E20B2E" w:rsidP="007F02D5">
      <w:pPr>
        <w:pStyle w:val="SingleTxtG"/>
        <w:spacing w:after="100"/>
        <w:jc w:val="left"/>
        <w:rPr>
          <w:rFonts w:eastAsia="Calibri"/>
          <w:lang w:val="fr-FR"/>
        </w:rPr>
      </w:pPr>
      <w:r w:rsidRPr="007F02D5">
        <w:rPr>
          <w:rFonts w:eastAsia="Calibri"/>
          <w:lang w:val="fr-FR"/>
        </w:rPr>
        <w:t>CFDC </w:t>
      </w:r>
      <w:r w:rsidRPr="001C058D">
        <w:rPr>
          <w:rFonts w:eastAsia="Calibri"/>
          <w:lang w:val="fr-FR"/>
        </w:rPr>
        <w:tab/>
      </w:r>
      <w:r w:rsidRPr="001C058D">
        <w:rPr>
          <w:rFonts w:eastAsia="Calibri"/>
          <w:lang w:val="fr-FR"/>
        </w:rPr>
        <w:tab/>
        <w:t>Centre de Formation Développement Communautaire</w:t>
      </w:r>
    </w:p>
    <w:p w:rsidR="00E20B2E" w:rsidRPr="001C058D" w:rsidRDefault="00B344A0" w:rsidP="007F02D5">
      <w:pPr>
        <w:pStyle w:val="SingleTxtG"/>
        <w:spacing w:after="100"/>
        <w:jc w:val="left"/>
        <w:rPr>
          <w:rFonts w:eastAsia="Calibri"/>
          <w:lang w:val="fr-FR"/>
        </w:rPr>
      </w:pPr>
      <w:r w:rsidRPr="007F02D5">
        <w:rPr>
          <w:rFonts w:eastAsia="Calibri"/>
          <w:lang w:val="fr-FR"/>
        </w:rPr>
        <w:t>CFEPD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Certificat de Fin d’Etudes du Premier Degré</w:t>
      </w:r>
    </w:p>
    <w:p w:rsidR="00E20B2E" w:rsidRPr="007F02D5" w:rsidRDefault="00B344A0" w:rsidP="007F02D5">
      <w:pPr>
        <w:pStyle w:val="SingleTxtG"/>
        <w:spacing w:after="100"/>
        <w:jc w:val="left"/>
        <w:rPr>
          <w:rFonts w:eastAsia="Calibri"/>
          <w:lang w:val="fr-FR"/>
        </w:rPr>
      </w:pPr>
      <w:r w:rsidRPr="007F02D5">
        <w:rPr>
          <w:rFonts w:eastAsia="Calibri"/>
          <w:lang w:val="fr-FR"/>
        </w:rPr>
        <w:t xml:space="preserve">CGDES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Comité de Gestion Décentralisé des Etablissements Scolaires</w:t>
      </w:r>
    </w:p>
    <w:p w:rsidR="00E20B2E" w:rsidRPr="007F02D5" w:rsidRDefault="00B344A0" w:rsidP="007F02D5">
      <w:pPr>
        <w:pStyle w:val="SingleTxtG"/>
        <w:spacing w:after="100"/>
        <w:jc w:val="left"/>
        <w:rPr>
          <w:rFonts w:eastAsia="Calibri"/>
          <w:lang w:val="fr-FR"/>
        </w:rPr>
      </w:pPr>
      <w:r w:rsidRPr="007F02D5">
        <w:rPr>
          <w:rFonts w:eastAsia="Calibri"/>
          <w:lang w:val="fr-FR"/>
        </w:rPr>
        <w:t>CHR </w:t>
      </w:r>
      <w:r w:rsidR="00E20B2E" w:rsidRPr="007F02D5">
        <w:rPr>
          <w:rFonts w:eastAsia="Calibri"/>
          <w:lang w:val="fr-FR"/>
        </w:rPr>
        <w:tab/>
      </w:r>
      <w:r w:rsidR="00E20B2E" w:rsidRPr="007F02D5">
        <w:rPr>
          <w:rFonts w:eastAsia="Calibri"/>
          <w:lang w:val="fr-FR"/>
        </w:rPr>
        <w:tab/>
      </w:r>
      <w:r w:rsidR="00E20B2E" w:rsidRPr="007F02D5">
        <w:rPr>
          <w:rFonts w:eastAsia="Calibri"/>
          <w:lang w:val="fr-FR"/>
        </w:rPr>
        <w:tab/>
      </w:r>
      <w:r w:rsidR="00E20B2E" w:rsidRPr="001C058D">
        <w:rPr>
          <w:rFonts w:eastAsia="Calibri"/>
          <w:lang w:val="fr-FR"/>
        </w:rPr>
        <w:t>Centre Hospitalier Régional</w:t>
      </w:r>
    </w:p>
    <w:p w:rsidR="00E20B2E" w:rsidRPr="007F02D5" w:rsidRDefault="00B344A0" w:rsidP="007F02D5">
      <w:pPr>
        <w:pStyle w:val="SingleTxtG"/>
        <w:spacing w:after="100"/>
        <w:jc w:val="left"/>
        <w:rPr>
          <w:rFonts w:eastAsia="Calibri"/>
          <w:lang w:val="fr-FR"/>
        </w:rPr>
      </w:pPr>
      <w:r w:rsidRPr="007F02D5">
        <w:rPr>
          <w:rFonts w:eastAsia="Calibri"/>
          <w:lang w:val="fr-FR"/>
        </w:rPr>
        <w:t>CI </w:t>
      </w:r>
      <w:r w:rsidR="00E20B2E" w:rsidRPr="007F02D5">
        <w:rPr>
          <w:rFonts w:eastAsia="Calibri"/>
          <w:lang w:val="fr-FR"/>
        </w:rPr>
        <w:tab/>
      </w:r>
      <w:r w:rsidR="00E20B2E" w:rsidRPr="007F02D5">
        <w:rPr>
          <w:rFonts w:eastAsia="Calibri"/>
          <w:lang w:val="fr-FR"/>
        </w:rPr>
        <w:tab/>
      </w:r>
      <w:r w:rsidR="00E20B2E" w:rsidRPr="007F02D5">
        <w:rPr>
          <w:rFonts w:eastAsia="Calibri"/>
          <w:lang w:val="fr-FR"/>
        </w:rPr>
        <w:tab/>
      </w:r>
      <w:r w:rsidR="00E20B2E" w:rsidRPr="001C058D">
        <w:rPr>
          <w:rFonts w:eastAsia="Calibri"/>
          <w:lang w:val="fr-FR"/>
        </w:rPr>
        <w:t>Cours d’Initiation</w:t>
      </w:r>
    </w:p>
    <w:p w:rsidR="00E20B2E" w:rsidRPr="007F02D5" w:rsidRDefault="00B344A0" w:rsidP="007F02D5">
      <w:pPr>
        <w:pStyle w:val="SingleTxtG"/>
        <w:spacing w:after="100"/>
        <w:jc w:val="left"/>
        <w:rPr>
          <w:rFonts w:eastAsia="Calibri"/>
          <w:lang w:val="fr-FR"/>
        </w:rPr>
      </w:pPr>
      <w:r w:rsidRPr="007F02D5">
        <w:rPr>
          <w:rFonts w:eastAsia="Calibri"/>
          <w:lang w:val="fr-FR"/>
        </w:rPr>
        <w:t>CICR </w:t>
      </w:r>
      <w:r w:rsidRPr="007F02D5">
        <w:rPr>
          <w:rFonts w:eastAsia="Calibri"/>
          <w:lang w:val="fr-FR"/>
        </w:rPr>
        <w:tab/>
      </w:r>
      <w:r w:rsidR="00E20B2E" w:rsidRPr="007F02D5">
        <w:rPr>
          <w:rFonts w:eastAsia="Calibri"/>
          <w:lang w:val="fr-FR"/>
        </w:rPr>
        <w:tab/>
      </w:r>
      <w:r w:rsidR="00E20B2E" w:rsidRPr="007F02D5">
        <w:rPr>
          <w:rFonts w:eastAsia="Calibri"/>
          <w:lang w:val="fr-FR"/>
        </w:rPr>
        <w:tab/>
      </w:r>
      <w:r w:rsidR="00E20B2E" w:rsidRPr="001C058D">
        <w:rPr>
          <w:rFonts w:eastAsia="Calibri"/>
          <w:lang w:val="fr-FR"/>
        </w:rPr>
        <w:t>Comité International de la Croix Rouge</w:t>
      </w:r>
    </w:p>
    <w:p w:rsidR="00E20B2E" w:rsidRPr="007F02D5" w:rsidRDefault="00B344A0" w:rsidP="007F02D5">
      <w:pPr>
        <w:pStyle w:val="SingleTxtG"/>
        <w:spacing w:after="100"/>
        <w:jc w:val="left"/>
        <w:rPr>
          <w:rFonts w:eastAsia="Calibri"/>
          <w:lang w:val="fr-FR"/>
        </w:rPr>
      </w:pPr>
      <w:r w:rsidRPr="007F02D5">
        <w:rPr>
          <w:rFonts w:eastAsia="Calibri"/>
          <w:lang w:val="fr-FR"/>
        </w:rPr>
        <w:t>CNDP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Conseil National de Dialogue Politique</w:t>
      </w:r>
    </w:p>
    <w:p w:rsidR="00E20B2E" w:rsidRPr="007F02D5" w:rsidRDefault="00B344A0" w:rsidP="007F02D5">
      <w:pPr>
        <w:pStyle w:val="SingleTxtG"/>
        <w:spacing w:after="100"/>
        <w:jc w:val="left"/>
        <w:rPr>
          <w:rFonts w:eastAsia="Calibri"/>
          <w:lang w:val="fr-FR"/>
        </w:rPr>
      </w:pPr>
      <w:r w:rsidRPr="007F02D5">
        <w:rPr>
          <w:rFonts w:eastAsia="Calibri"/>
          <w:lang w:val="fr-FR"/>
        </w:rPr>
        <w:t>CNDS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Commission Nationale de Dialogue Social</w:t>
      </w:r>
    </w:p>
    <w:p w:rsidR="00E20B2E" w:rsidRPr="001C058D" w:rsidRDefault="00B344A0" w:rsidP="007F02D5">
      <w:pPr>
        <w:pStyle w:val="SingleTxtG"/>
        <w:spacing w:after="100"/>
        <w:jc w:val="left"/>
        <w:rPr>
          <w:rFonts w:eastAsia="Calibri"/>
          <w:lang w:val="fr-FR"/>
        </w:rPr>
      </w:pPr>
      <w:r w:rsidRPr="007F02D5">
        <w:rPr>
          <w:rFonts w:eastAsia="Calibri"/>
          <w:lang w:val="fr-FR"/>
        </w:rPr>
        <w:t>CNPH </w:t>
      </w:r>
      <w:r w:rsidR="00E20B2E" w:rsidRPr="007F02D5">
        <w:rPr>
          <w:rFonts w:eastAsia="Calibri"/>
          <w:lang w:val="fr-FR"/>
        </w:rPr>
        <w:tab/>
      </w:r>
      <w:r w:rsidR="00E20B2E" w:rsidRPr="007F02D5">
        <w:rPr>
          <w:rFonts w:eastAsia="Calibri"/>
          <w:lang w:val="fr-FR"/>
        </w:rPr>
        <w:tab/>
      </w:r>
      <w:r w:rsidR="00E20B2E" w:rsidRPr="001C058D">
        <w:rPr>
          <w:rFonts w:eastAsia="Calibri"/>
          <w:lang w:val="fr-FR"/>
        </w:rPr>
        <w:t>Comité National de promotion des Personnes Handicapées</w:t>
      </w:r>
    </w:p>
    <w:p w:rsidR="00E20B2E" w:rsidRPr="001C058D" w:rsidRDefault="00E20B2E" w:rsidP="007F02D5">
      <w:pPr>
        <w:pStyle w:val="SingleTxtG"/>
        <w:spacing w:after="100"/>
        <w:jc w:val="left"/>
        <w:rPr>
          <w:rFonts w:eastAsia="Calibri"/>
          <w:lang w:val="fr-FR"/>
        </w:rPr>
      </w:pPr>
      <w:r w:rsidRPr="007F02D5">
        <w:rPr>
          <w:rFonts w:eastAsia="Calibri"/>
          <w:lang w:val="fr-FR"/>
        </w:rPr>
        <w:t>CODDHD</w:t>
      </w:r>
      <w:r w:rsidR="00B344A0" w:rsidRPr="001C058D">
        <w:rPr>
          <w:rFonts w:eastAsia="Calibri"/>
          <w:lang w:val="fr-FR"/>
        </w:rPr>
        <w:t> </w:t>
      </w:r>
      <w:r w:rsidRPr="001C058D">
        <w:rPr>
          <w:rFonts w:eastAsia="Calibri"/>
          <w:lang w:val="fr-FR"/>
        </w:rPr>
        <w:tab/>
      </w:r>
      <w:r w:rsidRPr="001C058D">
        <w:rPr>
          <w:rFonts w:eastAsia="Calibri"/>
          <w:lang w:val="fr-FR"/>
        </w:rPr>
        <w:tab/>
        <w:t xml:space="preserve">Collectif des Organisations de Défense des Droits de l’Homme </w:t>
      </w:r>
      <w:r w:rsidRPr="001C058D">
        <w:rPr>
          <w:rFonts w:eastAsia="Calibri"/>
          <w:lang w:val="fr-FR"/>
        </w:rPr>
        <w:tab/>
      </w:r>
      <w:r w:rsidRPr="001C058D">
        <w:rPr>
          <w:rFonts w:eastAsia="Calibri"/>
          <w:lang w:val="fr-FR"/>
        </w:rPr>
        <w:tab/>
      </w:r>
      <w:r w:rsidRPr="001C058D">
        <w:rPr>
          <w:rFonts w:eastAsia="Calibri"/>
          <w:lang w:val="fr-FR"/>
        </w:rPr>
        <w:tab/>
      </w:r>
      <w:r w:rsidRPr="001C058D">
        <w:rPr>
          <w:rFonts w:eastAsia="Calibri"/>
          <w:lang w:val="fr-FR"/>
        </w:rPr>
        <w:tab/>
        <w:t>et de la Démocratie</w:t>
      </w:r>
    </w:p>
    <w:p w:rsidR="00E20B2E" w:rsidRPr="007F02D5" w:rsidRDefault="00E20B2E" w:rsidP="007F02D5">
      <w:pPr>
        <w:pStyle w:val="SingleTxtG"/>
        <w:spacing w:after="100"/>
        <w:jc w:val="left"/>
        <w:rPr>
          <w:rFonts w:eastAsia="Calibri"/>
          <w:lang w:val="fr-FR"/>
        </w:rPr>
      </w:pPr>
      <w:r w:rsidRPr="007F02D5">
        <w:rPr>
          <w:rFonts w:eastAsia="Calibri"/>
          <w:lang w:val="fr-FR"/>
        </w:rPr>
        <w:t xml:space="preserve">COGES </w:t>
      </w:r>
      <w:r w:rsidRPr="007F02D5">
        <w:rPr>
          <w:rFonts w:eastAsia="Calibri"/>
          <w:lang w:val="fr-FR"/>
        </w:rPr>
        <w:tab/>
      </w:r>
      <w:r w:rsidRPr="007F02D5">
        <w:rPr>
          <w:rFonts w:eastAsia="Calibri"/>
          <w:lang w:val="fr-FR"/>
        </w:rPr>
        <w:tab/>
      </w:r>
      <w:r w:rsidRPr="001C058D">
        <w:rPr>
          <w:rFonts w:eastAsia="Calibri"/>
          <w:lang w:val="fr-FR"/>
        </w:rPr>
        <w:t>Comité de Gestion Scolaire</w:t>
      </w:r>
    </w:p>
    <w:p w:rsidR="00E20B2E" w:rsidRPr="007F02D5" w:rsidRDefault="00B344A0" w:rsidP="007F02D5">
      <w:pPr>
        <w:pStyle w:val="SingleTxtG"/>
        <w:spacing w:after="100"/>
        <w:jc w:val="left"/>
        <w:rPr>
          <w:rFonts w:eastAsia="Calibri"/>
          <w:lang w:val="fr-FR"/>
        </w:rPr>
      </w:pPr>
      <w:r w:rsidRPr="007F02D5">
        <w:rPr>
          <w:rFonts w:eastAsia="Calibri"/>
          <w:lang w:val="fr-FR"/>
        </w:rPr>
        <w:t>CONAFE </w:t>
      </w:r>
      <w:r w:rsidR="007A5BF3" w:rsidRPr="007F02D5">
        <w:rPr>
          <w:rFonts w:eastAsia="Calibri"/>
          <w:lang w:val="fr-FR"/>
        </w:rPr>
        <w:tab/>
      </w:r>
      <w:r w:rsidR="007A5BF3" w:rsidRPr="007F02D5">
        <w:rPr>
          <w:rFonts w:eastAsia="Calibri"/>
          <w:lang w:val="fr-FR"/>
        </w:rPr>
        <w:tab/>
      </w:r>
      <w:r w:rsidR="00E20B2E" w:rsidRPr="001C058D">
        <w:rPr>
          <w:rFonts w:eastAsia="Calibri"/>
          <w:lang w:val="fr-FR"/>
        </w:rPr>
        <w:t xml:space="preserve">Coalition Nationale des ONG Africaines en Faveur de </w:t>
      </w:r>
      <w:r w:rsidR="00276D6C" w:rsidRPr="00D3781B">
        <w:rPr>
          <w:rFonts w:eastAsia="Calibri"/>
          <w:lang w:val="fr-FR"/>
        </w:rPr>
        <w:t>l’Enfance</w:t>
      </w:r>
    </w:p>
    <w:p w:rsidR="00E20B2E" w:rsidRPr="001C058D" w:rsidRDefault="00B344A0" w:rsidP="007F02D5">
      <w:pPr>
        <w:pStyle w:val="SingleTxtG"/>
        <w:spacing w:after="100"/>
        <w:jc w:val="left"/>
        <w:rPr>
          <w:rFonts w:eastAsia="Calibri"/>
          <w:lang w:val="fr-FR"/>
        </w:rPr>
      </w:pPr>
      <w:r w:rsidRPr="007F02D5">
        <w:rPr>
          <w:rFonts w:eastAsia="Calibri"/>
          <w:lang w:val="fr-FR"/>
        </w:rPr>
        <w:t>CONIDE </w:t>
      </w:r>
      <w:r w:rsidR="007A5BF3" w:rsidRPr="007F02D5">
        <w:rPr>
          <w:rFonts w:eastAsia="Calibri"/>
          <w:lang w:val="fr-FR"/>
        </w:rPr>
        <w:tab/>
      </w:r>
      <w:r w:rsidR="007A5BF3" w:rsidRPr="007F02D5">
        <w:rPr>
          <w:rFonts w:eastAsia="Calibri"/>
          <w:lang w:val="fr-FR"/>
        </w:rPr>
        <w:tab/>
      </w:r>
      <w:r w:rsidR="00E20B2E" w:rsidRPr="001C058D">
        <w:rPr>
          <w:rFonts w:eastAsia="Calibri"/>
          <w:lang w:val="fr-FR"/>
        </w:rPr>
        <w:t xml:space="preserve">Coalition des Organisations Nigériennes pour les Droits des </w:t>
      </w:r>
      <w:r w:rsidR="00276D6C" w:rsidRPr="00D3781B">
        <w:rPr>
          <w:rFonts w:eastAsia="Calibri"/>
          <w:lang w:val="fr-FR"/>
        </w:rPr>
        <w:t>Enfants</w:t>
      </w:r>
    </w:p>
    <w:p w:rsidR="00E20B2E" w:rsidRPr="001C058D" w:rsidRDefault="00E20B2E" w:rsidP="007F02D5">
      <w:pPr>
        <w:pStyle w:val="SingleTxtG"/>
        <w:spacing w:after="100"/>
        <w:jc w:val="left"/>
        <w:rPr>
          <w:rFonts w:eastAsia="Calibri"/>
          <w:lang w:val="fr-FR"/>
        </w:rPr>
      </w:pPr>
      <w:r w:rsidRPr="007F02D5">
        <w:rPr>
          <w:rFonts w:eastAsia="Calibri"/>
          <w:lang w:val="fr-FR"/>
        </w:rPr>
        <w:t>CP </w:t>
      </w:r>
      <w:r w:rsidR="007A5BF3" w:rsidRPr="007F02D5">
        <w:rPr>
          <w:rFonts w:eastAsia="Calibri"/>
          <w:lang w:val="fr-FR"/>
        </w:rPr>
        <w:tab/>
      </w:r>
      <w:r w:rsidR="007A5BF3" w:rsidRPr="007F02D5">
        <w:rPr>
          <w:rFonts w:eastAsia="Calibri"/>
          <w:lang w:val="fr-FR"/>
        </w:rPr>
        <w:tab/>
      </w:r>
      <w:r w:rsidR="007A5BF3" w:rsidRPr="007F02D5">
        <w:rPr>
          <w:rFonts w:eastAsia="Calibri"/>
          <w:lang w:val="fr-FR"/>
        </w:rPr>
        <w:tab/>
      </w:r>
      <w:r w:rsidRPr="001C058D">
        <w:rPr>
          <w:rFonts w:eastAsia="Calibri"/>
          <w:lang w:val="fr-FR"/>
        </w:rPr>
        <w:t>Code Pénal</w:t>
      </w:r>
    </w:p>
    <w:p w:rsidR="00E20B2E" w:rsidRPr="001C058D" w:rsidRDefault="00B344A0" w:rsidP="007F02D5">
      <w:pPr>
        <w:pStyle w:val="SingleTxtG"/>
        <w:spacing w:after="100"/>
        <w:jc w:val="left"/>
        <w:rPr>
          <w:rFonts w:eastAsia="Calibri"/>
          <w:lang w:val="fr-FR"/>
        </w:rPr>
      </w:pPr>
      <w:r w:rsidRPr="007F02D5">
        <w:rPr>
          <w:rFonts w:eastAsia="Calibri"/>
          <w:lang w:val="fr-FR"/>
        </w:rPr>
        <w:t>CPN </w:t>
      </w:r>
      <w:r w:rsidRPr="007F02D5">
        <w:rPr>
          <w:rFonts w:eastAsia="Calibri"/>
          <w:lang w:val="fr-FR"/>
        </w:rPr>
        <w:tab/>
      </w:r>
      <w:r w:rsidR="007A5BF3" w:rsidRPr="007F02D5">
        <w:rPr>
          <w:rFonts w:eastAsia="Calibri"/>
          <w:lang w:val="fr-FR"/>
        </w:rPr>
        <w:tab/>
      </w:r>
      <w:r w:rsidR="007A5BF3" w:rsidRPr="007F02D5">
        <w:rPr>
          <w:rFonts w:eastAsia="Calibri"/>
          <w:lang w:val="fr-FR"/>
        </w:rPr>
        <w:tab/>
      </w:r>
      <w:r w:rsidR="00E20B2E" w:rsidRPr="001C058D">
        <w:rPr>
          <w:rFonts w:eastAsia="Calibri"/>
          <w:lang w:val="fr-FR"/>
        </w:rPr>
        <w:t>Consultation Pré Natale</w:t>
      </w:r>
    </w:p>
    <w:p w:rsidR="00E20B2E" w:rsidRPr="001C058D" w:rsidRDefault="00B344A0" w:rsidP="007F02D5">
      <w:pPr>
        <w:pStyle w:val="SingleTxtG"/>
        <w:spacing w:after="100"/>
        <w:jc w:val="left"/>
        <w:rPr>
          <w:rFonts w:eastAsia="Calibri"/>
          <w:lang w:val="fr-FR"/>
        </w:rPr>
      </w:pPr>
      <w:r w:rsidRPr="007F02D5">
        <w:rPr>
          <w:rFonts w:eastAsia="Calibri"/>
          <w:lang w:val="fr-FR"/>
        </w:rPr>
        <w:t>CS </w:t>
      </w:r>
      <w:r w:rsidR="007A5BF3" w:rsidRPr="007F02D5">
        <w:rPr>
          <w:rFonts w:eastAsia="Calibri"/>
          <w:lang w:val="fr-FR"/>
        </w:rPr>
        <w:tab/>
      </w:r>
      <w:r w:rsidR="007A5BF3" w:rsidRPr="007F02D5">
        <w:rPr>
          <w:rFonts w:eastAsia="Calibri"/>
          <w:lang w:val="fr-FR"/>
        </w:rPr>
        <w:tab/>
      </w:r>
      <w:r w:rsidR="007A5BF3" w:rsidRPr="007F02D5">
        <w:rPr>
          <w:rFonts w:eastAsia="Calibri"/>
          <w:lang w:val="fr-FR"/>
        </w:rPr>
        <w:tab/>
      </w:r>
      <w:r w:rsidR="00E20B2E" w:rsidRPr="001C058D">
        <w:rPr>
          <w:rFonts w:eastAsia="Calibri"/>
          <w:lang w:val="fr-FR"/>
        </w:rPr>
        <w:t>Cour Suprême</w:t>
      </w:r>
    </w:p>
    <w:p w:rsidR="00E20B2E" w:rsidRPr="007F02D5" w:rsidRDefault="00B344A0" w:rsidP="007F02D5">
      <w:pPr>
        <w:pStyle w:val="SingleTxtG"/>
        <w:spacing w:after="100"/>
        <w:jc w:val="left"/>
        <w:rPr>
          <w:rFonts w:eastAsia="Calibri"/>
          <w:lang w:val="fr-FR"/>
        </w:rPr>
      </w:pPr>
      <w:r w:rsidRPr="007F02D5">
        <w:rPr>
          <w:rFonts w:eastAsia="Calibri"/>
          <w:lang w:val="fr-FR"/>
        </w:rPr>
        <w:t>CSC </w:t>
      </w:r>
      <w:r w:rsidR="007A5BF3" w:rsidRPr="007F02D5">
        <w:rPr>
          <w:rFonts w:eastAsia="Calibri"/>
          <w:lang w:val="fr-FR"/>
        </w:rPr>
        <w:tab/>
      </w:r>
      <w:r w:rsidR="007A5BF3" w:rsidRPr="007F02D5">
        <w:rPr>
          <w:rFonts w:eastAsia="Calibri"/>
          <w:lang w:val="fr-FR"/>
        </w:rPr>
        <w:tab/>
      </w:r>
      <w:r w:rsidR="007A5BF3" w:rsidRPr="007F02D5">
        <w:rPr>
          <w:rFonts w:eastAsia="Calibri"/>
          <w:lang w:val="fr-FR"/>
        </w:rPr>
        <w:tab/>
      </w:r>
      <w:r w:rsidR="00E20B2E" w:rsidRPr="001C058D">
        <w:rPr>
          <w:rFonts w:eastAsia="Calibri"/>
          <w:lang w:val="fr-FR"/>
        </w:rPr>
        <w:t>Conseil Supérieur de la Communication</w:t>
      </w:r>
    </w:p>
    <w:p w:rsidR="00E20B2E" w:rsidRPr="007F02D5" w:rsidRDefault="007A5BF3" w:rsidP="007F02D5">
      <w:pPr>
        <w:pStyle w:val="SingleTxtG"/>
        <w:spacing w:after="100"/>
        <w:jc w:val="left"/>
        <w:rPr>
          <w:rFonts w:eastAsia="Calibri"/>
          <w:lang w:val="fr-FR"/>
        </w:rPr>
      </w:pPr>
      <w:r w:rsidRPr="007F02D5">
        <w:rPr>
          <w:rFonts w:eastAsia="Calibri"/>
          <w:lang w:val="fr-FR"/>
        </w:rPr>
        <w:t>CSI </w:t>
      </w:r>
      <w:r w:rsidRPr="007F02D5">
        <w:rPr>
          <w:rFonts w:eastAsia="Calibri"/>
          <w:lang w:val="fr-FR"/>
        </w:rPr>
        <w:tab/>
      </w:r>
      <w:r w:rsidRPr="007F02D5">
        <w:rPr>
          <w:rFonts w:eastAsia="Calibri"/>
          <w:lang w:val="fr-FR"/>
        </w:rPr>
        <w:tab/>
      </w:r>
      <w:r w:rsidRPr="007F02D5">
        <w:rPr>
          <w:rFonts w:eastAsia="Calibri"/>
          <w:lang w:val="fr-FR"/>
        </w:rPr>
        <w:tab/>
      </w:r>
      <w:r w:rsidR="00E20B2E" w:rsidRPr="001C058D">
        <w:rPr>
          <w:rFonts w:eastAsia="Calibri"/>
          <w:lang w:val="fr-FR"/>
        </w:rPr>
        <w:t>Centre de Santé Intégré</w:t>
      </w:r>
    </w:p>
    <w:p w:rsidR="00E20B2E" w:rsidRPr="007F02D5" w:rsidRDefault="00B344A0" w:rsidP="007F02D5">
      <w:pPr>
        <w:pStyle w:val="SingleTxtG"/>
        <w:spacing w:after="100"/>
        <w:jc w:val="left"/>
        <w:rPr>
          <w:rFonts w:eastAsia="Calibri"/>
          <w:lang w:val="fr-FR"/>
        </w:rPr>
      </w:pPr>
      <w:r w:rsidRPr="007F02D5">
        <w:rPr>
          <w:rFonts w:eastAsia="Calibri"/>
          <w:lang w:val="fr-FR"/>
        </w:rPr>
        <w:t>CSN </w:t>
      </w:r>
      <w:r w:rsidR="007A5BF3" w:rsidRPr="007F02D5">
        <w:rPr>
          <w:rFonts w:eastAsia="Calibri"/>
          <w:lang w:val="fr-FR"/>
        </w:rPr>
        <w:tab/>
      </w:r>
      <w:r w:rsidR="007A5BF3" w:rsidRPr="007F02D5">
        <w:rPr>
          <w:rFonts w:eastAsia="Calibri"/>
          <w:lang w:val="fr-FR"/>
        </w:rPr>
        <w:tab/>
      </w:r>
      <w:r w:rsidR="007A5BF3" w:rsidRPr="007F02D5">
        <w:rPr>
          <w:rFonts w:eastAsia="Calibri"/>
          <w:lang w:val="fr-FR"/>
        </w:rPr>
        <w:tab/>
      </w:r>
      <w:r w:rsidR="00E20B2E" w:rsidRPr="001C058D">
        <w:rPr>
          <w:rFonts w:eastAsia="Calibri"/>
          <w:lang w:val="fr-FR"/>
        </w:rPr>
        <w:t>Conseil du Salut National</w:t>
      </w:r>
    </w:p>
    <w:p w:rsidR="00E20B2E" w:rsidRPr="007F02D5" w:rsidRDefault="007A5BF3" w:rsidP="007F02D5">
      <w:pPr>
        <w:pStyle w:val="SingleTxtG"/>
        <w:spacing w:after="100"/>
        <w:jc w:val="left"/>
        <w:rPr>
          <w:rFonts w:eastAsia="Calibri"/>
          <w:lang w:val="fr-FR"/>
        </w:rPr>
      </w:pPr>
      <w:r w:rsidRPr="007F02D5">
        <w:rPr>
          <w:rFonts w:eastAsia="Calibri"/>
          <w:lang w:val="fr-FR"/>
        </w:rPr>
        <w:t>CSRD </w:t>
      </w:r>
      <w:r w:rsidRPr="007F02D5">
        <w:rPr>
          <w:rFonts w:eastAsia="Calibri"/>
          <w:lang w:val="fr-FR"/>
        </w:rPr>
        <w:tab/>
      </w:r>
      <w:r w:rsidRPr="007F02D5">
        <w:rPr>
          <w:rFonts w:eastAsia="Calibri"/>
          <w:lang w:val="fr-FR"/>
        </w:rPr>
        <w:tab/>
      </w:r>
      <w:r w:rsidR="00E20B2E" w:rsidRPr="001C058D">
        <w:rPr>
          <w:rFonts w:eastAsia="Calibri"/>
          <w:lang w:val="fr-FR"/>
        </w:rPr>
        <w:t>Conseil Supérieur pour la Restauration de la Démocratie</w:t>
      </w:r>
    </w:p>
    <w:p w:rsidR="00E20B2E" w:rsidRPr="007F02D5" w:rsidRDefault="007B06C4" w:rsidP="007F02D5">
      <w:pPr>
        <w:pStyle w:val="SingleTxtG"/>
        <w:spacing w:after="100"/>
        <w:jc w:val="left"/>
        <w:rPr>
          <w:rFonts w:eastAsia="Calibri"/>
          <w:lang w:val="fr-FR"/>
        </w:rPr>
      </w:pPr>
      <w:r w:rsidRPr="007F02D5">
        <w:rPr>
          <w:rFonts w:eastAsia="Calibri"/>
          <w:lang w:val="fr-FR"/>
        </w:rPr>
        <w:t>DBC </w:t>
      </w:r>
      <w:r w:rsidRPr="007F02D5">
        <w:rPr>
          <w:rFonts w:eastAsia="Calibri"/>
          <w:lang w:val="fr-FR"/>
        </w:rPr>
        <w:tab/>
      </w:r>
      <w:r w:rsidRPr="007F02D5">
        <w:rPr>
          <w:rFonts w:eastAsia="Calibri"/>
          <w:lang w:val="fr-FR"/>
        </w:rPr>
        <w:tab/>
      </w:r>
      <w:r w:rsidRPr="007F02D5">
        <w:rPr>
          <w:rFonts w:eastAsia="Calibri"/>
          <w:lang w:val="fr-FR"/>
        </w:rPr>
        <w:tab/>
      </w:r>
      <w:r w:rsidR="00E20B2E" w:rsidRPr="001C058D">
        <w:rPr>
          <w:rFonts w:eastAsia="Calibri"/>
          <w:lang w:val="fr-FR"/>
        </w:rPr>
        <w:t>Distribution à Base Communautaire</w:t>
      </w:r>
    </w:p>
    <w:p w:rsidR="00E20B2E" w:rsidRPr="007F02D5" w:rsidRDefault="007B06C4" w:rsidP="007F02D5">
      <w:pPr>
        <w:pStyle w:val="SingleTxtG"/>
        <w:spacing w:after="100"/>
        <w:jc w:val="left"/>
        <w:rPr>
          <w:rFonts w:eastAsia="Calibri"/>
          <w:lang w:val="fr-FR"/>
        </w:rPr>
      </w:pPr>
      <w:r w:rsidRPr="007F02D5">
        <w:rPr>
          <w:rFonts w:eastAsia="Calibri"/>
          <w:lang w:val="fr-FR"/>
        </w:rPr>
        <w:t>DUDH </w:t>
      </w:r>
      <w:r w:rsidRPr="007F02D5">
        <w:rPr>
          <w:rFonts w:eastAsia="Calibri"/>
          <w:lang w:val="fr-FR"/>
        </w:rPr>
        <w:tab/>
      </w:r>
      <w:r w:rsidRPr="007F02D5">
        <w:rPr>
          <w:rFonts w:eastAsia="Calibri"/>
          <w:lang w:val="fr-FR"/>
        </w:rPr>
        <w:tab/>
      </w:r>
      <w:r w:rsidR="00E20B2E" w:rsidRPr="001C058D">
        <w:rPr>
          <w:rFonts w:eastAsia="Calibri"/>
          <w:lang w:val="fr-FR"/>
        </w:rPr>
        <w:t>Déclaration Universelle des Droits de l’Homme</w:t>
      </w:r>
    </w:p>
    <w:p w:rsidR="00E20B2E" w:rsidRPr="001C058D" w:rsidRDefault="00E20B2E" w:rsidP="007F02D5">
      <w:pPr>
        <w:pStyle w:val="SingleTxtG"/>
        <w:spacing w:after="100"/>
        <w:jc w:val="left"/>
        <w:rPr>
          <w:rFonts w:eastAsia="Calibri"/>
          <w:lang w:val="fr-FR"/>
        </w:rPr>
      </w:pPr>
      <w:r w:rsidRPr="007F02D5">
        <w:rPr>
          <w:rFonts w:eastAsia="Calibri"/>
          <w:lang w:val="fr-FR"/>
        </w:rPr>
        <w:lastRenderedPageBreak/>
        <w:t>EAGFA</w:t>
      </w:r>
      <w:r w:rsidRPr="001C058D">
        <w:rPr>
          <w:rFonts w:eastAsia="Calibri"/>
          <w:lang w:val="fr-FR"/>
        </w:rPr>
        <w:t> </w:t>
      </w:r>
      <w:r w:rsidR="007B06C4" w:rsidRPr="001C058D">
        <w:rPr>
          <w:rFonts w:eastAsia="Calibri"/>
          <w:lang w:val="fr-FR"/>
        </w:rPr>
        <w:tab/>
      </w:r>
      <w:r w:rsidR="007B06C4" w:rsidRPr="001C058D">
        <w:rPr>
          <w:rFonts w:eastAsia="Calibri"/>
          <w:lang w:val="fr-FR"/>
        </w:rPr>
        <w:tab/>
      </w:r>
      <w:r w:rsidRPr="001C058D">
        <w:rPr>
          <w:rFonts w:eastAsia="Calibri"/>
          <w:lang w:val="fr-FR"/>
        </w:rPr>
        <w:t>Enfants Associés aux Groupes</w:t>
      </w:r>
      <w:r w:rsidR="001E2DB5">
        <w:rPr>
          <w:rFonts w:eastAsia="Calibri"/>
          <w:lang w:val="fr-FR"/>
        </w:rPr>
        <w:t xml:space="preserve"> </w:t>
      </w:r>
      <w:r w:rsidRPr="001C058D">
        <w:rPr>
          <w:rFonts w:eastAsia="Calibri"/>
          <w:lang w:val="fr-FR"/>
        </w:rPr>
        <w:t>ou</w:t>
      </w:r>
      <w:r w:rsidR="001E2DB5">
        <w:rPr>
          <w:rFonts w:eastAsia="Calibri"/>
          <w:lang w:val="fr-FR"/>
        </w:rPr>
        <w:t xml:space="preserve"> </w:t>
      </w:r>
      <w:r w:rsidRPr="001C058D">
        <w:rPr>
          <w:rFonts w:eastAsia="Calibri"/>
          <w:lang w:val="fr-FR"/>
        </w:rPr>
        <w:t>Forces Armées</w:t>
      </w:r>
    </w:p>
    <w:p w:rsidR="00E20B2E" w:rsidRPr="007F02D5" w:rsidRDefault="00E20B2E" w:rsidP="007F02D5">
      <w:pPr>
        <w:pStyle w:val="SingleTxtG"/>
        <w:spacing w:after="100"/>
        <w:jc w:val="left"/>
        <w:rPr>
          <w:rFonts w:eastAsia="Calibri"/>
          <w:lang w:val="fr-FR"/>
        </w:rPr>
      </w:pPr>
      <w:r w:rsidRPr="007F02D5">
        <w:rPr>
          <w:rFonts w:eastAsia="Calibri"/>
          <w:bCs/>
          <w:lang w:val="fr-FR"/>
        </w:rPr>
        <w:t>ECVMA</w:t>
      </w:r>
      <w:r w:rsidR="007B06C4" w:rsidRPr="001C058D">
        <w:rPr>
          <w:rFonts w:eastAsia="Calibri"/>
          <w:bCs/>
          <w:lang w:val="fr-FR"/>
        </w:rPr>
        <w:t> </w:t>
      </w:r>
      <w:r w:rsidR="007B06C4" w:rsidRPr="001C058D">
        <w:rPr>
          <w:rFonts w:eastAsia="Calibri"/>
          <w:bCs/>
          <w:lang w:val="fr-FR"/>
        </w:rPr>
        <w:tab/>
      </w:r>
      <w:r w:rsidR="007B06C4" w:rsidRPr="001C058D">
        <w:rPr>
          <w:rFonts w:eastAsia="Calibri"/>
          <w:bCs/>
          <w:lang w:val="fr-FR"/>
        </w:rPr>
        <w:tab/>
      </w:r>
      <w:r w:rsidRPr="001C058D">
        <w:rPr>
          <w:rFonts w:eastAsia="Calibri"/>
          <w:bCs/>
          <w:lang w:val="fr-FR"/>
        </w:rPr>
        <w:t xml:space="preserve">Enquête sur les Conditions de Vie des Ménages et </w:t>
      </w:r>
      <w:r w:rsidR="00276D6C" w:rsidRPr="00D3781B">
        <w:rPr>
          <w:rFonts w:eastAsia="Calibri"/>
          <w:bCs/>
          <w:lang w:val="fr-FR"/>
        </w:rPr>
        <w:t>l’Agriculture</w:t>
      </w:r>
      <w:r w:rsidRPr="001C058D">
        <w:rPr>
          <w:rFonts w:eastAsia="Calibri"/>
          <w:bCs/>
          <w:lang w:val="fr-FR"/>
        </w:rPr>
        <w:t xml:space="preserve"> </w:t>
      </w:r>
    </w:p>
    <w:p w:rsidR="00E20B2E" w:rsidRPr="007F02D5" w:rsidRDefault="007B06C4" w:rsidP="007F02D5">
      <w:pPr>
        <w:pStyle w:val="SingleTxtG"/>
        <w:spacing w:after="100"/>
        <w:jc w:val="left"/>
        <w:rPr>
          <w:rFonts w:eastAsia="Calibri"/>
          <w:lang w:val="fr-FR"/>
        </w:rPr>
      </w:pPr>
      <w:r w:rsidRPr="007F02D5">
        <w:rPr>
          <w:rFonts w:eastAsia="Calibri"/>
          <w:lang w:val="fr-FR"/>
        </w:rPr>
        <w:t>EDSN/MICS </w:t>
      </w:r>
      <w:r w:rsidRPr="007F02D5">
        <w:rPr>
          <w:rFonts w:eastAsia="Calibri"/>
          <w:lang w:val="fr-FR"/>
        </w:rPr>
        <w:tab/>
      </w:r>
      <w:r w:rsidRPr="007F02D5">
        <w:rPr>
          <w:rFonts w:eastAsia="Calibri"/>
          <w:lang w:val="fr-FR"/>
        </w:rPr>
        <w:tab/>
      </w:r>
      <w:r w:rsidR="00E20B2E" w:rsidRPr="001C058D">
        <w:rPr>
          <w:rFonts w:eastAsia="Calibri"/>
          <w:lang w:val="fr-FR"/>
        </w:rPr>
        <w:t xml:space="preserve">Enquête Démographique et de Santé au Niger à Indicateurs </w:t>
      </w:r>
      <w:r w:rsidR="00276D6C" w:rsidRPr="00D3781B">
        <w:rPr>
          <w:rFonts w:eastAsia="Calibri"/>
          <w:lang w:val="fr-FR"/>
        </w:rPr>
        <w:t>Multiples</w:t>
      </w:r>
    </w:p>
    <w:p w:rsidR="00E20B2E" w:rsidRPr="001C058D" w:rsidRDefault="001D70A0" w:rsidP="007F02D5">
      <w:pPr>
        <w:pStyle w:val="SingleTxtG"/>
        <w:spacing w:after="100"/>
        <w:jc w:val="left"/>
        <w:rPr>
          <w:rFonts w:eastAsia="Calibri"/>
          <w:lang w:val="fr-FR"/>
        </w:rPr>
      </w:pPr>
      <w:r w:rsidRPr="007F02D5">
        <w:rPr>
          <w:rFonts w:eastAsia="Calibri"/>
          <w:lang w:val="fr-FR"/>
        </w:rPr>
        <w:t>EPA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Etablissement Public à caractère Administratif</w:t>
      </w:r>
    </w:p>
    <w:p w:rsidR="00E20B2E" w:rsidRPr="007F02D5" w:rsidRDefault="001D70A0" w:rsidP="007F02D5">
      <w:pPr>
        <w:pStyle w:val="SingleTxtG"/>
        <w:spacing w:after="100"/>
        <w:jc w:val="left"/>
        <w:rPr>
          <w:rFonts w:eastAsia="Calibri"/>
          <w:lang w:val="fr-FR"/>
        </w:rPr>
      </w:pPr>
      <w:r w:rsidRPr="007F02D5">
        <w:rPr>
          <w:rFonts w:eastAsia="Calibri"/>
          <w:lang w:val="fr-FR"/>
        </w:rPr>
        <w:t>EPT</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Education Pour Tous</w:t>
      </w:r>
    </w:p>
    <w:p w:rsidR="00E20B2E" w:rsidRPr="007F02D5" w:rsidRDefault="007B06C4" w:rsidP="007F02D5">
      <w:pPr>
        <w:pStyle w:val="SingleTxtG"/>
        <w:spacing w:after="100"/>
        <w:jc w:val="left"/>
        <w:rPr>
          <w:rFonts w:eastAsia="Calibri"/>
          <w:lang w:val="fr-FR"/>
        </w:rPr>
      </w:pPr>
      <w:r w:rsidRPr="007F02D5">
        <w:rPr>
          <w:rFonts w:eastAsia="Calibri"/>
          <w:lang w:val="fr-FR"/>
        </w:rPr>
        <w:t>EPU</w:t>
      </w:r>
      <w:r w:rsidR="001D70A0" w:rsidRPr="007F02D5">
        <w:rPr>
          <w:rFonts w:eastAsia="Calibri"/>
          <w:lang w:val="fr-FR"/>
        </w:rPr>
        <w:t> </w:t>
      </w:r>
      <w:r w:rsidR="001D70A0" w:rsidRPr="007F02D5">
        <w:rPr>
          <w:rFonts w:eastAsia="Calibri"/>
          <w:lang w:val="fr-FR"/>
        </w:rPr>
        <w:tab/>
      </w:r>
      <w:r w:rsidRPr="007F02D5">
        <w:rPr>
          <w:rFonts w:eastAsia="Calibri"/>
          <w:lang w:val="fr-FR"/>
        </w:rPr>
        <w:tab/>
      </w:r>
      <w:r w:rsidRPr="007F02D5">
        <w:rPr>
          <w:rFonts w:eastAsia="Calibri"/>
          <w:lang w:val="fr-FR"/>
        </w:rPr>
        <w:tab/>
      </w:r>
      <w:r w:rsidR="00E20B2E" w:rsidRPr="001C058D">
        <w:rPr>
          <w:rFonts w:eastAsia="Calibri"/>
          <w:lang w:val="fr-FR"/>
        </w:rPr>
        <w:t>Examen Périodique Universel</w:t>
      </w:r>
    </w:p>
    <w:p w:rsidR="00E20B2E" w:rsidRPr="007F02D5" w:rsidRDefault="00E20B2E" w:rsidP="007F02D5">
      <w:pPr>
        <w:pStyle w:val="SingleTxtG"/>
        <w:spacing w:after="100"/>
        <w:jc w:val="left"/>
        <w:rPr>
          <w:rFonts w:eastAsia="Calibri"/>
          <w:lang w:val="fr-FR"/>
        </w:rPr>
      </w:pPr>
      <w:r w:rsidRPr="007F02D5">
        <w:rPr>
          <w:rFonts w:eastAsia="Calibri"/>
          <w:lang w:val="fr-FR"/>
        </w:rPr>
        <w:t>ES/ENA</w:t>
      </w:r>
      <w:r w:rsidR="001D70A0" w:rsidRPr="001C058D">
        <w:rPr>
          <w:rFonts w:eastAsia="Calibri"/>
          <w:lang w:val="fr-FR"/>
        </w:rPr>
        <w:t> </w:t>
      </w:r>
      <w:r w:rsidR="007B06C4" w:rsidRPr="001C058D">
        <w:rPr>
          <w:rFonts w:eastAsia="Calibri"/>
          <w:lang w:val="fr-FR"/>
        </w:rPr>
        <w:tab/>
      </w:r>
      <w:r w:rsidR="007B06C4" w:rsidRPr="001C058D">
        <w:rPr>
          <w:rFonts w:eastAsia="Calibri"/>
          <w:lang w:val="fr-FR"/>
        </w:rPr>
        <w:tab/>
      </w:r>
      <w:r w:rsidRPr="001C058D">
        <w:rPr>
          <w:rFonts w:eastAsia="Calibri"/>
          <w:lang w:val="fr-FR"/>
        </w:rPr>
        <w:t>Enfants Séparés et Enfants Non Accompagnés </w:t>
      </w:r>
    </w:p>
    <w:p w:rsidR="00E20B2E" w:rsidRPr="007F02D5" w:rsidRDefault="001D70A0" w:rsidP="007F02D5">
      <w:pPr>
        <w:pStyle w:val="SingleTxtG"/>
        <w:spacing w:after="100"/>
        <w:jc w:val="left"/>
        <w:rPr>
          <w:rFonts w:eastAsia="Calibri"/>
          <w:lang w:val="fr-FR"/>
        </w:rPr>
      </w:pPr>
      <w:r w:rsidRPr="007F02D5">
        <w:rPr>
          <w:rFonts w:eastAsia="Calibri"/>
          <w:lang w:val="fr-FR"/>
        </w:rPr>
        <w:t>ESM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Enquête nationale sur la Survie des enfants de 0 à 59 mois</w:t>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00251ACD" w:rsidRPr="001C058D">
        <w:rPr>
          <w:rFonts w:eastAsia="Calibri"/>
          <w:lang w:val="fr-FR"/>
        </w:rPr>
        <w:t xml:space="preserve">et la </w:t>
      </w:r>
      <w:r w:rsidR="00E20B2E" w:rsidRPr="001C058D">
        <w:rPr>
          <w:rFonts w:eastAsia="Calibri"/>
          <w:lang w:val="fr-FR"/>
        </w:rPr>
        <w:t>Mortalité</w:t>
      </w:r>
    </w:p>
    <w:p w:rsidR="00E20B2E" w:rsidRPr="007F02D5" w:rsidRDefault="00E20B2E" w:rsidP="007F02D5">
      <w:pPr>
        <w:pStyle w:val="SingleTxtG"/>
        <w:spacing w:after="100"/>
        <w:jc w:val="left"/>
        <w:rPr>
          <w:rFonts w:eastAsia="Calibri"/>
          <w:lang w:val="fr-FR"/>
        </w:rPr>
      </w:pPr>
      <w:r w:rsidRPr="007F02D5">
        <w:rPr>
          <w:rFonts w:eastAsia="Calibri"/>
          <w:lang w:val="fr-FR"/>
        </w:rPr>
        <w:t>FRDD </w:t>
      </w:r>
      <w:r w:rsidR="007B06C4" w:rsidRPr="001C058D">
        <w:rPr>
          <w:rFonts w:eastAsia="Calibri"/>
          <w:lang w:val="fr-FR"/>
        </w:rPr>
        <w:tab/>
      </w:r>
      <w:r w:rsidR="007B06C4" w:rsidRPr="001C058D">
        <w:rPr>
          <w:rFonts w:eastAsia="Calibri"/>
          <w:lang w:val="fr-FR"/>
        </w:rPr>
        <w:tab/>
      </w:r>
      <w:r w:rsidRPr="001C058D">
        <w:rPr>
          <w:rFonts w:eastAsia="Calibri"/>
          <w:lang w:val="fr-FR"/>
        </w:rPr>
        <w:t>Front pour la Restauration et la Défense de la Démocratie</w:t>
      </w:r>
    </w:p>
    <w:p w:rsidR="00E20B2E" w:rsidRPr="007F02D5" w:rsidRDefault="00E20B2E" w:rsidP="007F02D5">
      <w:pPr>
        <w:pStyle w:val="SingleTxtG"/>
        <w:spacing w:after="100"/>
        <w:jc w:val="left"/>
        <w:rPr>
          <w:rFonts w:eastAsia="Calibri"/>
          <w:lang w:val="fr-FR"/>
        </w:rPr>
      </w:pPr>
      <w:r w:rsidRPr="007F02D5">
        <w:rPr>
          <w:rFonts w:eastAsia="Calibri"/>
          <w:lang w:val="fr-FR"/>
        </w:rPr>
        <w:t>HC</w:t>
      </w:r>
      <w:r w:rsidR="001D70A0" w:rsidRPr="007F02D5">
        <w:rPr>
          <w:rFonts w:eastAsia="Calibri"/>
          <w:lang w:val="fr-FR"/>
        </w:rPr>
        <w:t>DH </w:t>
      </w:r>
      <w:r w:rsidR="007B06C4" w:rsidRPr="007F02D5">
        <w:rPr>
          <w:rFonts w:eastAsia="Calibri"/>
          <w:lang w:val="fr-FR"/>
        </w:rPr>
        <w:tab/>
      </w:r>
      <w:r w:rsidR="007B06C4" w:rsidRPr="007F02D5">
        <w:rPr>
          <w:rFonts w:eastAsia="Calibri"/>
          <w:lang w:val="fr-FR"/>
        </w:rPr>
        <w:tab/>
      </w:r>
      <w:r w:rsidR="007B06C4" w:rsidRPr="001C058D">
        <w:rPr>
          <w:rFonts w:eastAsia="Calibri"/>
          <w:lang w:val="fr-FR"/>
        </w:rPr>
        <w:t>Haut-Commissariat</w:t>
      </w:r>
      <w:r w:rsidRPr="001C058D">
        <w:rPr>
          <w:rFonts w:eastAsia="Calibri"/>
          <w:lang w:val="fr-FR"/>
        </w:rPr>
        <w:t xml:space="preserve"> aux Droits de l’Homme</w:t>
      </w:r>
    </w:p>
    <w:p w:rsidR="00E20B2E" w:rsidRPr="007F02D5" w:rsidRDefault="001D70A0" w:rsidP="007F02D5">
      <w:pPr>
        <w:pStyle w:val="SingleTxtG"/>
        <w:spacing w:after="100"/>
        <w:jc w:val="left"/>
        <w:rPr>
          <w:rFonts w:eastAsia="Calibri"/>
          <w:lang w:val="fr-FR"/>
        </w:rPr>
      </w:pPr>
      <w:r w:rsidRPr="007F02D5">
        <w:rPr>
          <w:rFonts w:eastAsia="Calibri"/>
          <w:lang w:val="fr-FR"/>
        </w:rPr>
        <w:t>HD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Hôpital de District</w:t>
      </w:r>
    </w:p>
    <w:p w:rsidR="00E20B2E" w:rsidRPr="007F02D5" w:rsidRDefault="001D70A0" w:rsidP="007F02D5">
      <w:pPr>
        <w:pStyle w:val="SingleTxtG"/>
        <w:spacing w:after="100"/>
        <w:jc w:val="left"/>
        <w:rPr>
          <w:rFonts w:eastAsia="Calibri"/>
          <w:lang w:val="fr-FR"/>
        </w:rPr>
      </w:pPr>
      <w:r w:rsidRPr="007F02D5">
        <w:rPr>
          <w:rFonts w:eastAsia="Calibri"/>
          <w:lang w:val="fr-FR"/>
        </w:rPr>
        <w:t>HCR </w:t>
      </w:r>
      <w:r w:rsidRPr="007F02D5">
        <w:rPr>
          <w:rFonts w:eastAsia="Calibri"/>
          <w:lang w:val="fr-FR"/>
        </w:rPr>
        <w:tab/>
      </w:r>
      <w:r w:rsidR="007B06C4" w:rsidRPr="007F02D5">
        <w:rPr>
          <w:rFonts w:eastAsia="Calibri"/>
          <w:lang w:val="fr-FR"/>
        </w:rPr>
        <w:tab/>
      </w:r>
      <w:r w:rsidR="007B06C4" w:rsidRPr="007F02D5">
        <w:rPr>
          <w:rFonts w:eastAsia="Calibri"/>
          <w:lang w:val="fr-FR"/>
        </w:rPr>
        <w:tab/>
      </w:r>
      <w:r w:rsidR="007B06C4" w:rsidRPr="001C058D">
        <w:rPr>
          <w:rFonts w:eastAsia="Calibri"/>
          <w:lang w:val="fr-FR"/>
        </w:rPr>
        <w:t>Haut-Commissariat</w:t>
      </w:r>
      <w:r w:rsidR="00E20B2E" w:rsidRPr="001C058D">
        <w:rPr>
          <w:rFonts w:eastAsia="Calibri"/>
          <w:lang w:val="fr-FR"/>
        </w:rPr>
        <w:t xml:space="preserve"> aux Réfugiés</w:t>
      </w:r>
    </w:p>
    <w:p w:rsidR="00E20B2E" w:rsidRPr="007F02D5" w:rsidRDefault="001D70A0" w:rsidP="007F02D5">
      <w:pPr>
        <w:pStyle w:val="SingleTxtG"/>
        <w:spacing w:after="100"/>
        <w:jc w:val="left"/>
        <w:rPr>
          <w:rFonts w:eastAsia="Calibri"/>
          <w:lang w:val="fr-FR"/>
        </w:rPr>
      </w:pPr>
      <w:r w:rsidRPr="007F02D5">
        <w:rPr>
          <w:rFonts w:eastAsia="Calibri"/>
          <w:lang w:val="fr-FR"/>
        </w:rPr>
        <w:t>IDH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Indice de Développement Humain</w:t>
      </w:r>
    </w:p>
    <w:p w:rsidR="00E20B2E" w:rsidRPr="007F02D5" w:rsidRDefault="001D70A0" w:rsidP="007F02D5">
      <w:pPr>
        <w:pStyle w:val="SingleTxtG"/>
        <w:spacing w:after="100"/>
        <w:jc w:val="left"/>
        <w:rPr>
          <w:rFonts w:eastAsia="Calibri"/>
          <w:lang w:val="fr-FR"/>
        </w:rPr>
      </w:pPr>
      <w:r w:rsidRPr="007F02D5">
        <w:rPr>
          <w:rFonts w:eastAsia="Calibri"/>
          <w:lang w:val="fr-FR"/>
        </w:rPr>
        <w:t>IEC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Information Education Communication</w:t>
      </w:r>
    </w:p>
    <w:p w:rsidR="00E20B2E" w:rsidRPr="001C058D" w:rsidRDefault="001D70A0" w:rsidP="007F02D5">
      <w:pPr>
        <w:pStyle w:val="SingleTxtG"/>
        <w:spacing w:after="100"/>
        <w:jc w:val="left"/>
        <w:rPr>
          <w:rFonts w:eastAsia="Calibri"/>
          <w:lang w:val="fr-FR"/>
        </w:rPr>
      </w:pPr>
      <w:r w:rsidRPr="007F02D5">
        <w:rPr>
          <w:rFonts w:eastAsia="Calibri"/>
          <w:lang w:val="fr-FR"/>
        </w:rPr>
        <w:t>IEC/SR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 xml:space="preserve">Information Education Communication en Santé de la </w:t>
      </w:r>
      <w:r w:rsidR="00276D6C" w:rsidRPr="00D3781B">
        <w:rPr>
          <w:rFonts w:eastAsia="Calibri"/>
          <w:lang w:val="fr-FR"/>
        </w:rPr>
        <w:t>Reproduction</w:t>
      </w:r>
    </w:p>
    <w:p w:rsidR="00E20B2E" w:rsidRPr="007F02D5" w:rsidRDefault="00E20B2E" w:rsidP="007F02D5">
      <w:pPr>
        <w:pStyle w:val="SingleTxtG"/>
        <w:spacing w:after="100"/>
        <w:jc w:val="left"/>
        <w:rPr>
          <w:rFonts w:eastAsia="Calibri"/>
          <w:lang w:val="fr-FR"/>
        </w:rPr>
      </w:pPr>
      <w:r w:rsidRPr="007F02D5">
        <w:rPr>
          <w:rFonts w:eastAsia="Calibri"/>
          <w:lang w:val="fr-FR"/>
        </w:rPr>
        <w:t>IGN </w:t>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Pr="001C058D">
        <w:rPr>
          <w:rFonts w:eastAsia="Calibri"/>
          <w:lang w:val="fr-FR"/>
        </w:rPr>
        <w:t>Initiative Genre au Niger</w:t>
      </w:r>
    </w:p>
    <w:p w:rsidR="00E20B2E" w:rsidRPr="007F02D5" w:rsidRDefault="00E20B2E" w:rsidP="007F02D5">
      <w:pPr>
        <w:pStyle w:val="SingleTxtG"/>
        <w:spacing w:after="100"/>
        <w:jc w:val="left"/>
        <w:rPr>
          <w:rFonts w:eastAsia="Calibri"/>
          <w:lang w:val="fr-FR"/>
        </w:rPr>
      </w:pPr>
      <w:r w:rsidRPr="007F02D5">
        <w:rPr>
          <w:rFonts w:eastAsia="Calibri"/>
          <w:lang w:val="fr-FR"/>
        </w:rPr>
        <w:t>INDH</w:t>
      </w:r>
      <w:r w:rsidR="001D70A0" w:rsidRPr="001C058D">
        <w:rPr>
          <w:rFonts w:eastAsia="Calibri"/>
          <w:lang w:val="fr-FR"/>
        </w:rPr>
        <w:t xml:space="preserve"> </w:t>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Pr="001C058D">
        <w:rPr>
          <w:rFonts w:eastAsia="Calibri"/>
          <w:lang w:val="fr-FR"/>
        </w:rPr>
        <w:t>Institution Nationale des Droits de l’Homme</w:t>
      </w:r>
    </w:p>
    <w:p w:rsidR="00E20B2E" w:rsidRPr="007F02D5" w:rsidRDefault="001D70A0" w:rsidP="007F02D5">
      <w:pPr>
        <w:pStyle w:val="SingleTxtG"/>
        <w:spacing w:after="100"/>
        <w:jc w:val="left"/>
        <w:rPr>
          <w:rFonts w:eastAsia="Calibri"/>
          <w:lang w:val="fr-FR"/>
        </w:rPr>
      </w:pPr>
      <w:r w:rsidRPr="007F02D5">
        <w:rPr>
          <w:rFonts w:eastAsia="Calibri"/>
          <w:lang w:val="fr-FR"/>
        </w:rPr>
        <w:t>INS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Institut National de la Statistique</w:t>
      </w:r>
    </w:p>
    <w:p w:rsidR="00E20B2E" w:rsidRPr="001C058D" w:rsidRDefault="001D70A0" w:rsidP="007F02D5">
      <w:pPr>
        <w:pStyle w:val="SingleTxtG"/>
        <w:spacing w:after="100"/>
        <w:jc w:val="left"/>
        <w:rPr>
          <w:rFonts w:eastAsia="Calibri"/>
          <w:lang w:val="fr-FR"/>
        </w:rPr>
      </w:pPr>
      <w:r w:rsidRPr="007F02D5">
        <w:rPr>
          <w:rFonts w:eastAsia="Calibri"/>
          <w:lang w:val="fr-FR"/>
        </w:rPr>
        <w:t>IRA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Infection Respiratoire Aigue</w:t>
      </w:r>
    </w:p>
    <w:p w:rsidR="00E20B2E" w:rsidRPr="007F02D5" w:rsidRDefault="001D70A0" w:rsidP="007F02D5">
      <w:pPr>
        <w:pStyle w:val="SingleTxtG"/>
        <w:spacing w:after="100"/>
        <w:jc w:val="left"/>
        <w:rPr>
          <w:rFonts w:eastAsia="Calibri"/>
          <w:lang w:val="fr-FR"/>
        </w:rPr>
      </w:pPr>
      <w:r w:rsidRPr="007F02D5">
        <w:rPr>
          <w:rFonts w:eastAsia="Calibri"/>
          <w:lang w:val="fr-FR"/>
        </w:rPr>
        <w:t>IST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Infection Sexuellement Transmissible</w:t>
      </w:r>
    </w:p>
    <w:p w:rsidR="00E20B2E" w:rsidRPr="001C058D" w:rsidRDefault="007B06C4" w:rsidP="007F02D5">
      <w:pPr>
        <w:pStyle w:val="SingleTxtG"/>
        <w:spacing w:after="100"/>
        <w:jc w:val="left"/>
        <w:rPr>
          <w:rFonts w:eastAsia="Calibri"/>
          <w:lang w:val="fr-FR"/>
        </w:rPr>
      </w:pPr>
      <w:r w:rsidRPr="007F02D5">
        <w:rPr>
          <w:rFonts w:eastAsia="Calibri"/>
          <w:lang w:val="fr-FR"/>
        </w:rPr>
        <w:t>L</w:t>
      </w:r>
      <w:r w:rsidR="001D70A0" w:rsidRPr="007F02D5">
        <w:rPr>
          <w:rFonts w:eastAsia="Calibri"/>
          <w:lang w:val="fr-FR"/>
        </w:rPr>
        <w:t>OSEN</w:t>
      </w:r>
      <w:r w:rsidRPr="007F02D5">
        <w:rPr>
          <w:rFonts w:eastAsia="Calibri"/>
          <w:lang w:val="fr-FR"/>
        </w:rPr>
        <w:tab/>
      </w:r>
      <w:r w:rsidRPr="007F02D5">
        <w:rPr>
          <w:rFonts w:eastAsia="Calibri"/>
          <w:lang w:val="fr-FR"/>
        </w:rPr>
        <w:tab/>
      </w:r>
      <w:r w:rsidR="00E20B2E" w:rsidRPr="001C058D">
        <w:rPr>
          <w:rFonts w:eastAsia="Calibri"/>
          <w:lang w:val="fr-FR"/>
        </w:rPr>
        <w:t>Loi d’Orientation du Système Educatif Nigérien</w:t>
      </w:r>
    </w:p>
    <w:p w:rsidR="00E20B2E" w:rsidRPr="001C058D" w:rsidRDefault="001D70A0" w:rsidP="007F02D5">
      <w:pPr>
        <w:pStyle w:val="SingleTxtG"/>
        <w:spacing w:after="100"/>
        <w:jc w:val="left"/>
        <w:rPr>
          <w:rFonts w:eastAsia="Calibri"/>
          <w:lang w:val="fr-FR"/>
        </w:rPr>
      </w:pPr>
      <w:r w:rsidRPr="007F02D5">
        <w:rPr>
          <w:rFonts w:eastAsia="Calibri"/>
          <w:bCs/>
          <w:lang w:val="fr-FR"/>
        </w:rPr>
        <w:t>MEMS/RS </w:t>
      </w:r>
      <w:r w:rsidR="007B06C4" w:rsidRPr="007F02D5">
        <w:rPr>
          <w:rFonts w:eastAsia="Calibri"/>
          <w:bCs/>
          <w:lang w:val="fr-FR"/>
        </w:rPr>
        <w:tab/>
      </w:r>
      <w:r w:rsidR="007B06C4" w:rsidRPr="007F02D5">
        <w:rPr>
          <w:rFonts w:eastAsia="Calibri"/>
          <w:bCs/>
          <w:lang w:val="fr-FR"/>
        </w:rPr>
        <w:tab/>
      </w:r>
      <w:r w:rsidR="00E20B2E" w:rsidRPr="001C058D">
        <w:rPr>
          <w:rFonts w:eastAsia="Calibri"/>
          <w:bCs/>
          <w:lang w:val="fr-FR"/>
        </w:rPr>
        <w:t>Ministère de l’Enseignement Moyen, Supérieur</w:t>
      </w:r>
      <w:r w:rsidR="007B06C4" w:rsidRPr="001C058D">
        <w:rPr>
          <w:rFonts w:eastAsia="Calibri"/>
          <w:bCs/>
          <w:lang w:val="fr-FR"/>
        </w:rPr>
        <w:tab/>
      </w:r>
      <w:r w:rsidR="007B06C4" w:rsidRPr="001C058D">
        <w:rPr>
          <w:rFonts w:eastAsia="Calibri"/>
          <w:bCs/>
          <w:lang w:val="fr-FR"/>
        </w:rPr>
        <w:tab/>
      </w:r>
      <w:r w:rsidR="007B06C4" w:rsidRPr="001C058D">
        <w:rPr>
          <w:rFonts w:eastAsia="Calibri"/>
          <w:bCs/>
          <w:lang w:val="fr-FR"/>
        </w:rPr>
        <w:tab/>
      </w:r>
      <w:r w:rsidR="007B06C4" w:rsidRPr="001C058D">
        <w:rPr>
          <w:rFonts w:eastAsia="Calibri"/>
          <w:bCs/>
          <w:lang w:val="fr-FR"/>
        </w:rPr>
        <w:tab/>
      </w:r>
      <w:r w:rsidR="007B06C4" w:rsidRPr="001C058D">
        <w:rPr>
          <w:rFonts w:eastAsia="Calibri"/>
          <w:bCs/>
          <w:lang w:val="fr-FR"/>
        </w:rPr>
        <w:tab/>
      </w:r>
      <w:r w:rsidR="00251ACD">
        <w:rPr>
          <w:rFonts w:eastAsia="Calibri"/>
          <w:bCs/>
          <w:lang w:val="fr-FR"/>
        </w:rPr>
        <w:tab/>
      </w:r>
      <w:r w:rsidR="00251ACD" w:rsidRPr="001C058D">
        <w:rPr>
          <w:rFonts w:eastAsia="Calibri"/>
          <w:bCs/>
          <w:lang w:val="fr-FR"/>
        </w:rPr>
        <w:t xml:space="preserve">et de la </w:t>
      </w:r>
      <w:r w:rsidR="00E20B2E" w:rsidRPr="001C058D">
        <w:rPr>
          <w:rFonts w:eastAsia="Calibri"/>
          <w:bCs/>
          <w:lang w:val="fr-FR"/>
        </w:rPr>
        <w:t>Recherche Scientifique</w:t>
      </w:r>
    </w:p>
    <w:p w:rsidR="00E20B2E" w:rsidRPr="007F02D5" w:rsidRDefault="001D70A0" w:rsidP="007F02D5">
      <w:pPr>
        <w:pStyle w:val="SingleTxtG"/>
        <w:spacing w:after="100"/>
        <w:jc w:val="left"/>
        <w:rPr>
          <w:rFonts w:eastAsia="Calibri"/>
          <w:lang w:val="fr-FR"/>
        </w:rPr>
      </w:pPr>
      <w:r w:rsidRPr="007F02D5">
        <w:rPr>
          <w:rFonts w:eastAsia="Calibri"/>
          <w:lang w:val="fr-FR"/>
        </w:rPr>
        <w:t>MEN/A/PLN</w:t>
      </w:r>
      <w:r w:rsidRPr="007F02D5">
        <w:rPr>
          <w:rFonts w:eastAsia="Calibri"/>
          <w:lang w:val="fr-FR"/>
        </w:rPr>
        <w:tab/>
      </w:r>
      <w:r w:rsidR="007B06C4" w:rsidRPr="007F02D5">
        <w:rPr>
          <w:rFonts w:eastAsia="Calibri"/>
          <w:lang w:val="fr-FR"/>
        </w:rPr>
        <w:tab/>
      </w:r>
      <w:r w:rsidR="00E20B2E" w:rsidRPr="001C058D">
        <w:rPr>
          <w:rFonts w:eastAsia="Calibri"/>
          <w:lang w:val="fr-FR"/>
        </w:rPr>
        <w:t>Ministère de l’Education Nationale, de l’Alphabétisation</w:t>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00251ACD" w:rsidRPr="001C058D">
        <w:rPr>
          <w:rFonts w:eastAsia="Calibri"/>
          <w:lang w:val="fr-FR"/>
        </w:rPr>
        <w:t xml:space="preserve">et de </w:t>
      </w:r>
      <w:r w:rsidR="00E20B2E" w:rsidRPr="001C058D">
        <w:rPr>
          <w:rFonts w:eastAsia="Calibri"/>
          <w:lang w:val="fr-FR"/>
        </w:rPr>
        <w:t>la Promotion des Langues Nationales</w:t>
      </w:r>
    </w:p>
    <w:p w:rsidR="00E20B2E" w:rsidRPr="001C058D" w:rsidRDefault="001D70A0" w:rsidP="007F02D5">
      <w:pPr>
        <w:pStyle w:val="SingleTxtG"/>
        <w:spacing w:after="100"/>
        <w:jc w:val="left"/>
        <w:rPr>
          <w:rFonts w:eastAsia="Calibri"/>
          <w:lang w:val="fr-FR"/>
        </w:rPr>
      </w:pPr>
      <w:r w:rsidRPr="007F02D5">
        <w:rPr>
          <w:rFonts w:eastAsia="Calibri"/>
          <w:lang w:val="fr-FR"/>
        </w:rPr>
        <w:t>MILDA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Moustiquaire Imprégnée à Longue Durée d’Action</w:t>
      </w:r>
    </w:p>
    <w:p w:rsidR="00E20B2E" w:rsidRPr="001C058D" w:rsidRDefault="001D70A0" w:rsidP="007F02D5">
      <w:pPr>
        <w:pStyle w:val="SingleTxtG"/>
        <w:spacing w:after="100"/>
        <w:jc w:val="left"/>
        <w:rPr>
          <w:rFonts w:eastAsia="Calibri"/>
          <w:lang w:val="fr-FR"/>
        </w:rPr>
      </w:pPr>
      <w:r w:rsidRPr="007F02D5">
        <w:rPr>
          <w:rFonts w:eastAsia="Calibri"/>
          <w:lang w:val="fr-FR"/>
        </w:rPr>
        <w:t>MP /PF/PE</w:t>
      </w:r>
      <w:r w:rsidR="009B7100" w:rsidRPr="007F02D5">
        <w:rPr>
          <w:rFonts w:eastAsia="Calibri"/>
          <w:lang w:val="fr-FR"/>
        </w:rPr>
        <w:tab/>
      </w:r>
      <w:r w:rsidR="009B7100" w:rsidRPr="007F02D5">
        <w:rPr>
          <w:rFonts w:eastAsia="Calibri"/>
          <w:lang w:val="fr-FR"/>
        </w:rPr>
        <w:tab/>
      </w:r>
      <w:r w:rsidR="00E20B2E" w:rsidRPr="001C058D">
        <w:rPr>
          <w:rFonts w:eastAsia="Calibri"/>
          <w:lang w:val="fr-FR"/>
        </w:rPr>
        <w:t>Ministère de la Population, de la Promotion de la Femme</w:t>
      </w:r>
      <w:r w:rsidR="009B7100" w:rsidRPr="001C058D">
        <w:rPr>
          <w:rFonts w:eastAsia="Calibri"/>
          <w:lang w:val="fr-FR"/>
        </w:rPr>
        <w:tab/>
      </w:r>
      <w:r w:rsidR="009B7100" w:rsidRPr="001C058D">
        <w:rPr>
          <w:rFonts w:eastAsia="Calibri"/>
          <w:lang w:val="fr-FR"/>
        </w:rPr>
        <w:tab/>
      </w:r>
      <w:r w:rsidR="009B7100" w:rsidRPr="001C058D">
        <w:rPr>
          <w:rFonts w:eastAsia="Calibri"/>
          <w:lang w:val="fr-FR"/>
        </w:rPr>
        <w:tab/>
      </w:r>
      <w:r w:rsidR="009B7100" w:rsidRPr="001C058D">
        <w:rPr>
          <w:rFonts w:eastAsia="Calibri"/>
          <w:lang w:val="fr-FR"/>
        </w:rPr>
        <w:tab/>
      </w:r>
      <w:r w:rsidR="00251ACD" w:rsidRPr="001C058D">
        <w:rPr>
          <w:rFonts w:eastAsia="Calibri"/>
          <w:lang w:val="fr-FR"/>
        </w:rPr>
        <w:t xml:space="preserve">et de </w:t>
      </w:r>
      <w:r w:rsidR="009B7100" w:rsidRPr="001C058D">
        <w:rPr>
          <w:rFonts w:eastAsia="Calibri"/>
          <w:lang w:val="fr-FR"/>
        </w:rPr>
        <w:t>la Promotion de l’Enfant</w:t>
      </w:r>
    </w:p>
    <w:p w:rsidR="00E20B2E" w:rsidRPr="001C058D" w:rsidRDefault="001D70A0" w:rsidP="007F02D5">
      <w:pPr>
        <w:pStyle w:val="SingleTxtG"/>
        <w:spacing w:after="100"/>
        <w:jc w:val="left"/>
        <w:rPr>
          <w:rFonts w:eastAsia="Calibri"/>
          <w:lang w:val="fr-FR"/>
        </w:rPr>
      </w:pPr>
      <w:r w:rsidRPr="007F02D5">
        <w:rPr>
          <w:rFonts w:eastAsia="Calibri"/>
          <w:lang w:val="fr-FR"/>
        </w:rPr>
        <w:t>NV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Naissance Vivante</w:t>
      </w:r>
    </w:p>
    <w:p w:rsidR="00E20B2E" w:rsidRPr="007F02D5" w:rsidRDefault="001D70A0" w:rsidP="007F02D5">
      <w:pPr>
        <w:pStyle w:val="SingleTxtG"/>
        <w:spacing w:after="100"/>
        <w:jc w:val="left"/>
        <w:rPr>
          <w:rFonts w:eastAsia="Calibri"/>
          <w:lang w:val="fr-FR"/>
        </w:rPr>
      </w:pPr>
      <w:r w:rsidRPr="007F02D5">
        <w:rPr>
          <w:rFonts w:eastAsia="Calibri"/>
          <w:lang w:val="fr-FR"/>
        </w:rPr>
        <w:t>OIT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Organisation Internationale du Travail</w:t>
      </w:r>
    </w:p>
    <w:p w:rsidR="00E20B2E" w:rsidRPr="007F02D5" w:rsidRDefault="001D70A0" w:rsidP="007F02D5">
      <w:pPr>
        <w:pStyle w:val="SingleTxtG"/>
        <w:spacing w:after="100"/>
        <w:jc w:val="left"/>
        <w:rPr>
          <w:rFonts w:eastAsia="Calibri"/>
          <w:lang w:val="fr-FR"/>
        </w:rPr>
      </w:pPr>
      <w:r w:rsidRPr="007F02D5">
        <w:rPr>
          <w:rFonts w:eastAsia="Calibri"/>
          <w:lang w:val="fr-FR"/>
        </w:rPr>
        <w:t>OMD </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Objectif du Millénaire pour le Développement</w:t>
      </w:r>
    </w:p>
    <w:p w:rsidR="00E20B2E" w:rsidRPr="007F02D5" w:rsidRDefault="001D70A0" w:rsidP="007F02D5">
      <w:pPr>
        <w:pStyle w:val="SingleTxtG"/>
        <w:spacing w:after="100"/>
        <w:jc w:val="left"/>
        <w:rPr>
          <w:rFonts w:eastAsia="Calibri"/>
          <w:lang w:val="fr-FR"/>
        </w:rPr>
      </w:pPr>
      <w:r w:rsidRPr="007F02D5">
        <w:rPr>
          <w:rFonts w:eastAsia="Calibri"/>
          <w:lang w:val="fr-FR"/>
        </w:rPr>
        <w:t>OMS </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Organisation Mondiale de la Santé</w:t>
      </w:r>
    </w:p>
    <w:p w:rsidR="00E20B2E" w:rsidRPr="007F02D5" w:rsidRDefault="001D70A0" w:rsidP="007F02D5">
      <w:pPr>
        <w:pStyle w:val="SingleTxtG"/>
        <w:spacing w:after="100"/>
        <w:jc w:val="left"/>
        <w:rPr>
          <w:rFonts w:eastAsia="Calibri"/>
          <w:lang w:val="fr-FR"/>
        </w:rPr>
      </w:pPr>
      <w:r w:rsidRPr="007F02D5">
        <w:rPr>
          <w:rFonts w:eastAsia="Calibri"/>
          <w:lang w:val="fr-FR"/>
        </w:rPr>
        <w:t>ONC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Observatoire National de la Communication</w:t>
      </w:r>
    </w:p>
    <w:p w:rsidR="00E20B2E" w:rsidRPr="001C058D" w:rsidRDefault="001D70A0" w:rsidP="007F02D5">
      <w:pPr>
        <w:pStyle w:val="SingleTxtG"/>
        <w:spacing w:after="100"/>
        <w:jc w:val="left"/>
        <w:rPr>
          <w:rFonts w:eastAsia="Calibri"/>
          <w:lang w:val="fr-FR"/>
        </w:rPr>
      </w:pPr>
      <w:r w:rsidRPr="007F02D5">
        <w:rPr>
          <w:rFonts w:eastAsia="Calibri"/>
          <w:lang w:val="fr-FR"/>
        </w:rPr>
        <w:t>ONDH/LF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 xml:space="preserve">Observatoire National des Droits de l’Homme et des Libertés </w:t>
      </w:r>
      <w:r w:rsidR="00276D6C">
        <w:rPr>
          <w:rFonts w:eastAsia="Calibri"/>
          <w:lang w:val="fr-FR"/>
        </w:rPr>
        <w:tab/>
      </w:r>
      <w:r w:rsidR="00276D6C">
        <w:rPr>
          <w:rFonts w:eastAsia="Calibri"/>
          <w:lang w:val="fr-FR"/>
        </w:rPr>
        <w:tab/>
      </w:r>
      <w:r w:rsidR="00276D6C">
        <w:rPr>
          <w:rFonts w:eastAsia="Calibri"/>
          <w:lang w:val="fr-FR"/>
        </w:rPr>
        <w:tab/>
      </w:r>
      <w:r w:rsidR="00276D6C">
        <w:rPr>
          <w:rFonts w:eastAsia="Calibri"/>
          <w:lang w:val="fr-FR"/>
        </w:rPr>
        <w:tab/>
      </w:r>
      <w:r w:rsidR="00276D6C" w:rsidRPr="00D3781B">
        <w:rPr>
          <w:rFonts w:eastAsia="Calibri"/>
          <w:lang w:val="fr-FR"/>
        </w:rPr>
        <w:t>Fondamentales</w:t>
      </w:r>
    </w:p>
    <w:p w:rsidR="00E20B2E" w:rsidRPr="007F02D5" w:rsidRDefault="001D70A0" w:rsidP="007F02D5">
      <w:pPr>
        <w:pStyle w:val="SingleTxtG"/>
        <w:spacing w:after="100"/>
        <w:jc w:val="left"/>
        <w:rPr>
          <w:rFonts w:eastAsia="Calibri"/>
          <w:lang w:val="fr-FR"/>
        </w:rPr>
      </w:pPr>
      <w:r w:rsidRPr="007F02D5">
        <w:rPr>
          <w:rFonts w:eastAsia="Calibri"/>
          <w:lang w:val="fr-FR"/>
        </w:rPr>
        <w:t>ONG </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Organisation Non Gouvernementale</w:t>
      </w:r>
    </w:p>
    <w:p w:rsidR="00E20B2E" w:rsidRPr="001C058D" w:rsidRDefault="001D70A0" w:rsidP="007F02D5">
      <w:pPr>
        <w:pStyle w:val="SingleTxtG"/>
        <w:spacing w:after="100"/>
        <w:jc w:val="left"/>
        <w:rPr>
          <w:rFonts w:eastAsia="Calibri"/>
          <w:lang w:val="fr-FR"/>
        </w:rPr>
      </w:pPr>
      <w:r w:rsidRPr="007F02D5">
        <w:rPr>
          <w:rFonts w:eastAsia="Calibri"/>
          <w:lang w:val="fr-FR"/>
        </w:rPr>
        <w:t>ONUFEMMES </w:t>
      </w:r>
      <w:r w:rsidR="009B7100" w:rsidRPr="007F02D5">
        <w:rPr>
          <w:rFonts w:eastAsia="Calibri"/>
          <w:lang w:val="fr-FR"/>
        </w:rPr>
        <w:tab/>
      </w:r>
      <w:r w:rsidR="00E20B2E" w:rsidRPr="001C058D">
        <w:rPr>
          <w:rFonts w:eastAsia="Calibri"/>
          <w:lang w:val="fr-FR"/>
        </w:rPr>
        <w:t xml:space="preserve">Entité des Nations Unies pour l’Egalité des sexes </w:t>
      </w:r>
      <w:r w:rsidR="009B7100" w:rsidRPr="001C058D">
        <w:rPr>
          <w:rFonts w:eastAsia="Calibri"/>
          <w:lang w:val="fr-FR"/>
        </w:rPr>
        <w:tab/>
      </w:r>
      <w:r w:rsidR="009B7100" w:rsidRPr="001C058D">
        <w:rPr>
          <w:rFonts w:eastAsia="Calibri"/>
          <w:lang w:val="fr-FR"/>
        </w:rPr>
        <w:tab/>
      </w:r>
      <w:r w:rsidR="009B7100" w:rsidRPr="001C058D">
        <w:rPr>
          <w:rFonts w:eastAsia="Calibri"/>
          <w:lang w:val="fr-FR"/>
        </w:rPr>
        <w:tab/>
      </w:r>
      <w:r w:rsidR="009B7100" w:rsidRPr="001C058D">
        <w:rPr>
          <w:rFonts w:eastAsia="Calibri"/>
          <w:lang w:val="fr-FR"/>
        </w:rPr>
        <w:tab/>
      </w:r>
      <w:r w:rsidR="009B7100" w:rsidRPr="001C058D">
        <w:rPr>
          <w:rFonts w:eastAsia="Calibri"/>
          <w:lang w:val="fr-FR"/>
        </w:rPr>
        <w:tab/>
      </w:r>
      <w:r w:rsidR="00251ACD" w:rsidRPr="001C058D">
        <w:rPr>
          <w:rFonts w:eastAsia="Calibri"/>
          <w:lang w:val="fr-FR"/>
        </w:rPr>
        <w:t xml:space="preserve">et </w:t>
      </w:r>
      <w:r w:rsidR="00E20B2E" w:rsidRPr="001C058D">
        <w:rPr>
          <w:rFonts w:eastAsia="Calibri"/>
          <w:lang w:val="fr-FR"/>
        </w:rPr>
        <w:t>l’Autonomisation de la Femme</w:t>
      </w:r>
    </w:p>
    <w:p w:rsidR="00E20B2E" w:rsidRPr="001C058D" w:rsidRDefault="001D70A0" w:rsidP="007F02D5">
      <w:pPr>
        <w:pStyle w:val="SingleTxtG"/>
        <w:spacing w:after="100"/>
        <w:jc w:val="left"/>
        <w:rPr>
          <w:rFonts w:eastAsia="Calibri"/>
          <w:lang w:val="fr-FR"/>
        </w:rPr>
      </w:pPr>
      <w:r w:rsidRPr="007F02D5">
        <w:rPr>
          <w:rFonts w:eastAsia="Calibri"/>
          <w:lang w:val="fr-FR"/>
        </w:rPr>
        <w:t>OSC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Organisation de la Société Civile</w:t>
      </w:r>
    </w:p>
    <w:p w:rsidR="00E20B2E" w:rsidRPr="001C058D" w:rsidRDefault="001D70A0" w:rsidP="007F02D5">
      <w:pPr>
        <w:pStyle w:val="SingleTxtG"/>
        <w:spacing w:after="100"/>
        <w:jc w:val="left"/>
        <w:rPr>
          <w:rFonts w:eastAsia="Calibri"/>
          <w:lang w:val="fr-FR"/>
        </w:rPr>
      </w:pPr>
      <w:r w:rsidRPr="007F02D5">
        <w:rPr>
          <w:rFonts w:eastAsia="Calibri"/>
          <w:lang w:val="fr-FR"/>
        </w:rPr>
        <w:t>OUA </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Organisation de l’Unité Africaine</w:t>
      </w:r>
    </w:p>
    <w:p w:rsidR="00E20B2E" w:rsidRPr="007F02D5" w:rsidRDefault="001D70A0" w:rsidP="007F02D5">
      <w:pPr>
        <w:pStyle w:val="SingleTxtG"/>
        <w:spacing w:after="100"/>
        <w:jc w:val="left"/>
        <w:rPr>
          <w:rFonts w:eastAsia="Calibri"/>
          <w:lang w:val="fr-FR"/>
        </w:rPr>
      </w:pPr>
      <w:r w:rsidRPr="007F02D5">
        <w:rPr>
          <w:rFonts w:eastAsia="Calibri"/>
          <w:lang w:val="fr-FR"/>
        </w:rPr>
        <w:t>PADEB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Projet d’Appui au Développement de l’Education de Base</w:t>
      </w:r>
    </w:p>
    <w:p w:rsidR="00E20B2E" w:rsidRPr="007F02D5" w:rsidRDefault="001D70A0" w:rsidP="007F02D5">
      <w:pPr>
        <w:pStyle w:val="SingleTxtG"/>
        <w:spacing w:after="100"/>
        <w:jc w:val="left"/>
        <w:rPr>
          <w:rFonts w:eastAsia="Calibri"/>
          <w:lang w:val="fr-FR"/>
        </w:rPr>
      </w:pPr>
      <w:r w:rsidRPr="007F02D5">
        <w:rPr>
          <w:rFonts w:eastAsia="Calibri"/>
          <w:lang w:val="fr-FR"/>
        </w:rPr>
        <w:t xml:space="preserve">PAM </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Programme Alimentaire Mondial</w:t>
      </w:r>
    </w:p>
    <w:p w:rsidR="00E20B2E" w:rsidRPr="007F02D5" w:rsidRDefault="001D70A0" w:rsidP="007F02D5">
      <w:pPr>
        <w:pStyle w:val="SingleTxtG"/>
        <w:spacing w:after="100"/>
        <w:jc w:val="left"/>
        <w:rPr>
          <w:rFonts w:eastAsia="Calibri"/>
          <w:lang w:val="fr-FR"/>
        </w:rPr>
      </w:pPr>
      <w:r w:rsidRPr="007F02D5">
        <w:rPr>
          <w:rFonts w:eastAsia="Calibri"/>
          <w:lang w:val="fr-FR"/>
        </w:rPr>
        <w:t>PARED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Programme d’Appui à la Réinsertion des Enfants en Difficulté</w:t>
      </w:r>
    </w:p>
    <w:p w:rsidR="00E20B2E" w:rsidRPr="007F02D5" w:rsidRDefault="001D70A0" w:rsidP="007F02D5">
      <w:pPr>
        <w:pStyle w:val="SingleTxtG"/>
        <w:spacing w:after="100"/>
        <w:jc w:val="left"/>
        <w:rPr>
          <w:rFonts w:eastAsia="Calibri"/>
          <w:lang w:val="fr-FR"/>
        </w:rPr>
      </w:pPr>
      <w:r w:rsidRPr="007F02D5">
        <w:rPr>
          <w:rFonts w:eastAsia="Calibri"/>
          <w:lang w:val="fr-FR"/>
        </w:rPr>
        <w:lastRenderedPageBreak/>
        <w:t>PCIME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Prise en Charge Intégrée des Maladies de l’Enfance</w:t>
      </w:r>
    </w:p>
    <w:p w:rsidR="00E20B2E" w:rsidRPr="007F02D5" w:rsidRDefault="001D70A0" w:rsidP="007F02D5">
      <w:pPr>
        <w:pStyle w:val="SingleTxtG"/>
        <w:spacing w:after="100"/>
        <w:jc w:val="left"/>
        <w:rPr>
          <w:rFonts w:eastAsia="Calibri"/>
          <w:lang w:val="fr-FR"/>
        </w:rPr>
      </w:pPr>
      <w:r w:rsidRPr="007F02D5">
        <w:rPr>
          <w:rFonts w:eastAsia="Calibri"/>
          <w:lang w:val="fr-FR"/>
        </w:rPr>
        <w:t>PDDE</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Programme Décennal de Développement de l’Education</w:t>
      </w:r>
    </w:p>
    <w:p w:rsidR="00E20B2E" w:rsidRPr="007F02D5" w:rsidRDefault="001D70A0" w:rsidP="007F02D5">
      <w:pPr>
        <w:pStyle w:val="SingleTxtG"/>
        <w:spacing w:after="100"/>
        <w:jc w:val="left"/>
        <w:rPr>
          <w:rFonts w:eastAsia="Calibri"/>
          <w:lang w:val="fr-FR"/>
        </w:rPr>
      </w:pPr>
      <w:r w:rsidRPr="007F02D5">
        <w:rPr>
          <w:rFonts w:eastAsia="Calibri"/>
          <w:lang w:val="fr-FR"/>
        </w:rPr>
        <w:t>PDES</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Plan de Développement Economique et Social</w:t>
      </w:r>
    </w:p>
    <w:p w:rsidR="00E20B2E" w:rsidRPr="001C058D" w:rsidRDefault="001D70A0" w:rsidP="007F02D5">
      <w:pPr>
        <w:pStyle w:val="SingleTxtG"/>
        <w:spacing w:after="100"/>
        <w:jc w:val="left"/>
        <w:rPr>
          <w:rFonts w:eastAsia="Calibri"/>
          <w:lang w:val="fr-FR"/>
        </w:rPr>
      </w:pPr>
      <w:r w:rsidRPr="007F02D5">
        <w:rPr>
          <w:rFonts w:eastAsia="Calibri"/>
          <w:lang w:val="fr-FR"/>
        </w:rPr>
        <w:t>PDS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Plan de Développement Sanitaire</w:t>
      </w:r>
    </w:p>
    <w:p w:rsidR="00E20B2E" w:rsidRPr="007F02D5" w:rsidRDefault="001D70A0" w:rsidP="007F02D5">
      <w:pPr>
        <w:pStyle w:val="SingleTxtG"/>
        <w:spacing w:after="100"/>
        <w:jc w:val="left"/>
        <w:rPr>
          <w:rFonts w:eastAsia="Calibri"/>
          <w:lang w:val="fr-FR"/>
        </w:rPr>
      </w:pPr>
      <w:r w:rsidRPr="007F02D5">
        <w:rPr>
          <w:rFonts w:eastAsia="Calibri"/>
          <w:lang w:val="fr-FR"/>
        </w:rPr>
        <w:t>PEV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Programme Elargi de Vaccination</w:t>
      </w:r>
    </w:p>
    <w:p w:rsidR="00E20B2E" w:rsidRPr="007F02D5" w:rsidRDefault="001D70A0" w:rsidP="007F02D5">
      <w:pPr>
        <w:pStyle w:val="SingleTxtG"/>
        <w:spacing w:after="100"/>
        <w:jc w:val="left"/>
        <w:rPr>
          <w:rFonts w:eastAsia="Calibri"/>
          <w:lang w:val="fr-FR"/>
        </w:rPr>
      </w:pPr>
      <w:r w:rsidRPr="007F02D5">
        <w:rPr>
          <w:rFonts w:eastAsia="Calibri"/>
          <w:lang w:val="fr-FR"/>
        </w:rPr>
        <w:t>PF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Planification Familiale</w:t>
      </w:r>
    </w:p>
    <w:p w:rsidR="00E20B2E" w:rsidRPr="001C058D" w:rsidRDefault="001D70A0" w:rsidP="007F02D5">
      <w:pPr>
        <w:pStyle w:val="SingleTxtG"/>
        <w:spacing w:after="100"/>
        <w:jc w:val="left"/>
        <w:rPr>
          <w:rFonts w:eastAsia="Calibri"/>
          <w:lang w:val="fr-FR"/>
        </w:rPr>
      </w:pPr>
      <w:r w:rsidRPr="007F02D5">
        <w:rPr>
          <w:rFonts w:eastAsia="Calibri"/>
          <w:lang w:val="fr-FR"/>
        </w:rPr>
        <w:t>PFE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Pratiques Familiales Essentielles</w:t>
      </w:r>
    </w:p>
    <w:p w:rsidR="00E20B2E" w:rsidRPr="007F02D5" w:rsidRDefault="001D70A0" w:rsidP="007F02D5">
      <w:pPr>
        <w:pStyle w:val="SingleTxtG"/>
        <w:spacing w:after="100"/>
        <w:jc w:val="left"/>
        <w:rPr>
          <w:rFonts w:eastAsia="Calibri"/>
          <w:lang w:val="fr-FR"/>
        </w:rPr>
      </w:pPr>
      <w:r w:rsidRPr="007F02D5">
        <w:rPr>
          <w:rFonts w:eastAsia="Calibri"/>
          <w:lang w:val="fr-FR"/>
        </w:rPr>
        <w:t>PHI/TETU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 xml:space="preserve">Pediatric Health Improvment/Tri Evaluation et Traitement </w:t>
      </w:r>
      <w:r w:rsidR="00276D6C" w:rsidRPr="00D3781B">
        <w:rPr>
          <w:rFonts w:eastAsia="Calibri"/>
          <w:lang w:val="fr-FR"/>
        </w:rPr>
        <w:t>d’Urgence</w:t>
      </w:r>
    </w:p>
    <w:p w:rsidR="00E20B2E" w:rsidRPr="001C058D" w:rsidRDefault="001D70A0" w:rsidP="007F02D5">
      <w:pPr>
        <w:pStyle w:val="SingleTxtG"/>
        <w:spacing w:after="100"/>
        <w:jc w:val="left"/>
        <w:rPr>
          <w:rFonts w:eastAsia="Calibri"/>
          <w:lang w:val="fr-FR"/>
        </w:rPr>
      </w:pPr>
      <w:r w:rsidRPr="007F02D5">
        <w:rPr>
          <w:rFonts w:eastAsia="Calibri"/>
          <w:lang w:val="fr-FR"/>
        </w:rPr>
        <w:t>PIB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Produit Intérieur Brut</w:t>
      </w:r>
    </w:p>
    <w:p w:rsidR="00E20B2E" w:rsidRPr="007F02D5" w:rsidRDefault="001D70A0" w:rsidP="007F02D5">
      <w:pPr>
        <w:pStyle w:val="SingleTxtG"/>
        <w:spacing w:after="100"/>
        <w:jc w:val="left"/>
        <w:rPr>
          <w:rFonts w:eastAsia="Calibri"/>
          <w:lang w:val="fr-FR"/>
        </w:rPr>
      </w:pPr>
      <w:r w:rsidRPr="007F02D5">
        <w:rPr>
          <w:rFonts w:eastAsia="Calibri"/>
          <w:lang w:val="fr-FR"/>
        </w:rPr>
        <w:t>PMA </w:t>
      </w:r>
      <w:r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Paquet Minimum d’Activités</w:t>
      </w:r>
    </w:p>
    <w:p w:rsidR="00E20B2E" w:rsidRPr="007F02D5" w:rsidRDefault="00E20B2E" w:rsidP="007F02D5">
      <w:pPr>
        <w:pStyle w:val="SingleTxtG"/>
        <w:spacing w:after="100"/>
        <w:jc w:val="left"/>
        <w:rPr>
          <w:rFonts w:eastAsia="Calibri"/>
          <w:lang w:val="fr-FR"/>
        </w:rPr>
      </w:pPr>
      <w:r w:rsidRPr="007F02D5">
        <w:rPr>
          <w:rFonts w:eastAsia="Calibri"/>
          <w:lang w:val="fr-FR"/>
        </w:rPr>
        <w:t>PNDIJE </w:t>
      </w:r>
      <w:r w:rsidR="009B7100" w:rsidRPr="001C058D">
        <w:rPr>
          <w:rFonts w:eastAsia="Calibri"/>
          <w:lang w:val="fr-FR"/>
        </w:rPr>
        <w:tab/>
      </w:r>
      <w:r w:rsidR="009B7100" w:rsidRPr="001C058D">
        <w:rPr>
          <w:rFonts w:eastAsia="Calibri"/>
          <w:lang w:val="fr-FR"/>
        </w:rPr>
        <w:tab/>
      </w:r>
      <w:r w:rsidRPr="001C058D">
        <w:rPr>
          <w:rFonts w:eastAsia="Calibri"/>
          <w:lang w:val="fr-FR"/>
        </w:rPr>
        <w:t>Politique Nationale du Développement Intégré du Jeune Enfant</w:t>
      </w:r>
      <w:r w:rsidR="001E2DB5">
        <w:rPr>
          <w:rFonts w:eastAsia="Calibri"/>
          <w:lang w:val="fr-FR"/>
        </w:rPr>
        <w:t xml:space="preserve"> </w:t>
      </w:r>
    </w:p>
    <w:p w:rsidR="00E20B2E" w:rsidRPr="007F02D5" w:rsidRDefault="001D70A0" w:rsidP="007F02D5">
      <w:pPr>
        <w:pStyle w:val="SingleTxtG"/>
        <w:spacing w:after="100"/>
        <w:jc w:val="left"/>
        <w:rPr>
          <w:rFonts w:eastAsia="Calibri"/>
          <w:lang w:val="fr-FR"/>
        </w:rPr>
      </w:pPr>
      <w:r w:rsidRPr="007F02D5">
        <w:rPr>
          <w:rFonts w:eastAsia="Calibri"/>
          <w:lang w:val="fr-FR"/>
        </w:rPr>
        <w:t>PNUD </w:t>
      </w:r>
      <w:r w:rsidRPr="007F02D5">
        <w:rPr>
          <w:rFonts w:eastAsia="Calibri"/>
          <w:lang w:val="fr-FR"/>
        </w:rPr>
        <w:tab/>
      </w:r>
      <w:r w:rsidR="009B7100" w:rsidRPr="007F02D5">
        <w:rPr>
          <w:rFonts w:eastAsia="Calibri"/>
          <w:lang w:val="fr-FR"/>
        </w:rPr>
        <w:tab/>
      </w:r>
      <w:r w:rsidR="00E20B2E" w:rsidRPr="001C058D">
        <w:rPr>
          <w:rFonts w:eastAsia="Calibri"/>
          <w:lang w:val="fr-FR"/>
        </w:rPr>
        <w:t>Programme des Nations Unies pour le Développement</w:t>
      </w:r>
    </w:p>
    <w:p w:rsidR="00E20B2E" w:rsidRPr="007F02D5" w:rsidRDefault="001D70A0" w:rsidP="007F02D5">
      <w:pPr>
        <w:pStyle w:val="SingleTxtG"/>
        <w:spacing w:after="100"/>
        <w:jc w:val="left"/>
        <w:rPr>
          <w:rFonts w:eastAsia="Calibri"/>
          <w:lang w:val="fr-FR"/>
        </w:rPr>
      </w:pPr>
      <w:r w:rsidRPr="007F02D5">
        <w:rPr>
          <w:rFonts w:eastAsia="Calibri"/>
          <w:lang w:val="fr-FR"/>
        </w:rPr>
        <w:t>PTF </w:t>
      </w:r>
      <w:r w:rsidR="009B7100" w:rsidRPr="007F02D5">
        <w:rPr>
          <w:rFonts w:eastAsia="Calibri"/>
          <w:lang w:val="fr-FR"/>
        </w:rPr>
        <w:tab/>
      </w:r>
      <w:r w:rsidR="009B7100" w:rsidRPr="007F02D5">
        <w:rPr>
          <w:rFonts w:eastAsia="Calibri"/>
          <w:lang w:val="fr-FR"/>
        </w:rPr>
        <w:tab/>
      </w:r>
      <w:r w:rsidR="009B7100" w:rsidRPr="007F02D5">
        <w:rPr>
          <w:rFonts w:eastAsia="Calibri"/>
          <w:lang w:val="fr-FR"/>
        </w:rPr>
        <w:tab/>
      </w:r>
      <w:r w:rsidR="00E20B2E" w:rsidRPr="001C058D">
        <w:rPr>
          <w:rFonts w:eastAsia="Calibri"/>
          <w:lang w:val="fr-FR"/>
        </w:rPr>
        <w:t>Partenaires Techniques et Financiers</w:t>
      </w:r>
    </w:p>
    <w:p w:rsidR="00E20B2E" w:rsidRPr="007F02D5" w:rsidRDefault="001D70A0" w:rsidP="007F02D5">
      <w:pPr>
        <w:pStyle w:val="SingleTxtG"/>
        <w:spacing w:after="100"/>
        <w:jc w:val="left"/>
        <w:rPr>
          <w:rFonts w:eastAsia="Calibri"/>
          <w:lang w:val="fr-FR"/>
        </w:rPr>
      </w:pPr>
      <w:r w:rsidRPr="007F02D5">
        <w:rPr>
          <w:rFonts w:eastAsia="Calibri"/>
          <w:lang w:val="fr-FR"/>
        </w:rPr>
        <w:t>PTME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 xml:space="preserve">Protection de la Transmission du virus du </w:t>
      </w:r>
      <w:r w:rsidR="00DB5D4A" w:rsidRPr="001C058D">
        <w:rPr>
          <w:rFonts w:eastAsia="Calibri"/>
          <w:lang w:val="fr-FR"/>
        </w:rPr>
        <w:t xml:space="preserve">sida </w:t>
      </w:r>
      <w:r w:rsidR="00E20B2E" w:rsidRPr="001C058D">
        <w:rPr>
          <w:rFonts w:eastAsia="Calibri"/>
          <w:lang w:val="fr-FR"/>
        </w:rPr>
        <w:t xml:space="preserve">de la Mère à </w:t>
      </w:r>
      <w:r w:rsidR="00276D6C" w:rsidRPr="00D3781B">
        <w:rPr>
          <w:rFonts w:eastAsia="Calibri"/>
          <w:lang w:val="fr-FR"/>
        </w:rPr>
        <w:t>l’Enfant</w:t>
      </w:r>
    </w:p>
    <w:p w:rsidR="00E20B2E" w:rsidRPr="007F02D5" w:rsidRDefault="001D70A0" w:rsidP="007F02D5">
      <w:pPr>
        <w:pStyle w:val="SingleTxtG"/>
        <w:spacing w:after="100"/>
        <w:jc w:val="left"/>
        <w:rPr>
          <w:rFonts w:eastAsia="Calibri"/>
          <w:lang w:val="fr-FR"/>
        </w:rPr>
      </w:pPr>
      <w:r w:rsidRPr="007F02D5">
        <w:rPr>
          <w:rFonts w:eastAsia="Calibri"/>
          <w:lang w:val="fr-FR"/>
        </w:rPr>
        <w:t>RESEN</w:t>
      </w:r>
      <w:r w:rsidR="009B7100" w:rsidRPr="007F02D5">
        <w:rPr>
          <w:rFonts w:eastAsia="Calibri"/>
          <w:lang w:val="fr-FR"/>
        </w:rPr>
        <w:tab/>
      </w:r>
      <w:r w:rsidR="009B7100" w:rsidRPr="007F02D5">
        <w:rPr>
          <w:rFonts w:eastAsia="Calibri"/>
          <w:lang w:val="fr-FR"/>
        </w:rPr>
        <w:tab/>
      </w:r>
      <w:r w:rsidR="00E20B2E" w:rsidRPr="001C058D">
        <w:rPr>
          <w:rFonts w:eastAsia="Calibri"/>
          <w:lang w:val="fr-FR"/>
        </w:rPr>
        <w:t>Rapport d’</w:t>
      </w:r>
      <w:r w:rsidR="00F077F5">
        <w:rPr>
          <w:rFonts w:eastAsia="Calibri"/>
          <w:lang w:val="fr-FR"/>
        </w:rPr>
        <w:t>État</w:t>
      </w:r>
      <w:r w:rsidR="00E20B2E" w:rsidRPr="001C058D">
        <w:rPr>
          <w:rFonts w:eastAsia="Calibri"/>
          <w:lang w:val="fr-FR"/>
        </w:rPr>
        <w:t xml:space="preserve"> du Système Educatif Nigérien</w:t>
      </w:r>
    </w:p>
    <w:p w:rsidR="00E20B2E" w:rsidRPr="007F02D5" w:rsidRDefault="001D70A0" w:rsidP="007F02D5">
      <w:pPr>
        <w:pStyle w:val="SingleTxtG"/>
        <w:spacing w:after="100"/>
        <w:jc w:val="left"/>
        <w:rPr>
          <w:rFonts w:eastAsia="Calibri"/>
          <w:lang w:val="fr-FR"/>
        </w:rPr>
      </w:pPr>
      <w:r w:rsidRPr="007F02D5">
        <w:rPr>
          <w:rFonts w:eastAsia="Calibri"/>
          <w:lang w:val="fr-FR"/>
        </w:rPr>
        <w:t>RGPH </w:t>
      </w:r>
      <w:r w:rsidR="009B7100" w:rsidRPr="007F02D5">
        <w:rPr>
          <w:rFonts w:eastAsia="Calibri"/>
          <w:lang w:val="fr-FR"/>
        </w:rPr>
        <w:tab/>
      </w:r>
      <w:r w:rsidR="009B7100" w:rsidRPr="007F02D5">
        <w:rPr>
          <w:rFonts w:eastAsia="Calibri"/>
          <w:lang w:val="fr-FR"/>
        </w:rPr>
        <w:tab/>
      </w:r>
      <w:r w:rsidR="00E20B2E" w:rsidRPr="001C058D">
        <w:rPr>
          <w:rFonts w:eastAsia="Calibri"/>
          <w:lang w:val="fr-FR"/>
        </w:rPr>
        <w:t>Recensement Général de la Population et de l’Habitat</w:t>
      </w:r>
    </w:p>
    <w:p w:rsidR="00E20B2E" w:rsidRPr="001C058D" w:rsidRDefault="001D70A0" w:rsidP="007F02D5">
      <w:pPr>
        <w:pStyle w:val="SingleTxtG"/>
        <w:spacing w:after="100"/>
        <w:jc w:val="left"/>
        <w:rPr>
          <w:rFonts w:eastAsia="Calibri"/>
          <w:lang w:val="fr-FR"/>
        </w:rPr>
      </w:pPr>
      <w:r w:rsidRPr="007F02D5">
        <w:rPr>
          <w:rFonts w:eastAsia="Calibri"/>
          <w:lang w:val="fr-FR"/>
        </w:rPr>
        <w:t xml:space="preserve">SCOFI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Scolarisation des Filles</w:t>
      </w:r>
    </w:p>
    <w:p w:rsidR="00E20B2E" w:rsidRPr="001C058D" w:rsidRDefault="001D70A0" w:rsidP="007F02D5">
      <w:pPr>
        <w:pStyle w:val="SingleTxtG"/>
        <w:spacing w:after="100"/>
        <w:jc w:val="left"/>
        <w:rPr>
          <w:rFonts w:eastAsia="Calibri"/>
          <w:lang w:val="fr-FR"/>
        </w:rPr>
      </w:pPr>
      <w:r w:rsidRPr="007F02D5">
        <w:rPr>
          <w:rFonts w:eastAsia="Calibri"/>
          <w:lang w:val="fr-FR"/>
        </w:rPr>
        <w:t>SEJUP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Service Educatif Judiciaire et Préventif</w:t>
      </w:r>
    </w:p>
    <w:p w:rsidR="00E20B2E" w:rsidRPr="007F02D5" w:rsidRDefault="001D70A0" w:rsidP="007F02D5">
      <w:pPr>
        <w:pStyle w:val="SingleTxtG"/>
        <w:spacing w:after="100"/>
        <w:jc w:val="left"/>
        <w:rPr>
          <w:rFonts w:eastAsia="Calibri"/>
          <w:lang w:val="fr-FR"/>
        </w:rPr>
      </w:pPr>
      <w:r w:rsidRPr="007F02D5">
        <w:rPr>
          <w:rFonts w:eastAsia="Calibri"/>
          <w:lang w:val="fr-FR"/>
        </w:rPr>
        <w:t>SNIS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Système National d’Information Sanitaire</w:t>
      </w:r>
    </w:p>
    <w:p w:rsidR="00E20B2E" w:rsidRPr="007F02D5" w:rsidRDefault="001D70A0" w:rsidP="007F02D5">
      <w:pPr>
        <w:pStyle w:val="SingleTxtG"/>
        <w:spacing w:after="100"/>
        <w:jc w:val="left"/>
        <w:rPr>
          <w:rFonts w:eastAsia="Calibri"/>
          <w:lang w:val="fr-FR"/>
        </w:rPr>
      </w:pPr>
      <w:r w:rsidRPr="007F02D5">
        <w:rPr>
          <w:rFonts w:eastAsia="Calibri"/>
          <w:lang w:val="fr-FR"/>
        </w:rPr>
        <w:t>SNU </w:t>
      </w:r>
      <w:r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Système des Nations Unies</w:t>
      </w:r>
    </w:p>
    <w:p w:rsidR="00E20B2E" w:rsidRPr="007F02D5" w:rsidRDefault="001D70A0" w:rsidP="007F02D5">
      <w:pPr>
        <w:pStyle w:val="SingleTxtG"/>
        <w:spacing w:after="100"/>
        <w:jc w:val="left"/>
        <w:rPr>
          <w:rFonts w:eastAsia="Calibri"/>
          <w:lang w:val="fr-FR"/>
        </w:rPr>
      </w:pPr>
      <w:r w:rsidRPr="007F02D5">
        <w:rPr>
          <w:rFonts w:eastAsia="Calibri"/>
          <w:lang w:val="fr-FR"/>
        </w:rPr>
        <w:t>SONU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Soins Obstétricaux et Néonataux d’Urgence</w:t>
      </w:r>
    </w:p>
    <w:p w:rsidR="00E20B2E" w:rsidRPr="007F02D5" w:rsidRDefault="001D70A0" w:rsidP="007F02D5">
      <w:pPr>
        <w:pStyle w:val="SingleTxtG"/>
        <w:spacing w:after="100"/>
        <w:jc w:val="left"/>
        <w:rPr>
          <w:rFonts w:eastAsia="Calibri"/>
          <w:lang w:val="fr-FR"/>
        </w:rPr>
      </w:pPr>
      <w:r w:rsidRPr="007F02D5">
        <w:rPr>
          <w:rFonts w:eastAsia="Calibri"/>
          <w:lang w:val="fr-FR"/>
        </w:rPr>
        <w:t>SR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Santé de la Reproduction</w:t>
      </w:r>
    </w:p>
    <w:p w:rsidR="00E20B2E" w:rsidRPr="007F02D5" w:rsidRDefault="001D70A0" w:rsidP="007F02D5">
      <w:pPr>
        <w:pStyle w:val="SingleTxtG"/>
        <w:spacing w:after="100"/>
        <w:jc w:val="left"/>
        <w:rPr>
          <w:rFonts w:eastAsia="Calibri"/>
          <w:lang w:val="fr-FR"/>
        </w:rPr>
      </w:pPr>
      <w:r w:rsidRPr="007F02D5">
        <w:rPr>
          <w:rFonts w:eastAsia="Calibri"/>
          <w:lang w:val="fr-FR"/>
        </w:rPr>
        <w:t>SRO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Sel de Réhydratation Oral</w:t>
      </w:r>
    </w:p>
    <w:p w:rsidR="00E20B2E" w:rsidRPr="007F02D5" w:rsidRDefault="001D70A0" w:rsidP="007F02D5">
      <w:pPr>
        <w:pStyle w:val="SingleTxtG"/>
        <w:spacing w:after="100"/>
        <w:jc w:val="left"/>
        <w:rPr>
          <w:rFonts w:eastAsia="Calibri"/>
          <w:lang w:val="fr-FR"/>
        </w:rPr>
      </w:pPr>
      <w:r w:rsidRPr="007F02D5">
        <w:rPr>
          <w:rFonts w:eastAsia="Calibri"/>
          <w:lang w:val="fr-FR"/>
        </w:rPr>
        <w:t>SSRAJ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Santé Sexuelle et Reproductive des Adolescents et des Jeunes</w:t>
      </w:r>
    </w:p>
    <w:p w:rsidR="00E20B2E" w:rsidRPr="007F02D5" w:rsidRDefault="001D70A0" w:rsidP="007F02D5">
      <w:pPr>
        <w:pStyle w:val="SingleTxtG"/>
        <w:spacing w:after="100"/>
        <w:jc w:val="left"/>
        <w:rPr>
          <w:rFonts w:eastAsia="Calibri"/>
          <w:lang w:val="fr-FR"/>
        </w:rPr>
      </w:pPr>
      <w:r w:rsidRPr="007F02D5">
        <w:rPr>
          <w:rFonts w:eastAsia="Calibri"/>
          <w:lang w:val="fr-FR"/>
        </w:rPr>
        <w:t>TAP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Taux d’Achèvement Primaire</w:t>
      </w:r>
    </w:p>
    <w:p w:rsidR="00E20B2E" w:rsidRPr="007F02D5" w:rsidRDefault="001D70A0" w:rsidP="007F02D5">
      <w:pPr>
        <w:pStyle w:val="SingleTxtG"/>
        <w:spacing w:after="100"/>
        <w:jc w:val="left"/>
        <w:rPr>
          <w:rFonts w:eastAsia="Calibri"/>
          <w:lang w:val="fr-FR"/>
        </w:rPr>
      </w:pPr>
      <w:r w:rsidRPr="007F02D5">
        <w:rPr>
          <w:rFonts w:eastAsia="Calibri"/>
          <w:lang w:val="fr-FR"/>
        </w:rPr>
        <w:t>TBA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Taux Brut d’Admission</w:t>
      </w:r>
    </w:p>
    <w:p w:rsidR="00E20B2E" w:rsidRPr="001C058D" w:rsidRDefault="001D70A0" w:rsidP="007F02D5">
      <w:pPr>
        <w:pStyle w:val="SingleTxtG"/>
        <w:spacing w:after="100"/>
        <w:jc w:val="left"/>
        <w:rPr>
          <w:rFonts w:eastAsia="Calibri"/>
          <w:lang w:val="fr-FR"/>
        </w:rPr>
      </w:pPr>
      <w:r w:rsidRPr="007F02D5">
        <w:rPr>
          <w:rFonts w:eastAsia="Calibri"/>
          <w:lang w:val="fr-FR"/>
        </w:rPr>
        <w:t>TBS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Taux Brut de Scolarisation</w:t>
      </w:r>
    </w:p>
    <w:p w:rsidR="00E20B2E" w:rsidRPr="007F02D5" w:rsidRDefault="001D70A0" w:rsidP="007F02D5">
      <w:pPr>
        <w:pStyle w:val="SingleTxtG"/>
        <w:spacing w:after="100"/>
        <w:jc w:val="left"/>
        <w:rPr>
          <w:rFonts w:eastAsia="Calibri"/>
          <w:lang w:val="fr-FR"/>
        </w:rPr>
      </w:pPr>
      <w:r w:rsidRPr="007F02D5">
        <w:rPr>
          <w:rFonts w:eastAsia="Calibri"/>
          <w:lang w:val="fr-FR"/>
        </w:rPr>
        <w:t>TGI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Tribunal de Grande Instance</w:t>
      </w:r>
    </w:p>
    <w:p w:rsidR="00E20B2E" w:rsidRPr="001C058D" w:rsidRDefault="001D70A0" w:rsidP="007F02D5">
      <w:pPr>
        <w:pStyle w:val="SingleTxtG"/>
        <w:spacing w:after="100"/>
        <w:jc w:val="left"/>
        <w:rPr>
          <w:rFonts w:eastAsia="Calibri"/>
          <w:lang w:val="fr-FR"/>
        </w:rPr>
      </w:pPr>
      <w:r w:rsidRPr="007F02D5">
        <w:rPr>
          <w:rFonts w:eastAsia="Calibri"/>
          <w:lang w:val="fr-FR"/>
        </w:rPr>
        <w:t>TI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Tribunal d’Instance</w:t>
      </w:r>
    </w:p>
    <w:p w:rsidR="00E20B2E" w:rsidRPr="007F02D5" w:rsidRDefault="001D70A0" w:rsidP="007F02D5">
      <w:pPr>
        <w:pStyle w:val="SingleTxtG"/>
        <w:spacing w:after="100"/>
        <w:jc w:val="left"/>
        <w:rPr>
          <w:rFonts w:eastAsia="Calibri"/>
          <w:lang w:val="fr-FR"/>
        </w:rPr>
      </w:pPr>
      <w:r w:rsidRPr="007F02D5">
        <w:rPr>
          <w:rFonts w:eastAsia="Calibri"/>
          <w:lang w:val="fr-FR"/>
        </w:rPr>
        <w:t xml:space="preserve">TIG </w:t>
      </w:r>
      <w:r w:rsidR="007B06C4" w:rsidRPr="007F02D5">
        <w:rPr>
          <w:rFonts w:eastAsia="Calibri"/>
          <w:lang w:val="fr-FR"/>
        </w:rPr>
        <w:tab/>
      </w:r>
      <w:r w:rsidR="007B06C4" w:rsidRPr="007F02D5">
        <w:rPr>
          <w:rFonts w:eastAsia="Calibri"/>
          <w:lang w:val="fr-FR"/>
        </w:rPr>
        <w:tab/>
      </w:r>
      <w:r w:rsidR="007B06C4" w:rsidRPr="007F02D5">
        <w:rPr>
          <w:rFonts w:eastAsia="Calibri"/>
          <w:lang w:val="fr-FR"/>
        </w:rPr>
        <w:tab/>
      </w:r>
      <w:r w:rsidR="00E20B2E" w:rsidRPr="001C058D">
        <w:rPr>
          <w:rFonts w:eastAsia="Calibri"/>
          <w:lang w:val="fr-FR"/>
        </w:rPr>
        <w:t>Travail d’Intérêt Général</w:t>
      </w:r>
    </w:p>
    <w:p w:rsidR="00E20B2E" w:rsidRPr="007F02D5" w:rsidRDefault="007B06C4" w:rsidP="007F02D5">
      <w:pPr>
        <w:pStyle w:val="SingleTxtG"/>
        <w:spacing w:after="100"/>
        <w:jc w:val="left"/>
        <w:rPr>
          <w:rFonts w:eastAsia="Calibri"/>
          <w:lang w:val="fr-FR"/>
        </w:rPr>
      </w:pPr>
      <w:r w:rsidRPr="007F02D5">
        <w:rPr>
          <w:rFonts w:eastAsia="Calibri"/>
          <w:lang w:val="fr-FR"/>
        </w:rPr>
        <w:t>TRO </w:t>
      </w:r>
      <w:r w:rsidR="001D70A0" w:rsidRPr="007F02D5">
        <w:rPr>
          <w:rFonts w:eastAsia="Calibri"/>
          <w:lang w:val="fr-FR"/>
        </w:rPr>
        <w:tab/>
      </w:r>
      <w:r w:rsidRPr="007F02D5">
        <w:rPr>
          <w:rFonts w:eastAsia="Calibri"/>
          <w:lang w:val="fr-FR"/>
        </w:rPr>
        <w:tab/>
      </w:r>
      <w:r w:rsidRPr="007F02D5">
        <w:rPr>
          <w:rFonts w:eastAsia="Calibri"/>
          <w:lang w:val="fr-FR"/>
        </w:rPr>
        <w:tab/>
      </w:r>
      <w:r w:rsidR="00E20B2E" w:rsidRPr="001C058D">
        <w:rPr>
          <w:rFonts w:eastAsia="Calibri"/>
          <w:lang w:val="fr-FR"/>
        </w:rPr>
        <w:t>Thérapie de Réhydratation par voie Orale</w:t>
      </w:r>
    </w:p>
    <w:p w:rsidR="00E20B2E" w:rsidRPr="007F02D5" w:rsidRDefault="001D70A0" w:rsidP="007F02D5">
      <w:pPr>
        <w:pStyle w:val="SingleTxtG"/>
        <w:spacing w:after="100"/>
        <w:jc w:val="left"/>
        <w:rPr>
          <w:rFonts w:eastAsia="Calibri"/>
          <w:lang w:val="fr-FR"/>
        </w:rPr>
      </w:pPr>
      <w:r w:rsidRPr="007F02D5">
        <w:rPr>
          <w:rFonts w:eastAsia="Calibri"/>
          <w:lang w:val="fr-FR"/>
        </w:rPr>
        <w:t>UNAN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Union Nationale des Aveugles du Niger</w:t>
      </w:r>
    </w:p>
    <w:p w:rsidR="00E20B2E" w:rsidRPr="007F02D5" w:rsidRDefault="001D70A0" w:rsidP="007F02D5">
      <w:pPr>
        <w:pStyle w:val="SingleTxtG"/>
        <w:spacing w:after="100"/>
        <w:jc w:val="left"/>
        <w:rPr>
          <w:rFonts w:eastAsia="Calibri"/>
          <w:lang w:val="fr-FR"/>
        </w:rPr>
      </w:pPr>
      <w:r w:rsidRPr="007F02D5">
        <w:rPr>
          <w:rFonts w:eastAsia="Calibri"/>
          <w:lang w:val="fr-FR"/>
        </w:rPr>
        <w:t>UNFPA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Fonds des Nations Unies pour la Population</w:t>
      </w:r>
    </w:p>
    <w:p w:rsidR="00E20B2E" w:rsidRPr="001C058D" w:rsidRDefault="001D70A0" w:rsidP="007F02D5">
      <w:pPr>
        <w:pStyle w:val="SingleTxtG"/>
        <w:spacing w:after="100"/>
        <w:jc w:val="left"/>
        <w:rPr>
          <w:rFonts w:eastAsia="Calibri"/>
          <w:lang w:val="fr-FR"/>
        </w:rPr>
      </w:pPr>
      <w:r w:rsidRPr="007F02D5">
        <w:rPr>
          <w:rFonts w:eastAsia="Calibri"/>
          <w:lang w:val="fr-FR"/>
        </w:rPr>
        <w:t>UNICEF </w:t>
      </w:r>
      <w:r w:rsidR="007B06C4" w:rsidRPr="007F02D5">
        <w:rPr>
          <w:rFonts w:eastAsia="Calibri"/>
          <w:lang w:val="fr-FR"/>
        </w:rPr>
        <w:tab/>
      </w:r>
      <w:r w:rsidR="007B06C4" w:rsidRPr="007F02D5">
        <w:rPr>
          <w:rFonts w:eastAsia="Calibri"/>
          <w:lang w:val="fr-FR"/>
        </w:rPr>
        <w:tab/>
      </w:r>
      <w:r w:rsidR="00E20B2E" w:rsidRPr="001C058D">
        <w:rPr>
          <w:rFonts w:eastAsia="Calibri"/>
          <w:lang w:val="fr-FR"/>
        </w:rPr>
        <w:t>Fonds des Nations Unies pour l’Enfance</w:t>
      </w:r>
    </w:p>
    <w:p w:rsidR="00E20B2E" w:rsidRPr="007F02D5" w:rsidRDefault="00E20B2E" w:rsidP="007F02D5">
      <w:pPr>
        <w:pStyle w:val="SingleTxtG"/>
        <w:spacing w:after="100"/>
        <w:jc w:val="left"/>
        <w:rPr>
          <w:rFonts w:eastAsia="Calibri"/>
          <w:lang w:val="fr-FR"/>
        </w:rPr>
      </w:pPr>
      <w:r w:rsidRPr="007F02D5">
        <w:rPr>
          <w:rFonts w:eastAsia="Calibri"/>
          <w:lang w:val="fr-FR"/>
        </w:rPr>
        <w:t>ON</w:t>
      </w:r>
      <w:r w:rsidR="001D70A0" w:rsidRPr="007F02D5">
        <w:rPr>
          <w:rFonts w:eastAsia="Calibri"/>
          <w:lang w:val="fr-FR"/>
        </w:rPr>
        <w:t>PEC </w:t>
      </w:r>
      <w:r w:rsidR="007B06C4" w:rsidRPr="007F02D5">
        <w:rPr>
          <w:rFonts w:eastAsia="Calibri"/>
          <w:lang w:val="fr-FR"/>
        </w:rPr>
        <w:tab/>
      </w:r>
      <w:r w:rsidR="007B06C4" w:rsidRPr="007F02D5">
        <w:rPr>
          <w:rFonts w:eastAsia="Calibri"/>
          <w:lang w:val="fr-FR"/>
        </w:rPr>
        <w:tab/>
      </w:r>
      <w:r w:rsidRPr="001C058D">
        <w:rPr>
          <w:rFonts w:eastAsia="Calibri"/>
          <w:lang w:val="fr-FR"/>
        </w:rPr>
        <w:t xml:space="preserve">Orientations Nationales de Prise en charge des Enfants </w:t>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007B06C4" w:rsidRPr="001C058D">
        <w:rPr>
          <w:rFonts w:eastAsia="Calibri"/>
          <w:lang w:val="fr-FR"/>
        </w:rPr>
        <w:tab/>
      </w:r>
      <w:r w:rsidR="00C903F1">
        <w:rPr>
          <w:rFonts w:eastAsia="Calibri"/>
          <w:lang w:val="fr-FR"/>
        </w:rPr>
        <w:tab/>
      </w:r>
      <w:r w:rsidR="00C903F1" w:rsidRPr="00D3781B">
        <w:rPr>
          <w:rFonts w:eastAsia="Calibri"/>
          <w:lang w:val="fr-FR"/>
        </w:rPr>
        <w:t>en</w:t>
      </w:r>
      <w:r w:rsidR="00C903F1" w:rsidRPr="001C058D">
        <w:rPr>
          <w:rFonts w:eastAsia="Calibri"/>
          <w:lang w:val="fr-FR"/>
        </w:rPr>
        <w:t xml:space="preserve"> </w:t>
      </w:r>
      <w:r w:rsidRPr="001C058D">
        <w:rPr>
          <w:rFonts w:eastAsia="Calibri"/>
          <w:lang w:val="fr-FR"/>
        </w:rPr>
        <w:t xml:space="preserve">situation de vulnérabilité </w:t>
      </w:r>
    </w:p>
    <w:p w:rsidR="00E20B2E" w:rsidRPr="007F02D5" w:rsidRDefault="001D70A0" w:rsidP="007F02D5">
      <w:pPr>
        <w:pStyle w:val="SingleTxtG"/>
        <w:spacing w:after="100"/>
        <w:jc w:val="left"/>
        <w:rPr>
          <w:rFonts w:eastAsia="Calibri"/>
          <w:lang w:val="fr-FR"/>
        </w:rPr>
      </w:pPr>
      <w:r w:rsidRPr="007F02D5">
        <w:rPr>
          <w:rFonts w:eastAsia="Calibri"/>
          <w:lang w:val="fr-FR"/>
        </w:rPr>
        <w:t>VIH </w:t>
      </w:r>
      <w:r w:rsidR="007B06C4" w:rsidRPr="007F02D5">
        <w:rPr>
          <w:rFonts w:eastAsia="Calibri"/>
          <w:lang w:val="fr-FR"/>
        </w:rPr>
        <w:tab/>
      </w:r>
      <w:r w:rsidR="007B06C4" w:rsidRPr="007F02D5">
        <w:rPr>
          <w:rFonts w:eastAsia="Calibri"/>
          <w:lang w:val="fr-FR"/>
        </w:rPr>
        <w:tab/>
      </w:r>
      <w:r w:rsidRPr="007F02D5">
        <w:rPr>
          <w:rFonts w:eastAsia="Calibri"/>
          <w:lang w:val="fr-FR"/>
        </w:rPr>
        <w:tab/>
      </w:r>
      <w:r w:rsidR="00E20B2E" w:rsidRPr="001C058D">
        <w:rPr>
          <w:rFonts w:eastAsia="Calibri"/>
          <w:lang w:val="fr-FR"/>
        </w:rPr>
        <w:t>Virus de l’Immunodéficience Humaine</w:t>
      </w:r>
    </w:p>
    <w:p w:rsidR="00E20B2E" w:rsidRPr="007F02D5" w:rsidRDefault="001D70A0" w:rsidP="007F02D5">
      <w:pPr>
        <w:pStyle w:val="SingleTxtG"/>
        <w:spacing w:after="100"/>
        <w:jc w:val="left"/>
        <w:rPr>
          <w:rFonts w:eastAsia="Calibri"/>
          <w:lang w:val="fr-FR"/>
        </w:rPr>
      </w:pPr>
      <w:r w:rsidRPr="007F02D5">
        <w:rPr>
          <w:rFonts w:eastAsia="Calibri"/>
          <w:lang w:val="fr-FR"/>
        </w:rPr>
        <w:t>VNU </w:t>
      </w:r>
      <w:r w:rsidR="007A5BF3" w:rsidRPr="007F02D5">
        <w:rPr>
          <w:rFonts w:eastAsia="Calibri"/>
          <w:lang w:val="fr-FR"/>
        </w:rPr>
        <w:tab/>
      </w:r>
      <w:r w:rsidRPr="007F02D5">
        <w:rPr>
          <w:rFonts w:eastAsia="Calibri"/>
          <w:lang w:val="fr-FR"/>
        </w:rPr>
        <w:tab/>
      </w:r>
      <w:r w:rsidR="007A5BF3" w:rsidRPr="007F02D5">
        <w:rPr>
          <w:rFonts w:eastAsia="Calibri"/>
          <w:lang w:val="fr-FR"/>
        </w:rPr>
        <w:tab/>
      </w:r>
      <w:r w:rsidR="00E20B2E" w:rsidRPr="001C058D">
        <w:rPr>
          <w:rFonts w:eastAsia="Calibri"/>
          <w:lang w:val="fr-FR"/>
        </w:rPr>
        <w:t>Volontaire des Nations Unies</w:t>
      </w:r>
      <w:bookmarkStart w:id="1" w:name="_Toc489608108"/>
      <w:bookmarkStart w:id="2" w:name="_Toc490728980"/>
      <w:bookmarkStart w:id="3" w:name="_Toc490737467"/>
    </w:p>
    <w:bookmarkEnd w:id="1"/>
    <w:bookmarkEnd w:id="2"/>
    <w:bookmarkEnd w:id="3"/>
    <w:p w:rsidR="00E20B2E" w:rsidRPr="00E20B2E" w:rsidRDefault="00E20B2E" w:rsidP="00E20B2E">
      <w:pPr>
        <w:pStyle w:val="HChG"/>
        <w:rPr>
          <w:lang w:val="fr-FR"/>
        </w:rPr>
      </w:pPr>
      <w:r>
        <w:rPr>
          <w:rFonts w:eastAsia="Calibri"/>
          <w:bCs/>
          <w:sz w:val="24"/>
          <w:szCs w:val="24"/>
          <w:lang w:val="fr-FR"/>
        </w:rPr>
        <w:br w:type="page"/>
      </w:r>
      <w:bookmarkStart w:id="4" w:name="_Toc489608112"/>
      <w:bookmarkStart w:id="5" w:name="_Toc490728984"/>
      <w:bookmarkStart w:id="6" w:name="_Toc490737471"/>
      <w:r>
        <w:rPr>
          <w:rFonts w:eastAsia="Calibri"/>
          <w:bCs/>
          <w:sz w:val="24"/>
          <w:szCs w:val="24"/>
          <w:lang w:val="fr-FR"/>
        </w:rPr>
        <w:lastRenderedPageBreak/>
        <w:tab/>
      </w:r>
      <w:r>
        <w:rPr>
          <w:rFonts w:eastAsia="Calibri"/>
          <w:bCs/>
          <w:sz w:val="24"/>
          <w:szCs w:val="24"/>
          <w:lang w:val="fr-FR"/>
        </w:rPr>
        <w:tab/>
      </w:r>
      <w:r w:rsidRPr="00E20B2E">
        <w:rPr>
          <w:lang w:val="fr-FR"/>
        </w:rPr>
        <w:t>Introduction</w:t>
      </w:r>
      <w:bookmarkEnd w:id="4"/>
      <w:bookmarkEnd w:id="5"/>
      <w:bookmarkEnd w:id="6"/>
    </w:p>
    <w:p w:rsidR="00E20B2E" w:rsidRPr="00E20B2E" w:rsidRDefault="00376DCF" w:rsidP="00376DCF">
      <w:pPr>
        <w:pStyle w:val="SingleTxtG"/>
        <w:rPr>
          <w:rFonts w:eastAsia="Calibri"/>
          <w:lang w:val="fr-FR"/>
        </w:rPr>
      </w:pPr>
      <w:r w:rsidRPr="00E20B2E">
        <w:rPr>
          <w:rFonts w:eastAsia="Calibri"/>
          <w:lang w:val="fr-FR"/>
        </w:rPr>
        <w:t>1.</w:t>
      </w:r>
      <w:r w:rsidRPr="00E20B2E">
        <w:rPr>
          <w:rFonts w:eastAsia="Calibri"/>
          <w:lang w:val="fr-FR"/>
        </w:rPr>
        <w:tab/>
      </w:r>
      <w:r w:rsidR="00E20B2E" w:rsidRPr="00E20B2E">
        <w:rPr>
          <w:rFonts w:eastAsia="Calibri"/>
          <w:lang w:val="fr-FR"/>
        </w:rPr>
        <w:t>Le présent rapport a été rédigé en application du paragraphe 1 de l’article 44 de la Convention relative aux Droits de l’Enfant (CDE) ratifiée par le Niger le 30 septembre 1990. Le Niger a présenté son deuxième rapport périodique à la 1413</w:t>
      </w:r>
      <w:r w:rsidR="00E20B2E" w:rsidRPr="007F02D5">
        <w:rPr>
          <w:rFonts w:eastAsia="Calibri"/>
          <w:vertAlign w:val="superscript"/>
          <w:lang w:val="fr-FR"/>
        </w:rPr>
        <w:t>ème</w:t>
      </w:r>
      <w:r w:rsidR="00E639A9">
        <w:rPr>
          <w:rFonts w:eastAsia="Calibri"/>
          <w:lang w:val="fr-FR"/>
        </w:rPr>
        <w:t xml:space="preserve"> </w:t>
      </w:r>
      <w:r w:rsidR="00E20B2E" w:rsidRPr="00E20B2E">
        <w:rPr>
          <w:rFonts w:eastAsia="Calibri"/>
          <w:lang w:val="fr-FR"/>
        </w:rPr>
        <w:t>séance du Comité tenue le 4 juin 2009 et depuis lors il n’a pas pu soumettre un autre rapport. En effet, les difficultés économiques et les soubresauts politiques qui ont marqué le pays au cours de cette dernière décennie, conjugués à l’absence d’une structure spécialement chargée de la rédaction des rapports aux organes des traités n’ont pas permis d’honorer cet engagement.</w:t>
      </w:r>
    </w:p>
    <w:p w:rsidR="00E20B2E" w:rsidRPr="00E20B2E" w:rsidRDefault="00376DCF" w:rsidP="00376DCF">
      <w:pPr>
        <w:pStyle w:val="SingleTxtG"/>
        <w:rPr>
          <w:rFonts w:eastAsia="Calibri"/>
          <w:lang w:val="fr-FR"/>
        </w:rPr>
      </w:pPr>
      <w:r w:rsidRPr="00E20B2E">
        <w:rPr>
          <w:rFonts w:eastAsia="Calibri"/>
          <w:lang w:val="fr-FR"/>
        </w:rPr>
        <w:t>2.</w:t>
      </w:r>
      <w:r w:rsidRPr="00E20B2E">
        <w:rPr>
          <w:rFonts w:eastAsia="Calibri"/>
          <w:lang w:val="fr-FR"/>
        </w:rPr>
        <w:tab/>
      </w:r>
      <w:r w:rsidR="00E20B2E" w:rsidRPr="00E20B2E">
        <w:rPr>
          <w:rFonts w:eastAsia="Calibri"/>
          <w:lang w:val="fr-FR"/>
        </w:rPr>
        <w:t>Afin de respecter ses obligations internationales et régionales, le Niger a créé le 17</w:t>
      </w:r>
      <w:r w:rsidR="00E639A9">
        <w:rPr>
          <w:rFonts w:eastAsia="Calibri"/>
          <w:lang w:val="fr-FR"/>
        </w:rPr>
        <w:t> </w:t>
      </w:r>
      <w:r w:rsidR="00E20B2E" w:rsidRPr="00E20B2E">
        <w:rPr>
          <w:rFonts w:eastAsia="Calibri"/>
          <w:lang w:val="fr-FR"/>
        </w:rPr>
        <w:t>mars 2010, un Comité interministériel chargé de la rédaction des rapports aux organes des traités et de l’Examen Périodique Universel dont les activités sont coordonnées par le Ministère de la Justice. Ce rapport a été préparé et compilé par ledit Comité.</w:t>
      </w:r>
    </w:p>
    <w:p w:rsidR="00E20B2E" w:rsidRPr="00E20B2E" w:rsidRDefault="00376DCF" w:rsidP="00376DCF">
      <w:pPr>
        <w:pStyle w:val="SingleTxtG"/>
        <w:rPr>
          <w:rFonts w:eastAsia="Calibri"/>
          <w:lang w:val="fr-FR"/>
        </w:rPr>
      </w:pPr>
      <w:r w:rsidRPr="00E20B2E">
        <w:rPr>
          <w:rFonts w:eastAsia="Calibri"/>
          <w:lang w:val="fr-FR"/>
        </w:rPr>
        <w:t>3.</w:t>
      </w:r>
      <w:r w:rsidRPr="00E20B2E">
        <w:rPr>
          <w:rFonts w:eastAsia="Calibri"/>
          <w:lang w:val="fr-FR"/>
        </w:rPr>
        <w:tab/>
      </w:r>
      <w:r w:rsidR="00E20B2E" w:rsidRPr="00E20B2E">
        <w:rPr>
          <w:rFonts w:eastAsia="Calibri"/>
          <w:lang w:val="fr-FR"/>
        </w:rPr>
        <w:t>Il y a lieu de souligner que même s’il n’est pas très régulier dans la présentation de ses rapports au Comité, le Niger a initié, depuis le dépôt de son dernier rapport, plusieurs mesures afin de garantir la promotion et la protection des droits de l’enfant consacrés par la Convention et les autres instruments internationaux et régionaux auxquels il est partie. La</w:t>
      </w:r>
      <w:r w:rsidR="00912837">
        <w:rPr>
          <w:rFonts w:eastAsia="Calibri"/>
          <w:lang w:val="fr-FR"/>
        </w:rPr>
        <w:t> </w:t>
      </w:r>
      <w:r w:rsidR="00E20B2E" w:rsidRPr="00E20B2E">
        <w:rPr>
          <w:rFonts w:eastAsia="Calibri"/>
          <w:lang w:val="fr-FR"/>
        </w:rPr>
        <w:t>production de ce rapport combiné, qui vaut 3</w:t>
      </w:r>
      <w:r w:rsidR="00E20B2E" w:rsidRPr="00E20B2E">
        <w:rPr>
          <w:rFonts w:eastAsia="Calibri"/>
          <w:vertAlign w:val="superscript"/>
          <w:lang w:val="fr-FR"/>
        </w:rPr>
        <w:t>ème</w:t>
      </w:r>
      <w:r w:rsidR="00E20B2E" w:rsidRPr="00E20B2E">
        <w:rPr>
          <w:rFonts w:eastAsia="Calibri"/>
          <w:lang w:val="fr-FR"/>
        </w:rPr>
        <w:t>, 4</w:t>
      </w:r>
      <w:r w:rsidR="00E20B2E" w:rsidRPr="00E20B2E">
        <w:rPr>
          <w:rFonts w:eastAsia="Calibri"/>
          <w:vertAlign w:val="superscript"/>
          <w:lang w:val="fr-FR"/>
        </w:rPr>
        <w:t>ème</w:t>
      </w:r>
      <w:r w:rsidR="00E20B2E" w:rsidRPr="00E20B2E">
        <w:rPr>
          <w:rFonts w:eastAsia="Calibri"/>
          <w:lang w:val="fr-FR"/>
        </w:rPr>
        <w:t xml:space="preserve"> et 5</w:t>
      </w:r>
      <w:r w:rsidR="00E20B2E" w:rsidRPr="00E20B2E">
        <w:rPr>
          <w:rFonts w:eastAsia="Calibri"/>
          <w:vertAlign w:val="superscript"/>
          <w:lang w:val="fr-FR"/>
        </w:rPr>
        <w:t>ème</w:t>
      </w:r>
      <w:r w:rsidR="00E20B2E" w:rsidRPr="00E20B2E">
        <w:rPr>
          <w:rFonts w:eastAsia="Calibri"/>
          <w:lang w:val="fr-FR"/>
        </w:rPr>
        <w:t xml:space="preserve"> rapports, témoigne de la détermination de l’</w:t>
      </w:r>
      <w:r w:rsidR="00F077F5">
        <w:rPr>
          <w:rFonts w:eastAsia="Calibri"/>
          <w:lang w:val="fr-FR"/>
        </w:rPr>
        <w:t>État</w:t>
      </w:r>
      <w:r w:rsidR="00E20B2E" w:rsidRPr="00E20B2E">
        <w:rPr>
          <w:rFonts w:eastAsia="Calibri"/>
          <w:lang w:val="fr-FR"/>
        </w:rPr>
        <w:t xml:space="preserve"> à respecter ses obligations en vertu de la Convention par la soumission de rapports au Comité, comblant ainsi le retard accusé dans ce domaine.</w:t>
      </w:r>
      <w:r w:rsidR="001E2DB5">
        <w:rPr>
          <w:rFonts w:eastAsia="Calibri"/>
          <w:lang w:val="fr-FR"/>
        </w:rPr>
        <w:t xml:space="preserve"> </w:t>
      </w:r>
    </w:p>
    <w:p w:rsidR="00E20B2E" w:rsidRPr="00E20B2E" w:rsidRDefault="00376DCF" w:rsidP="00376DCF">
      <w:pPr>
        <w:pStyle w:val="SingleTxtG"/>
        <w:rPr>
          <w:rFonts w:eastAsia="Calibri"/>
          <w:lang w:val="fr-FR"/>
        </w:rPr>
      </w:pPr>
      <w:r w:rsidRPr="00E20B2E">
        <w:rPr>
          <w:rFonts w:eastAsia="Calibri"/>
          <w:lang w:val="fr-FR"/>
        </w:rPr>
        <w:t>4.</w:t>
      </w:r>
      <w:r w:rsidRPr="00E20B2E">
        <w:rPr>
          <w:rFonts w:eastAsia="Calibri"/>
          <w:lang w:val="fr-FR"/>
        </w:rPr>
        <w:tab/>
      </w:r>
      <w:r w:rsidR="00E20B2E" w:rsidRPr="00E20B2E">
        <w:rPr>
          <w:rFonts w:eastAsia="Calibri"/>
          <w:lang w:val="fr-FR"/>
        </w:rPr>
        <w:t>Le rapport périodique sur la CDE a été rédigé conformément aux directives spécifiques à l’instrument adoptées par le Comité des droits de l’enfant à sa 55</w:t>
      </w:r>
      <w:r w:rsidR="00E20B2E" w:rsidRPr="00E20B2E">
        <w:rPr>
          <w:rFonts w:eastAsia="Calibri"/>
          <w:vertAlign w:val="superscript"/>
          <w:lang w:val="fr-FR"/>
        </w:rPr>
        <w:t xml:space="preserve">ème </w:t>
      </w:r>
      <w:r w:rsidR="00E20B2E" w:rsidRPr="00E20B2E">
        <w:rPr>
          <w:rFonts w:eastAsia="Calibri"/>
          <w:lang w:val="fr-FR"/>
        </w:rPr>
        <w:t xml:space="preserve">session concernant la forme et le contenu des rapports périodiques que les </w:t>
      </w:r>
      <w:r w:rsidR="00F077F5">
        <w:rPr>
          <w:rFonts w:eastAsia="Calibri"/>
          <w:lang w:val="fr-FR"/>
        </w:rPr>
        <w:t>État</w:t>
      </w:r>
      <w:r w:rsidR="00E20B2E" w:rsidRPr="00E20B2E">
        <w:rPr>
          <w:rFonts w:eastAsia="Calibri"/>
          <w:lang w:val="fr-FR"/>
        </w:rPr>
        <w:t>s parties doivent soumettre audit Comité. Il répond à l’ensemble des observations et recommandations formulées à l’endroit du Niger par le Comité lors de sa 51</w:t>
      </w:r>
      <w:r w:rsidR="00E20B2E" w:rsidRPr="00E20B2E">
        <w:rPr>
          <w:rFonts w:eastAsia="Calibri"/>
          <w:vertAlign w:val="superscript"/>
          <w:lang w:val="fr-FR"/>
        </w:rPr>
        <w:t>ème</w:t>
      </w:r>
      <w:r w:rsidR="00E20B2E" w:rsidRPr="00E20B2E">
        <w:rPr>
          <w:rFonts w:eastAsia="Calibri"/>
          <w:lang w:val="fr-FR"/>
        </w:rPr>
        <w:t xml:space="preserve"> session et fait état des progrès réalisés depuis le dernier passage du pays, dans tous les domaines et sur tous les points évoqués en indiquant les mesures par lesquelles les autorités politiques et administratives ont donné effet aux droits énoncés dans la CDE. Les données contenues dans ce rapport couvrent la période de juillet 2009 à décembre 2012.</w:t>
      </w:r>
    </w:p>
    <w:p w:rsidR="00E20B2E" w:rsidRPr="00E20B2E" w:rsidRDefault="00376DCF" w:rsidP="00376DCF">
      <w:pPr>
        <w:pStyle w:val="SingleTxtG"/>
        <w:rPr>
          <w:rFonts w:eastAsia="Calibri"/>
          <w:lang w:val="fr-FR"/>
        </w:rPr>
      </w:pPr>
      <w:r w:rsidRPr="00E20B2E">
        <w:rPr>
          <w:rFonts w:eastAsia="Calibri"/>
          <w:lang w:val="fr-FR"/>
        </w:rPr>
        <w:t>5.</w:t>
      </w:r>
      <w:r w:rsidRPr="00E20B2E">
        <w:rPr>
          <w:rFonts w:eastAsia="Calibri"/>
          <w:lang w:val="fr-FR"/>
        </w:rPr>
        <w:tab/>
      </w:r>
      <w:r w:rsidR="00E20B2E" w:rsidRPr="00E20B2E">
        <w:rPr>
          <w:rFonts w:eastAsia="Calibri"/>
          <w:lang w:val="fr-FR"/>
        </w:rPr>
        <w:t xml:space="preserve">La démarche de ce rapport a reposé essentiellement sur une collecte de données et d’informations auprès des institutions étatiques, de certaines structures internationales et des </w:t>
      </w:r>
      <w:r w:rsidR="005D4A37">
        <w:rPr>
          <w:rFonts w:eastAsia="Calibri"/>
          <w:lang w:val="fr-FR"/>
        </w:rPr>
        <w:t>o</w:t>
      </w:r>
      <w:r w:rsidR="00E20B2E" w:rsidRPr="00E20B2E">
        <w:rPr>
          <w:rFonts w:eastAsia="Calibri"/>
          <w:lang w:val="fr-FR"/>
        </w:rPr>
        <w:t xml:space="preserve">rganisations de la </w:t>
      </w:r>
      <w:r w:rsidR="005D4A37">
        <w:rPr>
          <w:rFonts w:eastAsia="Calibri"/>
          <w:lang w:val="fr-FR"/>
        </w:rPr>
        <w:t>s</w:t>
      </w:r>
      <w:r w:rsidR="00E20B2E" w:rsidRPr="00E20B2E">
        <w:rPr>
          <w:rFonts w:eastAsia="Calibri"/>
          <w:lang w:val="fr-FR"/>
        </w:rPr>
        <w:t xml:space="preserve">ociété </w:t>
      </w:r>
      <w:r w:rsidR="005D4A37">
        <w:rPr>
          <w:rFonts w:eastAsia="Calibri"/>
          <w:lang w:val="fr-FR"/>
        </w:rPr>
        <w:t>c</w:t>
      </w:r>
      <w:r w:rsidR="00E20B2E" w:rsidRPr="00E20B2E">
        <w:rPr>
          <w:rFonts w:eastAsia="Calibri"/>
          <w:lang w:val="fr-FR"/>
        </w:rPr>
        <w:t xml:space="preserve">ivile par le Comité </w:t>
      </w:r>
      <w:r w:rsidR="005D4A37">
        <w:rPr>
          <w:rFonts w:eastAsia="Calibri"/>
          <w:lang w:val="fr-FR"/>
        </w:rPr>
        <w:t>i</w:t>
      </w:r>
      <w:r w:rsidR="00E20B2E" w:rsidRPr="00E20B2E">
        <w:rPr>
          <w:rFonts w:eastAsia="Calibri"/>
          <w:lang w:val="fr-FR"/>
        </w:rPr>
        <w:t xml:space="preserve">nterministériel. La Commission </w:t>
      </w:r>
      <w:r w:rsidR="005D4A37">
        <w:rPr>
          <w:rFonts w:eastAsia="Calibri"/>
          <w:lang w:val="fr-FR"/>
        </w:rPr>
        <w:t>n</w:t>
      </w:r>
      <w:r w:rsidR="00E20B2E" w:rsidRPr="00E20B2E">
        <w:rPr>
          <w:rFonts w:eastAsia="Calibri"/>
          <w:lang w:val="fr-FR"/>
        </w:rPr>
        <w:t xml:space="preserve">ationale des </w:t>
      </w:r>
      <w:r w:rsidR="005D4A37">
        <w:rPr>
          <w:rFonts w:eastAsia="Calibri"/>
          <w:lang w:val="fr-FR"/>
        </w:rPr>
        <w:t>d</w:t>
      </w:r>
      <w:r w:rsidR="00E20B2E" w:rsidRPr="00E20B2E">
        <w:rPr>
          <w:rFonts w:eastAsia="Calibri"/>
          <w:lang w:val="fr-FR"/>
        </w:rPr>
        <w:t xml:space="preserve">roits </w:t>
      </w:r>
      <w:r w:rsidR="005D4A37">
        <w:rPr>
          <w:rFonts w:eastAsia="Calibri"/>
          <w:lang w:val="fr-FR"/>
        </w:rPr>
        <w:t>h</w:t>
      </w:r>
      <w:r w:rsidR="00E20B2E" w:rsidRPr="00E20B2E">
        <w:rPr>
          <w:rFonts w:eastAsia="Calibri"/>
          <w:lang w:val="fr-FR"/>
        </w:rPr>
        <w:t xml:space="preserve">umains, les </w:t>
      </w:r>
      <w:r w:rsidR="005D4A37">
        <w:rPr>
          <w:rFonts w:eastAsia="Calibri"/>
          <w:lang w:val="fr-FR"/>
        </w:rPr>
        <w:t>s</w:t>
      </w:r>
      <w:r w:rsidR="00E20B2E" w:rsidRPr="00E20B2E">
        <w:rPr>
          <w:rFonts w:eastAsia="Calibri"/>
          <w:lang w:val="fr-FR"/>
        </w:rPr>
        <w:t xml:space="preserve">yndicats et les </w:t>
      </w:r>
      <w:r w:rsidR="005D4A37">
        <w:rPr>
          <w:rFonts w:eastAsia="Calibri"/>
          <w:lang w:val="fr-FR"/>
        </w:rPr>
        <w:t>o</w:t>
      </w:r>
      <w:r w:rsidR="00E20B2E" w:rsidRPr="00E20B2E">
        <w:rPr>
          <w:rFonts w:eastAsia="Calibri"/>
          <w:lang w:val="fr-FR"/>
        </w:rPr>
        <w:t xml:space="preserve">rganisations de la </w:t>
      </w:r>
      <w:r w:rsidR="005D4A37">
        <w:rPr>
          <w:rFonts w:eastAsia="Calibri"/>
          <w:lang w:val="fr-FR"/>
        </w:rPr>
        <w:t>s</w:t>
      </w:r>
      <w:r w:rsidR="00E20B2E" w:rsidRPr="00E20B2E">
        <w:rPr>
          <w:rFonts w:eastAsia="Calibri"/>
          <w:lang w:val="fr-FR"/>
        </w:rPr>
        <w:t xml:space="preserve">ociété </w:t>
      </w:r>
      <w:r w:rsidR="005D4A37">
        <w:rPr>
          <w:rFonts w:eastAsia="Calibri"/>
          <w:lang w:val="fr-FR"/>
        </w:rPr>
        <w:t>c</w:t>
      </w:r>
      <w:r w:rsidR="00E20B2E" w:rsidRPr="00E20B2E">
        <w:rPr>
          <w:rFonts w:eastAsia="Calibri"/>
          <w:lang w:val="fr-FR"/>
        </w:rPr>
        <w:t>ivile ont été officiellement consultés d’abord à l’étape de la rédaction. Ils ont ensuite pris part à l’atelier de validation dudit rapport.</w:t>
      </w:r>
    </w:p>
    <w:p w:rsidR="00E20B2E" w:rsidRPr="00E20B2E" w:rsidRDefault="00376DCF" w:rsidP="00376DCF">
      <w:pPr>
        <w:pStyle w:val="SingleTxtG"/>
        <w:rPr>
          <w:rFonts w:eastAsia="Calibri"/>
          <w:lang w:val="fr-FR"/>
        </w:rPr>
      </w:pPr>
      <w:r w:rsidRPr="00E20B2E">
        <w:rPr>
          <w:rFonts w:eastAsia="Calibri"/>
          <w:lang w:val="fr-FR"/>
        </w:rPr>
        <w:t>6.</w:t>
      </w:r>
      <w:r w:rsidRPr="00E20B2E">
        <w:rPr>
          <w:rFonts w:eastAsia="Calibri"/>
          <w:lang w:val="fr-FR"/>
        </w:rPr>
        <w:tab/>
      </w:r>
      <w:r w:rsidR="00E20B2E" w:rsidRPr="00E20B2E">
        <w:rPr>
          <w:rFonts w:eastAsia="Calibri"/>
          <w:lang w:val="fr-FR"/>
        </w:rPr>
        <w:t xml:space="preserve">Ce rapport s’articule autour de deux parties. La première contient des informations générales sur le pays tandis que la deuxième fait état des informations détaillées sur l’application des dispositions de ladite Convention. Le rapport comporte aussi une annexe qui présente des données statistiques ventilées et des indicateurs, conformément aux directives concernant la forme et le contenu des rapports périodiques que les </w:t>
      </w:r>
      <w:r w:rsidR="00F077F5">
        <w:rPr>
          <w:rFonts w:eastAsia="Calibri"/>
          <w:lang w:val="fr-FR"/>
        </w:rPr>
        <w:t>État</w:t>
      </w:r>
      <w:r w:rsidR="00E20B2E" w:rsidRPr="00E20B2E">
        <w:rPr>
          <w:rFonts w:eastAsia="Calibri"/>
          <w:lang w:val="fr-FR"/>
        </w:rPr>
        <w:t>s parties doivent soumettre au Comité des droits de l’enfant. Compte tenu de la</w:t>
      </w:r>
      <w:r w:rsidR="002D1E50">
        <w:rPr>
          <w:rFonts w:eastAsia="Calibri"/>
          <w:lang w:val="fr-FR"/>
        </w:rPr>
        <w:t xml:space="preserve"> limitation des mots ce rapport</w:t>
      </w:r>
      <w:r w:rsidR="00E20B2E" w:rsidRPr="00E20B2E">
        <w:rPr>
          <w:rFonts w:eastAsia="Calibri"/>
          <w:lang w:val="fr-FR"/>
        </w:rPr>
        <w:t xml:space="preserve"> est accompagné par une liste de tableaux et graphiques et du document de base commun.</w:t>
      </w:r>
    </w:p>
    <w:p w:rsidR="00E20B2E" w:rsidRPr="00E20B2E" w:rsidRDefault="00E20B2E" w:rsidP="00E20B2E">
      <w:pPr>
        <w:pStyle w:val="HChG"/>
        <w:rPr>
          <w:lang w:val="fr-FR"/>
        </w:rPr>
      </w:pPr>
      <w:bookmarkStart w:id="7" w:name="_Toc489608113"/>
      <w:bookmarkStart w:id="8" w:name="_Toc490728985"/>
      <w:bookmarkStart w:id="9" w:name="_Toc490737472"/>
      <w:r>
        <w:rPr>
          <w:lang w:val="fr-FR"/>
        </w:rPr>
        <w:tab/>
      </w:r>
      <w:r>
        <w:rPr>
          <w:lang w:val="fr-FR"/>
        </w:rPr>
        <w:tab/>
      </w:r>
      <w:r w:rsidR="009A3C42" w:rsidRPr="00E20B2E">
        <w:rPr>
          <w:lang w:val="fr-FR"/>
        </w:rPr>
        <w:t>Première</w:t>
      </w:r>
      <w:r w:rsidRPr="00E20B2E">
        <w:rPr>
          <w:lang w:val="fr-FR"/>
        </w:rPr>
        <w:t xml:space="preserve"> partie </w:t>
      </w:r>
      <w:bookmarkStart w:id="10" w:name="_Toc489608114"/>
      <w:bookmarkStart w:id="11" w:name="_Toc490728986"/>
      <w:bookmarkStart w:id="12" w:name="_Toc490737473"/>
      <w:bookmarkEnd w:id="7"/>
      <w:bookmarkEnd w:id="8"/>
      <w:bookmarkEnd w:id="9"/>
      <w:r w:rsidRPr="00E20B2E">
        <w:rPr>
          <w:lang w:val="fr-FR"/>
        </w:rPr>
        <w:t xml:space="preserve">: </w:t>
      </w:r>
      <w:r w:rsidR="00E639A9" w:rsidRPr="00E20B2E">
        <w:rPr>
          <w:lang w:val="fr-FR"/>
        </w:rPr>
        <w:t xml:space="preserve">Rapport </w:t>
      </w:r>
      <w:r w:rsidR="009A3C42" w:rsidRPr="00E20B2E">
        <w:rPr>
          <w:lang w:val="fr-FR"/>
        </w:rPr>
        <w:t>spécifique</w:t>
      </w:r>
      <w:r w:rsidRPr="00E20B2E">
        <w:rPr>
          <w:lang w:val="fr-FR"/>
        </w:rPr>
        <w:t xml:space="preserve"> </w:t>
      </w:r>
      <w:r>
        <w:rPr>
          <w:lang w:val="fr-FR"/>
        </w:rPr>
        <w:t>à</w:t>
      </w:r>
      <w:r w:rsidRPr="00E20B2E">
        <w:rPr>
          <w:lang w:val="fr-FR"/>
        </w:rPr>
        <w:t xml:space="preserve"> l’instrument</w:t>
      </w:r>
      <w:bookmarkEnd w:id="10"/>
      <w:bookmarkEnd w:id="11"/>
      <w:bookmarkEnd w:id="12"/>
    </w:p>
    <w:p w:rsidR="00E20B2E" w:rsidRPr="00E20B2E" w:rsidRDefault="00E20B2E" w:rsidP="003E4635">
      <w:pPr>
        <w:pStyle w:val="HChG"/>
        <w:rPr>
          <w:lang w:val="fr-FR"/>
        </w:rPr>
      </w:pPr>
      <w:bookmarkStart w:id="13" w:name="_Toc489608115"/>
      <w:bookmarkStart w:id="14" w:name="_Toc490728987"/>
      <w:bookmarkStart w:id="15" w:name="_Toc490737474"/>
      <w:r>
        <w:rPr>
          <w:lang w:val="fr-FR"/>
        </w:rPr>
        <w:tab/>
        <w:t>I.</w:t>
      </w:r>
      <w:r>
        <w:rPr>
          <w:lang w:val="fr-FR"/>
        </w:rPr>
        <w:tab/>
      </w:r>
      <w:r w:rsidRPr="00E20B2E">
        <w:rPr>
          <w:lang w:val="fr-FR"/>
        </w:rPr>
        <w:t>Format et contenu</w:t>
      </w:r>
      <w:bookmarkEnd w:id="13"/>
      <w:bookmarkEnd w:id="14"/>
      <w:bookmarkEnd w:id="15"/>
    </w:p>
    <w:p w:rsidR="00E20B2E" w:rsidRPr="00E20B2E" w:rsidRDefault="00376DCF" w:rsidP="00376DCF">
      <w:pPr>
        <w:pStyle w:val="SingleTxtG"/>
        <w:rPr>
          <w:rFonts w:eastAsia="Calibri"/>
          <w:lang w:val="fr-FR"/>
        </w:rPr>
      </w:pPr>
      <w:r w:rsidRPr="00E20B2E">
        <w:rPr>
          <w:rFonts w:eastAsia="Calibri"/>
          <w:lang w:val="fr-FR"/>
        </w:rPr>
        <w:t>7.</w:t>
      </w:r>
      <w:r w:rsidRPr="00E20B2E">
        <w:rPr>
          <w:rFonts w:eastAsia="Calibri"/>
          <w:lang w:val="fr-FR"/>
        </w:rPr>
        <w:tab/>
      </w:r>
      <w:r w:rsidR="00E20B2E" w:rsidRPr="00E20B2E">
        <w:rPr>
          <w:rFonts w:eastAsia="Calibri"/>
          <w:lang w:val="fr-FR"/>
        </w:rPr>
        <w:t xml:space="preserve">Le présent rapport donne des informations détaillées sur l’application par le Niger des dispositions de la </w:t>
      </w:r>
      <w:r w:rsidR="00AE6633" w:rsidRPr="00E20B2E">
        <w:rPr>
          <w:rFonts w:eastAsia="Calibri"/>
          <w:lang w:val="fr-FR"/>
        </w:rPr>
        <w:t xml:space="preserve">Convention </w:t>
      </w:r>
      <w:r w:rsidR="00E20B2E" w:rsidRPr="00E20B2E">
        <w:rPr>
          <w:rFonts w:eastAsia="Calibri"/>
          <w:lang w:val="fr-FR"/>
        </w:rPr>
        <w:t>et les mesures prises pour donner effet aux recommandations à lui faites par le Comité lors de son précédent passage, en juin 2009. La</w:t>
      </w:r>
      <w:r w:rsidR="00696ECB">
        <w:rPr>
          <w:rFonts w:eastAsia="Calibri"/>
          <w:lang w:val="fr-FR"/>
        </w:rPr>
        <w:t> </w:t>
      </w:r>
      <w:r w:rsidR="00E20B2E" w:rsidRPr="00E20B2E">
        <w:rPr>
          <w:rFonts w:eastAsia="Calibri"/>
          <w:lang w:val="fr-FR"/>
        </w:rPr>
        <w:t>projection démographique estime à près de 56</w:t>
      </w:r>
      <w:r w:rsidR="0041416C">
        <w:rPr>
          <w:rFonts w:eastAsia="Calibri"/>
          <w:lang w:val="fr-FR"/>
        </w:rPr>
        <w:t> %</w:t>
      </w:r>
      <w:r w:rsidR="00E20B2E" w:rsidRPr="00E20B2E">
        <w:rPr>
          <w:rFonts w:eastAsia="Calibri"/>
          <w:lang w:val="fr-FR"/>
        </w:rPr>
        <w:t xml:space="preserve"> de la population la proportion d’enfants en 2012.</w:t>
      </w:r>
    </w:p>
    <w:p w:rsidR="00E20B2E" w:rsidRPr="00E20B2E" w:rsidRDefault="00E20B2E" w:rsidP="003E4635">
      <w:pPr>
        <w:pStyle w:val="HChG"/>
        <w:rPr>
          <w:lang w:val="fr-FR"/>
        </w:rPr>
      </w:pPr>
      <w:bookmarkStart w:id="16" w:name="_Toc489608116"/>
      <w:bookmarkStart w:id="17" w:name="_Toc490728988"/>
      <w:bookmarkStart w:id="18" w:name="_Toc490737475"/>
      <w:r>
        <w:rPr>
          <w:lang w:val="fr-FR"/>
        </w:rPr>
        <w:lastRenderedPageBreak/>
        <w:tab/>
        <w:t>II.</w:t>
      </w:r>
      <w:r>
        <w:rPr>
          <w:lang w:val="fr-FR"/>
        </w:rPr>
        <w:tab/>
      </w:r>
      <w:r w:rsidRPr="00E20B2E">
        <w:rPr>
          <w:lang w:val="fr-FR"/>
        </w:rPr>
        <w:t>Renseignements de fond devant figurer dans le rapport</w:t>
      </w:r>
      <w:bookmarkEnd w:id="16"/>
      <w:bookmarkEnd w:id="17"/>
      <w:bookmarkEnd w:id="18"/>
    </w:p>
    <w:p w:rsidR="00E20B2E" w:rsidRPr="00E20B2E" w:rsidRDefault="00376DCF" w:rsidP="00376DCF">
      <w:pPr>
        <w:pStyle w:val="SingleTxtG"/>
        <w:rPr>
          <w:rFonts w:eastAsia="Calibri"/>
          <w:lang w:val="fr-FR"/>
        </w:rPr>
      </w:pPr>
      <w:r w:rsidRPr="00E20B2E">
        <w:rPr>
          <w:rFonts w:eastAsia="Calibri"/>
          <w:lang w:val="fr-FR"/>
        </w:rPr>
        <w:t>8.</w:t>
      </w:r>
      <w:r w:rsidRPr="00E20B2E">
        <w:rPr>
          <w:rFonts w:eastAsia="Calibri"/>
          <w:lang w:val="fr-FR"/>
        </w:rPr>
        <w:tab/>
      </w:r>
      <w:r w:rsidR="00E20B2E" w:rsidRPr="00E20B2E">
        <w:rPr>
          <w:rFonts w:eastAsia="Calibri"/>
          <w:lang w:val="fr-FR"/>
        </w:rPr>
        <w:t>Le présent rapport répond aux principaux sujets de préoccupations et recommandations soulevés par le Comité, et donne des informations sur les mesures prises pour assurer l’effectivité de la mise en œuvre des recommandations à lui faites. Ces</w:t>
      </w:r>
      <w:r w:rsidR="00696ECB">
        <w:rPr>
          <w:rFonts w:eastAsia="Calibri"/>
          <w:lang w:val="fr-FR"/>
        </w:rPr>
        <w:t> </w:t>
      </w:r>
      <w:r w:rsidR="00E20B2E" w:rsidRPr="00E20B2E">
        <w:rPr>
          <w:rFonts w:eastAsia="Calibri"/>
          <w:lang w:val="fr-FR"/>
        </w:rPr>
        <w:t>informations sont aussi détaillées dans les développements consacrés aux autres parties du rapport.</w:t>
      </w:r>
    </w:p>
    <w:p w:rsidR="00E20B2E" w:rsidRPr="00E20B2E" w:rsidRDefault="00E20B2E" w:rsidP="00E20B2E">
      <w:pPr>
        <w:pStyle w:val="H1G"/>
        <w:rPr>
          <w:lang w:val="fr-FR" w:eastAsia="fr-FR"/>
        </w:rPr>
      </w:pPr>
      <w:bookmarkStart w:id="19" w:name="_Toc489608117"/>
      <w:bookmarkStart w:id="20" w:name="_Toc490728989"/>
      <w:bookmarkStart w:id="21" w:name="_Toc490737476"/>
      <w:r>
        <w:rPr>
          <w:lang w:val="fr-FR" w:eastAsia="fr-FR"/>
        </w:rPr>
        <w:tab/>
        <w:t>A.</w:t>
      </w:r>
      <w:r>
        <w:rPr>
          <w:lang w:val="fr-FR" w:eastAsia="fr-FR"/>
        </w:rPr>
        <w:tab/>
      </w:r>
      <w:r w:rsidRPr="00E20B2E">
        <w:rPr>
          <w:lang w:val="fr-FR" w:eastAsia="fr-FR"/>
        </w:rPr>
        <w:t xml:space="preserve">Mesures d’application </w:t>
      </w:r>
      <w:r w:rsidR="009A3C42" w:rsidRPr="00E20B2E">
        <w:rPr>
          <w:lang w:val="fr-FR" w:eastAsia="fr-FR"/>
        </w:rPr>
        <w:t>générales</w:t>
      </w:r>
      <w:r w:rsidRPr="00E20B2E">
        <w:rPr>
          <w:lang w:val="fr-FR" w:eastAsia="fr-FR"/>
        </w:rPr>
        <w:t xml:space="preserve"> (articles 4, 42 et 44 paragraphe 6 </w:t>
      </w:r>
      <w:r w:rsidR="00E639A9">
        <w:rPr>
          <w:lang w:val="fr-FR" w:eastAsia="fr-FR"/>
        </w:rPr>
        <w:br/>
      </w:r>
      <w:r w:rsidRPr="00E20B2E">
        <w:rPr>
          <w:lang w:val="fr-FR" w:eastAsia="fr-FR"/>
        </w:rPr>
        <w:t xml:space="preserve">de la </w:t>
      </w:r>
      <w:r w:rsidR="00D345CB" w:rsidRPr="00E20B2E">
        <w:rPr>
          <w:lang w:val="fr-FR" w:eastAsia="fr-FR"/>
        </w:rPr>
        <w:t>Convention</w:t>
      </w:r>
      <w:r w:rsidRPr="00E20B2E">
        <w:rPr>
          <w:lang w:val="fr-FR" w:eastAsia="fr-FR"/>
        </w:rPr>
        <w:t>)</w:t>
      </w:r>
      <w:bookmarkEnd w:id="19"/>
      <w:bookmarkEnd w:id="20"/>
      <w:bookmarkEnd w:id="21"/>
    </w:p>
    <w:p w:rsidR="00E20B2E" w:rsidRPr="00E20B2E" w:rsidRDefault="00376DCF" w:rsidP="00376DCF">
      <w:pPr>
        <w:pStyle w:val="SingleTxtG"/>
        <w:rPr>
          <w:rFonts w:eastAsia="Calibri"/>
          <w:lang w:val="fr-FR"/>
        </w:rPr>
      </w:pPr>
      <w:r w:rsidRPr="00E20B2E">
        <w:rPr>
          <w:rFonts w:eastAsia="Calibri"/>
          <w:lang w:val="fr-FR"/>
        </w:rPr>
        <w:t>9.</w:t>
      </w:r>
      <w:r w:rsidRPr="00E20B2E">
        <w:rPr>
          <w:rFonts w:eastAsia="Calibri"/>
          <w:lang w:val="fr-FR"/>
        </w:rPr>
        <w:tab/>
      </w:r>
      <w:r w:rsidR="00E20B2E" w:rsidRPr="00E20B2E">
        <w:rPr>
          <w:rFonts w:eastAsia="Calibri"/>
          <w:lang w:val="fr-FR"/>
        </w:rPr>
        <w:t xml:space="preserve">Il faut rappeler que le Niger a ratifié sans aucune réserve la Convention relative aux Droits de l’Enfant ainsi que ses deux protocoles facultatifs. Plusieurs mesures juridiques et institutionnelles en vue d’harmoniser et d’intégrer la CDE dans l’ordonnancement juridique interne ont également été adoptées. </w:t>
      </w:r>
    </w:p>
    <w:p w:rsidR="00E20B2E" w:rsidRPr="00E20B2E" w:rsidRDefault="00376DCF" w:rsidP="00376DCF">
      <w:pPr>
        <w:pStyle w:val="SingleTxtG"/>
        <w:rPr>
          <w:rFonts w:eastAsia="Calibri"/>
          <w:lang w:val="fr-FR"/>
        </w:rPr>
      </w:pPr>
      <w:r w:rsidRPr="00E20B2E">
        <w:rPr>
          <w:rFonts w:eastAsia="Calibri"/>
          <w:lang w:val="fr-FR"/>
        </w:rPr>
        <w:t>10.</w:t>
      </w:r>
      <w:r w:rsidRPr="00E20B2E">
        <w:rPr>
          <w:rFonts w:eastAsia="Calibri"/>
          <w:lang w:val="fr-FR"/>
        </w:rPr>
        <w:tab/>
      </w:r>
      <w:r w:rsidR="00E20B2E" w:rsidRPr="00E20B2E">
        <w:rPr>
          <w:rFonts w:eastAsia="Calibri"/>
          <w:lang w:val="fr-FR"/>
        </w:rPr>
        <w:t>Sur le plan législatif, dans le cadre de ses attributions, l’Assemblée Nationale a eu à voter des lois d’une importance majeure pour la protection de l’enfant.</w:t>
      </w:r>
    </w:p>
    <w:p w:rsidR="00E20B2E" w:rsidRPr="00E20B2E" w:rsidRDefault="00376DCF" w:rsidP="00376DCF">
      <w:pPr>
        <w:pStyle w:val="SingleTxtG"/>
        <w:rPr>
          <w:rFonts w:eastAsia="Calibri"/>
          <w:lang w:val="fr-FR"/>
        </w:rPr>
      </w:pPr>
      <w:r w:rsidRPr="00E20B2E">
        <w:rPr>
          <w:rFonts w:eastAsia="Calibri"/>
          <w:lang w:val="fr-FR"/>
        </w:rPr>
        <w:t>11.</w:t>
      </w:r>
      <w:r w:rsidRPr="00E20B2E">
        <w:rPr>
          <w:rFonts w:eastAsia="Calibri"/>
          <w:lang w:val="fr-FR"/>
        </w:rPr>
        <w:tab/>
      </w:r>
      <w:r w:rsidR="00E20B2E" w:rsidRPr="00E20B2E">
        <w:rPr>
          <w:rFonts w:eastAsia="Calibri"/>
          <w:lang w:val="fr-FR"/>
        </w:rPr>
        <w:t>En plus, des progrès relevés par le Comité, le Niger s’est doté d’un dispositif juridique et institutionnel dans les domaines ci-après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639A9" w:rsidRPr="00E20B2E">
        <w:rPr>
          <w:rFonts w:eastAsia="Calibri"/>
          <w:lang w:val="fr-FR"/>
        </w:rPr>
        <w:t>La</w:t>
      </w:r>
      <w:r w:rsidR="00E20B2E" w:rsidRPr="00E20B2E">
        <w:rPr>
          <w:rFonts w:eastAsia="Calibri"/>
          <w:lang w:val="fr-FR"/>
        </w:rPr>
        <w:t xml:space="preserve"> traite des personnes : on note l’adoption de l’ordonnance n</w:t>
      </w:r>
      <w:r w:rsidR="00696ECB" w:rsidRPr="007F02D5">
        <w:rPr>
          <w:rFonts w:eastAsia="Calibri"/>
          <w:vertAlign w:val="superscript"/>
          <w:lang w:val="fr-FR"/>
        </w:rPr>
        <w:t>o</w:t>
      </w:r>
      <w:r w:rsidR="00696ECB">
        <w:rPr>
          <w:rFonts w:eastAsia="Calibri"/>
          <w:lang w:val="fr-FR"/>
        </w:rPr>
        <w:t> </w:t>
      </w:r>
      <w:r w:rsidR="00E20B2E" w:rsidRPr="00E20B2E">
        <w:rPr>
          <w:rFonts w:eastAsia="Calibri"/>
          <w:lang w:val="fr-FR"/>
        </w:rPr>
        <w:t>2010-086 du 16</w:t>
      </w:r>
      <w:r w:rsidR="001E2DB5">
        <w:rPr>
          <w:rFonts w:eastAsia="Calibri"/>
          <w:lang w:val="fr-FR"/>
        </w:rPr>
        <w:t> </w:t>
      </w:r>
      <w:r w:rsidR="00E20B2E" w:rsidRPr="00E20B2E">
        <w:rPr>
          <w:rFonts w:eastAsia="Calibri"/>
          <w:lang w:val="fr-FR"/>
        </w:rPr>
        <w:t xml:space="preserve">décembre 2010 relative à la lutte contre la traite des personnes. </w:t>
      </w:r>
      <w:r w:rsidR="00F077F5">
        <w:rPr>
          <w:rFonts w:eastAsia="Calibri"/>
          <w:lang w:val="fr-FR"/>
        </w:rPr>
        <w:t>À</w:t>
      </w:r>
      <w:r w:rsidR="00E20B2E" w:rsidRPr="00E20B2E">
        <w:rPr>
          <w:rFonts w:eastAsia="Calibri"/>
          <w:lang w:val="fr-FR"/>
        </w:rPr>
        <w:t xml:space="preserve"> cela viennent s’ajouter les décrets n</w:t>
      </w:r>
      <w:r w:rsidR="00E639A9" w:rsidRPr="007F02D5">
        <w:rPr>
          <w:rFonts w:eastAsia="Calibri"/>
          <w:vertAlign w:val="superscript"/>
          <w:lang w:val="fr-FR"/>
        </w:rPr>
        <w:t>o</w:t>
      </w:r>
      <w:r w:rsidR="00E639A9">
        <w:rPr>
          <w:rFonts w:eastAsia="Calibri"/>
          <w:lang w:val="fr-FR"/>
        </w:rPr>
        <w:t> </w:t>
      </w:r>
      <w:r w:rsidR="00E20B2E" w:rsidRPr="00E20B2E">
        <w:rPr>
          <w:rFonts w:eastAsia="Calibri"/>
          <w:lang w:val="fr-FR"/>
        </w:rPr>
        <w:t>2012-082 et 2012-083 du 21</w:t>
      </w:r>
      <w:r w:rsidR="007F016C">
        <w:rPr>
          <w:rFonts w:eastAsia="Calibri"/>
          <w:lang w:val="fr-FR"/>
        </w:rPr>
        <w:t> </w:t>
      </w:r>
      <w:r w:rsidR="00E20B2E" w:rsidRPr="00E20B2E">
        <w:rPr>
          <w:rFonts w:eastAsia="Calibri"/>
          <w:lang w:val="fr-FR"/>
        </w:rPr>
        <w:t xml:space="preserve">mars 2012 déterminant l’organisation, la composition et le fonctionnement respectivement de la Commission Nationale de Coordination et de Lutte contre la Traite des Personnes (CNCLTP) et de l’Agence Nationale de Lutte contre </w:t>
      </w:r>
      <w:r w:rsidR="009A3C42">
        <w:rPr>
          <w:rFonts w:eastAsia="Calibri"/>
          <w:lang w:val="fr-FR"/>
        </w:rPr>
        <w:t>la Traite des Personnes (ANLTP)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639A9" w:rsidRPr="00E20B2E">
        <w:rPr>
          <w:rFonts w:eastAsia="Calibri"/>
          <w:lang w:val="fr-FR"/>
        </w:rPr>
        <w:t xml:space="preserve">L’assistance </w:t>
      </w:r>
      <w:r w:rsidR="00E20B2E" w:rsidRPr="00E20B2E">
        <w:rPr>
          <w:rFonts w:eastAsia="Calibri"/>
          <w:lang w:val="fr-FR"/>
        </w:rPr>
        <w:t xml:space="preserve">juridique et judiciaire : on note l’adoption de la loi </w:t>
      </w:r>
      <w:r w:rsidR="00E639A9" w:rsidRPr="00E20B2E">
        <w:rPr>
          <w:rFonts w:eastAsia="Calibri"/>
          <w:lang w:val="fr-FR"/>
        </w:rPr>
        <w:t>n</w:t>
      </w:r>
      <w:r w:rsidR="00E639A9" w:rsidRPr="00D3781B">
        <w:rPr>
          <w:rFonts w:eastAsia="Calibri"/>
          <w:vertAlign w:val="superscript"/>
          <w:lang w:val="fr-FR"/>
        </w:rPr>
        <w:t>o</w:t>
      </w:r>
      <w:r w:rsidR="00E639A9">
        <w:rPr>
          <w:rFonts w:eastAsia="Calibri"/>
          <w:lang w:val="fr-FR"/>
        </w:rPr>
        <w:t> </w:t>
      </w:r>
      <w:r w:rsidR="00E20B2E" w:rsidRPr="00E20B2E">
        <w:rPr>
          <w:rFonts w:eastAsia="Calibri"/>
          <w:lang w:val="fr-FR"/>
        </w:rPr>
        <w:t>2011-041 déterminant les règles applicables à l’assistance juridique et judicaire et créant un établissement public dénommé Agence Nationale de l’Ass</w:t>
      </w:r>
      <w:r w:rsidR="009A3C42">
        <w:rPr>
          <w:rFonts w:eastAsia="Calibri"/>
          <w:lang w:val="fr-FR"/>
        </w:rPr>
        <w:t>istance Juridique et Judiciaire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639A9" w:rsidRPr="00E20B2E">
        <w:rPr>
          <w:rFonts w:eastAsia="Calibri"/>
          <w:lang w:val="fr-FR"/>
        </w:rPr>
        <w:t>La</w:t>
      </w:r>
      <w:r w:rsidR="00E20B2E" w:rsidRPr="00E20B2E">
        <w:rPr>
          <w:rFonts w:eastAsia="Calibri"/>
          <w:lang w:val="fr-FR"/>
        </w:rPr>
        <w:t xml:space="preserve"> promotion et la protection des droits humains : le Niger s’est doté d’une CNDH créée par la loi </w:t>
      </w:r>
      <w:r w:rsidR="00E639A9" w:rsidRPr="00E20B2E">
        <w:rPr>
          <w:rFonts w:eastAsia="Calibri"/>
          <w:lang w:val="fr-FR"/>
        </w:rPr>
        <w:t>n</w:t>
      </w:r>
      <w:r w:rsidR="00E639A9" w:rsidRPr="00D3781B">
        <w:rPr>
          <w:rFonts w:eastAsia="Calibri"/>
          <w:vertAlign w:val="superscript"/>
          <w:lang w:val="fr-FR"/>
        </w:rPr>
        <w:t>o</w:t>
      </w:r>
      <w:r w:rsidR="00E639A9">
        <w:rPr>
          <w:rFonts w:eastAsia="Calibri"/>
          <w:lang w:val="fr-FR"/>
        </w:rPr>
        <w:t> </w:t>
      </w:r>
      <w:r w:rsidR="00E20B2E" w:rsidRPr="00E20B2E">
        <w:rPr>
          <w:rFonts w:eastAsia="Calibri"/>
          <w:lang w:val="fr-FR"/>
        </w:rPr>
        <w:t>2012-44 du 24 août 2012.</w:t>
      </w:r>
    </w:p>
    <w:p w:rsidR="00E20B2E" w:rsidRPr="00E20B2E" w:rsidRDefault="00376DCF" w:rsidP="00376DCF">
      <w:pPr>
        <w:pStyle w:val="SingleTxtG"/>
        <w:rPr>
          <w:rFonts w:eastAsia="Calibri"/>
          <w:lang w:val="fr-FR"/>
        </w:rPr>
      </w:pPr>
      <w:r w:rsidRPr="00E20B2E">
        <w:rPr>
          <w:rFonts w:eastAsia="Calibri"/>
          <w:lang w:val="fr-FR"/>
        </w:rPr>
        <w:t>12.</w:t>
      </w:r>
      <w:r w:rsidRPr="00E20B2E">
        <w:rPr>
          <w:rFonts w:eastAsia="Calibri"/>
          <w:lang w:val="fr-FR"/>
        </w:rPr>
        <w:tab/>
      </w:r>
      <w:r w:rsidR="00E20B2E" w:rsidRPr="00E20B2E">
        <w:rPr>
          <w:rFonts w:eastAsia="Calibri"/>
          <w:lang w:val="fr-FR"/>
        </w:rPr>
        <w:t xml:space="preserve">Ces dispositions viennent compléter le cadre juridique déjà existant dans le domaine de la protection des droits de l’enfant. </w:t>
      </w:r>
    </w:p>
    <w:p w:rsidR="00E20B2E" w:rsidRPr="00E20B2E" w:rsidRDefault="00376DCF" w:rsidP="00376DCF">
      <w:pPr>
        <w:pStyle w:val="SingleTxtG"/>
        <w:rPr>
          <w:rFonts w:eastAsia="Calibri"/>
          <w:lang w:val="fr-FR"/>
        </w:rPr>
      </w:pPr>
      <w:r w:rsidRPr="00E20B2E">
        <w:rPr>
          <w:rFonts w:eastAsia="Calibri"/>
          <w:lang w:val="fr-FR"/>
        </w:rPr>
        <w:t>13.</w:t>
      </w:r>
      <w:r w:rsidRPr="00E20B2E">
        <w:rPr>
          <w:rFonts w:eastAsia="Calibri"/>
          <w:lang w:val="fr-FR"/>
        </w:rPr>
        <w:tab/>
      </w:r>
      <w:r w:rsidR="00E20B2E" w:rsidRPr="00E20B2E">
        <w:rPr>
          <w:rFonts w:eastAsia="Calibri"/>
          <w:lang w:val="fr-FR"/>
        </w:rPr>
        <w:t xml:space="preserve">Par ailleurs, la révision du Code du travail intervenue en 2012 (loi </w:t>
      </w:r>
      <w:r w:rsidR="00E639A9" w:rsidRPr="00E20B2E">
        <w:rPr>
          <w:rFonts w:eastAsia="Calibri"/>
          <w:lang w:val="fr-FR"/>
        </w:rPr>
        <w:t>n</w:t>
      </w:r>
      <w:r w:rsidR="00E639A9" w:rsidRPr="00D3781B">
        <w:rPr>
          <w:rFonts w:eastAsia="Calibri"/>
          <w:vertAlign w:val="superscript"/>
          <w:lang w:val="fr-FR"/>
        </w:rPr>
        <w:t>o</w:t>
      </w:r>
      <w:r w:rsidR="00E639A9">
        <w:rPr>
          <w:rFonts w:eastAsia="Calibri"/>
          <w:lang w:val="fr-FR"/>
        </w:rPr>
        <w:t> </w:t>
      </w:r>
      <w:r w:rsidR="00E20B2E" w:rsidRPr="00E20B2E">
        <w:rPr>
          <w:rFonts w:eastAsia="Calibri"/>
          <w:lang w:val="fr-FR"/>
        </w:rPr>
        <w:t>2012-45 du 25</w:t>
      </w:r>
      <w:r w:rsidR="00E639A9">
        <w:rPr>
          <w:rFonts w:eastAsia="Calibri"/>
          <w:lang w:val="fr-FR"/>
        </w:rPr>
        <w:t> </w:t>
      </w:r>
      <w:r w:rsidR="00E20B2E" w:rsidRPr="00E20B2E">
        <w:rPr>
          <w:rFonts w:eastAsia="Calibri"/>
          <w:lang w:val="fr-FR"/>
        </w:rPr>
        <w:t xml:space="preserve">septembre 2012 portant code du travail en République du Niger), prend en compte les pires formes du travail des enfants. </w:t>
      </w:r>
    </w:p>
    <w:p w:rsidR="00E20B2E" w:rsidRPr="00E20B2E" w:rsidRDefault="00376DCF" w:rsidP="00376DCF">
      <w:pPr>
        <w:pStyle w:val="SingleTxtG"/>
        <w:rPr>
          <w:rFonts w:eastAsia="Calibri"/>
          <w:lang w:val="fr-FR"/>
        </w:rPr>
      </w:pPr>
      <w:r w:rsidRPr="00E20B2E">
        <w:rPr>
          <w:rFonts w:eastAsia="Calibri"/>
          <w:lang w:val="fr-FR"/>
        </w:rPr>
        <w:t>14.</w:t>
      </w:r>
      <w:r w:rsidRPr="00E20B2E">
        <w:rPr>
          <w:rFonts w:eastAsia="Calibri"/>
          <w:lang w:val="fr-FR"/>
        </w:rPr>
        <w:tab/>
      </w:r>
      <w:r w:rsidR="00E20B2E" w:rsidRPr="00E20B2E">
        <w:rPr>
          <w:rFonts w:eastAsia="Calibri"/>
          <w:lang w:val="fr-FR"/>
        </w:rPr>
        <w:t>La volonté de l’</w:t>
      </w:r>
      <w:r w:rsidR="00F077F5">
        <w:rPr>
          <w:rFonts w:eastAsia="Calibri"/>
          <w:lang w:val="fr-FR"/>
        </w:rPr>
        <w:t>État</w:t>
      </w:r>
      <w:r w:rsidR="00E20B2E" w:rsidRPr="00E20B2E">
        <w:rPr>
          <w:rFonts w:eastAsia="Calibri"/>
          <w:lang w:val="fr-FR"/>
        </w:rPr>
        <w:t xml:space="preserve"> d’assurer à l’enfant son plein épanouissement s’est également traduite par de nombreuses réformes initiées par le gouvernement tant au niveau institutionnel que politique. Il s’agit de la création d’une Direction </w:t>
      </w:r>
      <w:r w:rsidR="007F016C">
        <w:rPr>
          <w:rFonts w:eastAsia="Calibri"/>
          <w:lang w:val="fr-FR"/>
        </w:rPr>
        <w:t>g</w:t>
      </w:r>
      <w:r w:rsidR="00E20B2E" w:rsidRPr="00E20B2E">
        <w:rPr>
          <w:rFonts w:eastAsia="Calibri"/>
          <w:lang w:val="fr-FR"/>
        </w:rPr>
        <w:t xml:space="preserve">énérale en charge de la </w:t>
      </w:r>
      <w:r w:rsidR="007F016C">
        <w:rPr>
          <w:rFonts w:eastAsia="Calibri"/>
          <w:lang w:val="fr-FR"/>
        </w:rPr>
        <w:t>p</w:t>
      </w:r>
      <w:r w:rsidR="00E20B2E" w:rsidRPr="00E20B2E">
        <w:rPr>
          <w:rFonts w:eastAsia="Calibri"/>
          <w:lang w:val="fr-FR"/>
        </w:rPr>
        <w:t>rotection de l’</w:t>
      </w:r>
      <w:r w:rsidR="007F016C">
        <w:rPr>
          <w:rFonts w:eastAsia="Calibri"/>
          <w:lang w:val="fr-FR"/>
        </w:rPr>
        <w:t>e</w:t>
      </w:r>
      <w:r w:rsidR="00E20B2E" w:rsidRPr="00E20B2E">
        <w:rPr>
          <w:rFonts w:eastAsia="Calibri"/>
          <w:lang w:val="fr-FR"/>
        </w:rPr>
        <w:t xml:space="preserve">nfant, d’une Direction de la </w:t>
      </w:r>
      <w:r w:rsidR="007F016C">
        <w:rPr>
          <w:rFonts w:eastAsia="Calibri"/>
          <w:lang w:val="fr-FR"/>
        </w:rPr>
        <w:t>p</w:t>
      </w:r>
      <w:r w:rsidR="00E20B2E" w:rsidRPr="00E20B2E">
        <w:rPr>
          <w:rFonts w:eastAsia="Calibri"/>
          <w:lang w:val="fr-FR"/>
        </w:rPr>
        <w:t xml:space="preserve">rotection </w:t>
      </w:r>
      <w:r w:rsidR="007F016C">
        <w:rPr>
          <w:rFonts w:eastAsia="Calibri"/>
          <w:lang w:val="fr-FR"/>
        </w:rPr>
        <w:t>j</w:t>
      </w:r>
      <w:r w:rsidR="00E20B2E" w:rsidRPr="00E20B2E">
        <w:rPr>
          <w:rFonts w:eastAsia="Calibri"/>
          <w:lang w:val="fr-FR"/>
        </w:rPr>
        <w:t xml:space="preserve">udiciaire </w:t>
      </w:r>
      <w:r w:rsidR="007F016C">
        <w:rPr>
          <w:rFonts w:eastAsia="Calibri"/>
          <w:lang w:val="fr-FR"/>
        </w:rPr>
        <w:t>j</w:t>
      </w:r>
      <w:r w:rsidR="00E20B2E" w:rsidRPr="00E20B2E">
        <w:rPr>
          <w:rFonts w:eastAsia="Calibri"/>
          <w:lang w:val="fr-FR"/>
        </w:rPr>
        <w:t xml:space="preserve">uvénile. </w:t>
      </w:r>
    </w:p>
    <w:p w:rsidR="00E20B2E" w:rsidRPr="00E20B2E" w:rsidRDefault="00376DCF" w:rsidP="00376DCF">
      <w:pPr>
        <w:pStyle w:val="SingleTxtG"/>
        <w:rPr>
          <w:rFonts w:eastAsia="Calibri"/>
          <w:lang w:val="fr-FR"/>
        </w:rPr>
      </w:pPr>
      <w:r w:rsidRPr="00E20B2E">
        <w:rPr>
          <w:rFonts w:eastAsia="Calibri"/>
          <w:lang w:val="fr-FR"/>
        </w:rPr>
        <w:t>15.</w:t>
      </w:r>
      <w:r w:rsidRPr="00E20B2E">
        <w:rPr>
          <w:rFonts w:eastAsia="Calibri"/>
          <w:lang w:val="fr-FR"/>
        </w:rPr>
        <w:tab/>
      </w:r>
      <w:r w:rsidR="00E20B2E" w:rsidRPr="00E20B2E">
        <w:rPr>
          <w:rFonts w:eastAsia="Calibri"/>
          <w:lang w:val="fr-FR"/>
        </w:rPr>
        <w:t>Il faut noter qu’au stade actuel de l’exploitation minière au Niger (or, uranium, pétrole), très peu d’actions visant l’utilisation des retombées sont entreprises en direction des enfants malgré l’existence de l’Initiative pour la Transparence dans les Industries Extractives, du Réseau des ONG pour la Transparence et l’Analyse Budgétaire et le Groupe de Réflexion sur les Industries Extractives au Niger.</w:t>
      </w:r>
      <w:r w:rsidR="001E2DB5">
        <w:rPr>
          <w:rFonts w:eastAsia="Calibri"/>
          <w:lang w:val="fr-FR"/>
        </w:rPr>
        <w:t xml:space="preserve"> </w:t>
      </w:r>
    </w:p>
    <w:p w:rsidR="00E20B2E" w:rsidRPr="00E20B2E" w:rsidRDefault="00376DCF" w:rsidP="00376DCF">
      <w:pPr>
        <w:pStyle w:val="SingleTxtG"/>
        <w:rPr>
          <w:rFonts w:eastAsia="Calibri"/>
          <w:lang w:val="fr-FR"/>
        </w:rPr>
      </w:pPr>
      <w:r w:rsidRPr="00E20B2E">
        <w:rPr>
          <w:rFonts w:eastAsia="Calibri"/>
          <w:lang w:val="fr-FR"/>
        </w:rPr>
        <w:t>16.</w:t>
      </w:r>
      <w:r w:rsidRPr="00E20B2E">
        <w:rPr>
          <w:rFonts w:eastAsia="Calibri"/>
          <w:lang w:val="fr-FR"/>
        </w:rPr>
        <w:tab/>
      </w:r>
      <w:r w:rsidR="00E20B2E" w:rsidRPr="00E20B2E">
        <w:rPr>
          <w:rFonts w:eastAsia="Calibri"/>
          <w:lang w:val="fr-FR"/>
        </w:rPr>
        <w:t>Sur le plan administratif et institutionnel, le Niger dispose de nombreuses structures de prise en charge des enfants en difficultés ; ainsi 24 centres d’accueil publics et privés reçoivent sur décision de justice, des enfants victimes de toutes sorte d’abus, de violences ou d’exploitations (enfants abandonnés, enfants de la rue, enfants victimes de maltraitance). Quant aux enfants en contact avec le système de justice pénale et qui sont en situation de privation de liberté, ils sont détenus, pour la plupart des cas, dans des quartiers spécialement aménagés pour les accueillir.</w:t>
      </w:r>
      <w:r w:rsidR="001E2DB5">
        <w:rPr>
          <w:rFonts w:eastAsia="Calibri"/>
          <w:lang w:val="fr-FR"/>
        </w:rPr>
        <w:t xml:space="preserve"> </w:t>
      </w:r>
    </w:p>
    <w:p w:rsidR="00E20B2E" w:rsidRPr="00E20B2E" w:rsidRDefault="00376DCF" w:rsidP="00376DCF">
      <w:pPr>
        <w:pStyle w:val="SingleTxtG"/>
        <w:rPr>
          <w:rFonts w:eastAsia="Calibri"/>
          <w:lang w:val="fr-FR"/>
        </w:rPr>
      </w:pPr>
      <w:r w:rsidRPr="00E20B2E">
        <w:rPr>
          <w:rFonts w:eastAsia="Calibri"/>
          <w:lang w:val="fr-FR"/>
        </w:rPr>
        <w:lastRenderedPageBreak/>
        <w:t>17.</w:t>
      </w:r>
      <w:r w:rsidRPr="00E20B2E">
        <w:rPr>
          <w:rFonts w:eastAsia="Calibri"/>
          <w:lang w:val="fr-FR"/>
        </w:rPr>
        <w:tab/>
      </w:r>
      <w:r w:rsidR="00E20B2E" w:rsidRPr="00E20B2E">
        <w:rPr>
          <w:rFonts w:eastAsia="Calibri"/>
          <w:lang w:val="fr-FR"/>
        </w:rPr>
        <w:t>Dans le cadre de la défense des droits de l’enfant, l’institution nationale des droits de l’</w:t>
      </w:r>
      <w:r w:rsidR="00ED4AC2">
        <w:rPr>
          <w:rFonts w:eastAsia="Calibri"/>
          <w:lang w:val="fr-FR"/>
        </w:rPr>
        <w:t>h</w:t>
      </w:r>
      <w:r w:rsidR="00E20B2E" w:rsidRPr="00E20B2E">
        <w:rPr>
          <w:rFonts w:eastAsia="Calibri"/>
          <w:lang w:val="fr-FR"/>
        </w:rPr>
        <w:t xml:space="preserve">omme est habilitée à recevoir toute plainte relative aux violations de leurs droits, réaliser des enquêtes, favoriser l’adoption d’une législation appropriée en matière de protection et de promotion des droits de l’enfant. Cette mission est remplie conformément au mandat de la Commission Nationale des Droits Humains (CNDH) notamment dans son aspect relatif à la mise en œuvre des conventions. </w:t>
      </w:r>
    </w:p>
    <w:p w:rsidR="00E20B2E" w:rsidRPr="00E20B2E" w:rsidRDefault="00E20B2E" w:rsidP="00E20B2E">
      <w:pPr>
        <w:pStyle w:val="H23G"/>
        <w:rPr>
          <w:rFonts w:eastAsia="Calibri"/>
          <w:lang w:val="fr-FR"/>
        </w:rPr>
      </w:pPr>
      <w:r>
        <w:rPr>
          <w:rFonts w:eastAsia="Calibri"/>
          <w:lang w:val="fr-FR"/>
        </w:rPr>
        <w:tab/>
      </w:r>
      <w:r>
        <w:rPr>
          <w:rFonts w:eastAsia="Calibri"/>
          <w:lang w:val="fr-FR"/>
        </w:rPr>
        <w:tab/>
      </w:r>
      <w:r w:rsidRPr="00E20B2E">
        <w:rPr>
          <w:rFonts w:eastAsia="Calibri"/>
          <w:lang w:val="fr-FR"/>
        </w:rPr>
        <w:t>Recommandations antérieures du Comité</w:t>
      </w:r>
      <w:r w:rsidR="007F02D5">
        <w:rPr>
          <w:rFonts w:eastAsia="Calibri"/>
          <w:lang w:val="fr-FR"/>
        </w:rPr>
        <w:t xml:space="preserve"> – </w:t>
      </w:r>
      <w:r w:rsidR="007F02D5" w:rsidRPr="00FE461D">
        <w:rPr>
          <w:rFonts w:eastAsia="Calibri"/>
        </w:rPr>
        <w:t>Législation (voir document de base commun)</w:t>
      </w:r>
      <w:r w:rsidR="007F02D5">
        <w:rPr>
          <w:rFonts w:eastAsia="Calibri"/>
        </w:rPr>
        <w:t xml:space="preserve"> – </w:t>
      </w:r>
      <w:r w:rsidR="007F02D5" w:rsidRPr="00E20B2E">
        <w:rPr>
          <w:rFonts w:eastAsia="Calibri"/>
          <w:lang w:val="fr-FR"/>
        </w:rPr>
        <w:t>Réserves</w:t>
      </w:r>
    </w:p>
    <w:p w:rsidR="00E20B2E" w:rsidRPr="00FE461D" w:rsidRDefault="00376DCF" w:rsidP="00376DCF">
      <w:pPr>
        <w:pStyle w:val="SingleTxtG"/>
        <w:rPr>
          <w:rFonts w:eastAsia="Calibri"/>
          <w:lang w:val="fr-FR"/>
        </w:rPr>
      </w:pPr>
      <w:r w:rsidRPr="00FE461D">
        <w:rPr>
          <w:rFonts w:eastAsia="Calibri"/>
          <w:lang w:val="fr-FR"/>
        </w:rPr>
        <w:t>18.</w:t>
      </w:r>
      <w:r w:rsidRPr="00FE461D">
        <w:rPr>
          <w:rFonts w:eastAsia="Calibri"/>
          <w:lang w:val="fr-FR"/>
        </w:rPr>
        <w:tab/>
      </w:r>
      <w:r w:rsidR="00E20B2E" w:rsidRPr="00FE461D">
        <w:rPr>
          <w:rFonts w:eastAsia="Calibri"/>
          <w:lang w:val="fr-FR"/>
        </w:rPr>
        <w:t>Concernant la levée des réserves à la CEDEF, les efforts se poursuivent pour y parvenir.</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Coordination</w:t>
      </w:r>
    </w:p>
    <w:p w:rsidR="00E20B2E" w:rsidRPr="00FE461D" w:rsidRDefault="00376DCF" w:rsidP="00376DCF">
      <w:pPr>
        <w:pStyle w:val="SingleTxtG"/>
        <w:rPr>
          <w:rFonts w:eastAsia="Calibri"/>
          <w:lang w:val="fr-FR"/>
        </w:rPr>
      </w:pPr>
      <w:r w:rsidRPr="00FE461D">
        <w:rPr>
          <w:rFonts w:eastAsia="Calibri"/>
          <w:lang w:val="fr-FR"/>
        </w:rPr>
        <w:t>19.</w:t>
      </w:r>
      <w:r w:rsidRPr="00FE461D">
        <w:rPr>
          <w:rFonts w:eastAsia="Calibri"/>
          <w:lang w:val="fr-FR"/>
        </w:rPr>
        <w:tab/>
      </w:r>
      <w:r w:rsidR="00E20B2E" w:rsidRPr="00FE461D">
        <w:rPr>
          <w:rFonts w:eastAsia="Calibri"/>
          <w:lang w:val="fr-FR"/>
        </w:rPr>
        <w:t>Le Comité National pour la Survie et la Protection de l’Enfant n’est fonctionnel qu’à l’occasion de la célébration de l’évènement spécial. Pour assurer une meilleure coordination des activités de protection, des réseaux régionaux de protection de l’enfant ont été créés avec pour mission d’œuvrer pour une meilleure protection des enfants en général et les enfants vulnérables en particulier. Plus spécifiquement, le réseau est chargé de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FE461D" w:rsidRPr="00E20B2E">
        <w:rPr>
          <w:rFonts w:eastAsia="Calibri"/>
          <w:lang w:val="fr-FR"/>
        </w:rPr>
        <w:t xml:space="preserve">Mener </w:t>
      </w:r>
      <w:r w:rsidR="00E20B2E" w:rsidRPr="00E20B2E">
        <w:rPr>
          <w:rFonts w:eastAsia="Calibri"/>
          <w:lang w:val="fr-FR"/>
        </w:rPr>
        <w:t>des réflexions sur la problématique de l’enfant en situation difficile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FE461D" w:rsidRPr="00E20B2E">
        <w:rPr>
          <w:rFonts w:eastAsia="Calibri"/>
          <w:lang w:val="fr-FR"/>
        </w:rPr>
        <w:t xml:space="preserve">Lutter </w:t>
      </w:r>
      <w:r w:rsidR="00E20B2E" w:rsidRPr="00E20B2E">
        <w:rPr>
          <w:rFonts w:eastAsia="Calibri"/>
          <w:lang w:val="fr-FR"/>
        </w:rPr>
        <w:t>contre l’exclusion et la marginalisation des enfants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FE461D" w:rsidRPr="00E20B2E">
        <w:rPr>
          <w:rFonts w:eastAsia="Calibri"/>
          <w:lang w:val="fr-FR"/>
        </w:rPr>
        <w:t xml:space="preserve">Appuyer </w:t>
      </w:r>
      <w:r w:rsidR="00E20B2E" w:rsidRPr="00E20B2E">
        <w:rPr>
          <w:rFonts w:eastAsia="Calibri"/>
          <w:lang w:val="fr-FR"/>
        </w:rPr>
        <w:t>la mise en œuvre des textes nationaux et internationaux relatifs à la</w:t>
      </w:r>
      <w:r w:rsidR="009A3C42">
        <w:rPr>
          <w:rFonts w:eastAsia="Calibri"/>
          <w:lang w:val="fr-FR"/>
        </w:rPr>
        <w:t xml:space="preserve"> </w:t>
      </w:r>
      <w:r w:rsidR="00E20B2E" w:rsidRPr="00E20B2E">
        <w:rPr>
          <w:rFonts w:eastAsia="Calibri"/>
          <w:lang w:val="fr-FR"/>
        </w:rPr>
        <w:t>protection de l’enfant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FE461D" w:rsidRPr="00E20B2E">
        <w:rPr>
          <w:rFonts w:eastAsia="Calibri"/>
          <w:lang w:val="fr-FR"/>
        </w:rPr>
        <w:t xml:space="preserve">Créer </w:t>
      </w:r>
      <w:r w:rsidR="00E20B2E" w:rsidRPr="00E20B2E">
        <w:rPr>
          <w:rFonts w:eastAsia="Calibri"/>
          <w:lang w:val="fr-FR"/>
        </w:rPr>
        <w:t>les conditions d’une bonne prise en cha</w:t>
      </w:r>
      <w:r w:rsidR="009A3C42">
        <w:rPr>
          <w:rFonts w:eastAsia="Calibri"/>
          <w:lang w:val="fr-FR"/>
        </w:rPr>
        <w:t xml:space="preserve">rge des enfants en situation de </w:t>
      </w:r>
      <w:r w:rsidR="00E20B2E" w:rsidRPr="00E20B2E">
        <w:rPr>
          <w:rFonts w:eastAsia="Calibri"/>
          <w:lang w:val="fr-FR"/>
        </w:rPr>
        <w:t>vulnérabilité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FE461D" w:rsidRPr="00E20B2E">
        <w:rPr>
          <w:rFonts w:eastAsia="Calibri"/>
          <w:lang w:val="fr-FR"/>
        </w:rPr>
        <w:t xml:space="preserve">Faire </w:t>
      </w:r>
      <w:r w:rsidR="00E20B2E" w:rsidRPr="00E20B2E">
        <w:rPr>
          <w:rFonts w:eastAsia="Calibri"/>
          <w:lang w:val="fr-FR"/>
        </w:rPr>
        <w:t>la promotion des droits de l’enfant.</w:t>
      </w:r>
    </w:p>
    <w:p w:rsidR="00E20B2E" w:rsidRPr="00FE461D" w:rsidRDefault="00376DCF" w:rsidP="00376DCF">
      <w:pPr>
        <w:pStyle w:val="SingleTxtG"/>
        <w:rPr>
          <w:rFonts w:eastAsia="Calibri"/>
          <w:lang w:val="fr-FR"/>
        </w:rPr>
      </w:pPr>
      <w:r w:rsidRPr="00FE461D">
        <w:rPr>
          <w:rFonts w:eastAsia="Calibri"/>
          <w:lang w:val="fr-FR"/>
        </w:rPr>
        <w:t>20.</w:t>
      </w:r>
      <w:r w:rsidRPr="00FE461D">
        <w:rPr>
          <w:rFonts w:eastAsia="Calibri"/>
          <w:lang w:val="fr-FR"/>
        </w:rPr>
        <w:tab/>
      </w:r>
      <w:r w:rsidR="00E20B2E" w:rsidRPr="00FE461D">
        <w:rPr>
          <w:rFonts w:eastAsia="Calibri"/>
          <w:lang w:val="fr-FR"/>
        </w:rPr>
        <w:t>Pour coordonner l’élaboration des rapports périodiques et le su</w:t>
      </w:r>
      <w:r w:rsidR="009A3C42">
        <w:rPr>
          <w:rFonts w:eastAsia="Calibri"/>
          <w:lang w:val="fr-FR"/>
        </w:rPr>
        <w:t xml:space="preserve">ivi des recommandations, il </w:t>
      </w:r>
      <w:r w:rsidR="00E20B2E" w:rsidRPr="00FE461D">
        <w:rPr>
          <w:rFonts w:eastAsia="Calibri"/>
          <w:lang w:val="fr-FR"/>
        </w:rPr>
        <w:t xml:space="preserve">a été mis en place en mars 2010 un Comité interministériel chargé de la rédaction des rapports aux organes des traités et de l’Examen Périodique Universel. </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Plans et programmes nationaux</w:t>
      </w:r>
    </w:p>
    <w:p w:rsidR="00E20B2E" w:rsidRPr="00FE461D" w:rsidRDefault="00376DCF" w:rsidP="00376DCF">
      <w:pPr>
        <w:pStyle w:val="SingleTxtG"/>
        <w:rPr>
          <w:rFonts w:eastAsia="Calibri"/>
          <w:lang w:val="fr-FR"/>
        </w:rPr>
      </w:pPr>
      <w:r w:rsidRPr="00FE461D">
        <w:rPr>
          <w:rFonts w:eastAsia="Calibri"/>
          <w:lang w:val="fr-FR"/>
        </w:rPr>
        <w:t>21.</w:t>
      </w:r>
      <w:r w:rsidRPr="00FE461D">
        <w:rPr>
          <w:rFonts w:eastAsia="Calibri"/>
          <w:lang w:val="fr-FR"/>
        </w:rPr>
        <w:tab/>
      </w:r>
      <w:r w:rsidR="00E20B2E" w:rsidRPr="00FE461D">
        <w:rPr>
          <w:rFonts w:eastAsia="Calibri"/>
          <w:lang w:val="fr-FR"/>
        </w:rPr>
        <w:t xml:space="preserve">Les réformes intervenues dans le cadre du PAJED II avec l’Union Européenne ont permis d’améliorer la situation des enfants en danger ou en conflit avec la loi à travers la mise en œuvre du programme PJJ. </w:t>
      </w:r>
    </w:p>
    <w:p w:rsidR="00E20B2E" w:rsidRPr="00FE461D" w:rsidRDefault="00376DCF" w:rsidP="00376DCF">
      <w:pPr>
        <w:pStyle w:val="SingleTxtG"/>
        <w:rPr>
          <w:rFonts w:eastAsia="Calibri"/>
          <w:lang w:val="fr-FR"/>
        </w:rPr>
      </w:pPr>
      <w:r w:rsidRPr="00FE461D">
        <w:rPr>
          <w:rFonts w:eastAsia="Calibri"/>
          <w:lang w:val="fr-FR"/>
        </w:rPr>
        <w:t>22.</w:t>
      </w:r>
      <w:r w:rsidRPr="00FE461D">
        <w:rPr>
          <w:rFonts w:eastAsia="Calibri"/>
          <w:lang w:val="fr-FR"/>
        </w:rPr>
        <w:tab/>
      </w:r>
      <w:r w:rsidR="00E20B2E" w:rsidRPr="00FE461D">
        <w:rPr>
          <w:rFonts w:eastAsia="Calibri"/>
          <w:lang w:val="fr-FR"/>
        </w:rPr>
        <w:t>Le programme de coopération Niger-UNICEF (2009-2013) qui a plusieurs composantes programmatiques, appuie toutes les activités de protection de l’enfant et de promotion de leurs droits à travers notamment la mise en œuvre de la Convention.</w:t>
      </w:r>
    </w:p>
    <w:p w:rsidR="00E20B2E" w:rsidRPr="00FE461D" w:rsidRDefault="00376DCF" w:rsidP="00376DCF">
      <w:pPr>
        <w:pStyle w:val="SingleTxtG"/>
        <w:rPr>
          <w:rFonts w:eastAsia="Calibri"/>
          <w:lang w:val="fr-FR"/>
        </w:rPr>
      </w:pPr>
      <w:r w:rsidRPr="00FE461D">
        <w:rPr>
          <w:rFonts w:eastAsia="Calibri"/>
          <w:lang w:val="fr-FR"/>
        </w:rPr>
        <w:t>23.</w:t>
      </w:r>
      <w:r w:rsidRPr="00FE461D">
        <w:rPr>
          <w:rFonts w:eastAsia="Calibri"/>
          <w:lang w:val="fr-FR"/>
        </w:rPr>
        <w:tab/>
      </w:r>
      <w:r w:rsidR="00E20B2E" w:rsidRPr="00FE461D">
        <w:rPr>
          <w:rFonts w:eastAsia="Calibri"/>
          <w:lang w:val="fr-FR"/>
        </w:rPr>
        <w:t>Plusieurs études ont été réalisées pour servir d’éléments de politique dans la perspective de l’adoption de la stratégie multisectorielle de la protection de l’enfant ; il</w:t>
      </w:r>
      <w:r w:rsidR="007F016C">
        <w:rPr>
          <w:rFonts w:eastAsia="Calibri"/>
          <w:lang w:val="fr-FR"/>
        </w:rPr>
        <w:t> </w:t>
      </w:r>
      <w:r w:rsidR="00E20B2E" w:rsidRPr="00FE461D">
        <w:rPr>
          <w:rFonts w:eastAsia="Calibri"/>
          <w:lang w:val="fr-FR"/>
        </w:rPr>
        <w:t>s’agit</w:t>
      </w:r>
      <w:r w:rsidR="007F016C">
        <w:rPr>
          <w:rFonts w:eastAsia="Calibri"/>
          <w:lang w:val="fr-FR"/>
        </w:rPr>
        <w:t> </w:t>
      </w:r>
      <w:r w:rsidR="00E20B2E" w:rsidRPr="00FE461D">
        <w:rPr>
          <w:rFonts w:eastAsia="Calibri"/>
          <w:lang w:val="fr-FR"/>
        </w:rPr>
        <w:t>: des Orientations Nationales de Prise en charge des Enfants en situation de vulnérabilité (ONPEC), du document cadre de protection de l’enfant, de la cartographie du système de protection de l’enfant. Ces documents validés sont dans le circuit d’adoption.</w:t>
      </w:r>
    </w:p>
    <w:p w:rsidR="00E20B2E" w:rsidRPr="00FE461D" w:rsidRDefault="00376DCF" w:rsidP="00376DCF">
      <w:pPr>
        <w:pStyle w:val="SingleTxtG"/>
        <w:rPr>
          <w:rFonts w:eastAsia="Calibri"/>
          <w:lang w:val="fr-FR"/>
        </w:rPr>
      </w:pPr>
      <w:r w:rsidRPr="00FE461D">
        <w:rPr>
          <w:rFonts w:eastAsia="Calibri"/>
          <w:lang w:val="fr-FR"/>
        </w:rPr>
        <w:t>24.</w:t>
      </w:r>
      <w:r w:rsidRPr="00FE461D">
        <w:rPr>
          <w:rFonts w:eastAsia="Calibri"/>
          <w:lang w:val="fr-FR"/>
        </w:rPr>
        <w:tab/>
      </w:r>
      <w:r w:rsidR="00E20B2E" w:rsidRPr="00FE461D">
        <w:rPr>
          <w:rFonts w:eastAsia="Calibri"/>
          <w:lang w:val="fr-FR"/>
        </w:rPr>
        <w:t>Par ailleurs, les secteurs alliés à travers le programme expérimental de protection de l’enfant à base communautaire, le Programme Sectoriel de l’Education et de la Formation, le PDES, le PDS, le fonds commun pour la santé, la Politique Nationale pour l’Education et la Formation des Filles, concourent à la réalisation des droits de l’enfant.</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Suivi indépendant</w:t>
      </w:r>
    </w:p>
    <w:p w:rsidR="00E20B2E" w:rsidRPr="00FE461D" w:rsidRDefault="00376DCF" w:rsidP="00376DCF">
      <w:pPr>
        <w:pStyle w:val="SingleTxtG"/>
        <w:rPr>
          <w:rFonts w:eastAsia="Calibri"/>
          <w:lang w:val="fr-FR"/>
        </w:rPr>
      </w:pPr>
      <w:r w:rsidRPr="00FE461D">
        <w:rPr>
          <w:rFonts w:eastAsia="Calibri"/>
          <w:lang w:val="fr-FR"/>
        </w:rPr>
        <w:t>25.</w:t>
      </w:r>
      <w:r w:rsidRPr="00FE461D">
        <w:rPr>
          <w:rFonts w:eastAsia="Calibri"/>
          <w:lang w:val="fr-FR"/>
        </w:rPr>
        <w:tab/>
      </w:r>
      <w:r w:rsidR="00E20B2E" w:rsidRPr="00FE461D">
        <w:rPr>
          <w:rFonts w:eastAsia="Calibri"/>
          <w:lang w:val="fr-FR"/>
        </w:rPr>
        <w:t xml:space="preserve">Le processus de la mise en place de la CNDH a été fait conformément aux principes de Paris. Cependant, par rapport aux Observations </w:t>
      </w:r>
      <w:r w:rsidR="00786802">
        <w:rPr>
          <w:rFonts w:eastAsia="Calibri"/>
          <w:lang w:val="fr-FR"/>
        </w:rPr>
        <w:t>g</w:t>
      </w:r>
      <w:r w:rsidR="00E20B2E" w:rsidRPr="00FE461D">
        <w:rPr>
          <w:rFonts w:eastAsia="Calibri"/>
          <w:lang w:val="fr-FR"/>
        </w:rPr>
        <w:t xml:space="preserve">énérales </w:t>
      </w:r>
      <w:r w:rsidR="00E639A9" w:rsidRPr="00E20B2E">
        <w:rPr>
          <w:rFonts w:eastAsia="Calibri"/>
          <w:lang w:val="fr-FR"/>
        </w:rPr>
        <w:t>n</w:t>
      </w:r>
      <w:r w:rsidR="00E639A9" w:rsidRPr="00D3781B">
        <w:rPr>
          <w:rFonts w:eastAsia="Calibri"/>
          <w:vertAlign w:val="superscript"/>
          <w:lang w:val="fr-FR"/>
        </w:rPr>
        <w:t>o</w:t>
      </w:r>
      <w:r w:rsidR="00E639A9">
        <w:rPr>
          <w:rFonts w:eastAsia="Calibri"/>
          <w:lang w:val="fr-FR"/>
        </w:rPr>
        <w:t> </w:t>
      </w:r>
      <w:r w:rsidR="00E20B2E" w:rsidRPr="00FE461D">
        <w:rPr>
          <w:rFonts w:eastAsia="Calibri"/>
          <w:lang w:val="fr-FR"/>
        </w:rPr>
        <w:t>2 du Comité, les textes la régissant ne traitent pas de manière spécifique de la promotion et de la protection des droits de l’enfant.</w:t>
      </w:r>
    </w:p>
    <w:p w:rsidR="00E20B2E" w:rsidRPr="00FE461D" w:rsidRDefault="00376DCF" w:rsidP="00376DCF">
      <w:pPr>
        <w:pStyle w:val="SingleTxtG"/>
        <w:rPr>
          <w:rFonts w:eastAsia="Calibri"/>
          <w:lang w:val="fr-FR"/>
        </w:rPr>
      </w:pPr>
      <w:r w:rsidRPr="00FE461D">
        <w:rPr>
          <w:rFonts w:eastAsia="Calibri"/>
          <w:lang w:val="fr-FR"/>
        </w:rPr>
        <w:lastRenderedPageBreak/>
        <w:t>26.</w:t>
      </w:r>
      <w:r w:rsidRPr="00FE461D">
        <w:rPr>
          <w:rFonts w:eastAsia="Calibri"/>
          <w:lang w:val="fr-FR"/>
        </w:rPr>
        <w:tab/>
      </w:r>
      <w:r w:rsidR="00E20B2E" w:rsidRPr="00FE461D">
        <w:rPr>
          <w:rFonts w:eastAsia="Calibri"/>
          <w:lang w:val="fr-FR"/>
        </w:rPr>
        <w:t xml:space="preserve">Néanmoins, dans son mandat la CNDH doit assurer un suivi des droits de l’enfant. Elle disposera d’antennes régionales qui seront investies des mêmes missions s’agissant de la réception des plaintes et de leurs traitements. </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Allocation de ressources</w:t>
      </w:r>
    </w:p>
    <w:p w:rsidR="00E20B2E" w:rsidRPr="00FE461D" w:rsidRDefault="00376DCF" w:rsidP="00376DCF">
      <w:pPr>
        <w:pStyle w:val="SingleTxtG"/>
        <w:rPr>
          <w:rFonts w:eastAsia="Calibri"/>
          <w:lang w:val="fr-FR"/>
        </w:rPr>
      </w:pPr>
      <w:r w:rsidRPr="00FE461D">
        <w:rPr>
          <w:rFonts w:eastAsia="Calibri"/>
          <w:lang w:val="fr-FR"/>
        </w:rPr>
        <w:t>27.</w:t>
      </w:r>
      <w:r w:rsidRPr="00FE461D">
        <w:rPr>
          <w:rFonts w:eastAsia="Calibri"/>
          <w:lang w:val="fr-FR"/>
        </w:rPr>
        <w:tab/>
      </w:r>
      <w:r w:rsidR="00E20B2E" w:rsidRPr="00FE461D">
        <w:rPr>
          <w:rFonts w:eastAsia="Calibri"/>
          <w:lang w:val="fr-FR"/>
        </w:rPr>
        <w:t>Nous ne disposons pas de statistiques.</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Collecte de données</w:t>
      </w:r>
    </w:p>
    <w:p w:rsidR="00E20B2E" w:rsidRPr="00FE461D" w:rsidRDefault="00376DCF" w:rsidP="00376DCF">
      <w:pPr>
        <w:pStyle w:val="SingleTxtG"/>
        <w:rPr>
          <w:rFonts w:eastAsia="Calibri"/>
          <w:lang w:val="fr-FR"/>
        </w:rPr>
      </w:pPr>
      <w:r w:rsidRPr="00FE461D">
        <w:rPr>
          <w:rFonts w:eastAsia="Calibri"/>
          <w:lang w:val="fr-FR"/>
        </w:rPr>
        <w:t>28.</w:t>
      </w:r>
      <w:r w:rsidRPr="00FE461D">
        <w:rPr>
          <w:rFonts w:eastAsia="Calibri"/>
          <w:lang w:val="fr-FR"/>
        </w:rPr>
        <w:tab/>
      </w:r>
      <w:r w:rsidR="00E20B2E" w:rsidRPr="00FE461D">
        <w:rPr>
          <w:rFonts w:eastAsia="Calibri"/>
          <w:lang w:val="fr-FR"/>
        </w:rPr>
        <w:t>Depuis 2010, un système de collecte de données est en train d’être mis en place, il a vocation à unifier les banques de données des différents producteurs (police, justice, services sociaux).</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Diffusion de la </w:t>
      </w:r>
      <w:r w:rsidR="00AE6633" w:rsidRPr="00E20B2E">
        <w:rPr>
          <w:rFonts w:eastAsia="Calibri"/>
          <w:lang w:val="fr-FR"/>
        </w:rPr>
        <w:t xml:space="preserve">Convention </w:t>
      </w:r>
      <w:r w:rsidR="00E20B2E" w:rsidRPr="00E20B2E">
        <w:rPr>
          <w:rFonts w:eastAsia="Calibri"/>
          <w:lang w:val="fr-FR"/>
        </w:rPr>
        <w:t>et activités de formation et de sensibilisation liées</w:t>
      </w:r>
      <w:r w:rsidR="00E639A9">
        <w:rPr>
          <w:rFonts w:eastAsia="Calibri"/>
          <w:lang w:val="fr-FR"/>
        </w:rPr>
        <w:br/>
      </w:r>
      <w:r w:rsidR="00E20B2E" w:rsidRPr="00E20B2E">
        <w:rPr>
          <w:rFonts w:eastAsia="Calibri"/>
          <w:lang w:val="fr-FR"/>
        </w:rPr>
        <w:t>à la Convention</w:t>
      </w:r>
    </w:p>
    <w:p w:rsidR="00E20B2E" w:rsidRPr="00FE461D" w:rsidRDefault="00376DCF" w:rsidP="00376DCF">
      <w:pPr>
        <w:pStyle w:val="SingleTxtG"/>
        <w:rPr>
          <w:rFonts w:eastAsia="Calibri"/>
          <w:lang w:val="fr-FR"/>
        </w:rPr>
      </w:pPr>
      <w:r w:rsidRPr="00FE461D">
        <w:rPr>
          <w:rFonts w:eastAsia="Calibri"/>
          <w:lang w:val="fr-FR"/>
        </w:rPr>
        <w:t>29.</w:t>
      </w:r>
      <w:r w:rsidRPr="00FE461D">
        <w:rPr>
          <w:rFonts w:eastAsia="Calibri"/>
          <w:lang w:val="fr-FR"/>
        </w:rPr>
        <w:tab/>
      </w:r>
      <w:r w:rsidR="00E20B2E" w:rsidRPr="00FE461D">
        <w:rPr>
          <w:rFonts w:eastAsia="Calibri"/>
          <w:lang w:val="fr-FR"/>
        </w:rPr>
        <w:t xml:space="preserve">Relativement à la recommandation du Comité de traduire la CDE dans les autres langues, aucune action n’a été entreprise dans ce sens compte tenu du taux d’analphabétisme encore élevé pour les populations parlant ces langues. </w:t>
      </w:r>
    </w:p>
    <w:p w:rsidR="00E20B2E" w:rsidRPr="00FE461D" w:rsidRDefault="00376DCF" w:rsidP="00376DCF">
      <w:pPr>
        <w:pStyle w:val="SingleTxtG"/>
        <w:rPr>
          <w:rFonts w:eastAsia="Calibri"/>
          <w:lang w:val="fr-FR"/>
        </w:rPr>
      </w:pPr>
      <w:r w:rsidRPr="00FE461D">
        <w:rPr>
          <w:rFonts w:eastAsia="Calibri"/>
          <w:lang w:val="fr-FR"/>
        </w:rPr>
        <w:t>30.</w:t>
      </w:r>
      <w:r w:rsidRPr="00FE461D">
        <w:rPr>
          <w:rFonts w:eastAsia="Calibri"/>
          <w:lang w:val="fr-FR"/>
        </w:rPr>
        <w:tab/>
      </w:r>
      <w:r w:rsidR="00E20B2E" w:rsidRPr="00FE461D">
        <w:rPr>
          <w:rFonts w:eastAsia="Calibri"/>
          <w:lang w:val="fr-FR"/>
        </w:rPr>
        <w:t xml:space="preserve">En revanche, les activités de formation et de sensibilisation se poursuivent dans toutes les langues et ou à travers des images. </w:t>
      </w:r>
    </w:p>
    <w:p w:rsidR="00E20B2E" w:rsidRPr="00FE461D" w:rsidRDefault="00376DCF" w:rsidP="00376DCF">
      <w:pPr>
        <w:pStyle w:val="SingleTxtG"/>
        <w:rPr>
          <w:rFonts w:eastAsia="Calibri"/>
          <w:lang w:val="fr-FR"/>
        </w:rPr>
      </w:pPr>
      <w:r w:rsidRPr="00FE461D">
        <w:rPr>
          <w:rFonts w:eastAsia="Calibri"/>
          <w:lang w:val="fr-FR"/>
        </w:rPr>
        <w:t>31.</w:t>
      </w:r>
      <w:r w:rsidRPr="00FE461D">
        <w:rPr>
          <w:rFonts w:eastAsia="Calibri"/>
          <w:lang w:val="fr-FR"/>
        </w:rPr>
        <w:tab/>
      </w:r>
      <w:r w:rsidR="00E20B2E" w:rsidRPr="00FE461D">
        <w:rPr>
          <w:rFonts w:eastAsia="Calibri"/>
          <w:lang w:val="fr-FR"/>
        </w:rPr>
        <w:t>Des formations à l’endroit des magistrats et auxiliaires de justice, des forces de défense et de sécurité, des enfants eux-mêmes, des communautés, des leaders religieux et coutumiers, des associations et groupements féminins, des syndicats, des médias, ont été dispensées à plus de huit mille (</w:t>
      </w:r>
      <w:r w:rsidR="00E20B2E" w:rsidRPr="007F02D5">
        <w:rPr>
          <w:rFonts w:eastAsia="Calibri"/>
        </w:rPr>
        <w:t>8</w:t>
      </w:r>
      <w:r w:rsidR="00E639A9">
        <w:rPr>
          <w:rFonts w:eastAsia="Calibri"/>
        </w:rPr>
        <w:t> </w:t>
      </w:r>
      <w:r w:rsidR="00E20B2E" w:rsidRPr="007F02D5">
        <w:rPr>
          <w:rFonts w:eastAsia="Calibri"/>
        </w:rPr>
        <w:t>000</w:t>
      </w:r>
      <w:r w:rsidR="00E20B2E" w:rsidRPr="00FE461D">
        <w:rPr>
          <w:rFonts w:eastAsia="Calibri"/>
          <w:lang w:val="fr-FR"/>
        </w:rPr>
        <w:t>) personnes.</w:t>
      </w:r>
    </w:p>
    <w:p w:rsidR="00E20B2E" w:rsidRPr="00FE461D" w:rsidRDefault="00376DCF" w:rsidP="00376DCF">
      <w:pPr>
        <w:pStyle w:val="SingleTxtG"/>
        <w:rPr>
          <w:rFonts w:eastAsia="Calibri"/>
          <w:lang w:val="fr-FR"/>
        </w:rPr>
      </w:pPr>
      <w:r w:rsidRPr="00FE461D">
        <w:rPr>
          <w:rFonts w:eastAsia="Calibri"/>
          <w:lang w:val="fr-FR"/>
        </w:rPr>
        <w:t>32.</w:t>
      </w:r>
      <w:r w:rsidRPr="00FE461D">
        <w:rPr>
          <w:rFonts w:eastAsia="Calibri"/>
          <w:lang w:val="fr-FR"/>
        </w:rPr>
        <w:tab/>
      </w:r>
      <w:r w:rsidR="00E20B2E" w:rsidRPr="00FE461D">
        <w:rPr>
          <w:rFonts w:eastAsia="Calibri"/>
          <w:lang w:val="fr-FR"/>
        </w:rPr>
        <w:t xml:space="preserve">Les rapports et les observations finales sont reproduits et distribués à tous les acteurs intervenant dans la chaine de protection ainsi que les réseaux des médias qui en assurent une grande diffusion. </w:t>
      </w:r>
    </w:p>
    <w:p w:rsidR="00E20B2E" w:rsidRPr="00FE461D" w:rsidRDefault="00376DCF" w:rsidP="00376DCF">
      <w:pPr>
        <w:pStyle w:val="SingleTxtG"/>
        <w:rPr>
          <w:rFonts w:eastAsia="Calibri"/>
          <w:lang w:val="fr-FR"/>
        </w:rPr>
      </w:pPr>
      <w:r w:rsidRPr="00FE461D">
        <w:rPr>
          <w:rFonts w:eastAsia="Calibri"/>
          <w:lang w:val="fr-FR"/>
        </w:rPr>
        <w:t>33.</w:t>
      </w:r>
      <w:r w:rsidRPr="00FE461D">
        <w:rPr>
          <w:rFonts w:eastAsia="Calibri"/>
          <w:lang w:val="fr-FR"/>
        </w:rPr>
        <w:tab/>
      </w:r>
      <w:r w:rsidR="00E20B2E" w:rsidRPr="00FE461D">
        <w:rPr>
          <w:rFonts w:eastAsia="Calibri"/>
          <w:lang w:val="fr-FR"/>
        </w:rPr>
        <w:t>On note une grande implication des regroupements des ONG et associations de défense des droits de l’enfant, du CNJ, du parlement des jeunes et de l’Association des Enfants Jeunes Travailleurs dans les actions visant la promotion et la protection des droits des enfants.</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Coopération avec la société civile</w:t>
      </w:r>
    </w:p>
    <w:p w:rsidR="00E20B2E" w:rsidRPr="00FE461D" w:rsidRDefault="00376DCF" w:rsidP="00376DCF">
      <w:pPr>
        <w:pStyle w:val="SingleTxtG"/>
        <w:rPr>
          <w:rFonts w:eastAsia="Calibri"/>
          <w:lang w:val="fr-FR"/>
        </w:rPr>
      </w:pPr>
      <w:r w:rsidRPr="00FE461D">
        <w:rPr>
          <w:rFonts w:eastAsia="Calibri"/>
          <w:lang w:val="fr-FR"/>
        </w:rPr>
        <w:t>34.</w:t>
      </w:r>
      <w:r w:rsidRPr="00FE461D">
        <w:rPr>
          <w:rFonts w:eastAsia="Calibri"/>
          <w:lang w:val="fr-FR"/>
        </w:rPr>
        <w:tab/>
      </w:r>
      <w:r w:rsidR="00E20B2E" w:rsidRPr="00FE461D">
        <w:rPr>
          <w:rFonts w:eastAsia="Calibri"/>
          <w:lang w:val="fr-FR"/>
        </w:rPr>
        <w:t>La préoccupation soulevée par le Comité en lien avec les restrictions imposées à certaines ONG internationales n’est plus d’actualité. En effet l’</w:t>
      </w:r>
      <w:r w:rsidR="00F077F5">
        <w:rPr>
          <w:rFonts w:eastAsia="Calibri"/>
          <w:lang w:val="fr-FR"/>
        </w:rPr>
        <w:t>État</w:t>
      </w:r>
      <w:r w:rsidR="00E20B2E" w:rsidRPr="00FE461D">
        <w:rPr>
          <w:rFonts w:eastAsia="Calibri"/>
          <w:lang w:val="fr-FR"/>
        </w:rPr>
        <w:t xml:space="preserve"> du Niger collabore avec toutes les ONG nationales et internationales, particulièrement celles qui œuvrent dans le domaine de l’enfance.</w:t>
      </w:r>
    </w:p>
    <w:p w:rsidR="00E20B2E" w:rsidRPr="00FE461D" w:rsidRDefault="00376DCF" w:rsidP="00376DCF">
      <w:pPr>
        <w:pStyle w:val="SingleTxtG"/>
        <w:rPr>
          <w:rFonts w:eastAsia="Calibri"/>
          <w:lang w:val="fr-FR"/>
        </w:rPr>
      </w:pPr>
      <w:r w:rsidRPr="00FE461D">
        <w:rPr>
          <w:rFonts w:eastAsia="Calibri"/>
          <w:lang w:val="fr-FR"/>
        </w:rPr>
        <w:t>35.</w:t>
      </w:r>
      <w:r w:rsidRPr="00FE461D">
        <w:rPr>
          <w:rFonts w:eastAsia="Calibri"/>
          <w:lang w:val="fr-FR"/>
        </w:rPr>
        <w:tab/>
      </w:r>
      <w:r w:rsidR="00E20B2E" w:rsidRPr="00FE461D">
        <w:rPr>
          <w:rFonts w:eastAsia="Calibri"/>
          <w:lang w:val="fr-FR"/>
        </w:rPr>
        <w:t xml:space="preserve">L’existence de nombreuses ONG et Association a été favorisée par la loi portant régime des associations ; au nombre de celles-ci on note celles qui sont actives dans le domaine de la protection et de la promotion des droits de l’enfant et qui se sont regroupées en réseau dans le cadre de la mise en œuvre de leurs activités CONAFE et CONIDE. Il y a également le CNJ et le Parlement des Jeunes qui sont des espaces d’expression des jeunes et des enfants. </w:t>
      </w:r>
    </w:p>
    <w:p w:rsidR="00E20B2E" w:rsidRPr="00FE461D" w:rsidRDefault="00376DCF" w:rsidP="00376DCF">
      <w:pPr>
        <w:pStyle w:val="SingleTxtG"/>
        <w:rPr>
          <w:rFonts w:eastAsia="Calibri"/>
          <w:lang w:val="fr-FR"/>
        </w:rPr>
      </w:pPr>
      <w:r w:rsidRPr="00FE461D">
        <w:rPr>
          <w:rFonts w:eastAsia="Calibri"/>
          <w:lang w:val="fr-FR"/>
        </w:rPr>
        <w:t>36.</w:t>
      </w:r>
      <w:r w:rsidRPr="00FE461D">
        <w:rPr>
          <w:rFonts w:eastAsia="Calibri"/>
          <w:lang w:val="fr-FR"/>
        </w:rPr>
        <w:tab/>
      </w:r>
      <w:r w:rsidR="00E20B2E" w:rsidRPr="00FE461D">
        <w:rPr>
          <w:rFonts w:eastAsia="Calibri"/>
          <w:lang w:val="fr-FR"/>
        </w:rPr>
        <w:t>Les activités menées par les différentes associations appuyées par l’</w:t>
      </w:r>
      <w:r w:rsidR="00F077F5">
        <w:rPr>
          <w:rFonts w:eastAsia="Calibri"/>
          <w:lang w:val="fr-FR"/>
        </w:rPr>
        <w:t>État</w:t>
      </w:r>
      <w:r w:rsidR="00E20B2E" w:rsidRPr="00FE461D">
        <w:rPr>
          <w:rFonts w:eastAsia="Calibri"/>
          <w:lang w:val="fr-FR"/>
        </w:rPr>
        <w:t xml:space="preserve"> et les partenaires techniques et financiers sont axées sur la sensibilisation, la formation et l’information des communautés sur les droits des enfants, la vulgarisation des textes de protection de l’enfant et la participation à la mise en œuvre des politiques, projets et programmes dans les domaines précités.</w:t>
      </w:r>
    </w:p>
    <w:p w:rsidR="00E20B2E" w:rsidRPr="00E20B2E" w:rsidRDefault="00FE461D" w:rsidP="00FE461D">
      <w:pPr>
        <w:pStyle w:val="H1G"/>
        <w:rPr>
          <w:lang w:val="fr-FR" w:eastAsia="fr-FR"/>
        </w:rPr>
      </w:pPr>
      <w:bookmarkStart w:id="22" w:name="_Toc489608118"/>
      <w:bookmarkStart w:id="23" w:name="_Toc490728990"/>
      <w:bookmarkStart w:id="24" w:name="_Toc490737477"/>
      <w:r>
        <w:rPr>
          <w:lang w:val="fr-FR" w:eastAsia="fr-FR"/>
        </w:rPr>
        <w:tab/>
        <w:t>B.</w:t>
      </w:r>
      <w:r>
        <w:rPr>
          <w:lang w:val="fr-FR" w:eastAsia="fr-FR"/>
        </w:rPr>
        <w:tab/>
      </w:r>
      <w:r w:rsidR="009A3C42" w:rsidRPr="00E20B2E">
        <w:rPr>
          <w:lang w:val="fr-FR" w:eastAsia="fr-FR"/>
        </w:rPr>
        <w:t>Définition</w:t>
      </w:r>
      <w:r w:rsidRPr="00E20B2E">
        <w:rPr>
          <w:lang w:val="fr-FR" w:eastAsia="fr-FR"/>
        </w:rPr>
        <w:t xml:space="preserve"> de l’enfant (article 1</w:t>
      </w:r>
      <w:r w:rsidRPr="00E20B2E">
        <w:rPr>
          <w:vertAlign w:val="superscript"/>
          <w:lang w:val="fr-FR" w:eastAsia="fr-FR"/>
        </w:rPr>
        <w:t>er</w:t>
      </w:r>
      <w:r w:rsidRPr="00E20B2E">
        <w:rPr>
          <w:lang w:val="fr-FR" w:eastAsia="fr-FR"/>
        </w:rPr>
        <w:t xml:space="preserve"> de la </w:t>
      </w:r>
      <w:r w:rsidR="00AA63BB" w:rsidRPr="00E20B2E">
        <w:rPr>
          <w:lang w:val="fr-FR" w:eastAsia="fr-FR"/>
        </w:rPr>
        <w:t>Convention</w:t>
      </w:r>
      <w:r w:rsidRPr="00E20B2E">
        <w:rPr>
          <w:lang w:val="fr-FR" w:eastAsia="fr-FR"/>
        </w:rPr>
        <w:t>)</w:t>
      </w:r>
      <w:bookmarkEnd w:id="22"/>
      <w:bookmarkEnd w:id="23"/>
      <w:bookmarkEnd w:id="24"/>
      <w:r w:rsidRPr="00E20B2E">
        <w:rPr>
          <w:lang w:val="fr-FR" w:eastAsia="fr-FR"/>
        </w:rPr>
        <w:t xml:space="preserve"> </w:t>
      </w:r>
    </w:p>
    <w:p w:rsidR="00E20B2E" w:rsidRPr="00FE461D" w:rsidRDefault="00376DCF" w:rsidP="00376DCF">
      <w:pPr>
        <w:pStyle w:val="SingleTxtG"/>
        <w:rPr>
          <w:rFonts w:eastAsia="Calibri"/>
          <w:lang w:val="fr-FR"/>
        </w:rPr>
      </w:pPr>
      <w:r w:rsidRPr="00FE461D">
        <w:rPr>
          <w:rFonts w:eastAsia="Calibri"/>
          <w:lang w:val="fr-FR"/>
        </w:rPr>
        <w:t>37.</w:t>
      </w:r>
      <w:r w:rsidRPr="00FE461D">
        <w:rPr>
          <w:rFonts w:eastAsia="Calibri"/>
          <w:lang w:val="fr-FR"/>
        </w:rPr>
        <w:tab/>
      </w:r>
      <w:r w:rsidR="00E20B2E" w:rsidRPr="00FE461D">
        <w:rPr>
          <w:rFonts w:eastAsia="Calibri"/>
          <w:lang w:val="fr-FR"/>
        </w:rPr>
        <w:t>Il n’y a pas de nouvelle définition depuis 2009.</w:t>
      </w:r>
    </w:p>
    <w:p w:rsidR="00E20B2E" w:rsidRPr="00FE461D" w:rsidRDefault="00FE461D" w:rsidP="00FE461D">
      <w:pPr>
        <w:pStyle w:val="H1G"/>
        <w:rPr>
          <w:lang w:val="fr-FR" w:eastAsia="fr-FR"/>
        </w:rPr>
      </w:pPr>
      <w:bookmarkStart w:id="25" w:name="_Toc489608119"/>
      <w:bookmarkStart w:id="26" w:name="_Toc490728991"/>
      <w:bookmarkStart w:id="27" w:name="_Toc490737478"/>
      <w:r>
        <w:rPr>
          <w:lang w:val="fr-FR" w:eastAsia="fr-FR"/>
        </w:rPr>
        <w:lastRenderedPageBreak/>
        <w:tab/>
        <w:t>C.</w:t>
      </w:r>
      <w:r>
        <w:rPr>
          <w:lang w:val="fr-FR" w:eastAsia="fr-FR"/>
        </w:rPr>
        <w:tab/>
      </w:r>
      <w:r w:rsidRPr="00FE461D">
        <w:rPr>
          <w:lang w:val="fr-FR" w:eastAsia="fr-FR"/>
        </w:rPr>
        <w:t xml:space="preserve">Principes généraux </w:t>
      </w:r>
      <w:r w:rsidR="00E20B2E" w:rsidRPr="00FE461D">
        <w:rPr>
          <w:lang w:val="fr-FR" w:eastAsia="fr-FR"/>
        </w:rPr>
        <w:t>(articles 2, 3, 6 et 12)</w:t>
      </w:r>
      <w:bookmarkEnd w:id="25"/>
      <w:bookmarkEnd w:id="26"/>
      <w:bookmarkEnd w:id="27"/>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non-discrimination (article 2)</w:t>
      </w:r>
    </w:p>
    <w:p w:rsidR="00E20B2E" w:rsidRPr="00FE461D" w:rsidRDefault="00376DCF" w:rsidP="00376DCF">
      <w:pPr>
        <w:pStyle w:val="SingleTxtG"/>
        <w:rPr>
          <w:rFonts w:eastAsia="Calibri"/>
          <w:lang w:val="fr-FR"/>
        </w:rPr>
      </w:pPr>
      <w:r w:rsidRPr="00FE461D">
        <w:rPr>
          <w:rFonts w:eastAsia="Calibri"/>
          <w:lang w:val="fr-FR"/>
        </w:rPr>
        <w:t>38.</w:t>
      </w:r>
      <w:r w:rsidRPr="00FE461D">
        <w:rPr>
          <w:rFonts w:eastAsia="Calibri"/>
          <w:lang w:val="fr-FR"/>
        </w:rPr>
        <w:tab/>
      </w:r>
      <w:r w:rsidR="00E20B2E" w:rsidRPr="00FE461D">
        <w:rPr>
          <w:rFonts w:eastAsia="Calibri"/>
          <w:lang w:val="fr-FR"/>
        </w:rPr>
        <w:t>La Constitution du 25 novembre 2010 réaffirme en son article 10 que « tous les nigériens naissent et demeurent libres et égaux en droits et en devoirs… ».</w:t>
      </w:r>
    </w:p>
    <w:p w:rsidR="00E20B2E" w:rsidRPr="00FE461D" w:rsidRDefault="00376DCF" w:rsidP="00376DCF">
      <w:pPr>
        <w:pStyle w:val="SingleTxtG"/>
        <w:rPr>
          <w:rFonts w:eastAsia="Calibri"/>
          <w:lang w:val="fr-FR"/>
        </w:rPr>
      </w:pPr>
      <w:r w:rsidRPr="00FE461D">
        <w:rPr>
          <w:rFonts w:eastAsia="Calibri"/>
          <w:lang w:val="fr-FR"/>
        </w:rPr>
        <w:t>39.</w:t>
      </w:r>
      <w:r w:rsidRPr="00FE461D">
        <w:rPr>
          <w:rFonts w:eastAsia="Calibri"/>
          <w:lang w:val="fr-FR"/>
        </w:rPr>
        <w:tab/>
      </w:r>
      <w:r w:rsidR="00E20B2E" w:rsidRPr="00FE461D">
        <w:rPr>
          <w:rFonts w:eastAsia="Calibri"/>
          <w:lang w:val="fr-FR"/>
        </w:rPr>
        <w:t>Cependant, du fait de la non</w:t>
      </w:r>
      <w:r w:rsidR="00912837">
        <w:rPr>
          <w:rFonts w:eastAsia="Calibri"/>
          <w:lang w:val="fr-FR"/>
        </w:rPr>
        <w:t>-</w:t>
      </w:r>
      <w:r w:rsidR="00E20B2E" w:rsidRPr="00FE461D">
        <w:rPr>
          <w:rFonts w:eastAsia="Calibri"/>
          <w:lang w:val="fr-FR"/>
        </w:rPr>
        <w:t>adoption du code de l’enfant, du code de la famille et de la persistance des réserves sur la CEDEF, des discriminations subsistent toujours, dans la pratique, entre filles et garçons, en fonction du statut matrimonial des parents.</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L’intérêt supérieur de l</w:t>
      </w:r>
      <w:r w:rsidR="001E2DB5">
        <w:rPr>
          <w:rFonts w:eastAsia="Calibri"/>
          <w:lang w:val="fr-FR"/>
        </w:rPr>
        <w:t>’</w:t>
      </w:r>
      <w:r w:rsidR="00E20B2E" w:rsidRPr="00E20B2E">
        <w:rPr>
          <w:rFonts w:eastAsia="Calibri"/>
          <w:lang w:val="fr-FR"/>
        </w:rPr>
        <w:t>enfant (article 3)</w:t>
      </w:r>
    </w:p>
    <w:p w:rsidR="00E20B2E" w:rsidRPr="00FE461D" w:rsidRDefault="00376DCF" w:rsidP="00376DCF">
      <w:pPr>
        <w:pStyle w:val="SingleTxtG"/>
        <w:rPr>
          <w:rFonts w:eastAsia="Calibri"/>
          <w:lang w:val="fr-FR"/>
        </w:rPr>
      </w:pPr>
      <w:r w:rsidRPr="00FE461D">
        <w:rPr>
          <w:rFonts w:eastAsia="Calibri"/>
          <w:lang w:val="fr-FR"/>
        </w:rPr>
        <w:t>40.</w:t>
      </w:r>
      <w:r w:rsidRPr="00FE461D">
        <w:rPr>
          <w:rFonts w:eastAsia="Calibri"/>
          <w:lang w:val="fr-FR"/>
        </w:rPr>
        <w:tab/>
      </w:r>
      <w:r w:rsidR="00E20B2E" w:rsidRPr="00FE461D">
        <w:rPr>
          <w:rFonts w:eastAsia="Calibri"/>
          <w:lang w:val="fr-FR"/>
        </w:rPr>
        <w:t xml:space="preserve">Pour promouvoir le respect de ce principe, la mise en œuvre du programme expérimental de protection de l’enfant à base communautaire a permis de sensibiliser les communautés sur les questions relatives à l’intérêt supérieur de l’enfant. Comme en témoignent les cas de dénonciation des mariages d’enfants (plus de 400 cas en 2012), de déscolarisation des filles et le maintien des enfants talibés dans leur communauté. </w:t>
      </w:r>
    </w:p>
    <w:p w:rsidR="00E20B2E" w:rsidRPr="00FE461D" w:rsidRDefault="00376DCF" w:rsidP="00376DCF">
      <w:pPr>
        <w:pStyle w:val="SingleTxtG"/>
        <w:rPr>
          <w:rFonts w:eastAsia="Calibri"/>
          <w:lang w:val="fr-FR"/>
        </w:rPr>
      </w:pPr>
      <w:r w:rsidRPr="00FE461D">
        <w:rPr>
          <w:rFonts w:eastAsia="Calibri"/>
          <w:lang w:val="fr-FR"/>
        </w:rPr>
        <w:t>41.</w:t>
      </w:r>
      <w:r w:rsidRPr="00FE461D">
        <w:rPr>
          <w:rFonts w:eastAsia="Calibri"/>
          <w:lang w:val="fr-FR"/>
        </w:rPr>
        <w:tab/>
      </w:r>
      <w:r w:rsidR="00E20B2E" w:rsidRPr="00FE461D">
        <w:rPr>
          <w:rFonts w:eastAsia="Calibri"/>
          <w:lang w:val="fr-FR"/>
        </w:rPr>
        <w:t>Malgré la persistance de certaines pratiques attribuées à la tradition, l’</w:t>
      </w:r>
      <w:r w:rsidR="00F077F5">
        <w:rPr>
          <w:rFonts w:eastAsia="Calibri"/>
          <w:lang w:val="fr-FR"/>
        </w:rPr>
        <w:t>État</w:t>
      </w:r>
      <w:r w:rsidR="00E20B2E" w:rsidRPr="00FE461D">
        <w:rPr>
          <w:rFonts w:eastAsia="Calibri"/>
          <w:lang w:val="fr-FR"/>
        </w:rPr>
        <w:t xml:space="preserve"> veille à garantir l’intérêt supérieur de l’enfant. Sur ce plan, toutes les décisions judiciaires qui concernent les enfants sont fondées sur son intérêt supérieur s’agissant de la garde, la pension alimentaire, la tutelle.</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Le respect de l’opinion des enfants (article 12) </w:t>
      </w:r>
    </w:p>
    <w:p w:rsidR="00E20B2E" w:rsidRPr="00FE461D" w:rsidRDefault="00376DCF" w:rsidP="00376DCF">
      <w:pPr>
        <w:pStyle w:val="SingleTxtG"/>
        <w:rPr>
          <w:rFonts w:eastAsia="Calibri"/>
          <w:lang w:val="fr-FR"/>
        </w:rPr>
      </w:pPr>
      <w:r w:rsidRPr="00FE461D">
        <w:rPr>
          <w:rFonts w:eastAsia="Calibri"/>
          <w:lang w:val="fr-FR"/>
        </w:rPr>
        <w:t>42.</w:t>
      </w:r>
      <w:r w:rsidRPr="00FE461D">
        <w:rPr>
          <w:rFonts w:eastAsia="Calibri"/>
          <w:lang w:val="fr-FR"/>
        </w:rPr>
        <w:tab/>
      </w:r>
      <w:r w:rsidR="00E20B2E" w:rsidRPr="00FE461D">
        <w:rPr>
          <w:rFonts w:eastAsia="Calibri"/>
          <w:lang w:val="fr-FR"/>
        </w:rPr>
        <w:t>Au stade actuel aucun texte national ne rend obligatoire le respect de l’opinion de l’enfant. Cependant dans la pratique des espaces d’expression et de respect de l’opinion de l’enfant existent : en milieu scolaire, les enfants sont représentés dans les COGES. Devant les tribunaux, leurs avis sont recueillis lors des décisions les concernant. En milieu familial le respect de ce principe reste timide. Au niveau des communautés, il existe des cadres d</w:t>
      </w:r>
      <w:r w:rsidR="001E2DB5">
        <w:rPr>
          <w:rFonts w:eastAsia="Calibri"/>
          <w:lang w:val="fr-FR"/>
        </w:rPr>
        <w:t>’</w:t>
      </w:r>
      <w:r w:rsidR="00E20B2E" w:rsidRPr="00FE461D">
        <w:rPr>
          <w:rFonts w:eastAsia="Calibri"/>
          <w:lang w:val="fr-FR"/>
        </w:rPr>
        <w:t>expression obéissant à un regroupement par classe d</w:t>
      </w:r>
      <w:r w:rsidR="001E2DB5">
        <w:rPr>
          <w:rFonts w:eastAsia="Calibri"/>
          <w:lang w:val="fr-FR"/>
        </w:rPr>
        <w:t>’</w:t>
      </w:r>
      <w:r w:rsidR="00E20B2E" w:rsidRPr="00FE461D">
        <w:rPr>
          <w:rFonts w:eastAsia="Calibri"/>
          <w:lang w:val="fr-FR"/>
        </w:rPr>
        <w:t>âge. De même, le développement récent des programmes de protection à base communautaire a favorisé le droit à la parole des enfants qui peuvent s’exprimer sur toutes les questions qui les concernent.</w:t>
      </w:r>
    </w:p>
    <w:p w:rsidR="00E20B2E" w:rsidRPr="00E20B2E" w:rsidRDefault="00FE461D" w:rsidP="00FE461D">
      <w:pPr>
        <w:pStyle w:val="H1G"/>
        <w:rPr>
          <w:lang w:val="fr-FR" w:eastAsia="fr-FR"/>
        </w:rPr>
      </w:pPr>
      <w:bookmarkStart w:id="28" w:name="_Toc489608120"/>
      <w:bookmarkStart w:id="29" w:name="_Toc490728992"/>
      <w:bookmarkStart w:id="30" w:name="_Toc490737479"/>
      <w:r>
        <w:rPr>
          <w:lang w:val="fr-FR" w:eastAsia="fr-FR"/>
        </w:rPr>
        <w:tab/>
      </w:r>
      <w:r w:rsidR="00E20B2E" w:rsidRPr="00E20B2E">
        <w:rPr>
          <w:lang w:val="fr-FR" w:eastAsia="fr-FR"/>
        </w:rPr>
        <w:t>D.</w:t>
      </w:r>
      <w:r>
        <w:rPr>
          <w:lang w:val="fr-FR" w:eastAsia="fr-FR"/>
        </w:rPr>
        <w:tab/>
      </w:r>
      <w:r w:rsidRPr="00E20B2E">
        <w:rPr>
          <w:lang w:val="fr-FR" w:eastAsia="fr-FR"/>
        </w:rPr>
        <w:t xml:space="preserve">Libertés et droits civils (articles 7, 8, 13 </w:t>
      </w:r>
      <w:r w:rsidR="009A3C42" w:rsidRPr="00E20B2E">
        <w:rPr>
          <w:lang w:val="fr-FR" w:eastAsia="fr-FR"/>
        </w:rPr>
        <w:t>à</w:t>
      </w:r>
      <w:r w:rsidRPr="00E20B2E">
        <w:rPr>
          <w:lang w:val="fr-FR" w:eastAsia="fr-FR"/>
        </w:rPr>
        <w:t xml:space="preserve"> 17, </w:t>
      </w:r>
      <w:r w:rsidR="00E639A9">
        <w:rPr>
          <w:lang w:val="fr-FR" w:eastAsia="fr-FR"/>
        </w:rPr>
        <w:br/>
      </w:r>
      <w:r w:rsidRPr="00E20B2E">
        <w:rPr>
          <w:lang w:val="fr-FR" w:eastAsia="fr-FR"/>
        </w:rPr>
        <w:t>28 paragraphes 2, 37a et 39)</w:t>
      </w:r>
      <w:bookmarkEnd w:id="28"/>
      <w:bookmarkEnd w:id="29"/>
      <w:bookmarkEnd w:id="30"/>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L’enregistrement des naissances, le nom et la nationalité</w:t>
      </w:r>
    </w:p>
    <w:p w:rsidR="00E20B2E" w:rsidRPr="00FE461D" w:rsidRDefault="00376DCF" w:rsidP="00376DCF">
      <w:pPr>
        <w:pStyle w:val="SingleTxtG"/>
        <w:rPr>
          <w:rFonts w:eastAsia="Calibri"/>
          <w:lang w:val="fr-FR"/>
        </w:rPr>
      </w:pPr>
      <w:r w:rsidRPr="00FE461D">
        <w:rPr>
          <w:rFonts w:eastAsia="Calibri"/>
          <w:lang w:val="fr-FR"/>
        </w:rPr>
        <w:t>43.</w:t>
      </w:r>
      <w:r w:rsidRPr="00FE461D">
        <w:rPr>
          <w:rFonts w:eastAsia="Calibri"/>
          <w:lang w:val="fr-FR"/>
        </w:rPr>
        <w:tab/>
      </w:r>
      <w:r w:rsidR="00E20B2E" w:rsidRPr="00FE461D">
        <w:rPr>
          <w:rFonts w:eastAsia="Calibri"/>
          <w:lang w:val="fr-FR"/>
        </w:rPr>
        <w:t>Depuis la réforme du secteur, le système d’état civil au Niger a connu d’énormes progrès tant en matière d’offre que de la demande et la qualité des services, ce qui a permis de doubler le taux de déclarations qui est passé de 32</w:t>
      </w:r>
      <w:r w:rsidR="0041416C">
        <w:rPr>
          <w:rFonts w:eastAsia="Calibri"/>
          <w:lang w:val="fr-FR"/>
        </w:rPr>
        <w:t> %</w:t>
      </w:r>
      <w:r w:rsidR="00E20B2E" w:rsidRPr="00FE461D">
        <w:rPr>
          <w:rFonts w:eastAsia="Calibri"/>
          <w:lang w:val="fr-FR"/>
        </w:rPr>
        <w:t xml:space="preserve"> en 2006 à 64</w:t>
      </w:r>
      <w:r w:rsidR="0041416C">
        <w:rPr>
          <w:rFonts w:eastAsia="Calibri"/>
          <w:lang w:val="fr-FR"/>
        </w:rPr>
        <w:t> %</w:t>
      </w:r>
      <w:r w:rsidR="00E20B2E" w:rsidRPr="00FE461D">
        <w:rPr>
          <w:rFonts w:eastAsia="Calibri"/>
          <w:lang w:val="fr-FR"/>
        </w:rPr>
        <w:t xml:space="preserve"> en 2012. Ces progrès sont à l’actif d’importants investissements mobilisés par le Gouvernement et les partenaires techniques et financiers, notamment l’UNICEF et l’Union Européenne.</w:t>
      </w:r>
    </w:p>
    <w:p w:rsidR="00E20B2E" w:rsidRPr="00FE461D" w:rsidRDefault="00376DCF" w:rsidP="00376DCF">
      <w:pPr>
        <w:pStyle w:val="SingleTxtG"/>
        <w:rPr>
          <w:rFonts w:eastAsia="Calibri"/>
          <w:lang w:val="fr-FR"/>
        </w:rPr>
      </w:pPr>
      <w:r w:rsidRPr="00FE461D">
        <w:rPr>
          <w:rFonts w:eastAsia="Calibri"/>
          <w:lang w:val="fr-FR"/>
        </w:rPr>
        <w:t>44.</w:t>
      </w:r>
      <w:r w:rsidRPr="00FE461D">
        <w:rPr>
          <w:rFonts w:eastAsia="Calibri"/>
          <w:lang w:val="fr-FR"/>
        </w:rPr>
        <w:tab/>
      </w:r>
      <w:r w:rsidR="00E20B2E" w:rsidRPr="00FE461D">
        <w:rPr>
          <w:rFonts w:eastAsia="Calibri"/>
          <w:lang w:val="fr-FR"/>
        </w:rPr>
        <w:t>En termes d’offre de service, on note une meilleure couverture en centres de déclaration, passant de 1</w:t>
      </w:r>
      <w:r w:rsidR="00351A5B">
        <w:rPr>
          <w:rFonts w:eastAsia="Calibri"/>
          <w:lang w:val="fr-FR"/>
        </w:rPr>
        <w:t> </w:t>
      </w:r>
      <w:r w:rsidR="00E20B2E" w:rsidRPr="00FE461D">
        <w:rPr>
          <w:rFonts w:eastAsia="Calibri"/>
          <w:lang w:val="fr-FR"/>
        </w:rPr>
        <w:t>230 en 2009 à 6</w:t>
      </w:r>
      <w:r w:rsidR="00351A5B">
        <w:rPr>
          <w:rFonts w:eastAsia="Calibri"/>
          <w:lang w:val="fr-FR"/>
        </w:rPr>
        <w:t> </w:t>
      </w:r>
      <w:r w:rsidR="00E20B2E" w:rsidRPr="00FE461D">
        <w:rPr>
          <w:rFonts w:eastAsia="Calibri"/>
          <w:lang w:val="fr-FR"/>
        </w:rPr>
        <w:t>865 en 2012. L’objectif du Gouvernement d’ici 2015, est d’ériger les 17</w:t>
      </w:r>
      <w:r w:rsidR="00351A5B">
        <w:rPr>
          <w:rFonts w:eastAsia="Calibri"/>
          <w:lang w:val="fr-FR"/>
        </w:rPr>
        <w:t> </w:t>
      </w:r>
      <w:r w:rsidR="00E20B2E" w:rsidRPr="00FE461D">
        <w:rPr>
          <w:rFonts w:eastAsia="Calibri"/>
          <w:lang w:val="fr-FR"/>
        </w:rPr>
        <w:t>000 villages administratifs et tribus en centres de déclaration, pour assurer une couverture universelle conformément à l’esprit de la politique adoptée en cette matière. Le fonctionnement de ces centres est assuré par un personnel de plus en plus qualifié à travers des formations continues qui ont concerné plus de 2</w:t>
      </w:r>
      <w:r w:rsidR="00351A5B">
        <w:rPr>
          <w:rFonts w:eastAsia="Calibri"/>
          <w:lang w:val="fr-FR"/>
        </w:rPr>
        <w:t> </w:t>
      </w:r>
      <w:r w:rsidR="00E20B2E" w:rsidRPr="00FE461D">
        <w:rPr>
          <w:rFonts w:eastAsia="Calibri"/>
          <w:lang w:val="fr-FR"/>
        </w:rPr>
        <w:t>500 professionnels dont 518 maires et leurs adjoints. Des moyens de déplacement sont mis à la disposition des services communaux qui font des suivis périodiques réguliers auprès des centres de déclaration. Ceci a eu un impact sur le délai de délivrance des actes qui est passé de 3 mois à 2 semaines et demie.</w:t>
      </w:r>
    </w:p>
    <w:p w:rsidR="00E20B2E" w:rsidRPr="00FE461D" w:rsidRDefault="00376DCF" w:rsidP="00376DCF">
      <w:pPr>
        <w:pStyle w:val="SingleTxtG"/>
        <w:rPr>
          <w:rFonts w:eastAsia="Calibri"/>
          <w:lang w:val="fr-FR"/>
        </w:rPr>
      </w:pPr>
      <w:r w:rsidRPr="00FE461D">
        <w:rPr>
          <w:rFonts w:eastAsia="Calibri"/>
          <w:lang w:val="fr-FR"/>
        </w:rPr>
        <w:t>45.</w:t>
      </w:r>
      <w:r w:rsidRPr="00FE461D">
        <w:rPr>
          <w:rFonts w:eastAsia="Calibri"/>
          <w:lang w:val="fr-FR"/>
        </w:rPr>
        <w:tab/>
      </w:r>
      <w:r w:rsidR="00E20B2E" w:rsidRPr="00FE461D">
        <w:rPr>
          <w:rFonts w:eastAsia="Calibri"/>
          <w:lang w:val="fr-FR"/>
        </w:rPr>
        <w:t>Pour susciter la demande, des campagnes de sensibilisation sont organisées au niveau des villages. Ainsi 1</w:t>
      </w:r>
      <w:r w:rsidR="00351A5B">
        <w:rPr>
          <w:rFonts w:eastAsia="Calibri"/>
          <w:lang w:val="fr-FR"/>
        </w:rPr>
        <w:t> </w:t>
      </w:r>
      <w:r w:rsidR="00E20B2E" w:rsidRPr="00FE461D">
        <w:rPr>
          <w:rFonts w:eastAsia="Calibri"/>
          <w:lang w:val="fr-FR"/>
        </w:rPr>
        <w:t>118 villages ont été sensibilisés en 2012 et des comités relais, dont les membres sont chargés de veiller à la déclaration de tous les faits d’état civil dans leurs localités, ont été mis en place. Ces comités veillent également à l’effectivité de la gratuité des actes telle que prescrite par la loi de 2007.</w:t>
      </w:r>
    </w:p>
    <w:p w:rsidR="00E20B2E" w:rsidRPr="00FE461D" w:rsidRDefault="00376DCF" w:rsidP="00376DCF">
      <w:pPr>
        <w:pStyle w:val="SingleTxtG"/>
        <w:rPr>
          <w:rFonts w:eastAsia="Calibri"/>
          <w:lang w:val="fr-FR"/>
        </w:rPr>
      </w:pPr>
      <w:r w:rsidRPr="00FE461D">
        <w:rPr>
          <w:rFonts w:eastAsia="Calibri"/>
          <w:lang w:val="fr-FR"/>
        </w:rPr>
        <w:lastRenderedPageBreak/>
        <w:t>46.</w:t>
      </w:r>
      <w:r w:rsidRPr="00FE461D">
        <w:rPr>
          <w:rFonts w:eastAsia="Calibri"/>
          <w:lang w:val="fr-FR"/>
        </w:rPr>
        <w:tab/>
      </w:r>
      <w:r w:rsidR="00E20B2E" w:rsidRPr="00FE461D">
        <w:rPr>
          <w:rFonts w:eastAsia="Calibri"/>
          <w:lang w:val="fr-FR"/>
        </w:rPr>
        <w:t>Conformément à la recommandation du Comité relative à l’accès des populations vivant dans les zones reculées à l’état civil, des audiences foraines sont organisées lors des fêtes nomades (le Guéroual et la Cure salée) en 2010, 2011 et 2012, et ce sont 16</w:t>
      </w:r>
      <w:r w:rsidR="00351A5B">
        <w:rPr>
          <w:rFonts w:eastAsia="Calibri"/>
          <w:lang w:val="fr-FR"/>
        </w:rPr>
        <w:t> </w:t>
      </w:r>
      <w:r w:rsidR="00E20B2E" w:rsidRPr="00FE461D">
        <w:rPr>
          <w:rFonts w:eastAsia="Calibri"/>
          <w:lang w:val="fr-FR"/>
        </w:rPr>
        <w:t>605 personnes qui ont bénéficié d’actes de naissance.</w:t>
      </w:r>
    </w:p>
    <w:p w:rsidR="00E20B2E" w:rsidRPr="00FE461D" w:rsidRDefault="00376DCF" w:rsidP="00376DCF">
      <w:pPr>
        <w:pStyle w:val="SingleTxtG"/>
        <w:rPr>
          <w:rFonts w:eastAsia="Calibri"/>
          <w:lang w:val="fr-FR"/>
        </w:rPr>
      </w:pPr>
      <w:r w:rsidRPr="00FE461D">
        <w:rPr>
          <w:rFonts w:eastAsia="Calibri"/>
          <w:lang w:val="fr-FR"/>
        </w:rPr>
        <w:t>47.</w:t>
      </w:r>
      <w:r w:rsidRPr="00FE461D">
        <w:rPr>
          <w:rFonts w:eastAsia="Calibri"/>
          <w:lang w:val="fr-FR"/>
        </w:rPr>
        <w:tab/>
      </w:r>
      <w:r w:rsidR="00E20B2E" w:rsidRPr="00FE461D">
        <w:rPr>
          <w:rFonts w:eastAsia="Calibri"/>
          <w:lang w:val="fr-FR"/>
        </w:rPr>
        <w:t>De même, d’autres audiences foraines ont été organisées en faveur des scolaires des zones rurales, qui pour des raisons d’équité, sont inscrits à l’école nonobstant la non présentation d’un acte de naissance. Ce sont plus de 700</w:t>
      </w:r>
      <w:r w:rsidR="00351A5B">
        <w:rPr>
          <w:rFonts w:eastAsia="Calibri"/>
          <w:lang w:val="fr-FR"/>
        </w:rPr>
        <w:t> </w:t>
      </w:r>
      <w:r w:rsidR="00E20B2E" w:rsidRPr="00FE461D">
        <w:rPr>
          <w:rFonts w:eastAsia="Calibri"/>
          <w:lang w:val="fr-FR"/>
        </w:rPr>
        <w:t>000 scolaires qui ont été concernés en 2009.</w:t>
      </w:r>
    </w:p>
    <w:p w:rsidR="00E20B2E" w:rsidRPr="00FE461D" w:rsidRDefault="00376DCF" w:rsidP="00376DCF">
      <w:pPr>
        <w:pStyle w:val="SingleTxtG"/>
        <w:rPr>
          <w:rFonts w:eastAsia="Calibri"/>
          <w:lang w:val="fr-FR"/>
        </w:rPr>
      </w:pPr>
      <w:r w:rsidRPr="00FE461D">
        <w:rPr>
          <w:rFonts w:eastAsia="Calibri"/>
          <w:lang w:val="fr-FR"/>
        </w:rPr>
        <w:t>48.</w:t>
      </w:r>
      <w:r w:rsidRPr="00FE461D">
        <w:rPr>
          <w:rFonts w:eastAsia="Calibri"/>
          <w:lang w:val="fr-FR"/>
        </w:rPr>
        <w:tab/>
      </w:r>
      <w:r w:rsidR="00E20B2E" w:rsidRPr="00FE461D">
        <w:rPr>
          <w:rFonts w:eastAsia="Calibri"/>
          <w:lang w:val="fr-FR"/>
        </w:rPr>
        <w:t>S’agissant de la Convention relative au statut des apatrides, le Niger a engagé le processus de sa ratification, processus qui se trouve au stade de demande d’avis technique motivée des différents ministères sectoriels concernés par cette question.</w:t>
      </w:r>
      <w:r w:rsidR="001E2DB5">
        <w:rPr>
          <w:rFonts w:eastAsia="Calibri"/>
          <w:lang w:val="fr-FR"/>
        </w:rPr>
        <w:t xml:space="preserve"> </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Esclavage</w:t>
      </w:r>
    </w:p>
    <w:p w:rsidR="00E20B2E" w:rsidRPr="00FE461D" w:rsidRDefault="00376DCF" w:rsidP="00376DCF">
      <w:pPr>
        <w:pStyle w:val="SingleTxtG"/>
        <w:rPr>
          <w:rFonts w:eastAsia="Calibri"/>
          <w:lang w:val="fr-FR"/>
        </w:rPr>
      </w:pPr>
      <w:r w:rsidRPr="00FE461D">
        <w:rPr>
          <w:rFonts w:eastAsia="Calibri"/>
          <w:lang w:val="fr-FR"/>
        </w:rPr>
        <w:t>49.</w:t>
      </w:r>
      <w:r w:rsidRPr="00FE461D">
        <w:rPr>
          <w:rFonts w:eastAsia="Calibri"/>
          <w:lang w:val="fr-FR"/>
        </w:rPr>
        <w:tab/>
      </w:r>
      <w:r w:rsidR="00E20B2E" w:rsidRPr="00FE461D">
        <w:rPr>
          <w:rFonts w:eastAsia="Calibri"/>
          <w:lang w:val="fr-FR"/>
        </w:rPr>
        <w:t>Conformément à la recommandation du Comité concernant l’esclavage, un plan d’actions de lutte contre la traite des personnes est en cours de finalisation et prend en compte les infractions connexes dont l’esclavage. Aussi, il existe des ONG actives telles que TIMIDRIA, Réagir Dans le Monde, Organisation pour la Restauration de la Dignité Humaine qui mènent des actions de plaidoyer, de sensibilisation, de réhabilitation et de réadaptation, d’accompagnement psychologique, d’aide à la réinsertion des familles et d’assistance conseil aux victimes.</w:t>
      </w:r>
    </w:p>
    <w:p w:rsidR="00E20B2E" w:rsidRPr="00FE461D" w:rsidRDefault="00376DCF" w:rsidP="00376DCF">
      <w:pPr>
        <w:pStyle w:val="SingleTxtG"/>
        <w:rPr>
          <w:rFonts w:eastAsia="Calibri"/>
          <w:lang w:val="fr-FR"/>
        </w:rPr>
      </w:pPr>
      <w:r w:rsidRPr="00FE461D">
        <w:rPr>
          <w:rFonts w:eastAsia="Calibri"/>
          <w:lang w:val="fr-FR"/>
        </w:rPr>
        <w:t>50.</w:t>
      </w:r>
      <w:r w:rsidRPr="00FE461D">
        <w:rPr>
          <w:rFonts w:eastAsia="Calibri"/>
          <w:lang w:val="fr-FR"/>
        </w:rPr>
        <w:tab/>
      </w:r>
      <w:r w:rsidR="00E20B2E" w:rsidRPr="00FE461D">
        <w:rPr>
          <w:rFonts w:eastAsia="Calibri"/>
          <w:lang w:val="fr-FR"/>
        </w:rPr>
        <w:t>L’absence de statistiques officielles ne permet pas d’apprécier l’ampleur du phénomène dans les communautés qui le pratiquent.</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Châtiments corporels</w:t>
      </w:r>
    </w:p>
    <w:p w:rsidR="00E20B2E" w:rsidRPr="00FE461D" w:rsidRDefault="00376DCF" w:rsidP="00376DCF">
      <w:pPr>
        <w:pStyle w:val="SingleTxtG"/>
        <w:rPr>
          <w:rFonts w:eastAsia="Calibri"/>
          <w:lang w:val="fr-FR"/>
        </w:rPr>
      </w:pPr>
      <w:r w:rsidRPr="00FE461D">
        <w:rPr>
          <w:rFonts w:eastAsia="Calibri"/>
          <w:lang w:val="fr-FR"/>
        </w:rPr>
        <w:t>51.</w:t>
      </w:r>
      <w:r w:rsidRPr="00FE461D">
        <w:rPr>
          <w:rFonts w:eastAsia="Calibri"/>
          <w:lang w:val="fr-FR"/>
        </w:rPr>
        <w:tab/>
      </w:r>
      <w:r w:rsidR="00E20B2E" w:rsidRPr="00FE461D">
        <w:rPr>
          <w:rFonts w:eastAsia="Calibri"/>
          <w:lang w:val="fr-FR"/>
        </w:rPr>
        <w:t xml:space="preserve">La législation en matière de Châtiments corporels n’a pas connu de changement. Les châtiments persistent au niveau des écoles modernes, malgré la circulaire l’interdisant, mais on note quelques cas de châtiments ayant donné lieu à des poursuites et à des condamnations par les tribunaux. Quant aux écoles coraniques, le phénomène est plus accentué du fait de l’absence d’un mécanisme formel de contrôle de l’administration de ces écoles. Cependant, les cas portés à la connaissance des autorités judiciaires donnent lieu à des poursuites à ce niveau. </w:t>
      </w:r>
    </w:p>
    <w:p w:rsidR="00E20B2E" w:rsidRPr="00FE461D" w:rsidRDefault="00376DCF" w:rsidP="00376DCF">
      <w:pPr>
        <w:pStyle w:val="SingleTxtG"/>
        <w:rPr>
          <w:rFonts w:eastAsia="Calibri"/>
          <w:lang w:val="fr-FR"/>
        </w:rPr>
      </w:pPr>
      <w:r w:rsidRPr="00FE461D">
        <w:rPr>
          <w:rFonts w:eastAsia="Calibri"/>
          <w:lang w:val="fr-FR"/>
        </w:rPr>
        <w:t>52.</w:t>
      </w:r>
      <w:r w:rsidRPr="00FE461D">
        <w:rPr>
          <w:rFonts w:eastAsia="Calibri"/>
          <w:lang w:val="fr-FR"/>
        </w:rPr>
        <w:tab/>
      </w:r>
      <w:r w:rsidR="00E20B2E" w:rsidRPr="00FE461D">
        <w:rPr>
          <w:rFonts w:eastAsia="Calibri"/>
          <w:lang w:val="fr-FR"/>
        </w:rPr>
        <w:t>Selon l’EDSN/MICS de 2012, 81</w:t>
      </w:r>
      <w:r w:rsidR="0041416C">
        <w:rPr>
          <w:rFonts w:eastAsia="Calibri"/>
          <w:lang w:val="fr-FR"/>
        </w:rPr>
        <w:t> %</w:t>
      </w:r>
      <w:r w:rsidR="00E20B2E" w:rsidRPr="00FE461D">
        <w:rPr>
          <w:rFonts w:eastAsia="Calibri"/>
          <w:lang w:val="fr-FR"/>
        </w:rPr>
        <w:t xml:space="preserve"> des enfants de 2-14 ans ont subi une punition violente comme méthode de discipline de la part des adultes et 67</w:t>
      </w:r>
      <w:r w:rsidR="0041416C">
        <w:rPr>
          <w:rFonts w:eastAsia="Calibri"/>
          <w:lang w:val="fr-FR"/>
        </w:rPr>
        <w:t> %</w:t>
      </w:r>
      <w:r w:rsidR="00E20B2E" w:rsidRPr="00FE461D">
        <w:rPr>
          <w:rFonts w:eastAsia="Calibri"/>
          <w:lang w:val="fr-FR"/>
        </w:rPr>
        <w:t xml:space="preserve"> ont subi des châtiments corporels sévères.</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Campagnes d’éducation, de sensibilisation et de mobilisation du public sur les effets nuisibles du châtiment corporel, promotion d’une culture de non-violence à l’école </w:t>
      </w:r>
    </w:p>
    <w:p w:rsidR="00E20B2E" w:rsidRPr="00FE461D" w:rsidRDefault="00376DCF" w:rsidP="00376DCF">
      <w:pPr>
        <w:pStyle w:val="SingleTxtG"/>
        <w:rPr>
          <w:rFonts w:eastAsia="Calibri"/>
          <w:lang w:val="fr-FR"/>
        </w:rPr>
      </w:pPr>
      <w:r w:rsidRPr="00FE461D">
        <w:rPr>
          <w:rFonts w:eastAsia="Calibri"/>
          <w:lang w:val="fr-FR"/>
        </w:rPr>
        <w:t>53.</w:t>
      </w:r>
      <w:r w:rsidRPr="00FE461D">
        <w:rPr>
          <w:rFonts w:eastAsia="Calibri"/>
          <w:lang w:val="fr-FR"/>
        </w:rPr>
        <w:tab/>
      </w:r>
      <w:r w:rsidR="00E20B2E" w:rsidRPr="00FE461D">
        <w:rPr>
          <w:rFonts w:eastAsia="Calibri"/>
          <w:lang w:val="fr-FR"/>
        </w:rPr>
        <w:t xml:space="preserve">Données non disponibles. </w:t>
      </w:r>
    </w:p>
    <w:p w:rsidR="00E20B2E" w:rsidRPr="00FE461D" w:rsidRDefault="00376DCF" w:rsidP="00376DCF">
      <w:pPr>
        <w:pStyle w:val="SingleTxtG"/>
        <w:rPr>
          <w:rFonts w:eastAsia="Calibri"/>
          <w:lang w:val="fr-FR"/>
        </w:rPr>
      </w:pPr>
      <w:r w:rsidRPr="00FE461D">
        <w:rPr>
          <w:rFonts w:eastAsia="Calibri"/>
          <w:lang w:val="fr-FR"/>
        </w:rPr>
        <w:t>54.</w:t>
      </w:r>
      <w:r w:rsidRPr="00FE461D">
        <w:rPr>
          <w:rFonts w:eastAsia="Calibri"/>
          <w:lang w:val="fr-FR"/>
        </w:rPr>
        <w:tab/>
      </w:r>
      <w:r w:rsidR="00E20B2E" w:rsidRPr="00FE461D">
        <w:rPr>
          <w:rFonts w:eastAsia="Calibri"/>
          <w:lang w:val="fr-FR"/>
        </w:rPr>
        <w:t>Le Niger à travers le MEN/A/PLN a élaboré tout un dispositif afin de lutter contre les châtiments corporels dans les établissements publics comme privés. Toutefois, ce dispositif même s’il n’a pas fait l’objet de campagnes citoyennes, ne demeure pas méconnu des enseignants et des autorités en charge de l’éducation qui en sont les premiers concernés.</w:t>
      </w:r>
    </w:p>
    <w:p w:rsidR="00E20B2E" w:rsidRPr="00FE461D" w:rsidRDefault="00376DCF" w:rsidP="00376DCF">
      <w:pPr>
        <w:pStyle w:val="SingleTxtG"/>
        <w:rPr>
          <w:rFonts w:eastAsia="Calibri"/>
          <w:lang w:val="fr-FR"/>
        </w:rPr>
      </w:pPr>
      <w:r w:rsidRPr="00FE461D">
        <w:rPr>
          <w:rFonts w:eastAsia="Calibri"/>
          <w:lang w:val="fr-FR"/>
        </w:rPr>
        <w:t>55.</w:t>
      </w:r>
      <w:r w:rsidRPr="00FE461D">
        <w:rPr>
          <w:rFonts w:eastAsia="Calibri"/>
          <w:lang w:val="fr-FR"/>
        </w:rPr>
        <w:tab/>
      </w:r>
      <w:r w:rsidR="00E20B2E" w:rsidRPr="00FE461D">
        <w:rPr>
          <w:rFonts w:eastAsia="Calibri"/>
          <w:lang w:val="fr-FR"/>
        </w:rPr>
        <w:t>Depuis l’avènement de la pédagogie active qui prône l’éducation de l’enfant à partir de ses tendances, ses aspirations et ses intérêts, des mesures ont été prises par les autorités administratives et pédagogiques qui statuent sur les sanctions à infliger aux enfants à l’école.</w:t>
      </w:r>
    </w:p>
    <w:p w:rsidR="00E20B2E" w:rsidRPr="00FE461D" w:rsidRDefault="00376DCF" w:rsidP="00376DCF">
      <w:pPr>
        <w:pStyle w:val="SingleTxtG"/>
        <w:rPr>
          <w:rFonts w:eastAsia="Calibri"/>
          <w:lang w:val="fr-FR"/>
        </w:rPr>
      </w:pPr>
      <w:r w:rsidRPr="00FE461D">
        <w:rPr>
          <w:rFonts w:eastAsia="Calibri"/>
          <w:lang w:val="fr-FR"/>
        </w:rPr>
        <w:t>56.</w:t>
      </w:r>
      <w:r w:rsidRPr="00FE461D">
        <w:rPr>
          <w:rFonts w:eastAsia="Calibri"/>
          <w:lang w:val="fr-FR"/>
        </w:rPr>
        <w:tab/>
      </w:r>
      <w:r w:rsidR="00E20B2E" w:rsidRPr="00FE461D">
        <w:rPr>
          <w:rFonts w:eastAsia="Calibri"/>
          <w:lang w:val="fr-FR"/>
        </w:rPr>
        <w:t xml:space="preserve">Le système éducatif nigérien a déjà avant les indépendances, dégagé des directives sur la discipline à observer dans les établissements scolaires. C’est ainsi que l’arrêté </w:t>
      </w:r>
      <w:r w:rsidR="00351A5B" w:rsidRPr="00E20B2E">
        <w:rPr>
          <w:rFonts w:eastAsia="Calibri"/>
          <w:lang w:val="fr-FR"/>
        </w:rPr>
        <w:t>n</w:t>
      </w:r>
      <w:r w:rsidR="00351A5B" w:rsidRPr="00D3781B">
        <w:rPr>
          <w:rFonts w:eastAsia="Calibri"/>
          <w:vertAlign w:val="superscript"/>
          <w:lang w:val="fr-FR"/>
        </w:rPr>
        <w:t>o</w:t>
      </w:r>
      <w:r w:rsidR="00351A5B">
        <w:rPr>
          <w:rFonts w:eastAsia="Calibri"/>
          <w:lang w:val="fr-FR"/>
        </w:rPr>
        <w:t> </w:t>
      </w:r>
      <w:r w:rsidR="00E20B2E" w:rsidRPr="00FE461D">
        <w:rPr>
          <w:rFonts w:eastAsia="Calibri"/>
          <w:lang w:val="fr-FR"/>
        </w:rPr>
        <w:t xml:space="preserve">2576 du 22 </w:t>
      </w:r>
      <w:r w:rsidR="00351A5B">
        <w:rPr>
          <w:rFonts w:eastAsia="Calibri"/>
          <w:lang w:val="fr-FR"/>
        </w:rPr>
        <w:t>a</w:t>
      </w:r>
      <w:r w:rsidR="00E20B2E" w:rsidRPr="00FE461D">
        <w:rPr>
          <w:rFonts w:eastAsia="Calibri"/>
          <w:lang w:val="fr-FR"/>
        </w:rPr>
        <w:t xml:space="preserve">oût 1945 détermine, en ses articles 17, 18 et 19, la discipline dans les écoles. En effet, les articles 17 et 18 de ce texte interdisent les châtiments corporels. Ces textes sont repris par la circulaire du 2 </w:t>
      </w:r>
      <w:r w:rsidR="00351A5B">
        <w:rPr>
          <w:rFonts w:eastAsia="Calibri"/>
          <w:lang w:val="fr-FR"/>
        </w:rPr>
        <w:t>a</w:t>
      </w:r>
      <w:r w:rsidR="00E20B2E" w:rsidRPr="00FE461D">
        <w:rPr>
          <w:rFonts w:eastAsia="Calibri"/>
          <w:lang w:val="fr-FR"/>
        </w:rPr>
        <w:t>vril 1981.</w:t>
      </w:r>
    </w:p>
    <w:p w:rsidR="00E20B2E" w:rsidRPr="00FE461D" w:rsidRDefault="00376DCF" w:rsidP="00376DCF">
      <w:pPr>
        <w:pStyle w:val="SingleTxtG"/>
        <w:rPr>
          <w:rFonts w:eastAsia="Calibri"/>
          <w:lang w:val="fr-FR"/>
        </w:rPr>
      </w:pPr>
      <w:r w:rsidRPr="00FE461D">
        <w:rPr>
          <w:rFonts w:eastAsia="Calibri"/>
          <w:lang w:val="fr-FR"/>
        </w:rPr>
        <w:t>57.</w:t>
      </w:r>
      <w:r w:rsidRPr="00FE461D">
        <w:rPr>
          <w:rFonts w:eastAsia="Calibri"/>
          <w:lang w:val="fr-FR"/>
        </w:rPr>
        <w:tab/>
      </w:r>
      <w:r w:rsidR="00E20B2E" w:rsidRPr="00FE461D">
        <w:rPr>
          <w:rFonts w:eastAsia="Calibri"/>
          <w:lang w:val="fr-FR"/>
        </w:rPr>
        <w:t xml:space="preserve">Mieux, la circulaire du 19 novembre 1982 portant sur la protection des mineures, vient témoigner une fois de plus l’engagement des autorités en charge de l’éducation dans la lutte contre les violences à l’école sur toutes leurs formes. Un accent particulier a été </w:t>
      </w:r>
      <w:r w:rsidR="00E20B2E" w:rsidRPr="00FE461D">
        <w:rPr>
          <w:rFonts w:eastAsia="Calibri"/>
          <w:lang w:val="fr-FR"/>
        </w:rPr>
        <w:lastRenderedPageBreak/>
        <w:t>porté sur la protection des filles en tant que frange vulnérable avec la circulaire du 10</w:t>
      </w:r>
      <w:r w:rsidR="00351A5B">
        <w:rPr>
          <w:rFonts w:eastAsia="Calibri"/>
          <w:lang w:val="fr-FR"/>
        </w:rPr>
        <w:t> </w:t>
      </w:r>
      <w:r w:rsidR="00E20B2E" w:rsidRPr="00FE461D">
        <w:rPr>
          <w:rFonts w:eastAsia="Calibri"/>
          <w:lang w:val="fr-FR"/>
        </w:rPr>
        <w:t>janvier 1983 portant sur les sanctions encourues suite à une grossesse d’une fille quel que soit l’auteur de l’acte commis.</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Elaboration et mise en œuvre d’un programme éducatif de lutte contre les châtiments corporels axés sur les droits de l’enfant et les aspects psychologiques du phénomène </w:t>
      </w:r>
    </w:p>
    <w:p w:rsidR="00E20B2E" w:rsidRPr="00FE461D" w:rsidRDefault="00376DCF" w:rsidP="00376DCF">
      <w:pPr>
        <w:pStyle w:val="SingleTxtG"/>
        <w:rPr>
          <w:rFonts w:eastAsia="Calibri"/>
          <w:lang w:val="fr-FR"/>
        </w:rPr>
      </w:pPr>
      <w:r w:rsidRPr="00FE461D">
        <w:rPr>
          <w:rFonts w:eastAsia="Calibri"/>
          <w:lang w:val="fr-FR"/>
        </w:rPr>
        <w:t>58.</w:t>
      </w:r>
      <w:r w:rsidRPr="00FE461D">
        <w:rPr>
          <w:rFonts w:eastAsia="Calibri"/>
          <w:lang w:val="fr-FR"/>
        </w:rPr>
        <w:tab/>
      </w:r>
      <w:r w:rsidR="00E20B2E" w:rsidRPr="00FE461D">
        <w:rPr>
          <w:rFonts w:eastAsia="Calibri"/>
          <w:lang w:val="fr-FR"/>
        </w:rPr>
        <w:t>Le Niger a signé et ratifié plusieurs textes internationaux et sous régionaux portant sur les droits de la personne humaine. Parmi ces textes il faut évoquer entre autres la DUDH et la CDE. En ratifiant ces textes, les autorités nigériennes partagent l’avis selon lequel l’éducation aux droits humains et à la citoyenneté est un puissant levier d’amélioration de la qualité de l’enseignement et des apprentissages. Mais aboutir à la qualité de l’éducation suppose l’instauration d’un climat sain au sein des établissements scolaires. D’où la question de savoir si l’éducation aux droits humains peut constituer une solution à la violence scolaire. Pour répondre à cette question, un atelier de réflexion sur le contenu d’une éducation en droits de l’</w:t>
      </w:r>
      <w:r w:rsidR="00ED4AC2">
        <w:rPr>
          <w:rFonts w:eastAsia="Calibri"/>
          <w:lang w:val="fr-FR"/>
        </w:rPr>
        <w:t>h</w:t>
      </w:r>
      <w:r w:rsidR="00E20B2E" w:rsidRPr="00FE461D">
        <w:rPr>
          <w:rFonts w:eastAsia="Calibri"/>
          <w:lang w:val="fr-FR"/>
        </w:rPr>
        <w:t xml:space="preserve">omme a été organisé en 2009 avec l’appui du SNU au profit des Equipes Techniques d’Elaboration du Curriculum afin d’intégrer la question des droits humains en particulier ceux de l’enfant dans les programmes d’études du premier degré, premier et second cycles du secondaire. </w:t>
      </w:r>
    </w:p>
    <w:p w:rsidR="00E20B2E" w:rsidRPr="00FE461D" w:rsidRDefault="00376DCF" w:rsidP="00376DCF">
      <w:pPr>
        <w:pStyle w:val="SingleTxtG"/>
        <w:rPr>
          <w:rFonts w:eastAsia="Calibri"/>
          <w:lang w:val="fr-FR"/>
        </w:rPr>
      </w:pPr>
      <w:r w:rsidRPr="00FE461D">
        <w:rPr>
          <w:rFonts w:eastAsia="Calibri"/>
          <w:lang w:val="fr-FR"/>
        </w:rPr>
        <w:t>59.</w:t>
      </w:r>
      <w:r w:rsidRPr="00FE461D">
        <w:rPr>
          <w:rFonts w:eastAsia="Calibri"/>
          <w:lang w:val="fr-FR"/>
        </w:rPr>
        <w:tab/>
      </w:r>
      <w:r w:rsidR="00E20B2E" w:rsidRPr="00FE461D">
        <w:rPr>
          <w:rFonts w:eastAsia="Calibri"/>
          <w:lang w:val="fr-FR"/>
        </w:rPr>
        <w:t>Outre cette intégration dans le curriculum en cours d’élaboration, comme programme éducatif de lutte contre les châtiments corporels axés sur les droits de l’enfant on peut aussi évoquer l’expérience du «</w:t>
      </w:r>
      <w:r w:rsidR="00AA69BE">
        <w:rPr>
          <w:rFonts w:eastAsia="Calibri"/>
          <w:lang w:val="fr-FR"/>
        </w:rPr>
        <w:t> </w:t>
      </w:r>
      <w:r w:rsidR="00E20B2E" w:rsidRPr="00FE461D">
        <w:rPr>
          <w:rFonts w:eastAsia="Calibri"/>
          <w:lang w:val="fr-FR"/>
        </w:rPr>
        <w:t>gouvernement scolaire</w:t>
      </w:r>
      <w:r w:rsidR="00AA69BE">
        <w:rPr>
          <w:rFonts w:eastAsia="Calibri"/>
          <w:lang w:val="fr-FR"/>
        </w:rPr>
        <w:t> </w:t>
      </w:r>
      <w:r w:rsidR="00E20B2E" w:rsidRPr="00FE461D">
        <w:rPr>
          <w:rFonts w:eastAsia="Calibri"/>
          <w:lang w:val="fr-FR"/>
        </w:rPr>
        <w:t>» au sein des établissements scolaires du premier degré initiée par l’ONG Plan-Niger dans sa zone d’intervention. Des campagnes de sensibilisation en direction des services déconcentrés ont été menées et des instructions ont été données à travers des circulaires afin d’informer sur l’interdiction du châtiment corporel.</w:t>
      </w:r>
    </w:p>
    <w:p w:rsidR="00E20B2E" w:rsidRPr="00E20B2E" w:rsidRDefault="00FE461D" w:rsidP="00FE461D">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Suite donnée à l’étude des Nations Unies sur la violence à l’encontre des enfants</w:t>
      </w:r>
    </w:p>
    <w:p w:rsidR="00E20B2E" w:rsidRPr="00E20B2E" w:rsidRDefault="00FE461D" w:rsidP="00FE461D">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Interdire toutes les formes de violence à l’encontre des enfants</w:t>
      </w:r>
    </w:p>
    <w:p w:rsidR="00E20B2E" w:rsidRPr="00FE461D" w:rsidRDefault="00376DCF" w:rsidP="00376DCF">
      <w:pPr>
        <w:pStyle w:val="SingleTxtG"/>
        <w:rPr>
          <w:rFonts w:eastAsia="Calibri"/>
          <w:lang w:val="fr-FR"/>
        </w:rPr>
      </w:pPr>
      <w:r w:rsidRPr="00FE461D">
        <w:rPr>
          <w:rFonts w:eastAsia="Calibri"/>
          <w:lang w:val="fr-FR"/>
        </w:rPr>
        <w:t>60.</w:t>
      </w:r>
      <w:r w:rsidRPr="00FE461D">
        <w:rPr>
          <w:rFonts w:eastAsia="Calibri"/>
          <w:lang w:val="fr-FR"/>
        </w:rPr>
        <w:tab/>
      </w:r>
      <w:r w:rsidR="00E20B2E" w:rsidRPr="00FE461D">
        <w:rPr>
          <w:rFonts w:eastAsia="Calibri"/>
          <w:lang w:val="fr-FR"/>
        </w:rPr>
        <w:t>Il existe dans le Code pénal de dispositions relatives aux violences à l’encontre des enfants. En effet, il sanctionne les formes de violences à l’endroit des personnes</w:t>
      </w:r>
      <w:r w:rsidR="00AA69BE">
        <w:rPr>
          <w:rFonts w:eastAsia="Calibri"/>
          <w:lang w:val="fr-FR"/>
        </w:rPr>
        <w:t xml:space="preserve"> </w:t>
      </w:r>
      <w:r w:rsidR="00E20B2E" w:rsidRPr="00FE461D">
        <w:rPr>
          <w:rFonts w:eastAsia="Calibri"/>
          <w:lang w:val="fr-FR"/>
        </w:rPr>
        <w:t>et ces sanctions prononcées sont aggravées lorsque les victimes sont des mineurs.</w:t>
      </w:r>
    </w:p>
    <w:p w:rsidR="00E20B2E" w:rsidRPr="00E20B2E" w:rsidRDefault="00FE461D" w:rsidP="00FE461D">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Renforcer l’engagement et l’action au niveau national et local</w:t>
      </w:r>
    </w:p>
    <w:p w:rsidR="00E20B2E" w:rsidRPr="00FE461D" w:rsidRDefault="00376DCF" w:rsidP="00376DCF">
      <w:pPr>
        <w:pStyle w:val="SingleTxtG"/>
        <w:rPr>
          <w:rFonts w:eastAsia="Calibri"/>
          <w:lang w:val="fr-FR"/>
        </w:rPr>
      </w:pPr>
      <w:r w:rsidRPr="00FE461D">
        <w:rPr>
          <w:rFonts w:eastAsia="Calibri"/>
          <w:lang w:val="fr-FR"/>
        </w:rPr>
        <w:t>61.</w:t>
      </w:r>
      <w:r w:rsidRPr="00FE461D">
        <w:rPr>
          <w:rFonts w:eastAsia="Calibri"/>
          <w:lang w:val="fr-FR"/>
        </w:rPr>
        <w:tab/>
      </w:r>
      <w:r w:rsidR="00E20B2E" w:rsidRPr="00FE461D">
        <w:rPr>
          <w:rFonts w:eastAsia="Calibri"/>
          <w:lang w:val="fr-FR"/>
        </w:rPr>
        <w:t>La mise en œuvre d’un programme expérimental de promotion d’une culture de non-violence en milieu scolaire dans 20 écoles des régions de Maradi et Zinder</w:t>
      </w:r>
      <w:r w:rsidR="005A1A8B">
        <w:rPr>
          <w:rFonts w:eastAsia="Calibri"/>
          <w:lang w:val="fr-FR"/>
        </w:rPr>
        <w:t xml:space="preserve"> </w:t>
      </w:r>
      <w:r w:rsidR="00E20B2E" w:rsidRPr="00FE461D">
        <w:rPr>
          <w:rFonts w:eastAsia="Calibri"/>
          <w:lang w:val="fr-FR"/>
        </w:rPr>
        <w:t>a permis d’atteindre les résultats suivants</w:t>
      </w:r>
      <w:r w:rsidR="005A1A8B">
        <w:rPr>
          <w:rFonts w:eastAsia="Calibri"/>
          <w:lang w:val="fr-FR"/>
        </w:rPr>
        <w:t> </w:t>
      </w:r>
      <w:r w:rsidR="00E20B2E" w:rsidRPr="00FE461D">
        <w:rPr>
          <w:rFonts w:eastAsia="Calibri"/>
          <w:lang w:val="fr-FR"/>
        </w:rPr>
        <w:t xml:space="preserv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FE461D" w:rsidRPr="00E20B2E">
        <w:rPr>
          <w:rFonts w:eastAsia="Calibri"/>
          <w:lang w:val="fr-FR"/>
        </w:rPr>
        <w:t xml:space="preserve">Des </w:t>
      </w:r>
      <w:r w:rsidR="00E20B2E" w:rsidRPr="00E20B2E">
        <w:rPr>
          <w:rFonts w:eastAsia="Calibri"/>
          <w:lang w:val="fr-FR"/>
        </w:rPr>
        <w:t>modules de formation des enseignants, des élèves et des pagi volts de</w:t>
      </w:r>
      <w:r w:rsidR="001E2DB5">
        <w:rPr>
          <w:rFonts w:eastAsia="Calibri"/>
          <w:lang w:val="fr-FR"/>
        </w:rPr>
        <w:t xml:space="preserve"> </w:t>
      </w:r>
      <w:r w:rsidR="00E20B2E" w:rsidRPr="00E20B2E">
        <w:rPr>
          <w:rFonts w:eastAsia="Calibri"/>
          <w:lang w:val="fr-FR"/>
        </w:rPr>
        <w:t>sensibilisation des communautés ont été développés, ce qui a permis de toucher 248</w:t>
      </w:r>
      <w:r w:rsidR="00AA69BE">
        <w:rPr>
          <w:rFonts w:eastAsia="Calibri"/>
          <w:lang w:val="fr-FR"/>
        </w:rPr>
        <w:t> </w:t>
      </w:r>
      <w:r w:rsidR="00E20B2E" w:rsidRPr="00E20B2E">
        <w:rPr>
          <w:rFonts w:eastAsia="Calibri"/>
          <w:lang w:val="fr-FR"/>
        </w:rPr>
        <w:t>enseignants (126 à Zinder dont 76 femmes et 122 à Maradi)</w:t>
      </w:r>
      <w:r w:rsidR="00DB5D4A">
        <w:rPr>
          <w:rFonts w:eastAsia="Calibri"/>
          <w:lang w:val="fr-FR"/>
        </w:rPr>
        <w:t> </w:t>
      </w:r>
      <w:r w:rsidR="00E20B2E" w:rsidRPr="00E20B2E">
        <w:rPr>
          <w:rFonts w:eastAsia="Calibri"/>
          <w:lang w:val="fr-FR"/>
        </w:rPr>
        <w:t>; 1</w:t>
      </w:r>
      <w:r w:rsidR="00AA69BE">
        <w:rPr>
          <w:rFonts w:eastAsia="Calibri"/>
          <w:lang w:val="fr-FR"/>
        </w:rPr>
        <w:t> </w:t>
      </w:r>
      <w:r w:rsidR="00E20B2E" w:rsidRPr="00E20B2E">
        <w:rPr>
          <w:rFonts w:eastAsia="Calibri"/>
          <w:lang w:val="fr-FR"/>
        </w:rPr>
        <w:t>504 enfants dont 720 filles ; 342 parents et membres des COGES dont 156 femmes ; 2</w:t>
      </w:r>
      <w:r w:rsidR="00AA69BE">
        <w:rPr>
          <w:rFonts w:eastAsia="Calibri"/>
          <w:lang w:val="fr-FR"/>
        </w:rPr>
        <w:t> </w:t>
      </w:r>
      <w:r w:rsidR="00E20B2E" w:rsidRPr="00E20B2E">
        <w:rPr>
          <w:rFonts w:eastAsia="Calibri"/>
          <w:lang w:val="fr-FR"/>
        </w:rPr>
        <w:t>246 parents et autres acteurs de l’école dont 1</w:t>
      </w:r>
      <w:r w:rsidR="00AA69BE">
        <w:rPr>
          <w:rFonts w:eastAsia="Calibri"/>
          <w:lang w:val="fr-FR"/>
        </w:rPr>
        <w:t> </w:t>
      </w:r>
      <w:r w:rsidR="00E20B2E" w:rsidRPr="00E20B2E">
        <w:rPr>
          <w:rFonts w:eastAsia="Calibri"/>
          <w:lang w:val="fr-FR"/>
        </w:rPr>
        <w:t>037 femmes sensibilisés ;</w:t>
      </w:r>
    </w:p>
    <w:p w:rsidR="00E20B2E" w:rsidRPr="00E20B2E" w:rsidRDefault="00376DCF" w:rsidP="00376DCF">
      <w:pPr>
        <w:pStyle w:val="Bullet1G"/>
        <w:numPr>
          <w:ilvl w:val="0"/>
          <w:numId w:val="0"/>
        </w:numPr>
        <w:tabs>
          <w:tab w:val="left" w:pos="1701"/>
        </w:tabs>
        <w:ind w:left="1701" w:hanging="170"/>
        <w:rPr>
          <w:lang w:val="fr-FR" w:eastAsia="en-GB"/>
        </w:rPr>
      </w:pPr>
      <w:r w:rsidRPr="00E20B2E">
        <w:rPr>
          <w:lang w:val="fr-FR" w:eastAsia="en-GB"/>
        </w:rPr>
        <w:t>•</w:t>
      </w:r>
      <w:r w:rsidRPr="00E20B2E">
        <w:rPr>
          <w:lang w:val="fr-FR" w:eastAsia="en-GB"/>
        </w:rPr>
        <w:tab/>
      </w:r>
      <w:r w:rsidR="00FE461D" w:rsidRPr="00E20B2E">
        <w:rPr>
          <w:lang w:val="fr-FR" w:eastAsia="en-GB"/>
        </w:rPr>
        <w:t xml:space="preserve">Dans </w:t>
      </w:r>
      <w:r w:rsidR="00E20B2E" w:rsidRPr="00E20B2E">
        <w:rPr>
          <w:lang w:val="fr-FR" w:eastAsia="en-GB"/>
        </w:rPr>
        <w:t>les écoles cibles de l’expérience, on note une gestion pacifique des cas de violences et une réduction substantielle de l’ampleur du phénomène. Les élèves impliqués sont devenus des ambassadeurs de la paix dans leurs écoles et ils sont reconnus comme tels par leurs pairs ; une meilleure fréquentation scolaire et discipline des enfants</w:t>
      </w:r>
      <w:r w:rsidR="00DB5D4A">
        <w:rPr>
          <w:lang w:val="fr-FR" w:eastAsia="en-GB"/>
        </w:rPr>
        <w:t> </w:t>
      </w:r>
      <w:r w:rsidR="00E20B2E" w:rsidRPr="00E20B2E">
        <w:rPr>
          <w:lang w:val="fr-FR" w:eastAsia="en-GB"/>
        </w:rPr>
        <w:t xml:space="preserve">; un plus grand intérêt des parents pour l’école et les enseignants ont convenu d’un code de culture de non-violence dans leurs écoles respectives. Certains enseignants ont innové en intégrant la promotion d’une culture de non-violence dans les leçons de morale. Chaque école a implanté un panneau rappelant les engagements de chacun des acteurs. </w:t>
      </w:r>
    </w:p>
    <w:p w:rsidR="00E20B2E" w:rsidRPr="00FE461D" w:rsidRDefault="00FE461D" w:rsidP="007F02D5">
      <w:pPr>
        <w:pStyle w:val="H4G"/>
        <w:rPr>
          <w:rFonts w:eastAsia="Calibri"/>
        </w:rPr>
      </w:pPr>
      <w:r w:rsidRPr="00FE461D">
        <w:rPr>
          <w:rFonts w:eastAsia="Calibri"/>
        </w:rPr>
        <w:lastRenderedPageBreak/>
        <w:tab/>
      </w:r>
      <w:r w:rsidRPr="00FE461D">
        <w:rPr>
          <w:rFonts w:eastAsia="Calibri"/>
        </w:rPr>
        <w:tab/>
      </w:r>
      <w:r w:rsidR="00E20B2E" w:rsidRPr="00FE461D">
        <w:rPr>
          <w:rFonts w:eastAsia="Calibri"/>
        </w:rPr>
        <w:t>Promouvoir les valeurs non violentes et sensibiliser</w:t>
      </w:r>
    </w:p>
    <w:p w:rsidR="00E20B2E" w:rsidRPr="00FE461D" w:rsidRDefault="00376DCF" w:rsidP="00376DCF">
      <w:pPr>
        <w:pStyle w:val="SingleTxtG"/>
        <w:keepNext/>
        <w:keepLines/>
        <w:rPr>
          <w:rFonts w:eastAsia="Calibri"/>
          <w:lang w:val="fr-FR"/>
        </w:rPr>
      </w:pPr>
      <w:r w:rsidRPr="00FE461D">
        <w:rPr>
          <w:rFonts w:eastAsia="Calibri"/>
          <w:lang w:val="fr-FR"/>
        </w:rPr>
        <w:t>62.</w:t>
      </w:r>
      <w:r w:rsidRPr="00FE461D">
        <w:rPr>
          <w:rFonts w:eastAsia="Calibri"/>
          <w:lang w:val="fr-FR"/>
        </w:rPr>
        <w:tab/>
      </w:r>
      <w:r w:rsidR="00E20B2E" w:rsidRPr="00FE461D">
        <w:rPr>
          <w:rFonts w:eastAsia="Calibri"/>
          <w:lang w:val="fr-FR"/>
        </w:rPr>
        <w:t>La célébration des journées (journée de l’enfant africain, journée de la jeune fille, journée internationale de l’enfant et des 16 jours d’activisme) constitue une occasion au cours de laquelle des sensibilisations sont menées à l’endroit des enfants sur la culture de la non-violence.</w:t>
      </w:r>
    </w:p>
    <w:p w:rsidR="00E20B2E" w:rsidRPr="002F5DC6" w:rsidRDefault="002F5DC6" w:rsidP="002F5DC6">
      <w:pPr>
        <w:pStyle w:val="H4G"/>
        <w:rPr>
          <w:rFonts w:eastAsia="Calibri"/>
        </w:rPr>
      </w:pPr>
      <w:r>
        <w:rPr>
          <w:rFonts w:eastAsia="Calibri"/>
        </w:rPr>
        <w:tab/>
      </w:r>
      <w:r>
        <w:rPr>
          <w:rFonts w:eastAsia="Calibri"/>
        </w:rPr>
        <w:tab/>
      </w:r>
      <w:r w:rsidR="00E20B2E" w:rsidRPr="002F5DC6">
        <w:rPr>
          <w:rFonts w:eastAsia="Calibri"/>
        </w:rPr>
        <w:t>Améliorer les aptitudes de tous ceux qui travaillent avec et pour les enfants</w:t>
      </w:r>
    </w:p>
    <w:p w:rsidR="00E20B2E" w:rsidRPr="002F5DC6" w:rsidRDefault="00376DCF" w:rsidP="00376DCF">
      <w:pPr>
        <w:pStyle w:val="SingleTxtG"/>
        <w:rPr>
          <w:rFonts w:eastAsia="Calibri"/>
          <w:lang w:val="fr-FR"/>
        </w:rPr>
      </w:pPr>
      <w:r w:rsidRPr="002F5DC6">
        <w:rPr>
          <w:rFonts w:eastAsia="Calibri"/>
          <w:lang w:val="fr-FR"/>
        </w:rPr>
        <w:t>63.</w:t>
      </w:r>
      <w:r w:rsidRPr="002F5DC6">
        <w:rPr>
          <w:rFonts w:eastAsia="Calibri"/>
          <w:lang w:val="fr-FR"/>
        </w:rPr>
        <w:tab/>
      </w:r>
      <w:r w:rsidR="00E20B2E" w:rsidRPr="002F5DC6">
        <w:rPr>
          <w:rFonts w:eastAsia="Calibri"/>
          <w:lang w:val="fr-FR"/>
        </w:rPr>
        <w:t xml:space="preserve">Des modules de formation ont été développés pour renforcer les capacités des acteurs à prendre en charge les questions de violence. </w:t>
      </w:r>
      <w:r w:rsidR="00F077F5">
        <w:rPr>
          <w:rFonts w:eastAsia="Calibri"/>
          <w:lang w:val="fr-FR"/>
        </w:rPr>
        <w:t>À</w:t>
      </w:r>
      <w:r w:rsidR="00E20B2E" w:rsidRPr="002F5DC6">
        <w:rPr>
          <w:rFonts w:eastAsia="Calibri"/>
          <w:lang w:val="fr-FR"/>
        </w:rPr>
        <w:t xml:space="preserve"> ce titre plus de trois milles (3</w:t>
      </w:r>
      <w:r w:rsidR="003220B0">
        <w:rPr>
          <w:rFonts w:eastAsia="Calibri"/>
          <w:lang w:val="fr-FR"/>
        </w:rPr>
        <w:t> </w:t>
      </w:r>
      <w:r w:rsidR="00E20B2E" w:rsidRPr="002F5DC6">
        <w:rPr>
          <w:rFonts w:eastAsia="Calibri"/>
          <w:lang w:val="fr-FR"/>
        </w:rPr>
        <w:t>000) professionnels ont été formés (les travailleurs sociaux, la police, les enseignants, les magistrats et les acteurs de la société civile).</w:t>
      </w:r>
    </w:p>
    <w:p w:rsidR="00E20B2E" w:rsidRPr="00E20B2E" w:rsidRDefault="002F5DC6" w:rsidP="002F5DC6">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Etablir l’obligation de répondre de ses actes et mettre fin à l’impunité</w:t>
      </w:r>
    </w:p>
    <w:p w:rsidR="00E20B2E" w:rsidRPr="002F5DC6" w:rsidRDefault="00376DCF" w:rsidP="00376DCF">
      <w:pPr>
        <w:pStyle w:val="SingleTxtG"/>
        <w:rPr>
          <w:rFonts w:eastAsia="Calibri"/>
          <w:lang w:val="fr-FR"/>
        </w:rPr>
      </w:pPr>
      <w:r w:rsidRPr="002F5DC6">
        <w:rPr>
          <w:rFonts w:eastAsia="Calibri"/>
          <w:lang w:val="fr-FR"/>
        </w:rPr>
        <w:t>64.</w:t>
      </w:r>
      <w:r w:rsidRPr="002F5DC6">
        <w:rPr>
          <w:rFonts w:eastAsia="Calibri"/>
          <w:lang w:val="fr-FR"/>
        </w:rPr>
        <w:tab/>
      </w:r>
      <w:r w:rsidR="00E20B2E" w:rsidRPr="002F5DC6">
        <w:rPr>
          <w:rFonts w:eastAsia="Calibri"/>
          <w:lang w:val="fr-FR"/>
        </w:rPr>
        <w:t>Le droit nigérien prévoit la responsabilité pénale individuelle qui consiste pour l’auteur d’une infraction à la loi pénale de répondre de ses actes devant les tribunaux. Il</w:t>
      </w:r>
      <w:r w:rsidR="003220B0">
        <w:rPr>
          <w:rFonts w:eastAsia="Calibri"/>
          <w:lang w:val="fr-FR"/>
        </w:rPr>
        <w:t> </w:t>
      </w:r>
      <w:r w:rsidR="00E20B2E" w:rsidRPr="002F5DC6">
        <w:rPr>
          <w:rFonts w:eastAsia="Calibri"/>
          <w:lang w:val="fr-FR"/>
        </w:rPr>
        <w:t>prévoit également une responsabilité civile pour les préjudices causés par des enfants mineurs. En pratique, ces principes sont respectés par les tribunaux chaque fois qu’ils en sont saisis par les victimes.</w:t>
      </w:r>
    </w:p>
    <w:p w:rsidR="00E20B2E" w:rsidRPr="00E20B2E" w:rsidRDefault="002F5DC6" w:rsidP="002F5DC6">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Faire des recommandations de l’étude un instrument d’action en partenariat </w:t>
      </w:r>
      <w:r w:rsidR="005A1A8B">
        <w:rPr>
          <w:rFonts w:eastAsia="Calibri"/>
          <w:lang w:val="fr-FR"/>
        </w:rPr>
        <w:br/>
      </w:r>
      <w:r w:rsidR="00E20B2E" w:rsidRPr="00E20B2E">
        <w:rPr>
          <w:rFonts w:eastAsia="Calibri"/>
          <w:lang w:val="fr-FR"/>
        </w:rPr>
        <w:t>avec la société civile</w:t>
      </w:r>
    </w:p>
    <w:p w:rsidR="00E20B2E" w:rsidRPr="002F5DC6" w:rsidRDefault="00376DCF" w:rsidP="00376DCF">
      <w:pPr>
        <w:pStyle w:val="SingleTxtG"/>
        <w:rPr>
          <w:rFonts w:eastAsia="Calibri"/>
          <w:lang w:val="fr-FR"/>
        </w:rPr>
      </w:pPr>
      <w:r w:rsidRPr="002F5DC6">
        <w:rPr>
          <w:rFonts w:eastAsia="Calibri"/>
          <w:lang w:val="fr-FR"/>
        </w:rPr>
        <w:t>65.</w:t>
      </w:r>
      <w:r w:rsidRPr="002F5DC6">
        <w:rPr>
          <w:rFonts w:eastAsia="Calibri"/>
          <w:lang w:val="fr-FR"/>
        </w:rPr>
        <w:tab/>
      </w:r>
      <w:r w:rsidR="00E20B2E" w:rsidRPr="002F5DC6">
        <w:rPr>
          <w:rFonts w:eastAsia="Calibri"/>
          <w:lang w:val="fr-FR"/>
        </w:rPr>
        <w:t>Des actions ont été menées dans ce sens. C’est le cas par exemple des 16 jours d’activisme où un partenariat avec la société civile existe autour des questions de violences faites aux femmes et aux enfants.</w:t>
      </w:r>
    </w:p>
    <w:p w:rsidR="00E20B2E" w:rsidRPr="00E20B2E" w:rsidRDefault="002F5DC6" w:rsidP="002F5DC6">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Solliciter l’assistance technique du secrétariat général sur la violence </w:t>
      </w:r>
      <w:r w:rsidR="005A1A8B">
        <w:rPr>
          <w:rFonts w:eastAsia="Calibri"/>
          <w:lang w:val="fr-FR"/>
        </w:rPr>
        <w:br/>
      </w:r>
      <w:r w:rsidR="00E20B2E" w:rsidRPr="00E20B2E">
        <w:rPr>
          <w:rFonts w:eastAsia="Calibri"/>
          <w:lang w:val="fr-FR"/>
        </w:rPr>
        <w:t>à l’encontre des enfants</w:t>
      </w:r>
    </w:p>
    <w:p w:rsidR="00E20B2E" w:rsidRPr="002F5DC6" w:rsidRDefault="00376DCF" w:rsidP="00376DCF">
      <w:pPr>
        <w:pStyle w:val="SingleTxtG"/>
        <w:rPr>
          <w:rFonts w:eastAsia="Calibri"/>
          <w:lang w:val="fr-FR"/>
        </w:rPr>
      </w:pPr>
      <w:r w:rsidRPr="002F5DC6">
        <w:rPr>
          <w:rFonts w:eastAsia="Calibri"/>
          <w:lang w:val="fr-FR"/>
        </w:rPr>
        <w:t>66.</w:t>
      </w:r>
      <w:r w:rsidRPr="002F5DC6">
        <w:rPr>
          <w:rFonts w:eastAsia="Calibri"/>
          <w:lang w:val="fr-FR"/>
        </w:rPr>
        <w:tab/>
      </w:r>
      <w:r w:rsidR="00E20B2E" w:rsidRPr="002F5DC6">
        <w:rPr>
          <w:rFonts w:eastAsia="Calibri"/>
          <w:lang w:val="fr-FR"/>
        </w:rPr>
        <w:t>Le Niger est en partenariat avec plusieurs agences des Nations Unies sur les questions de violence dont l’UNICEF, l’UNFPA, l’ONUFEMMES, l’ONUDC et les ONG telles qu’Oxfam, Plan Niger, Save the Children, World Vision</w:t>
      </w:r>
      <w:r w:rsidR="003220B0">
        <w:rPr>
          <w:rFonts w:eastAsia="Calibri"/>
          <w:lang w:val="fr-FR"/>
        </w:rPr>
        <w:t xml:space="preserve">, </w:t>
      </w:r>
      <w:r w:rsidR="00E20B2E" w:rsidRPr="002F5DC6">
        <w:rPr>
          <w:rFonts w:eastAsia="Calibri"/>
          <w:lang w:val="fr-FR"/>
        </w:rPr>
        <w:t xml:space="preserve">... </w:t>
      </w:r>
    </w:p>
    <w:p w:rsidR="00E20B2E" w:rsidRPr="00E20B2E" w:rsidRDefault="002F5DC6" w:rsidP="002F5DC6">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Liberté d’expression, le droit de rechercher, de recevoir et de répandre des</w:t>
      </w:r>
      <w:r w:rsidR="005A1A8B">
        <w:rPr>
          <w:rFonts w:eastAsia="Calibri"/>
          <w:lang w:val="fr-FR"/>
        </w:rPr>
        <w:t> </w:t>
      </w:r>
      <w:r w:rsidR="00E20B2E" w:rsidRPr="00E20B2E">
        <w:rPr>
          <w:rFonts w:eastAsia="Calibri"/>
          <w:lang w:val="fr-FR"/>
        </w:rPr>
        <w:t>informations (article 13)</w:t>
      </w:r>
    </w:p>
    <w:p w:rsidR="00E20B2E" w:rsidRPr="002F5DC6" w:rsidRDefault="00376DCF" w:rsidP="00376DCF">
      <w:pPr>
        <w:pStyle w:val="SingleTxtG"/>
        <w:rPr>
          <w:rFonts w:eastAsia="Calibri"/>
          <w:lang w:val="fr-FR"/>
        </w:rPr>
      </w:pPr>
      <w:r w:rsidRPr="002F5DC6">
        <w:rPr>
          <w:rFonts w:eastAsia="Calibri"/>
          <w:lang w:val="fr-FR"/>
        </w:rPr>
        <w:t>67.</w:t>
      </w:r>
      <w:r w:rsidRPr="002F5DC6">
        <w:rPr>
          <w:rFonts w:eastAsia="Calibri"/>
          <w:lang w:val="fr-FR"/>
        </w:rPr>
        <w:tab/>
      </w:r>
      <w:r w:rsidR="00E20B2E" w:rsidRPr="002F5DC6">
        <w:rPr>
          <w:rFonts w:eastAsia="Calibri"/>
          <w:lang w:val="fr-FR"/>
        </w:rPr>
        <w:t xml:space="preserve">Des émissions telles que </w:t>
      </w:r>
      <w:r w:rsidR="001E2DB5">
        <w:rPr>
          <w:rFonts w:eastAsia="Calibri"/>
          <w:lang w:val="fr-FR"/>
        </w:rPr>
        <w:t>« </w:t>
      </w:r>
      <w:r w:rsidR="00E20B2E" w:rsidRPr="002F5DC6">
        <w:rPr>
          <w:rFonts w:eastAsia="Calibri"/>
          <w:lang w:val="fr-FR"/>
        </w:rPr>
        <w:t>la petite école</w:t>
      </w:r>
      <w:r w:rsidR="001E2DB5">
        <w:rPr>
          <w:rFonts w:eastAsia="Calibri"/>
          <w:lang w:val="fr-FR"/>
        </w:rPr>
        <w:t> »</w:t>
      </w:r>
      <w:r w:rsidR="00E20B2E" w:rsidRPr="002F5DC6">
        <w:rPr>
          <w:rFonts w:eastAsia="Calibri"/>
          <w:lang w:val="fr-FR"/>
        </w:rPr>
        <w:t xml:space="preserve">, </w:t>
      </w:r>
      <w:r w:rsidR="001E2DB5">
        <w:rPr>
          <w:rFonts w:eastAsia="Calibri"/>
          <w:lang w:val="fr-FR"/>
        </w:rPr>
        <w:t>« </w:t>
      </w:r>
      <w:r w:rsidR="00E20B2E" w:rsidRPr="002F5DC6">
        <w:rPr>
          <w:rFonts w:eastAsia="Calibri"/>
          <w:lang w:val="fr-FR"/>
        </w:rPr>
        <w:t>la jeunesse face au micro</w:t>
      </w:r>
      <w:r w:rsidR="001E2DB5">
        <w:rPr>
          <w:rFonts w:eastAsia="Calibri"/>
          <w:lang w:val="fr-FR"/>
        </w:rPr>
        <w:t> »</w:t>
      </w:r>
      <w:r w:rsidR="00E20B2E" w:rsidRPr="002F5DC6">
        <w:rPr>
          <w:rFonts w:eastAsia="Calibri"/>
          <w:lang w:val="fr-FR"/>
        </w:rPr>
        <w:t xml:space="preserve"> sont des cadres d</w:t>
      </w:r>
      <w:r w:rsidR="001E2DB5">
        <w:rPr>
          <w:rFonts w:eastAsia="Calibri"/>
          <w:lang w:val="fr-FR"/>
        </w:rPr>
        <w:t>’</w:t>
      </w:r>
      <w:r w:rsidR="00E20B2E" w:rsidRPr="002F5DC6">
        <w:rPr>
          <w:rFonts w:eastAsia="Calibri"/>
          <w:lang w:val="fr-FR"/>
        </w:rPr>
        <w:t xml:space="preserve">expression de la liberté. </w:t>
      </w:r>
      <w:r w:rsidR="00F077F5">
        <w:rPr>
          <w:rFonts w:eastAsia="Calibri"/>
          <w:lang w:val="fr-FR"/>
        </w:rPr>
        <w:t>À</w:t>
      </w:r>
      <w:r w:rsidR="00E20B2E" w:rsidRPr="002F5DC6">
        <w:rPr>
          <w:rFonts w:eastAsia="Calibri"/>
          <w:lang w:val="fr-FR"/>
        </w:rPr>
        <w:t xml:space="preserve"> l</w:t>
      </w:r>
      <w:r w:rsidR="001E2DB5">
        <w:rPr>
          <w:rFonts w:eastAsia="Calibri"/>
          <w:lang w:val="fr-FR"/>
        </w:rPr>
        <w:t>’</w:t>
      </w:r>
      <w:r w:rsidR="00E20B2E" w:rsidRPr="002F5DC6">
        <w:rPr>
          <w:rFonts w:eastAsia="Calibri"/>
          <w:lang w:val="fr-FR"/>
        </w:rPr>
        <w:t>occasion de la célébration de la journée de l</w:t>
      </w:r>
      <w:r w:rsidR="001E2DB5">
        <w:rPr>
          <w:rFonts w:eastAsia="Calibri"/>
          <w:lang w:val="fr-FR"/>
        </w:rPr>
        <w:t>’</w:t>
      </w:r>
      <w:r w:rsidR="00E20B2E" w:rsidRPr="002F5DC6">
        <w:rPr>
          <w:rFonts w:eastAsia="Calibri"/>
          <w:lang w:val="fr-FR"/>
        </w:rPr>
        <w:t>Enfant africain le 16 juin de chaque année, les enfants adressent des messages à l</w:t>
      </w:r>
      <w:r w:rsidR="001E2DB5">
        <w:rPr>
          <w:rFonts w:eastAsia="Calibri"/>
          <w:lang w:val="fr-FR"/>
        </w:rPr>
        <w:t>’</w:t>
      </w:r>
      <w:r w:rsidR="00E20B2E" w:rsidRPr="002F5DC6">
        <w:rPr>
          <w:rFonts w:eastAsia="Calibri"/>
          <w:lang w:val="fr-FR"/>
        </w:rPr>
        <w:t>intention des autorités politiques et autres porteurs d’obligations quant à la protection de leurs droits. Ces cérémonies, parrainées par les autorités au plus haut sommet de l</w:t>
      </w:r>
      <w:r w:rsidR="001E2DB5">
        <w:rPr>
          <w:rFonts w:eastAsia="Calibri"/>
          <w:lang w:val="fr-FR"/>
        </w:rPr>
        <w:t>’</w:t>
      </w:r>
      <w:r w:rsidR="00F077F5">
        <w:rPr>
          <w:rFonts w:eastAsia="Calibri"/>
          <w:lang w:val="fr-FR"/>
        </w:rPr>
        <w:t>État</w:t>
      </w:r>
      <w:r w:rsidR="00E20B2E" w:rsidRPr="002F5DC6">
        <w:rPr>
          <w:rFonts w:eastAsia="Calibri"/>
          <w:lang w:val="fr-FR"/>
        </w:rPr>
        <w:t xml:space="preserve">, sont organisées aux niveaux national et déconcentré. Les associations et ONG œuvrent également dans le sens du respect de ce droit. </w:t>
      </w:r>
    </w:p>
    <w:p w:rsidR="00E20B2E" w:rsidRPr="002F5DC6" w:rsidRDefault="00376DCF" w:rsidP="00376DCF">
      <w:pPr>
        <w:pStyle w:val="SingleTxtG"/>
        <w:rPr>
          <w:rFonts w:eastAsia="Calibri"/>
          <w:lang w:val="fr-FR"/>
        </w:rPr>
      </w:pPr>
      <w:r w:rsidRPr="002F5DC6">
        <w:rPr>
          <w:rFonts w:eastAsia="Calibri"/>
          <w:lang w:val="fr-FR"/>
        </w:rPr>
        <w:t>68.</w:t>
      </w:r>
      <w:r w:rsidRPr="002F5DC6">
        <w:rPr>
          <w:rFonts w:eastAsia="Calibri"/>
          <w:lang w:val="fr-FR"/>
        </w:rPr>
        <w:tab/>
      </w:r>
      <w:r w:rsidR="00E20B2E" w:rsidRPr="002F5DC6">
        <w:rPr>
          <w:rFonts w:eastAsia="Calibri"/>
          <w:lang w:val="fr-FR"/>
        </w:rPr>
        <w:t>Au niveau des écoles, les gouvernements scolaires existent et sont animés par les enfants. Ce</w:t>
      </w:r>
      <w:r w:rsidR="003220B0">
        <w:rPr>
          <w:rFonts w:eastAsia="Calibri"/>
          <w:lang w:val="fr-FR"/>
        </w:rPr>
        <w:t xml:space="preserve"> </w:t>
      </w:r>
      <w:r w:rsidR="00E20B2E" w:rsidRPr="002F5DC6">
        <w:rPr>
          <w:rFonts w:eastAsia="Calibri"/>
          <w:lang w:val="fr-FR"/>
        </w:rPr>
        <w:t>sont des instances qui permettent aux enfants d’exprimer leurs points de vue.</w:t>
      </w:r>
    </w:p>
    <w:p w:rsidR="00E20B2E" w:rsidRPr="002F5DC6" w:rsidRDefault="00376DCF" w:rsidP="00376DCF">
      <w:pPr>
        <w:pStyle w:val="SingleTxtG"/>
        <w:rPr>
          <w:rFonts w:eastAsia="Calibri"/>
          <w:lang w:val="fr-FR"/>
        </w:rPr>
      </w:pPr>
      <w:r w:rsidRPr="002F5DC6">
        <w:rPr>
          <w:rFonts w:eastAsia="Calibri"/>
          <w:lang w:val="fr-FR"/>
        </w:rPr>
        <w:t>69.</w:t>
      </w:r>
      <w:r w:rsidRPr="002F5DC6">
        <w:rPr>
          <w:rFonts w:eastAsia="Calibri"/>
          <w:lang w:val="fr-FR"/>
        </w:rPr>
        <w:tab/>
      </w:r>
      <w:r w:rsidR="00E20B2E" w:rsidRPr="002F5DC6">
        <w:rPr>
          <w:rFonts w:eastAsia="Calibri"/>
          <w:lang w:val="fr-FR"/>
        </w:rPr>
        <w:t xml:space="preserve">Le parlement des jeunes constitue aussi un cadre d’expression à travers lequel les préoccupations de la jeunesse sont exposées et portées à la connaissance des décideurs politiques. </w:t>
      </w:r>
    </w:p>
    <w:p w:rsidR="00E20B2E" w:rsidRPr="00E20B2E" w:rsidRDefault="002F5DC6" w:rsidP="002F5DC6">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liberté de pensée, de conscience et de religion (article 14)</w:t>
      </w:r>
    </w:p>
    <w:p w:rsidR="00E20B2E" w:rsidRPr="002F5DC6" w:rsidRDefault="00376DCF" w:rsidP="00376DCF">
      <w:pPr>
        <w:pStyle w:val="SingleTxtG"/>
        <w:rPr>
          <w:rFonts w:eastAsia="Calibri"/>
          <w:lang w:val="fr-FR"/>
        </w:rPr>
      </w:pPr>
      <w:r w:rsidRPr="002F5DC6">
        <w:rPr>
          <w:rFonts w:eastAsia="Calibri"/>
          <w:lang w:val="fr-FR"/>
        </w:rPr>
        <w:t>70.</w:t>
      </w:r>
      <w:r w:rsidRPr="002F5DC6">
        <w:rPr>
          <w:rFonts w:eastAsia="Calibri"/>
          <w:lang w:val="fr-FR"/>
        </w:rPr>
        <w:tab/>
      </w:r>
      <w:r w:rsidR="00E20B2E" w:rsidRPr="002F5DC6">
        <w:rPr>
          <w:rFonts w:eastAsia="Calibri"/>
          <w:lang w:val="fr-FR"/>
        </w:rPr>
        <w:t>La Constitution de 2010 a réaffirmé cette liberté à travers son article 30 qui dispose que : « toute personne a droit à la liberté de pensée, d’opinion, d’expression, de conscience, de religion et de culte… »</w:t>
      </w:r>
    </w:p>
    <w:p w:rsidR="00E20B2E" w:rsidRPr="00E20B2E" w:rsidRDefault="00462CD6" w:rsidP="00462CD6">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liberté d’association et la liberté de réunion pacifique (article 15)</w:t>
      </w:r>
    </w:p>
    <w:p w:rsidR="00E20B2E" w:rsidRPr="00462CD6" w:rsidRDefault="00376DCF" w:rsidP="00376DCF">
      <w:pPr>
        <w:pStyle w:val="SingleTxtG"/>
        <w:rPr>
          <w:rFonts w:eastAsia="Calibri"/>
          <w:lang w:val="fr-FR"/>
        </w:rPr>
      </w:pPr>
      <w:r w:rsidRPr="00462CD6">
        <w:rPr>
          <w:rFonts w:eastAsia="Calibri"/>
          <w:lang w:val="fr-FR"/>
        </w:rPr>
        <w:t>71.</w:t>
      </w:r>
      <w:r w:rsidRPr="00462CD6">
        <w:rPr>
          <w:rFonts w:eastAsia="Calibri"/>
          <w:lang w:val="fr-FR"/>
        </w:rPr>
        <w:tab/>
      </w:r>
      <w:r w:rsidR="00E20B2E" w:rsidRPr="00462CD6">
        <w:rPr>
          <w:rFonts w:eastAsia="Calibri"/>
          <w:lang w:val="fr-FR"/>
        </w:rPr>
        <w:t>Aucun changement n’est intervenu sur ce point.</w:t>
      </w:r>
    </w:p>
    <w:p w:rsidR="00E20B2E" w:rsidRPr="00E20B2E" w:rsidRDefault="00462CD6" w:rsidP="00462CD6">
      <w:pPr>
        <w:pStyle w:val="H23G"/>
        <w:rPr>
          <w:rFonts w:eastAsia="Calibri"/>
          <w:lang w:val="fr-FR"/>
        </w:rPr>
      </w:pPr>
      <w:r>
        <w:rPr>
          <w:rFonts w:eastAsia="Calibri"/>
          <w:lang w:val="fr-FR"/>
        </w:rPr>
        <w:lastRenderedPageBreak/>
        <w:tab/>
      </w:r>
      <w:r>
        <w:rPr>
          <w:rFonts w:eastAsia="Calibri"/>
          <w:lang w:val="fr-FR"/>
        </w:rPr>
        <w:tab/>
      </w:r>
      <w:r w:rsidR="00E20B2E" w:rsidRPr="00E20B2E">
        <w:rPr>
          <w:rFonts w:eastAsia="Calibri"/>
          <w:lang w:val="fr-FR"/>
        </w:rPr>
        <w:t>La protection de la vie privée et la protection de l’image (article 16)</w:t>
      </w:r>
    </w:p>
    <w:p w:rsidR="00E20B2E" w:rsidRPr="00462CD6" w:rsidRDefault="00376DCF" w:rsidP="00376DCF">
      <w:pPr>
        <w:pStyle w:val="SingleTxtG"/>
        <w:rPr>
          <w:rFonts w:eastAsia="Calibri"/>
          <w:lang w:val="fr-FR"/>
        </w:rPr>
      </w:pPr>
      <w:r w:rsidRPr="00462CD6">
        <w:rPr>
          <w:rFonts w:eastAsia="Calibri"/>
          <w:lang w:val="fr-FR"/>
        </w:rPr>
        <w:t>72.</w:t>
      </w:r>
      <w:r w:rsidRPr="00462CD6">
        <w:rPr>
          <w:rFonts w:eastAsia="Calibri"/>
          <w:lang w:val="fr-FR"/>
        </w:rPr>
        <w:tab/>
      </w:r>
      <w:r w:rsidR="00E20B2E" w:rsidRPr="00462CD6">
        <w:rPr>
          <w:rFonts w:eastAsia="Calibri"/>
          <w:lang w:val="fr-FR"/>
        </w:rPr>
        <w:t>Aucun changement n’est intervenu sur ce point.</w:t>
      </w:r>
    </w:p>
    <w:p w:rsidR="00E20B2E" w:rsidRPr="00E20B2E" w:rsidRDefault="00462CD6" w:rsidP="00462CD6">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Accès à des informations (article 17)</w:t>
      </w:r>
    </w:p>
    <w:p w:rsidR="00E20B2E" w:rsidRPr="00115322" w:rsidRDefault="00376DCF" w:rsidP="00376DCF">
      <w:pPr>
        <w:pStyle w:val="SingleTxtG"/>
        <w:rPr>
          <w:rFonts w:eastAsia="Calibri"/>
          <w:lang w:val="fr-FR"/>
        </w:rPr>
      </w:pPr>
      <w:r w:rsidRPr="00115322">
        <w:rPr>
          <w:rFonts w:eastAsia="Calibri"/>
          <w:lang w:val="fr-FR"/>
        </w:rPr>
        <w:t>73.</w:t>
      </w:r>
      <w:r w:rsidRPr="00115322">
        <w:rPr>
          <w:rFonts w:eastAsia="Calibri"/>
          <w:lang w:val="fr-FR"/>
        </w:rPr>
        <w:tab/>
      </w:r>
      <w:r w:rsidR="00E20B2E" w:rsidRPr="00115322">
        <w:rPr>
          <w:rFonts w:eastAsia="Calibri"/>
          <w:lang w:val="fr-FR"/>
        </w:rPr>
        <w:t>Aucun changement majeur n’est intervenu sur ce point.</w:t>
      </w:r>
    </w:p>
    <w:p w:rsidR="00E20B2E" w:rsidRPr="00E20B2E" w:rsidRDefault="00115322" w:rsidP="00115322">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Le droit de ne pas être soumis à la torture ou autres peines et traitements cruels, inhumains ou dégradants, y compris les châtiments corporels </w:t>
      </w:r>
      <w:r w:rsidR="003220B0">
        <w:rPr>
          <w:rFonts w:eastAsia="Calibri"/>
          <w:lang w:val="fr-FR"/>
        </w:rPr>
        <w:br/>
      </w:r>
      <w:r w:rsidR="00E20B2E" w:rsidRPr="00E20B2E">
        <w:rPr>
          <w:rFonts w:eastAsia="Calibri"/>
          <w:lang w:val="fr-FR"/>
        </w:rPr>
        <w:t>(art</w:t>
      </w:r>
      <w:r w:rsidR="00AA63BB">
        <w:rPr>
          <w:rFonts w:eastAsia="Calibri"/>
          <w:lang w:val="fr-FR"/>
        </w:rPr>
        <w:t>icle</w:t>
      </w:r>
      <w:r w:rsidR="003220B0">
        <w:rPr>
          <w:rFonts w:eastAsia="Calibri"/>
          <w:lang w:val="fr-FR"/>
        </w:rPr>
        <w:t> </w:t>
      </w:r>
      <w:r w:rsidR="00E20B2E" w:rsidRPr="00E20B2E">
        <w:rPr>
          <w:rFonts w:eastAsia="Calibri"/>
          <w:lang w:val="fr-FR"/>
        </w:rPr>
        <w:t>37</w:t>
      </w:r>
      <w:r w:rsidR="00DB5D4A">
        <w:rPr>
          <w:rFonts w:eastAsia="Calibri"/>
          <w:lang w:val="fr-FR"/>
        </w:rPr>
        <w:t> </w:t>
      </w:r>
      <w:r w:rsidR="00E20B2E" w:rsidRPr="00E20B2E">
        <w:rPr>
          <w:rFonts w:eastAsia="Calibri"/>
          <w:lang w:val="fr-FR"/>
        </w:rPr>
        <w:t>a) et art</w:t>
      </w:r>
      <w:r w:rsidR="00AA63BB">
        <w:rPr>
          <w:rFonts w:eastAsia="Calibri"/>
          <w:lang w:val="fr-FR"/>
        </w:rPr>
        <w:t>icle</w:t>
      </w:r>
      <w:r w:rsidR="00E20B2E" w:rsidRPr="00E20B2E">
        <w:rPr>
          <w:rFonts w:eastAsia="Calibri"/>
          <w:lang w:val="fr-FR"/>
        </w:rPr>
        <w:t xml:space="preserve"> 28, par</w:t>
      </w:r>
      <w:r w:rsidR="00BB3D24">
        <w:rPr>
          <w:rFonts w:eastAsia="Calibri"/>
          <w:lang w:val="fr-FR"/>
        </w:rPr>
        <w:t>agraphe </w:t>
      </w:r>
      <w:r w:rsidR="00E20B2E" w:rsidRPr="00E20B2E">
        <w:rPr>
          <w:rFonts w:eastAsia="Calibri"/>
          <w:lang w:val="fr-FR"/>
        </w:rPr>
        <w:t>2)</w:t>
      </w:r>
    </w:p>
    <w:p w:rsidR="00E20B2E" w:rsidRPr="00115322" w:rsidRDefault="00376DCF" w:rsidP="00376DCF">
      <w:pPr>
        <w:pStyle w:val="SingleTxtG"/>
        <w:rPr>
          <w:rFonts w:eastAsia="Calibri"/>
          <w:lang w:val="fr-FR"/>
        </w:rPr>
      </w:pPr>
      <w:r w:rsidRPr="00115322">
        <w:rPr>
          <w:rFonts w:eastAsia="Calibri"/>
          <w:lang w:val="fr-FR"/>
        </w:rPr>
        <w:t>74.</w:t>
      </w:r>
      <w:r w:rsidRPr="00115322">
        <w:rPr>
          <w:rFonts w:eastAsia="Calibri"/>
          <w:lang w:val="fr-FR"/>
        </w:rPr>
        <w:tab/>
      </w:r>
      <w:r w:rsidR="00E20B2E" w:rsidRPr="00115322">
        <w:rPr>
          <w:rFonts w:eastAsia="Calibri"/>
          <w:lang w:val="fr-FR"/>
        </w:rPr>
        <w:t>Aucun changement.</w:t>
      </w:r>
    </w:p>
    <w:p w:rsidR="00E20B2E" w:rsidRPr="00E20B2E" w:rsidRDefault="00115322" w:rsidP="00115322">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Les mesures en faveur de la réadaptation physique et psychologique </w:t>
      </w:r>
      <w:r w:rsidR="003220B0">
        <w:rPr>
          <w:rFonts w:eastAsia="Calibri"/>
          <w:lang w:val="fr-FR"/>
        </w:rPr>
        <w:br/>
      </w:r>
      <w:r w:rsidR="00E20B2E" w:rsidRPr="00E20B2E">
        <w:rPr>
          <w:rFonts w:eastAsia="Calibri"/>
          <w:lang w:val="fr-FR"/>
        </w:rPr>
        <w:t>et de la réinsertion sociale des enfants victimes (art</w:t>
      </w:r>
      <w:r w:rsidR="003220B0">
        <w:rPr>
          <w:rFonts w:eastAsia="Calibri"/>
          <w:lang w:val="fr-FR"/>
        </w:rPr>
        <w:t>icle</w:t>
      </w:r>
      <w:r w:rsidR="00E20B2E" w:rsidRPr="00E20B2E">
        <w:rPr>
          <w:rFonts w:eastAsia="Calibri"/>
          <w:lang w:val="fr-FR"/>
        </w:rPr>
        <w:t xml:space="preserve"> 39)</w:t>
      </w:r>
    </w:p>
    <w:p w:rsidR="00E20B2E" w:rsidRPr="00115322" w:rsidRDefault="00376DCF" w:rsidP="00376DCF">
      <w:pPr>
        <w:pStyle w:val="SingleTxtG"/>
        <w:rPr>
          <w:rFonts w:eastAsia="Calibri"/>
          <w:lang w:val="fr-FR"/>
        </w:rPr>
      </w:pPr>
      <w:r w:rsidRPr="00115322">
        <w:rPr>
          <w:rFonts w:eastAsia="Calibri"/>
          <w:lang w:val="fr-FR"/>
        </w:rPr>
        <w:t>75.</w:t>
      </w:r>
      <w:r w:rsidRPr="00115322">
        <w:rPr>
          <w:rFonts w:eastAsia="Calibri"/>
          <w:lang w:val="fr-FR"/>
        </w:rPr>
        <w:tab/>
      </w:r>
      <w:r w:rsidR="00E20B2E" w:rsidRPr="00115322">
        <w:rPr>
          <w:rFonts w:eastAsia="Calibri"/>
          <w:lang w:val="fr-FR"/>
        </w:rPr>
        <w:t xml:space="preserve">Voir les paragraphes 66 et 67 sur le suivi de l’étude des Nations Unies sur la violence à l’encontre des enfants. </w:t>
      </w:r>
    </w:p>
    <w:p w:rsidR="00E20B2E" w:rsidRPr="00E20B2E" w:rsidRDefault="00115322" w:rsidP="00115322">
      <w:pPr>
        <w:pStyle w:val="H1G"/>
        <w:rPr>
          <w:lang w:val="fr-FR" w:eastAsia="fr-FR"/>
        </w:rPr>
      </w:pPr>
      <w:bookmarkStart w:id="31" w:name="_Toc489608121"/>
      <w:bookmarkStart w:id="32" w:name="_Toc490728993"/>
      <w:bookmarkStart w:id="33" w:name="_Toc490737480"/>
      <w:r>
        <w:rPr>
          <w:rFonts w:eastAsia="Calibri"/>
          <w:lang w:val="fr-FR" w:eastAsia="fr-FR"/>
        </w:rPr>
        <w:tab/>
        <w:t>E.</w:t>
      </w:r>
      <w:r>
        <w:rPr>
          <w:rFonts w:eastAsia="Calibri"/>
          <w:lang w:val="fr-FR" w:eastAsia="fr-FR"/>
        </w:rPr>
        <w:tab/>
      </w:r>
      <w:r w:rsidRPr="00E20B2E">
        <w:rPr>
          <w:rFonts w:eastAsia="Calibri"/>
          <w:lang w:val="fr-FR" w:eastAsia="fr-FR"/>
        </w:rPr>
        <w:t>Environnement familial et protection de remplacement</w:t>
      </w:r>
      <w:bookmarkEnd w:id="31"/>
      <w:r w:rsidRPr="00E20B2E">
        <w:rPr>
          <w:lang w:val="fr-FR" w:eastAsia="fr-FR"/>
        </w:rPr>
        <w:t xml:space="preserve"> (articles 5, </w:t>
      </w:r>
      <w:r w:rsidR="008924D9">
        <w:rPr>
          <w:lang w:val="fr-FR" w:eastAsia="fr-FR"/>
        </w:rPr>
        <w:br/>
      </w:r>
      <w:r w:rsidRPr="00E20B2E">
        <w:rPr>
          <w:lang w:val="fr-FR" w:eastAsia="fr-FR"/>
        </w:rPr>
        <w:t xml:space="preserve">9 </w:t>
      </w:r>
      <w:r w:rsidR="008924D9">
        <w:rPr>
          <w:lang w:val="fr-FR" w:eastAsia="fr-FR"/>
        </w:rPr>
        <w:t>à</w:t>
      </w:r>
      <w:r w:rsidRPr="00E20B2E">
        <w:rPr>
          <w:lang w:val="fr-FR" w:eastAsia="fr-FR"/>
        </w:rPr>
        <w:t xml:space="preserve"> 11, 18 paragraphes 1</w:t>
      </w:r>
      <w:r w:rsidR="00016E58">
        <w:rPr>
          <w:lang w:val="fr-FR" w:eastAsia="fr-FR"/>
        </w:rPr>
        <w:t xml:space="preserve"> </w:t>
      </w:r>
      <w:r w:rsidRPr="00E20B2E">
        <w:rPr>
          <w:lang w:val="fr-FR" w:eastAsia="fr-FR"/>
        </w:rPr>
        <w:t xml:space="preserve">et 2, 19 </w:t>
      </w:r>
      <w:r w:rsidR="00016E58">
        <w:rPr>
          <w:lang w:val="fr-FR" w:eastAsia="fr-FR"/>
        </w:rPr>
        <w:t>à</w:t>
      </w:r>
      <w:r w:rsidRPr="00E20B2E">
        <w:rPr>
          <w:lang w:val="fr-FR" w:eastAsia="fr-FR"/>
        </w:rPr>
        <w:t xml:space="preserve"> 21, 25, 27 paragraphe 4, et 39)</w:t>
      </w:r>
      <w:bookmarkEnd w:id="32"/>
      <w:bookmarkEnd w:id="33"/>
    </w:p>
    <w:p w:rsidR="00E20B2E" w:rsidRPr="00E20B2E" w:rsidRDefault="00115322" w:rsidP="007F02D5">
      <w:pPr>
        <w:pStyle w:val="H1G"/>
        <w:rPr>
          <w:rFonts w:eastAsia="Calibri"/>
          <w:lang w:val="fr-FR"/>
        </w:rPr>
      </w:pPr>
      <w:r>
        <w:rPr>
          <w:rFonts w:eastAsia="Calibri"/>
          <w:lang w:val="fr-FR"/>
        </w:rPr>
        <w:tab/>
      </w:r>
      <w:r>
        <w:rPr>
          <w:rFonts w:eastAsia="Calibri"/>
          <w:lang w:val="fr-FR"/>
        </w:rPr>
        <w:tab/>
      </w:r>
      <w:r w:rsidR="00E20B2E" w:rsidRPr="00E20B2E">
        <w:rPr>
          <w:rFonts w:eastAsia="Calibri"/>
          <w:lang w:val="fr-FR"/>
        </w:rPr>
        <w:t>Environnement familial</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Fourniture d’allocation familiale aux parents</w:t>
      </w:r>
      <w:r w:rsidR="00016E58">
        <w:rPr>
          <w:rFonts w:eastAsia="Calibri"/>
          <w:lang w:val="fr-FR"/>
        </w:rPr>
        <w:t xml:space="preserve"> </w:t>
      </w:r>
      <w:r w:rsidR="00E20B2E" w:rsidRPr="00E20B2E">
        <w:rPr>
          <w:rFonts w:eastAsia="Calibri"/>
          <w:bCs/>
          <w:lang w:val="fr-FR"/>
        </w:rPr>
        <w:t>(article 5)</w:t>
      </w:r>
    </w:p>
    <w:p w:rsidR="00E20B2E" w:rsidRPr="00115322" w:rsidRDefault="00376DCF" w:rsidP="00376DCF">
      <w:pPr>
        <w:pStyle w:val="SingleTxtG"/>
        <w:rPr>
          <w:rFonts w:eastAsia="Calibri"/>
          <w:lang w:val="fr-FR"/>
        </w:rPr>
      </w:pPr>
      <w:r w:rsidRPr="00115322">
        <w:rPr>
          <w:rFonts w:eastAsia="Calibri"/>
          <w:lang w:val="fr-FR"/>
        </w:rPr>
        <w:t>76.</w:t>
      </w:r>
      <w:r w:rsidRPr="00115322">
        <w:rPr>
          <w:rFonts w:eastAsia="Calibri"/>
          <w:lang w:val="fr-FR"/>
        </w:rPr>
        <w:tab/>
      </w:r>
      <w:r w:rsidR="00E20B2E" w:rsidRPr="00115322">
        <w:rPr>
          <w:rFonts w:eastAsia="Calibri"/>
          <w:lang w:val="fr-FR"/>
        </w:rPr>
        <w:t xml:space="preserve">Le Niger a adopté une politique de protection sociale en septembre 2011 dont l’objectif général est de contribuer à l’atténuation de la vulnérabilité des groupes défavorisés et aider les populations à faire face aux risques les plus significatifs de la vie. </w:t>
      </w:r>
    </w:p>
    <w:p w:rsidR="00E20B2E" w:rsidRPr="00115322" w:rsidRDefault="00376DCF" w:rsidP="00376DCF">
      <w:pPr>
        <w:pStyle w:val="SingleTxtG"/>
        <w:rPr>
          <w:rFonts w:eastAsia="Calibri"/>
          <w:lang w:val="fr-FR"/>
        </w:rPr>
      </w:pPr>
      <w:r w:rsidRPr="00115322">
        <w:rPr>
          <w:rFonts w:eastAsia="Calibri"/>
          <w:lang w:val="fr-FR"/>
        </w:rPr>
        <w:t>77.</w:t>
      </w:r>
      <w:r w:rsidRPr="00115322">
        <w:rPr>
          <w:rFonts w:eastAsia="Calibri"/>
          <w:lang w:val="fr-FR"/>
        </w:rPr>
        <w:tab/>
      </w:r>
      <w:r w:rsidR="00E20B2E" w:rsidRPr="00115322">
        <w:rPr>
          <w:rFonts w:eastAsia="Calibri"/>
          <w:lang w:val="fr-FR"/>
        </w:rPr>
        <w:t xml:space="preserve">Un programme national de protection sociale en faveur des groupes vulnérables a été élaboré et validé. Une phase pilote va démarrer dans quelques villages courant 2013. </w:t>
      </w:r>
    </w:p>
    <w:p w:rsidR="00E20B2E" w:rsidRPr="00115322" w:rsidRDefault="00376DCF" w:rsidP="00376DCF">
      <w:pPr>
        <w:pStyle w:val="SingleTxtG"/>
        <w:rPr>
          <w:rFonts w:eastAsia="Calibri"/>
          <w:lang w:val="fr-FR"/>
        </w:rPr>
      </w:pPr>
      <w:r w:rsidRPr="00115322">
        <w:rPr>
          <w:rFonts w:eastAsia="Calibri"/>
          <w:lang w:val="fr-FR"/>
        </w:rPr>
        <w:t>78.</w:t>
      </w:r>
      <w:r w:rsidRPr="00115322">
        <w:rPr>
          <w:rFonts w:eastAsia="Calibri"/>
          <w:lang w:val="fr-FR"/>
        </w:rPr>
        <w:tab/>
      </w:r>
      <w:r w:rsidR="00E20B2E" w:rsidRPr="00115322">
        <w:rPr>
          <w:rFonts w:eastAsia="Calibri"/>
          <w:lang w:val="fr-FR"/>
        </w:rPr>
        <w:t>Dans le cadre des réponses apportées aux crises alimentaires et nutritionnelles, le Niger a mis en place un système de filets sociaux visant à améliorer l’accès des ménages pauvres et menacés d’insécurité alimentaire aux programmes de transfert d’argent et de travaux commun</w:t>
      </w:r>
      <w:r w:rsidR="009A3C42">
        <w:rPr>
          <w:rFonts w:eastAsia="Calibri"/>
          <w:lang w:val="fr-FR"/>
        </w:rPr>
        <w:t xml:space="preserve">autaires par le cash for work. </w:t>
      </w:r>
      <w:r w:rsidR="00E20B2E" w:rsidRPr="00115322">
        <w:rPr>
          <w:rFonts w:eastAsia="Calibri"/>
          <w:lang w:val="fr-FR"/>
        </w:rPr>
        <w:t>Le projet touche 5 régions du pays et s’étale de la période de 2011 à 2017 pour un montant de 70 millions de dollars US soit 35 milliards de francs CFA.</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responsabilité des parents (article 18)</w:t>
      </w:r>
    </w:p>
    <w:p w:rsidR="00E20B2E" w:rsidRPr="00115322" w:rsidRDefault="00376DCF" w:rsidP="00376DCF">
      <w:pPr>
        <w:pStyle w:val="SingleTxtG"/>
        <w:rPr>
          <w:rFonts w:eastAsia="Calibri"/>
          <w:lang w:val="fr-FR"/>
        </w:rPr>
      </w:pPr>
      <w:r w:rsidRPr="00115322">
        <w:rPr>
          <w:rFonts w:eastAsia="Calibri"/>
          <w:lang w:val="fr-FR"/>
        </w:rPr>
        <w:t>79.</w:t>
      </w:r>
      <w:r w:rsidRPr="00115322">
        <w:rPr>
          <w:rFonts w:eastAsia="Calibri"/>
          <w:lang w:val="fr-FR"/>
        </w:rPr>
        <w:tab/>
      </w:r>
      <w:r w:rsidR="00E20B2E" w:rsidRPr="00115322">
        <w:rPr>
          <w:rFonts w:eastAsia="Calibri"/>
          <w:lang w:val="fr-FR"/>
        </w:rPr>
        <w:t>Conformément à l’article 23 de la Constitution,</w:t>
      </w:r>
      <w:r w:rsidR="00016E58">
        <w:rPr>
          <w:rFonts w:eastAsia="Calibri"/>
          <w:lang w:val="fr-FR"/>
        </w:rPr>
        <w:t xml:space="preserve"> </w:t>
      </w:r>
      <w:r w:rsidR="00E20B2E" w:rsidRPr="00115322">
        <w:rPr>
          <w:rFonts w:eastAsia="Calibri"/>
          <w:lang w:val="fr-FR"/>
        </w:rPr>
        <w:t>les parents sont responsables au premier chef de l’éducation de leurs enfants. L’</w:t>
      </w:r>
      <w:r w:rsidR="00F077F5">
        <w:rPr>
          <w:rFonts w:eastAsia="Calibri"/>
          <w:lang w:val="fr-FR"/>
        </w:rPr>
        <w:t>État</w:t>
      </w:r>
      <w:r w:rsidR="00E20B2E" w:rsidRPr="00115322">
        <w:rPr>
          <w:rFonts w:eastAsia="Calibri"/>
          <w:lang w:val="fr-FR"/>
        </w:rPr>
        <w:t xml:space="preserve"> et les collectivités doivent les soutenir dans cette tâche. </w:t>
      </w:r>
    </w:p>
    <w:p w:rsidR="00E20B2E" w:rsidRPr="00115322" w:rsidRDefault="00376DCF" w:rsidP="00376DCF">
      <w:pPr>
        <w:pStyle w:val="SingleTxtG"/>
        <w:rPr>
          <w:rFonts w:eastAsia="Calibri"/>
          <w:lang w:val="fr-FR"/>
        </w:rPr>
      </w:pPr>
      <w:r w:rsidRPr="00115322">
        <w:rPr>
          <w:rFonts w:eastAsia="Calibri"/>
          <w:lang w:val="fr-FR"/>
        </w:rPr>
        <w:t>80.</w:t>
      </w:r>
      <w:r w:rsidRPr="00115322">
        <w:rPr>
          <w:rFonts w:eastAsia="Calibri"/>
          <w:lang w:val="fr-FR"/>
        </w:rPr>
        <w:tab/>
      </w:r>
      <w:r w:rsidR="00E20B2E" w:rsidRPr="00115322">
        <w:rPr>
          <w:rFonts w:eastAsia="Calibri"/>
          <w:lang w:val="fr-FR"/>
        </w:rPr>
        <w:t>Au stade actuel, les questions de la répudiation et de la polygamie ne sont toujours pas réglées compte tenu de la persistance des réserves sur la CEDEF et la non</w:t>
      </w:r>
      <w:r w:rsidR="00912837">
        <w:rPr>
          <w:rFonts w:eastAsia="Calibri"/>
          <w:lang w:val="fr-FR"/>
        </w:rPr>
        <w:t>-</w:t>
      </w:r>
      <w:r w:rsidR="00E20B2E" w:rsidRPr="00115322">
        <w:rPr>
          <w:rFonts w:eastAsia="Calibri"/>
          <w:lang w:val="fr-FR"/>
        </w:rPr>
        <w:t xml:space="preserve">adoption d’un code de la famille. </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Garde de l’enfant (article 18)</w:t>
      </w:r>
    </w:p>
    <w:p w:rsidR="00E20B2E" w:rsidRPr="00115322" w:rsidRDefault="00376DCF" w:rsidP="00376DCF">
      <w:pPr>
        <w:pStyle w:val="SingleTxtG"/>
        <w:rPr>
          <w:rFonts w:eastAsia="Calibri"/>
          <w:lang w:val="fr-FR"/>
        </w:rPr>
      </w:pPr>
      <w:r w:rsidRPr="00115322">
        <w:rPr>
          <w:rFonts w:eastAsia="Calibri"/>
          <w:lang w:val="fr-FR"/>
        </w:rPr>
        <w:t>81.</w:t>
      </w:r>
      <w:r w:rsidRPr="00115322">
        <w:rPr>
          <w:rFonts w:eastAsia="Calibri"/>
          <w:lang w:val="fr-FR"/>
        </w:rPr>
        <w:tab/>
      </w:r>
      <w:r w:rsidR="00E20B2E" w:rsidRPr="00115322">
        <w:rPr>
          <w:rFonts w:eastAsia="Calibri"/>
          <w:lang w:val="fr-FR"/>
        </w:rPr>
        <w:t xml:space="preserve">Le droit de garde est régi par la loi ou la coutume ; cependant, il ne fait pas l’objet d’une application figée. En effet, le juge ordonne une enquête sociale qui déterminera lequel des parents est plus apte à l’exercer en indiquant notamment les éléments d’ordre psychoaffectif et le cadre de vie favorable à l’épanouissement de l’enfant. La décision de confier la garde de l’enfant à un des parents est toujours assortie d’un droit de visite au profit de l’autre ; ce droit est susceptible de modification lorsqu’il est rapporté et prouvé que celui qui l’assume ne respecte pas les obligations mises à sa charge ou en cas de survenance de circonstances nouvelles dans la situation de l’un des parents. </w:t>
      </w:r>
    </w:p>
    <w:p w:rsidR="00E20B2E" w:rsidRPr="00E20B2E" w:rsidRDefault="00115322" w:rsidP="007F02D5">
      <w:pPr>
        <w:pStyle w:val="H23G"/>
        <w:rPr>
          <w:rFonts w:eastAsia="Calibri"/>
          <w:lang w:val="fr-FR"/>
        </w:rPr>
      </w:pPr>
      <w:r>
        <w:rPr>
          <w:rFonts w:eastAsia="Calibri"/>
          <w:lang w:val="fr-FR"/>
        </w:rPr>
        <w:lastRenderedPageBreak/>
        <w:tab/>
      </w:r>
      <w:r>
        <w:rPr>
          <w:rFonts w:eastAsia="Calibri"/>
          <w:lang w:val="fr-FR"/>
        </w:rPr>
        <w:tab/>
      </w:r>
      <w:r w:rsidR="00E20B2E" w:rsidRPr="00E20B2E">
        <w:rPr>
          <w:rFonts w:eastAsia="Calibri"/>
          <w:lang w:val="fr-FR"/>
        </w:rPr>
        <w:t>Séparation d’avec les parents (article 9)</w:t>
      </w:r>
    </w:p>
    <w:p w:rsidR="00E20B2E" w:rsidRPr="00115322" w:rsidRDefault="00376DCF" w:rsidP="00376DCF">
      <w:pPr>
        <w:pStyle w:val="SingleTxtG"/>
        <w:rPr>
          <w:rFonts w:eastAsia="Calibri"/>
          <w:lang w:val="fr-FR"/>
        </w:rPr>
      </w:pPr>
      <w:r w:rsidRPr="00115322">
        <w:rPr>
          <w:rFonts w:eastAsia="Calibri"/>
          <w:lang w:val="fr-FR"/>
        </w:rPr>
        <w:t>82.</w:t>
      </w:r>
      <w:r w:rsidRPr="00115322">
        <w:rPr>
          <w:rFonts w:eastAsia="Calibri"/>
          <w:lang w:val="fr-FR"/>
        </w:rPr>
        <w:tab/>
      </w:r>
      <w:r w:rsidR="00E20B2E" w:rsidRPr="00115322">
        <w:rPr>
          <w:rFonts w:eastAsia="Calibri"/>
          <w:lang w:val="fr-FR"/>
        </w:rPr>
        <w:t>Aucun changement n’est intervenu depuis le dernier rapport.</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réunification familiale (art</w:t>
      </w:r>
      <w:r w:rsidR="00016E58">
        <w:rPr>
          <w:rFonts w:eastAsia="Calibri"/>
          <w:lang w:val="fr-FR"/>
        </w:rPr>
        <w:t>icle</w:t>
      </w:r>
      <w:r w:rsidR="00E20B2E" w:rsidRPr="00E20B2E">
        <w:rPr>
          <w:rFonts w:eastAsia="Calibri"/>
          <w:lang w:val="fr-FR"/>
        </w:rPr>
        <w:t xml:space="preserve"> 10)</w:t>
      </w:r>
    </w:p>
    <w:p w:rsidR="00E20B2E" w:rsidRPr="00115322" w:rsidRDefault="00376DCF" w:rsidP="00376DCF">
      <w:pPr>
        <w:pStyle w:val="SingleTxtG"/>
        <w:rPr>
          <w:rFonts w:eastAsia="Calibri"/>
          <w:lang w:val="fr-FR"/>
        </w:rPr>
      </w:pPr>
      <w:r w:rsidRPr="00115322">
        <w:rPr>
          <w:rFonts w:eastAsia="Calibri"/>
          <w:lang w:val="fr-FR"/>
        </w:rPr>
        <w:t>83.</w:t>
      </w:r>
      <w:r w:rsidRPr="00115322">
        <w:rPr>
          <w:rFonts w:eastAsia="Calibri"/>
          <w:lang w:val="fr-FR"/>
        </w:rPr>
        <w:tab/>
      </w:r>
      <w:r w:rsidR="00E20B2E" w:rsidRPr="00115322">
        <w:rPr>
          <w:rFonts w:eastAsia="Calibri"/>
          <w:lang w:val="fr-FR"/>
        </w:rPr>
        <w:t>Aucun changement n’est intervenu depuis le dernier rapport.</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Le recouvrement de la pension alimentaire de l’enfant (art</w:t>
      </w:r>
      <w:r w:rsidR="00016E58">
        <w:rPr>
          <w:rFonts w:eastAsia="Calibri"/>
          <w:lang w:val="fr-FR"/>
        </w:rPr>
        <w:t>icle</w:t>
      </w:r>
      <w:r w:rsidR="00E20B2E" w:rsidRPr="00E20B2E">
        <w:rPr>
          <w:rFonts w:eastAsia="Calibri"/>
          <w:lang w:val="fr-FR"/>
        </w:rPr>
        <w:t xml:space="preserve"> 27, par</w:t>
      </w:r>
      <w:r w:rsidR="00B75A4C">
        <w:rPr>
          <w:rFonts w:eastAsia="Calibri"/>
          <w:lang w:val="fr-FR"/>
        </w:rPr>
        <w:t>agraphe</w:t>
      </w:r>
      <w:r w:rsidR="00EA6BF7">
        <w:rPr>
          <w:rFonts w:eastAsia="Calibri"/>
          <w:lang w:val="fr-FR"/>
        </w:rPr>
        <w:t> </w:t>
      </w:r>
      <w:r w:rsidR="00E20B2E" w:rsidRPr="00E20B2E">
        <w:rPr>
          <w:rFonts w:eastAsia="Calibri"/>
          <w:lang w:val="fr-FR"/>
        </w:rPr>
        <w:t>4)</w:t>
      </w:r>
    </w:p>
    <w:p w:rsidR="00E20B2E" w:rsidRPr="00115322" w:rsidRDefault="00376DCF" w:rsidP="00376DCF">
      <w:pPr>
        <w:pStyle w:val="SingleTxtG"/>
        <w:rPr>
          <w:rFonts w:eastAsia="Calibri"/>
          <w:lang w:val="fr-FR"/>
        </w:rPr>
      </w:pPr>
      <w:r w:rsidRPr="00115322">
        <w:rPr>
          <w:rFonts w:eastAsia="Calibri"/>
          <w:lang w:val="fr-FR"/>
        </w:rPr>
        <w:t>84.</w:t>
      </w:r>
      <w:r w:rsidRPr="00115322">
        <w:rPr>
          <w:rFonts w:eastAsia="Calibri"/>
          <w:lang w:val="fr-FR"/>
        </w:rPr>
        <w:tab/>
      </w:r>
      <w:r w:rsidR="00E20B2E" w:rsidRPr="00115322">
        <w:rPr>
          <w:rFonts w:eastAsia="Calibri"/>
          <w:lang w:val="fr-FR"/>
        </w:rPr>
        <w:t xml:space="preserve">Une innovation a été apportée dans le recouvrement de la pension alimentaire de l’enfant. En effet, la loi </w:t>
      </w:r>
      <w:r w:rsidR="002C4068" w:rsidRPr="00E20B2E">
        <w:rPr>
          <w:rFonts w:eastAsia="Calibri"/>
          <w:lang w:val="fr-FR"/>
        </w:rPr>
        <w:t>n</w:t>
      </w:r>
      <w:r w:rsidR="002C4068" w:rsidRPr="00D3781B">
        <w:rPr>
          <w:rFonts w:eastAsia="Calibri"/>
          <w:vertAlign w:val="superscript"/>
          <w:lang w:val="fr-FR"/>
        </w:rPr>
        <w:t>o</w:t>
      </w:r>
      <w:r w:rsidR="002C4068">
        <w:rPr>
          <w:rFonts w:eastAsia="Calibri"/>
          <w:lang w:val="fr-FR"/>
        </w:rPr>
        <w:t> </w:t>
      </w:r>
      <w:r w:rsidR="00E20B2E" w:rsidRPr="00115322">
        <w:rPr>
          <w:rFonts w:eastAsia="Calibri"/>
          <w:lang w:val="fr-FR"/>
        </w:rPr>
        <w:t>2011-42 du 14 décembre 2011 fixant les règles applicables à l’Assistance Juridique et Judiciaire et créant un établissement public à caractère administratif dénommé « Agence Nationale de l’Assistance Juridique et Judiciaire » a accordé le bénéfice de l’assistance juridique et judiciaire d’office aux femmes qui sollicitent le paiement de la pension alimentaire de l’enfant.</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Les enfants privés de leur milieu familial (art</w:t>
      </w:r>
      <w:r w:rsidR="00016E58">
        <w:rPr>
          <w:rFonts w:eastAsia="Calibri"/>
          <w:lang w:val="fr-FR"/>
        </w:rPr>
        <w:t>icle</w:t>
      </w:r>
      <w:r w:rsidR="00E20B2E" w:rsidRPr="00E20B2E">
        <w:rPr>
          <w:rFonts w:eastAsia="Calibri"/>
          <w:lang w:val="fr-FR"/>
        </w:rPr>
        <w:t xml:space="preserve"> 20)</w:t>
      </w:r>
    </w:p>
    <w:p w:rsidR="00E20B2E" w:rsidRPr="00115322" w:rsidRDefault="00E20B2E" w:rsidP="00115322">
      <w:pPr>
        <w:pStyle w:val="SingleTxtG"/>
        <w:rPr>
          <w:rFonts w:eastAsia="Calibri"/>
        </w:rPr>
      </w:pPr>
      <w:r w:rsidRPr="00115322">
        <w:rPr>
          <w:rFonts w:eastAsia="Calibri"/>
        </w:rPr>
        <w:t>Le</w:t>
      </w:r>
      <w:r w:rsidR="001E2DB5">
        <w:rPr>
          <w:rFonts w:eastAsia="Calibri"/>
        </w:rPr>
        <w:t xml:space="preserve"> </w:t>
      </w:r>
      <w:r w:rsidRPr="00115322">
        <w:rPr>
          <w:rFonts w:eastAsia="Calibri"/>
        </w:rPr>
        <w:t>tableau 1 dans la liste des tableaux ci jointe dresse la situation des enfants dans les structures d’accueil en 2012.</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Droit de vivre avec sa famille biologique</w:t>
      </w:r>
    </w:p>
    <w:p w:rsidR="00E20B2E" w:rsidRPr="00115322" w:rsidRDefault="00376DCF" w:rsidP="00376DCF">
      <w:pPr>
        <w:pStyle w:val="SingleTxtG"/>
        <w:rPr>
          <w:rFonts w:eastAsia="Calibri"/>
          <w:lang w:val="fr-FR"/>
        </w:rPr>
      </w:pPr>
      <w:r w:rsidRPr="00115322">
        <w:rPr>
          <w:rFonts w:eastAsia="Calibri"/>
          <w:lang w:val="fr-FR"/>
        </w:rPr>
        <w:t>85.</w:t>
      </w:r>
      <w:r w:rsidRPr="00115322">
        <w:rPr>
          <w:rFonts w:eastAsia="Calibri"/>
          <w:lang w:val="fr-FR"/>
        </w:rPr>
        <w:tab/>
      </w:r>
      <w:r w:rsidR="00E20B2E" w:rsidRPr="00115322">
        <w:rPr>
          <w:rFonts w:eastAsia="Calibri"/>
          <w:lang w:val="fr-FR"/>
        </w:rPr>
        <w:t>Le droit de l’enfant de vivre avec sa famille biologique est un droit naturel qui n’est pas toujours respecté en raison de certains facteurs liés notamment à la pauvreté, à la séparation. Les services sociaux ont, entre autres missions, d’apporter aide sociale et assistance aux enfants se trouvant dans une situation de famille éclatée. Cette mission est renforcée par l’action des Services Educatifs Judiciaires et Préventifs (SEJUP) qui ont dans leur mandat la recherche et l’identification des parents et le retour dans leur famille d’origine des enfants en rupture familiale.</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Renforcer les établissements de protection de remplacement</w:t>
      </w:r>
    </w:p>
    <w:p w:rsidR="00E20B2E" w:rsidRPr="00115322" w:rsidRDefault="00376DCF" w:rsidP="00376DCF">
      <w:pPr>
        <w:pStyle w:val="SingleTxtG"/>
        <w:rPr>
          <w:rFonts w:eastAsia="Calibri"/>
          <w:lang w:val="fr-FR"/>
        </w:rPr>
      </w:pPr>
      <w:r w:rsidRPr="00115322">
        <w:rPr>
          <w:rFonts w:eastAsia="Calibri"/>
          <w:lang w:val="fr-FR"/>
        </w:rPr>
        <w:t>86.</w:t>
      </w:r>
      <w:r w:rsidRPr="00115322">
        <w:rPr>
          <w:rFonts w:eastAsia="Calibri"/>
          <w:lang w:val="fr-FR"/>
        </w:rPr>
        <w:tab/>
      </w:r>
      <w:r w:rsidR="00E20B2E" w:rsidRPr="00115322">
        <w:rPr>
          <w:rFonts w:eastAsia="Calibri"/>
          <w:lang w:val="fr-FR"/>
        </w:rPr>
        <w:t>Les établissements de protection de remplacement sont soumis à une règlementation tant en ce qui concerne leur création qu’en ce qui concerne leur fonctionnement ; c’est un décret du 4 juin 2010 qui précise les conditions de création des centres et leur fonctionnement.</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Formation complémentaire des travailleurs sociaux</w:t>
      </w:r>
    </w:p>
    <w:p w:rsidR="00E20B2E" w:rsidRPr="00115322" w:rsidRDefault="00376DCF" w:rsidP="00376DCF">
      <w:pPr>
        <w:pStyle w:val="SingleTxtG"/>
        <w:rPr>
          <w:rFonts w:eastAsia="Calibri"/>
          <w:lang w:val="fr-FR"/>
        </w:rPr>
      </w:pPr>
      <w:r w:rsidRPr="00115322">
        <w:rPr>
          <w:rFonts w:eastAsia="Calibri"/>
          <w:lang w:val="fr-FR"/>
        </w:rPr>
        <w:t>87.</w:t>
      </w:r>
      <w:r w:rsidRPr="00115322">
        <w:rPr>
          <w:rFonts w:eastAsia="Calibri"/>
          <w:lang w:val="fr-FR"/>
        </w:rPr>
        <w:tab/>
      </w:r>
      <w:r w:rsidR="00E20B2E" w:rsidRPr="00115322">
        <w:rPr>
          <w:rFonts w:eastAsia="Calibri"/>
          <w:lang w:val="fr-FR"/>
        </w:rPr>
        <w:t>Le renforcement des capacités des travailleurs sociaux fait partie des axes du plan d’actions du document cadre de protection de l’enfant ; des modules de formation ont été élaborés et des travailleurs sociaux formés pour assurer une meilleure prise en charge des enfants.</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Mise en place de mécanismes indépendants de plainte et de suivi pour les institutions de</w:t>
      </w:r>
      <w:r w:rsidR="002C4068">
        <w:rPr>
          <w:rFonts w:eastAsia="Calibri"/>
          <w:lang w:val="fr-FR"/>
        </w:rPr>
        <w:t> </w:t>
      </w:r>
      <w:r w:rsidR="00E20B2E" w:rsidRPr="00E20B2E">
        <w:rPr>
          <w:rFonts w:eastAsia="Calibri"/>
          <w:lang w:val="fr-FR"/>
        </w:rPr>
        <w:t>protection de remplacement</w:t>
      </w:r>
    </w:p>
    <w:p w:rsidR="00E20B2E" w:rsidRPr="00115322" w:rsidRDefault="00376DCF" w:rsidP="00376DCF">
      <w:pPr>
        <w:pStyle w:val="SingleTxtG"/>
        <w:rPr>
          <w:rFonts w:eastAsia="Calibri"/>
          <w:lang w:val="fr-FR"/>
        </w:rPr>
      </w:pPr>
      <w:r w:rsidRPr="00115322">
        <w:rPr>
          <w:rFonts w:eastAsia="Calibri"/>
          <w:lang w:val="fr-FR"/>
        </w:rPr>
        <w:t>88.</w:t>
      </w:r>
      <w:r w:rsidRPr="00115322">
        <w:rPr>
          <w:rFonts w:eastAsia="Calibri"/>
          <w:lang w:val="fr-FR"/>
        </w:rPr>
        <w:tab/>
      </w:r>
      <w:r w:rsidR="00E20B2E" w:rsidRPr="00115322">
        <w:rPr>
          <w:rFonts w:eastAsia="Calibri"/>
          <w:lang w:val="fr-FR"/>
        </w:rPr>
        <w:t xml:space="preserve">Il n’existe pas de mécanisme de plainte des institutions de protection de remplacement. Par contre, en ce qui concerne le suivi, le décret </w:t>
      </w:r>
      <w:r w:rsidR="002C4068" w:rsidRPr="00E20B2E">
        <w:rPr>
          <w:rFonts w:eastAsia="Calibri"/>
          <w:lang w:val="fr-FR"/>
        </w:rPr>
        <w:t>n</w:t>
      </w:r>
      <w:r w:rsidR="002C4068" w:rsidRPr="00D3781B">
        <w:rPr>
          <w:rFonts w:eastAsia="Calibri"/>
          <w:vertAlign w:val="superscript"/>
          <w:lang w:val="fr-FR"/>
        </w:rPr>
        <w:t>o</w:t>
      </w:r>
      <w:r w:rsidR="002C4068">
        <w:rPr>
          <w:rFonts w:eastAsia="Calibri"/>
          <w:lang w:val="fr-FR"/>
        </w:rPr>
        <w:t> </w:t>
      </w:r>
      <w:r w:rsidR="00E20B2E" w:rsidRPr="00115322">
        <w:rPr>
          <w:rFonts w:eastAsia="Calibri"/>
          <w:lang w:val="fr-FR"/>
        </w:rPr>
        <w:t>2010-474 fait obligation aux institutions privées d’adresser des rapports trimestriels et semestriels aux services compétents en charge de la protection de l’enfant.</w:t>
      </w:r>
    </w:p>
    <w:p w:rsidR="00E20B2E" w:rsidRPr="00E20B2E" w:rsidRDefault="00115322" w:rsidP="00115322">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L’examen périodique du placement (art</w:t>
      </w:r>
      <w:r w:rsidR="002C4068">
        <w:rPr>
          <w:rFonts w:eastAsia="Calibri"/>
          <w:lang w:val="fr-FR"/>
        </w:rPr>
        <w:t xml:space="preserve">icle </w:t>
      </w:r>
      <w:r w:rsidR="00E20B2E" w:rsidRPr="00E20B2E">
        <w:rPr>
          <w:rFonts w:eastAsia="Calibri"/>
          <w:lang w:val="fr-FR"/>
        </w:rPr>
        <w:t>25)</w:t>
      </w:r>
    </w:p>
    <w:p w:rsidR="00E20B2E" w:rsidRPr="00115322" w:rsidRDefault="00376DCF" w:rsidP="00376DCF">
      <w:pPr>
        <w:pStyle w:val="SingleTxtG"/>
        <w:rPr>
          <w:rFonts w:eastAsia="Calibri"/>
          <w:lang w:val="fr-FR"/>
        </w:rPr>
      </w:pPr>
      <w:r w:rsidRPr="00115322">
        <w:rPr>
          <w:rFonts w:eastAsia="Calibri"/>
          <w:lang w:val="fr-FR"/>
        </w:rPr>
        <w:t>89.</w:t>
      </w:r>
      <w:r w:rsidRPr="00115322">
        <w:rPr>
          <w:rFonts w:eastAsia="Calibri"/>
          <w:lang w:val="fr-FR"/>
        </w:rPr>
        <w:tab/>
      </w:r>
      <w:r w:rsidR="00E20B2E" w:rsidRPr="00115322">
        <w:rPr>
          <w:rFonts w:eastAsia="Calibri"/>
          <w:lang w:val="fr-FR"/>
        </w:rPr>
        <w:t>Aucun changement n’est intervenu depuis le dernier rapport.</w:t>
      </w:r>
    </w:p>
    <w:p w:rsidR="00E20B2E" w:rsidRPr="00E20B2E" w:rsidRDefault="00115322" w:rsidP="00115322">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L’adoption nationale et internationale (art</w:t>
      </w:r>
      <w:r w:rsidR="002C4068">
        <w:rPr>
          <w:rFonts w:eastAsia="Calibri"/>
          <w:lang w:val="fr-FR"/>
        </w:rPr>
        <w:t>icle</w:t>
      </w:r>
      <w:r w:rsidR="00E20B2E" w:rsidRPr="00E20B2E">
        <w:rPr>
          <w:rFonts w:eastAsia="Calibri"/>
          <w:lang w:val="fr-FR"/>
        </w:rPr>
        <w:t xml:space="preserve"> 21)</w:t>
      </w:r>
    </w:p>
    <w:p w:rsidR="00E20B2E" w:rsidRPr="00115322" w:rsidRDefault="00376DCF" w:rsidP="00376DCF">
      <w:pPr>
        <w:pStyle w:val="SingleTxtG"/>
        <w:rPr>
          <w:rFonts w:eastAsia="Calibri"/>
          <w:lang w:val="fr-FR"/>
        </w:rPr>
      </w:pPr>
      <w:r w:rsidRPr="00115322">
        <w:rPr>
          <w:rFonts w:eastAsia="Calibri"/>
          <w:lang w:val="fr-FR"/>
        </w:rPr>
        <w:t>90.</w:t>
      </w:r>
      <w:r w:rsidRPr="00115322">
        <w:rPr>
          <w:rFonts w:eastAsia="Calibri"/>
          <w:lang w:val="fr-FR"/>
        </w:rPr>
        <w:tab/>
      </w:r>
      <w:r w:rsidR="00E20B2E" w:rsidRPr="00115322">
        <w:rPr>
          <w:rFonts w:eastAsia="Calibri"/>
          <w:lang w:val="fr-FR"/>
        </w:rPr>
        <w:t xml:space="preserve">Le Niger n’est pas encore partie à la Convention de </w:t>
      </w:r>
      <w:r w:rsidR="002C4068">
        <w:rPr>
          <w:rFonts w:eastAsia="Calibri"/>
          <w:lang w:val="fr-FR"/>
        </w:rPr>
        <w:t>L</w:t>
      </w:r>
      <w:r w:rsidR="00E20B2E" w:rsidRPr="00115322">
        <w:rPr>
          <w:rFonts w:eastAsia="Calibri"/>
          <w:lang w:val="fr-FR"/>
        </w:rPr>
        <w:t>a Haye sur la protection des enfants et la coopération en matière d’adoption internationale de 1993. Le processus est en cours.</w:t>
      </w:r>
    </w:p>
    <w:p w:rsidR="00E20B2E" w:rsidRPr="00E20B2E" w:rsidRDefault="00115322" w:rsidP="00115322">
      <w:pPr>
        <w:pStyle w:val="H23G"/>
        <w:rPr>
          <w:rFonts w:eastAsia="Calibri"/>
          <w:lang w:val="fr-FR"/>
        </w:rPr>
      </w:pPr>
      <w:r>
        <w:rPr>
          <w:rFonts w:eastAsia="Calibri"/>
          <w:lang w:val="fr-FR"/>
        </w:rPr>
        <w:lastRenderedPageBreak/>
        <w:tab/>
      </w:r>
      <w:r>
        <w:rPr>
          <w:rFonts w:eastAsia="Calibri"/>
          <w:lang w:val="fr-FR"/>
        </w:rPr>
        <w:tab/>
      </w:r>
      <w:r w:rsidR="00E20B2E" w:rsidRPr="00E20B2E">
        <w:rPr>
          <w:rFonts w:eastAsia="Calibri"/>
          <w:lang w:val="fr-FR"/>
        </w:rPr>
        <w:t>Les déplacements et non-retours illicites (art</w:t>
      </w:r>
      <w:r w:rsidR="002C4068">
        <w:rPr>
          <w:rFonts w:eastAsia="Calibri"/>
          <w:lang w:val="fr-FR"/>
        </w:rPr>
        <w:t>icle</w:t>
      </w:r>
      <w:r w:rsidR="00E20B2E" w:rsidRPr="00E20B2E">
        <w:rPr>
          <w:rFonts w:eastAsia="Calibri"/>
          <w:lang w:val="fr-FR"/>
        </w:rPr>
        <w:t xml:space="preserve"> 11)</w:t>
      </w:r>
    </w:p>
    <w:p w:rsidR="00E20B2E" w:rsidRPr="00115322" w:rsidRDefault="00376DCF" w:rsidP="00376DCF">
      <w:pPr>
        <w:pStyle w:val="SingleTxtG"/>
        <w:rPr>
          <w:rFonts w:eastAsia="Calibri"/>
          <w:lang w:val="fr-FR"/>
        </w:rPr>
      </w:pPr>
      <w:r w:rsidRPr="00115322">
        <w:rPr>
          <w:rFonts w:eastAsia="Calibri"/>
          <w:lang w:val="fr-FR"/>
        </w:rPr>
        <w:t>91.</w:t>
      </w:r>
      <w:r w:rsidRPr="00115322">
        <w:rPr>
          <w:rFonts w:eastAsia="Calibri"/>
          <w:lang w:val="fr-FR"/>
        </w:rPr>
        <w:tab/>
      </w:r>
      <w:r w:rsidR="00E20B2E" w:rsidRPr="00115322">
        <w:rPr>
          <w:rFonts w:eastAsia="Calibri"/>
          <w:lang w:val="fr-FR"/>
        </w:rPr>
        <w:t>Données non disponibles.</w:t>
      </w:r>
    </w:p>
    <w:p w:rsidR="00E20B2E" w:rsidRPr="00E20B2E" w:rsidRDefault="00115322" w:rsidP="00115322">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protection contre la maltraitance et la négligence (art</w:t>
      </w:r>
      <w:r w:rsidR="00832D8B">
        <w:rPr>
          <w:rFonts w:eastAsia="Calibri"/>
          <w:lang w:val="fr-FR"/>
        </w:rPr>
        <w:t>icle</w:t>
      </w:r>
      <w:r w:rsidR="00E20B2E" w:rsidRPr="00E20B2E">
        <w:rPr>
          <w:rFonts w:eastAsia="Calibri"/>
          <w:lang w:val="fr-FR"/>
        </w:rPr>
        <w:t xml:space="preserve"> 19), y compris les</w:t>
      </w:r>
      <w:r w:rsidR="00832D8B">
        <w:rPr>
          <w:rFonts w:eastAsia="Calibri"/>
          <w:lang w:val="fr-FR"/>
        </w:rPr>
        <w:t> </w:t>
      </w:r>
      <w:r w:rsidR="00E20B2E" w:rsidRPr="00E20B2E">
        <w:rPr>
          <w:rFonts w:eastAsia="Calibri"/>
          <w:lang w:val="fr-FR"/>
        </w:rPr>
        <w:t>mesures de réadaptation physique et psychologique et de réinsertion sociale (art</w:t>
      </w:r>
      <w:r w:rsidR="00832D8B">
        <w:rPr>
          <w:rFonts w:eastAsia="Calibri"/>
          <w:lang w:val="fr-FR"/>
        </w:rPr>
        <w:t xml:space="preserve">icle </w:t>
      </w:r>
      <w:r w:rsidR="00E20B2E" w:rsidRPr="00E20B2E">
        <w:rPr>
          <w:rFonts w:eastAsia="Calibri"/>
          <w:lang w:val="fr-FR"/>
        </w:rPr>
        <w:t>39)</w:t>
      </w:r>
    </w:p>
    <w:p w:rsidR="00E20B2E" w:rsidRPr="00E20B2E" w:rsidRDefault="00115322" w:rsidP="007F02D5">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Sévices et défaut de soins</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Créer un système de protection de l’enfant et des mécanismes de plainte</w:t>
      </w:r>
    </w:p>
    <w:p w:rsidR="00E20B2E" w:rsidRPr="00115322" w:rsidRDefault="00376DCF" w:rsidP="00376DCF">
      <w:pPr>
        <w:pStyle w:val="SingleTxtG"/>
        <w:rPr>
          <w:rFonts w:eastAsia="Calibri"/>
          <w:lang w:val="fr-FR"/>
        </w:rPr>
      </w:pPr>
      <w:r w:rsidRPr="00115322">
        <w:rPr>
          <w:rFonts w:eastAsia="Calibri"/>
          <w:lang w:val="fr-FR"/>
        </w:rPr>
        <w:t>92.</w:t>
      </w:r>
      <w:r w:rsidRPr="00115322">
        <w:rPr>
          <w:rFonts w:eastAsia="Calibri"/>
          <w:lang w:val="fr-FR"/>
        </w:rPr>
        <w:tab/>
      </w:r>
      <w:r w:rsidR="00E20B2E" w:rsidRPr="00115322">
        <w:rPr>
          <w:rFonts w:eastAsia="Calibri"/>
          <w:lang w:val="fr-FR"/>
        </w:rPr>
        <w:t>Depuis 2010, avec la cartographie et l’analyse du système de protection, le Niger est engagé dans la logique de l’approche systémique. Des orientations nationales de prise en charge des enfants en situation de vulnérabilité ont été définies et les rôles des différents acteurs sont désormais clairement précisés. Un document cadre de protection de l’enfant a été élaboré et a vocation à servir de politique publique en la matière.</w:t>
      </w:r>
    </w:p>
    <w:p w:rsidR="00E20B2E" w:rsidRPr="00115322" w:rsidRDefault="00376DCF" w:rsidP="00376DCF">
      <w:pPr>
        <w:pStyle w:val="SingleTxtG"/>
        <w:rPr>
          <w:rFonts w:eastAsia="Calibri"/>
          <w:lang w:val="fr-FR"/>
        </w:rPr>
      </w:pPr>
      <w:r w:rsidRPr="00115322">
        <w:rPr>
          <w:rFonts w:eastAsia="Calibri"/>
          <w:lang w:val="fr-FR"/>
        </w:rPr>
        <w:t>93.</w:t>
      </w:r>
      <w:r w:rsidRPr="00115322">
        <w:rPr>
          <w:rFonts w:eastAsia="Calibri"/>
          <w:lang w:val="fr-FR"/>
        </w:rPr>
        <w:tab/>
      </w:r>
      <w:r w:rsidR="00E20B2E" w:rsidRPr="00115322">
        <w:rPr>
          <w:rFonts w:eastAsia="Calibri"/>
          <w:lang w:val="fr-FR"/>
        </w:rPr>
        <w:t>Les mécanismes actuels de plainte sont les signalements faits aux comités locaux, aux chefs de quartiers, aux juges des mineurs, aux Procureurs de la République, aux services sociaux, aux ONG et aux associations du secteur.</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Collecter des données, mener des enquêtes et engager des poursuites contre le</w:t>
      </w:r>
      <w:r>
        <w:rPr>
          <w:rFonts w:eastAsia="Calibri"/>
          <w:lang w:val="fr-FR"/>
        </w:rPr>
        <w:t>s auteurs des</w:t>
      </w:r>
      <w:r w:rsidR="00832D8B">
        <w:rPr>
          <w:rFonts w:eastAsia="Calibri"/>
          <w:lang w:val="fr-FR"/>
        </w:rPr>
        <w:t> </w:t>
      </w:r>
      <w:r>
        <w:rPr>
          <w:rFonts w:eastAsia="Calibri"/>
          <w:lang w:val="fr-FR"/>
        </w:rPr>
        <w:t>sévices à enfant</w:t>
      </w:r>
    </w:p>
    <w:p w:rsidR="00E20B2E" w:rsidRPr="00115322" w:rsidRDefault="00376DCF" w:rsidP="00376DCF">
      <w:pPr>
        <w:pStyle w:val="SingleTxtG"/>
        <w:rPr>
          <w:rFonts w:eastAsia="Calibri"/>
          <w:lang w:val="fr-FR"/>
        </w:rPr>
      </w:pPr>
      <w:r w:rsidRPr="00115322">
        <w:rPr>
          <w:rFonts w:eastAsia="Calibri"/>
          <w:lang w:val="fr-FR"/>
        </w:rPr>
        <w:t>94.</w:t>
      </w:r>
      <w:r w:rsidRPr="00115322">
        <w:rPr>
          <w:rFonts w:eastAsia="Calibri"/>
          <w:lang w:val="fr-FR"/>
        </w:rPr>
        <w:tab/>
      </w:r>
      <w:r w:rsidR="00E20B2E" w:rsidRPr="00115322">
        <w:rPr>
          <w:rFonts w:eastAsia="Calibri"/>
          <w:lang w:val="fr-FR"/>
        </w:rPr>
        <w:t>En cas de sévices sur mineurs signalés, les services de police mènent les enquêtes. Les services sociaux et les ONG aident et orientent les victimes et leur famille dans le cadre de la prise en charge psychologique et psychosociale et dans l’assistance juridique et judiciaire.</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Assurer la prise en charge psychologique nécessaire à la réadaptation et à la réinsertion sociale des victimes </w:t>
      </w:r>
    </w:p>
    <w:p w:rsidR="00E20B2E" w:rsidRPr="00115322" w:rsidRDefault="00376DCF" w:rsidP="00376DCF">
      <w:pPr>
        <w:pStyle w:val="SingleTxtG"/>
        <w:rPr>
          <w:rFonts w:eastAsia="Calibri"/>
          <w:lang w:val="fr-FR"/>
        </w:rPr>
      </w:pPr>
      <w:r w:rsidRPr="00115322">
        <w:rPr>
          <w:rFonts w:eastAsia="Calibri"/>
          <w:lang w:val="fr-FR"/>
        </w:rPr>
        <w:t>95.</w:t>
      </w:r>
      <w:r w:rsidRPr="00115322">
        <w:rPr>
          <w:rFonts w:eastAsia="Calibri"/>
          <w:lang w:val="fr-FR"/>
        </w:rPr>
        <w:tab/>
      </w:r>
      <w:r w:rsidR="00E20B2E" w:rsidRPr="00115322">
        <w:rPr>
          <w:rFonts w:eastAsia="Calibri"/>
          <w:lang w:val="fr-FR"/>
        </w:rPr>
        <w:t>Il faut signaler qu’en cas de sévices sur enfant, la prise en charge est assurée par les services médicaux et sociaux. Seuls quelques cas font l’objet d’une prise en charge psychologique du fait que l’offre reste réduite dans ce domaine.</w:t>
      </w:r>
    </w:p>
    <w:p w:rsidR="00E20B2E" w:rsidRPr="00E20B2E" w:rsidRDefault="00115322"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Mener des campagnes d’éducation du public sur les conséquences des violences </w:t>
      </w:r>
      <w:r w:rsidR="00B75A4C">
        <w:rPr>
          <w:rFonts w:eastAsia="Calibri"/>
          <w:lang w:val="fr-FR"/>
        </w:rPr>
        <w:br/>
      </w:r>
      <w:r w:rsidR="00E20B2E" w:rsidRPr="00E20B2E">
        <w:rPr>
          <w:rFonts w:eastAsia="Calibri"/>
          <w:lang w:val="fr-FR"/>
        </w:rPr>
        <w:t>et mauvais traitements infligés aux enfants</w:t>
      </w:r>
    </w:p>
    <w:p w:rsidR="00E20B2E" w:rsidRPr="00115322" w:rsidRDefault="00376DCF" w:rsidP="00376DCF">
      <w:pPr>
        <w:pStyle w:val="SingleTxtG"/>
        <w:rPr>
          <w:rFonts w:eastAsia="Calibri"/>
          <w:lang w:val="fr-FR"/>
        </w:rPr>
      </w:pPr>
      <w:r w:rsidRPr="00115322">
        <w:rPr>
          <w:rFonts w:eastAsia="Calibri"/>
          <w:lang w:val="fr-FR"/>
        </w:rPr>
        <w:t>96.</w:t>
      </w:r>
      <w:r w:rsidRPr="00115322">
        <w:rPr>
          <w:rFonts w:eastAsia="Calibri"/>
          <w:lang w:val="fr-FR"/>
        </w:rPr>
        <w:tab/>
      </w:r>
      <w:r w:rsidR="00E20B2E" w:rsidRPr="00115322">
        <w:rPr>
          <w:rFonts w:eastAsia="Calibri"/>
          <w:lang w:val="fr-FR"/>
        </w:rPr>
        <w:t>Dans le cadre de la lutte contre les mauvais traitements faits aux enfants, des sensibilisations sont menées par les services étatiques et les ONG spécialisées dans le domaine, afin d’amener les victimes et leurs parents à dénoncer les cas. Tous les cas portés à la connaissance de la justice sont traités.</w:t>
      </w:r>
    </w:p>
    <w:p w:rsidR="00E20B2E" w:rsidRPr="00E20B2E" w:rsidRDefault="00115322" w:rsidP="00115322">
      <w:pPr>
        <w:pStyle w:val="H1G"/>
        <w:rPr>
          <w:lang w:val="fr-FR" w:eastAsia="fr-FR"/>
        </w:rPr>
      </w:pPr>
      <w:bookmarkStart w:id="34" w:name="_Toc489608122"/>
      <w:bookmarkStart w:id="35" w:name="_Toc490728995"/>
      <w:bookmarkStart w:id="36" w:name="_Toc490737482"/>
      <w:r>
        <w:rPr>
          <w:lang w:val="fr-FR" w:eastAsia="fr-FR"/>
        </w:rPr>
        <w:tab/>
        <w:t>F.</w:t>
      </w:r>
      <w:r>
        <w:rPr>
          <w:lang w:val="fr-FR" w:eastAsia="fr-FR"/>
        </w:rPr>
        <w:tab/>
      </w:r>
      <w:r w:rsidRPr="00E20B2E">
        <w:rPr>
          <w:lang w:val="fr-FR" w:eastAsia="fr-FR"/>
        </w:rPr>
        <w:t xml:space="preserve">Handicap, sante de base et bien </w:t>
      </w:r>
      <w:r w:rsidR="009A3C42" w:rsidRPr="00E20B2E">
        <w:rPr>
          <w:lang w:val="fr-FR" w:eastAsia="fr-FR"/>
        </w:rPr>
        <w:t>être</w:t>
      </w:r>
      <w:r w:rsidRPr="00E20B2E">
        <w:rPr>
          <w:lang w:val="fr-FR" w:eastAsia="fr-FR"/>
        </w:rPr>
        <w:t xml:space="preserve"> (articles 6, 18 paragraphe 3, </w:t>
      </w:r>
      <w:r w:rsidR="00923DFE">
        <w:rPr>
          <w:lang w:val="fr-FR" w:eastAsia="fr-FR"/>
        </w:rPr>
        <w:br/>
      </w:r>
      <w:r w:rsidRPr="00E20B2E">
        <w:rPr>
          <w:lang w:val="fr-FR" w:eastAsia="fr-FR"/>
        </w:rPr>
        <w:t>23,24, 26, 27 paragraphe</w:t>
      </w:r>
      <w:r w:rsidR="00B75A4C">
        <w:rPr>
          <w:lang w:val="fr-FR" w:eastAsia="fr-FR"/>
        </w:rPr>
        <w:t>s</w:t>
      </w:r>
      <w:r w:rsidRPr="00E20B2E">
        <w:rPr>
          <w:lang w:val="fr-FR" w:eastAsia="fr-FR"/>
        </w:rPr>
        <w:t xml:space="preserve"> 1</w:t>
      </w:r>
      <w:r w:rsidR="00923DFE">
        <w:rPr>
          <w:lang w:val="fr-FR" w:eastAsia="fr-FR"/>
        </w:rPr>
        <w:t xml:space="preserve"> à</w:t>
      </w:r>
      <w:r w:rsidRPr="00E20B2E">
        <w:rPr>
          <w:lang w:val="fr-FR" w:eastAsia="fr-FR"/>
        </w:rPr>
        <w:t xml:space="preserve"> 3 et 33</w:t>
      </w:r>
      <w:r w:rsidR="00E20B2E" w:rsidRPr="00E20B2E">
        <w:rPr>
          <w:lang w:val="fr-FR" w:eastAsia="fr-FR"/>
        </w:rPr>
        <w:t>)</w:t>
      </w:r>
      <w:bookmarkEnd w:id="34"/>
      <w:bookmarkEnd w:id="35"/>
      <w:bookmarkEnd w:id="36"/>
    </w:p>
    <w:p w:rsidR="00E20B2E" w:rsidRPr="00E20B2E" w:rsidRDefault="00DA44FB" w:rsidP="00DA44FB">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Enfants handicapés (article 23)</w:t>
      </w:r>
    </w:p>
    <w:p w:rsidR="00E20B2E" w:rsidRPr="00DA44FB" w:rsidRDefault="00376DCF" w:rsidP="00376DCF">
      <w:pPr>
        <w:pStyle w:val="SingleTxtG"/>
        <w:rPr>
          <w:rFonts w:eastAsia="Calibri"/>
          <w:lang w:val="fr-FR"/>
        </w:rPr>
      </w:pPr>
      <w:r w:rsidRPr="00DA44FB">
        <w:rPr>
          <w:rFonts w:eastAsia="Calibri"/>
          <w:lang w:val="fr-FR"/>
        </w:rPr>
        <w:t>97.</w:t>
      </w:r>
      <w:r w:rsidRPr="00DA44FB">
        <w:rPr>
          <w:rFonts w:eastAsia="Calibri"/>
          <w:lang w:val="fr-FR"/>
        </w:rPr>
        <w:tab/>
      </w:r>
      <w:r w:rsidR="00E20B2E" w:rsidRPr="00DA44FB">
        <w:rPr>
          <w:rFonts w:eastAsia="Calibri"/>
          <w:lang w:val="fr-FR"/>
        </w:rPr>
        <w:t>En réponse à la recommandation relative à la situation des enfants handicapés, on note les avancées ci-dessous :</w:t>
      </w:r>
    </w:p>
    <w:p w:rsidR="00E20B2E" w:rsidRPr="007F02D5" w:rsidRDefault="00376DCF" w:rsidP="00376DCF">
      <w:pPr>
        <w:pStyle w:val="Bullet1G"/>
        <w:numPr>
          <w:ilvl w:val="0"/>
          <w:numId w:val="0"/>
        </w:numPr>
        <w:tabs>
          <w:tab w:val="left" w:pos="1701"/>
        </w:tabs>
        <w:ind w:left="1701" w:hanging="170"/>
        <w:rPr>
          <w:rFonts w:eastAsia="Calibri"/>
          <w:bCs/>
          <w:lang w:val="fr-FR"/>
        </w:rPr>
      </w:pPr>
      <w:r w:rsidRPr="007F02D5">
        <w:rPr>
          <w:rFonts w:eastAsia="Calibri"/>
          <w:bCs/>
          <w:lang w:val="fr-FR"/>
        </w:rPr>
        <w:t>•</w:t>
      </w:r>
      <w:r w:rsidRPr="007F02D5">
        <w:rPr>
          <w:rFonts w:eastAsia="Calibri"/>
          <w:bCs/>
          <w:lang w:val="fr-FR"/>
        </w:rPr>
        <w:tab/>
      </w:r>
      <w:r w:rsidR="00E20B2E" w:rsidRPr="00DA44FB">
        <w:rPr>
          <w:rFonts w:eastAsia="Calibri"/>
          <w:lang w:val="fr-FR"/>
        </w:rPr>
        <w:t>Pour donner effet aux dispositions de la Convention relative aux Droits des Personnes Handicapées (CDPH), la Constitution a consacré à travers ses articles 22 et 26 ce qui suit :</w:t>
      </w:r>
    </w:p>
    <w:p w:rsidR="00E20B2E" w:rsidRPr="00E20B2E" w:rsidRDefault="00E20B2E" w:rsidP="00DA44FB">
      <w:pPr>
        <w:pStyle w:val="SingleTxtG"/>
        <w:ind w:left="1701"/>
        <w:rPr>
          <w:rFonts w:eastAsia="Calibri"/>
          <w:lang w:val="fr-FR"/>
        </w:rPr>
      </w:pPr>
      <w:r w:rsidRPr="00E20B2E">
        <w:rPr>
          <w:rFonts w:eastAsia="Calibri"/>
          <w:lang w:val="fr-FR"/>
        </w:rPr>
        <w:t>« L’</w:t>
      </w:r>
      <w:r w:rsidR="00F077F5">
        <w:rPr>
          <w:rFonts w:eastAsia="Calibri"/>
          <w:lang w:val="fr-FR"/>
        </w:rPr>
        <w:t>État</w:t>
      </w:r>
      <w:r w:rsidRPr="00E20B2E">
        <w:rPr>
          <w:rFonts w:eastAsia="Calibri"/>
          <w:lang w:val="fr-FR"/>
        </w:rPr>
        <w:t xml:space="preserve"> veille à l’élimination de toute forme de discrimination à l’égard de la femme, de la jeune fille et des personnes handicapées. Les politiques publiques dans tous les domaines assurent leur plein épanouissement et leur participation au développement national » ;</w:t>
      </w:r>
    </w:p>
    <w:p w:rsidR="00E20B2E" w:rsidRPr="00E20B2E" w:rsidRDefault="00E20B2E" w:rsidP="00DA44FB">
      <w:pPr>
        <w:pStyle w:val="SingleTxtG"/>
        <w:ind w:left="1701"/>
        <w:rPr>
          <w:rFonts w:eastAsia="Calibri"/>
          <w:lang w:val="fr-FR"/>
        </w:rPr>
      </w:pPr>
      <w:r w:rsidRPr="00E20B2E">
        <w:rPr>
          <w:rFonts w:eastAsia="Calibri"/>
          <w:lang w:val="fr-FR"/>
        </w:rPr>
        <w:lastRenderedPageBreak/>
        <w:t>« L’</w:t>
      </w:r>
      <w:r w:rsidR="00F077F5">
        <w:rPr>
          <w:rFonts w:eastAsia="Calibri"/>
          <w:lang w:val="fr-FR"/>
        </w:rPr>
        <w:t>État</w:t>
      </w:r>
      <w:r w:rsidRPr="00E20B2E">
        <w:rPr>
          <w:rFonts w:eastAsia="Calibri"/>
          <w:lang w:val="fr-FR"/>
        </w:rPr>
        <w:t xml:space="preserve"> veille à l’égalité des chances des personnes handicapées en vue de leur promotion et/ou de leur réinsertion sociale ».</w:t>
      </w:r>
    </w:p>
    <w:p w:rsidR="00E20B2E" w:rsidRPr="00DA44FB" w:rsidRDefault="00376DCF" w:rsidP="00376DCF">
      <w:pPr>
        <w:pStyle w:val="SingleTxtG"/>
        <w:keepNext/>
        <w:rPr>
          <w:rFonts w:eastAsia="Calibri"/>
          <w:lang w:val="fr-FR"/>
        </w:rPr>
      </w:pPr>
      <w:r w:rsidRPr="00DA44FB">
        <w:rPr>
          <w:rFonts w:eastAsia="Calibri"/>
          <w:lang w:val="fr-FR"/>
        </w:rPr>
        <w:t>98.</w:t>
      </w:r>
      <w:r w:rsidRPr="00DA44FB">
        <w:rPr>
          <w:rFonts w:eastAsia="Calibri"/>
          <w:lang w:val="fr-FR"/>
        </w:rPr>
        <w:tab/>
      </w:r>
      <w:r w:rsidR="00E20B2E" w:rsidRPr="00DA44FB">
        <w:rPr>
          <w:rFonts w:eastAsia="Calibri"/>
          <w:lang w:val="fr-FR"/>
        </w:rPr>
        <w:t>En outre, d’autres mesures ont été adoptées :</w:t>
      </w:r>
    </w:p>
    <w:p w:rsidR="00E20B2E" w:rsidRPr="00DA44FB" w:rsidRDefault="00376DCF" w:rsidP="00376DCF">
      <w:pPr>
        <w:pStyle w:val="Bullet1G"/>
        <w:numPr>
          <w:ilvl w:val="0"/>
          <w:numId w:val="0"/>
        </w:numPr>
        <w:tabs>
          <w:tab w:val="left" w:pos="1701"/>
        </w:tabs>
        <w:ind w:left="1701" w:hanging="170"/>
        <w:rPr>
          <w:rFonts w:eastAsia="Calibri"/>
          <w:lang w:val="fr-FR"/>
        </w:rPr>
      </w:pPr>
      <w:r w:rsidRPr="00DA44FB">
        <w:rPr>
          <w:rFonts w:eastAsia="Calibri"/>
          <w:lang w:val="fr-FR"/>
        </w:rPr>
        <w:t>•</w:t>
      </w:r>
      <w:r w:rsidRPr="00DA44FB">
        <w:rPr>
          <w:rFonts w:eastAsia="Calibri"/>
          <w:lang w:val="fr-FR"/>
        </w:rPr>
        <w:tab/>
      </w:r>
      <w:r w:rsidR="00E20B2E" w:rsidRPr="00DA44FB">
        <w:rPr>
          <w:rFonts w:eastAsia="Calibri"/>
          <w:lang w:val="fr-FR"/>
        </w:rPr>
        <w:t>L’ordonnance n</w:t>
      </w:r>
      <w:r w:rsidR="00EA6BF7" w:rsidRPr="007F02D5">
        <w:rPr>
          <w:rFonts w:eastAsia="Calibri"/>
          <w:vertAlign w:val="superscript"/>
          <w:lang w:val="fr-FR"/>
        </w:rPr>
        <w:t>o</w:t>
      </w:r>
      <w:r w:rsidR="00EA6BF7">
        <w:rPr>
          <w:rFonts w:eastAsia="Calibri"/>
          <w:lang w:val="fr-FR"/>
        </w:rPr>
        <w:t> </w:t>
      </w:r>
      <w:r w:rsidR="00E20B2E" w:rsidRPr="00DA44FB">
        <w:rPr>
          <w:rFonts w:eastAsia="Calibri"/>
          <w:lang w:val="fr-FR"/>
        </w:rPr>
        <w:t xml:space="preserve">93-012 du 2 mars 1993 modifiée et complétée par l’ordonnance </w:t>
      </w:r>
      <w:r w:rsidR="00EA6BF7" w:rsidRPr="00DA44FB">
        <w:rPr>
          <w:rFonts w:eastAsia="Calibri"/>
          <w:lang w:val="fr-FR"/>
        </w:rPr>
        <w:t>n</w:t>
      </w:r>
      <w:r w:rsidR="00EA6BF7" w:rsidRPr="00D3781B">
        <w:rPr>
          <w:rFonts w:eastAsia="Calibri"/>
          <w:vertAlign w:val="superscript"/>
          <w:lang w:val="fr-FR"/>
        </w:rPr>
        <w:t>o</w:t>
      </w:r>
      <w:r w:rsidR="00EA6BF7">
        <w:rPr>
          <w:rFonts w:eastAsia="Calibri"/>
          <w:lang w:val="fr-FR"/>
        </w:rPr>
        <w:t> </w:t>
      </w:r>
      <w:r w:rsidR="00E20B2E" w:rsidRPr="00DA44FB">
        <w:rPr>
          <w:rFonts w:eastAsia="Calibri"/>
          <w:lang w:val="fr-FR"/>
        </w:rPr>
        <w:t xml:space="preserve">2010-028 du 20 mai 2010 détermine les règles minima relatives à la protection sociale des personnes handicapées. Deux décrets d’application ont été adoptés en 2010 dont l’un crée un Comité national pour la promotion des personnes handicapées, et l’autre détermine l’organisation, les attributions et le fonctionnement de ce comité. Aux termes de l’article 9 du décret </w:t>
      </w:r>
      <w:r w:rsidR="00EA6BF7" w:rsidRPr="00DA44FB">
        <w:rPr>
          <w:rFonts w:eastAsia="Calibri"/>
          <w:lang w:val="fr-FR"/>
        </w:rPr>
        <w:t>n</w:t>
      </w:r>
      <w:r w:rsidR="00EA6BF7" w:rsidRPr="00D3781B">
        <w:rPr>
          <w:rFonts w:eastAsia="Calibri"/>
          <w:vertAlign w:val="superscript"/>
          <w:lang w:val="fr-FR"/>
        </w:rPr>
        <w:t>o</w:t>
      </w:r>
      <w:r w:rsidR="00EA6BF7">
        <w:rPr>
          <w:rFonts w:eastAsia="Calibri"/>
          <w:lang w:val="fr-FR"/>
        </w:rPr>
        <w:t> </w:t>
      </w:r>
      <w:r w:rsidR="00E20B2E" w:rsidRPr="00DA44FB">
        <w:rPr>
          <w:rFonts w:eastAsia="Calibri"/>
          <w:lang w:val="fr-FR"/>
        </w:rPr>
        <w:t>96/4546/PRN/MSP, la personne handicapée est exonérée à 100</w:t>
      </w:r>
      <w:r w:rsidR="0041416C">
        <w:rPr>
          <w:rFonts w:eastAsia="Calibri"/>
          <w:lang w:val="fr-FR"/>
        </w:rPr>
        <w:t> %</w:t>
      </w:r>
      <w:r w:rsidR="00E20B2E" w:rsidRPr="00DA44FB">
        <w:rPr>
          <w:rFonts w:eastAsia="Calibri"/>
          <w:lang w:val="fr-FR"/>
        </w:rPr>
        <w:t xml:space="preserve"> pour les frais d’hospitalisation ;</w:t>
      </w:r>
    </w:p>
    <w:p w:rsidR="00E20B2E" w:rsidRPr="00DA44FB" w:rsidRDefault="00376DCF" w:rsidP="00376DCF">
      <w:pPr>
        <w:pStyle w:val="Bullet1G"/>
        <w:numPr>
          <w:ilvl w:val="0"/>
          <w:numId w:val="0"/>
        </w:numPr>
        <w:tabs>
          <w:tab w:val="left" w:pos="1701"/>
        </w:tabs>
        <w:ind w:left="1701" w:hanging="170"/>
        <w:rPr>
          <w:rFonts w:eastAsia="Calibri"/>
          <w:lang w:val="fr-FR"/>
        </w:rPr>
      </w:pPr>
      <w:r w:rsidRPr="00DA44FB">
        <w:rPr>
          <w:rFonts w:eastAsia="Calibri"/>
          <w:lang w:val="fr-FR"/>
        </w:rPr>
        <w:t>•</w:t>
      </w:r>
      <w:r w:rsidRPr="00DA44FB">
        <w:rPr>
          <w:rFonts w:eastAsia="Calibri"/>
          <w:lang w:val="fr-FR"/>
        </w:rPr>
        <w:tab/>
      </w:r>
      <w:r w:rsidR="00E20B2E" w:rsidRPr="00DA44FB">
        <w:rPr>
          <w:rFonts w:eastAsia="Calibri"/>
          <w:lang w:val="fr-FR"/>
        </w:rPr>
        <w:t>Des efforts sont fournis pour l’accès à l’éducation et à la formation des enfants handicapés comme l’indique le tableau 2 joint en annexe.</w:t>
      </w:r>
    </w:p>
    <w:p w:rsidR="00E20B2E" w:rsidRPr="00DA44FB" w:rsidRDefault="00376DCF" w:rsidP="00376DCF">
      <w:pPr>
        <w:pStyle w:val="SingleTxtG"/>
        <w:rPr>
          <w:rFonts w:eastAsia="Calibri"/>
          <w:lang w:val="fr-FR"/>
        </w:rPr>
      </w:pPr>
      <w:r w:rsidRPr="00DA44FB">
        <w:rPr>
          <w:rFonts w:eastAsia="Calibri"/>
          <w:lang w:val="fr-FR"/>
        </w:rPr>
        <w:t>99.</w:t>
      </w:r>
      <w:r w:rsidRPr="00DA44FB">
        <w:rPr>
          <w:rFonts w:eastAsia="Calibri"/>
          <w:lang w:val="fr-FR"/>
        </w:rPr>
        <w:tab/>
      </w:r>
      <w:r w:rsidR="00E20B2E" w:rsidRPr="00DA44FB">
        <w:rPr>
          <w:rFonts w:eastAsia="Calibri"/>
          <w:lang w:val="fr-FR"/>
        </w:rPr>
        <w:t>Ces efforts se sont étendus à la création et au fonctionnement des classes intégratrices à Konni, Tahoua, Agadez, Maradi et Zinder. On dénombre 27</w:t>
      </w:r>
      <w:r w:rsidR="006349FF">
        <w:rPr>
          <w:rFonts w:eastAsia="Calibri"/>
          <w:lang w:val="fr-FR"/>
        </w:rPr>
        <w:t> </w:t>
      </w:r>
      <w:r w:rsidR="00E20B2E" w:rsidRPr="00DA44FB">
        <w:rPr>
          <w:rFonts w:eastAsia="Calibri"/>
          <w:lang w:val="fr-FR"/>
        </w:rPr>
        <w:t>classes intégratrices dont 16 pour aveugles et 11 pour sourds.</w:t>
      </w:r>
    </w:p>
    <w:p w:rsidR="00E20B2E" w:rsidRPr="00DA44FB" w:rsidRDefault="00376DCF" w:rsidP="00376DCF">
      <w:pPr>
        <w:pStyle w:val="SingleTxtG"/>
        <w:rPr>
          <w:rFonts w:eastAsia="Calibri"/>
          <w:lang w:val="fr-FR"/>
        </w:rPr>
      </w:pPr>
      <w:r w:rsidRPr="00DA44FB">
        <w:rPr>
          <w:rFonts w:eastAsia="Calibri"/>
          <w:lang w:val="fr-FR"/>
        </w:rPr>
        <w:t>100.</w:t>
      </w:r>
      <w:r w:rsidRPr="00DA44FB">
        <w:rPr>
          <w:rFonts w:eastAsia="Calibri"/>
          <w:lang w:val="fr-FR"/>
        </w:rPr>
        <w:tab/>
      </w:r>
      <w:r w:rsidR="00E20B2E" w:rsidRPr="00DA44FB">
        <w:rPr>
          <w:rFonts w:eastAsia="Calibri"/>
          <w:lang w:val="fr-FR"/>
        </w:rPr>
        <w:t>Dans le domaine de l’éducation, Handicap International en collaboration avec d’autres partenaires dont l’UNICEF procède au recensement et à la scolarisation de 4</w:t>
      </w:r>
      <w:r w:rsidR="00EA6BF7">
        <w:rPr>
          <w:rFonts w:eastAsia="Calibri"/>
          <w:lang w:val="fr-FR"/>
        </w:rPr>
        <w:t> </w:t>
      </w:r>
      <w:r w:rsidR="00E20B2E" w:rsidRPr="00DA44FB">
        <w:rPr>
          <w:rFonts w:eastAsia="Calibri"/>
          <w:lang w:val="fr-FR"/>
        </w:rPr>
        <w:t>568 enfants handicapés en âge d’aller à l’école au niveau de la région de Niamey.</w:t>
      </w:r>
      <w:r w:rsidR="001E2DB5">
        <w:rPr>
          <w:rFonts w:eastAsia="Calibri"/>
          <w:lang w:val="fr-FR"/>
        </w:rPr>
        <w:t xml:space="preserve"> </w:t>
      </w:r>
    </w:p>
    <w:p w:rsidR="00E20B2E" w:rsidRPr="00DA44FB" w:rsidRDefault="00376DCF" w:rsidP="00376DCF">
      <w:pPr>
        <w:pStyle w:val="SingleTxtG"/>
        <w:rPr>
          <w:rFonts w:eastAsia="Calibri"/>
          <w:lang w:val="fr-FR"/>
        </w:rPr>
      </w:pPr>
      <w:r w:rsidRPr="00DA44FB">
        <w:rPr>
          <w:rFonts w:eastAsia="Calibri"/>
          <w:lang w:val="fr-FR"/>
        </w:rPr>
        <w:t>101.</w:t>
      </w:r>
      <w:r w:rsidRPr="00DA44FB">
        <w:rPr>
          <w:rFonts w:eastAsia="Calibri"/>
          <w:lang w:val="fr-FR"/>
        </w:rPr>
        <w:tab/>
      </w:r>
      <w:r w:rsidR="00E20B2E" w:rsidRPr="00DA44FB">
        <w:rPr>
          <w:rFonts w:eastAsia="Calibri"/>
          <w:lang w:val="fr-FR"/>
        </w:rPr>
        <w:t>Des efforts de transcription des manuels en braille (anglais, lecture expliquée, grammaire, vocabulaire, conjugaison) du CI à la 3</w:t>
      </w:r>
      <w:r w:rsidR="00E20B2E" w:rsidRPr="007F02D5">
        <w:rPr>
          <w:rFonts w:eastAsia="Calibri"/>
          <w:vertAlign w:val="superscript"/>
          <w:lang w:val="fr-FR"/>
        </w:rPr>
        <w:t>ème</w:t>
      </w:r>
      <w:r w:rsidR="00EA6BF7">
        <w:rPr>
          <w:rFonts w:eastAsia="Calibri"/>
          <w:lang w:val="fr-FR"/>
        </w:rPr>
        <w:t xml:space="preserve"> </w:t>
      </w:r>
      <w:r w:rsidR="00E20B2E" w:rsidRPr="00DA44FB">
        <w:rPr>
          <w:rFonts w:eastAsia="Calibri"/>
          <w:lang w:val="fr-FR"/>
        </w:rPr>
        <w:t xml:space="preserve">sont faits pour permettre aux élèves </w:t>
      </w:r>
      <w:r w:rsidR="003E4635" w:rsidRPr="00DA44FB">
        <w:rPr>
          <w:rFonts w:eastAsia="Calibri"/>
          <w:lang w:val="fr-FR"/>
        </w:rPr>
        <w:t>non-voyants</w:t>
      </w:r>
      <w:r w:rsidR="00E20B2E" w:rsidRPr="00DA44FB">
        <w:rPr>
          <w:rFonts w:eastAsia="Calibri"/>
          <w:lang w:val="fr-FR"/>
        </w:rPr>
        <w:t xml:space="preserve"> de suivre leur cursus scolaire en même temps que leurs pairs. </w:t>
      </w:r>
    </w:p>
    <w:p w:rsidR="00E20B2E" w:rsidRPr="00DA44FB" w:rsidRDefault="00376DCF" w:rsidP="00376DCF">
      <w:pPr>
        <w:pStyle w:val="SingleTxtG"/>
        <w:rPr>
          <w:rFonts w:eastAsia="Calibri"/>
          <w:lang w:val="fr-FR"/>
        </w:rPr>
      </w:pPr>
      <w:r w:rsidRPr="00DA44FB">
        <w:rPr>
          <w:rFonts w:eastAsia="Calibri"/>
          <w:lang w:val="fr-FR"/>
        </w:rPr>
        <w:t>102.</w:t>
      </w:r>
      <w:r w:rsidRPr="00DA44FB">
        <w:rPr>
          <w:rFonts w:eastAsia="Calibri"/>
          <w:lang w:val="fr-FR"/>
        </w:rPr>
        <w:tab/>
      </w:r>
      <w:r w:rsidR="00E20B2E" w:rsidRPr="00DA44FB">
        <w:rPr>
          <w:rFonts w:eastAsia="Calibri"/>
          <w:lang w:val="fr-FR"/>
        </w:rPr>
        <w:t>Les élèves et étudiants handicapés bénéficient de la prise en charge de l’</w:t>
      </w:r>
      <w:r w:rsidR="00F077F5">
        <w:rPr>
          <w:rFonts w:eastAsia="Calibri"/>
          <w:lang w:val="fr-FR"/>
        </w:rPr>
        <w:t>État</w:t>
      </w:r>
      <w:r w:rsidR="00E20B2E" w:rsidRPr="00DA44FB">
        <w:rPr>
          <w:rFonts w:eastAsia="Calibri"/>
          <w:lang w:val="fr-FR"/>
        </w:rPr>
        <w:t xml:space="preserve"> (allocation scolaire, bourse d’étudiants, bourse d’équipement pour les étudiants à l’extérieur).</w:t>
      </w:r>
    </w:p>
    <w:p w:rsidR="00E20B2E" w:rsidRPr="00DA44FB" w:rsidRDefault="00376DCF" w:rsidP="00376DCF">
      <w:pPr>
        <w:pStyle w:val="SingleTxtG"/>
        <w:rPr>
          <w:rFonts w:eastAsia="Calibri"/>
          <w:lang w:val="fr-FR"/>
        </w:rPr>
      </w:pPr>
      <w:r w:rsidRPr="00DA44FB">
        <w:rPr>
          <w:rFonts w:eastAsia="Calibri"/>
          <w:lang w:val="fr-FR"/>
        </w:rPr>
        <w:t>103.</w:t>
      </w:r>
      <w:r w:rsidRPr="00DA44FB">
        <w:rPr>
          <w:rFonts w:eastAsia="Calibri"/>
          <w:lang w:val="fr-FR"/>
        </w:rPr>
        <w:tab/>
      </w:r>
      <w:r w:rsidR="00E20B2E" w:rsidRPr="00DA44FB">
        <w:rPr>
          <w:rFonts w:eastAsia="Calibri"/>
          <w:lang w:val="fr-FR"/>
        </w:rPr>
        <w:t>En plus, des efforts de renforcement de capacités pour l’encadrement des enfants à besoins spéciaux sont fournis à travers la formation de 1</w:t>
      </w:r>
      <w:r w:rsidR="00EA6BF7">
        <w:rPr>
          <w:rFonts w:eastAsia="Calibri"/>
          <w:lang w:val="fr-FR"/>
        </w:rPr>
        <w:t> </w:t>
      </w:r>
      <w:r w:rsidR="00E20B2E" w:rsidRPr="00DA44FB">
        <w:rPr>
          <w:rFonts w:eastAsia="Calibri"/>
          <w:lang w:val="fr-FR"/>
        </w:rPr>
        <w:t>500 enseignants et la mise à disposition des supports didactiques appropriés.</w:t>
      </w:r>
    </w:p>
    <w:p w:rsidR="00E20B2E" w:rsidRPr="00E20B2E" w:rsidRDefault="00DA44FB" w:rsidP="00DA44FB">
      <w:pPr>
        <w:pStyle w:val="H23G"/>
        <w:rPr>
          <w:rFonts w:eastAsia="Calibri"/>
          <w:bCs/>
          <w:lang w:val="fr-FR"/>
        </w:rPr>
      </w:pPr>
      <w:r>
        <w:rPr>
          <w:rFonts w:eastAsia="Calibri"/>
          <w:lang w:val="fr-FR"/>
        </w:rPr>
        <w:tab/>
      </w:r>
      <w:r>
        <w:rPr>
          <w:rFonts w:eastAsia="Calibri"/>
          <w:lang w:val="fr-FR"/>
        </w:rPr>
        <w:tab/>
      </w:r>
      <w:r w:rsidR="00E20B2E" w:rsidRPr="00E20B2E">
        <w:rPr>
          <w:rFonts w:eastAsia="Calibri"/>
          <w:lang w:val="fr-FR"/>
        </w:rPr>
        <w:t xml:space="preserve">Santé et accès aux services de santé (articles 6, 18 paragraphe 3, 24, 26, </w:t>
      </w:r>
      <w:r w:rsidR="00EA6BF7">
        <w:rPr>
          <w:rFonts w:eastAsia="Calibri"/>
          <w:lang w:val="fr-FR"/>
        </w:rPr>
        <w:br/>
      </w:r>
      <w:r w:rsidR="00E20B2E" w:rsidRPr="00E20B2E">
        <w:rPr>
          <w:rFonts w:eastAsia="Calibri"/>
          <w:lang w:val="fr-FR"/>
        </w:rPr>
        <w:t>27 paragraphe</w:t>
      </w:r>
      <w:r w:rsidR="006349FF">
        <w:rPr>
          <w:rFonts w:eastAsia="Calibri"/>
          <w:lang w:val="fr-FR"/>
        </w:rPr>
        <w:t>s</w:t>
      </w:r>
      <w:r w:rsidR="00E20B2E" w:rsidRPr="00E20B2E">
        <w:rPr>
          <w:rFonts w:eastAsia="Calibri"/>
          <w:lang w:val="fr-FR"/>
        </w:rPr>
        <w:t xml:space="preserve"> 1 à 3 de la Convention)</w:t>
      </w:r>
    </w:p>
    <w:p w:rsidR="00E20B2E" w:rsidRPr="00DA44FB" w:rsidRDefault="00376DCF" w:rsidP="00376DCF">
      <w:pPr>
        <w:pStyle w:val="SingleTxtG"/>
        <w:rPr>
          <w:rFonts w:eastAsia="Calibri"/>
          <w:lang w:val="fr-FR"/>
        </w:rPr>
      </w:pPr>
      <w:r w:rsidRPr="00DA44FB">
        <w:rPr>
          <w:rFonts w:eastAsia="Calibri"/>
          <w:lang w:val="fr-FR"/>
        </w:rPr>
        <w:t>104.</w:t>
      </w:r>
      <w:r w:rsidRPr="00DA44FB">
        <w:rPr>
          <w:rFonts w:eastAsia="Calibri"/>
          <w:lang w:val="fr-FR"/>
        </w:rPr>
        <w:tab/>
      </w:r>
      <w:r w:rsidR="00E20B2E" w:rsidRPr="00DA44FB">
        <w:rPr>
          <w:rFonts w:eastAsia="Calibri"/>
          <w:lang w:val="fr-FR"/>
        </w:rPr>
        <w:t>Au niveau du secteur de la santé, après la mise en œuvre du P.D.S 2005-2010, un nouveau plan couvrant la période 2011-2015 a été élaboré. Sa mise en œuvre</w:t>
      </w:r>
      <w:r w:rsidR="001E2DB5">
        <w:rPr>
          <w:rFonts w:eastAsia="Calibri"/>
          <w:lang w:val="fr-FR"/>
        </w:rPr>
        <w:t xml:space="preserve"> </w:t>
      </w:r>
      <w:r w:rsidR="00E20B2E" w:rsidRPr="00DA44FB">
        <w:rPr>
          <w:rFonts w:eastAsia="Calibri"/>
          <w:lang w:val="fr-FR"/>
        </w:rPr>
        <w:t>se fait autour des axes stratégiques suivants : (i)</w:t>
      </w:r>
      <w:r w:rsidR="00E15A3D">
        <w:rPr>
          <w:rFonts w:eastAsia="Calibri"/>
          <w:lang w:val="fr-FR"/>
        </w:rPr>
        <w:t> </w:t>
      </w:r>
      <w:r w:rsidR="00E20B2E" w:rsidRPr="00DA44FB">
        <w:rPr>
          <w:rFonts w:eastAsia="Calibri"/>
          <w:lang w:val="fr-FR"/>
        </w:rPr>
        <w:t>extension de la couverture sanitaire, (ii)</w:t>
      </w:r>
      <w:r w:rsidR="00E15A3D">
        <w:rPr>
          <w:rFonts w:eastAsia="Calibri"/>
          <w:lang w:val="fr-FR"/>
        </w:rPr>
        <w:t> </w:t>
      </w:r>
      <w:r w:rsidR="00E20B2E" w:rsidRPr="00DA44FB">
        <w:rPr>
          <w:rFonts w:eastAsia="Calibri"/>
          <w:lang w:val="fr-FR"/>
        </w:rPr>
        <w:t>développement des services de la santé de la reproduction, (iii)</w:t>
      </w:r>
      <w:r w:rsidR="00E15A3D">
        <w:rPr>
          <w:rFonts w:eastAsia="Calibri"/>
          <w:lang w:val="fr-FR"/>
        </w:rPr>
        <w:t> </w:t>
      </w:r>
      <w:r w:rsidR="00E20B2E" w:rsidRPr="00DA44FB">
        <w:rPr>
          <w:rFonts w:eastAsia="Calibri"/>
          <w:lang w:val="fr-FR"/>
        </w:rPr>
        <w:t>dotation des structures sanitaires en ressources humaines compétentes et motivées selon les besoins, (iv)</w:t>
      </w:r>
      <w:r w:rsidR="00E15A3D">
        <w:rPr>
          <w:rFonts w:eastAsia="Calibri"/>
          <w:lang w:val="fr-FR"/>
        </w:rPr>
        <w:t> </w:t>
      </w:r>
      <w:r w:rsidR="00E20B2E" w:rsidRPr="00DA44FB">
        <w:rPr>
          <w:rFonts w:eastAsia="Calibri"/>
          <w:lang w:val="fr-FR"/>
        </w:rPr>
        <w:t>disponibilité permanente en médicaments, vaccins, consommables, intrants alimentaires et thérapeutiques, réactifs, sang et dérivés du sang, (v)</w:t>
      </w:r>
      <w:r w:rsidR="00E15A3D">
        <w:rPr>
          <w:rFonts w:eastAsia="Calibri"/>
          <w:lang w:val="fr-FR"/>
        </w:rPr>
        <w:t> </w:t>
      </w:r>
      <w:r w:rsidR="00E20B2E" w:rsidRPr="00DA44FB">
        <w:rPr>
          <w:rFonts w:eastAsia="Calibri"/>
          <w:lang w:val="fr-FR"/>
        </w:rPr>
        <w:t>intensification de la lutte contre les maladies, (vi)</w:t>
      </w:r>
      <w:r w:rsidR="00E15A3D">
        <w:rPr>
          <w:rFonts w:eastAsia="Calibri"/>
          <w:lang w:val="fr-FR"/>
        </w:rPr>
        <w:t> </w:t>
      </w:r>
      <w:r w:rsidR="00E20B2E" w:rsidRPr="00DA44FB">
        <w:rPr>
          <w:rFonts w:eastAsia="Calibri"/>
          <w:lang w:val="fr-FR"/>
        </w:rPr>
        <w:t>renforcement de la gouvernance et du leadership à tous les niveaux du système de santé, (vii)</w:t>
      </w:r>
      <w:r w:rsidR="00E15A3D">
        <w:rPr>
          <w:rFonts w:eastAsia="Calibri"/>
          <w:lang w:val="fr-FR"/>
        </w:rPr>
        <w:t> </w:t>
      </w:r>
      <w:r w:rsidR="00E20B2E" w:rsidRPr="00DA44FB">
        <w:rPr>
          <w:rFonts w:eastAsia="Calibri"/>
          <w:lang w:val="fr-FR"/>
        </w:rPr>
        <w:t>développement des mécanismes de financement du secteur de la santé</w:t>
      </w:r>
      <w:r w:rsidR="001E2DB5">
        <w:rPr>
          <w:rFonts w:eastAsia="Calibri"/>
          <w:lang w:val="fr-FR"/>
        </w:rPr>
        <w:t xml:space="preserve"> </w:t>
      </w:r>
      <w:r w:rsidR="00E20B2E" w:rsidRPr="00DA44FB">
        <w:rPr>
          <w:rFonts w:eastAsia="Calibri"/>
          <w:lang w:val="fr-FR"/>
        </w:rPr>
        <w:t>et (viii)</w:t>
      </w:r>
      <w:r w:rsidR="00E15A3D">
        <w:rPr>
          <w:rFonts w:eastAsia="Calibri"/>
          <w:lang w:val="fr-FR"/>
        </w:rPr>
        <w:t> </w:t>
      </w:r>
      <w:r w:rsidR="00E20B2E" w:rsidRPr="00DA44FB">
        <w:rPr>
          <w:rFonts w:eastAsia="Calibri"/>
          <w:lang w:val="fr-FR"/>
        </w:rPr>
        <w:t xml:space="preserve">promotion de la recherche en santé. </w:t>
      </w:r>
    </w:p>
    <w:p w:rsidR="00E20B2E" w:rsidRPr="00DA44FB" w:rsidRDefault="00376DCF" w:rsidP="00376DCF">
      <w:pPr>
        <w:pStyle w:val="SingleTxtG"/>
        <w:rPr>
          <w:rFonts w:eastAsia="Calibri"/>
          <w:lang w:val="fr-FR"/>
        </w:rPr>
      </w:pPr>
      <w:r w:rsidRPr="00DA44FB">
        <w:rPr>
          <w:rFonts w:eastAsia="Calibri"/>
          <w:lang w:val="fr-FR"/>
        </w:rPr>
        <w:t>105.</w:t>
      </w:r>
      <w:r w:rsidRPr="00DA44FB">
        <w:rPr>
          <w:rFonts w:eastAsia="Calibri"/>
          <w:lang w:val="fr-FR"/>
        </w:rPr>
        <w:tab/>
      </w:r>
      <w:r w:rsidR="00E20B2E" w:rsidRPr="00DA44FB">
        <w:rPr>
          <w:rFonts w:eastAsia="Calibri"/>
          <w:lang w:val="fr-FR"/>
        </w:rPr>
        <w:t>La mise en œuvre de toutes ces stratégies permettra à termes de réduire la mortalité infanto-juvénile de 198</w:t>
      </w:r>
      <w:r w:rsidR="00F652FA">
        <w:rPr>
          <w:rFonts w:eastAsia="Calibri"/>
          <w:lang w:val="fr-FR"/>
        </w:rPr>
        <w:t> </w:t>
      </w:r>
      <w:r w:rsidR="00E20B2E" w:rsidRPr="00DA44FB">
        <w:rPr>
          <w:rFonts w:eastAsia="Calibri"/>
          <w:lang w:val="fr-FR"/>
        </w:rPr>
        <w:t>‰ à 114</w:t>
      </w:r>
      <w:r w:rsidR="00F652FA">
        <w:rPr>
          <w:rFonts w:eastAsia="Calibri"/>
          <w:lang w:val="fr-FR"/>
        </w:rPr>
        <w:t> </w:t>
      </w:r>
      <w:r w:rsidR="00E20B2E" w:rsidRPr="00DA44FB">
        <w:rPr>
          <w:rFonts w:eastAsia="Calibri"/>
          <w:lang w:val="fr-FR"/>
        </w:rPr>
        <w:t>‰ et la mortalité maternelle de 648</w:t>
      </w:r>
      <w:r w:rsidR="00F652FA">
        <w:rPr>
          <w:rFonts w:eastAsia="Calibri"/>
          <w:lang w:val="fr-FR"/>
        </w:rPr>
        <w:t> </w:t>
      </w:r>
      <w:r w:rsidR="00E20B2E" w:rsidRPr="00DA44FB">
        <w:rPr>
          <w:rFonts w:eastAsia="Calibri"/>
          <w:lang w:val="fr-FR"/>
        </w:rPr>
        <w:t>‰ naissances vivantes à 405</w:t>
      </w:r>
      <w:r w:rsidR="00F652FA">
        <w:rPr>
          <w:rFonts w:eastAsia="Calibri"/>
          <w:lang w:val="fr-FR"/>
        </w:rPr>
        <w:t> </w:t>
      </w:r>
      <w:r w:rsidR="00E20B2E" w:rsidRPr="00DA44FB">
        <w:rPr>
          <w:rFonts w:eastAsia="Calibri"/>
          <w:lang w:val="fr-FR"/>
        </w:rPr>
        <w:t xml:space="preserve">‰ en 2015. </w:t>
      </w:r>
      <w:bookmarkStart w:id="37" w:name="_Toc267997720"/>
      <w:bookmarkStart w:id="38" w:name="_Toc265863506"/>
      <w:bookmarkStart w:id="39" w:name="_Toc265863225"/>
      <w:bookmarkStart w:id="40" w:name="_Toc263878723"/>
      <w:bookmarkStart w:id="41" w:name="_Toc263878178"/>
      <w:bookmarkStart w:id="42" w:name="_Toc263877702"/>
      <w:bookmarkStart w:id="43" w:name="_Toc263873589"/>
      <w:bookmarkStart w:id="44" w:name="_Toc262562041"/>
    </w:p>
    <w:p w:rsidR="00DA44FB" w:rsidRDefault="00DA44FB"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Infrastructures sanitaires </w:t>
      </w:r>
    </w:p>
    <w:p w:rsidR="00E20B2E" w:rsidRPr="00E20B2E" w:rsidRDefault="00376DCF" w:rsidP="00376DCF">
      <w:pPr>
        <w:pStyle w:val="SingleTxtG"/>
        <w:rPr>
          <w:rFonts w:eastAsia="Calibri"/>
          <w:lang w:val="fr-FR"/>
        </w:rPr>
      </w:pPr>
      <w:r w:rsidRPr="00E20B2E">
        <w:rPr>
          <w:rFonts w:eastAsia="Calibri"/>
          <w:lang w:val="fr-FR"/>
        </w:rPr>
        <w:t>106.</w:t>
      </w:r>
      <w:r w:rsidRPr="00E20B2E">
        <w:rPr>
          <w:rFonts w:eastAsia="Calibri"/>
          <w:lang w:val="fr-FR"/>
        </w:rPr>
        <w:tab/>
      </w:r>
      <w:r w:rsidR="00E20B2E" w:rsidRPr="00E20B2E">
        <w:rPr>
          <w:rFonts w:eastAsia="Calibri"/>
          <w:lang w:val="fr-FR"/>
        </w:rPr>
        <w:t>Les prestations de service sont assurées par un réseau d’établissements de soins structuré en 3 niveaux hiérarchisés</w:t>
      </w:r>
      <w:r w:rsidR="00EA6BF7">
        <w:rPr>
          <w:rFonts w:eastAsia="Calibri"/>
          <w:lang w:val="fr-FR"/>
        </w:rPr>
        <w:t> :</w:t>
      </w:r>
    </w:p>
    <w:p w:rsidR="00E20B2E" w:rsidRPr="00DA44FB" w:rsidRDefault="00376DCF" w:rsidP="00376DCF">
      <w:pPr>
        <w:pStyle w:val="Bullet1G"/>
        <w:numPr>
          <w:ilvl w:val="0"/>
          <w:numId w:val="0"/>
        </w:numPr>
        <w:tabs>
          <w:tab w:val="left" w:pos="1701"/>
        </w:tabs>
        <w:ind w:left="1701" w:hanging="170"/>
        <w:rPr>
          <w:rFonts w:eastAsia="Calibri"/>
        </w:rPr>
      </w:pPr>
      <w:r w:rsidRPr="00DA44FB">
        <w:rPr>
          <w:rFonts w:eastAsia="Calibri"/>
        </w:rPr>
        <w:t>•</w:t>
      </w:r>
      <w:r w:rsidRPr="00DA44FB">
        <w:rPr>
          <w:rFonts w:eastAsia="Calibri"/>
        </w:rPr>
        <w:tab/>
      </w:r>
      <w:r w:rsidR="00E20B2E" w:rsidRPr="00DA44FB">
        <w:rPr>
          <w:rFonts w:eastAsia="Calibri"/>
        </w:rPr>
        <w:t>Au niveau périphérique, 853 CSI dont 850 fonctionnels (99,64</w:t>
      </w:r>
      <w:r w:rsidR="0041416C">
        <w:rPr>
          <w:rFonts w:eastAsia="Calibri"/>
        </w:rPr>
        <w:t> %</w:t>
      </w:r>
      <w:r w:rsidR="00E20B2E" w:rsidRPr="00DA44FB">
        <w:rPr>
          <w:rFonts w:eastAsia="Calibri"/>
        </w:rPr>
        <w:t>) auxquels sont rattachées 2</w:t>
      </w:r>
      <w:r w:rsidR="00EA6BF7">
        <w:rPr>
          <w:rFonts w:eastAsia="Calibri"/>
        </w:rPr>
        <w:t> </w:t>
      </w:r>
      <w:r w:rsidR="00E20B2E" w:rsidRPr="00DA44FB">
        <w:rPr>
          <w:rFonts w:eastAsia="Calibri"/>
        </w:rPr>
        <w:t>510 cases de santé dont 2</w:t>
      </w:r>
      <w:r w:rsidR="00EA6BF7">
        <w:rPr>
          <w:rFonts w:eastAsia="Calibri"/>
        </w:rPr>
        <w:t> </w:t>
      </w:r>
      <w:r w:rsidR="00E20B2E" w:rsidRPr="00DA44FB">
        <w:rPr>
          <w:rFonts w:eastAsia="Calibri"/>
        </w:rPr>
        <w:t>368 fonctionnelles (94,34</w:t>
      </w:r>
      <w:r w:rsidR="0041416C">
        <w:rPr>
          <w:rFonts w:eastAsia="Calibri"/>
        </w:rPr>
        <w:t> %</w:t>
      </w:r>
      <w:r w:rsidR="00E20B2E" w:rsidRPr="00DA44FB">
        <w:rPr>
          <w:rFonts w:eastAsia="Calibri"/>
        </w:rPr>
        <w:t xml:space="preserve">). Les soins de 1ère référence sont assurés par 33 </w:t>
      </w:r>
      <w:r w:rsidR="00DB5D4A">
        <w:rPr>
          <w:rFonts w:eastAsia="Calibri"/>
        </w:rPr>
        <w:t>h</w:t>
      </w:r>
      <w:r w:rsidR="00E20B2E" w:rsidRPr="00DA44FB">
        <w:rPr>
          <w:rFonts w:eastAsia="Calibri"/>
        </w:rPr>
        <w:t xml:space="preserve">ôpitaux de </w:t>
      </w:r>
      <w:r w:rsidR="00DB5D4A">
        <w:rPr>
          <w:rFonts w:eastAsia="Calibri"/>
        </w:rPr>
        <w:t>d</w:t>
      </w:r>
      <w:r w:rsidR="00E20B2E" w:rsidRPr="00DA44FB">
        <w:rPr>
          <w:rFonts w:eastAsia="Calibri"/>
        </w:rPr>
        <w:t>istrict, dont 28 sont dotés d’un bloc opératoire sur lesquels 26 sont fonctionnels</w:t>
      </w:r>
      <w:r w:rsidR="00EA6BF7">
        <w:rPr>
          <w:rFonts w:eastAsia="Calibri"/>
        </w:rPr>
        <w:t> ;</w:t>
      </w:r>
    </w:p>
    <w:p w:rsidR="00E20B2E" w:rsidRPr="00DA44FB" w:rsidRDefault="00376DCF" w:rsidP="00376DCF">
      <w:pPr>
        <w:pStyle w:val="Bullet1G"/>
        <w:numPr>
          <w:ilvl w:val="0"/>
          <w:numId w:val="0"/>
        </w:numPr>
        <w:tabs>
          <w:tab w:val="left" w:pos="1701"/>
        </w:tabs>
        <w:ind w:left="1701" w:hanging="170"/>
        <w:rPr>
          <w:rFonts w:eastAsia="Calibri"/>
        </w:rPr>
      </w:pPr>
      <w:r w:rsidRPr="00DA44FB">
        <w:rPr>
          <w:rFonts w:eastAsia="Calibri"/>
        </w:rPr>
        <w:lastRenderedPageBreak/>
        <w:t>•</w:t>
      </w:r>
      <w:r w:rsidRPr="00DA44FB">
        <w:rPr>
          <w:rFonts w:eastAsia="Calibri"/>
        </w:rPr>
        <w:tab/>
      </w:r>
      <w:r w:rsidR="00E20B2E" w:rsidRPr="00DA44FB">
        <w:rPr>
          <w:rFonts w:eastAsia="Calibri"/>
        </w:rPr>
        <w:t>Au niveau régional, les soins de 2</w:t>
      </w:r>
      <w:r w:rsidR="00E20B2E" w:rsidRPr="007F02D5">
        <w:rPr>
          <w:rFonts w:eastAsia="Calibri"/>
          <w:vertAlign w:val="superscript"/>
        </w:rPr>
        <w:t>ème</w:t>
      </w:r>
      <w:r w:rsidR="00EA6BF7">
        <w:rPr>
          <w:rFonts w:eastAsia="Calibri"/>
        </w:rPr>
        <w:t xml:space="preserve"> </w:t>
      </w:r>
      <w:r w:rsidR="00E20B2E" w:rsidRPr="00DA44FB">
        <w:rPr>
          <w:rFonts w:eastAsia="Calibri"/>
        </w:rPr>
        <w:t xml:space="preserve">référence sont assurés par 6 hôpitaux régionaux, et 2 maternités régionales de référence. En outre, 7 Centres </w:t>
      </w:r>
      <w:r w:rsidR="00DB5D4A">
        <w:rPr>
          <w:rFonts w:eastAsia="Calibri"/>
        </w:rPr>
        <w:t>m</w:t>
      </w:r>
      <w:r w:rsidR="00E20B2E" w:rsidRPr="00DA44FB">
        <w:rPr>
          <w:rFonts w:eastAsia="Calibri"/>
        </w:rPr>
        <w:t xml:space="preserve">ères </w:t>
      </w:r>
      <w:r w:rsidR="00DB5D4A">
        <w:rPr>
          <w:rFonts w:eastAsia="Calibri"/>
        </w:rPr>
        <w:t>e</w:t>
      </w:r>
      <w:r w:rsidR="00E20B2E" w:rsidRPr="00DA44FB">
        <w:rPr>
          <w:rFonts w:eastAsia="Calibri"/>
        </w:rPr>
        <w:t>nfants sont construits et équipés</w:t>
      </w:r>
      <w:r w:rsidR="00EA6BF7">
        <w:rPr>
          <w:rFonts w:eastAsia="Calibri"/>
        </w:rPr>
        <w:t> ;</w:t>
      </w:r>
    </w:p>
    <w:p w:rsidR="00E20B2E" w:rsidRPr="00DA44FB" w:rsidRDefault="00376DCF" w:rsidP="00376DCF">
      <w:pPr>
        <w:pStyle w:val="Bullet1G"/>
        <w:numPr>
          <w:ilvl w:val="0"/>
          <w:numId w:val="0"/>
        </w:numPr>
        <w:tabs>
          <w:tab w:val="left" w:pos="1701"/>
        </w:tabs>
        <w:ind w:left="1701" w:hanging="170"/>
        <w:rPr>
          <w:rFonts w:eastAsia="Calibri"/>
        </w:rPr>
      </w:pPr>
      <w:r w:rsidRPr="00DA44FB">
        <w:rPr>
          <w:rFonts w:eastAsia="Calibri"/>
        </w:rPr>
        <w:t>•</w:t>
      </w:r>
      <w:r w:rsidRPr="00DA44FB">
        <w:rPr>
          <w:rFonts w:eastAsia="Calibri"/>
        </w:rPr>
        <w:tab/>
      </w:r>
      <w:r w:rsidR="00E20B2E" w:rsidRPr="00DA44FB">
        <w:rPr>
          <w:rFonts w:eastAsia="Calibri"/>
        </w:rPr>
        <w:t xml:space="preserve">Au niveau national, on dénombre 3 hôpitaux nationaux et une maternité nationale de référence, qui sont tous des EPA. </w:t>
      </w:r>
    </w:p>
    <w:p w:rsidR="00E20B2E" w:rsidRPr="00DA44FB" w:rsidRDefault="00376DCF" w:rsidP="00376DCF">
      <w:pPr>
        <w:pStyle w:val="SingleTxtG"/>
        <w:rPr>
          <w:rFonts w:eastAsia="Calibri"/>
          <w:lang w:val="fr-FR"/>
        </w:rPr>
      </w:pPr>
      <w:r w:rsidRPr="00DA44FB">
        <w:rPr>
          <w:rFonts w:eastAsia="Calibri"/>
          <w:lang w:val="fr-FR"/>
        </w:rPr>
        <w:t>107.</w:t>
      </w:r>
      <w:r w:rsidRPr="00DA44FB">
        <w:rPr>
          <w:rFonts w:eastAsia="Calibri"/>
          <w:lang w:val="fr-FR"/>
        </w:rPr>
        <w:tab/>
      </w:r>
      <w:r w:rsidR="00E20B2E" w:rsidRPr="00DA44FB">
        <w:rPr>
          <w:rFonts w:eastAsia="Calibri"/>
          <w:lang w:val="fr-FR"/>
        </w:rPr>
        <w:t>Outre les structures publiques gérées par le MSP, le système de santé comprend des établissements de soins publics relevant d’autres administrations publiques (garnisons militaires, Caisse Nationale de Sécurité Sociale, …) et des établissements privés (283 dont 57 cliniques privées, 36 cabinets médicaux,</w:t>
      </w:r>
      <w:r w:rsidR="001E2DB5">
        <w:rPr>
          <w:rFonts w:eastAsia="Calibri"/>
          <w:lang w:val="fr-FR"/>
        </w:rPr>
        <w:t xml:space="preserve"> </w:t>
      </w:r>
      <w:r w:rsidR="00E20B2E" w:rsidRPr="00DA44FB">
        <w:rPr>
          <w:rFonts w:eastAsia="Calibri"/>
          <w:lang w:val="fr-FR"/>
        </w:rPr>
        <w:t xml:space="preserve">infirmeries de Société Nationale d’Exploitation des Eaux du Niger, la Nigérienne d’Electricité, le Centre National des Œuvres Universitaire, certains établissements scolaires privés et 5 hôpitaux privés sans but lucratif) principalement orientés vers les activités curatives et concentrées dans les centres urbains. </w:t>
      </w:r>
    </w:p>
    <w:p w:rsidR="00DA44FB" w:rsidRDefault="00DA44FB"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L’accès aux services de santé </w:t>
      </w:r>
    </w:p>
    <w:p w:rsidR="00E20B2E" w:rsidRPr="00DA44FB" w:rsidRDefault="00376DCF" w:rsidP="00376DCF">
      <w:pPr>
        <w:pStyle w:val="SingleTxtG"/>
        <w:rPr>
          <w:rFonts w:eastAsia="Calibri"/>
          <w:lang w:val="fr-FR"/>
        </w:rPr>
      </w:pPr>
      <w:r w:rsidRPr="00DA44FB">
        <w:rPr>
          <w:rFonts w:eastAsia="Calibri"/>
          <w:lang w:val="fr-FR"/>
        </w:rPr>
        <w:t>108.</w:t>
      </w:r>
      <w:r w:rsidRPr="00DA44FB">
        <w:rPr>
          <w:rFonts w:eastAsia="Calibri"/>
          <w:lang w:val="fr-FR"/>
        </w:rPr>
        <w:tab/>
      </w:r>
      <w:r w:rsidR="00E20B2E" w:rsidRPr="00DA44FB">
        <w:rPr>
          <w:rFonts w:eastAsia="Calibri"/>
          <w:lang w:val="fr-FR"/>
        </w:rPr>
        <w:t>pour un objectif attendu de 53</w:t>
      </w:r>
      <w:r w:rsidR="0041416C">
        <w:rPr>
          <w:rFonts w:eastAsia="Calibri"/>
          <w:lang w:val="fr-FR"/>
        </w:rPr>
        <w:t> %</w:t>
      </w:r>
      <w:r w:rsidR="00E20B2E" w:rsidRPr="00DA44FB">
        <w:rPr>
          <w:rFonts w:eastAsia="Calibri"/>
          <w:lang w:val="fr-FR"/>
        </w:rPr>
        <w:t xml:space="preserve"> en 2011, la couverture sanitaire au niveau national est de 47,45</w:t>
      </w:r>
      <w:r w:rsidR="0041416C">
        <w:rPr>
          <w:rFonts w:eastAsia="Calibri"/>
          <w:lang w:val="fr-FR"/>
        </w:rPr>
        <w:t> %</w:t>
      </w:r>
      <w:r w:rsidR="00E20B2E" w:rsidRPr="00DA44FB">
        <w:rPr>
          <w:rFonts w:eastAsia="Calibri"/>
          <w:lang w:val="fr-FR"/>
        </w:rPr>
        <w:t>. Seules les Régions d’Agadez et Niamey ont atteint l’objectif national avec respectivement 62,8</w:t>
      </w:r>
      <w:r w:rsidR="0041416C">
        <w:rPr>
          <w:rFonts w:eastAsia="Calibri"/>
          <w:lang w:val="fr-FR"/>
        </w:rPr>
        <w:t> %</w:t>
      </w:r>
      <w:r w:rsidR="00E20B2E" w:rsidRPr="00DA44FB">
        <w:rPr>
          <w:rFonts w:eastAsia="Calibri"/>
          <w:lang w:val="fr-FR"/>
        </w:rPr>
        <w:t xml:space="preserve"> et 98,6</w:t>
      </w:r>
      <w:r w:rsidR="0041416C">
        <w:rPr>
          <w:rFonts w:eastAsia="Calibri"/>
          <w:lang w:val="fr-FR"/>
        </w:rPr>
        <w:t> %</w:t>
      </w:r>
      <w:r w:rsidR="00E20B2E" w:rsidRPr="00DA44FB">
        <w:rPr>
          <w:rFonts w:eastAsia="Calibri"/>
          <w:lang w:val="fr-FR"/>
        </w:rPr>
        <w:t>. Le plus faible taux est observé à Zinder avec 37,10</w:t>
      </w:r>
      <w:r w:rsidR="0041416C">
        <w:rPr>
          <w:rFonts w:eastAsia="Calibri"/>
          <w:lang w:val="fr-FR"/>
        </w:rPr>
        <w:t> %</w:t>
      </w:r>
      <w:r w:rsidR="00E20B2E" w:rsidRPr="00DA44FB">
        <w:rPr>
          <w:rFonts w:eastAsia="Calibri"/>
          <w:lang w:val="fr-FR"/>
        </w:rPr>
        <w:t xml:space="preserve">. Afin de rehausser ce taux de couverture sanitaire, l’accent est mis sur la transformation des cases de santé en CSI. En fonction des spécificités géographiques et des modes de vie des populations, l’offre de soins est assurée à travers d’autres stratégies appropriées comme les stratégies avancées et mobiles. D’autres progrès ont été accomplis pour améliorer la qualité et l’accessibilité de la population notamment celle des femmes et des enfants des zones rurales aux soins de santé. Il s’agit de la poursuite de la mise en œuvre de la politique de la gratuité des soins, et des nouvelles stratégies à base communautaire afin de renforcer les capacités d’interventions des structures de santé à ce niveau (élaboration d’une stratégie à base communautaire et révision du Paquet Minimum d’Activités des cases de santé). </w:t>
      </w:r>
    </w:p>
    <w:p w:rsidR="00E20B2E" w:rsidRPr="00DA44FB" w:rsidRDefault="00376DCF" w:rsidP="00376DCF">
      <w:pPr>
        <w:pStyle w:val="SingleTxtG"/>
        <w:rPr>
          <w:rFonts w:eastAsia="Calibri"/>
          <w:lang w:val="fr-FR"/>
        </w:rPr>
      </w:pPr>
      <w:r w:rsidRPr="00DA44FB">
        <w:rPr>
          <w:rFonts w:eastAsia="Calibri"/>
          <w:lang w:val="fr-FR"/>
        </w:rPr>
        <w:t>109.</w:t>
      </w:r>
      <w:r w:rsidRPr="00DA44FB">
        <w:rPr>
          <w:rFonts w:eastAsia="Calibri"/>
          <w:lang w:val="fr-FR"/>
        </w:rPr>
        <w:tab/>
      </w:r>
      <w:r w:rsidR="00E20B2E" w:rsidRPr="00DA44FB">
        <w:rPr>
          <w:rFonts w:eastAsia="Calibri"/>
          <w:lang w:val="fr-FR"/>
        </w:rPr>
        <w:t>Le tableau 3 joint traite des ressources humaines du secteur sanitaire.</w:t>
      </w:r>
    </w:p>
    <w:p w:rsidR="00E20B2E" w:rsidRPr="00DA44FB" w:rsidRDefault="00376DCF" w:rsidP="00376DCF">
      <w:pPr>
        <w:pStyle w:val="SingleTxtG"/>
        <w:rPr>
          <w:rFonts w:eastAsia="Calibri"/>
          <w:lang w:val="fr-FR"/>
        </w:rPr>
      </w:pPr>
      <w:r w:rsidRPr="00DA44FB">
        <w:rPr>
          <w:rFonts w:eastAsia="Calibri"/>
          <w:lang w:val="fr-FR"/>
        </w:rPr>
        <w:t>110.</w:t>
      </w:r>
      <w:r w:rsidRPr="00DA44FB">
        <w:rPr>
          <w:rFonts w:eastAsia="Calibri"/>
          <w:lang w:val="fr-FR"/>
        </w:rPr>
        <w:tab/>
      </w:r>
      <w:r w:rsidR="00E20B2E" w:rsidRPr="00DA44FB">
        <w:rPr>
          <w:rFonts w:eastAsia="Calibri"/>
          <w:lang w:val="fr-FR"/>
        </w:rPr>
        <w:t>On constate une insuffisance des ressources humaines malgré le recrutement massif intervenu en 2012.</w:t>
      </w:r>
      <w:r w:rsidR="001E2DB5">
        <w:rPr>
          <w:rFonts w:eastAsia="Calibri"/>
          <w:lang w:val="fr-FR"/>
        </w:rPr>
        <w:t xml:space="preserve"> </w:t>
      </w:r>
      <w:r w:rsidR="00E20B2E" w:rsidRPr="00DA44FB">
        <w:rPr>
          <w:rFonts w:eastAsia="Calibri"/>
          <w:lang w:val="fr-FR"/>
        </w:rPr>
        <w:t>Mais il faut noter que 207 médecins sur les 536 recrutés sont affectés dans les Centres de Santé Intégrés (CSI) de type II sur les 273 que compte le pays, soit 76</w:t>
      </w:r>
      <w:r w:rsidR="0041416C">
        <w:rPr>
          <w:rFonts w:eastAsia="Calibri"/>
          <w:lang w:val="fr-FR"/>
        </w:rPr>
        <w:t> %</w:t>
      </w:r>
      <w:r w:rsidR="00E20B2E" w:rsidRPr="00DA44FB">
        <w:rPr>
          <w:rFonts w:eastAsia="Calibri"/>
          <w:lang w:val="fr-FR"/>
        </w:rPr>
        <w:t xml:space="preserve"> d’où un début de la médicalisation des CSI. En plus, 38 des 42 districts sanitaires (90</w:t>
      </w:r>
      <w:r w:rsidR="0041416C">
        <w:rPr>
          <w:rFonts w:eastAsia="Calibri"/>
          <w:lang w:val="fr-FR"/>
        </w:rPr>
        <w:t> %</w:t>
      </w:r>
      <w:r w:rsidR="00E20B2E" w:rsidRPr="00DA44FB">
        <w:rPr>
          <w:rFonts w:eastAsia="Calibri"/>
          <w:lang w:val="fr-FR"/>
        </w:rPr>
        <w:t xml:space="preserve">) ont vu leurs effectifs en médecins renforcés ; par ailleurs, 42 autres médecins ont été affectés dans les Hôpitaux de District (HD). En somme 1720 agents ont été recrutés dont 767 infirmiers, 232 </w:t>
      </w:r>
      <w:r w:rsidR="00030770" w:rsidRPr="00DA44FB">
        <w:rPr>
          <w:rFonts w:eastAsia="Calibri"/>
          <w:lang w:val="fr-FR"/>
        </w:rPr>
        <w:t>sages-femmes</w:t>
      </w:r>
      <w:r w:rsidR="00E20B2E" w:rsidRPr="00DA44FB">
        <w:rPr>
          <w:rFonts w:eastAsia="Calibri"/>
          <w:lang w:val="fr-FR"/>
        </w:rPr>
        <w:t xml:space="preserve"> et 185 autres cadres.</w:t>
      </w:r>
    </w:p>
    <w:p w:rsidR="00E20B2E" w:rsidRPr="008D7BA9" w:rsidRDefault="00DA44FB" w:rsidP="007F02D5">
      <w:pPr>
        <w:pStyle w:val="H4G"/>
        <w:rPr>
          <w:rFonts w:eastAsia="Calibri"/>
          <w:lang w:eastAsia="en-GB"/>
        </w:rPr>
      </w:pPr>
      <w:bookmarkStart w:id="45" w:name="_Toc344063172"/>
      <w:bookmarkStart w:id="46" w:name="_Toc327354082"/>
      <w:r w:rsidRPr="008D7BA9">
        <w:rPr>
          <w:rFonts w:eastAsia="Calibri"/>
          <w:lang w:eastAsia="en-GB"/>
        </w:rPr>
        <w:tab/>
      </w:r>
      <w:r w:rsidRPr="008D7BA9">
        <w:rPr>
          <w:rFonts w:eastAsia="Calibri"/>
          <w:lang w:eastAsia="en-GB"/>
        </w:rPr>
        <w:tab/>
      </w:r>
      <w:r w:rsidR="00E20B2E" w:rsidRPr="00030770">
        <w:rPr>
          <w:rFonts w:eastAsia="Calibri"/>
          <w:lang w:eastAsia="en-GB"/>
        </w:rPr>
        <w:t>Ressources</w:t>
      </w:r>
      <w:r w:rsidR="00E20B2E" w:rsidRPr="008D7BA9">
        <w:rPr>
          <w:rFonts w:eastAsia="Calibri"/>
          <w:lang w:eastAsia="en-GB"/>
        </w:rPr>
        <w:t xml:space="preserve"> </w:t>
      </w:r>
      <w:r w:rsidR="00E20B2E" w:rsidRPr="00030770">
        <w:rPr>
          <w:rFonts w:eastAsia="Calibri"/>
          <w:lang w:eastAsia="en-GB"/>
        </w:rPr>
        <w:t>financières</w:t>
      </w:r>
    </w:p>
    <w:p w:rsidR="00E20B2E" w:rsidRPr="00DA44FB" w:rsidRDefault="00376DCF" w:rsidP="00376DCF">
      <w:pPr>
        <w:pStyle w:val="SingleTxtG"/>
        <w:rPr>
          <w:rFonts w:eastAsia="Calibri"/>
          <w:lang w:val="fr-FR"/>
        </w:rPr>
      </w:pPr>
      <w:r w:rsidRPr="00DA44FB">
        <w:rPr>
          <w:rFonts w:eastAsia="Calibri"/>
          <w:lang w:val="fr-FR"/>
        </w:rPr>
        <w:t>111.</w:t>
      </w:r>
      <w:r w:rsidRPr="00DA44FB">
        <w:rPr>
          <w:rFonts w:eastAsia="Calibri"/>
          <w:lang w:val="fr-FR"/>
        </w:rPr>
        <w:tab/>
      </w:r>
      <w:r w:rsidR="00E20B2E" w:rsidRPr="00DA44FB">
        <w:rPr>
          <w:rFonts w:eastAsia="Calibri"/>
          <w:lang w:val="fr-FR"/>
        </w:rPr>
        <w:t>Le financement de la santé est assuré globalement par trois sources</w:t>
      </w:r>
      <w:r w:rsidR="00FA140C">
        <w:rPr>
          <w:rFonts w:eastAsia="Calibri"/>
          <w:lang w:val="fr-FR"/>
        </w:rPr>
        <w:t> </w:t>
      </w:r>
      <w:r w:rsidR="00E20B2E" w:rsidRPr="00DA44FB">
        <w:rPr>
          <w:rFonts w:eastAsia="Calibri"/>
          <w:lang w:val="fr-FR"/>
        </w:rPr>
        <w:t>: l’</w:t>
      </w:r>
      <w:r w:rsidR="00F077F5">
        <w:rPr>
          <w:rFonts w:eastAsia="Calibri"/>
          <w:lang w:val="fr-FR"/>
        </w:rPr>
        <w:t>État</w:t>
      </w:r>
      <w:r w:rsidR="00E20B2E" w:rsidRPr="00DA44FB">
        <w:rPr>
          <w:rFonts w:eastAsia="Calibri"/>
          <w:lang w:val="fr-FR"/>
        </w:rPr>
        <w:t>, les partenaires extérieurs et les ménages.</w:t>
      </w:r>
    </w:p>
    <w:p w:rsidR="00E20B2E" w:rsidRPr="00DA44FB" w:rsidRDefault="00376DCF" w:rsidP="00376DCF">
      <w:pPr>
        <w:pStyle w:val="SingleTxtG"/>
        <w:rPr>
          <w:rFonts w:eastAsia="Calibri"/>
          <w:lang w:val="fr-FR"/>
        </w:rPr>
      </w:pPr>
      <w:r w:rsidRPr="00DA44FB">
        <w:rPr>
          <w:rFonts w:eastAsia="Calibri"/>
          <w:lang w:val="fr-FR"/>
        </w:rPr>
        <w:t>112.</w:t>
      </w:r>
      <w:r w:rsidRPr="00DA44FB">
        <w:rPr>
          <w:rFonts w:eastAsia="Calibri"/>
          <w:lang w:val="fr-FR"/>
        </w:rPr>
        <w:tab/>
      </w:r>
      <w:r w:rsidR="00E20B2E" w:rsidRPr="00DA44FB">
        <w:rPr>
          <w:rFonts w:eastAsia="Calibri"/>
          <w:lang w:val="fr-FR"/>
        </w:rPr>
        <w:t xml:space="preserve">Voir graphique </w:t>
      </w:r>
      <w:r w:rsidR="00696ECB" w:rsidRPr="00DA44FB">
        <w:rPr>
          <w:rFonts w:eastAsia="Calibri"/>
          <w:lang w:val="fr-FR"/>
        </w:rPr>
        <w:t>n</w:t>
      </w:r>
      <w:r w:rsidR="00696ECB" w:rsidRPr="00D3781B">
        <w:rPr>
          <w:rFonts w:eastAsia="Calibri"/>
          <w:vertAlign w:val="superscript"/>
          <w:lang w:val="fr-FR"/>
        </w:rPr>
        <w:t>o</w:t>
      </w:r>
      <w:r w:rsidR="00696ECB">
        <w:rPr>
          <w:rFonts w:eastAsia="Calibri"/>
          <w:lang w:val="fr-FR"/>
        </w:rPr>
        <w:t> </w:t>
      </w:r>
      <w:r w:rsidR="00E20B2E" w:rsidRPr="00DA44FB">
        <w:rPr>
          <w:rFonts w:eastAsia="Calibri"/>
          <w:lang w:val="fr-FR"/>
        </w:rPr>
        <w:t>1 joint, sur l’évolution du budget du secteur de la santé par rapport au budget général de l’état</w:t>
      </w:r>
      <w:bookmarkEnd w:id="45"/>
      <w:r w:rsidR="00DB5D4A">
        <w:rPr>
          <w:rFonts w:eastAsia="Calibri"/>
          <w:lang w:val="fr-FR"/>
        </w:rPr>
        <w:t>.</w:t>
      </w:r>
    </w:p>
    <w:p w:rsidR="00E20B2E" w:rsidRPr="00DA44FB" w:rsidRDefault="00376DCF" w:rsidP="00376DCF">
      <w:pPr>
        <w:pStyle w:val="SingleTxtG"/>
        <w:rPr>
          <w:rFonts w:eastAsia="Calibri"/>
          <w:lang w:val="fr-FR"/>
        </w:rPr>
      </w:pPr>
      <w:r w:rsidRPr="00DA44FB">
        <w:rPr>
          <w:rFonts w:eastAsia="Calibri"/>
          <w:lang w:val="fr-FR"/>
        </w:rPr>
        <w:t>113.</w:t>
      </w:r>
      <w:r w:rsidRPr="00DA44FB">
        <w:rPr>
          <w:rFonts w:eastAsia="Calibri"/>
          <w:lang w:val="fr-FR"/>
        </w:rPr>
        <w:tab/>
      </w:r>
      <w:r w:rsidR="00E20B2E" w:rsidRPr="00DA44FB">
        <w:rPr>
          <w:rFonts w:eastAsia="Calibri"/>
          <w:lang w:val="fr-FR"/>
        </w:rPr>
        <w:t>La part du budget consacrée à la santé a baissé entre 2008 et 2012 en passant de 9,8</w:t>
      </w:r>
      <w:r w:rsidR="0041416C">
        <w:rPr>
          <w:rFonts w:eastAsia="Calibri"/>
          <w:lang w:val="fr-FR"/>
        </w:rPr>
        <w:t> %</w:t>
      </w:r>
      <w:r w:rsidR="00E20B2E" w:rsidRPr="00DA44FB">
        <w:rPr>
          <w:rFonts w:eastAsia="Calibri"/>
          <w:lang w:val="fr-FR"/>
        </w:rPr>
        <w:t xml:space="preserve"> à 5,7</w:t>
      </w:r>
      <w:r w:rsidR="0041416C">
        <w:rPr>
          <w:rFonts w:eastAsia="Calibri"/>
          <w:lang w:val="fr-FR"/>
        </w:rPr>
        <w:t> %</w:t>
      </w:r>
      <w:r w:rsidR="00E20B2E" w:rsidRPr="00DA44FB">
        <w:rPr>
          <w:rFonts w:eastAsia="Calibri"/>
          <w:lang w:val="fr-FR"/>
        </w:rPr>
        <w:t> ; ce qui est loin d’atteindre la norme OMS de 10</w:t>
      </w:r>
      <w:r w:rsidR="0041416C">
        <w:rPr>
          <w:rFonts w:eastAsia="Calibri"/>
          <w:lang w:val="fr-FR"/>
        </w:rPr>
        <w:t> %</w:t>
      </w:r>
      <w:r w:rsidR="00E20B2E" w:rsidRPr="00DA44FB">
        <w:rPr>
          <w:rFonts w:eastAsia="Calibri"/>
          <w:lang w:val="fr-FR"/>
        </w:rPr>
        <w:t xml:space="preserve"> et moins encore celle d’Abuja de 15</w:t>
      </w:r>
      <w:r w:rsidR="0041416C">
        <w:rPr>
          <w:rFonts w:eastAsia="Calibri"/>
          <w:lang w:val="fr-FR"/>
        </w:rPr>
        <w:t> %</w:t>
      </w:r>
      <w:r w:rsidR="00E20B2E" w:rsidRPr="00DA44FB">
        <w:rPr>
          <w:rFonts w:eastAsia="Calibri"/>
          <w:lang w:val="fr-FR"/>
        </w:rPr>
        <w:t>. Le budget par habitant est de l’ordre de 4</w:t>
      </w:r>
      <w:r w:rsidR="00FA140C">
        <w:rPr>
          <w:rFonts w:eastAsia="Calibri"/>
          <w:lang w:val="fr-FR"/>
        </w:rPr>
        <w:t> </w:t>
      </w:r>
      <w:r w:rsidR="00E20B2E" w:rsidRPr="00DA44FB">
        <w:rPr>
          <w:rFonts w:eastAsia="Calibri"/>
          <w:lang w:val="fr-FR"/>
        </w:rPr>
        <w:t>729 FCFA soit environ 9</w:t>
      </w:r>
      <w:r w:rsidR="00FA140C">
        <w:rPr>
          <w:rFonts w:eastAsia="Calibri"/>
          <w:lang w:val="fr-FR"/>
        </w:rPr>
        <w:t> </w:t>
      </w:r>
      <w:r w:rsidR="00E20B2E" w:rsidRPr="00DA44FB">
        <w:rPr>
          <w:rFonts w:eastAsia="Calibri"/>
          <w:lang w:val="fr-FR"/>
        </w:rPr>
        <w:t>$ US largement inférieure à la norme OMS qui est de 34</w:t>
      </w:r>
      <w:r w:rsidR="00FA140C">
        <w:rPr>
          <w:rFonts w:eastAsia="Calibri"/>
          <w:lang w:val="fr-FR"/>
        </w:rPr>
        <w:t> </w:t>
      </w:r>
      <w:r w:rsidR="00E20B2E" w:rsidRPr="00DA44FB">
        <w:rPr>
          <w:rFonts w:eastAsia="Calibri"/>
          <w:lang w:val="fr-FR"/>
        </w:rPr>
        <w:t>$ US.</w:t>
      </w:r>
    </w:p>
    <w:bookmarkEnd w:id="46"/>
    <w:p w:rsidR="00E20B2E" w:rsidRPr="00DA44FB" w:rsidRDefault="00376DCF" w:rsidP="00376DCF">
      <w:pPr>
        <w:pStyle w:val="SingleTxtG"/>
        <w:rPr>
          <w:rFonts w:eastAsia="Calibri"/>
          <w:lang w:val="fr-FR"/>
        </w:rPr>
      </w:pPr>
      <w:r w:rsidRPr="00DA44FB">
        <w:rPr>
          <w:rFonts w:eastAsia="Calibri"/>
          <w:lang w:val="fr-FR"/>
        </w:rPr>
        <w:t>114.</w:t>
      </w:r>
      <w:r w:rsidRPr="00DA44FB">
        <w:rPr>
          <w:rFonts w:eastAsia="Calibri"/>
          <w:lang w:val="fr-FR"/>
        </w:rPr>
        <w:tab/>
      </w:r>
      <w:r w:rsidR="00E20B2E" w:rsidRPr="00DA44FB">
        <w:rPr>
          <w:rFonts w:eastAsia="Calibri"/>
          <w:lang w:val="fr-FR"/>
        </w:rPr>
        <w:t>Les aides extérieures représentaient en 2009, 25</w:t>
      </w:r>
      <w:r w:rsidR="0041416C">
        <w:rPr>
          <w:rFonts w:eastAsia="Calibri"/>
          <w:lang w:val="fr-FR"/>
        </w:rPr>
        <w:t> %</w:t>
      </w:r>
      <w:r w:rsidR="00E20B2E" w:rsidRPr="00DA44FB">
        <w:rPr>
          <w:rFonts w:eastAsia="Calibri"/>
          <w:lang w:val="fr-FR"/>
        </w:rPr>
        <w:t xml:space="preserve"> du financement de la santé.</w:t>
      </w:r>
    </w:p>
    <w:p w:rsidR="00E20B2E" w:rsidRPr="00DA44FB" w:rsidRDefault="00030770" w:rsidP="007F02D5">
      <w:pPr>
        <w:pStyle w:val="H4G"/>
        <w:rPr>
          <w:rFonts w:eastAsia="Calibri"/>
          <w:lang w:val="fr-FR"/>
        </w:rPr>
      </w:pPr>
      <w:r>
        <w:rPr>
          <w:rFonts w:eastAsia="Calibri"/>
          <w:lang w:val="fr-FR"/>
        </w:rPr>
        <w:tab/>
      </w:r>
      <w:r>
        <w:rPr>
          <w:rFonts w:eastAsia="Calibri"/>
          <w:lang w:val="fr-FR"/>
        </w:rPr>
        <w:tab/>
      </w:r>
      <w:r w:rsidR="00E20B2E" w:rsidRPr="00DA44FB">
        <w:rPr>
          <w:rFonts w:eastAsia="Calibri"/>
          <w:lang w:val="fr-FR"/>
        </w:rPr>
        <w:t>Soins de santé primaire</w:t>
      </w:r>
    </w:p>
    <w:p w:rsidR="00E20B2E" w:rsidRPr="00E20B2E" w:rsidRDefault="00DA44FB" w:rsidP="007F02D5">
      <w:pPr>
        <w:pStyle w:val="H56G"/>
        <w:rPr>
          <w:rFonts w:eastAsia="Calibri"/>
          <w:lang w:val="fr-FR"/>
        </w:rPr>
      </w:pPr>
      <w:r>
        <w:rPr>
          <w:rFonts w:eastAsia="Calibri"/>
          <w:lang w:val="fr-FR"/>
        </w:rPr>
        <w:tab/>
      </w:r>
      <w:r>
        <w:rPr>
          <w:rFonts w:eastAsia="Calibri"/>
          <w:lang w:val="fr-FR"/>
        </w:rPr>
        <w:tab/>
      </w:r>
      <w:r w:rsidR="00E20B2E" w:rsidRPr="00E20B2E">
        <w:rPr>
          <w:rFonts w:eastAsia="Calibri"/>
          <w:lang w:val="fr-FR"/>
        </w:rPr>
        <w:t>La santé infantile</w:t>
      </w:r>
    </w:p>
    <w:p w:rsidR="00E20B2E" w:rsidRPr="00DA44FB" w:rsidRDefault="00376DCF" w:rsidP="00376DCF">
      <w:pPr>
        <w:pStyle w:val="SingleTxtG"/>
        <w:rPr>
          <w:rFonts w:eastAsia="Calibri"/>
          <w:lang w:val="fr-FR"/>
        </w:rPr>
      </w:pPr>
      <w:r w:rsidRPr="00DA44FB">
        <w:rPr>
          <w:rFonts w:eastAsia="Calibri"/>
          <w:lang w:val="fr-FR"/>
        </w:rPr>
        <w:t>115.</w:t>
      </w:r>
      <w:r w:rsidRPr="00DA44FB">
        <w:rPr>
          <w:rFonts w:eastAsia="Calibri"/>
          <w:lang w:val="fr-FR"/>
        </w:rPr>
        <w:tab/>
      </w:r>
      <w:r w:rsidR="00E20B2E" w:rsidRPr="00DA44FB">
        <w:rPr>
          <w:rFonts w:eastAsia="Calibri"/>
          <w:lang w:val="fr-FR"/>
        </w:rPr>
        <w:t xml:space="preserve">L’amélioration de la prise en charge de la santé de l’enfant se fait à travers :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3327B7" w:rsidRPr="00E20B2E">
        <w:rPr>
          <w:rFonts w:eastAsia="Calibri"/>
          <w:lang w:val="fr-FR"/>
        </w:rPr>
        <w:t>La</w:t>
      </w:r>
      <w:r w:rsidR="00E20B2E" w:rsidRPr="00E20B2E">
        <w:rPr>
          <w:rFonts w:eastAsia="Calibri"/>
          <w:lang w:val="fr-FR"/>
        </w:rPr>
        <w:t xml:space="preserve"> mise en œuvre de la stratégie survie de l’enfant qui s’articule autour de la nutrition, du P.E.V, de la PCIME, de la PTME, maternité et néonatalogie, eau, hygiène, assainissement et environnement dans les formations sanitaires et au niveau communautaire. Un accent particulier est mis sur la promotion des PFE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lastRenderedPageBreak/>
        <w:t>•</w:t>
      </w:r>
      <w:r w:rsidRPr="00E20B2E">
        <w:rPr>
          <w:rFonts w:eastAsia="Calibri"/>
          <w:lang w:val="fr-FR"/>
        </w:rPr>
        <w:tab/>
      </w:r>
      <w:r w:rsidR="003327B7" w:rsidRPr="00E20B2E">
        <w:rPr>
          <w:rFonts w:eastAsia="Calibri"/>
          <w:lang w:val="fr-FR"/>
        </w:rPr>
        <w:t>La</w:t>
      </w:r>
      <w:r w:rsidR="00E20B2E" w:rsidRPr="00E20B2E">
        <w:rPr>
          <w:rFonts w:eastAsia="Calibri"/>
          <w:lang w:val="fr-FR"/>
        </w:rPr>
        <w:t xml:space="preserve"> mise en œuvre du plan d’actions pour la nutrition dans les formations sanitaires et au niveau communautaire (en particulier la promotion de la croissance à assise communautaire).</w:t>
      </w:r>
    </w:p>
    <w:p w:rsidR="00E20B2E" w:rsidRPr="00E20B2E" w:rsidRDefault="00376DCF" w:rsidP="00376DCF">
      <w:pPr>
        <w:pStyle w:val="SingleTxtG"/>
        <w:rPr>
          <w:rFonts w:eastAsia="Calibri"/>
          <w:i/>
          <w:lang w:val="fr-FR"/>
        </w:rPr>
      </w:pPr>
      <w:r w:rsidRPr="00E20B2E">
        <w:rPr>
          <w:rFonts w:eastAsia="Calibri"/>
          <w:lang w:val="fr-FR"/>
        </w:rPr>
        <w:t>116.</w:t>
      </w:r>
      <w:r w:rsidRPr="00E20B2E">
        <w:rPr>
          <w:rFonts w:eastAsia="Calibri"/>
          <w:lang w:val="fr-FR"/>
        </w:rPr>
        <w:tab/>
      </w:r>
      <w:r w:rsidR="00E20B2E" w:rsidRPr="00E20B2E">
        <w:rPr>
          <w:rFonts w:eastAsia="Calibri"/>
          <w:lang w:val="fr-FR"/>
        </w:rPr>
        <w:t>Pour atteindre les objectifs susmentionnés, il a été identifié les priorités d’intervention à</w:t>
      </w:r>
      <w:r w:rsidR="001E2DB5">
        <w:rPr>
          <w:rFonts w:eastAsia="Calibri"/>
          <w:lang w:val="fr-FR"/>
        </w:rPr>
        <w:t xml:space="preserve"> </w:t>
      </w:r>
      <w:r w:rsidR="00E20B2E" w:rsidRPr="00E20B2E">
        <w:rPr>
          <w:rFonts w:eastAsia="Calibri"/>
          <w:lang w:val="fr-FR"/>
        </w:rPr>
        <w:t>haut impact suivantes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Application des pratiques familiales essentielles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 xml:space="preserve">Utilisation d’installations sanitaires (latrines) et élimination hygiénique des </w:t>
      </w:r>
      <w:r w:rsidR="00E20B2E" w:rsidRPr="00E20B2E">
        <w:rPr>
          <w:rFonts w:eastAsia="Calibri"/>
          <w:bCs/>
          <w:lang w:val="fr-FR"/>
        </w:rPr>
        <w:t>excréments humains </w:t>
      </w:r>
      <w:r w:rsidR="00E20B2E" w:rsidRPr="00E20B2E">
        <w:rPr>
          <w:rFonts w:eastAsia="Calibri"/>
          <w:lang w:val="fr-FR"/>
        </w:rPr>
        <w:t>;</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 xml:space="preserve">Protection de la Transmission du virus du </w:t>
      </w:r>
      <w:r w:rsidR="00627218" w:rsidRPr="00E20B2E">
        <w:rPr>
          <w:rFonts w:eastAsia="Calibri"/>
          <w:lang w:val="fr-FR"/>
        </w:rPr>
        <w:t xml:space="preserve">sida </w:t>
      </w:r>
      <w:r w:rsidR="00E20B2E" w:rsidRPr="00E20B2E">
        <w:rPr>
          <w:rFonts w:eastAsia="Calibri"/>
          <w:lang w:val="fr-FR"/>
        </w:rPr>
        <w:t xml:space="preserve">de la </w:t>
      </w:r>
      <w:r w:rsidR="00627218">
        <w:rPr>
          <w:rFonts w:eastAsia="Calibri"/>
          <w:lang w:val="fr-FR"/>
        </w:rPr>
        <w:t>m</w:t>
      </w:r>
      <w:r w:rsidR="00E20B2E" w:rsidRPr="00E20B2E">
        <w:rPr>
          <w:rFonts w:eastAsia="Calibri"/>
          <w:lang w:val="fr-FR"/>
        </w:rPr>
        <w:t>ère à l’</w:t>
      </w:r>
      <w:r w:rsidR="00627218">
        <w:rPr>
          <w:rFonts w:eastAsia="Calibri"/>
          <w:lang w:val="fr-FR"/>
        </w:rPr>
        <w:t>e</w:t>
      </w:r>
      <w:r w:rsidR="00E20B2E" w:rsidRPr="00E20B2E">
        <w:rPr>
          <w:rFonts w:eastAsia="Calibri"/>
          <w:lang w:val="fr-FR"/>
        </w:rPr>
        <w:t>nfant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 xml:space="preserve">Utilisation des Moustiquaires </w:t>
      </w:r>
      <w:r w:rsidR="00DB5D4A">
        <w:rPr>
          <w:rFonts w:eastAsia="Calibri"/>
          <w:lang w:val="fr-FR"/>
        </w:rPr>
        <w:t>i</w:t>
      </w:r>
      <w:r w:rsidR="00E20B2E" w:rsidRPr="00E20B2E">
        <w:rPr>
          <w:rFonts w:eastAsia="Calibri"/>
          <w:lang w:val="fr-FR"/>
        </w:rPr>
        <w:t xml:space="preserve">mprégnées à </w:t>
      </w:r>
      <w:r w:rsidR="00DB5D4A">
        <w:rPr>
          <w:rFonts w:eastAsia="Calibri"/>
          <w:lang w:val="fr-FR"/>
        </w:rPr>
        <w:t>l</w:t>
      </w:r>
      <w:r w:rsidR="00E20B2E" w:rsidRPr="00E20B2E">
        <w:rPr>
          <w:rFonts w:eastAsia="Calibri"/>
          <w:lang w:val="fr-FR"/>
        </w:rPr>
        <w:t xml:space="preserve">ongue </w:t>
      </w:r>
      <w:r w:rsidR="00DB5D4A">
        <w:rPr>
          <w:rFonts w:eastAsia="Calibri"/>
          <w:lang w:val="fr-FR"/>
        </w:rPr>
        <w:t>d</w:t>
      </w:r>
      <w:r w:rsidR="00E20B2E" w:rsidRPr="00E20B2E">
        <w:rPr>
          <w:rFonts w:eastAsia="Calibri"/>
          <w:lang w:val="fr-FR"/>
        </w:rPr>
        <w:t>urée d’</w:t>
      </w:r>
      <w:r w:rsidR="00DB5D4A">
        <w:rPr>
          <w:rFonts w:eastAsia="Calibri"/>
          <w:lang w:val="fr-FR"/>
        </w:rPr>
        <w:t>a</w:t>
      </w:r>
      <w:r w:rsidR="00E20B2E" w:rsidRPr="00E20B2E">
        <w:rPr>
          <w:rFonts w:eastAsia="Calibri"/>
          <w:lang w:val="fr-FR"/>
        </w:rPr>
        <w:t>ction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Allaitement maternel exclusif pendant les six (6) premiers mois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 xml:space="preserve">Utilisation du </w:t>
      </w:r>
      <w:r w:rsidR="00627218">
        <w:rPr>
          <w:rFonts w:eastAsia="Calibri"/>
          <w:lang w:val="fr-FR"/>
        </w:rPr>
        <w:t>s</w:t>
      </w:r>
      <w:r w:rsidR="00E20B2E" w:rsidRPr="00E20B2E">
        <w:rPr>
          <w:rFonts w:eastAsia="Calibri"/>
          <w:lang w:val="fr-FR"/>
        </w:rPr>
        <w:t xml:space="preserve">el de </w:t>
      </w:r>
      <w:r w:rsidR="00627218">
        <w:rPr>
          <w:rFonts w:eastAsia="Calibri"/>
          <w:lang w:val="fr-FR"/>
        </w:rPr>
        <w:t>r</w:t>
      </w:r>
      <w:r w:rsidR="00E20B2E" w:rsidRPr="00E20B2E">
        <w:rPr>
          <w:rFonts w:eastAsia="Calibri"/>
          <w:lang w:val="fr-FR"/>
        </w:rPr>
        <w:t xml:space="preserve">éhydratation </w:t>
      </w:r>
      <w:r w:rsidR="00627218">
        <w:rPr>
          <w:rFonts w:eastAsia="Calibri"/>
          <w:lang w:val="fr-FR"/>
        </w:rPr>
        <w:t>o</w:t>
      </w:r>
      <w:r w:rsidR="00E20B2E" w:rsidRPr="00E20B2E">
        <w:rPr>
          <w:rFonts w:eastAsia="Calibri"/>
          <w:lang w:val="fr-FR"/>
        </w:rPr>
        <w:t>rale et du zinc en cas de diarrhée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Utilisation du sel iodé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Dépistage de la malnutrition aiguë et référence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 xml:space="preserve">Prise en Charge </w:t>
      </w:r>
      <w:r w:rsidR="00627218">
        <w:rPr>
          <w:rFonts w:eastAsia="Calibri"/>
          <w:lang w:val="fr-FR"/>
        </w:rPr>
        <w:t>i</w:t>
      </w:r>
      <w:r w:rsidR="00E20B2E" w:rsidRPr="00E20B2E">
        <w:rPr>
          <w:rFonts w:eastAsia="Calibri"/>
          <w:lang w:val="fr-FR"/>
        </w:rPr>
        <w:t xml:space="preserve">ntégrée des </w:t>
      </w:r>
      <w:r w:rsidR="00627218">
        <w:rPr>
          <w:rFonts w:eastAsia="Calibri"/>
          <w:lang w:val="fr-FR"/>
        </w:rPr>
        <w:t>m</w:t>
      </w:r>
      <w:r w:rsidR="00E20B2E" w:rsidRPr="00E20B2E">
        <w:rPr>
          <w:rFonts w:eastAsia="Calibri"/>
          <w:lang w:val="fr-FR"/>
        </w:rPr>
        <w:t>aladies de l’</w:t>
      </w:r>
      <w:r w:rsidR="00627218">
        <w:rPr>
          <w:rFonts w:eastAsia="Calibri"/>
          <w:lang w:val="fr-FR"/>
        </w:rPr>
        <w:t>e</w:t>
      </w:r>
      <w:r w:rsidR="00E20B2E" w:rsidRPr="00E20B2E">
        <w:rPr>
          <w:rFonts w:eastAsia="Calibri"/>
          <w:lang w:val="fr-FR"/>
        </w:rPr>
        <w:t xml:space="preserve">nfance </w:t>
      </w:r>
      <w:r w:rsidR="00627218">
        <w:rPr>
          <w:rFonts w:eastAsia="Calibri"/>
          <w:lang w:val="fr-FR"/>
        </w:rPr>
        <w:t>c</w:t>
      </w:r>
      <w:r w:rsidR="00E20B2E" w:rsidRPr="00E20B2E">
        <w:rPr>
          <w:rFonts w:eastAsia="Calibri"/>
          <w:lang w:val="fr-FR"/>
        </w:rPr>
        <w:t>linique (</w:t>
      </w:r>
      <w:r w:rsidR="00627218">
        <w:rPr>
          <w:rFonts w:eastAsia="Calibri"/>
          <w:lang w:val="fr-FR"/>
        </w:rPr>
        <w:t>f</w:t>
      </w:r>
      <w:r w:rsidR="00E20B2E" w:rsidRPr="00E20B2E">
        <w:rPr>
          <w:rFonts w:eastAsia="Calibri"/>
          <w:lang w:val="fr-FR"/>
        </w:rPr>
        <w:t xml:space="preserve">ièvre, </w:t>
      </w:r>
      <w:r w:rsidR="00627218">
        <w:rPr>
          <w:rFonts w:eastAsia="Calibri"/>
          <w:lang w:val="fr-FR"/>
        </w:rPr>
        <w:t>i</w:t>
      </w:r>
      <w:r w:rsidR="00E20B2E" w:rsidRPr="00E20B2E">
        <w:rPr>
          <w:rFonts w:eastAsia="Calibri"/>
          <w:lang w:val="fr-FR"/>
        </w:rPr>
        <w:t xml:space="preserve">nfection </w:t>
      </w:r>
      <w:r w:rsidR="009E259C">
        <w:rPr>
          <w:rFonts w:eastAsia="Calibri"/>
          <w:lang w:val="fr-FR"/>
        </w:rPr>
        <w:t>r</w:t>
      </w:r>
      <w:r w:rsidR="00E20B2E" w:rsidRPr="00E20B2E">
        <w:rPr>
          <w:rFonts w:eastAsia="Calibri"/>
          <w:lang w:val="fr-FR"/>
        </w:rPr>
        <w:t xml:space="preserve">espiratoire </w:t>
      </w:r>
      <w:r w:rsidR="009E259C">
        <w:rPr>
          <w:rFonts w:eastAsia="Calibri"/>
          <w:lang w:val="fr-FR"/>
        </w:rPr>
        <w:t>a</w:t>
      </w:r>
      <w:r w:rsidR="00E20B2E" w:rsidRPr="00E20B2E">
        <w:rPr>
          <w:rFonts w:eastAsia="Calibri"/>
          <w:lang w:val="fr-FR"/>
        </w:rPr>
        <w:t>igüe, diarrhée…)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 xml:space="preserve">Prise en Charge </w:t>
      </w:r>
      <w:r w:rsidR="00627218">
        <w:rPr>
          <w:rFonts w:eastAsia="Calibri"/>
          <w:lang w:val="fr-FR"/>
        </w:rPr>
        <w:t>i</w:t>
      </w:r>
      <w:r w:rsidR="00E20B2E" w:rsidRPr="00E20B2E">
        <w:rPr>
          <w:rFonts w:eastAsia="Calibri"/>
          <w:lang w:val="fr-FR"/>
        </w:rPr>
        <w:t xml:space="preserve">ntégrée des </w:t>
      </w:r>
      <w:r w:rsidR="00627218">
        <w:rPr>
          <w:rFonts w:eastAsia="Calibri"/>
          <w:lang w:val="fr-FR"/>
        </w:rPr>
        <w:t>m</w:t>
      </w:r>
      <w:r w:rsidR="00E20B2E" w:rsidRPr="00E20B2E">
        <w:rPr>
          <w:rFonts w:eastAsia="Calibri"/>
          <w:lang w:val="fr-FR"/>
        </w:rPr>
        <w:t>aladies de l’</w:t>
      </w:r>
      <w:r w:rsidR="00627218">
        <w:rPr>
          <w:rFonts w:eastAsia="Calibri"/>
          <w:lang w:val="fr-FR"/>
        </w:rPr>
        <w:t>e</w:t>
      </w:r>
      <w:r w:rsidR="00E20B2E" w:rsidRPr="00E20B2E">
        <w:rPr>
          <w:rFonts w:eastAsia="Calibri"/>
          <w:lang w:val="fr-FR"/>
        </w:rPr>
        <w:t>nfance de référence (Pediatric Health Improvment/Tri Evaluation et Traitement d’Urgence)</w:t>
      </w:r>
      <w:r w:rsidR="00066C74">
        <w:rPr>
          <w:rFonts w:eastAsia="Calibri"/>
          <w:lang w:val="fr-FR"/>
        </w:rPr>
        <w:t> </w:t>
      </w:r>
      <w:r w:rsidR="00E20B2E" w:rsidRPr="00E20B2E">
        <w:rPr>
          <w:rFonts w:eastAsia="Calibri"/>
          <w:lang w:val="fr-FR"/>
        </w:rPr>
        <w:t>:</w:t>
      </w:r>
    </w:p>
    <w:p w:rsidR="00E20B2E" w:rsidRPr="00DA44FB" w:rsidRDefault="00376DCF" w:rsidP="00376DCF">
      <w:pPr>
        <w:pStyle w:val="Bullet2G"/>
        <w:numPr>
          <w:ilvl w:val="0"/>
          <w:numId w:val="0"/>
        </w:numPr>
        <w:tabs>
          <w:tab w:val="left" w:pos="2268"/>
        </w:tabs>
        <w:ind w:left="2268" w:hanging="170"/>
        <w:rPr>
          <w:rFonts w:eastAsia="Calibri"/>
          <w:lang w:val="fr-FR"/>
        </w:rPr>
      </w:pPr>
      <w:r w:rsidRPr="00DA44FB">
        <w:rPr>
          <w:rFonts w:eastAsia="Calibri"/>
          <w:lang w:val="fr-FR"/>
        </w:rPr>
        <w:t>•</w:t>
      </w:r>
      <w:r w:rsidRPr="00DA44FB">
        <w:rPr>
          <w:rFonts w:eastAsia="Calibri"/>
          <w:lang w:val="fr-FR"/>
        </w:rPr>
        <w:tab/>
      </w:r>
      <w:r w:rsidR="00E20B2E" w:rsidRPr="00DA44FB">
        <w:rPr>
          <w:rFonts w:eastAsia="Calibri"/>
          <w:lang w:val="fr-FR"/>
        </w:rPr>
        <w:t>Alimentation de complément du nourrisson à partir de 6 mois et du jeune enfant</w:t>
      </w:r>
      <w:r w:rsidR="00E86445">
        <w:rPr>
          <w:rFonts w:eastAsia="Calibri"/>
          <w:lang w:val="fr-FR"/>
        </w:rPr>
        <w:t> ;</w:t>
      </w:r>
    </w:p>
    <w:p w:rsidR="00E20B2E" w:rsidRPr="00DA44FB" w:rsidRDefault="00376DCF" w:rsidP="00376DCF">
      <w:pPr>
        <w:pStyle w:val="Bullet2G"/>
        <w:numPr>
          <w:ilvl w:val="0"/>
          <w:numId w:val="0"/>
        </w:numPr>
        <w:tabs>
          <w:tab w:val="left" w:pos="2268"/>
        </w:tabs>
        <w:ind w:left="2268" w:hanging="170"/>
        <w:rPr>
          <w:rFonts w:eastAsia="Calibri"/>
          <w:lang w:val="fr-FR"/>
        </w:rPr>
      </w:pPr>
      <w:r w:rsidRPr="00DA44FB">
        <w:rPr>
          <w:rFonts w:eastAsia="Calibri"/>
          <w:lang w:val="fr-FR"/>
        </w:rPr>
        <w:t>•</w:t>
      </w:r>
      <w:r w:rsidRPr="00DA44FB">
        <w:rPr>
          <w:rFonts w:eastAsia="Calibri"/>
          <w:lang w:val="fr-FR"/>
        </w:rPr>
        <w:tab/>
      </w:r>
      <w:r w:rsidR="00E20B2E" w:rsidRPr="00DA44FB">
        <w:rPr>
          <w:rFonts w:eastAsia="Calibri"/>
          <w:lang w:val="fr-FR"/>
        </w:rPr>
        <w:t>Prise en charge de la malnutrition chez les moins de 5 ans selon le protocole national</w:t>
      </w:r>
      <w:r w:rsidR="00E86445">
        <w:rPr>
          <w:rFonts w:eastAsia="Calibri"/>
          <w:lang w:val="fr-FR"/>
        </w:rPr>
        <w:t> ;</w:t>
      </w:r>
    </w:p>
    <w:p w:rsidR="00E20B2E" w:rsidRPr="00DA44FB" w:rsidRDefault="00376DCF" w:rsidP="00376DCF">
      <w:pPr>
        <w:pStyle w:val="Bullet2G"/>
        <w:numPr>
          <w:ilvl w:val="0"/>
          <w:numId w:val="0"/>
        </w:numPr>
        <w:tabs>
          <w:tab w:val="left" w:pos="2268"/>
        </w:tabs>
        <w:ind w:left="2268" w:hanging="170"/>
        <w:rPr>
          <w:rFonts w:eastAsia="Calibri"/>
          <w:lang w:val="fr-FR"/>
        </w:rPr>
      </w:pPr>
      <w:r w:rsidRPr="00DA44FB">
        <w:rPr>
          <w:rFonts w:eastAsia="Calibri"/>
          <w:lang w:val="fr-FR"/>
        </w:rPr>
        <w:t>•</w:t>
      </w:r>
      <w:r w:rsidRPr="00DA44FB">
        <w:rPr>
          <w:rFonts w:eastAsia="Calibri"/>
          <w:lang w:val="fr-FR"/>
        </w:rPr>
        <w:tab/>
      </w:r>
      <w:r w:rsidR="00E20B2E" w:rsidRPr="00DA44FB">
        <w:rPr>
          <w:rFonts w:eastAsia="Calibri"/>
          <w:lang w:val="fr-FR"/>
        </w:rPr>
        <w:t>Vaccination complète PEV Plus des enfants de moins d’un an (vaccination, distribution MII)</w:t>
      </w:r>
      <w:r w:rsidR="00E86445">
        <w:rPr>
          <w:rFonts w:eastAsia="Calibri"/>
          <w:lang w:val="fr-FR"/>
        </w:rPr>
        <w:t> ;</w:t>
      </w:r>
    </w:p>
    <w:p w:rsidR="00E20B2E" w:rsidRPr="00DA44FB" w:rsidRDefault="00376DCF" w:rsidP="00376DCF">
      <w:pPr>
        <w:pStyle w:val="Bullet2G"/>
        <w:numPr>
          <w:ilvl w:val="0"/>
          <w:numId w:val="0"/>
        </w:numPr>
        <w:tabs>
          <w:tab w:val="left" w:pos="2268"/>
        </w:tabs>
        <w:ind w:left="2268" w:hanging="170"/>
        <w:rPr>
          <w:rFonts w:eastAsia="Calibri"/>
          <w:lang w:val="fr-FR"/>
        </w:rPr>
      </w:pPr>
      <w:r w:rsidRPr="00DA44FB">
        <w:rPr>
          <w:rFonts w:eastAsia="Calibri"/>
          <w:lang w:val="fr-FR"/>
        </w:rPr>
        <w:t>•</w:t>
      </w:r>
      <w:r w:rsidRPr="00DA44FB">
        <w:rPr>
          <w:rFonts w:eastAsia="Calibri"/>
          <w:lang w:val="fr-FR"/>
        </w:rPr>
        <w:tab/>
      </w:r>
      <w:r w:rsidR="00E20B2E" w:rsidRPr="00DA44FB">
        <w:rPr>
          <w:rFonts w:eastAsia="Calibri"/>
          <w:lang w:val="fr-FR"/>
        </w:rPr>
        <w:t>Supplémentation en vitamine A et déparasitage des enfants.</w:t>
      </w:r>
      <w:bookmarkEnd w:id="37"/>
      <w:bookmarkEnd w:id="38"/>
      <w:bookmarkEnd w:id="39"/>
      <w:bookmarkEnd w:id="40"/>
      <w:bookmarkEnd w:id="41"/>
      <w:bookmarkEnd w:id="42"/>
      <w:bookmarkEnd w:id="43"/>
      <w:bookmarkEnd w:id="44"/>
    </w:p>
    <w:p w:rsidR="00E20B2E" w:rsidRPr="00E20B2E" w:rsidRDefault="00DA44FB" w:rsidP="007F02D5">
      <w:pPr>
        <w:pStyle w:val="H56G"/>
        <w:rPr>
          <w:rFonts w:eastAsia="Calibri"/>
          <w:lang w:val="fr-FR"/>
        </w:rPr>
      </w:pPr>
      <w:r>
        <w:rPr>
          <w:rFonts w:eastAsia="Calibri"/>
          <w:lang w:val="fr-FR"/>
        </w:rPr>
        <w:tab/>
      </w:r>
      <w:r>
        <w:rPr>
          <w:rFonts w:eastAsia="Calibri"/>
          <w:lang w:val="fr-FR"/>
        </w:rPr>
        <w:tab/>
      </w:r>
      <w:r w:rsidR="00E20B2E" w:rsidRPr="00E20B2E">
        <w:rPr>
          <w:rFonts w:eastAsia="Calibri"/>
          <w:lang w:val="fr-FR"/>
        </w:rPr>
        <w:t>La santé maternelle</w:t>
      </w:r>
    </w:p>
    <w:p w:rsidR="00E20B2E" w:rsidRPr="00DA44FB" w:rsidRDefault="00376DCF" w:rsidP="00376DCF">
      <w:pPr>
        <w:pStyle w:val="SingleTxtG"/>
        <w:rPr>
          <w:rFonts w:eastAsia="Calibri"/>
          <w:lang w:val="fr-FR"/>
        </w:rPr>
      </w:pPr>
      <w:r w:rsidRPr="00DA44FB">
        <w:rPr>
          <w:rFonts w:eastAsia="Calibri"/>
          <w:lang w:val="fr-FR"/>
        </w:rPr>
        <w:t>117.</w:t>
      </w:r>
      <w:r w:rsidRPr="00DA44FB">
        <w:rPr>
          <w:rFonts w:eastAsia="Calibri"/>
          <w:lang w:val="fr-FR"/>
        </w:rPr>
        <w:tab/>
      </w:r>
      <w:r w:rsidR="00E20B2E" w:rsidRPr="00DA44FB">
        <w:rPr>
          <w:rFonts w:eastAsia="Calibri"/>
          <w:lang w:val="fr-FR"/>
        </w:rPr>
        <w:t xml:space="preserve">L’amélioration de la prise en charge de la santé de la mère et du nouveau-né fait l’objet d’une attention particulière en matière d’accouchement sous assistance qualifiée, d’extension et de la qualité des </w:t>
      </w:r>
      <w:r w:rsidR="00495367">
        <w:rPr>
          <w:rFonts w:eastAsia="Calibri"/>
          <w:lang w:val="fr-FR"/>
        </w:rPr>
        <w:t>s</w:t>
      </w:r>
      <w:r w:rsidR="00E20B2E" w:rsidRPr="00DA44FB">
        <w:rPr>
          <w:rFonts w:eastAsia="Calibri"/>
          <w:lang w:val="fr-FR"/>
        </w:rPr>
        <w:t xml:space="preserve">oins </w:t>
      </w:r>
      <w:r w:rsidR="00495367">
        <w:rPr>
          <w:rFonts w:eastAsia="Calibri"/>
          <w:lang w:val="fr-FR"/>
        </w:rPr>
        <w:t>o</w:t>
      </w:r>
      <w:r w:rsidR="00E20B2E" w:rsidRPr="00DA44FB">
        <w:rPr>
          <w:rFonts w:eastAsia="Calibri"/>
          <w:lang w:val="fr-FR"/>
        </w:rPr>
        <w:t xml:space="preserve">bstétricaux </w:t>
      </w:r>
      <w:r w:rsidR="00495367">
        <w:rPr>
          <w:rFonts w:eastAsia="Calibri"/>
          <w:lang w:val="fr-FR"/>
        </w:rPr>
        <w:t>n</w:t>
      </w:r>
      <w:r w:rsidR="00E20B2E" w:rsidRPr="00DA44FB">
        <w:rPr>
          <w:rFonts w:eastAsia="Calibri"/>
          <w:lang w:val="fr-FR"/>
        </w:rPr>
        <w:t xml:space="preserve">éonataux d’urgence, la </w:t>
      </w:r>
      <w:r w:rsidR="00495367">
        <w:rPr>
          <w:rFonts w:eastAsia="Calibri"/>
          <w:lang w:val="fr-FR"/>
        </w:rPr>
        <w:t>c</w:t>
      </w:r>
      <w:r w:rsidR="00E20B2E" w:rsidRPr="00DA44FB">
        <w:rPr>
          <w:rFonts w:eastAsia="Calibri"/>
          <w:lang w:val="fr-FR"/>
        </w:rPr>
        <w:t xml:space="preserve">onsultation </w:t>
      </w:r>
      <w:r w:rsidR="00495367">
        <w:rPr>
          <w:rFonts w:eastAsia="Calibri"/>
          <w:lang w:val="fr-FR"/>
        </w:rPr>
        <w:t>p</w:t>
      </w:r>
      <w:r w:rsidR="00E20B2E" w:rsidRPr="00DA44FB">
        <w:rPr>
          <w:rFonts w:eastAsia="Calibri"/>
          <w:lang w:val="fr-FR"/>
        </w:rPr>
        <w:t>ré</w:t>
      </w:r>
      <w:r w:rsidR="00495367">
        <w:rPr>
          <w:rFonts w:eastAsia="Calibri"/>
          <w:lang w:val="fr-FR"/>
        </w:rPr>
        <w:t>n</w:t>
      </w:r>
      <w:r w:rsidR="00E20B2E" w:rsidRPr="00DA44FB">
        <w:rPr>
          <w:rFonts w:eastAsia="Calibri"/>
          <w:lang w:val="fr-FR"/>
        </w:rPr>
        <w:t xml:space="preserve">atale </w:t>
      </w:r>
      <w:r w:rsidR="00495367">
        <w:rPr>
          <w:rFonts w:eastAsia="Calibri"/>
          <w:lang w:val="fr-FR"/>
        </w:rPr>
        <w:t>r</w:t>
      </w:r>
      <w:r w:rsidR="00E20B2E" w:rsidRPr="00DA44FB">
        <w:rPr>
          <w:rFonts w:eastAsia="Calibri"/>
          <w:lang w:val="fr-FR"/>
        </w:rPr>
        <w:t xml:space="preserve">ecentrée, la </w:t>
      </w:r>
      <w:r w:rsidR="00495367">
        <w:rPr>
          <w:rFonts w:eastAsia="Calibri"/>
          <w:lang w:val="fr-FR"/>
        </w:rPr>
        <w:t>p</w:t>
      </w:r>
      <w:r w:rsidR="00E20B2E" w:rsidRPr="00DA44FB">
        <w:rPr>
          <w:rFonts w:eastAsia="Calibri"/>
          <w:lang w:val="fr-FR"/>
        </w:rPr>
        <w:t xml:space="preserve">rotection </w:t>
      </w:r>
      <w:r w:rsidR="00495367">
        <w:rPr>
          <w:rFonts w:eastAsia="Calibri"/>
          <w:lang w:val="fr-FR"/>
        </w:rPr>
        <w:t>t</w:t>
      </w:r>
      <w:r w:rsidR="00E20B2E" w:rsidRPr="00DA44FB">
        <w:rPr>
          <w:rFonts w:eastAsia="Calibri"/>
          <w:lang w:val="fr-FR"/>
        </w:rPr>
        <w:t xml:space="preserve">ransmission </w:t>
      </w:r>
      <w:r w:rsidR="00495367">
        <w:rPr>
          <w:rFonts w:eastAsia="Calibri"/>
          <w:lang w:val="fr-FR"/>
        </w:rPr>
        <w:t>m</w:t>
      </w:r>
      <w:r w:rsidR="00E20B2E" w:rsidRPr="00DA44FB">
        <w:rPr>
          <w:rFonts w:eastAsia="Calibri"/>
          <w:lang w:val="fr-FR"/>
        </w:rPr>
        <w:t xml:space="preserve">ère </w:t>
      </w:r>
      <w:r w:rsidR="00495367">
        <w:rPr>
          <w:rFonts w:eastAsia="Calibri"/>
          <w:lang w:val="fr-FR"/>
        </w:rPr>
        <w:t>e</w:t>
      </w:r>
      <w:r w:rsidR="00E20B2E" w:rsidRPr="00DA44FB">
        <w:rPr>
          <w:rFonts w:eastAsia="Calibri"/>
          <w:lang w:val="fr-FR"/>
        </w:rPr>
        <w:t>nfant, les audits (clinique et décès maternels), la nutrition. En outre, le système de référence et contre référence est en cours de dynamisation en valorisant au mieux les centres de références à tous les niveaux. Il est aussi envisagé le renforcement de la réactivité des services et des capacités de la communauté dans la reconnaissance des signes de danger de la grossesse, de l’accouchement et du post partum.</w:t>
      </w:r>
    </w:p>
    <w:p w:rsidR="00E20B2E" w:rsidRPr="00DA44FB" w:rsidRDefault="00376DCF" w:rsidP="00376DCF">
      <w:pPr>
        <w:pStyle w:val="SingleTxtG"/>
        <w:rPr>
          <w:rFonts w:eastAsia="Calibri"/>
          <w:lang w:val="fr-FR"/>
        </w:rPr>
      </w:pPr>
      <w:r w:rsidRPr="00DA44FB">
        <w:rPr>
          <w:rFonts w:eastAsia="Calibri"/>
          <w:lang w:val="fr-FR"/>
        </w:rPr>
        <w:t>118.</w:t>
      </w:r>
      <w:r w:rsidRPr="00DA44FB">
        <w:rPr>
          <w:rFonts w:eastAsia="Calibri"/>
          <w:lang w:val="fr-FR"/>
        </w:rPr>
        <w:tab/>
      </w:r>
      <w:r w:rsidR="00E20B2E" w:rsidRPr="00DA44FB">
        <w:rPr>
          <w:rFonts w:eastAsia="Calibri"/>
          <w:lang w:val="fr-FR"/>
        </w:rPr>
        <w:t>Par ailleurs, les interventions de lutte contre la fistule obstétricale, les pratiques traditionnelles néfastes et les cancers gynécologiques sont renforcées. Des actions appropriées visant la promotion du don du sang et la disponibilité dans les formations sanitaires de sang et de ses dérivés sécurisés sont développées. Une attention est portée sur l’aménagement d’espaces de soins du nouveau-né et sur la méthode « Kangourou » au niveau de toutes les maternités et CSI de type II et des unités de TRO pour les cases et les CSI. L’implication des cibles secondaires dans les interventions de SR se réalisera par leur identification et la définition de leurs rôles dans chacune des interventions. Les époux, les beaux-parents, les leaders d’opinion seront particulièrement ciblés. L’expérience de « l’école des maris » est évaluée et en voie de vulgarisation. La gratuité des soins est poursuivie et même renforcée avec son extension à d’autres prestations.</w:t>
      </w:r>
      <w:r w:rsidR="001E2DB5">
        <w:rPr>
          <w:rFonts w:eastAsia="Calibri"/>
          <w:lang w:val="fr-FR"/>
        </w:rPr>
        <w:t xml:space="preserve"> </w:t>
      </w:r>
      <w:r w:rsidR="00E20B2E" w:rsidRPr="00DA44FB">
        <w:rPr>
          <w:rFonts w:eastAsia="Calibri"/>
          <w:lang w:val="fr-FR"/>
        </w:rPr>
        <w:t>En ce qui concerne la Planification familiale, l’accent est mis sur l’intégration effective de la PF dans le PMA dans toutes les formations sanitaires publiques et privées, la promotion de la distribution des contraceptifs à</w:t>
      </w:r>
      <w:r w:rsidR="001E2DB5">
        <w:rPr>
          <w:rFonts w:eastAsia="Calibri"/>
          <w:lang w:val="fr-FR"/>
        </w:rPr>
        <w:t xml:space="preserve"> </w:t>
      </w:r>
      <w:r w:rsidR="00E20B2E" w:rsidRPr="00DA44FB">
        <w:rPr>
          <w:rFonts w:eastAsia="Calibri"/>
          <w:lang w:val="fr-FR"/>
        </w:rPr>
        <w:t xml:space="preserve">grande échelle et à base communautaire y compris la création d’un environnement favorable à l’utilisation de la PF (promotion des activités de </w:t>
      </w:r>
      <w:r w:rsidR="00E20B2E" w:rsidRPr="00DA44FB">
        <w:rPr>
          <w:rFonts w:eastAsia="Calibri"/>
          <w:lang w:val="fr-FR"/>
        </w:rPr>
        <w:lastRenderedPageBreak/>
        <w:t>Communication pour le Changement de Comportement) et la vulgarisation de documents importants comme le plan de sécurisation des produits SR et la stratégie Information IEC.</w:t>
      </w:r>
    </w:p>
    <w:p w:rsidR="00E20B2E" w:rsidRPr="00E20B2E" w:rsidRDefault="00DA44FB" w:rsidP="007F02D5">
      <w:pPr>
        <w:pStyle w:val="H4G"/>
        <w:rPr>
          <w:rFonts w:eastAsia="Calibri"/>
          <w:lang w:val="fr-FR"/>
        </w:rPr>
      </w:pPr>
      <w:r>
        <w:rPr>
          <w:rFonts w:eastAsia="Calibri"/>
          <w:lang w:val="fr-FR"/>
        </w:rPr>
        <w:tab/>
      </w:r>
      <w:r>
        <w:rPr>
          <w:rFonts w:eastAsia="Calibri"/>
          <w:lang w:val="fr-FR"/>
        </w:rPr>
        <w:tab/>
      </w:r>
      <w:r w:rsidR="00066C74">
        <w:rPr>
          <w:rFonts w:eastAsia="Calibri"/>
          <w:lang w:val="fr-FR"/>
        </w:rPr>
        <w:t>La s</w:t>
      </w:r>
      <w:r w:rsidR="00E20B2E" w:rsidRPr="00E20B2E">
        <w:rPr>
          <w:rFonts w:eastAsia="Calibri"/>
          <w:lang w:val="fr-FR"/>
        </w:rPr>
        <w:t xml:space="preserve">anté des </w:t>
      </w:r>
      <w:r w:rsidR="00066C74">
        <w:rPr>
          <w:rFonts w:eastAsia="Calibri"/>
          <w:lang w:val="fr-FR"/>
        </w:rPr>
        <w:t>a</w:t>
      </w:r>
      <w:r w:rsidR="00E20B2E" w:rsidRPr="00E20B2E">
        <w:rPr>
          <w:rFonts w:eastAsia="Calibri"/>
          <w:lang w:val="fr-FR"/>
        </w:rPr>
        <w:t xml:space="preserve">dolescents et des </w:t>
      </w:r>
      <w:r w:rsidR="00066C74">
        <w:rPr>
          <w:rFonts w:eastAsia="Calibri"/>
          <w:lang w:val="fr-FR"/>
        </w:rPr>
        <w:t>j</w:t>
      </w:r>
      <w:r w:rsidR="00E20B2E" w:rsidRPr="00E20B2E">
        <w:rPr>
          <w:rFonts w:eastAsia="Calibri"/>
          <w:lang w:val="fr-FR"/>
        </w:rPr>
        <w:t>eunes</w:t>
      </w:r>
    </w:p>
    <w:p w:rsidR="00E20B2E" w:rsidRPr="00DA44FB" w:rsidRDefault="00376DCF" w:rsidP="00376DCF">
      <w:pPr>
        <w:pStyle w:val="SingleTxtG"/>
        <w:rPr>
          <w:rFonts w:eastAsia="Calibri"/>
          <w:lang w:val="fr-FR"/>
        </w:rPr>
      </w:pPr>
      <w:r w:rsidRPr="00DA44FB">
        <w:rPr>
          <w:rFonts w:eastAsia="Calibri"/>
          <w:lang w:val="fr-FR"/>
        </w:rPr>
        <w:t>119.</w:t>
      </w:r>
      <w:r w:rsidRPr="00DA44FB">
        <w:rPr>
          <w:rFonts w:eastAsia="Calibri"/>
          <w:lang w:val="fr-FR"/>
        </w:rPr>
        <w:tab/>
      </w:r>
      <w:r w:rsidR="00E20B2E" w:rsidRPr="00DA44FB">
        <w:rPr>
          <w:rFonts w:eastAsia="Calibri"/>
          <w:lang w:val="fr-FR"/>
        </w:rPr>
        <w:t>Elle est mise en œuvre à travers la stratégie nationale de la santé des adolescents et des jeunes qui prend en compte aussi bien la SSRAJ que la lutte contre les fléaux sociaux. L’accent est mis sur l’intégration des activités de santé des adolescents et des jeunes et l’adaptation des centres de santé à cet effet. L’accent est mis plus particulièrement sur la mise en œuvre des activités d’Information, d’Education et de Communication orientées vers le changement de comportement des jeunes et de leurs parents, la disponibilité des services de santé sexuelle et de la reproduction de qualité accessibles aux jeunes et adolescents correspondant mieux à leurs besoins. Un accent particulier est mis également sur la disponibilité des produits contraceptifs (y compris les préservatifs) accessibles à tout moment par le biais d’animateurs des groupes de jeunes formés (éducation par les pairs) pour mieux encadrer ceux-ci à l’adoption d’un comportement sexuel responsable et à l’utilisation des services de santé pour les soins et les conseils. Un paquet d’activités a été identifié sous forme de priorités d’intervention à haut impact et se résume aux points ci-après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IEC (y compris le Counseling) sur la santé sexuelle et reproductive des jeunes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Dépistage volontaire de l</w:t>
      </w:r>
      <w:r w:rsidR="001E2DB5">
        <w:rPr>
          <w:rFonts w:eastAsia="Calibri"/>
          <w:lang w:val="fr-FR"/>
        </w:rPr>
        <w:t>’</w:t>
      </w:r>
      <w:r w:rsidR="00E20B2E" w:rsidRPr="00E20B2E">
        <w:rPr>
          <w:rFonts w:eastAsia="Calibri"/>
          <w:lang w:val="fr-FR"/>
        </w:rPr>
        <w:t>infection au VIH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Dépistage volontaire de la drépanocytose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Prise en charge des conséquences de l</w:t>
      </w:r>
      <w:r w:rsidR="001E2DB5">
        <w:rPr>
          <w:rFonts w:eastAsia="Calibri"/>
          <w:lang w:val="fr-FR"/>
        </w:rPr>
        <w:t>’</w:t>
      </w:r>
      <w:r w:rsidR="00E20B2E" w:rsidRPr="00E20B2E">
        <w:rPr>
          <w:rFonts w:eastAsia="Calibri"/>
          <w:lang w:val="fr-FR"/>
        </w:rPr>
        <w:t>avortement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E20B2E" w:rsidRPr="00E20B2E">
        <w:rPr>
          <w:rFonts w:eastAsia="Calibri"/>
          <w:lang w:val="fr-FR"/>
        </w:rPr>
        <w:t>Prise en charge des IST.</w:t>
      </w:r>
    </w:p>
    <w:p w:rsidR="00E20B2E" w:rsidRDefault="00376DCF" w:rsidP="00376DCF">
      <w:pPr>
        <w:pStyle w:val="SingleTxtG"/>
        <w:rPr>
          <w:rFonts w:eastAsia="Calibri"/>
          <w:lang w:val="fr-FR"/>
        </w:rPr>
      </w:pPr>
      <w:bookmarkStart w:id="47" w:name="_Toc490728998"/>
      <w:bookmarkStart w:id="48" w:name="_Toc490737485"/>
      <w:r>
        <w:rPr>
          <w:rFonts w:eastAsia="Calibri"/>
          <w:lang w:val="fr-FR"/>
        </w:rPr>
        <w:t>120.</w:t>
      </w:r>
      <w:r>
        <w:rPr>
          <w:rFonts w:eastAsia="Calibri"/>
          <w:lang w:val="fr-FR"/>
        </w:rPr>
        <w:tab/>
      </w:r>
      <w:r w:rsidR="00E20B2E" w:rsidRPr="00DA44FB">
        <w:rPr>
          <w:rFonts w:eastAsia="Calibri"/>
          <w:lang w:val="fr-FR"/>
        </w:rPr>
        <w:t xml:space="preserve">Le </w:t>
      </w:r>
      <w:r w:rsidR="00B929BC">
        <w:rPr>
          <w:rFonts w:eastAsia="Calibri"/>
          <w:lang w:val="fr-FR"/>
        </w:rPr>
        <w:t>t</w:t>
      </w:r>
      <w:r w:rsidR="00E20B2E" w:rsidRPr="00DA44FB">
        <w:rPr>
          <w:rFonts w:eastAsia="Calibri"/>
          <w:lang w:val="fr-FR"/>
        </w:rPr>
        <w:t>ableau 4 ci-joint nous donne la situation des adolescents touchés par les infections sexuellement transmissibles, les troubles mentaux et la toxicomanie</w:t>
      </w:r>
      <w:bookmarkEnd w:id="47"/>
      <w:bookmarkEnd w:id="48"/>
      <w:r w:rsidR="00463B02">
        <w:rPr>
          <w:rFonts w:eastAsia="Calibri"/>
          <w:lang w:val="fr-FR"/>
        </w:rPr>
        <w:t>.</w:t>
      </w:r>
    </w:p>
    <w:p w:rsidR="00463B02" w:rsidRPr="00DA44FB" w:rsidRDefault="00463B02" w:rsidP="007F02D5">
      <w:pPr>
        <w:pStyle w:val="H4G"/>
        <w:rPr>
          <w:rFonts w:eastAsia="Calibri"/>
          <w:lang w:val="fr-FR"/>
        </w:rPr>
      </w:pPr>
      <w:r>
        <w:rPr>
          <w:rFonts w:eastAsia="Calibri"/>
          <w:lang w:val="fr-FR"/>
        </w:rPr>
        <w:tab/>
      </w:r>
      <w:r>
        <w:rPr>
          <w:rFonts w:eastAsia="Calibri"/>
          <w:lang w:val="fr-FR"/>
        </w:rPr>
        <w:tab/>
      </w:r>
      <w:r w:rsidRPr="00DA44FB">
        <w:rPr>
          <w:rFonts w:eastAsia="Calibri"/>
          <w:lang w:val="fr-FR"/>
        </w:rPr>
        <w:t>La prise en charge de la fistule obstétricale </w:t>
      </w:r>
    </w:p>
    <w:p w:rsidR="00E20B2E" w:rsidRDefault="00376DCF" w:rsidP="00376DCF">
      <w:pPr>
        <w:pStyle w:val="SingleTxtG"/>
        <w:rPr>
          <w:rFonts w:eastAsia="Calibri"/>
          <w:lang w:val="fr-FR"/>
        </w:rPr>
      </w:pPr>
      <w:r>
        <w:rPr>
          <w:rFonts w:eastAsia="Calibri"/>
          <w:lang w:val="fr-FR"/>
        </w:rPr>
        <w:t>121.</w:t>
      </w:r>
      <w:r>
        <w:rPr>
          <w:rFonts w:eastAsia="Calibri"/>
          <w:lang w:val="fr-FR"/>
        </w:rPr>
        <w:tab/>
      </w:r>
      <w:r w:rsidR="00463B02">
        <w:rPr>
          <w:rFonts w:eastAsia="Calibri"/>
          <w:lang w:val="fr-FR"/>
        </w:rPr>
        <w:t>L</w:t>
      </w:r>
      <w:r w:rsidR="00E20B2E" w:rsidRPr="00DA44FB">
        <w:rPr>
          <w:rFonts w:eastAsia="Calibri"/>
          <w:lang w:val="fr-FR"/>
        </w:rPr>
        <w:t>e nombre de nouveaux cas de femmes victimes de fistule obstétricale est de 462 en 2009 et de 398 en 2010. Parmi ces cas, seulement 305 (80 en 2009 et 225 en 2010) ont été guéries et ont bénéficié de la réintégration sociale (rapport REF 2010). De même, 478 femmes victimes de fistule obstétricale ont été prises en charge.</w:t>
      </w:r>
    </w:p>
    <w:p w:rsidR="00FF4E9E" w:rsidRPr="00DA44FB" w:rsidRDefault="00FF4E9E" w:rsidP="007F02D5">
      <w:pPr>
        <w:pStyle w:val="H4G"/>
        <w:rPr>
          <w:rFonts w:eastAsia="Calibri"/>
          <w:lang w:val="fr-FR"/>
        </w:rPr>
      </w:pPr>
      <w:r>
        <w:rPr>
          <w:rFonts w:eastAsia="Calibri"/>
          <w:lang w:val="fr-FR"/>
        </w:rPr>
        <w:tab/>
      </w:r>
      <w:r>
        <w:rPr>
          <w:rFonts w:eastAsia="Calibri"/>
          <w:lang w:val="fr-FR"/>
        </w:rPr>
        <w:tab/>
      </w:r>
      <w:r w:rsidRPr="00DA44FB">
        <w:rPr>
          <w:rFonts w:eastAsia="Calibri"/>
          <w:lang w:val="fr-FR"/>
        </w:rPr>
        <w:t>Le paludisme </w:t>
      </w:r>
    </w:p>
    <w:p w:rsidR="00E20B2E" w:rsidRPr="00DA44FB" w:rsidRDefault="00376DCF" w:rsidP="00376DCF">
      <w:pPr>
        <w:pStyle w:val="SingleTxtG"/>
        <w:rPr>
          <w:rFonts w:eastAsia="Calibri"/>
          <w:lang w:val="fr-FR"/>
        </w:rPr>
      </w:pPr>
      <w:r w:rsidRPr="00DA44FB">
        <w:rPr>
          <w:rFonts w:eastAsia="Calibri"/>
          <w:lang w:val="fr-FR"/>
        </w:rPr>
        <w:t>122.</w:t>
      </w:r>
      <w:r w:rsidRPr="00DA44FB">
        <w:rPr>
          <w:rFonts w:eastAsia="Calibri"/>
          <w:lang w:val="fr-FR"/>
        </w:rPr>
        <w:tab/>
      </w:r>
      <w:r w:rsidR="008C65CD">
        <w:rPr>
          <w:rFonts w:eastAsia="Calibri"/>
          <w:lang w:val="fr-FR"/>
        </w:rPr>
        <w:t>L</w:t>
      </w:r>
      <w:r w:rsidR="00E20B2E" w:rsidRPr="00DA44FB">
        <w:rPr>
          <w:rFonts w:eastAsia="Calibri"/>
          <w:lang w:val="fr-FR"/>
        </w:rPr>
        <w:t>es cas présumés ont connu une régression significative passant de 3</w:t>
      </w:r>
      <w:r w:rsidR="00B929BC">
        <w:rPr>
          <w:rFonts w:eastAsia="Calibri"/>
          <w:lang w:val="fr-FR"/>
        </w:rPr>
        <w:t> </w:t>
      </w:r>
      <w:r w:rsidR="00E20B2E" w:rsidRPr="00DA44FB">
        <w:rPr>
          <w:rFonts w:eastAsia="Calibri"/>
          <w:lang w:val="fr-FR"/>
        </w:rPr>
        <w:t>328</w:t>
      </w:r>
      <w:r w:rsidR="00B929BC">
        <w:rPr>
          <w:rFonts w:eastAsia="Calibri"/>
          <w:lang w:val="fr-FR"/>
        </w:rPr>
        <w:t> </w:t>
      </w:r>
      <w:r w:rsidR="00E20B2E" w:rsidRPr="00DA44FB">
        <w:rPr>
          <w:rFonts w:eastAsia="Calibri"/>
          <w:lang w:val="fr-FR"/>
        </w:rPr>
        <w:t>832 cas en 2010 à 2</w:t>
      </w:r>
      <w:r w:rsidR="00B929BC">
        <w:rPr>
          <w:rFonts w:eastAsia="Calibri"/>
          <w:lang w:val="fr-FR"/>
        </w:rPr>
        <w:t> </w:t>
      </w:r>
      <w:r w:rsidR="00E20B2E" w:rsidRPr="00DA44FB">
        <w:rPr>
          <w:rFonts w:eastAsia="Calibri"/>
          <w:lang w:val="fr-FR"/>
        </w:rPr>
        <w:t>383</w:t>
      </w:r>
      <w:r w:rsidR="00B929BC">
        <w:rPr>
          <w:rFonts w:eastAsia="Calibri"/>
          <w:lang w:val="fr-FR"/>
        </w:rPr>
        <w:t> </w:t>
      </w:r>
      <w:r w:rsidR="00E20B2E" w:rsidRPr="00DA44FB">
        <w:rPr>
          <w:rFonts w:eastAsia="Calibri"/>
          <w:lang w:val="fr-FR"/>
        </w:rPr>
        <w:t>397 en 2011 avec une létalité de 0,1</w:t>
      </w:r>
      <w:r w:rsidR="0041416C">
        <w:rPr>
          <w:rFonts w:eastAsia="Calibri"/>
          <w:lang w:val="fr-FR"/>
        </w:rPr>
        <w:t> %</w:t>
      </w:r>
      <w:r w:rsidR="00E20B2E" w:rsidRPr="00DA44FB">
        <w:rPr>
          <w:rFonts w:eastAsia="Calibri"/>
          <w:lang w:val="fr-FR"/>
        </w:rPr>
        <w:t>. La proportion des femmes enceintes dormant sous moustiquaires imprégnées est de 71,5</w:t>
      </w:r>
      <w:r w:rsidR="0041416C">
        <w:rPr>
          <w:rFonts w:eastAsia="Calibri"/>
          <w:lang w:val="fr-FR"/>
        </w:rPr>
        <w:t> %</w:t>
      </w:r>
      <w:r w:rsidR="00E20B2E" w:rsidRPr="00DA44FB">
        <w:rPr>
          <w:rFonts w:eastAsia="Calibri"/>
          <w:lang w:val="fr-FR"/>
        </w:rPr>
        <w:t>.</w:t>
      </w:r>
    </w:p>
    <w:p w:rsidR="00E20B2E" w:rsidRPr="00E20B2E" w:rsidRDefault="00DA44FB"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Pratiques traditionnelles préjudiciables</w:t>
      </w:r>
    </w:p>
    <w:p w:rsidR="00E20B2E" w:rsidRPr="00DA44FB" w:rsidRDefault="00376DCF" w:rsidP="00376DCF">
      <w:pPr>
        <w:pStyle w:val="SingleTxtG"/>
        <w:rPr>
          <w:rFonts w:eastAsia="Calibri"/>
          <w:lang w:val="fr-FR"/>
        </w:rPr>
      </w:pPr>
      <w:r w:rsidRPr="00DA44FB">
        <w:rPr>
          <w:rFonts w:eastAsia="Calibri"/>
          <w:lang w:val="fr-FR"/>
        </w:rPr>
        <w:t>123.</w:t>
      </w:r>
      <w:r w:rsidRPr="00DA44FB">
        <w:rPr>
          <w:rFonts w:eastAsia="Calibri"/>
          <w:lang w:val="fr-FR"/>
        </w:rPr>
        <w:tab/>
      </w:r>
      <w:r w:rsidR="00E20B2E" w:rsidRPr="00DA44FB">
        <w:rPr>
          <w:rFonts w:eastAsia="Calibri"/>
          <w:lang w:val="fr-FR"/>
        </w:rPr>
        <w:t>Depuis 2009, le Ministère en charge de la Protection de l’enfant, en collaboration avec l’ONG CONIPRAT et avec l’appui technique et financier de l’UNICEF expérimente, une approche basée sur les droits humains en vue de susciter un changement des normes sociales, notamment les mutilations génitales féminines auprès des communautés à forte prévalence dans l’Ouest du pays. Après 5 ans d’intervention, ce sont les communautés de 20 villages de la commune rurale de Makalondi, avec une prévalence dépassant les 60</w:t>
      </w:r>
      <w:r w:rsidR="0041416C">
        <w:rPr>
          <w:rFonts w:eastAsia="Calibri"/>
          <w:lang w:val="fr-FR"/>
        </w:rPr>
        <w:t> %</w:t>
      </w:r>
      <w:r w:rsidR="00E20B2E" w:rsidRPr="00DA44FB">
        <w:rPr>
          <w:rFonts w:eastAsia="Calibri"/>
          <w:lang w:val="fr-FR"/>
        </w:rPr>
        <w:t xml:space="preserve"> contre un taux national de 2</w:t>
      </w:r>
      <w:r w:rsidR="0041416C">
        <w:rPr>
          <w:rFonts w:eastAsia="Calibri"/>
          <w:lang w:val="fr-FR"/>
        </w:rPr>
        <w:t> %</w:t>
      </w:r>
      <w:r w:rsidR="00E20B2E" w:rsidRPr="00DA44FB">
        <w:rPr>
          <w:rFonts w:eastAsia="Calibri"/>
          <w:lang w:val="fr-FR"/>
        </w:rPr>
        <w:t>, qui ont procédé à une déclaration publique d’abandon de la pratique. C’est une première dans l’histoire de la lutte contre la pratique de l’excision au Niger. Par ailleurs, des poursuites pénales ont été engagées à l’endroit des familles qui ont osé exciser des fillettes dont l’âge varie entre 7 mois à un an, suite à la collaboration des comités de vigilance mis en place dans plusieurs villages.</w:t>
      </w:r>
    </w:p>
    <w:p w:rsidR="00E20B2E" w:rsidRPr="00DA44FB" w:rsidRDefault="00376DCF" w:rsidP="00376DCF">
      <w:pPr>
        <w:pStyle w:val="SingleTxtG"/>
        <w:rPr>
          <w:rFonts w:eastAsia="Calibri"/>
          <w:lang w:val="fr-FR"/>
        </w:rPr>
      </w:pPr>
      <w:r w:rsidRPr="00DA44FB">
        <w:rPr>
          <w:rFonts w:eastAsia="Calibri"/>
          <w:lang w:val="fr-FR"/>
        </w:rPr>
        <w:t>124.</w:t>
      </w:r>
      <w:r w:rsidRPr="00DA44FB">
        <w:rPr>
          <w:rFonts w:eastAsia="Calibri"/>
          <w:lang w:val="fr-FR"/>
        </w:rPr>
        <w:tab/>
      </w:r>
      <w:r w:rsidR="00E20B2E" w:rsidRPr="00DA44FB">
        <w:rPr>
          <w:rFonts w:eastAsia="Calibri"/>
          <w:lang w:val="fr-FR"/>
        </w:rPr>
        <w:t xml:space="preserve">Au niveau communautaire, des actions sont également menées en vue de susciter un changement social vis-à-vis de la pratique du mariage des enfants. C’est le cas de la mise en œuvre du programme de protection à base communautaire. </w:t>
      </w:r>
      <w:r w:rsidR="00F077F5">
        <w:rPr>
          <w:rFonts w:eastAsia="Calibri"/>
          <w:lang w:val="fr-FR"/>
        </w:rPr>
        <w:t>À</w:t>
      </w:r>
      <w:r w:rsidR="00E20B2E" w:rsidRPr="00DA44FB">
        <w:rPr>
          <w:rFonts w:eastAsia="Calibri"/>
          <w:lang w:val="fr-FR"/>
        </w:rPr>
        <w:t xml:space="preserve"> cet effet, on note une prise de conscience des communautés par des dénonciations des cas (entre 2009 et 2012, 446 cas </w:t>
      </w:r>
      <w:r w:rsidR="00E20B2E" w:rsidRPr="00DA44FB">
        <w:rPr>
          <w:rFonts w:eastAsia="Calibri"/>
          <w:lang w:val="fr-FR"/>
        </w:rPr>
        <w:lastRenderedPageBreak/>
        <w:t>ont été gérés par les services étatiques) et des interventions précoces pour dissuader les parents.</w:t>
      </w:r>
      <w:r w:rsidR="001E2DB5">
        <w:rPr>
          <w:rFonts w:eastAsia="Calibri"/>
          <w:lang w:val="fr-FR"/>
        </w:rPr>
        <w:t xml:space="preserve"> </w:t>
      </w:r>
    </w:p>
    <w:p w:rsidR="00E20B2E" w:rsidRPr="00E20B2E" w:rsidRDefault="00DA44FB" w:rsidP="00DA44FB">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La protection des enfants contre l’usage des substances (article 33)</w:t>
      </w:r>
    </w:p>
    <w:p w:rsidR="00E20B2E" w:rsidRPr="00DA44FB" w:rsidRDefault="00376DCF" w:rsidP="00376DCF">
      <w:pPr>
        <w:pStyle w:val="SingleTxtG"/>
        <w:rPr>
          <w:rFonts w:eastAsia="Calibri"/>
          <w:lang w:val="fr-FR"/>
        </w:rPr>
      </w:pPr>
      <w:r w:rsidRPr="00DA44FB">
        <w:rPr>
          <w:rFonts w:eastAsia="Calibri"/>
          <w:lang w:val="fr-FR"/>
        </w:rPr>
        <w:t>125.</w:t>
      </w:r>
      <w:r w:rsidRPr="00DA44FB">
        <w:rPr>
          <w:rFonts w:eastAsia="Calibri"/>
          <w:lang w:val="fr-FR"/>
        </w:rPr>
        <w:tab/>
      </w:r>
      <w:r w:rsidR="00E20B2E" w:rsidRPr="00DA44FB">
        <w:rPr>
          <w:rFonts w:eastAsia="Calibri"/>
          <w:lang w:val="fr-FR"/>
        </w:rPr>
        <w:t>L’ordonnance n</w:t>
      </w:r>
      <w:r w:rsidR="00B26C62" w:rsidRPr="007F02D5">
        <w:rPr>
          <w:rFonts w:eastAsia="Calibri"/>
          <w:vertAlign w:val="superscript"/>
          <w:lang w:val="fr-FR"/>
        </w:rPr>
        <w:t>o</w:t>
      </w:r>
      <w:r w:rsidR="00B26C62">
        <w:rPr>
          <w:rFonts w:eastAsia="Calibri"/>
          <w:lang w:val="fr-FR"/>
        </w:rPr>
        <w:t> </w:t>
      </w:r>
      <w:r w:rsidR="00E20B2E" w:rsidRPr="00DA44FB">
        <w:rPr>
          <w:rFonts w:eastAsia="Calibri"/>
          <w:lang w:val="fr-FR"/>
        </w:rPr>
        <w:t xml:space="preserve">99-42 du 23 septembre 1999 a été adoptée pour lutter contre la drogue au Niger ; ce texte aggrave les sanctions encourues lorsque les personnes exposées au trafic, à la détention, et à la consommation sont des personnes vulnérables tels que les mineurs ou les malades mentaux. </w:t>
      </w:r>
    </w:p>
    <w:p w:rsidR="00E20B2E" w:rsidRPr="00E20B2E" w:rsidRDefault="00DA44FB" w:rsidP="00DA44FB">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La protection des enfants dont les parents sont incarcérés et des enfants </w:t>
      </w:r>
      <w:r w:rsidR="00B26C62">
        <w:rPr>
          <w:rFonts w:eastAsia="Calibri"/>
          <w:lang w:val="fr-FR"/>
        </w:rPr>
        <w:br/>
      </w:r>
      <w:r w:rsidR="00E20B2E" w:rsidRPr="00E20B2E">
        <w:rPr>
          <w:rFonts w:eastAsia="Calibri"/>
          <w:lang w:val="fr-FR"/>
        </w:rPr>
        <w:t xml:space="preserve">vivant en prison avec leur mère </w:t>
      </w:r>
    </w:p>
    <w:p w:rsidR="00E20B2E" w:rsidRPr="00DA44FB" w:rsidRDefault="00376DCF" w:rsidP="00376DCF">
      <w:pPr>
        <w:pStyle w:val="SingleTxtG"/>
        <w:rPr>
          <w:rFonts w:eastAsia="Calibri"/>
          <w:lang w:val="fr-FR"/>
        </w:rPr>
      </w:pPr>
      <w:r w:rsidRPr="00DA44FB">
        <w:rPr>
          <w:rFonts w:eastAsia="Calibri"/>
          <w:lang w:val="fr-FR"/>
        </w:rPr>
        <w:t>126.</w:t>
      </w:r>
      <w:r w:rsidRPr="00DA44FB">
        <w:rPr>
          <w:rFonts w:eastAsia="Calibri"/>
          <w:lang w:val="fr-FR"/>
        </w:rPr>
        <w:tab/>
      </w:r>
      <w:r w:rsidR="00E20B2E" w:rsidRPr="00DA44FB">
        <w:rPr>
          <w:rFonts w:eastAsia="Calibri"/>
          <w:lang w:val="fr-FR"/>
        </w:rPr>
        <w:t>Il n’existe pas en l’état actuel de la législation des dispositions protectrices des enfants dont les parents sont incarcérés. Toutefois, dans le cadre du programme de coopération avec l’UNICEF, l’élaboration d’une stratégie a été identifiée comme moyen permettant de soustraire les enfants à l’univers carcéral lorsque la mère est détenue.</w:t>
      </w:r>
    </w:p>
    <w:p w:rsidR="00E20B2E" w:rsidRPr="00E20B2E" w:rsidRDefault="00DA44FB" w:rsidP="00DA44FB">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 xml:space="preserve">Sécurité sociale et les services et établissements de garde d’enfant (article 26 </w:t>
      </w:r>
      <w:r w:rsidR="00B26C62">
        <w:rPr>
          <w:rFonts w:eastAsia="Calibri"/>
          <w:lang w:val="fr-FR"/>
        </w:rPr>
        <w:br/>
      </w:r>
      <w:r w:rsidR="00E20B2E" w:rsidRPr="00E20B2E">
        <w:rPr>
          <w:rFonts w:eastAsia="Calibri"/>
          <w:lang w:val="fr-FR"/>
        </w:rPr>
        <w:t>et 18 paragraphe 3)</w:t>
      </w:r>
    </w:p>
    <w:p w:rsidR="00E20B2E" w:rsidRPr="00E20B2E" w:rsidRDefault="00DA44FB" w:rsidP="00DA44FB">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Droit à un niveau de vie suffisant</w:t>
      </w:r>
    </w:p>
    <w:p w:rsidR="00E20B2E" w:rsidRPr="00DA44FB" w:rsidRDefault="00376DCF" w:rsidP="00376DCF">
      <w:pPr>
        <w:pStyle w:val="SingleTxtG"/>
        <w:rPr>
          <w:rFonts w:eastAsia="Calibri"/>
          <w:lang w:val="fr-FR"/>
        </w:rPr>
      </w:pPr>
      <w:r w:rsidRPr="00DA44FB">
        <w:rPr>
          <w:rFonts w:eastAsia="Calibri"/>
          <w:lang w:val="fr-FR"/>
        </w:rPr>
        <w:t>127.</w:t>
      </w:r>
      <w:r w:rsidRPr="00DA44FB">
        <w:rPr>
          <w:rFonts w:eastAsia="Calibri"/>
          <w:lang w:val="fr-FR"/>
        </w:rPr>
        <w:tab/>
      </w:r>
      <w:r w:rsidR="00E20B2E" w:rsidRPr="00DA44FB">
        <w:rPr>
          <w:rFonts w:eastAsia="Calibri"/>
          <w:lang w:val="fr-FR"/>
        </w:rPr>
        <w:t xml:space="preserve">En réponse aux préoccupations du Comité visant l’amélioration du niveau de vie des populations, le Niger a adopté une politique de protection sociale en septembre 2011 dont l’objectif général est de contribuer à l’atténuation de la vulnérabilité des groupes défavorisés et aider les populations à faire face aux risques les plus significatifs de la vie. </w:t>
      </w:r>
    </w:p>
    <w:p w:rsidR="00E20B2E" w:rsidRPr="00DA44FB" w:rsidRDefault="00376DCF" w:rsidP="00376DCF">
      <w:pPr>
        <w:pStyle w:val="SingleTxtG"/>
        <w:rPr>
          <w:rFonts w:eastAsia="Calibri"/>
          <w:lang w:val="fr-FR"/>
        </w:rPr>
      </w:pPr>
      <w:r w:rsidRPr="00DA44FB">
        <w:rPr>
          <w:rFonts w:eastAsia="Calibri"/>
          <w:lang w:val="fr-FR"/>
        </w:rPr>
        <w:t>128.</w:t>
      </w:r>
      <w:r w:rsidRPr="00DA44FB">
        <w:rPr>
          <w:rFonts w:eastAsia="Calibri"/>
          <w:lang w:val="fr-FR"/>
        </w:rPr>
        <w:tab/>
      </w:r>
      <w:r w:rsidR="00E20B2E" w:rsidRPr="00DA44FB">
        <w:rPr>
          <w:rFonts w:eastAsia="Calibri"/>
          <w:lang w:val="fr-FR"/>
        </w:rPr>
        <w:t xml:space="preserve">Un programme national de protection sociale en faveur des groupes vulnérables est élaboré et validé ; une phase pilote va démarrer dans quelques villages courant 2013. </w:t>
      </w:r>
    </w:p>
    <w:p w:rsidR="00E20B2E" w:rsidRPr="00E20B2E" w:rsidRDefault="00DA44FB" w:rsidP="00DA44FB">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Etablissement de garde d’enfants</w:t>
      </w:r>
    </w:p>
    <w:p w:rsidR="00E20B2E" w:rsidRPr="00EB1078" w:rsidRDefault="00376DCF" w:rsidP="00376DCF">
      <w:pPr>
        <w:pStyle w:val="SingleTxtG"/>
        <w:rPr>
          <w:rFonts w:eastAsia="Calibri"/>
          <w:lang w:val="fr-FR"/>
        </w:rPr>
      </w:pPr>
      <w:r w:rsidRPr="00EB1078">
        <w:rPr>
          <w:rFonts w:eastAsia="Calibri"/>
          <w:lang w:val="fr-FR"/>
        </w:rPr>
        <w:t>129.</w:t>
      </w:r>
      <w:r w:rsidRPr="00EB1078">
        <w:rPr>
          <w:rFonts w:eastAsia="Calibri"/>
          <w:lang w:val="fr-FR"/>
        </w:rPr>
        <w:tab/>
      </w:r>
      <w:r w:rsidR="00E20B2E" w:rsidRPr="00EB1078">
        <w:rPr>
          <w:rFonts w:eastAsia="Calibri"/>
          <w:lang w:val="fr-FR"/>
        </w:rPr>
        <w:t>Il s’agit principalement d’établissements privés ou publics destinés à recevoir les enfants en bas âges n’ayant pas atteint l’âge d’être scolarisé. En général, les enfants considérés sont âgés de 2 à 6 ans. Ce niveau d’enseignement connait ces dernières années une expansion tant en milieu urbain qu’en milieu rural avec la création d’Inspections régionales de préscolaire dans les 8 régions du Niger et la création des jardins d’enfants communautaires prises en charge par la communauté avec l’appui des partenaires au développement.</w:t>
      </w:r>
    </w:p>
    <w:p w:rsidR="00E20B2E" w:rsidRPr="00EB1078" w:rsidRDefault="00376DCF" w:rsidP="00376DCF">
      <w:pPr>
        <w:pStyle w:val="SingleTxtG"/>
        <w:rPr>
          <w:rFonts w:eastAsia="Calibri"/>
          <w:lang w:val="fr-FR"/>
        </w:rPr>
      </w:pPr>
      <w:r w:rsidRPr="00EB1078">
        <w:rPr>
          <w:rFonts w:eastAsia="Calibri"/>
          <w:lang w:val="fr-FR"/>
        </w:rPr>
        <w:t>130.</w:t>
      </w:r>
      <w:r w:rsidRPr="00EB1078">
        <w:rPr>
          <w:rFonts w:eastAsia="Calibri"/>
          <w:lang w:val="fr-FR"/>
        </w:rPr>
        <w:tab/>
      </w:r>
      <w:r w:rsidR="00496099">
        <w:rPr>
          <w:rFonts w:eastAsia="Calibri"/>
          <w:lang w:val="fr-FR"/>
        </w:rPr>
        <w:t>À</w:t>
      </w:r>
      <w:r w:rsidR="00E20B2E" w:rsidRPr="00EB1078">
        <w:rPr>
          <w:rFonts w:eastAsia="Calibri"/>
          <w:lang w:val="fr-FR"/>
        </w:rPr>
        <w:t xml:space="preserve"> titre illustratif, selon l’annuaire statistique 2010-2011 de l’éducation nationale, de 321 établissements en 2008-2009, les structures d’accueil du préscolaires sont passées à 826 en 2009-2010 puis à 1283 en 2010-2011 soit une progression annuelle de 43,7</w:t>
      </w:r>
      <w:r w:rsidR="0041416C">
        <w:rPr>
          <w:rFonts w:eastAsia="Calibri"/>
          <w:lang w:val="fr-FR"/>
        </w:rPr>
        <w:t> %</w:t>
      </w:r>
      <w:r w:rsidR="00E20B2E" w:rsidRPr="00EB1078">
        <w:rPr>
          <w:rFonts w:eastAsia="Calibri"/>
          <w:lang w:val="fr-FR"/>
        </w:rPr>
        <w:t>.</w:t>
      </w:r>
    </w:p>
    <w:p w:rsidR="00E20B2E" w:rsidRPr="00E20B2E" w:rsidRDefault="00EB1078" w:rsidP="00EB1078">
      <w:pPr>
        <w:pStyle w:val="H1G"/>
        <w:rPr>
          <w:lang w:val="fr-FR" w:eastAsia="fr-FR"/>
        </w:rPr>
      </w:pPr>
      <w:bookmarkStart w:id="49" w:name="_Toc489608123"/>
      <w:bookmarkStart w:id="50" w:name="_Toc490728999"/>
      <w:bookmarkStart w:id="51" w:name="_Toc490737486"/>
      <w:r>
        <w:rPr>
          <w:lang w:val="fr-FR" w:eastAsia="fr-FR"/>
        </w:rPr>
        <w:tab/>
      </w:r>
      <w:r w:rsidR="00E20B2E" w:rsidRPr="00E20B2E">
        <w:rPr>
          <w:lang w:val="fr-FR" w:eastAsia="fr-FR"/>
        </w:rPr>
        <w:t>G.</w:t>
      </w:r>
      <w:r>
        <w:rPr>
          <w:lang w:val="fr-FR" w:eastAsia="fr-FR"/>
        </w:rPr>
        <w:tab/>
      </w:r>
      <w:r w:rsidR="00352E60">
        <w:rPr>
          <w:lang w:val="fr-FR" w:eastAsia="fr-FR"/>
        </w:rPr>
        <w:t>É</w:t>
      </w:r>
      <w:r w:rsidRPr="00E20B2E">
        <w:rPr>
          <w:lang w:val="fr-FR" w:eastAsia="fr-FR"/>
        </w:rPr>
        <w:t>ducation, loisirs et activités culturelles (articles 28, 29, 30, 31)</w:t>
      </w:r>
      <w:bookmarkEnd w:id="49"/>
      <w:bookmarkEnd w:id="50"/>
      <w:bookmarkEnd w:id="51"/>
    </w:p>
    <w:p w:rsidR="00E20B2E" w:rsidRPr="00E20B2E" w:rsidRDefault="00EB1078" w:rsidP="007F02D5">
      <w:pPr>
        <w:pStyle w:val="H1G"/>
        <w:rPr>
          <w:rFonts w:eastAsia="Calibri"/>
          <w:lang w:val="fr-FR"/>
        </w:rPr>
      </w:pPr>
      <w:r>
        <w:rPr>
          <w:rFonts w:eastAsia="Calibri"/>
          <w:lang w:val="fr-FR"/>
        </w:rPr>
        <w:tab/>
      </w:r>
      <w:r>
        <w:rPr>
          <w:rFonts w:eastAsia="Calibri"/>
          <w:lang w:val="fr-FR"/>
        </w:rPr>
        <w:tab/>
      </w:r>
      <w:r w:rsidR="00E20B2E" w:rsidRPr="00E20B2E">
        <w:rPr>
          <w:rFonts w:eastAsia="Calibri"/>
          <w:lang w:val="fr-FR"/>
        </w:rPr>
        <w:t>Droit à l’éducation et but de l’éducation</w:t>
      </w:r>
      <w:bookmarkStart w:id="52" w:name="_Toc213824115"/>
      <w:bookmarkStart w:id="53" w:name="_Toc157997592"/>
      <w:bookmarkStart w:id="54" w:name="_Toc164663875"/>
      <w:bookmarkStart w:id="55" w:name="_Toc178063174"/>
    </w:p>
    <w:p w:rsidR="00E20B2E" w:rsidRPr="00E20B2E" w:rsidRDefault="00EB1078" w:rsidP="00EB1078">
      <w:pPr>
        <w:pStyle w:val="H23G"/>
        <w:rPr>
          <w:rFonts w:eastAsia="Calibri"/>
          <w:lang w:val="fr-FR"/>
        </w:rPr>
      </w:pPr>
      <w:r>
        <w:rPr>
          <w:rFonts w:eastAsia="Calibri"/>
          <w:lang w:val="fr-FR"/>
        </w:rPr>
        <w:tab/>
      </w:r>
      <w:r>
        <w:rPr>
          <w:rFonts w:eastAsia="Calibri"/>
          <w:lang w:val="fr-FR"/>
        </w:rPr>
        <w:tab/>
      </w:r>
      <w:r w:rsidR="00E20B2E" w:rsidRPr="00E20B2E">
        <w:rPr>
          <w:rFonts w:eastAsia="Calibri"/>
          <w:lang w:val="fr-FR"/>
        </w:rPr>
        <w:t>Mise en œuvre des recommandations</w:t>
      </w:r>
    </w:p>
    <w:p w:rsidR="00E20B2E" w:rsidRPr="00E20B2E" w:rsidRDefault="00EB1078" w:rsidP="007F02D5">
      <w:pPr>
        <w:pStyle w:val="H23G"/>
        <w:rPr>
          <w:rFonts w:eastAsia="Calibri"/>
          <w:lang w:val="fr-FR"/>
        </w:rPr>
      </w:pPr>
      <w:r>
        <w:rPr>
          <w:rFonts w:eastAsia="Calibri"/>
          <w:lang w:val="fr-FR"/>
        </w:rPr>
        <w:tab/>
        <w:t>a)</w:t>
      </w:r>
      <w:r>
        <w:rPr>
          <w:rFonts w:eastAsia="Calibri"/>
          <w:lang w:val="fr-FR"/>
        </w:rPr>
        <w:tab/>
      </w:r>
      <w:r w:rsidR="00E20B2E" w:rsidRPr="00E20B2E">
        <w:rPr>
          <w:rFonts w:eastAsia="Calibri"/>
          <w:lang w:val="fr-FR"/>
        </w:rPr>
        <w:t>Améliorer la qualité de l’éducation et prendre toutes les mesures permettant aux enfants d’achever leur scolarité et notamment de s’attaquer concrètement aux raisons pour lesquelles ils ne peuvent achever leur scolarité </w:t>
      </w:r>
    </w:p>
    <w:p w:rsidR="00E20B2E" w:rsidRPr="00EB1078" w:rsidRDefault="00376DCF" w:rsidP="00376DCF">
      <w:pPr>
        <w:pStyle w:val="SingleTxtG"/>
        <w:rPr>
          <w:rFonts w:eastAsia="Calibri"/>
          <w:lang w:val="fr-FR"/>
        </w:rPr>
      </w:pPr>
      <w:r w:rsidRPr="00EB1078">
        <w:rPr>
          <w:rFonts w:eastAsia="Calibri"/>
          <w:lang w:val="fr-FR"/>
        </w:rPr>
        <w:t>131.</w:t>
      </w:r>
      <w:r w:rsidRPr="00EB1078">
        <w:rPr>
          <w:rFonts w:eastAsia="Calibri"/>
          <w:lang w:val="fr-FR"/>
        </w:rPr>
        <w:tab/>
      </w:r>
      <w:r w:rsidR="00E20B2E" w:rsidRPr="00EB1078">
        <w:rPr>
          <w:rFonts w:eastAsia="Calibri"/>
          <w:lang w:val="fr-FR"/>
        </w:rPr>
        <w:t>Des efforts sont entrepris par l’État avec l’appui de ses divers partenaires pour améliorer la qualité de l’éducation. Il s’agit de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B26C62" w:rsidRPr="00E20B2E">
        <w:rPr>
          <w:rFonts w:eastAsia="Calibri"/>
          <w:lang w:val="fr-FR"/>
        </w:rPr>
        <w:t xml:space="preserve">Création </w:t>
      </w:r>
      <w:r w:rsidR="00E20B2E" w:rsidRPr="00E20B2E">
        <w:rPr>
          <w:rFonts w:eastAsia="Calibri"/>
          <w:lang w:val="fr-FR"/>
        </w:rPr>
        <w:t>de la Direction de l’</w:t>
      </w:r>
      <w:r w:rsidR="0094302B">
        <w:rPr>
          <w:rFonts w:eastAsia="Calibri"/>
          <w:lang w:val="fr-FR"/>
        </w:rPr>
        <w:t>é</w:t>
      </w:r>
      <w:r w:rsidR="00E20B2E" w:rsidRPr="00E20B2E">
        <w:rPr>
          <w:rFonts w:eastAsia="Calibri"/>
          <w:lang w:val="fr-FR"/>
        </w:rPr>
        <w:t xml:space="preserve">valuation du </w:t>
      </w:r>
      <w:r w:rsidR="0094302B">
        <w:rPr>
          <w:rFonts w:eastAsia="Calibri"/>
          <w:lang w:val="fr-FR"/>
        </w:rPr>
        <w:t>s</w:t>
      </w:r>
      <w:r w:rsidR="00E20B2E" w:rsidRPr="00E20B2E">
        <w:rPr>
          <w:rFonts w:eastAsia="Calibri"/>
          <w:lang w:val="fr-FR"/>
        </w:rPr>
        <w:t xml:space="preserve">uivi de la </w:t>
      </w:r>
      <w:r w:rsidR="0094302B">
        <w:rPr>
          <w:rFonts w:eastAsia="Calibri"/>
          <w:lang w:val="fr-FR"/>
        </w:rPr>
        <w:t>q</w:t>
      </w:r>
      <w:r w:rsidR="00E20B2E" w:rsidRPr="00E20B2E">
        <w:rPr>
          <w:rFonts w:eastAsia="Calibri"/>
          <w:lang w:val="fr-FR"/>
        </w:rPr>
        <w:t>ualité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B26C62" w:rsidRPr="00E20B2E">
        <w:rPr>
          <w:rFonts w:eastAsia="Calibri"/>
          <w:lang w:val="fr-FR"/>
        </w:rPr>
        <w:t xml:space="preserve">Création </w:t>
      </w:r>
      <w:r w:rsidR="00E20B2E" w:rsidRPr="00E20B2E">
        <w:rPr>
          <w:rFonts w:eastAsia="Calibri"/>
          <w:lang w:val="fr-FR"/>
        </w:rPr>
        <w:t>d’un comité sur les normes d’évaluation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lastRenderedPageBreak/>
        <w:t>•</w:t>
      </w:r>
      <w:r w:rsidRPr="00E20B2E">
        <w:rPr>
          <w:rFonts w:eastAsia="Calibri"/>
          <w:lang w:val="fr-FR"/>
        </w:rPr>
        <w:tab/>
      </w:r>
      <w:r w:rsidR="00B26C62" w:rsidRPr="00E20B2E">
        <w:rPr>
          <w:rFonts w:eastAsia="Calibri"/>
          <w:lang w:val="fr-FR"/>
        </w:rPr>
        <w:t xml:space="preserve">Etude </w:t>
      </w:r>
      <w:r w:rsidR="00E20B2E" w:rsidRPr="00E20B2E">
        <w:rPr>
          <w:rFonts w:eastAsia="Calibri"/>
          <w:lang w:val="fr-FR"/>
        </w:rPr>
        <w:t>sur les abandons scolaires, dont le rapport a été déposé en avril 2012. Un plan d’actions est en cours de validation en vue de la mise en œuvre des recommandations.</w:t>
      </w:r>
    </w:p>
    <w:p w:rsidR="00E20B2E" w:rsidRPr="00EB1078" w:rsidRDefault="00EB1078" w:rsidP="007F02D5">
      <w:pPr>
        <w:pStyle w:val="H23G"/>
        <w:rPr>
          <w:rFonts w:eastAsia="Calibri"/>
          <w:lang w:val="fr-FR"/>
        </w:rPr>
      </w:pPr>
      <w:r>
        <w:rPr>
          <w:rFonts w:eastAsia="Calibri"/>
          <w:lang w:val="fr-FR"/>
        </w:rPr>
        <w:tab/>
        <w:t>b)</w:t>
      </w:r>
      <w:r>
        <w:rPr>
          <w:rFonts w:eastAsia="Calibri"/>
          <w:lang w:val="fr-FR"/>
        </w:rPr>
        <w:tab/>
      </w:r>
      <w:r w:rsidR="00E20B2E" w:rsidRPr="00EB1078">
        <w:rPr>
          <w:rFonts w:eastAsia="Calibri"/>
          <w:lang w:val="fr-FR"/>
        </w:rPr>
        <w:t>Éliminer plus efficacement les disparités par le biais de budgets spécifiques et de</w:t>
      </w:r>
      <w:r w:rsidR="0094302B">
        <w:rPr>
          <w:rFonts w:eastAsia="Calibri"/>
          <w:lang w:val="fr-FR"/>
        </w:rPr>
        <w:t> </w:t>
      </w:r>
      <w:r w:rsidR="00E20B2E" w:rsidRPr="00EB1078">
        <w:rPr>
          <w:rFonts w:eastAsia="Calibri"/>
          <w:lang w:val="fr-FR"/>
        </w:rPr>
        <w:t xml:space="preserve">soutien à long terme pour les enfants les plus démunis et notamment les filles </w:t>
      </w:r>
      <w:r w:rsidR="0094302B">
        <w:rPr>
          <w:rFonts w:eastAsia="Calibri"/>
          <w:lang w:val="fr-FR"/>
        </w:rPr>
        <w:br/>
      </w:r>
      <w:r w:rsidR="00E20B2E" w:rsidRPr="00EB1078">
        <w:rPr>
          <w:rFonts w:eastAsia="Calibri"/>
          <w:lang w:val="fr-FR"/>
        </w:rPr>
        <w:t>dans les régions particulièrement pauvres </w:t>
      </w:r>
    </w:p>
    <w:p w:rsidR="00E20B2E" w:rsidRPr="00EB1078" w:rsidRDefault="00376DCF" w:rsidP="00376DCF">
      <w:pPr>
        <w:pStyle w:val="SingleTxtG"/>
        <w:rPr>
          <w:rFonts w:eastAsia="Calibri"/>
          <w:lang w:val="fr-FR"/>
        </w:rPr>
      </w:pPr>
      <w:r w:rsidRPr="00EB1078">
        <w:rPr>
          <w:rFonts w:eastAsia="Calibri"/>
          <w:lang w:val="fr-FR"/>
        </w:rPr>
        <w:t>132.</w:t>
      </w:r>
      <w:r w:rsidRPr="00EB1078">
        <w:rPr>
          <w:rFonts w:eastAsia="Calibri"/>
          <w:lang w:val="fr-FR"/>
        </w:rPr>
        <w:tab/>
      </w:r>
      <w:r w:rsidR="00E20B2E" w:rsidRPr="00EB1078">
        <w:rPr>
          <w:rFonts w:eastAsia="Calibri"/>
          <w:lang w:val="fr-FR"/>
        </w:rPr>
        <w:t>Pour encourager les parents les plus démunis à inscrire leurs enfants à l’école et assurer leur maintien, plusieurs actions ont été entreprises par le ministère en charge de l’éducation de base avec l’appui des partenaires techniques et financiers. Il s’agit de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B26C62" w:rsidRPr="00E20B2E">
        <w:rPr>
          <w:rFonts w:eastAsia="Calibri"/>
          <w:lang w:val="fr-FR"/>
        </w:rPr>
        <w:t xml:space="preserve">La </w:t>
      </w:r>
      <w:r w:rsidR="00E20B2E" w:rsidRPr="00E20B2E">
        <w:rPr>
          <w:rFonts w:eastAsia="Calibri"/>
          <w:lang w:val="fr-FR"/>
        </w:rPr>
        <w:t>multiplication du nombre de cantines scolaires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B26C62" w:rsidRPr="00E20B2E">
        <w:rPr>
          <w:rFonts w:eastAsia="Calibri"/>
          <w:lang w:val="fr-FR"/>
        </w:rPr>
        <w:t xml:space="preserve">La </w:t>
      </w:r>
      <w:r w:rsidR="00E20B2E" w:rsidRPr="00E20B2E">
        <w:rPr>
          <w:rFonts w:eastAsia="Calibri"/>
          <w:lang w:val="fr-FR"/>
        </w:rPr>
        <w:t>distribution des rations sèches pour les élèves filles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B26C62" w:rsidRPr="00E20B2E">
        <w:rPr>
          <w:rFonts w:eastAsia="Calibri"/>
          <w:lang w:val="fr-FR"/>
        </w:rPr>
        <w:t xml:space="preserve">Le </w:t>
      </w:r>
      <w:r w:rsidR="00E20B2E" w:rsidRPr="00E20B2E">
        <w:rPr>
          <w:rFonts w:eastAsia="Calibri"/>
          <w:lang w:val="fr-FR"/>
        </w:rPr>
        <w:t>tutorat, initialement ce soutien aux enfants en difficulté scolaire et en particulier les filles étaient organisées dans les zones d’intervention prioritaire du PADEB, puis il a été généralisé dans tout le pays pour donner la même chance de</w:t>
      </w:r>
      <w:r w:rsidR="001E2DB5">
        <w:rPr>
          <w:rFonts w:eastAsia="Calibri"/>
          <w:lang w:val="fr-FR"/>
        </w:rPr>
        <w:t xml:space="preserve"> </w:t>
      </w:r>
      <w:r w:rsidR="00E20B2E" w:rsidRPr="00E20B2E">
        <w:rPr>
          <w:rFonts w:eastAsia="Calibri"/>
          <w:lang w:val="fr-FR"/>
        </w:rPr>
        <w:t>réussite aux élèves filles et garçons ;</w:t>
      </w:r>
    </w:p>
    <w:p w:rsidR="00E20B2E" w:rsidRPr="00E20B2E" w:rsidRDefault="00376DCF" w:rsidP="00376DCF">
      <w:pPr>
        <w:pStyle w:val="Bullet1G"/>
        <w:numPr>
          <w:ilvl w:val="0"/>
          <w:numId w:val="0"/>
        </w:numPr>
        <w:tabs>
          <w:tab w:val="left" w:pos="1701"/>
        </w:tabs>
        <w:ind w:left="1701" w:hanging="170"/>
        <w:rPr>
          <w:rFonts w:eastAsia="Calibri"/>
          <w:lang w:val="fr-FR"/>
        </w:rPr>
      </w:pPr>
      <w:r w:rsidRPr="00E20B2E">
        <w:rPr>
          <w:rFonts w:eastAsia="Calibri"/>
          <w:lang w:val="fr-FR"/>
        </w:rPr>
        <w:t>•</w:t>
      </w:r>
      <w:r w:rsidRPr="00E20B2E">
        <w:rPr>
          <w:rFonts w:eastAsia="Calibri"/>
          <w:lang w:val="fr-FR"/>
        </w:rPr>
        <w:tab/>
      </w:r>
      <w:r w:rsidR="00B26C62" w:rsidRPr="00E20B2E">
        <w:rPr>
          <w:rFonts w:eastAsia="Calibri"/>
          <w:lang w:val="fr-FR"/>
        </w:rPr>
        <w:t xml:space="preserve">La </w:t>
      </w:r>
      <w:r w:rsidR="00E20B2E" w:rsidRPr="00E20B2E">
        <w:rPr>
          <w:rFonts w:eastAsia="Calibri"/>
          <w:lang w:val="fr-FR"/>
        </w:rPr>
        <w:t>formation en 2011 de 1</w:t>
      </w:r>
      <w:r w:rsidR="00B26C62">
        <w:rPr>
          <w:rFonts w:eastAsia="Calibri"/>
          <w:lang w:val="fr-FR"/>
        </w:rPr>
        <w:t> </w:t>
      </w:r>
      <w:r w:rsidR="00E20B2E" w:rsidRPr="00E20B2E">
        <w:rPr>
          <w:rFonts w:eastAsia="Calibri"/>
          <w:lang w:val="fr-FR"/>
        </w:rPr>
        <w:t>956 enseignants, 8 points focaux chargés de la scolarisation des filles dans les régions en approche genre, en pédagogie de remédiation et système d’organisation du tutorat.</w:t>
      </w:r>
    </w:p>
    <w:p w:rsidR="00E20B2E" w:rsidRPr="00EB1078" w:rsidRDefault="00376DCF" w:rsidP="00376DCF">
      <w:pPr>
        <w:pStyle w:val="SingleTxtG"/>
        <w:rPr>
          <w:rFonts w:eastAsia="Calibri"/>
          <w:lang w:val="fr-FR"/>
        </w:rPr>
      </w:pPr>
      <w:bookmarkStart w:id="56" w:name="_Toc490729000"/>
      <w:bookmarkStart w:id="57" w:name="_Toc490737487"/>
      <w:r w:rsidRPr="00EB1078">
        <w:rPr>
          <w:rFonts w:eastAsia="Calibri"/>
          <w:lang w:val="fr-FR"/>
        </w:rPr>
        <w:t>133.</w:t>
      </w:r>
      <w:r w:rsidRPr="00EB1078">
        <w:rPr>
          <w:rFonts w:eastAsia="Calibri"/>
          <w:lang w:val="fr-FR"/>
        </w:rPr>
        <w:tab/>
      </w:r>
      <w:r w:rsidR="00E20B2E" w:rsidRPr="00EB1078">
        <w:rPr>
          <w:rFonts w:eastAsia="Calibri"/>
          <w:lang w:val="fr-FR"/>
        </w:rPr>
        <w:t xml:space="preserve">Le </w:t>
      </w:r>
      <w:r w:rsidR="00B26C62">
        <w:rPr>
          <w:rFonts w:eastAsia="Calibri"/>
          <w:lang w:val="fr-FR"/>
        </w:rPr>
        <w:t>t</w:t>
      </w:r>
      <w:r w:rsidR="00E20B2E" w:rsidRPr="00EB1078">
        <w:rPr>
          <w:rFonts w:eastAsia="Calibri"/>
          <w:lang w:val="fr-FR"/>
        </w:rPr>
        <w:t>ableau 5 ci-joint, donne la situation des cantines et rations sèches distribuées de 2009 à 2012</w:t>
      </w:r>
      <w:bookmarkEnd w:id="56"/>
      <w:bookmarkEnd w:id="57"/>
      <w:r w:rsidR="00E20B2E" w:rsidRPr="00EB1078">
        <w:rPr>
          <w:rFonts w:eastAsia="Calibri"/>
          <w:lang w:val="fr-FR"/>
        </w:rPr>
        <w:t>.</w:t>
      </w:r>
    </w:p>
    <w:p w:rsidR="00E20B2E" w:rsidRPr="00EB1078" w:rsidRDefault="00376DCF" w:rsidP="00376DCF">
      <w:pPr>
        <w:pStyle w:val="SingleTxtG"/>
        <w:rPr>
          <w:rFonts w:eastAsia="Calibri"/>
          <w:lang w:val="fr-FR"/>
        </w:rPr>
      </w:pPr>
      <w:bookmarkStart w:id="58" w:name="_Toc490729001"/>
      <w:bookmarkStart w:id="59" w:name="_Toc490737488"/>
      <w:r w:rsidRPr="00EB1078">
        <w:rPr>
          <w:rFonts w:eastAsia="Calibri"/>
          <w:lang w:val="fr-FR"/>
        </w:rPr>
        <w:t>134.</w:t>
      </w:r>
      <w:r w:rsidRPr="00EB1078">
        <w:rPr>
          <w:rFonts w:eastAsia="Calibri"/>
          <w:lang w:val="fr-FR"/>
        </w:rPr>
        <w:tab/>
      </w:r>
      <w:r w:rsidR="00E20B2E" w:rsidRPr="00EB1078">
        <w:rPr>
          <w:rFonts w:eastAsia="Calibri"/>
          <w:lang w:val="fr-FR"/>
        </w:rPr>
        <w:t xml:space="preserve">Quant au </w:t>
      </w:r>
      <w:r w:rsidR="00B26C62">
        <w:rPr>
          <w:rFonts w:eastAsia="Calibri"/>
          <w:lang w:val="fr-FR"/>
        </w:rPr>
        <w:t>t</w:t>
      </w:r>
      <w:r w:rsidR="00E20B2E" w:rsidRPr="00EB1078">
        <w:rPr>
          <w:rFonts w:eastAsia="Calibri"/>
          <w:lang w:val="fr-FR"/>
        </w:rPr>
        <w:t>ableau 6 ci-joint, il dresse la situation des sommes alloué</w:t>
      </w:r>
      <w:r w:rsidR="0094302B">
        <w:rPr>
          <w:rFonts w:eastAsia="Calibri"/>
          <w:lang w:val="fr-FR"/>
        </w:rPr>
        <w:t>e</w:t>
      </w:r>
      <w:r w:rsidR="00E20B2E" w:rsidRPr="00EB1078">
        <w:rPr>
          <w:rFonts w:eastAsia="Calibri"/>
          <w:lang w:val="fr-FR"/>
        </w:rPr>
        <w:t>s pour l’entretien des cantines de 2009 à 2012</w:t>
      </w:r>
      <w:bookmarkEnd w:id="58"/>
      <w:bookmarkEnd w:id="59"/>
      <w:r w:rsidR="00E20B2E" w:rsidRPr="00EB1078">
        <w:rPr>
          <w:rFonts w:eastAsia="Calibri"/>
          <w:lang w:val="fr-FR"/>
        </w:rPr>
        <w:t>.</w:t>
      </w:r>
    </w:p>
    <w:p w:rsidR="00E20B2E" w:rsidRPr="00E20B2E" w:rsidRDefault="00EB1078" w:rsidP="007F02D5">
      <w:pPr>
        <w:pStyle w:val="H23G"/>
        <w:rPr>
          <w:rFonts w:eastAsia="Calibri"/>
          <w:lang w:val="fr-FR"/>
        </w:rPr>
      </w:pPr>
      <w:r>
        <w:rPr>
          <w:rFonts w:eastAsia="Calibri"/>
          <w:lang w:val="fr-FR"/>
        </w:rPr>
        <w:tab/>
        <w:t>c)</w:t>
      </w:r>
      <w:r>
        <w:rPr>
          <w:rFonts w:eastAsia="Calibri"/>
          <w:lang w:val="fr-FR"/>
        </w:rPr>
        <w:tab/>
      </w:r>
      <w:r w:rsidR="00E20B2E" w:rsidRPr="00E20B2E">
        <w:rPr>
          <w:rFonts w:eastAsia="Calibri"/>
          <w:lang w:val="fr-FR"/>
        </w:rPr>
        <w:t>Veille</w:t>
      </w:r>
      <w:r w:rsidR="00B26C62">
        <w:rPr>
          <w:rFonts w:eastAsia="Calibri"/>
          <w:lang w:val="fr-FR"/>
        </w:rPr>
        <w:t>r</w:t>
      </w:r>
      <w:r w:rsidR="00E20B2E" w:rsidRPr="00E20B2E">
        <w:rPr>
          <w:rFonts w:eastAsia="Calibri"/>
          <w:lang w:val="fr-FR"/>
        </w:rPr>
        <w:t xml:space="preserve"> à ce que le système d’éducation publique reçoive des fonds suffisants </w:t>
      </w:r>
      <w:r w:rsidR="0094302B">
        <w:rPr>
          <w:rFonts w:eastAsia="Calibri"/>
          <w:lang w:val="fr-FR"/>
        </w:rPr>
        <w:br/>
      </w:r>
      <w:r w:rsidR="00E20B2E" w:rsidRPr="00E20B2E">
        <w:rPr>
          <w:rFonts w:eastAsia="Calibri"/>
          <w:lang w:val="fr-FR"/>
        </w:rPr>
        <w:t>et de rendre l’enseignement obligatoire et gratuit </w:t>
      </w:r>
    </w:p>
    <w:p w:rsidR="00E20B2E" w:rsidRPr="00E20B2E" w:rsidRDefault="00EB1078" w:rsidP="007F02D5">
      <w:pPr>
        <w:pStyle w:val="H4G"/>
        <w:rPr>
          <w:rFonts w:eastAsia="Calibri"/>
          <w:lang w:val="fr-FR"/>
        </w:rPr>
      </w:pPr>
      <w:r>
        <w:rPr>
          <w:rFonts w:eastAsia="Calibri"/>
          <w:lang w:val="fr-FR"/>
        </w:rPr>
        <w:tab/>
      </w:r>
      <w:r>
        <w:rPr>
          <w:rFonts w:eastAsia="Calibri"/>
          <w:lang w:val="fr-FR"/>
        </w:rPr>
        <w:tab/>
      </w:r>
      <w:r w:rsidR="00E20B2E" w:rsidRPr="00E20B2E">
        <w:rPr>
          <w:rFonts w:eastAsia="Calibri"/>
          <w:lang w:val="fr-FR"/>
        </w:rPr>
        <w:t>Evolution du Budgets de l’éducation de base</w:t>
      </w:r>
    </w:p>
    <w:p w:rsidR="00E20B2E" w:rsidRPr="00EB1078" w:rsidRDefault="00376DCF" w:rsidP="00376DCF">
      <w:pPr>
        <w:pStyle w:val="SingleTxtG"/>
        <w:rPr>
          <w:rFonts w:eastAsia="Calibri"/>
          <w:lang w:val="fr-FR"/>
        </w:rPr>
      </w:pPr>
      <w:bookmarkStart w:id="60" w:name="_Toc85774561"/>
      <w:bookmarkStart w:id="61" w:name="_Toc85774777"/>
      <w:bookmarkStart w:id="62" w:name="_Toc116013615"/>
      <w:bookmarkStart w:id="63" w:name="_Toc148145245"/>
      <w:bookmarkStart w:id="64" w:name="_Toc490729002"/>
      <w:bookmarkStart w:id="65" w:name="_Toc490737489"/>
      <w:r w:rsidRPr="00EB1078">
        <w:rPr>
          <w:rFonts w:eastAsia="Calibri"/>
          <w:lang w:val="fr-FR"/>
        </w:rPr>
        <w:t>135.</w:t>
      </w:r>
      <w:r w:rsidRPr="00EB1078">
        <w:rPr>
          <w:rFonts w:eastAsia="Calibri"/>
          <w:lang w:val="fr-FR"/>
        </w:rPr>
        <w:tab/>
      </w:r>
      <w:r w:rsidR="00E20B2E" w:rsidRPr="00EB1078">
        <w:rPr>
          <w:rFonts w:eastAsia="Calibri"/>
          <w:lang w:val="fr-FR"/>
        </w:rPr>
        <w:t>Le tableau 7 ci-joint fait ressortir l’évolution des budgets votés-</w:t>
      </w:r>
      <w:r w:rsidR="00F077F5">
        <w:rPr>
          <w:rFonts w:eastAsia="Calibri"/>
          <w:lang w:val="fr-FR"/>
        </w:rPr>
        <w:t>État</w:t>
      </w:r>
      <w:r w:rsidR="00E20B2E" w:rsidRPr="00EB1078">
        <w:rPr>
          <w:rFonts w:eastAsia="Calibri"/>
          <w:lang w:val="fr-FR"/>
        </w:rPr>
        <w:t xml:space="preserve"> et MEN/A/PLN </w:t>
      </w:r>
      <w:bookmarkEnd w:id="60"/>
      <w:bookmarkEnd w:id="61"/>
      <w:bookmarkEnd w:id="62"/>
      <w:r w:rsidR="00E20B2E" w:rsidRPr="00EB1078">
        <w:rPr>
          <w:rFonts w:eastAsia="Calibri"/>
          <w:lang w:val="fr-FR"/>
        </w:rPr>
        <w:t xml:space="preserve">(en milliards de F </w:t>
      </w:r>
      <w:bookmarkEnd w:id="63"/>
      <w:r w:rsidR="00E20B2E" w:rsidRPr="00EB1078">
        <w:rPr>
          <w:rFonts w:eastAsia="Calibri"/>
          <w:lang w:val="fr-FR"/>
        </w:rPr>
        <w:t>CFA).</w:t>
      </w:r>
      <w:bookmarkEnd w:id="64"/>
      <w:bookmarkEnd w:id="65"/>
    </w:p>
    <w:p w:rsidR="00E20B2E" w:rsidRPr="00EB1078" w:rsidRDefault="00EB1078" w:rsidP="007F02D5">
      <w:pPr>
        <w:pStyle w:val="H23G"/>
        <w:rPr>
          <w:rFonts w:eastAsia="Calibri"/>
          <w:lang w:val="fr-FR"/>
        </w:rPr>
      </w:pPr>
      <w:r>
        <w:rPr>
          <w:rFonts w:eastAsia="Calibri"/>
          <w:lang w:val="fr-FR"/>
        </w:rPr>
        <w:tab/>
        <w:t>d)</w:t>
      </w:r>
      <w:r>
        <w:rPr>
          <w:rFonts w:eastAsia="Calibri"/>
          <w:lang w:val="fr-FR"/>
        </w:rPr>
        <w:tab/>
      </w:r>
      <w:r w:rsidR="00E20B2E" w:rsidRPr="00EB1078">
        <w:rPr>
          <w:rFonts w:eastAsia="Calibri"/>
          <w:lang w:val="fr-FR"/>
        </w:rPr>
        <w:t>Veiller à ce que les enseignants soient dûment formés, pleinement qualifiés et</w:t>
      </w:r>
      <w:r w:rsidR="0094302B">
        <w:rPr>
          <w:rFonts w:eastAsia="Calibri"/>
          <w:lang w:val="fr-FR"/>
        </w:rPr>
        <w:t> </w:t>
      </w:r>
      <w:r w:rsidR="00E20B2E" w:rsidRPr="00EB1078">
        <w:rPr>
          <w:rFonts w:eastAsia="Calibri"/>
          <w:lang w:val="fr-FR"/>
        </w:rPr>
        <w:t>reçoivent une rémunération suffisante </w:t>
      </w:r>
    </w:p>
    <w:p w:rsidR="00E20B2E" w:rsidRPr="00EB1078" w:rsidRDefault="00376DCF" w:rsidP="00376DCF">
      <w:pPr>
        <w:pStyle w:val="SingleTxtG"/>
        <w:rPr>
          <w:rFonts w:eastAsia="Calibri"/>
          <w:lang w:val="fr-FR"/>
        </w:rPr>
      </w:pPr>
      <w:r w:rsidRPr="00EB1078">
        <w:rPr>
          <w:rFonts w:eastAsia="Calibri"/>
          <w:lang w:val="fr-FR"/>
        </w:rPr>
        <w:t>136.</w:t>
      </w:r>
      <w:r w:rsidRPr="00EB1078">
        <w:rPr>
          <w:rFonts w:eastAsia="Calibri"/>
          <w:lang w:val="fr-FR"/>
        </w:rPr>
        <w:tab/>
      </w:r>
      <w:r w:rsidR="00E20B2E" w:rsidRPr="00EB1078">
        <w:rPr>
          <w:rFonts w:eastAsia="Calibri"/>
          <w:lang w:val="fr-FR"/>
        </w:rPr>
        <w:t>Pour améliorer la qualité de l’enseignement, il a été développé plusieurs actions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B26C62" w:rsidRPr="00EB1078">
        <w:rPr>
          <w:rFonts w:eastAsia="Calibri"/>
          <w:lang w:val="fr-FR"/>
        </w:rPr>
        <w:t xml:space="preserve">Création </w:t>
      </w:r>
      <w:r w:rsidR="00E20B2E" w:rsidRPr="00EB1078">
        <w:rPr>
          <w:rFonts w:eastAsia="Calibri"/>
          <w:lang w:val="fr-FR"/>
        </w:rPr>
        <w:t>de nouvelles écoles normales (Agadez et Diffa) en 2010 portant le nombre d’écoles normales de formation des enseignants de l’enseignement de base</w:t>
      </w:r>
      <w:r w:rsidR="00F223A0">
        <w:rPr>
          <w:rFonts w:eastAsia="Calibri"/>
          <w:lang w:val="fr-FR"/>
        </w:rPr>
        <w:t> 1</w:t>
      </w:r>
      <w:r w:rsidR="00E20B2E" w:rsidRPr="00EB1078">
        <w:rPr>
          <w:rFonts w:eastAsia="Calibri"/>
          <w:lang w:val="fr-FR"/>
        </w:rPr>
        <w:t xml:space="preserve"> à six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B26C62" w:rsidRPr="00EB1078">
        <w:rPr>
          <w:rFonts w:eastAsia="Calibri"/>
          <w:lang w:val="fr-FR"/>
        </w:rPr>
        <w:t xml:space="preserve">Augmentation </w:t>
      </w:r>
      <w:r w:rsidR="00E20B2E" w:rsidRPr="00EB1078">
        <w:rPr>
          <w:rFonts w:eastAsia="Calibri"/>
          <w:lang w:val="fr-FR"/>
        </w:rPr>
        <w:t>de la capacité d’accueil des écoles normales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B26C62" w:rsidRPr="00EB1078">
        <w:rPr>
          <w:rFonts w:eastAsia="Calibri"/>
          <w:lang w:val="fr-FR"/>
        </w:rPr>
        <w:t xml:space="preserve">Augmentation </w:t>
      </w:r>
      <w:r w:rsidR="00E20B2E" w:rsidRPr="00EB1078">
        <w:rPr>
          <w:rFonts w:eastAsia="Calibri"/>
          <w:lang w:val="fr-FR"/>
        </w:rPr>
        <w:t>des traitements des enseignants titulaires et des pécules des enseignants contractuels en 2010, 2011 et 2012.</w:t>
      </w:r>
    </w:p>
    <w:p w:rsidR="00E20B2E" w:rsidRPr="00EB1078" w:rsidRDefault="00376DCF" w:rsidP="00376DCF">
      <w:pPr>
        <w:pStyle w:val="SingleTxtG"/>
        <w:rPr>
          <w:rFonts w:eastAsia="Calibri"/>
          <w:lang w:val="fr-FR"/>
        </w:rPr>
      </w:pPr>
      <w:bookmarkStart w:id="66" w:name="_Toc490729004"/>
      <w:bookmarkStart w:id="67" w:name="_Toc490737491"/>
      <w:r w:rsidRPr="00EB1078">
        <w:rPr>
          <w:rFonts w:eastAsia="Calibri"/>
          <w:lang w:val="fr-FR"/>
        </w:rPr>
        <w:t>137.</w:t>
      </w:r>
      <w:r w:rsidRPr="00EB1078">
        <w:rPr>
          <w:rFonts w:eastAsia="Calibri"/>
          <w:lang w:val="fr-FR"/>
        </w:rPr>
        <w:tab/>
      </w:r>
      <w:r w:rsidR="00E20B2E" w:rsidRPr="00EB1078">
        <w:rPr>
          <w:rFonts w:eastAsia="Calibri"/>
          <w:lang w:val="fr-FR"/>
        </w:rPr>
        <w:t>Le tableau 8 ci-joint dresse l’évolution du pourcentage d’enseignants qualifiés</w:t>
      </w:r>
      <w:bookmarkEnd w:id="66"/>
      <w:bookmarkEnd w:id="67"/>
      <w:r w:rsidR="00E20B2E" w:rsidRPr="00EB1078">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138.</w:t>
      </w:r>
      <w:r w:rsidRPr="00EB1078">
        <w:rPr>
          <w:rFonts w:eastAsia="Calibri"/>
          <w:lang w:val="fr-FR"/>
        </w:rPr>
        <w:tab/>
      </w:r>
      <w:r w:rsidR="00E20B2E" w:rsidRPr="00EB1078">
        <w:rPr>
          <w:rFonts w:eastAsia="Calibri"/>
          <w:lang w:val="fr-FR"/>
        </w:rPr>
        <w:t>Parmi le personnel enseignant, une partie n’a pas reçu de formation pédagogique initiale. En 2011-2012, en termes de proportion, il y a plus d’enseignants qualifiés dans le milieu urbain que dans le milieu rural (98</w:t>
      </w:r>
      <w:r w:rsidR="0041416C">
        <w:rPr>
          <w:rFonts w:eastAsia="Calibri"/>
          <w:lang w:val="fr-FR"/>
        </w:rPr>
        <w:t> %</w:t>
      </w:r>
      <w:r w:rsidR="00E20B2E" w:rsidRPr="00EB1078">
        <w:rPr>
          <w:rFonts w:eastAsia="Calibri"/>
          <w:lang w:val="fr-FR"/>
        </w:rPr>
        <w:t xml:space="preserve"> contre 96</w:t>
      </w:r>
      <w:r w:rsidR="0041416C">
        <w:rPr>
          <w:rFonts w:eastAsia="Calibri"/>
          <w:lang w:val="fr-FR"/>
        </w:rPr>
        <w:t> %</w:t>
      </w:r>
      <w:r w:rsidR="00E20B2E" w:rsidRPr="00EB1078">
        <w:rPr>
          <w:rFonts w:eastAsia="Calibri"/>
          <w:lang w:val="fr-FR"/>
        </w:rPr>
        <w:t>). Dans l’ensemble du pays, il y a 3</w:t>
      </w:r>
      <w:r w:rsidR="0041416C">
        <w:rPr>
          <w:rFonts w:eastAsia="Calibri"/>
          <w:lang w:val="fr-FR"/>
        </w:rPr>
        <w:t> %</w:t>
      </w:r>
      <w:r w:rsidR="00E20B2E" w:rsidRPr="00EB1078">
        <w:rPr>
          <w:rFonts w:eastAsia="Calibri"/>
          <w:lang w:val="fr-FR"/>
        </w:rPr>
        <w:t xml:space="preserve"> d’enseignants non qualifiés.</w:t>
      </w:r>
    </w:p>
    <w:p w:rsidR="00E20B2E" w:rsidRPr="00EB1078" w:rsidRDefault="00695904" w:rsidP="007F02D5">
      <w:pPr>
        <w:pStyle w:val="H4G"/>
        <w:rPr>
          <w:lang w:val="fr-FR"/>
        </w:rPr>
      </w:pPr>
      <w:bookmarkStart w:id="68" w:name="_Toc489607845"/>
      <w:bookmarkStart w:id="69" w:name="_Toc489608125"/>
      <w:bookmarkStart w:id="70" w:name="_Toc490132396"/>
      <w:bookmarkStart w:id="71" w:name="_Toc490729005"/>
      <w:bookmarkStart w:id="72" w:name="_Toc490737492"/>
      <w:r>
        <w:rPr>
          <w:lang w:val="fr-FR"/>
        </w:rPr>
        <w:tab/>
      </w:r>
      <w:r>
        <w:rPr>
          <w:lang w:val="fr-FR"/>
        </w:rPr>
        <w:tab/>
      </w:r>
      <w:r w:rsidR="00E20B2E" w:rsidRPr="00EB1078">
        <w:rPr>
          <w:lang w:val="fr-FR"/>
        </w:rPr>
        <w:t>Evolution du nombre et de la capacité d’accueil des Ecoles Normales</w:t>
      </w:r>
      <w:bookmarkEnd w:id="68"/>
      <w:bookmarkEnd w:id="69"/>
      <w:bookmarkEnd w:id="70"/>
      <w:bookmarkEnd w:id="71"/>
      <w:bookmarkEnd w:id="72"/>
    </w:p>
    <w:p w:rsidR="00E20B2E" w:rsidRPr="00EB1078" w:rsidRDefault="00376DCF" w:rsidP="00376DCF">
      <w:pPr>
        <w:pStyle w:val="SingleTxtG"/>
        <w:rPr>
          <w:rFonts w:eastAsia="Calibri"/>
          <w:lang w:val="fr-FR"/>
        </w:rPr>
      </w:pPr>
      <w:r w:rsidRPr="00EB1078">
        <w:rPr>
          <w:rFonts w:eastAsia="Calibri"/>
          <w:lang w:val="fr-FR"/>
        </w:rPr>
        <w:t>139.</w:t>
      </w:r>
      <w:r w:rsidRPr="00EB1078">
        <w:rPr>
          <w:rFonts w:eastAsia="Calibri"/>
          <w:lang w:val="fr-FR"/>
        </w:rPr>
        <w:tab/>
      </w:r>
      <w:r w:rsidR="00E20B2E" w:rsidRPr="00EB1078">
        <w:rPr>
          <w:rFonts w:eastAsia="Calibri"/>
          <w:lang w:val="fr-FR"/>
        </w:rPr>
        <w:t>Les Ecoles Normales sont les centres de formation et de recyclage des enseignants de l’Education de Base</w:t>
      </w:r>
      <w:r w:rsidR="006A11A2">
        <w:rPr>
          <w:rFonts w:eastAsia="Calibri"/>
          <w:lang w:val="fr-FR"/>
        </w:rPr>
        <w:t> </w:t>
      </w:r>
      <w:r w:rsidR="00E20B2E" w:rsidRPr="00EB1078">
        <w:rPr>
          <w:rFonts w:eastAsia="Calibri"/>
          <w:lang w:val="fr-FR"/>
        </w:rPr>
        <w:t>1. Elles accueillent les diplômés de l’enseignement secondaire général (brevetés et bacheliers) qui, après deux ans de formation sont qualifiés à enseigner au cycle de Base</w:t>
      </w:r>
      <w:r w:rsidR="006A11A2">
        <w:rPr>
          <w:rFonts w:eastAsia="Calibri"/>
          <w:lang w:val="fr-FR"/>
        </w:rPr>
        <w:t> </w:t>
      </w:r>
      <w:r w:rsidR="00E20B2E" w:rsidRPr="00EB1078">
        <w:rPr>
          <w:rFonts w:eastAsia="Calibri"/>
          <w:lang w:val="fr-FR"/>
        </w:rPr>
        <w:t>1.</w:t>
      </w:r>
    </w:p>
    <w:p w:rsidR="00E20B2E" w:rsidRPr="00EB1078" w:rsidRDefault="00376DCF" w:rsidP="00376DCF">
      <w:pPr>
        <w:pStyle w:val="SingleTxtG"/>
        <w:rPr>
          <w:rFonts w:eastAsia="Calibri"/>
          <w:lang w:val="fr-FR"/>
        </w:rPr>
      </w:pPr>
      <w:bookmarkStart w:id="73" w:name="_Toc490729006"/>
      <w:bookmarkStart w:id="74" w:name="_Toc490737493"/>
      <w:r w:rsidRPr="00EB1078">
        <w:rPr>
          <w:rFonts w:eastAsia="Calibri"/>
          <w:lang w:val="fr-FR"/>
        </w:rPr>
        <w:lastRenderedPageBreak/>
        <w:t>140.</w:t>
      </w:r>
      <w:r w:rsidRPr="00EB1078">
        <w:rPr>
          <w:rFonts w:eastAsia="Calibri"/>
          <w:lang w:val="fr-FR"/>
        </w:rPr>
        <w:tab/>
      </w:r>
      <w:r w:rsidR="00E20B2E" w:rsidRPr="00EB1078">
        <w:rPr>
          <w:rFonts w:eastAsia="Calibri"/>
          <w:lang w:val="fr-FR"/>
        </w:rPr>
        <w:t>Le tableau 9 ci-joint dresse l’évolution de l’effectif des élèves maîtres de 2009 à 2012</w:t>
      </w:r>
      <w:bookmarkEnd w:id="73"/>
      <w:bookmarkEnd w:id="74"/>
      <w:r w:rsidR="00AE6633">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141.</w:t>
      </w:r>
      <w:r w:rsidRPr="00EB1078">
        <w:rPr>
          <w:rFonts w:eastAsia="Calibri"/>
          <w:lang w:val="fr-FR"/>
        </w:rPr>
        <w:tab/>
      </w:r>
      <w:r w:rsidR="00E20B2E" w:rsidRPr="00EB1078">
        <w:rPr>
          <w:rFonts w:eastAsia="Calibri"/>
          <w:lang w:val="fr-FR"/>
        </w:rPr>
        <w:t>Au cours de ces quatre dernières années, l’évolution des effectifs des élèves maîtres a été marquée par une progression moyenne de 24</w:t>
      </w:r>
      <w:r w:rsidR="0041416C">
        <w:rPr>
          <w:rFonts w:eastAsia="Calibri"/>
          <w:lang w:val="fr-FR"/>
        </w:rPr>
        <w:t> %</w:t>
      </w:r>
      <w:r w:rsidR="00E20B2E" w:rsidRPr="00EB1078">
        <w:rPr>
          <w:rFonts w:eastAsia="Calibri"/>
          <w:lang w:val="fr-FR"/>
        </w:rPr>
        <w:t>. Ces progrès sont le résultat de la création de deux Ecoles Normales (EN) à Agadez et Diffa et de l’introduction des innovations dans leur fonctionnement. En effet, dans le souci de faire face d’une part aux flux d’élèves de plus en plus importants conséquemment à la mise en œuvre du programme décennal qui induit une forte demande d’enseignants, et d’autre part à la nécessité de rehausser la proportion d’enseignants qualifiés dans le système, les autorités éducatives ont jugé nécessaire de :</w:t>
      </w:r>
    </w:p>
    <w:p w:rsidR="00E20B2E" w:rsidRPr="00EB1078" w:rsidRDefault="00376DCF" w:rsidP="00376DCF">
      <w:pPr>
        <w:pStyle w:val="Bullet1G"/>
        <w:numPr>
          <w:ilvl w:val="0"/>
          <w:numId w:val="0"/>
        </w:numPr>
        <w:tabs>
          <w:tab w:val="left" w:pos="1701"/>
        </w:tabs>
        <w:ind w:left="1701" w:hanging="170"/>
        <w:rPr>
          <w:lang w:val="fr-FR" w:eastAsia="fr-FR"/>
        </w:rPr>
      </w:pPr>
      <w:r w:rsidRPr="00EB1078">
        <w:rPr>
          <w:lang w:val="fr-FR" w:eastAsia="fr-FR"/>
        </w:rPr>
        <w:t>•</w:t>
      </w:r>
      <w:r w:rsidRPr="00EB1078">
        <w:rPr>
          <w:lang w:val="fr-FR" w:eastAsia="fr-FR"/>
        </w:rPr>
        <w:tab/>
      </w:r>
      <w:r w:rsidR="006A11A2" w:rsidRPr="00EB1078">
        <w:rPr>
          <w:lang w:val="fr-FR" w:eastAsia="fr-FR"/>
        </w:rPr>
        <w:t xml:space="preserve">Ouvrir </w:t>
      </w:r>
      <w:r w:rsidR="00E20B2E" w:rsidRPr="00EB1078">
        <w:rPr>
          <w:lang w:val="fr-FR" w:eastAsia="fr-FR"/>
        </w:rPr>
        <w:t xml:space="preserve">les EN aux inscriptions privées (2001) ; </w:t>
      </w:r>
    </w:p>
    <w:p w:rsidR="00E20B2E" w:rsidRPr="00EB1078" w:rsidRDefault="00376DCF" w:rsidP="00376DCF">
      <w:pPr>
        <w:pStyle w:val="Bullet1G"/>
        <w:numPr>
          <w:ilvl w:val="0"/>
          <w:numId w:val="0"/>
        </w:numPr>
        <w:tabs>
          <w:tab w:val="left" w:pos="1701"/>
        </w:tabs>
        <w:ind w:left="1701" w:hanging="170"/>
        <w:rPr>
          <w:lang w:val="fr-FR" w:eastAsia="fr-FR"/>
        </w:rPr>
      </w:pPr>
      <w:r w:rsidRPr="00EB1078">
        <w:rPr>
          <w:lang w:val="fr-FR" w:eastAsia="fr-FR"/>
        </w:rPr>
        <w:t>•</w:t>
      </w:r>
      <w:r w:rsidRPr="00EB1078">
        <w:rPr>
          <w:lang w:val="fr-FR" w:eastAsia="fr-FR"/>
        </w:rPr>
        <w:tab/>
      </w:r>
      <w:r w:rsidR="006A11A2" w:rsidRPr="00EB1078">
        <w:rPr>
          <w:lang w:val="fr-FR" w:eastAsia="fr-FR"/>
        </w:rPr>
        <w:t xml:space="preserve">Changer </w:t>
      </w:r>
      <w:r w:rsidR="00E20B2E" w:rsidRPr="00EB1078">
        <w:rPr>
          <w:lang w:val="fr-FR" w:eastAsia="fr-FR"/>
        </w:rPr>
        <w:t>le statut des EN en 2007 en les transformant en EPA dotés de personnalité juridique et de l’autonomie financière.</w:t>
      </w:r>
      <w:r w:rsidR="001E2DB5">
        <w:rPr>
          <w:lang w:val="fr-FR" w:eastAsia="fr-FR"/>
        </w:rPr>
        <w:t xml:space="preserve"> </w:t>
      </w:r>
    </w:p>
    <w:p w:rsidR="00E20B2E" w:rsidRPr="00EB1078" w:rsidRDefault="00376DCF" w:rsidP="00376DCF">
      <w:pPr>
        <w:pStyle w:val="SingleTxtG"/>
        <w:rPr>
          <w:rFonts w:eastAsia="Calibri"/>
          <w:lang w:val="fr-FR"/>
        </w:rPr>
      </w:pPr>
      <w:bookmarkStart w:id="75" w:name="_Toc490729007"/>
      <w:bookmarkStart w:id="76" w:name="_Toc490737494"/>
      <w:r w:rsidRPr="00EB1078">
        <w:rPr>
          <w:rFonts w:eastAsia="Calibri"/>
          <w:lang w:val="fr-FR"/>
        </w:rPr>
        <w:t>142.</w:t>
      </w:r>
      <w:r w:rsidRPr="00EB1078">
        <w:rPr>
          <w:rFonts w:eastAsia="Calibri"/>
          <w:lang w:val="fr-FR"/>
        </w:rPr>
        <w:tab/>
      </w:r>
      <w:r w:rsidR="00E20B2E" w:rsidRPr="00EB1078">
        <w:rPr>
          <w:rFonts w:eastAsia="Calibri"/>
          <w:lang w:val="fr-FR"/>
        </w:rPr>
        <w:t>Le tableau 10 ci-joint fait ressortir la répartition des élèves-maîtres de 2011-2012 par sexe selon le statut et la section</w:t>
      </w:r>
      <w:bookmarkEnd w:id="75"/>
      <w:bookmarkEnd w:id="76"/>
      <w:r w:rsidR="00E20B2E" w:rsidRPr="00EB1078">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143.</w:t>
      </w:r>
      <w:r w:rsidRPr="00EB1078">
        <w:rPr>
          <w:rFonts w:eastAsia="Calibri"/>
          <w:lang w:val="fr-FR"/>
        </w:rPr>
        <w:tab/>
      </w:r>
      <w:r w:rsidR="00E20B2E" w:rsidRPr="00EB1078">
        <w:rPr>
          <w:rFonts w:eastAsia="Calibri"/>
          <w:lang w:val="fr-FR"/>
        </w:rPr>
        <w:t>La participation féminine est très importante dans les établissements de formation des enseignants. Cette présence est plus manifeste au niveau des inscriptions privées et représente 90</w:t>
      </w:r>
      <w:r w:rsidR="0041416C">
        <w:rPr>
          <w:rFonts w:eastAsia="Calibri"/>
          <w:lang w:val="fr-FR"/>
        </w:rPr>
        <w:t> %</w:t>
      </w:r>
      <w:r w:rsidR="00E20B2E" w:rsidRPr="00EB1078">
        <w:rPr>
          <w:rFonts w:eastAsia="Calibri"/>
          <w:lang w:val="fr-FR"/>
        </w:rPr>
        <w:t xml:space="preserve"> du total. Celle-ci s’explique par :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F0DBB" w:rsidRPr="00EB1078">
        <w:rPr>
          <w:rFonts w:eastAsia="Calibri"/>
          <w:lang w:val="fr-FR"/>
        </w:rPr>
        <w:t xml:space="preserve">L’ouverture </w:t>
      </w:r>
      <w:r w:rsidR="00E20B2E" w:rsidRPr="00EB1078">
        <w:rPr>
          <w:rFonts w:eastAsia="Calibri"/>
          <w:lang w:val="fr-FR"/>
        </w:rPr>
        <w:t>de la filière de formation des professeurs de CEG à l’Ecole Normale Supérieure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F0DBB" w:rsidRPr="00EB1078">
        <w:rPr>
          <w:rFonts w:eastAsia="Calibri"/>
          <w:lang w:val="fr-FR"/>
        </w:rPr>
        <w:t xml:space="preserve">La </w:t>
      </w:r>
      <w:r w:rsidR="00E20B2E" w:rsidRPr="00EB1078">
        <w:rPr>
          <w:rFonts w:eastAsia="Calibri"/>
          <w:lang w:val="fr-FR"/>
        </w:rPr>
        <w:t>formation certificative des enseignants contractuels sans formation initiale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F0DBB" w:rsidRPr="00EB1078">
        <w:rPr>
          <w:rFonts w:eastAsia="Calibri"/>
          <w:lang w:val="fr-FR"/>
        </w:rPr>
        <w:t xml:space="preserve">La </w:t>
      </w:r>
      <w:r w:rsidR="00E20B2E" w:rsidRPr="00EB1078">
        <w:rPr>
          <w:rFonts w:eastAsia="Calibri"/>
          <w:lang w:val="fr-FR"/>
        </w:rPr>
        <w:t>formation des contractuels n’ayant pas bénéficié d’une formation initiale. En effet, depuis 2006, le MEN avec l’appui de certains PTF (UNESCO, CONCERN et UNICEF), a mis en place un programme de formation en cours d’emploi des contractuels n’ayant pas bénéficié d’une formation initiale. Entre 2008 et 2011, l’UNICEF a appuyé la formation en cours d’emploi de 3</w:t>
      </w:r>
      <w:r w:rsidR="00EF0DBB">
        <w:rPr>
          <w:rFonts w:eastAsia="Calibri"/>
          <w:lang w:val="fr-FR"/>
        </w:rPr>
        <w:t> </w:t>
      </w:r>
      <w:r w:rsidR="00E20B2E" w:rsidRPr="00EB1078">
        <w:rPr>
          <w:rFonts w:eastAsia="Calibri"/>
          <w:lang w:val="fr-FR"/>
        </w:rPr>
        <w:t>660 contractuels soit en moyenne 915 par an.</w:t>
      </w:r>
    </w:p>
    <w:p w:rsidR="00E20B2E" w:rsidRPr="00EB1078" w:rsidRDefault="00376DCF" w:rsidP="00376DCF">
      <w:pPr>
        <w:pStyle w:val="SingleTxtG"/>
        <w:rPr>
          <w:rFonts w:eastAsia="Calibri"/>
          <w:lang w:val="fr-FR"/>
        </w:rPr>
      </w:pPr>
      <w:bookmarkStart w:id="77" w:name="_Toc490729008"/>
      <w:bookmarkStart w:id="78" w:name="_Toc490737495"/>
      <w:r w:rsidRPr="00EB1078">
        <w:rPr>
          <w:rFonts w:eastAsia="Calibri"/>
          <w:lang w:val="fr-FR"/>
        </w:rPr>
        <w:t>144.</w:t>
      </w:r>
      <w:r w:rsidRPr="00EB1078">
        <w:rPr>
          <w:rFonts w:eastAsia="Calibri"/>
          <w:lang w:val="fr-FR"/>
        </w:rPr>
        <w:tab/>
      </w:r>
      <w:r w:rsidR="00E20B2E" w:rsidRPr="00EB1078">
        <w:rPr>
          <w:rFonts w:eastAsia="Calibri"/>
          <w:lang w:val="fr-FR"/>
        </w:rPr>
        <w:t>Les tableaux 11, 12 et 13 ci-joints font ressortir la situation des CAPED pour la période de 2009 à 201</w:t>
      </w:r>
      <w:bookmarkEnd w:id="77"/>
      <w:bookmarkEnd w:id="78"/>
      <w:r w:rsidR="00E20B2E" w:rsidRPr="00EB1078">
        <w:rPr>
          <w:rFonts w:eastAsia="Calibri"/>
          <w:lang w:val="fr-FR"/>
        </w:rPr>
        <w:t>2.</w:t>
      </w:r>
    </w:p>
    <w:p w:rsidR="00E20B2E" w:rsidRPr="00EB1078" w:rsidRDefault="00695904" w:rsidP="007F02D5">
      <w:pPr>
        <w:pStyle w:val="H23G"/>
        <w:rPr>
          <w:rFonts w:eastAsia="Calibri"/>
          <w:lang w:val="fr-FR"/>
        </w:rPr>
      </w:pPr>
      <w:r>
        <w:rPr>
          <w:rFonts w:eastAsia="Calibri"/>
          <w:lang w:val="fr-FR"/>
        </w:rPr>
        <w:tab/>
        <w:t>e)</w:t>
      </w:r>
      <w:r>
        <w:rPr>
          <w:rFonts w:eastAsia="Calibri"/>
          <w:lang w:val="fr-FR"/>
        </w:rPr>
        <w:tab/>
      </w:r>
      <w:r w:rsidR="00E20B2E" w:rsidRPr="00EB1078">
        <w:rPr>
          <w:rFonts w:eastAsia="Calibri"/>
          <w:lang w:val="fr-FR"/>
        </w:rPr>
        <w:t>Rendre l’enseignement obligatoire au-delà de 6 ans </w:t>
      </w:r>
    </w:p>
    <w:p w:rsidR="00E20B2E" w:rsidRPr="00EB1078" w:rsidRDefault="00376DCF" w:rsidP="00376DCF">
      <w:pPr>
        <w:pStyle w:val="SingleTxtG"/>
        <w:rPr>
          <w:rFonts w:eastAsia="Calibri"/>
          <w:lang w:val="fr-FR"/>
        </w:rPr>
      </w:pPr>
      <w:r w:rsidRPr="00EB1078">
        <w:rPr>
          <w:rFonts w:eastAsia="Calibri"/>
          <w:lang w:val="fr-FR"/>
        </w:rPr>
        <w:t>145.</w:t>
      </w:r>
      <w:r w:rsidRPr="00EB1078">
        <w:rPr>
          <w:rFonts w:eastAsia="Calibri"/>
          <w:lang w:val="fr-FR"/>
        </w:rPr>
        <w:tab/>
      </w:r>
      <w:r w:rsidR="00E20B2E" w:rsidRPr="00EB1078">
        <w:rPr>
          <w:rFonts w:eastAsia="Calibri"/>
          <w:lang w:val="fr-FR"/>
        </w:rPr>
        <w:t>Dans son discours d’investiture, le Président de la République a déclaré que l’enseignement est obligatoire et gratuit pour tous les enfants jusqu’à l’âge de 16 ans, ce qui est en phase avec l’esprit de la LOSEN</w:t>
      </w:r>
      <w:r w:rsidR="00EF0DBB">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146.</w:t>
      </w:r>
      <w:r w:rsidRPr="00EB1078">
        <w:rPr>
          <w:rFonts w:eastAsia="Calibri"/>
          <w:lang w:val="fr-FR"/>
        </w:rPr>
        <w:tab/>
      </w:r>
      <w:r w:rsidR="00E20B2E" w:rsidRPr="00EB1078">
        <w:rPr>
          <w:rFonts w:eastAsia="Calibri"/>
          <w:lang w:val="fr-FR"/>
        </w:rPr>
        <w:t xml:space="preserve">Dans ce sens, un comité ad hoc chargé de réfléchir sur le système d’évaluation et d’orientation a été créé par arrêté </w:t>
      </w:r>
      <w:r w:rsidR="00EF0DBB" w:rsidRPr="00DA44FB">
        <w:rPr>
          <w:rFonts w:eastAsia="Calibri"/>
          <w:lang w:val="fr-FR"/>
        </w:rPr>
        <w:t>n</w:t>
      </w:r>
      <w:r w:rsidR="00EF0DBB" w:rsidRPr="00D3781B">
        <w:rPr>
          <w:rFonts w:eastAsia="Calibri"/>
          <w:vertAlign w:val="superscript"/>
          <w:lang w:val="fr-FR"/>
        </w:rPr>
        <w:t>o</w:t>
      </w:r>
      <w:r w:rsidR="00EF0DBB">
        <w:rPr>
          <w:rFonts w:eastAsia="Calibri"/>
          <w:lang w:val="fr-FR"/>
        </w:rPr>
        <w:t> </w:t>
      </w:r>
      <w:r w:rsidR="00E20B2E" w:rsidRPr="00EB1078">
        <w:rPr>
          <w:rFonts w:eastAsia="Calibri"/>
          <w:lang w:val="fr-FR"/>
        </w:rPr>
        <w:t>0051/MEN/A/PLN/SG/DESCPO du 22 février 2012.</w:t>
      </w:r>
    </w:p>
    <w:p w:rsidR="00E20B2E" w:rsidRPr="00EB1078" w:rsidRDefault="00695904" w:rsidP="007F02D5">
      <w:pPr>
        <w:pStyle w:val="H23G"/>
        <w:rPr>
          <w:rFonts w:eastAsia="Calibri"/>
          <w:lang w:val="fr-FR"/>
        </w:rPr>
      </w:pPr>
      <w:r>
        <w:rPr>
          <w:rFonts w:eastAsia="Calibri"/>
          <w:lang w:val="fr-FR"/>
        </w:rPr>
        <w:tab/>
        <w:t>f)</w:t>
      </w:r>
      <w:r>
        <w:rPr>
          <w:rFonts w:eastAsia="Calibri"/>
          <w:lang w:val="fr-FR"/>
        </w:rPr>
        <w:tab/>
      </w:r>
      <w:r w:rsidR="00E20B2E" w:rsidRPr="00EB1078">
        <w:rPr>
          <w:rFonts w:eastAsia="Calibri"/>
          <w:lang w:val="fr-FR"/>
        </w:rPr>
        <w:t>Développer l’accès à l’éducation préscolaire dans toutes les régions de l’</w:t>
      </w:r>
      <w:r w:rsidR="00F077F5">
        <w:rPr>
          <w:rFonts w:eastAsia="Calibri"/>
          <w:lang w:val="fr-FR"/>
        </w:rPr>
        <w:t>État</w:t>
      </w:r>
      <w:r w:rsidR="00E20B2E" w:rsidRPr="00EB1078">
        <w:rPr>
          <w:rFonts w:eastAsia="Calibri"/>
          <w:lang w:val="fr-FR"/>
        </w:rPr>
        <w:t xml:space="preserve"> partie </w:t>
      </w:r>
    </w:p>
    <w:p w:rsidR="00E20B2E" w:rsidRPr="00EB1078" w:rsidRDefault="00376DCF" w:rsidP="00376DCF">
      <w:pPr>
        <w:pStyle w:val="SingleTxtG"/>
        <w:rPr>
          <w:rFonts w:eastAsia="Calibri"/>
          <w:lang w:val="fr-FR"/>
        </w:rPr>
      </w:pPr>
      <w:r w:rsidRPr="00EB1078">
        <w:rPr>
          <w:rFonts w:eastAsia="Calibri"/>
          <w:lang w:val="fr-FR"/>
        </w:rPr>
        <w:t>147.</w:t>
      </w:r>
      <w:r w:rsidRPr="00EB1078">
        <w:rPr>
          <w:rFonts w:eastAsia="Calibri"/>
          <w:lang w:val="fr-FR"/>
        </w:rPr>
        <w:tab/>
      </w:r>
      <w:r w:rsidR="00E20B2E" w:rsidRPr="00EB1078">
        <w:rPr>
          <w:rFonts w:eastAsia="Calibri"/>
          <w:lang w:val="fr-FR"/>
        </w:rPr>
        <w:t>Dans le cadre de la mise en œuvre de cette recommandation, plusieurs mesures ont été prises par l’</w:t>
      </w:r>
      <w:r w:rsidR="00F077F5">
        <w:rPr>
          <w:rFonts w:eastAsia="Calibri"/>
          <w:lang w:val="fr-FR"/>
        </w:rPr>
        <w:t>État</w:t>
      </w:r>
      <w:r w:rsidR="00E20B2E" w:rsidRPr="00EB1078">
        <w:rPr>
          <w:rFonts w:eastAsia="Calibri"/>
          <w:lang w:val="fr-FR"/>
        </w:rPr>
        <w:t>. Il s’agit de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F91D96" w:rsidRPr="00EB1078">
        <w:rPr>
          <w:rFonts w:eastAsia="Calibri"/>
          <w:lang w:val="fr-FR"/>
        </w:rPr>
        <w:t>La</w:t>
      </w:r>
      <w:r w:rsidR="00E20B2E" w:rsidRPr="00EB1078">
        <w:rPr>
          <w:rFonts w:eastAsia="Calibri"/>
          <w:lang w:val="fr-FR"/>
        </w:rPr>
        <w:t xml:space="preserve"> suppression des frais d’inscription des enfants dans les établissements publics depuis la rentrée scolaire 2008-2009 pour encourager les parents les plus démunis à y envoyer leurs enfants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F91D96" w:rsidRPr="00EB1078">
        <w:rPr>
          <w:rFonts w:eastAsia="Calibri"/>
          <w:lang w:val="fr-FR"/>
        </w:rPr>
        <w:t xml:space="preserve">L’augmentation </w:t>
      </w:r>
      <w:r w:rsidR="00E20B2E" w:rsidRPr="00EB1078">
        <w:rPr>
          <w:rFonts w:eastAsia="Calibri"/>
          <w:lang w:val="fr-FR"/>
        </w:rPr>
        <w:t xml:space="preserve">considérable des nombres d’établissements du préscolaire ainsi que le nombre d’encadreurs. </w:t>
      </w:r>
      <w:bookmarkStart w:id="79" w:name="_Toc143741967"/>
      <w:bookmarkStart w:id="80" w:name="_Toc144545009"/>
    </w:p>
    <w:p w:rsidR="00E20B2E" w:rsidRPr="007F02D5" w:rsidRDefault="00376DCF" w:rsidP="00376DCF">
      <w:pPr>
        <w:pStyle w:val="SingleTxtG"/>
        <w:rPr>
          <w:rFonts w:eastAsia="Calibri"/>
          <w:lang w:val="fr-FR"/>
        </w:rPr>
      </w:pPr>
      <w:r w:rsidRPr="007F02D5">
        <w:rPr>
          <w:rFonts w:eastAsia="Calibri"/>
          <w:lang w:val="fr-FR"/>
        </w:rPr>
        <w:t>148.</w:t>
      </w:r>
      <w:r w:rsidRPr="007F02D5">
        <w:rPr>
          <w:rFonts w:eastAsia="Calibri"/>
          <w:lang w:val="fr-FR"/>
        </w:rPr>
        <w:tab/>
      </w:r>
      <w:r w:rsidR="00E20B2E" w:rsidRPr="00EB1078">
        <w:rPr>
          <w:lang w:val="fr-FR" w:eastAsia="fr-FR"/>
        </w:rPr>
        <w:t>L’enseignement préscolaire regroupe essentiellement les centres d’éveil de la petite enfance selon trois types : les établissements préscolaires publics, privés et communautaires.</w:t>
      </w:r>
    </w:p>
    <w:p w:rsidR="00E20B2E" w:rsidRPr="00EB1078" w:rsidRDefault="00695904" w:rsidP="007F02D5">
      <w:pPr>
        <w:pStyle w:val="H4G"/>
        <w:rPr>
          <w:lang w:val="fr-FR" w:eastAsia="fr-FR"/>
        </w:rPr>
      </w:pPr>
      <w:bookmarkStart w:id="81" w:name="_Toc148145249"/>
      <w:bookmarkStart w:id="82" w:name="_Toc143741968"/>
      <w:bookmarkStart w:id="83" w:name="_Toc144545010"/>
      <w:bookmarkEnd w:id="79"/>
      <w:bookmarkEnd w:id="80"/>
      <w:r>
        <w:rPr>
          <w:lang w:val="fr-FR" w:eastAsia="fr-FR"/>
        </w:rPr>
        <w:lastRenderedPageBreak/>
        <w:tab/>
      </w:r>
      <w:r>
        <w:rPr>
          <w:lang w:val="fr-FR" w:eastAsia="fr-FR"/>
        </w:rPr>
        <w:tab/>
      </w:r>
      <w:r w:rsidR="00E20B2E" w:rsidRPr="00EB1078">
        <w:rPr>
          <w:lang w:val="fr-FR" w:eastAsia="fr-FR"/>
        </w:rPr>
        <w:t>Performances de l’enseignement préscolaire en matière de couverture</w:t>
      </w:r>
    </w:p>
    <w:p w:rsidR="00E20B2E" w:rsidRPr="00695904" w:rsidRDefault="00376DCF" w:rsidP="00376DCF">
      <w:pPr>
        <w:pStyle w:val="SingleTxtG"/>
        <w:rPr>
          <w:rFonts w:eastAsia="Calibri"/>
          <w:lang w:val="fr-FR"/>
        </w:rPr>
      </w:pPr>
      <w:r w:rsidRPr="00695904">
        <w:rPr>
          <w:rFonts w:eastAsia="Calibri"/>
          <w:lang w:val="fr-FR"/>
        </w:rPr>
        <w:t>149.</w:t>
      </w:r>
      <w:r w:rsidRPr="00695904">
        <w:rPr>
          <w:rFonts w:eastAsia="Calibri"/>
          <w:lang w:val="fr-FR"/>
        </w:rPr>
        <w:tab/>
      </w:r>
      <w:r w:rsidR="00E20B2E" w:rsidRPr="00695904">
        <w:rPr>
          <w:rFonts w:eastAsia="Calibri"/>
          <w:lang w:val="fr-FR"/>
        </w:rPr>
        <w:t>L’analyse des performances de l’enseignement préscolaire en matière de couverture est faite ici à partir de deux indicateurs : l’évolution des effectifs d’enfants inscrits dans les structures d’accueil et le taux brut de pré scolarisation.</w:t>
      </w:r>
      <w:bookmarkStart w:id="84" w:name="_Toc148145250"/>
      <w:bookmarkEnd w:id="81"/>
    </w:p>
    <w:p w:rsidR="00E20B2E" w:rsidRPr="00EB1078" w:rsidRDefault="00376DCF" w:rsidP="00376DCF">
      <w:pPr>
        <w:pStyle w:val="SingleTxtG"/>
        <w:rPr>
          <w:rFonts w:eastAsia="Calibri"/>
          <w:lang w:val="fr-FR"/>
        </w:rPr>
      </w:pPr>
      <w:bookmarkStart w:id="85" w:name="_Toc490729014"/>
      <w:bookmarkStart w:id="86" w:name="_Toc490737501"/>
      <w:r w:rsidRPr="00EB1078">
        <w:rPr>
          <w:rFonts w:eastAsia="Calibri"/>
          <w:lang w:val="fr-FR"/>
        </w:rPr>
        <w:t>150.</w:t>
      </w:r>
      <w:r w:rsidRPr="00EB1078">
        <w:rPr>
          <w:rFonts w:eastAsia="Calibri"/>
          <w:lang w:val="fr-FR"/>
        </w:rPr>
        <w:tab/>
      </w:r>
      <w:r w:rsidR="00E20B2E" w:rsidRPr="00EB1078">
        <w:rPr>
          <w:rFonts w:eastAsia="Calibri"/>
          <w:lang w:val="fr-FR"/>
        </w:rPr>
        <w:t xml:space="preserve">Le tableau 14 joint en annexe dresse l’évolution des effectifs d’enfants du préscolaire et du </w:t>
      </w:r>
      <w:r w:rsidR="00794055">
        <w:rPr>
          <w:rFonts w:eastAsia="Calibri"/>
          <w:lang w:val="fr-FR"/>
        </w:rPr>
        <w:t>t</w:t>
      </w:r>
      <w:r w:rsidR="00E20B2E" w:rsidRPr="00EB1078">
        <w:rPr>
          <w:rFonts w:eastAsia="Calibri"/>
          <w:lang w:val="fr-FR"/>
        </w:rPr>
        <w:t xml:space="preserve">aux </w:t>
      </w:r>
      <w:r w:rsidR="00794055">
        <w:rPr>
          <w:rFonts w:eastAsia="Calibri"/>
          <w:lang w:val="fr-FR"/>
        </w:rPr>
        <w:t>b</w:t>
      </w:r>
      <w:r w:rsidR="00E20B2E" w:rsidRPr="00EB1078">
        <w:rPr>
          <w:rFonts w:eastAsia="Calibri"/>
          <w:lang w:val="fr-FR"/>
        </w:rPr>
        <w:t>rut de préscolarisation</w:t>
      </w:r>
      <w:bookmarkEnd w:id="82"/>
      <w:bookmarkEnd w:id="83"/>
      <w:bookmarkEnd w:id="84"/>
      <w:bookmarkEnd w:id="85"/>
      <w:bookmarkEnd w:id="86"/>
      <w:r w:rsidR="00794055">
        <w:rPr>
          <w:rFonts w:eastAsia="Calibri"/>
          <w:lang w:val="fr-FR"/>
        </w:rPr>
        <w:t>.</w:t>
      </w:r>
    </w:p>
    <w:p w:rsidR="00E20B2E" w:rsidRPr="00695904" w:rsidRDefault="00376DCF" w:rsidP="00376DCF">
      <w:pPr>
        <w:pStyle w:val="SingleTxtG"/>
        <w:rPr>
          <w:rFonts w:eastAsia="Calibri"/>
          <w:lang w:val="fr-FR"/>
        </w:rPr>
      </w:pPr>
      <w:r w:rsidRPr="00695904">
        <w:rPr>
          <w:rFonts w:eastAsia="Calibri"/>
          <w:lang w:val="fr-FR"/>
        </w:rPr>
        <w:t>151.</w:t>
      </w:r>
      <w:r w:rsidRPr="00695904">
        <w:rPr>
          <w:rFonts w:eastAsia="Calibri"/>
          <w:lang w:val="fr-FR"/>
        </w:rPr>
        <w:tab/>
      </w:r>
      <w:r w:rsidR="00E20B2E" w:rsidRPr="00695904">
        <w:rPr>
          <w:rFonts w:eastAsia="Calibri"/>
          <w:lang w:val="fr-FR"/>
        </w:rPr>
        <w:t>Les effectifs d’enfants encadrés au préscolaire ont connu une augmentation significative entre 2009-2010, 2011-2012, passant ainsi de 48</w:t>
      </w:r>
      <w:r w:rsidR="00F565FA">
        <w:rPr>
          <w:rFonts w:eastAsia="Calibri"/>
          <w:lang w:val="fr-FR"/>
        </w:rPr>
        <w:t> </w:t>
      </w:r>
      <w:r w:rsidR="00E20B2E" w:rsidRPr="00695904">
        <w:rPr>
          <w:rFonts w:eastAsia="Calibri"/>
          <w:lang w:val="fr-FR"/>
        </w:rPr>
        <w:t>119 à 110</w:t>
      </w:r>
      <w:r w:rsidR="00F565FA">
        <w:rPr>
          <w:rFonts w:eastAsia="Calibri"/>
          <w:lang w:val="fr-FR"/>
        </w:rPr>
        <w:t> </w:t>
      </w:r>
      <w:r w:rsidR="00E20B2E" w:rsidRPr="00695904">
        <w:rPr>
          <w:rFonts w:eastAsia="Calibri"/>
          <w:lang w:val="fr-FR"/>
        </w:rPr>
        <w:t>175 enfants, soit un rythme de progression de 34,2</w:t>
      </w:r>
      <w:r w:rsidR="0041416C">
        <w:rPr>
          <w:rFonts w:eastAsia="Calibri"/>
          <w:lang w:val="fr-FR"/>
        </w:rPr>
        <w:t> %</w:t>
      </w:r>
      <w:r w:rsidR="00E20B2E" w:rsidRPr="00695904">
        <w:rPr>
          <w:rFonts w:eastAsia="Calibri"/>
          <w:lang w:val="fr-FR"/>
        </w:rPr>
        <w:t>. Les structures gérées par les communautés dont le nombre a augmenté de plus de cinq fois, celui de 2009 ont de ce fait quadruplé leurs effectifs entre 2008-2009 et 2011-2012, passant ainsi de 6</w:t>
      </w:r>
      <w:r w:rsidR="00F565FA">
        <w:rPr>
          <w:rFonts w:eastAsia="Calibri"/>
          <w:lang w:val="fr-FR"/>
        </w:rPr>
        <w:t> </w:t>
      </w:r>
      <w:r w:rsidR="00E20B2E" w:rsidRPr="00695904">
        <w:rPr>
          <w:rFonts w:eastAsia="Calibri"/>
          <w:lang w:val="fr-FR"/>
        </w:rPr>
        <w:t>278 à 25</w:t>
      </w:r>
      <w:r w:rsidR="00F565FA">
        <w:rPr>
          <w:rFonts w:eastAsia="Calibri"/>
          <w:lang w:val="fr-FR"/>
        </w:rPr>
        <w:t> </w:t>
      </w:r>
      <w:r w:rsidR="00E20B2E" w:rsidRPr="00695904">
        <w:rPr>
          <w:rFonts w:eastAsia="Calibri"/>
          <w:lang w:val="fr-FR"/>
        </w:rPr>
        <w:t>824, avec une parité entre filles et garçons. Cependant, le privé a enregistré une baisse de 3,3 points de pourcentage sur la même période malgré une augmentation sensible constatée en 2011.</w:t>
      </w:r>
    </w:p>
    <w:p w:rsidR="00E20B2E" w:rsidRPr="00695904" w:rsidRDefault="00376DCF" w:rsidP="00376DCF">
      <w:pPr>
        <w:pStyle w:val="SingleTxtG"/>
        <w:rPr>
          <w:rFonts w:eastAsia="Calibri"/>
          <w:lang w:val="fr-FR"/>
        </w:rPr>
      </w:pPr>
      <w:r w:rsidRPr="00695904">
        <w:rPr>
          <w:rFonts w:eastAsia="Calibri"/>
          <w:lang w:val="fr-FR"/>
        </w:rPr>
        <w:t>152.</w:t>
      </w:r>
      <w:r w:rsidRPr="00695904">
        <w:rPr>
          <w:rFonts w:eastAsia="Calibri"/>
          <w:lang w:val="fr-FR"/>
        </w:rPr>
        <w:tab/>
      </w:r>
      <w:r w:rsidR="00E20B2E" w:rsidRPr="00695904">
        <w:rPr>
          <w:rFonts w:eastAsia="Calibri"/>
          <w:lang w:val="fr-FR"/>
        </w:rPr>
        <w:t>Il faut noter qu’il n’y a pas de disparité marquée entre filles et garçons dans la pré scolarisation des enfants en 2012.</w:t>
      </w:r>
    </w:p>
    <w:p w:rsidR="00E20B2E" w:rsidRPr="00695904" w:rsidRDefault="00376DCF" w:rsidP="00376DCF">
      <w:pPr>
        <w:pStyle w:val="SingleTxtG"/>
        <w:rPr>
          <w:rFonts w:eastAsia="Calibri"/>
          <w:lang w:val="fr-FR"/>
        </w:rPr>
      </w:pPr>
      <w:r w:rsidRPr="00695904">
        <w:rPr>
          <w:rFonts w:eastAsia="Calibri"/>
          <w:lang w:val="fr-FR"/>
        </w:rPr>
        <w:t>153.</w:t>
      </w:r>
      <w:r w:rsidRPr="00695904">
        <w:rPr>
          <w:rFonts w:eastAsia="Calibri"/>
          <w:lang w:val="fr-FR"/>
        </w:rPr>
        <w:tab/>
      </w:r>
      <w:r w:rsidR="00E20B2E" w:rsidRPr="00695904">
        <w:rPr>
          <w:rFonts w:eastAsia="Calibri"/>
          <w:lang w:val="fr-FR"/>
        </w:rPr>
        <w:t>Contrairement au cycle de base</w:t>
      </w:r>
      <w:r w:rsidR="00F223A0">
        <w:rPr>
          <w:rFonts w:eastAsia="Calibri"/>
          <w:lang w:val="fr-FR"/>
        </w:rPr>
        <w:t> </w:t>
      </w:r>
      <w:r w:rsidR="00E20B2E" w:rsidRPr="00695904">
        <w:rPr>
          <w:rFonts w:eastAsia="Calibri"/>
          <w:lang w:val="fr-FR"/>
        </w:rPr>
        <w:t>1, le communautaire et le privé contribuent fortement à l’accroissement des effectifs du préscolaire avec 23,4</w:t>
      </w:r>
      <w:r w:rsidR="0041416C">
        <w:rPr>
          <w:rFonts w:eastAsia="Calibri"/>
          <w:lang w:val="fr-FR"/>
        </w:rPr>
        <w:t> %</w:t>
      </w:r>
      <w:r w:rsidR="00E20B2E" w:rsidRPr="00695904">
        <w:rPr>
          <w:rFonts w:eastAsia="Calibri"/>
          <w:lang w:val="fr-FR"/>
        </w:rPr>
        <w:t xml:space="preserve"> et 12,7</w:t>
      </w:r>
      <w:r w:rsidR="0041416C">
        <w:rPr>
          <w:rFonts w:eastAsia="Calibri"/>
          <w:lang w:val="fr-FR"/>
        </w:rPr>
        <w:t> %</w:t>
      </w:r>
      <w:r w:rsidR="00E20B2E" w:rsidRPr="00695904">
        <w:rPr>
          <w:rFonts w:eastAsia="Calibri"/>
          <w:lang w:val="fr-FR"/>
        </w:rPr>
        <w:t xml:space="preserve"> respectivement.</w:t>
      </w:r>
    </w:p>
    <w:p w:rsidR="00E20B2E" w:rsidRPr="00695904" w:rsidRDefault="00376DCF" w:rsidP="00376DCF">
      <w:pPr>
        <w:pStyle w:val="SingleTxtG"/>
        <w:rPr>
          <w:rFonts w:eastAsia="Calibri"/>
          <w:lang w:val="fr-FR"/>
        </w:rPr>
      </w:pPr>
      <w:r w:rsidRPr="00695904">
        <w:rPr>
          <w:rFonts w:eastAsia="Calibri"/>
          <w:lang w:val="fr-FR"/>
        </w:rPr>
        <w:t>154.</w:t>
      </w:r>
      <w:r w:rsidRPr="00695904">
        <w:rPr>
          <w:rFonts w:eastAsia="Calibri"/>
          <w:lang w:val="fr-FR"/>
        </w:rPr>
        <w:tab/>
      </w:r>
      <w:r w:rsidR="00E20B2E" w:rsidRPr="00695904">
        <w:rPr>
          <w:rFonts w:eastAsia="Calibri"/>
          <w:lang w:val="fr-FR"/>
        </w:rPr>
        <w:t>Le Taux brut de préscolarisation a gagné 3,8 points pourcentage entre 2009 et 2012. Il est passé de 2,5 à 6,3</w:t>
      </w:r>
      <w:r w:rsidR="0041416C">
        <w:rPr>
          <w:rFonts w:eastAsia="Calibri"/>
          <w:lang w:val="fr-FR"/>
        </w:rPr>
        <w:t> %</w:t>
      </w:r>
      <w:r w:rsidR="00E20B2E" w:rsidRPr="00695904">
        <w:rPr>
          <w:rFonts w:eastAsia="Calibri"/>
          <w:lang w:val="fr-FR"/>
        </w:rPr>
        <w:t>. Entre 2011 et 2012, ce taux n’a gagné que 0,6 point. Mais ces résultats sont appréciables car l’objectif de 5</w:t>
      </w:r>
      <w:r w:rsidR="0041416C">
        <w:rPr>
          <w:rFonts w:eastAsia="Calibri"/>
          <w:lang w:val="fr-FR"/>
        </w:rPr>
        <w:t> %</w:t>
      </w:r>
      <w:r w:rsidR="00E20B2E" w:rsidRPr="00695904">
        <w:rPr>
          <w:rFonts w:eastAsia="Calibri"/>
          <w:lang w:val="fr-FR"/>
        </w:rPr>
        <w:t xml:space="preserve"> visé à la fin du programme décennal en 2013 a été déjà atteint en 2011.</w:t>
      </w:r>
    </w:p>
    <w:p w:rsidR="00E20B2E" w:rsidRPr="00EB1078" w:rsidRDefault="00695904" w:rsidP="007F02D5">
      <w:pPr>
        <w:pStyle w:val="H4G"/>
        <w:rPr>
          <w:rFonts w:eastAsia="Calibri"/>
          <w:lang w:val="fr-FR"/>
        </w:rPr>
      </w:pPr>
      <w:bookmarkStart w:id="87" w:name="_Toc143741976"/>
      <w:bookmarkStart w:id="88" w:name="_Toc144545018"/>
      <w:bookmarkStart w:id="89" w:name="_Toc148145258"/>
      <w:r>
        <w:rPr>
          <w:rFonts w:eastAsia="Calibri"/>
          <w:lang w:val="fr-FR"/>
        </w:rPr>
        <w:tab/>
      </w:r>
      <w:r>
        <w:rPr>
          <w:rFonts w:eastAsia="Calibri"/>
          <w:lang w:val="fr-FR"/>
        </w:rPr>
        <w:tab/>
      </w:r>
      <w:r w:rsidR="00E20B2E" w:rsidRPr="00EB1078">
        <w:rPr>
          <w:rFonts w:eastAsia="Calibri"/>
          <w:lang w:val="fr-FR"/>
        </w:rPr>
        <w:t>Personnel enseignant et d’encadrement</w:t>
      </w:r>
    </w:p>
    <w:p w:rsidR="00E20B2E" w:rsidRPr="00EB1078" w:rsidRDefault="00376DCF" w:rsidP="00376DCF">
      <w:pPr>
        <w:pStyle w:val="SingleTxtG"/>
        <w:rPr>
          <w:rFonts w:eastAsia="Calibri"/>
          <w:lang w:val="fr-FR"/>
        </w:rPr>
      </w:pPr>
      <w:r w:rsidRPr="00EB1078">
        <w:rPr>
          <w:rFonts w:eastAsia="Calibri"/>
          <w:lang w:val="fr-FR"/>
        </w:rPr>
        <w:t>155.</w:t>
      </w:r>
      <w:r w:rsidRPr="00EB1078">
        <w:rPr>
          <w:rFonts w:eastAsia="Calibri"/>
          <w:lang w:val="fr-FR"/>
        </w:rPr>
        <w:tab/>
      </w:r>
      <w:r w:rsidR="00E20B2E" w:rsidRPr="00EB1078">
        <w:rPr>
          <w:rFonts w:eastAsia="Calibri"/>
          <w:lang w:val="fr-FR"/>
        </w:rPr>
        <w:t>Le nombre d’enseignants du préscolaire est passé de 2</w:t>
      </w:r>
      <w:r w:rsidR="00794055">
        <w:rPr>
          <w:rFonts w:eastAsia="Calibri"/>
          <w:lang w:val="fr-FR"/>
        </w:rPr>
        <w:t> </w:t>
      </w:r>
      <w:r w:rsidR="00E20B2E" w:rsidRPr="00EB1078">
        <w:rPr>
          <w:rFonts w:eastAsia="Calibri"/>
          <w:lang w:val="fr-FR"/>
        </w:rPr>
        <w:t>961 en 2011 à 3</w:t>
      </w:r>
      <w:r w:rsidR="00794055">
        <w:rPr>
          <w:rFonts w:eastAsia="Calibri"/>
          <w:lang w:val="fr-FR"/>
        </w:rPr>
        <w:t> </w:t>
      </w:r>
      <w:r w:rsidR="00E20B2E" w:rsidRPr="00EB1078">
        <w:rPr>
          <w:rFonts w:eastAsia="Calibri"/>
          <w:lang w:val="fr-FR"/>
        </w:rPr>
        <w:t>486 en 2012 soit un accroissement de 17,7</w:t>
      </w:r>
      <w:r w:rsidR="0041416C">
        <w:rPr>
          <w:rFonts w:eastAsia="Calibri"/>
          <w:lang w:val="fr-FR"/>
        </w:rPr>
        <w:t> %</w:t>
      </w:r>
      <w:r w:rsidR="00E20B2E" w:rsidRPr="00EB1078">
        <w:rPr>
          <w:rFonts w:eastAsia="Calibri"/>
          <w:lang w:val="fr-FR"/>
        </w:rPr>
        <w:t>. Le personnel enseignant est très largement composé de femmes. Elles représentent plus de 90</w:t>
      </w:r>
      <w:r w:rsidR="0041416C">
        <w:rPr>
          <w:rFonts w:eastAsia="Calibri"/>
          <w:lang w:val="fr-FR"/>
        </w:rPr>
        <w:t> %</w:t>
      </w:r>
      <w:r w:rsidR="00E20B2E" w:rsidRPr="00EB1078">
        <w:rPr>
          <w:rFonts w:eastAsia="Calibri"/>
          <w:lang w:val="fr-FR"/>
        </w:rPr>
        <w:t xml:space="preserve"> des enseignants.</w:t>
      </w:r>
      <w:bookmarkEnd w:id="87"/>
      <w:bookmarkEnd w:id="88"/>
      <w:bookmarkEnd w:id="89"/>
    </w:p>
    <w:p w:rsidR="00E20B2E" w:rsidRPr="00695904" w:rsidRDefault="00376DCF" w:rsidP="00376DCF">
      <w:pPr>
        <w:pStyle w:val="SingleTxtG"/>
        <w:rPr>
          <w:rFonts w:eastAsia="Calibri"/>
          <w:lang w:val="fr-FR"/>
        </w:rPr>
      </w:pPr>
      <w:r w:rsidRPr="00695904">
        <w:rPr>
          <w:rFonts w:eastAsia="Calibri"/>
          <w:lang w:val="fr-FR"/>
        </w:rPr>
        <w:t>156.</w:t>
      </w:r>
      <w:r w:rsidRPr="00695904">
        <w:rPr>
          <w:rFonts w:eastAsia="Calibri"/>
          <w:lang w:val="fr-FR"/>
        </w:rPr>
        <w:tab/>
      </w:r>
      <w:r w:rsidR="00E20B2E" w:rsidRPr="00695904">
        <w:rPr>
          <w:rFonts w:eastAsia="Calibri"/>
          <w:lang w:val="fr-FR"/>
        </w:rPr>
        <w:t>L’encadrement pédagogique du personnel enseignant est assuré par 11 inspectrices.</w:t>
      </w:r>
    </w:p>
    <w:p w:rsidR="00E20B2E" w:rsidRPr="00EB1078" w:rsidRDefault="00695904" w:rsidP="007F02D5">
      <w:pPr>
        <w:pStyle w:val="H23G"/>
        <w:rPr>
          <w:rFonts w:eastAsia="Calibri"/>
          <w:lang w:val="fr-FR"/>
        </w:rPr>
      </w:pPr>
      <w:r>
        <w:rPr>
          <w:rFonts w:eastAsia="Calibri"/>
          <w:lang w:val="fr-FR"/>
        </w:rPr>
        <w:tab/>
        <w:t>g)</w:t>
      </w:r>
      <w:r>
        <w:rPr>
          <w:rFonts w:eastAsia="Calibri"/>
          <w:lang w:val="fr-FR"/>
        </w:rPr>
        <w:tab/>
      </w:r>
      <w:r w:rsidR="00E20B2E" w:rsidRPr="00EB1078">
        <w:rPr>
          <w:rFonts w:eastAsia="Calibri"/>
          <w:lang w:val="fr-FR"/>
        </w:rPr>
        <w:t>Mettre en place et promouvoir l’enseignement et la formation professionnels pour les</w:t>
      </w:r>
      <w:r w:rsidR="00794055">
        <w:rPr>
          <w:rFonts w:eastAsia="Calibri"/>
          <w:lang w:val="fr-FR"/>
        </w:rPr>
        <w:t> </w:t>
      </w:r>
      <w:r w:rsidR="00E20B2E" w:rsidRPr="00EB1078">
        <w:rPr>
          <w:rFonts w:eastAsia="Calibri"/>
          <w:lang w:val="fr-FR"/>
        </w:rPr>
        <w:t>enfants qui abandonnent l’école primaire ou secondaire </w:t>
      </w:r>
    </w:p>
    <w:p w:rsidR="00E20B2E" w:rsidRPr="00EB1078" w:rsidRDefault="00376DCF" w:rsidP="00376DCF">
      <w:pPr>
        <w:pStyle w:val="SingleTxtG"/>
        <w:rPr>
          <w:rFonts w:eastAsia="Calibri"/>
          <w:lang w:val="fr-FR"/>
        </w:rPr>
      </w:pPr>
      <w:bookmarkStart w:id="90" w:name="_Toc490729015"/>
      <w:bookmarkStart w:id="91" w:name="_Toc490737502"/>
      <w:r w:rsidRPr="00EB1078">
        <w:rPr>
          <w:rFonts w:eastAsia="Calibri"/>
          <w:lang w:val="fr-FR"/>
        </w:rPr>
        <w:t>157.</w:t>
      </w:r>
      <w:r w:rsidRPr="00EB1078">
        <w:rPr>
          <w:rFonts w:eastAsia="Calibri"/>
          <w:lang w:val="fr-FR"/>
        </w:rPr>
        <w:tab/>
      </w:r>
      <w:r w:rsidR="00E20B2E" w:rsidRPr="00EB1078">
        <w:rPr>
          <w:rFonts w:eastAsia="Calibri"/>
          <w:lang w:val="fr-FR"/>
        </w:rPr>
        <w:t>Le tableau 15 ci-joint dresse la situation des élèves ayant abandonné l’école primaire</w:t>
      </w:r>
      <w:bookmarkEnd w:id="90"/>
      <w:bookmarkEnd w:id="91"/>
      <w:r w:rsidR="00E20B2E" w:rsidRPr="00EB1078">
        <w:rPr>
          <w:rFonts w:eastAsia="Calibri"/>
          <w:lang w:val="fr-FR"/>
        </w:rPr>
        <w:t xml:space="preserve">. </w:t>
      </w:r>
    </w:p>
    <w:p w:rsidR="00E20B2E" w:rsidRPr="00EB1078" w:rsidRDefault="00376DCF" w:rsidP="00376DCF">
      <w:pPr>
        <w:pStyle w:val="SingleTxtG"/>
        <w:rPr>
          <w:rFonts w:eastAsia="Calibri"/>
          <w:lang w:val="fr-FR"/>
        </w:rPr>
      </w:pPr>
      <w:r w:rsidRPr="00EB1078">
        <w:rPr>
          <w:rFonts w:eastAsia="Calibri"/>
          <w:lang w:val="fr-FR"/>
        </w:rPr>
        <w:t>158.</w:t>
      </w:r>
      <w:r w:rsidRPr="00EB1078">
        <w:rPr>
          <w:rFonts w:eastAsia="Calibri"/>
          <w:lang w:val="fr-FR"/>
        </w:rPr>
        <w:tab/>
      </w:r>
      <w:r w:rsidR="00E20B2E" w:rsidRPr="00EB1078">
        <w:rPr>
          <w:rFonts w:eastAsia="Calibri"/>
          <w:lang w:val="fr-FR"/>
        </w:rPr>
        <w:t>On note aussi six projets de création des Centres de Formation en Développement Communautaire dans les 262 communes</w:t>
      </w:r>
      <w:r w:rsidR="00695904">
        <w:rPr>
          <w:rFonts w:eastAsia="Calibri"/>
          <w:lang w:val="fr-FR"/>
        </w:rPr>
        <w:t>.</w:t>
      </w:r>
    </w:p>
    <w:p w:rsidR="00E20B2E" w:rsidRPr="00695904" w:rsidRDefault="00695904" w:rsidP="007F02D5">
      <w:pPr>
        <w:pStyle w:val="H23G"/>
        <w:rPr>
          <w:rFonts w:eastAsia="Calibri"/>
          <w:lang w:val="fr-FR"/>
        </w:rPr>
      </w:pPr>
      <w:r>
        <w:rPr>
          <w:rFonts w:eastAsia="Calibri"/>
          <w:lang w:val="fr-FR"/>
        </w:rPr>
        <w:tab/>
        <w:t>h)</w:t>
      </w:r>
      <w:r>
        <w:rPr>
          <w:rFonts w:eastAsia="Calibri"/>
          <w:lang w:val="fr-FR"/>
        </w:rPr>
        <w:tab/>
      </w:r>
      <w:r w:rsidR="00E20B2E" w:rsidRPr="00695904">
        <w:rPr>
          <w:rFonts w:eastAsia="Calibri"/>
          <w:lang w:val="fr-FR"/>
        </w:rPr>
        <w:t>Faire en sorte que les droits de l’</w:t>
      </w:r>
      <w:r w:rsidR="00ED4AC2">
        <w:rPr>
          <w:rFonts w:eastAsia="Calibri"/>
          <w:lang w:val="fr-FR"/>
        </w:rPr>
        <w:t>h</w:t>
      </w:r>
      <w:r w:rsidR="00E20B2E" w:rsidRPr="00695904">
        <w:rPr>
          <w:rFonts w:eastAsia="Calibri"/>
          <w:lang w:val="fr-FR"/>
        </w:rPr>
        <w:t>omme et les droits de l’enfant soient enseignés à</w:t>
      </w:r>
      <w:r w:rsidR="00794055">
        <w:rPr>
          <w:rFonts w:eastAsia="Calibri"/>
          <w:lang w:val="fr-FR"/>
        </w:rPr>
        <w:t> </w:t>
      </w:r>
      <w:r w:rsidR="00E20B2E" w:rsidRPr="00695904">
        <w:rPr>
          <w:rFonts w:eastAsia="Calibri"/>
          <w:lang w:val="fr-FR"/>
        </w:rPr>
        <w:t>l’école</w:t>
      </w:r>
    </w:p>
    <w:p w:rsidR="00E20B2E" w:rsidRPr="00EB1078" w:rsidRDefault="00376DCF" w:rsidP="00376DCF">
      <w:pPr>
        <w:pStyle w:val="SingleTxtG"/>
        <w:rPr>
          <w:rFonts w:eastAsia="Calibri"/>
          <w:lang w:val="fr-FR"/>
        </w:rPr>
      </w:pPr>
      <w:r w:rsidRPr="00EB1078">
        <w:rPr>
          <w:rFonts w:eastAsia="Calibri"/>
          <w:lang w:val="fr-FR"/>
        </w:rPr>
        <w:t>159.</w:t>
      </w:r>
      <w:r w:rsidRPr="00EB1078">
        <w:rPr>
          <w:rFonts w:eastAsia="Calibri"/>
          <w:lang w:val="fr-FR"/>
        </w:rPr>
        <w:tab/>
      </w:r>
      <w:r w:rsidR="00E20B2E" w:rsidRPr="00EB1078">
        <w:rPr>
          <w:rFonts w:eastAsia="Calibri"/>
          <w:lang w:val="fr-FR"/>
        </w:rPr>
        <w:t>L’action est en cours dans le cadre de la réforme des Curricula.</w:t>
      </w:r>
    </w:p>
    <w:p w:rsidR="00E20B2E" w:rsidRPr="00695904" w:rsidRDefault="00695904" w:rsidP="007F02D5">
      <w:pPr>
        <w:pStyle w:val="H23G"/>
        <w:rPr>
          <w:rFonts w:eastAsia="Calibri"/>
          <w:lang w:val="fr-FR"/>
        </w:rPr>
      </w:pPr>
      <w:r>
        <w:rPr>
          <w:rFonts w:eastAsia="Calibri"/>
          <w:lang w:val="fr-FR"/>
        </w:rPr>
        <w:tab/>
        <w:t>i)</w:t>
      </w:r>
      <w:r>
        <w:rPr>
          <w:rFonts w:eastAsia="Calibri"/>
          <w:lang w:val="fr-FR"/>
        </w:rPr>
        <w:tab/>
      </w:r>
      <w:r w:rsidR="00E20B2E" w:rsidRPr="00695904">
        <w:rPr>
          <w:rFonts w:eastAsia="Calibri"/>
          <w:lang w:val="fr-FR"/>
        </w:rPr>
        <w:t>Encourager la participation des enfants à tous les niveaux de la vie scolaire </w:t>
      </w:r>
    </w:p>
    <w:p w:rsidR="00E20B2E" w:rsidRPr="00EB1078" w:rsidRDefault="00376DCF" w:rsidP="00376DCF">
      <w:pPr>
        <w:pStyle w:val="SingleTxtG"/>
        <w:rPr>
          <w:rFonts w:eastAsia="Calibri"/>
          <w:lang w:val="fr-FR"/>
        </w:rPr>
      </w:pPr>
      <w:r w:rsidRPr="00EB1078">
        <w:rPr>
          <w:rFonts w:eastAsia="Calibri"/>
          <w:lang w:val="fr-FR"/>
        </w:rPr>
        <w:t>160.</w:t>
      </w:r>
      <w:r w:rsidRPr="00EB1078">
        <w:rPr>
          <w:rFonts w:eastAsia="Calibri"/>
          <w:lang w:val="fr-FR"/>
        </w:rPr>
        <w:tab/>
      </w:r>
      <w:r w:rsidR="00E20B2E" w:rsidRPr="00EB1078">
        <w:rPr>
          <w:rFonts w:eastAsia="Calibri"/>
          <w:lang w:val="fr-FR"/>
        </w:rPr>
        <w:t>L’expérience des gouvernements scolaires se poursuit et va être généralisée dans le cadre de la révision du PDDE.</w:t>
      </w:r>
    </w:p>
    <w:p w:rsidR="00E20B2E" w:rsidRPr="00695904" w:rsidRDefault="00695904" w:rsidP="007F02D5">
      <w:pPr>
        <w:pStyle w:val="H23G"/>
        <w:rPr>
          <w:rFonts w:eastAsia="Calibri"/>
          <w:lang w:val="fr-FR"/>
        </w:rPr>
      </w:pPr>
      <w:r>
        <w:rPr>
          <w:rFonts w:eastAsia="Calibri"/>
          <w:lang w:val="fr-FR"/>
        </w:rPr>
        <w:tab/>
        <w:t>j)</w:t>
      </w:r>
      <w:r>
        <w:rPr>
          <w:rFonts w:eastAsia="Calibri"/>
          <w:lang w:val="fr-FR"/>
        </w:rPr>
        <w:tab/>
      </w:r>
      <w:r w:rsidR="00E20B2E" w:rsidRPr="00695904">
        <w:rPr>
          <w:rFonts w:eastAsia="Calibri"/>
          <w:lang w:val="fr-FR"/>
        </w:rPr>
        <w:t>Tenir compte de l’</w:t>
      </w:r>
      <w:r w:rsidR="00786802">
        <w:rPr>
          <w:rFonts w:eastAsia="Calibri"/>
          <w:lang w:val="fr-FR"/>
        </w:rPr>
        <w:t>O</w:t>
      </w:r>
      <w:r w:rsidR="00E20B2E" w:rsidRPr="00695904">
        <w:rPr>
          <w:rFonts w:eastAsia="Calibri"/>
          <w:lang w:val="fr-FR"/>
        </w:rPr>
        <w:t xml:space="preserve">bservation générale </w:t>
      </w:r>
      <w:r w:rsidR="00696ECB" w:rsidRPr="00DA44FB">
        <w:rPr>
          <w:rFonts w:eastAsia="Calibri"/>
          <w:lang w:val="fr-FR"/>
        </w:rPr>
        <w:t>n</w:t>
      </w:r>
      <w:r w:rsidR="00696ECB" w:rsidRPr="00D3781B">
        <w:rPr>
          <w:rFonts w:eastAsia="Calibri"/>
          <w:vertAlign w:val="superscript"/>
          <w:lang w:val="fr-FR"/>
        </w:rPr>
        <w:t>o</w:t>
      </w:r>
      <w:r w:rsidR="00696ECB">
        <w:rPr>
          <w:rFonts w:eastAsia="Calibri"/>
          <w:lang w:val="fr-FR"/>
        </w:rPr>
        <w:t> </w:t>
      </w:r>
      <w:r w:rsidR="00E20B2E" w:rsidRPr="00695904">
        <w:rPr>
          <w:rFonts w:eastAsia="Calibri"/>
          <w:lang w:val="fr-FR"/>
        </w:rPr>
        <w:t>1 sur les buts de l’éducation </w:t>
      </w:r>
    </w:p>
    <w:p w:rsidR="00E20B2E" w:rsidRPr="00EB1078" w:rsidRDefault="00376DCF" w:rsidP="00376DCF">
      <w:pPr>
        <w:pStyle w:val="SingleTxtG"/>
        <w:rPr>
          <w:rFonts w:eastAsia="Calibri"/>
          <w:lang w:val="fr-FR"/>
        </w:rPr>
      </w:pPr>
      <w:r w:rsidRPr="00EB1078">
        <w:rPr>
          <w:rFonts w:eastAsia="Calibri"/>
          <w:lang w:val="fr-FR"/>
        </w:rPr>
        <w:t>161.</w:t>
      </w:r>
      <w:r w:rsidRPr="00EB1078">
        <w:rPr>
          <w:rFonts w:eastAsia="Calibri"/>
          <w:lang w:val="fr-FR"/>
        </w:rPr>
        <w:tab/>
      </w:r>
      <w:r w:rsidR="00E20B2E" w:rsidRPr="00EB1078">
        <w:rPr>
          <w:rFonts w:eastAsia="Calibri"/>
          <w:lang w:val="fr-FR"/>
        </w:rPr>
        <w:t xml:space="preserve">La réforme des curricula prendra en compte cette préoccupation. </w:t>
      </w:r>
    </w:p>
    <w:p w:rsidR="00E20B2E" w:rsidRPr="008D7BA9" w:rsidRDefault="00695904" w:rsidP="00695904">
      <w:pPr>
        <w:pStyle w:val="H23G"/>
        <w:rPr>
          <w:rFonts w:eastAsia="Calibri"/>
          <w:bCs/>
          <w:iCs/>
          <w:lang w:eastAsia="en-GB"/>
        </w:rPr>
      </w:pPr>
      <w:r w:rsidRPr="008D7BA9">
        <w:rPr>
          <w:rFonts w:eastAsia="Calibri"/>
          <w:lang w:eastAsia="en-GB"/>
        </w:rPr>
        <w:tab/>
      </w:r>
      <w:r w:rsidRPr="008D7BA9">
        <w:rPr>
          <w:rFonts w:eastAsia="Calibri"/>
          <w:lang w:eastAsia="en-GB"/>
        </w:rPr>
        <w:tab/>
      </w:r>
      <w:r w:rsidR="00E20B2E" w:rsidRPr="008D7BA9">
        <w:rPr>
          <w:rFonts w:eastAsia="Calibri"/>
          <w:lang w:eastAsia="en-GB"/>
        </w:rPr>
        <w:t>Le repos, les loisirs, le jeu et les activités culturelles et artistiques (art</w:t>
      </w:r>
      <w:r w:rsidR="00696ECB" w:rsidRPr="008D7BA9">
        <w:rPr>
          <w:rFonts w:eastAsia="Calibri"/>
          <w:lang w:eastAsia="en-GB"/>
        </w:rPr>
        <w:t>icle </w:t>
      </w:r>
      <w:r w:rsidR="00E20B2E" w:rsidRPr="008D7BA9">
        <w:rPr>
          <w:rFonts w:eastAsia="Calibri"/>
          <w:lang w:eastAsia="en-GB"/>
        </w:rPr>
        <w:t>31)</w:t>
      </w:r>
      <w:bookmarkEnd w:id="52"/>
      <w:r w:rsidR="00E20B2E" w:rsidRPr="008D7BA9">
        <w:rPr>
          <w:rFonts w:eastAsia="Calibri"/>
          <w:bCs/>
          <w:iCs/>
          <w:lang w:eastAsia="en-GB"/>
        </w:rPr>
        <w:t> </w:t>
      </w:r>
      <w:bookmarkEnd w:id="53"/>
      <w:bookmarkEnd w:id="54"/>
      <w:bookmarkEnd w:id="55"/>
    </w:p>
    <w:p w:rsidR="00E20B2E" w:rsidRPr="00EB1078" w:rsidRDefault="00376DCF" w:rsidP="00376DCF">
      <w:pPr>
        <w:pStyle w:val="SingleTxtG"/>
        <w:rPr>
          <w:rFonts w:eastAsia="Calibri"/>
          <w:lang w:val="fr-FR"/>
        </w:rPr>
      </w:pPr>
      <w:r w:rsidRPr="00EB1078">
        <w:rPr>
          <w:rFonts w:eastAsia="Calibri"/>
          <w:lang w:val="fr-FR"/>
        </w:rPr>
        <w:t>162.</w:t>
      </w:r>
      <w:r w:rsidRPr="00EB1078">
        <w:rPr>
          <w:rFonts w:eastAsia="Calibri"/>
          <w:lang w:val="fr-FR"/>
        </w:rPr>
        <w:tab/>
      </w:r>
      <w:r w:rsidR="00E20B2E" w:rsidRPr="00EB1078">
        <w:rPr>
          <w:rFonts w:eastAsia="Calibri"/>
          <w:lang w:val="fr-FR"/>
        </w:rPr>
        <w:t xml:space="preserve">Il n’y a pas eu de changement significatif depuis la présentation du dernier rapport. </w:t>
      </w:r>
    </w:p>
    <w:p w:rsidR="00E20B2E" w:rsidRPr="00EB1078" w:rsidRDefault="00695904" w:rsidP="00695904">
      <w:pPr>
        <w:pStyle w:val="H1G"/>
        <w:rPr>
          <w:lang w:val="fr-FR" w:eastAsia="fr-FR"/>
        </w:rPr>
      </w:pPr>
      <w:bookmarkStart w:id="92" w:name="_Toc489608126"/>
      <w:bookmarkStart w:id="93" w:name="_Toc490729016"/>
      <w:bookmarkStart w:id="94" w:name="_Toc490737503"/>
      <w:r>
        <w:rPr>
          <w:lang w:val="fr-FR" w:eastAsia="fr-FR"/>
        </w:rPr>
        <w:lastRenderedPageBreak/>
        <w:tab/>
      </w:r>
      <w:r w:rsidR="00E20B2E" w:rsidRPr="00EB1078">
        <w:rPr>
          <w:lang w:val="fr-FR" w:eastAsia="fr-FR"/>
        </w:rPr>
        <w:t>H.</w:t>
      </w:r>
      <w:r>
        <w:rPr>
          <w:lang w:val="fr-FR" w:eastAsia="fr-FR"/>
        </w:rPr>
        <w:tab/>
      </w:r>
      <w:r w:rsidRPr="00EB1078">
        <w:rPr>
          <w:lang w:val="fr-FR" w:eastAsia="fr-FR"/>
        </w:rPr>
        <w:t xml:space="preserve">Mesures de protection spéciales (articles 22, 30, 32 </w:t>
      </w:r>
      <w:r w:rsidR="00794055">
        <w:rPr>
          <w:lang w:val="fr-FR" w:eastAsia="fr-FR"/>
        </w:rPr>
        <w:t>à</w:t>
      </w:r>
      <w:r w:rsidRPr="00EB1078">
        <w:rPr>
          <w:lang w:val="fr-FR" w:eastAsia="fr-FR"/>
        </w:rPr>
        <w:t xml:space="preserve"> 36, 37</w:t>
      </w:r>
      <w:r w:rsidR="009F6550">
        <w:rPr>
          <w:lang w:val="fr-FR" w:eastAsia="fr-FR"/>
        </w:rPr>
        <w:t> </w:t>
      </w:r>
      <w:r w:rsidRPr="00EB1078">
        <w:rPr>
          <w:lang w:val="fr-FR" w:eastAsia="fr-FR"/>
        </w:rPr>
        <w:t xml:space="preserve">b </w:t>
      </w:r>
      <w:r w:rsidR="00794055">
        <w:rPr>
          <w:lang w:val="fr-FR" w:eastAsia="fr-FR"/>
        </w:rPr>
        <w:t>à</w:t>
      </w:r>
      <w:r w:rsidRPr="00EB1078">
        <w:rPr>
          <w:lang w:val="fr-FR" w:eastAsia="fr-FR"/>
        </w:rPr>
        <w:t xml:space="preserve"> d, </w:t>
      </w:r>
      <w:r w:rsidR="00794055">
        <w:rPr>
          <w:lang w:val="fr-FR" w:eastAsia="fr-FR"/>
        </w:rPr>
        <w:br/>
      </w:r>
      <w:r w:rsidRPr="00EB1078">
        <w:rPr>
          <w:lang w:val="fr-FR" w:eastAsia="fr-FR"/>
        </w:rPr>
        <w:t>38, 39 et 40)</w:t>
      </w:r>
      <w:bookmarkEnd w:id="92"/>
      <w:bookmarkEnd w:id="93"/>
      <w:bookmarkEnd w:id="94"/>
    </w:p>
    <w:p w:rsidR="00E20B2E" w:rsidRPr="00695904" w:rsidRDefault="00695904" w:rsidP="00695904">
      <w:pPr>
        <w:pStyle w:val="H23G"/>
        <w:rPr>
          <w:rFonts w:eastAsia="Calibri"/>
        </w:rPr>
      </w:pPr>
      <w:r w:rsidRPr="00695904">
        <w:rPr>
          <w:rFonts w:eastAsia="Calibri"/>
        </w:rPr>
        <w:tab/>
      </w:r>
      <w:r w:rsidRPr="00695904">
        <w:rPr>
          <w:rFonts w:eastAsia="Calibri"/>
        </w:rPr>
        <w:tab/>
      </w:r>
      <w:r w:rsidR="00E20B2E" w:rsidRPr="00695904">
        <w:rPr>
          <w:rFonts w:eastAsia="Calibri"/>
        </w:rPr>
        <w:t>Enfants touchés par les conflits armés</w:t>
      </w:r>
    </w:p>
    <w:p w:rsidR="00E20B2E" w:rsidRPr="00EB1078" w:rsidRDefault="00376DCF" w:rsidP="00376DCF">
      <w:pPr>
        <w:pStyle w:val="SingleTxtG"/>
        <w:rPr>
          <w:rFonts w:eastAsia="Calibri"/>
          <w:lang w:val="fr-FR"/>
        </w:rPr>
      </w:pPr>
      <w:r w:rsidRPr="00EB1078">
        <w:rPr>
          <w:rFonts w:eastAsia="Calibri"/>
          <w:lang w:val="fr-FR"/>
        </w:rPr>
        <w:t>163.</w:t>
      </w:r>
      <w:r w:rsidRPr="00EB1078">
        <w:rPr>
          <w:rFonts w:eastAsia="Calibri"/>
          <w:lang w:val="fr-FR"/>
        </w:rPr>
        <w:tab/>
      </w:r>
      <w:r w:rsidR="00E20B2E" w:rsidRPr="00EB1078">
        <w:rPr>
          <w:rFonts w:eastAsia="Calibri"/>
          <w:lang w:val="fr-FR"/>
        </w:rPr>
        <w:t xml:space="preserve">Par rapport à la recommandation visant l’âge minimum de recrutement dans les forces armées, le Niger a signé la déclaration obligatoire prévue à l’article 3 du protocole interdisant le recrutement dans les forces armées en dessous de l’âge de 18 ans. Dans cette déclaration en date du 7 février 2012, le gouvernement du Niger indiquait que « l’âge minimum auquel il autorise le recrutement d’engagés volontaires dans les forces armées et la gendarmerie est de dix-huit ans conformément à la loi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62-10 du 16 mars 1962 portant organisation du recrutement en République du Niger</w:t>
      </w:r>
      <w:r w:rsidR="00F223A0">
        <w:rPr>
          <w:rFonts w:eastAsia="Calibri"/>
          <w:lang w:val="fr-FR"/>
        </w:rPr>
        <w:t> »</w:t>
      </w:r>
      <w:r w:rsidR="00E20B2E" w:rsidRPr="00EB1078">
        <w:rPr>
          <w:rFonts w:eastAsia="Calibri"/>
          <w:lang w:val="fr-FR"/>
        </w:rPr>
        <w:t>. En ce qui concerne la préoccupation relative à l’âge légal pour entrer dans une école militaire, le Niger entend que cette allusion se rapporte au prytanée militaire de Niamey et tient à préciser que son intégration se fait par concours et sous réserve des conditions prévues par la loi.</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Enfants non accompagnés, réfugiés et déplacés</w:t>
      </w:r>
    </w:p>
    <w:p w:rsidR="00E20B2E" w:rsidRPr="00EB1078" w:rsidRDefault="00376DCF" w:rsidP="00376DCF">
      <w:pPr>
        <w:pStyle w:val="SingleTxtG"/>
        <w:rPr>
          <w:rFonts w:eastAsia="Calibri"/>
          <w:lang w:val="fr-FR"/>
        </w:rPr>
      </w:pPr>
      <w:r w:rsidRPr="00EB1078">
        <w:rPr>
          <w:rFonts w:eastAsia="Calibri"/>
          <w:lang w:val="fr-FR"/>
        </w:rPr>
        <w:t>164.</w:t>
      </w:r>
      <w:r w:rsidRPr="00EB1078">
        <w:rPr>
          <w:rFonts w:eastAsia="Calibri"/>
          <w:lang w:val="fr-FR"/>
        </w:rPr>
        <w:tab/>
      </w:r>
      <w:r w:rsidR="00E20B2E" w:rsidRPr="00EB1078">
        <w:rPr>
          <w:rFonts w:eastAsia="Calibri"/>
          <w:lang w:val="fr-FR"/>
        </w:rPr>
        <w:t>La crise alimentaire et nutritionnelle et les conflits dans les pays voisins (Lybie, Côte d’Ivoire, Nigeria et au Nord du Mali) ont causé le déplacement des populations avec l’arrivée des réfugiés et des retournés Nigériens de la Lybie et de la Côte d’Ivoire. Selon le HCR, en décembre 2012, le nombre total de réfugiés était de 50</w:t>
      </w:r>
      <w:r w:rsidR="00DB4026">
        <w:rPr>
          <w:rFonts w:eastAsia="Calibri"/>
          <w:lang w:val="fr-FR"/>
        </w:rPr>
        <w:t> </w:t>
      </w:r>
      <w:r w:rsidR="00E20B2E" w:rsidRPr="00EB1078">
        <w:rPr>
          <w:rFonts w:eastAsia="Calibri"/>
          <w:lang w:val="fr-FR"/>
        </w:rPr>
        <w:t>000 dont environ 52</w:t>
      </w:r>
      <w:r w:rsidR="0041416C">
        <w:rPr>
          <w:rFonts w:eastAsia="Calibri"/>
          <w:lang w:val="fr-FR"/>
        </w:rPr>
        <w:t> %</w:t>
      </w:r>
      <w:r w:rsidR="00E20B2E" w:rsidRPr="00EB1078">
        <w:rPr>
          <w:rFonts w:eastAsia="Calibri"/>
          <w:lang w:val="fr-FR"/>
        </w:rPr>
        <w:t xml:space="preserve"> sont des femmes contre 48</w:t>
      </w:r>
      <w:r w:rsidR="0041416C">
        <w:rPr>
          <w:rFonts w:eastAsia="Calibri"/>
          <w:lang w:val="fr-FR"/>
        </w:rPr>
        <w:t> %</w:t>
      </w:r>
      <w:r w:rsidR="00E20B2E" w:rsidRPr="00EB1078">
        <w:rPr>
          <w:rFonts w:eastAsia="Calibri"/>
          <w:lang w:val="fr-FR"/>
        </w:rPr>
        <w:t xml:space="preserve"> d’hommes. Parmi les personnes déplacées, 243 enfants ont été identifiés comme non accompagnés et séparés par les acteurs de la protection en juillet 2012. </w:t>
      </w:r>
    </w:p>
    <w:p w:rsidR="00E20B2E" w:rsidRPr="00695904" w:rsidRDefault="00376DCF" w:rsidP="00376DCF">
      <w:pPr>
        <w:pStyle w:val="SingleTxtG"/>
        <w:rPr>
          <w:rFonts w:eastAsia="Calibri"/>
          <w:lang w:val="fr-FR"/>
        </w:rPr>
      </w:pPr>
      <w:bookmarkStart w:id="95" w:name="_Toc490729017"/>
      <w:bookmarkStart w:id="96" w:name="_Toc490737504"/>
      <w:r w:rsidRPr="00695904">
        <w:rPr>
          <w:rFonts w:eastAsia="Calibri"/>
          <w:lang w:val="fr-FR"/>
        </w:rPr>
        <w:t>165.</w:t>
      </w:r>
      <w:r w:rsidRPr="00695904">
        <w:rPr>
          <w:rFonts w:eastAsia="Calibri"/>
          <w:lang w:val="fr-FR"/>
        </w:rPr>
        <w:tab/>
      </w:r>
      <w:r w:rsidR="00E20B2E" w:rsidRPr="00695904">
        <w:rPr>
          <w:rFonts w:eastAsia="Calibri"/>
          <w:lang w:val="fr-FR"/>
        </w:rPr>
        <w:t>Le tableau 16 ci-joint donne les statistiques d’enregistrement niveau 2.</w:t>
      </w:r>
    </w:p>
    <w:p w:rsidR="00E20B2E" w:rsidRPr="00695904" w:rsidRDefault="00376DCF" w:rsidP="00376DCF">
      <w:pPr>
        <w:pStyle w:val="SingleTxtG"/>
        <w:rPr>
          <w:rFonts w:eastAsia="Calibri"/>
          <w:lang w:val="fr-FR"/>
        </w:rPr>
      </w:pPr>
      <w:bookmarkStart w:id="97" w:name="_Toc490729018"/>
      <w:bookmarkStart w:id="98" w:name="_Toc490737505"/>
      <w:r w:rsidRPr="00695904">
        <w:rPr>
          <w:rFonts w:eastAsia="Calibri"/>
          <w:lang w:val="fr-FR"/>
        </w:rPr>
        <w:t>166.</w:t>
      </w:r>
      <w:r w:rsidRPr="00695904">
        <w:rPr>
          <w:rFonts w:eastAsia="Calibri"/>
          <w:lang w:val="fr-FR"/>
        </w:rPr>
        <w:tab/>
      </w:r>
      <w:r w:rsidR="00E20B2E" w:rsidRPr="00EB1078">
        <w:rPr>
          <w:rFonts w:eastAsia="Calibri"/>
          <w:lang w:val="fr-FR"/>
        </w:rPr>
        <w:t>Le tableau 17 ci-joint dresse la répartition des enfants par âge et sexe</w:t>
      </w:r>
      <w:bookmarkEnd w:id="97"/>
      <w:bookmarkEnd w:id="98"/>
      <w:r w:rsidR="00E20B2E" w:rsidRPr="00EB1078">
        <w:rPr>
          <w:rFonts w:eastAsia="Calibri"/>
          <w:lang w:val="fr-FR"/>
        </w:rPr>
        <w:t>.</w:t>
      </w:r>
    </w:p>
    <w:bookmarkEnd w:id="95"/>
    <w:bookmarkEnd w:id="96"/>
    <w:p w:rsidR="00E20B2E" w:rsidRPr="00695904" w:rsidRDefault="00376DCF" w:rsidP="00376DCF">
      <w:pPr>
        <w:pStyle w:val="SingleTxtG"/>
        <w:rPr>
          <w:rFonts w:eastAsia="Calibri"/>
          <w:lang w:val="fr-FR"/>
        </w:rPr>
      </w:pPr>
      <w:r w:rsidRPr="00695904">
        <w:rPr>
          <w:rFonts w:eastAsia="Calibri"/>
          <w:lang w:val="fr-FR"/>
        </w:rPr>
        <w:t>167.</w:t>
      </w:r>
      <w:r w:rsidRPr="00695904">
        <w:rPr>
          <w:rFonts w:eastAsia="Calibri"/>
          <w:lang w:val="fr-FR"/>
        </w:rPr>
        <w:tab/>
      </w:r>
      <w:r w:rsidR="00E20B2E" w:rsidRPr="00695904">
        <w:rPr>
          <w:rFonts w:eastAsia="Calibri"/>
          <w:lang w:val="fr-FR"/>
        </w:rPr>
        <w:t>Pour la prise en charge médicale, sanitaire et la fréquentation des centres médicaux, les enfants déplacés ou refugiés ont les mêmes droits que les nationaux. Cependant, les mesures d’accompagnement sont assurées par les partenaires ; à titre d’exemple, l’ONG CADEV prend en charge à 100</w:t>
      </w:r>
      <w:r w:rsidR="0041416C">
        <w:rPr>
          <w:rFonts w:eastAsia="Calibri"/>
          <w:lang w:val="fr-FR"/>
        </w:rPr>
        <w:t> %</w:t>
      </w:r>
      <w:r w:rsidR="00E20B2E" w:rsidRPr="00695904">
        <w:rPr>
          <w:rFonts w:eastAsia="Calibri"/>
          <w:lang w:val="fr-FR"/>
        </w:rPr>
        <w:t xml:space="preserve"> les frais des consultations médicales et les frais d’hospitalisation ainsi que 90</w:t>
      </w:r>
      <w:r w:rsidR="0041416C">
        <w:rPr>
          <w:rFonts w:eastAsia="Calibri"/>
          <w:lang w:val="fr-FR"/>
        </w:rPr>
        <w:t> %</w:t>
      </w:r>
      <w:r w:rsidR="00E20B2E" w:rsidRPr="00695904">
        <w:rPr>
          <w:rFonts w:eastAsia="Calibri"/>
          <w:lang w:val="fr-FR"/>
        </w:rPr>
        <w:t xml:space="preserve"> des ordonnances prescrites pour ces enfants.</w:t>
      </w:r>
    </w:p>
    <w:p w:rsidR="00E20B2E" w:rsidRPr="00695904" w:rsidRDefault="00376DCF" w:rsidP="00376DCF">
      <w:pPr>
        <w:pStyle w:val="SingleTxtG"/>
        <w:rPr>
          <w:rFonts w:eastAsia="Calibri"/>
          <w:lang w:val="fr-FR"/>
        </w:rPr>
      </w:pPr>
      <w:r w:rsidRPr="00695904">
        <w:rPr>
          <w:rFonts w:eastAsia="Calibri"/>
          <w:lang w:val="fr-FR"/>
        </w:rPr>
        <w:t>168.</w:t>
      </w:r>
      <w:r w:rsidRPr="00695904">
        <w:rPr>
          <w:rFonts w:eastAsia="Calibri"/>
          <w:lang w:val="fr-FR"/>
        </w:rPr>
        <w:tab/>
      </w:r>
      <w:r w:rsidR="00E20B2E" w:rsidRPr="00695904">
        <w:rPr>
          <w:rFonts w:eastAsia="Calibri"/>
          <w:lang w:val="fr-FR"/>
        </w:rPr>
        <w:t>En ce qui concerne leur droit à l’éducation, il est garanti au même titre que pour les nationaux. Les fournitures scolaires et les tenues sont prises en charge par le HCR.</w:t>
      </w:r>
    </w:p>
    <w:p w:rsidR="00E20B2E" w:rsidRPr="00695904" w:rsidRDefault="00376DCF" w:rsidP="00376DCF">
      <w:pPr>
        <w:pStyle w:val="SingleTxtG"/>
        <w:rPr>
          <w:rFonts w:eastAsia="Calibri"/>
          <w:lang w:val="fr-FR"/>
        </w:rPr>
      </w:pPr>
      <w:r w:rsidRPr="00695904">
        <w:rPr>
          <w:rFonts w:eastAsia="Calibri"/>
          <w:lang w:val="fr-FR"/>
        </w:rPr>
        <w:t>169.</w:t>
      </w:r>
      <w:r w:rsidRPr="00695904">
        <w:rPr>
          <w:rFonts w:eastAsia="Calibri"/>
          <w:lang w:val="fr-FR"/>
        </w:rPr>
        <w:tab/>
      </w:r>
      <w:r w:rsidR="00E20B2E" w:rsidRPr="00695904">
        <w:rPr>
          <w:rFonts w:eastAsia="Calibri"/>
          <w:lang w:val="fr-FR"/>
        </w:rPr>
        <w:t>La sécurité des camps est assurée par les Forces de Défense et de Sécurité que l’</w:t>
      </w:r>
      <w:r w:rsidR="00F077F5">
        <w:rPr>
          <w:rFonts w:eastAsia="Calibri"/>
          <w:lang w:val="fr-FR"/>
        </w:rPr>
        <w:t>État</w:t>
      </w:r>
      <w:r w:rsidR="00E20B2E" w:rsidRPr="00695904">
        <w:rPr>
          <w:rFonts w:eastAsia="Calibri"/>
          <w:lang w:val="fr-FR"/>
        </w:rPr>
        <w:t xml:space="preserve"> a déployées pour garantir aux personnes déplacées et refugiées leur droit à la protection conformément aux conventions internationales auxquelles il est partie.</w:t>
      </w:r>
    </w:p>
    <w:p w:rsidR="00E20B2E" w:rsidRPr="00695904" w:rsidRDefault="00376DCF" w:rsidP="00376DCF">
      <w:pPr>
        <w:pStyle w:val="SingleTxtG"/>
        <w:rPr>
          <w:rFonts w:eastAsia="Calibri"/>
          <w:lang w:val="fr-FR"/>
        </w:rPr>
      </w:pPr>
      <w:r w:rsidRPr="00695904">
        <w:rPr>
          <w:rFonts w:eastAsia="Calibri"/>
          <w:lang w:val="fr-FR"/>
        </w:rPr>
        <w:t>170.</w:t>
      </w:r>
      <w:r w:rsidRPr="00695904">
        <w:rPr>
          <w:rFonts w:eastAsia="Calibri"/>
          <w:lang w:val="fr-FR"/>
        </w:rPr>
        <w:tab/>
      </w:r>
      <w:r w:rsidR="00E20B2E" w:rsidRPr="00695904">
        <w:rPr>
          <w:rFonts w:eastAsia="Calibri"/>
          <w:lang w:val="fr-FR"/>
        </w:rPr>
        <w:t>Indépendamment de ces réfugiés, le Niger accueille 3 132 nationaux ayant fui le conflit malien et pour lesquels des dispositions ont été prises en vue de leur réinsertion dans leurs familles d’origine.</w:t>
      </w:r>
    </w:p>
    <w:p w:rsidR="00E20B2E" w:rsidRPr="00695904" w:rsidRDefault="00376DCF" w:rsidP="00376DCF">
      <w:pPr>
        <w:pStyle w:val="SingleTxtG"/>
        <w:rPr>
          <w:rFonts w:eastAsia="Calibri"/>
          <w:lang w:val="fr-FR"/>
        </w:rPr>
      </w:pPr>
      <w:r w:rsidRPr="00695904">
        <w:rPr>
          <w:rFonts w:eastAsia="Calibri"/>
          <w:lang w:val="fr-FR"/>
        </w:rPr>
        <w:t>171.</w:t>
      </w:r>
      <w:r w:rsidRPr="00695904">
        <w:rPr>
          <w:rFonts w:eastAsia="Calibri"/>
          <w:lang w:val="fr-FR"/>
        </w:rPr>
        <w:tab/>
      </w:r>
      <w:r w:rsidR="00E20B2E" w:rsidRPr="00695904">
        <w:rPr>
          <w:rFonts w:eastAsia="Calibri"/>
          <w:lang w:val="fr-FR"/>
        </w:rPr>
        <w:t>Tous les nigériens qui ont quitté le pays du fait du conflit dans la partie septentrionale ont regagné leur région où des programmes de réinsertion après désarmement et démobilisation ont été mis en place.</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Enfants des rues</w:t>
      </w:r>
    </w:p>
    <w:p w:rsidR="00E20B2E" w:rsidRPr="00EB1078" w:rsidRDefault="00376DCF" w:rsidP="00376DCF">
      <w:pPr>
        <w:pStyle w:val="SingleTxtG"/>
        <w:rPr>
          <w:rFonts w:eastAsia="Calibri"/>
          <w:lang w:val="fr-FR"/>
        </w:rPr>
      </w:pPr>
      <w:r w:rsidRPr="00EB1078">
        <w:rPr>
          <w:rFonts w:eastAsia="Calibri"/>
          <w:lang w:val="fr-FR"/>
        </w:rPr>
        <w:t>172.</w:t>
      </w:r>
      <w:r w:rsidRPr="00EB1078">
        <w:rPr>
          <w:rFonts w:eastAsia="Calibri"/>
          <w:lang w:val="fr-FR"/>
        </w:rPr>
        <w:tab/>
      </w:r>
      <w:r w:rsidR="00E20B2E" w:rsidRPr="00EB1078">
        <w:rPr>
          <w:rFonts w:eastAsia="Calibri"/>
          <w:lang w:val="fr-FR"/>
        </w:rPr>
        <w:t xml:space="preserve">Le phénomène des enfants de la rue prend de plus en plus de proportions inquiétantes notamment dans les centres urbains. Selon le rapport 2011 du CODDHD, sur la situation des droits humains au Niger, plus de 11 000 enfants de la rue ont été recensés. </w:t>
      </w:r>
      <w:r w:rsidR="00E20B2E" w:rsidRPr="00695904">
        <w:rPr>
          <w:rFonts w:eastAsia="Calibri"/>
          <w:lang w:val="fr-FR"/>
        </w:rPr>
        <w:t xml:space="preserve">Un grand nombre d’enfants sont partiellement ou totalement privés de cadre familial stable leur permettant de s’épanouir et beaucoup sont livrés à eux-mêmes. La conséquence de cette situation est l’exposition de ces derniers à l’exploitation, à la mendicité, à la prostitution, au vol et à la toxicomanie. </w:t>
      </w:r>
      <w:r w:rsidR="00E20B2E" w:rsidRPr="00EB1078">
        <w:rPr>
          <w:rFonts w:eastAsia="Calibri"/>
          <w:lang w:val="fr-FR"/>
        </w:rPr>
        <w:t>Pour faire face à cette situation, des synergies ont été développées par les différents acteurs intervenant dans le domaine de la protection de l’enfant et comprennent aussi bien les actions de prévention que de protection.</w:t>
      </w:r>
    </w:p>
    <w:p w:rsidR="00E20B2E" w:rsidRPr="00695904" w:rsidRDefault="00376DCF" w:rsidP="00376DCF">
      <w:pPr>
        <w:pStyle w:val="SingleTxtG"/>
        <w:rPr>
          <w:rFonts w:eastAsia="Calibri"/>
          <w:lang w:val="fr-FR"/>
        </w:rPr>
      </w:pPr>
      <w:r w:rsidRPr="00695904">
        <w:rPr>
          <w:rFonts w:eastAsia="Calibri"/>
          <w:lang w:val="fr-FR"/>
        </w:rPr>
        <w:lastRenderedPageBreak/>
        <w:t>173.</w:t>
      </w:r>
      <w:r w:rsidRPr="00695904">
        <w:rPr>
          <w:rFonts w:eastAsia="Calibri"/>
          <w:lang w:val="fr-FR"/>
        </w:rPr>
        <w:tab/>
      </w:r>
      <w:r w:rsidR="00E20B2E" w:rsidRPr="00EB1078">
        <w:rPr>
          <w:rFonts w:eastAsia="Calibri"/>
          <w:lang w:val="fr-FR"/>
        </w:rPr>
        <w:t>En ce qui concerne la prévention, des services spécialisés dans la prise en charge des enfants des rues ont été créés : les SEJUP</w:t>
      </w:r>
      <w:r w:rsidR="00E20B2E" w:rsidRPr="00695904">
        <w:rPr>
          <w:rFonts w:eastAsia="Calibri"/>
          <w:lang w:val="fr-FR"/>
        </w:rPr>
        <w:t>. Leur rôle est essentiellement préventif et éducatif et se traduit notamment par la prise en charge précoce de toute situation de l’enfance en danger, l’assistance éducative, la réinsertion sociale des mineurs et les enquêtes sociales.</w:t>
      </w:r>
    </w:p>
    <w:p w:rsidR="00E20B2E" w:rsidRPr="00695904" w:rsidRDefault="00376DCF" w:rsidP="00376DCF">
      <w:pPr>
        <w:pStyle w:val="SingleTxtG"/>
        <w:rPr>
          <w:rFonts w:eastAsia="Calibri"/>
          <w:lang w:val="fr-FR"/>
        </w:rPr>
      </w:pPr>
      <w:r w:rsidRPr="00695904">
        <w:rPr>
          <w:rFonts w:eastAsia="Calibri"/>
          <w:lang w:val="fr-FR"/>
        </w:rPr>
        <w:t>174.</w:t>
      </w:r>
      <w:r w:rsidRPr="00695904">
        <w:rPr>
          <w:rFonts w:eastAsia="Calibri"/>
          <w:lang w:val="fr-FR"/>
        </w:rPr>
        <w:tab/>
      </w:r>
      <w:r w:rsidR="00E20B2E" w:rsidRPr="00695904">
        <w:rPr>
          <w:rFonts w:eastAsia="Calibri"/>
          <w:lang w:val="fr-FR"/>
        </w:rPr>
        <w:t xml:space="preserve">En 2012, on compte 30 SEJUP qui ont été créés sur l’ensemble du territoire. Leur répartition par région est précisée par le tableau 18 ci-joint et leur nombre atteindra 44 en fin 2013. </w:t>
      </w:r>
    </w:p>
    <w:p w:rsidR="00E20B2E" w:rsidRPr="00695904" w:rsidRDefault="00376DCF" w:rsidP="00376DCF">
      <w:pPr>
        <w:pStyle w:val="SingleTxtG"/>
        <w:rPr>
          <w:rFonts w:eastAsia="Calibri"/>
          <w:lang w:val="fr-FR"/>
        </w:rPr>
      </w:pPr>
      <w:bookmarkStart w:id="99" w:name="_Toc490729020"/>
      <w:bookmarkStart w:id="100" w:name="_Toc490737507"/>
      <w:r w:rsidRPr="00695904">
        <w:rPr>
          <w:rFonts w:eastAsia="Calibri"/>
          <w:lang w:val="fr-FR"/>
        </w:rPr>
        <w:t>175.</w:t>
      </w:r>
      <w:r w:rsidRPr="00695904">
        <w:rPr>
          <w:rFonts w:eastAsia="Calibri"/>
          <w:lang w:val="fr-FR"/>
        </w:rPr>
        <w:tab/>
      </w:r>
      <w:r w:rsidR="00E20B2E" w:rsidRPr="00695904">
        <w:rPr>
          <w:rFonts w:eastAsia="Calibri"/>
          <w:lang w:val="fr-FR"/>
        </w:rPr>
        <w:t xml:space="preserve">Le tableau 19 dresse la </w:t>
      </w:r>
      <w:bookmarkStart w:id="101" w:name="_Hlk495482616"/>
      <w:r w:rsidR="00E20B2E" w:rsidRPr="00695904">
        <w:rPr>
          <w:rFonts w:eastAsia="Calibri"/>
          <w:lang w:val="fr-FR"/>
        </w:rPr>
        <w:t>situation des enfants touchés par le</w:t>
      </w:r>
      <w:r w:rsidR="00E20B2E" w:rsidRPr="00EB1078">
        <w:rPr>
          <w:rFonts w:eastAsia="Calibri"/>
          <w:lang w:val="fr-FR"/>
        </w:rPr>
        <w:t xml:space="preserve"> SEJUP de 2009 à 2011</w:t>
      </w:r>
      <w:bookmarkEnd w:id="99"/>
      <w:bookmarkEnd w:id="100"/>
      <w:r w:rsidR="00E20B2E" w:rsidRPr="00EB1078">
        <w:rPr>
          <w:rFonts w:eastAsia="Calibri"/>
          <w:lang w:val="fr-FR"/>
        </w:rPr>
        <w:t>.</w:t>
      </w:r>
      <w:bookmarkEnd w:id="101"/>
    </w:p>
    <w:p w:rsidR="00E20B2E" w:rsidRPr="00695904" w:rsidRDefault="00376DCF" w:rsidP="00376DCF">
      <w:pPr>
        <w:pStyle w:val="SingleTxtG"/>
        <w:rPr>
          <w:rFonts w:eastAsia="Calibri"/>
          <w:lang w:val="fr-FR"/>
        </w:rPr>
      </w:pPr>
      <w:r w:rsidRPr="00695904">
        <w:rPr>
          <w:rFonts w:eastAsia="Calibri"/>
          <w:lang w:val="fr-FR"/>
        </w:rPr>
        <w:t>176.</w:t>
      </w:r>
      <w:r w:rsidRPr="00695904">
        <w:rPr>
          <w:rFonts w:eastAsia="Calibri"/>
          <w:lang w:val="fr-FR"/>
        </w:rPr>
        <w:tab/>
      </w:r>
      <w:r w:rsidR="00E20B2E" w:rsidRPr="00695904">
        <w:rPr>
          <w:rFonts w:eastAsia="Calibri"/>
          <w:lang w:val="fr-FR"/>
        </w:rPr>
        <w:t>La stratégie sectorielle développée par le MP/PF/PE et adoptée en conseil des ministres prévoit un certain nombre d’actions destinées à réduire le phénomène des enfants des rues.</w:t>
      </w:r>
    </w:p>
    <w:p w:rsidR="00E20B2E" w:rsidRPr="00695904" w:rsidRDefault="00376DCF" w:rsidP="00376DCF">
      <w:pPr>
        <w:pStyle w:val="SingleTxtG"/>
        <w:rPr>
          <w:rFonts w:eastAsia="Calibri"/>
          <w:lang w:val="fr-FR"/>
        </w:rPr>
      </w:pPr>
      <w:r w:rsidRPr="00695904">
        <w:rPr>
          <w:rFonts w:eastAsia="Calibri"/>
          <w:lang w:val="fr-FR"/>
        </w:rPr>
        <w:t>177.</w:t>
      </w:r>
      <w:r w:rsidRPr="00695904">
        <w:rPr>
          <w:rFonts w:eastAsia="Calibri"/>
          <w:lang w:val="fr-FR"/>
        </w:rPr>
        <w:tab/>
      </w:r>
      <w:r w:rsidR="00E20B2E" w:rsidRPr="00695904">
        <w:rPr>
          <w:rFonts w:eastAsia="Calibri"/>
          <w:lang w:val="fr-FR"/>
        </w:rPr>
        <w:t>Il s’agit des actions de prévention et de promotion menées en direction des familles et des communautés, ainsi que des actions de protection portant sur la prise en charge individuelle des cas.</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Programme de regroupement familial et programme de protection de remplacement avec la participation des enfants</w:t>
      </w:r>
    </w:p>
    <w:p w:rsidR="00E20B2E" w:rsidRPr="00EB1078" w:rsidRDefault="00376DCF" w:rsidP="00376DCF">
      <w:pPr>
        <w:pStyle w:val="SingleTxtG"/>
        <w:rPr>
          <w:rFonts w:eastAsia="Calibri"/>
          <w:lang w:val="fr-FR"/>
        </w:rPr>
      </w:pPr>
      <w:r w:rsidRPr="00EB1078">
        <w:rPr>
          <w:rFonts w:eastAsia="Calibri"/>
          <w:lang w:val="fr-FR"/>
        </w:rPr>
        <w:t>178.</w:t>
      </w:r>
      <w:r w:rsidRPr="00EB1078">
        <w:rPr>
          <w:rFonts w:eastAsia="Calibri"/>
          <w:lang w:val="fr-FR"/>
        </w:rPr>
        <w:tab/>
      </w:r>
      <w:r w:rsidR="00E20B2E" w:rsidRPr="00EB1078">
        <w:rPr>
          <w:rFonts w:eastAsia="Calibri"/>
          <w:lang w:val="fr-FR"/>
        </w:rPr>
        <w:t>Données non disponibles</w:t>
      </w:r>
    </w:p>
    <w:p w:rsidR="00E20B2E" w:rsidRPr="00EB1078" w:rsidRDefault="00376DCF" w:rsidP="00376DCF">
      <w:pPr>
        <w:pStyle w:val="SingleTxtG"/>
        <w:rPr>
          <w:rFonts w:eastAsia="Calibri"/>
          <w:lang w:val="fr-FR"/>
        </w:rPr>
      </w:pPr>
      <w:r w:rsidRPr="00EB1078">
        <w:rPr>
          <w:rFonts w:eastAsia="Calibri"/>
          <w:lang w:val="fr-FR"/>
        </w:rPr>
        <w:t>179.</w:t>
      </w:r>
      <w:r w:rsidRPr="00EB1078">
        <w:rPr>
          <w:rFonts w:eastAsia="Calibri"/>
          <w:lang w:val="fr-FR"/>
        </w:rPr>
        <w:tab/>
      </w:r>
      <w:r w:rsidR="00E20B2E" w:rsidRPr="00EB1078">
        <w:rPr>
          <w:rFonts w:eastAsia="Calibri"/>
          <w:lang w:val="fr-FR"/>
        </w:rPr>
        <w:t>Les enfants de la rue fréquentent l’école de manière suivie et bénéficient des soins de santé, logement et de nourriture en tenant compte des bes</w:t>
      </w:r>
      <w:r w:rsidR="00695904">
        <w:rPr>
          <w:rFonts w:eastAsia="Calibri"/>
          <w:lang w:val="fr-FR"/>
        </w:rPr>
        <w:t>oins des filles et des garçons.</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Programmes de sensibilisation des chefs coutumiers et religieux et des parents pour</w:t>
      </w:r>
      <w:r w:rsidR="00F223A0">
        <w:rPr>
          <w:rFonts w:eastAsia="Calibri"/>
          <w:lang w:val="fr-FR"/>
        </w:rPr>
        <w:t> </w:t>
      </w:r>
      <w:r w:rsidR="00E20B2E" w:rsidRPr="00EB1078">
        <w:rPr>
          <w:rFonts w:eastAsia="Calibri"/>
          <w:lang w:val="fr-FR"/>
        </w:rPr>
        <w:t>que les marabouts cessent d’envoyer les enfants mendier dans la rue</w:t>
      </w:r>
    </w:p>
    <w:p w:rsidR="00E20B2E" w:rsidRPr="00EB1078" w:rsidRDefault="00376DCF" w:rsidP="00376DCF">
      <w:pPr>
        <w:pStyle w:val="SingleTxtG"/>
        <w:rPr>
          <w:rFonts w:eastAsia="Calibri"/>
          <w:lang w:val="fr-FR"/>
        </w:rPr>
      </w:pPr>
      <w:r w:rsidRPr="00EB1078">
        <w:rPr>
          <w:rFonts w:eastAsia="Calibri"/>
          <w:lang w:val="fr-FR"/>
        </w:rPr>
        <w:t>180.</w:t>
      </w:r>
      <w:r w:rsidRPr="00EB1078">
        <w:rPr>
          <w:rFonts w:eastAsia="Calibri"/>
          <w:lang w:val="fr-FR"/>
        </w:rPr>
        <w:tab/>
      </w:r>
      <w:r w:rsidR="00E20B2E" w:rsidRPr="00EB1078">
        <w:rPr>
          <w:rFonts w:eastAsia="Calibri"/>
          <w:lang w:val="fr-FR"/>
        </w:rPr>
        <w:t>Données non disponibles</w:t>
      </w:r>
      <w:r w:rsidR="00DB4026">
        <w:rPr>
          <w:rFonts w:eastAsia="Calibri"/>
          <w:lang w:val="fr-FR"/>
        </w:rPr>
        <w:t>.</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Traite</w:t>
      </w:r>
    </w:p>
    <w:p w:rsidR="00E20B2E" w:rsidRPr="00EB1078" w:rsidRDefault="00376DCF" w:rsidP="00376DCF">
      <w:pPr>
        <w:pStyle w:val="SingleTxtG"/>
        <w:rPr>
          <w:rFonts w:eastAsia="Calibri"/>
          <w:lang w:val="fr-FR"/>
        </w:rPr>
      </w:pPr>
      <w:r w:rsidRPr="00EB1078">
        <w:rPr>
          <w:rFonts w:eastAsia="Calibri"/>
          <w:lang w:val="fr-FR"/>
        </w:rPr>
        <w:t>181.</w:t>
      </w:r>
      <w:r w:rsidRPr="00EB1078">
        <w:rPr>
          <w:rFonts w:eastAsia="Calibri"/>
          <w:lang w:val="fr-FR"/>
        </w:rPr>
        <w:tab/>
      </w:r>
      <w:r w:rsidR="00E20B2E" w:rsidRPr="00EB1078">
        <w:rPr>
          <w:rFonts w:eastAsia="Calibri"/>
          <w:lang w:val="fr-FR"/>
        </w:rPr>
        <w:t xml:space="preserve">L’ordonnance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2010-86 du 16 décembre 2010 relative à la lutte contre la traite des personnes a été adoptée ; elle a pour objet conformément à son article 3 de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DB4026" w:rsidRPr="00EB1078">
        <w:rPr>
          <w:rFonts w:eastAsia="Calibri"/>
          <w:lang w:val="fr-FR"/>
        </w:rPr>
        <w:t xml:space="preserve">Prévenir </w:t>
      </w:r>
      <w:r w:rsidR="00E20B2E" w:rsidRPr="00EB1078">
        <w:rPr>
          <w:rFonts w:eastAsia="Calibri"/>
          <w:lang w:val="fr-FR"/>
        </w:rPr>
        <w:t xml:space="preserve">et combattre la traite des personnes en particulier celle des femmes et des enfants ;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DB4026" w:rsidRPr="00EB1078">
        <w:rPr>
          <w:rFonts w:eastAsia="Calibri"/>
          <w:lang w:val="fr-FR"/>
        </w:rPr>
        <w:t>Protéger</w:t>
      </w:r>
      <w:r w:rsidR="00E20B2E" w:rsidRPr="00EB1078">
        <w:rPr>
          <w:rFonts w:eastAsia="Calibri"/>
          <w:lang w:val="fr-FR"/>
        </w:rPr>
        <w:t>, soutenir et assister les victimes de cette traite en faisant respecter leurs droits fondamentaux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DB4026" w:rsidRPr="00EB1078">
        <w:rPr>
          <w:rFonts w:eastAsia="Calibri"/>
          <w:lang w:val="fr-FR"/>
        </w:rPr>
        <w:t xml:space="preserve">Punir </w:t>
      </w:r>
      <w:r w:rsidR="00E20B2E" w:rsidRPr="00EB1078">
        <w:rPr>
          <w:rFonts w:eastAsia="Calibri"/>
          <w:lang w:val="fr-FR"/>
        </w:rPr>
        <w:t>les trafiquants pour toutes infractions relatives à la traite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DB4026" w:rsidRPr="00EB1078">
        <w:rPr>
          <w:rFonts w:eastAsia="Calibri"/>
          <w:lang w:val="fr-FR"/>
        </w:rPr>
        <w:t xml:space="preserve">Faciliter </w:t>
      </w:r>
      <w:r w:rsidR="00E20B2E" w:rsidRPr="00EB1078">
        <w:rPr>
          <w:rFonts w:eastAsia="Calibri"/>
          <w:lang w:val="fr-FR"/>
        </w:rPr>
        <w:t xml:space="preserve">la coopération entre </w:t>
      </w:r>
      <w:r w:rsidR="00F077F5">
        <w:rPr>
          <w:rFonts w:eastAsia="Calibri"/>
          <w:lang w:val="fr-FR"/>
        </w:rPr>
        <w:t>État</w:t>
      </w:r>
      <w:r w:rsidR="00E20B2E" w:rsidRPr="00EB1078">
        <w:rPr>
          <w:rFonts w:eastAsia="Calibri"/>
          <w:lang w:val="fr-FR"/>
        </w:rPr>
        <w:t xml:space="preserve">s parties à la Convention contre la criminalité Transnationale Organisée et son protocole additionnel visant à prévenir, à réprimer et à punir la traite des personnes en particulier des femmes et des enfants. </w:t>
      </w:r>
    </w:p>
    <w:p w:rsidR="00E20B2E" w:rsidRPr="00A96DF7" w:rsidRDefault="00376DCF" w:rsidP="00376DCF">
      <w:pPr>
        <w:pStyle w:val="SingleTxtG"/>
        <w:rPr>
          <w:rFonts w:eastAsia="Calibri"/>
          <w:lang w:val="fr-FR"/>
        </w:rPr>
      </w:pPr>
      <w:r w:rsidRPr="00A96DF7">
        <w:rPr>
          <w:rFonts w:eastAsia="Calibri"/>
          <w:lang w:val="fr-FR"/>
        </w:rPr>
        <w:t>182.</w:t>
      </w:r>
      <w:r w:rsidRPr="00A96DF7">
        <w:rPr>
          <w:rFonts w:eastAsia="Calibri"/>
          <w:lang w:val="fr-FR"/>
        </w:rPr>
        <w:tab/>
      </w:r>
      <w:r w:rsidR="00E20B2E" w:rsidRPr="00A96DF7">
        <w:rPr>
          <w:rFonts w:eastAsia="Calibri"/>
          <w:lang w:val="fr-FR"/>
        </w:rPr>
        <w:t>La mise en œuvre de ces mesures s’effectue sans discrimination de sexe, de race, d’ethnie, de langue, de religion, d’opinion politique, d’origine nationale, régionale ou d’origine sociale, d’appartenance à une minorité nationale, de propriété et de naissance.</w:t>
      </w:r>
    </w:p>
    <w:p w:rsidR="00E20B2E" w:rsidRPr="00A96DF7" w:rsidRDefault="00376DCF" w:rsidP="00376DCF">
      <w:pPr>
        <w:pStyle w:val="SingleTxtG"/>
        <w:rPr>
          <w:rFonts w:eastAsia="Calibri"/>
          <w:lang w:val="fr-FR"/>
        </w:rPr>
      </w:pPr>
      <w:r w:rsidRPr="00A96DF7">
        <w:rPr>
          <w:rFonts w:eastAsia="Calibri"/>
          <w:lang w:val="fr-FR"/>
        </w:rPr>
        <w:t>183.</w:t>
      </w:r>
      <w:r w:rsidRPr="00A96DF7">
        <w:rPr>
          <w:rFonts w:eastAsia="Calibri"/>
          <w:lang w:val="fr-FR"/>
        </w:rPr>
        <w:tab/>
      </w:r>
      <w:r w:rsidR="00E20B2E" w:rsidRPr="00A96DF7">
        <w:rPr>
          <w:rFonts w:eastAsia="Calibri"/>
          <w:lang w:val="fr-FR"/>
        </w:rPr>
        <w:t>En ce qui concerne le plan d’actions, la CNCLTP a dans son mandat l’élaboration d’un plan national d’actions dont la vocation est d’être un plan global intégrant toutes les victimes de la traite. Les moyens d’action de cette commission en termes de ressources humaines et financières sont fournis par l’</w:t>
      </w:r>
      <w:r w:rsidR="00F077F5">
        <w:rPr>
          <w:rFonts w:eastAsia="Calibri"/>
          <w:lang w:val="fr-FR"/>
        </w:rPr>
        <w:t>État</w:t>
      </w:r>
      <w:r w:rsidR="00E20B2E" w:rsidRPr="00A96DF7">
        <w:rPr>
          <w:rFonts w:eastAsia="Calibri"/>
          <w:lang w:val="fr-FR"/>
        </w:rPr>
        <w:t xml:space="preserve"> et les partenaires techniques et financiers. </w:t>
      </w:r>
    </w:p>
    <w:p w:rsidR="00E20B2E" w:rsidRPr="00A96DF7" w:rsidRDefault="00376DCF" w:rsidP="00376DCF">
      <w:pPr>
        <w:pStyle w:val="SingleTxtG"/>
        <w:rPr>
          <w:rFonts w:eastAsia="Calibri"/>
          <w:lang w:val="fr-FR"/>
        </w:rPr>
      </w:pPr>
      <w:r w:rsidRPr="00A96DF7">
        <w:rPr>
          <w:rFonts w:eastAsia="Calibri"/>
          <w:lang w:val="fr-FR"/>
        </w:rPr>
        <w:t>184.</w:t>
      </w:r>
      <w:r w:rsidRPr="00A96DF7">
        <w:rPr>
          <w:rFonts w:eastAsia="Calibri"/>
          <w:lang w:val="fr-FR"/>
        </w:rPr>
        <w:tab/>
      </w:r>
      <w:r w:rsidR="00E20B2E" w:rsidRPr="00A96DF7">
        <w:rPr>
          <w:rFonts w:eastAsia="Calibri"/>
          <w:lang w:val="fr-FR"/>
        </w:rPr>
        <w:t>En décembre 2012, la CNCLTP a mené des actions de sensibilisation dans toutes les régions du pays, à l’occasion desquelles la loi et les mécanismes institutionnels de lutte ont été vulgarisés.</w:t>
      </w:r>
    </w:p>
    <w:p w:rsidR="00E20B2E" w:rsidRPr="00A96DF7" w:rsidRDefault="00376DCF" w:rsidP="00376DCF">
      <w:pPr>
        <w:pStyle w:val="SingleTxtG"/>
        <w:rPr>
          <w:rFonts w:eastAsia="Calibri"/>
          <w:lang w:val="fr-FR"/>
        </w:rPr>
      </w:pPr>
      <w:r w:rsidRPr="00A96DF7">
        <w:rPr>
          <w:rFonts w:eastAsia="Calibri"/>
          <w:lang w:val="fr-FR"/>
        </w:rPr>
        <w:t>185.</w:t>
      </w:r>
      <w:r w:rsidRPr="00A96DF7">
        <w:rPr>
          <w:rFonts w:eastAsia="Calibri"/>
          <w:lang w:val="fr-FR"/>
        </w:rPr>
        <w:tab/>
      </w:r>
      <w:r w:rsidR="00E20B2E" w:rsidRPr="00A96DF7">
        <w:rPr>
          <w:rFonts w:eastAsia="Calibri"/>
          <w:lang w:val="fr-FR"/>
        </w:rPr>
        <w:t>Le Niger est déjà signataire de l’accord multilatéral de lutte contre la traite de la CEDEAO, mais il envisage de nouer des accords bilatéraux avec ses principaux voisins qui connaissent le même phénomène.</w:t>
      </w:r>
    </w:p>
    <w:p w:rsidR="00E20B2E" w:rsidRPr="00A96DF7" w:rsidRDefault="00376DCF" w:rsidP="00376DCF">
      <w:pPr>
        <w:pStyle w:val="SingleTxtG"/>
        <w:rPr>
          <w:rFonts w:eastAsia="Calibri"/>
          <w:lang w:val="fr-FR"/>
        </w:rPr>
      </w:pPr>
      <w:r w:rsidRPr="00A96DF7">
        <w:rPr>
          <w:rFonts w:eastAsia="Calibri"/>
          <w:lang w:val="fr-FR"/>
        </w:rPr>
        <w:lastRenderedPageBreak/>
        <w:t>186.</w:t>
      </w:r>
      <w:r w:rsidRPr="00A96DF7">
        <w:rPr>
          <w:rFonts w:eastAsia="Calibri"/>
          <w:lang w:val="fr-FR"/>
        </w:rPr>
        <w:tab/>
      </w:r>
      <w:r w:rsidR="00E20B2E" w:rsidRPr="00A96DF7">
        <w:rPr>
          <w:rFonts w:eastAsia="Calibri"/>
          <w:lang w:val="fr-FR"/>
        </w:rPr>
        <w:t>En ce qui concerne l’hébergement et la réadaptation physique et psychologique, les mesures de prise en charge ne sont pas encore en place. Toutefois, les ONG et associations assurent, à travers des centres de transit, l’hébergement des victimes rapatriées. Quant à la prise en charge physique et psychologique, elle se fait à travers les services de santé et les travailleurs sociaux.</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Vente, exploitation sexuelle et sévices</w:t>
      </w:r>
    </w:p>
    <w:p w:rsidR="00E20B2E" w:rsidRPr="00EB1078" w:rsidRDefault="00376DCF" w:rsidP="00376DCF">
      <w:pPr>
        <w:pStyle w:val="SingleTxtG"/>
        <w:rPr>
          <w:rFonts w:eastAsia="Calibri"/>
          <w:lang w:val="fr-FR"/>
        </w:rPr>
      </w:pPr>
      <w:r w:rsidRPr="00EB1078">
        <w:rPr>
          <w:rFonts w:eastAsia="Calibri"/>
          <w:lang w:val="fr-FR"/>
        </w:rPr>
        <w:t>187.</w:t>
      </w:r>
      <w:r w:rsidRPr="00EB1078">
        <w:rPr>
          <w:rFonts w:eastAsia="Calibri"/>
          <w:lang w:val="fr-FR"/>
        </w:rPr>
        <w:tab/>
      </w:r>
      <w:r w:rsidR="00E20B2E" w:rsidRPr="00EB1078">
        <w:rPr>
          <w:rFonts w:eastAsia="Calibri"/>
          <w:lang w:val="fr-FR"/>
        </w:rPr>
        <w:t>S’agissant de la vente, il est un principe général de droit selon lequel le corps humain est hors du commerce d’où la nullité de toute convention y relative. Le CP sanctionne l’aliénation de la liberté d’autrui.</w:t>
      </w:r>
    </w:p>
    <w:p w:rsidR="00E20B2E" w:rsidRPr="00EB1078" w:rsidRDefault="00376DCF" w:rsidP="00376DCF">
      <w:pPr>
        <w:pStyle w:val="SingleTxtG"/>
        <w:rPr>
          <w:rFonts w:eastAsia="Calibri"/>
          <w:lang w:val="fr-FR"/>
        </w:rPr>
      </w:pPr>
      <w:r w:rsidRPr="00EB1078">
        <w:rPr>
          <w:rFonts w:eastAsia="Calibri"/>
          <w:lang w:val="fr-FR"/>
        </w:rPr>
        <w:t>188.</w:t>
      </w:r>
      <w:r w:rsidRPr="00EB1078">
        <w:rPr>
          <w:rFonts w:eastAsia="Calibri"/>
          <w:lang w:val="fr-FR"/>
        </w:rPr>
        <w:tab/>
      </w:r>
      <w:r w:rsidR="00E20B2E" w:rsidRPr="00EB1078">
        <w:rPr>
          <w:rFonts w:eastAsia="Calibri"/>
          <w:lang w:val="fr-FR"/>
        </w:rPr>
        <w:t xml:space="preserve">Partant de ces dispositions, nous pouvons valablement affirmer que la législation nigérienne ne conçoit pas et n’admet pas la vente d’un être humain, à fortiori celle d’un enfant quel qu’en soit le motif. </w:t>
      </w:r>
    </w:p>
    <w:p w:rsidR="00E20B2E" w:rsidRPr="00EB1078" w:rsidRDefault="00376DCF" w:rsidP="00376DCF">
      <w:pPr>
        <w:pStyle w:val="SingleTxtG"/>
        <w:rPr>
          <w:rFonts w:eastAsia="Calibri"/>
          <w:lang w:val="fr-FR"/>
        </w:rPr>
      </w:pPr>
      <w:r w:rsidRPr="00EB1078">
        <w:rPr>
          <w:rFonts w:eastAsia="Calibri"/>
          <w:lang w:val="fr-FR"/>
        </w:rPr>
        <w:t>189.</w:t>
      </w:r>
      <w:r w:rsidRPr="00EB1078">
        <w:rPr>
          <w:rFonts w:eastAsia="Calibri"/>
          <w:lang w:val="fr-FR"/>
        </w:rPr>
        <w:tab/>
      </w:r>
      <w:r w:rsidR="00E20B2E" w:rsidRPr="00EB1078">
        <w:rPr>
          <w:rFonts w:eastAsia="Calibri"/>
          <w:lang w:val="fr-FR"/>
        </w:rPr>
        <w:t xml:space="preserve">Quant à l’exploitation sexuelle des enfants, en plus des dispositions prévues au CP, elle est aussi prise en compte par l’ordonnance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2010-86 du 16 décembre 2010 relative à la lutte contre la traite des personnes qui dispose en son article 10 que «</w:t>
      </w:r>
      <w:r w:rsidR="00DB4026">
        <w:rPr>
          <w:rFonts w:eastAsia="Calibri"/>
          <w:lang w:val="fr-FR"/>
        </w:rPr>
        <w:t> </w:t>
      </w:r>
      <w:r w:rsidR="00E20B2E" w:rsidRPr="00A96DF7">
        <w:rPr>
          <w:rFonts w:eastAsia="Calibri"/>
          <w:lang w:val="fr-FR"/>
        </w:rPr>
        <w:t>constitue l’infraction de la traite des personnes le fait de recruter, transporter, transférer, héberger ou accueillir des personnes, par la menace ou le recours à la force ou à d’autres formes de contrainte, par enlèvement, fraude, tromperie, abus d’autorité ou d’une situation de vulnérabilité ou l’offre ou l’acceptation de paiements ou d’avantages pour obtenir le consentement d’une personne ayant autorité sur une autre aux fins d’exploitation</w:t>
      </w:r>
      <w:r w:rsidR="00E20B2E" w:rsidRPr="00EB1078">
        <w:rPr>
          <w:rFonts w:eastAsia="Calibri"/>
          <w:lang w:val="fr-FR"/>
        </w:rPr>
        <w:t xml:space="preserve"> ». </w:t>
      </w:r>
    </w:p>
    <w:p w:rsidR="00E20B2E" w:rsidRPr="00EB1078" w:rsidRDefault="00376DCF" w:rsidP="00376DCF">
      <w:pPr>
        <w:pStyle w:val="SingleTxtG"/>
        <w:rPr>
          <w:rFonts w:eastAsia="Calibri"/>
          <w:lang w:val="fr-FR"/>
        </w:rPr>
      </w:pPr>
      <w:r w:rsidRPr="00EB1078">
        <w:rPr>
          <w:rFonts w:eastAsia="Calibri"/>
          <w:lang w:val="fr-FR"/>
        </w:rPr>
        <w:t>190.</w:t>
      </w:r>
      <w:r w:rsidRPr="00EB1078">
        <w:rPr>
          <w:rFonts w:eastAsia="Calibri"/>
          <w:lang w:val="fr-FR"/>
        </w:rPr>
        <w:tab/>
      </w:r>
      <w:r w:rsidR="00E20B2E" w:rsidRPr="00EB1078">
        <w:rPr>
          <w:rFonts w:eastAsia="Calibri"/>
          <w:lang w:val="fr-FR"/>
        </w:rPr>
        <w:t>L’exploitation comprend, au minimum, l’esclavage ou les pratiques analogues à l’esclavage, la servitude ou le prélèvement d’organes, l’exploitation de la prostitution d’autrui ou d’autres formes d’exploitation sexuelle, l’exploitation de la mendicité d’autrui, l’exploitation du travail ou des services forcés.</w:t>
      </w:r>
    </w:p>
    <w:p w:rsidR="00E20B2E" w:rsidRPr="00EB1078" w:rsidRDefault="00376DCF" w:rsidP="00376DCF">
      <w:pPr>
        <w:pStyle w:val="SingleTxtG"/>
        <w:rPr>
          <w:rFonts w:eastAsia="Calibri"/>
          <w:lang w:val="fr-FR"/>
        </w:rPr>
      </w:pPr>
      <w:r w:rsidRPr="00EB1078">
        <w:rPr>
          <w:rFonts w:eastAsia="Calibri"/>
          <w:lang w:val="fr-FR"/>
        </w:rPr>
        <w:t>191.</w:t>
      </w:r>
      <w:r w:rsidRPr="00EB1078">
        <w:rPr>
          <w:rFonts w:eastAsia="Calibri"/>
          <w:lang w:val="fr-FR"/>
        </w:rPr>
        <w:tab/>
      </w:r>
      <w:r w:rsidR="00E20B2E" w:rsidRPr="00EB1078">
        <w:rPr>
          <w:rFonts w:eastAsia="Calibri"/>
          <w:lang w:val="fr-FR"/>
        </w:rPr>
        <w:t xml:space="preserve">Quiconque commet intentionnellement l’infraction de traite des personnes est puni d’un emprisonnement de cinq (5) à moins de dix (10) ans et d’une amende de 500 000 à 5 000 000 de francs. </w:t>
      </w:r>
    </w:p>
    <w:p w:rsidR="00E20B2E" w:rsidRPr="00EB1078" w:rsidRDefault="00376DCF" w:rsidP="00376DCF">
      <w:pPr>
        <w:pStyle w:val="SingleTxtG"/>
        <w:rPr>
          <w:rFonts w:eastAsia="Calibri"/>
          <w:lang w:val="fr-FR"/>
        </w:rPr>
      </w:pPr>
      <w:r w:rsidRPr="00EB1078">
        <w:rPr>
          <w:rFonts w:eastAsia="Calibri"/>
          <w:lang w:val="fr-FR"/>
        </w:rPr>
        <w:t>192.</w:t>
      </w:r>
      <w:r w:rsidRPr="00EB1078">
        <w:rPr>
          <w:rFonts w:eastAsia="Calibri"/>
          <w:lang w:val="fr-FR"/>
        </w:rPr>
        <w:tab/>
      </w:r>
      <w:r w:rsidR="00E20B2E" w:rsidRPr="00EB1078">
        <w:rPr>
          <w:rFonts w:eastAsia="Calibri"/>
          <w:lang w:val="fr-FR"/>
        </w:rPr>
        <w:t>En ce qui concerne le cadre législatif, on peut noter que le CP consacre un titre entier aux atteintes à l’intégrité physique des personnes. Les infractions visant les mineurs sont sanctionnées de peines plus lourdes en raison de la minorité des victimes.</w:t>
      </w:r>
    </w:p>
    <w:p w:rsidR="00E20B2E" w:rsidRPr="00EB1078" w:rsidRDefault="00376DCF" w:rsidP="00376DCF">
      <w:pPr>
        <w:pStyle w:val="SingleTxtG"/>
        <w:rPr>
          <w:rFonts w:eastAsia="Calibri"/>
          <w:lang w:val="fr-FR"/>
        </w:rPr>
      </w:pPr>
      <w:r w:rsidRPr="00EB1078">
        <w:rPr>
          <w:rFonts w:eastAsia="Calibri"/>
          <w:lang w:val="fr-FR"/>
        </w:rPr>
        <w:t>193.</w:t>
      </w:r>
      <w:r w:rsidRPr="00EB1078">
        <w:rPr>
          <w:rFonts w:eastAsia="Calibri"/>
          <w:lang w:val="fr-FR"/>
        </w:rPr>
        <w:tab/>
      </w:r>
      <w:r w:rsidR="00E20B2E" w:rsidRPr="00EB1078">
        <w:rPr>
          <w:rFonts w:eastAsia="Calibri"/>
          <w:lang w:val="fr-FR"/>
        </w:rPr>
        <w:t>Le Niger continue à appliquer les politiques et programmes axés sur la prévention, la réadaptation et la réinsertion sociale des enfants, ce qui se traduit par la mise en œuvre des politiques de santé, d’éducation, d’état civil et de façon plus générale de l’amélioration du niveau de vie des populations. L’impact de ces mesures a permis au Niger de se classer au 3</w:t>
      </w:r>
      <w:r w:rsidR="00E20B2E" w:rsidRPr="00A96DF7">
        <w:rPr>
          <w:rFonts w:eastAsia="Calibri"/>
          <w:lang w:val="fr-FR"/>
        </w:rPr>
        <w:t>ème</w:t>
      </w:r>
      <w:r w:rsidR="00E20B2E" w:rsidRPr="00EB1078">
        <w:rPr>
          <w:rFonts w:eastAsia="Calibri"/>
          <w:lang w:val="fr-FR"/>
        </w:rPr>
        <w:t xml:space="preserve"> rang des 52 pays africains évalués dans le cadre de la protection et de la promotion des droits de l’enfant. Cependant, en dépit de ces efforts, beaucoup restent à faire en ce qui concerne notamment les enfants de la rue, les violences faites aux enfants plus particulièrement ceux en situation d’exploitation. </w:t>
      </w:r>
    </w:p>
    <w:p w:rsidR="00E20B2E" w:rsidRPr="00EB1078" w:rsidRDefault="00376DCF" w:rsidP="00376DCF">
      <w:pPr>
        <w:pStyle w:val="SingleTxtG"/>
        <w:rPr>
          <w:rFonts w:eastAsia="Calibri"/>
          <w:lang w:val="fr-FR"/>
        </w:rPr>
      </w:pPr>
      <w:r w:rsidRPr="00EB1078">
        <w:rPr>
          <w:rFonts w:eastAsia="Calibri"/>
          <w:lang w:val="fr-FR"/>
        </w:rPr>
        <w:t>194.</w:t>
      </w:r>
      <w:r w:rsidRPr="00EB1078">
        <w:rPr>
          <w:rFonts w:eastAsia="Calibri"/>
          <w:lang w:val="fr-FR"/>
        </w:rPr>
        <w:tab/>
      </w:r>
      <w:r w:rsidR="00E20B2E" w:rsidRPr="00EB1078">
        <w:rPr>
          <w:rFonts w:eastAsia="Calibri"/>
          <w:lang w:val="fr-FR"/>
        </w:rPr>
        <w:t>Par ailleurs, un document de plaidoyer a été élaboré par le MP/PF/PE en faveur des droits de l’enfant en janvier 2012 et vise comme objectif la création des centres de réinsertion professionnelle pour les enfants en conflit avec la loi, des centres d’accueil pour les filles en situation de vulnérabilité, et des centres d’accueil pour les enfants handicapés. Le document de plaidoyer prend aussi en compte la lutte contre les violences, la mendicité, le mariage précoce et l’exploitation sexuelle des enfants.</w:t>
      </w:r>
    </w:p>
    <w:p w:rsidR="00E20B2E" w:rsidRPr="00EB1078" w:rsidRDefault="00695904" w:rsidP="00695904">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Justice des mineurs</w:t>
      </w:r>
      <w:r w:rsidR="00E20B2E" w:rsidRPr="00EB1078">
        <w:rPr>
          <w:rFonts w:eastAsia="Calibri"/>
          <w:lang w:val="fr-FR"/>
        </w:rPr>
        <w:tab/>
      </w:r>
    </w:p>
    <w:p w:rsidR="00E20B2E" w:rsidRPr="00EB1078" w:rsidRDefault="00376DCF" w:rsidP="00376DCF">
      <w:pPr>
        <w:pStyle w:val="SingleTxtG"/>
        <w:rPr>
          <w:rFonts w:eastAsia="Calibri"/>
          <w:lang w:val="fr-FR"/>
        </w:rPr>
      </w:pPr>
      <w:r w:rsidRPr="00EB1078">
        <w:rPr>
          <w:rFonts w:eastAsia="Calibri"/>
          <w:lang w:val="fr-FR"/>
        </w:rPr>
        <w:t>195.</w:t>
      </w:r>
      <w:r w:rsidRPr="00EB1078">
        <w:rPr>
          <w:rFonts w:eastAsia="Calibri"/>
          <w:lang w:val="fr-FR"/>
        </w:rPr>
        <w:tab/>
      </w:r>
      <w:r w:rsidR="00E20B2E" w:rsidRPr="00EB1078">
        <w:rPr>
          <w:rFonts w:eastAsia="Calibri"/>
          <w:lang w:val="fr-FR"/>
        </w:rPr>
        <w:t xml:space="preserve">Au Niger, la justice pour mineurs est organisée par l’ordonnance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 xml:space="preserve">99-11 du 14 mai 1999 portant création, composition, organisation et attributions des juridictions des mineurs. Cette loi, dans le contexte de son adoption, constituait une avancée importante réalisée dans le domaine de la protection de l’enfant en ce qu’elle créait des juridictions spécialement destinées aux enfants en contact avec le système de justice pénale. Elle détermine la compétence et les attributions du juge des mineurs en matière pénale et en matière de protection. La loi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 xml:space="preserve">2004-50 est intervenue pour conférer à ces juridictions un statut de juridictions spécialisées même si dans les faits cette spécialisation en raison des </w:t>
      </w:r>
      <w:r w:rsidR="00E20B2E" w:rsidRPr="00EB1078">
        <w:rPr>
          <w:rFonts w:eastAsia="Calibri"/>
          <w:lang w:val="fr-FR"/>
        </w:rPr>
        <w:lastRenderedPageBreak/>
        <w:t>moyens multiformes qu’elle nécessite, n’a pu recevoir de traduction concrète. La mise en place des juridictions pour mineurs répond au souci de l’</w:t>
      </w:r>
      <w:r w:rsidR="00F077F5">
        <w:rPr>
          <w:rFonts w:eastAsia="Calibri"/>
          <w:lang w:val="fr-FR"/>
        </w:rPr>
        <w:t>État</w:t>
      </w:r>
      <w:r w:rsidR="00E20B2E" w:rsidRPr="00EB1078">
        <w:rPr>
          <w:rFonts w:eastAsia="Calibri"/>
          <w:lang w:val="fr-FR"/>
        </w:rPr>
        <w:t xml:space="preserve"> du Niger de se conformer aux règles minima des Nations Unies concernant l’administration de la justice pour mineurs et les principes directeurs de l’ONU.</w:t>
      </w:r>
    </w:p>
    <w:p w:rsidR="00E20B2E" w:rsidRPr="00A96DF7" w:rsidRDefault="00376DCF" w:rsidP="00376DCF">
      <w:pPr>
        <w:pStyle w:val="SingleTxtG"/>
        <w:rPr>
          <w:rFonts w:eastAsia="Calibri"/>
          <w:lang w:val="fr-FR"/>
        </w:rPr>
      </w:pPr>
      <w:r w:rsidRPr="00A96DF7">
        <w:rPr>
          <w:rFonts w:eastAsia="Calibri"/>
          <w:lang w:val="fr-FR"/>
        </w:rPr>
        <w:t>196.</w:t>
      </w:r>
      <w:r w:rsidRPr="00A96DF7">
        <w:rPr>
          <w:rFonts w:eastAsia="Calibri"/>
          <w:lang w:val="fr-FR"/>
        </w:rPr>
        <w:tab/>
      </w:r>
      <w:r w:rsidR="00E20B2E" w:rsidRPr="00A96DF7">
        <w:rPr>
          <w:rFonts w:eastAsia="Calibri"/>
          <w:lang w:val="fr-FR"/>
        </w:rPr>
        <w:t xml:space="preserve">Dans son fonctionnement, la justice pour mineurs est régie par les dispositions du CP, du </w:t>
      </w:r>
      <w:r w:rsidR="00912837" w:rsidRPr="00A96DF7">
        <w:rPr>
          <w:rFonts w:eastAsia="Calibri"/>
          <w:lang w:val="fr-FR"/>
        </w:rPr>
        <w:t xml:space="preserve">Code </w:t>
      </w:r>
      <w:r w:rsidR="00E20B2E" w:rsidRPr="00A96DF7">
        <w:rPr>
          <w:rFonts w:eastAsia="Calibri"/>
          <w:lang w:val="fr-FR"/>
        </w:rPr>
        <w:t xml:space="preserve">de procédure pénale et de l’ordonnance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A96DF7">
        <w:rPr>
          <w:rFonts w:eastAsia="Calibri"/>
          <w:lang w:val="fr-FR"/>
        </w:rPr>
        <w:t>99-11</w:t>
      </w:r>
      <w:r w:rsidR="00F223A0">
        <w:rPr>
          <w:rFonts w:eastAsia="Calibri"/>
          <w:lang w:val="fr-FR"/>
        </w:rPr>
        <w:t xml:space="preserve"> </w:t>
      </w:r>
      <w:r w:rsidR="00E20B2E" w:rsidRPr="00A96DF7">
        <w:rPr>
          <w:rFonts w:eastAsia="Calibri"/>
          <w:lang w:val="fr-FR"/>
        </w:rPr>
        <w:t>du 14 mai 1999. Contrairement à l’observation du comité invitant le Niger à prendre des mesures pour abolir la peine de mort en ce qui concerne les enfants, il convient de rappeler que la loi susvisée n’a pas prévu de peine de mort pour les enfants. En effet, cette dernière affirme le principe de l’irresponsabilité pénale (article 6) pour les mineurs de moins de treize ans et fixe l’âge de poursuite (article 7) dans un intervalle compris entre treize à dix-huit ans. L’article 33 de l’ordonnance détermine les sanctions applicables aux mineurs en conflit avec la loi. Celles-ci vont de dix à trente ans pour les crimes les plus graves et pour les infractions les moins graves, de la dispense de peine à l’ajournement.</w:t>
      </w:r>
    </w:p>
    <w:p w:rsidR="00E20B2E" w:rsidRPr="00A96DF7" w:rsidRDefault="00376DCF" w:rsidP="00376DCF">
      <w:pPr>
        <w:pStyle w:val="SingleTxtG"/>
        <w:rPr>
          <w:rFonts w:eastAsia="Calibri"/>
          <w:lang w:val="fr-FR"/>
        </w:rPr>
      </w:pPr>
      <w:r w:rsidRPr="00A96DF7">
        <w:rPr>
          <w:rFonts w:eastAsia="Calibri"/>
          <w:lang w:val="fr-FR"/>
        </w:rPr>
        <w:t>197.</w:t>
      </w:r>
      <w:r w:rsidRPr="00A96DF7">
        <w:rPr>
          <w:rFonts w:eastAsia="Calibri"/>
          <w:lang w:val="fr-FR"/>
        </w:rPr>
        <w:tab/>
      </w:r>
      <w:r w:rsidR="00E20B2E" w:rsidRPr="00A96DF7">
        <w:rPr>
          <w:rFonts w:eastAsia="Calibri"/>
          <w:lang w:val="fr-FR"/>
        </w:rPr>
        <w:t xml:space="preserve">Les textes prévoient la peine de Travail d’Intérêt Général (TIG) dont la mise en œuvre se réfère au décret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A96DF7">
        <w:rPr>
          <w:rFonts w:eastAsia="Calibri"/>
          <w:lang w:val="fr-FR"/>
        </w:rPr>
        <w:t xml:space="preserve">2006-023 PRN/MJ du 20 janvier 2006 portant modalités d’application du TIG dans les juridictions pour mineurs. Le TIG est dans son esprit certes une peine principale mais une peine conçue comme alternative à l’incarcération des mineurs en conflit avec la loi. Son application reste mitigée en raison de plusieurs facteurs entravant, tels que, l’absence d’effectivité de mesures de mise en œuvre et sa limitation aux seuls délinquants primaires alors que les récidivistes restent les plus nombreux, d’où la nécessité de modifier le décret susvisé pour tenir compte de cet état de fait. </w:t>
      </w:r>
    </w:p>
    <w:p w:rsidR="00E20B2E" w:rsidRPr="00A96DF7" w:rsidRDefault="00376DCF" w:rsidP="00376DCF">
      <w:pPr>
        <w:pStyle w:val="SingleTxtG"/>
        <w:rPr>
          <w:rFonts w:eastAsia="Calibri"/>
          <w:lang w:val="fr-FR"/>
        </w:rPr>
      </w:pPr>
      <w:r w:rsidRPr="00A96DF7">
        <w:rPr>
          <w:rFonts w:eastAsia="Calibri"/>
          <w:lang w:val="fr-FR"/>
        </w:rPr>
        <w:t>198.</w:t>
      </w:r>
      <w:r w:rsidRPr="00A96DF7">
        <w:rPr>
          <w:rFonts w:eastAsia="Calibri"/>
          <w:lang w:val="fr-FR"/>
        </w:rPr>
        <w:tab/>
      </w:r>
      <w:r w:rsidR="00E20B2E" w:rsidRPr="00A96DF7">
        <w:rPr>
          <w:rFonts w:eastAsia="Calibri"/>
          <w:lang w:val="fr-FR"/>
        </w:rPr>
        <w:t xml:space="preserve">En ce qui concerne le traitement des affaires impliquant des mineurs, il convient de préciser que la durée moyenne de jugement de celles-ci est de trois à six mois pour les affaires correctionnelles et douze à dix-huit mois pour les affaires criminelles, ce qui constitue un délai raisonnable de règlement de ces dossiers qui font appel à de nombreux intervenants qui ne relèvent pas tous de la justice. </w:t>
      </w:r>
    </w:p>
    <w:p w:rsidR="00E20B2E" w:rsidRPr="00EB1078" w:rsidRDefault="00376DCF" w:rsidP="00376DCF">
      <w:pPr>
        <w:pStyle w:val="SingleTxtG"/>
        <w:rPr>
          <w:rFonts w:eastAsia="Calibri"/>
          <w:lang w:val="fr-FR"/>
        </w:rPr>
      </w:pPr>
      <w:r w:rsidRPr="00EB1078">
        <w:rPr>
          <w:rFonts w:eastAsia="Calibri"/>
          <w:lang w:val="fr-FR"/>
        </w:rPr>
        <w:t>199.</w:t>
      </w:r>
      <w:r w:rsidRPr="00EB1078">
        <w:rPr>
          <w:rFonts w:eastAsia="Calibri"/>
          <w:lang w:val="fr-FR"/>
        </w:rPr>
        <w:tab/>
      </w:r>
      <w:r w:rsidR="00E20B2E" w:rsidRPr="00A96DF7">
        <w:rPr>
          <w:rFonts w:eastAsia="Calibri"/>
          <w:lang w:val="fr-FR"/>
        </w:rPr>
        <w:t xml:space="preserve">S’agissant des enfants privés de liberté, ils exécutent leur peine dans des quartiers </w:t>
      </w:r>
      <w:r w:rsidR="00E20B2E" w:rsidRPr="00EB1078">
        <w:rPr>
          <w:rFonts w:eastAsia="Calibri"/>
          <w:lang w:val="fr-FR"/>
        </w:rPr>
        <w:t>spécialement destinés à eux, là où il en existe. Le gouvernement envisage la construction prochaine de 29 quartiers de mineurs dans les maisons d’arrêt qui n’en sont pas pourvues grâce notamment au concours de l’Union Européenne à travers la phase II du Programme d’Appui à la Justice et à l’</w:t>
      </w:r>
      <w:r w:rsidR="00F077F5">
        <w:rPr>
          <w:rFonts w:eastAsia="Calibri"/>
          <w:lang w:val="fr-FR"/>
        </w:rPr>
        <w:t>État</w:t>
      </w:r>
      <w:r w:rsidR="00E20B2E" w:rsidRPr="00EB1078">
        <w:rPr>
          <w:rFonts w:eastAsia="Calibri"/>
          <w:lang w:val="fr-FR"/>
        </w:rPr>
        <w:t xml:space="preserve"> de Droit (PAJED). Cet effort une fois réalisé, viendra améliorer les conditions de détention des mineurs privés de liberté par la séparation de ces derniers des adultes. Il en est de même pour les locaux de garde à vue ou désormais cette mesure s’exécute dans des lieux séparés des adultes.</w:t>
      </w:r>
    </w:p>
    <w:p w:rsidR="00E20B2E" w:rsidRPr="00EB1078" w:rsidRDefault="00376DCF" w:rsidP="00376DCF">
      <w:pPr>
        <w:pStyle w:val="SingleTxtG"/>
        <w:rPr>
          <w:rFonts w:eastAsia="Calibri"/>
          <w:lang w:val="fr-FR"/>
        </w:rPr>
      </w:pPr>
      <w:r w:rsidRPr="00EB1078">
        <w:rPr>
          <w:rFonts w:eastAsia="Calibri"/>
          <w:lang w:val="fr-FR"/>
        </w:rPr>
        <w:t>200.</w:t>
      </w:r>
      <w:r w:rsidRPr="00EB1078">
        <w:rPr>
          <w:rFonts w:eastAsia="Calibri"/>
          <w:lang w:val="fr-FR"/>
        </w:rPr>
        <w:tab/>
      </w:r>
      <w:r w:rsidR="00E20B2E" w:rsidRPr="00EB1078">
        <w:rPr>
          <w:rFonts w:eastAsia="Calibri"/>
          <w:lang w:val="fr-FR"/>
        </w:rPr>
        <w:t xml:space="preserve">En outre, s’agissant des enfants victimes, l’ordonnance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 xml:space="preserve">99-11 ne leur consacre que peu de développements. En effet, c’est l’article 10 qui essaie de caractériser la situation du mineur victime en précisant dans quels cas le juge est fondé à intervenir. Cet article est ainsi libellé </w:t>
      </w:r>
      <w:r w:rsidR="00E20B2E" w:rsidRPr="00A96DF7">
        <w:rPr>
          <w:rFonts w:eastAsia="Calibri"/>
          <w:lang w:val="fr-FR"/>
        </w:rPr>
        <w:t>« lorsque la santé, la sécurité ou la moralité d’un mineur de dix-huit ans sont en danger ou si les conditions de son éducation sont gravement compromises, le juge des mineurs ou le tribunal des mineurs sont compétents pour en connaitre</w:t>
      </w:r>
      <w:r w:rsidR="00E20B2E" w:rsidRPr="00EB1078">
        <w:rPr>
          <w:rFonts w:eastAsia="Calibri"/>
          <w:lang w:val="fr-FR"/>
        </w:rPr>
        <w:t xml:space="preserve"> ». </w:t>
      </w:r>
    </w:p>
    <w:p w:rsidR="00E20B2E" w:rsidRPr="00EB1078" w:rsidRDefault="00376DCF" w:rsidP="00376DCF">
      <w:pPr>
        <w:pStyle w:val="SingleTxtG"/>
        <w:rPr>
          <w:rFonts w:eastAsia="Calibri"/>
          <w:lang w:val="fr-FR"/>
        </w:rPr>
      </w:pPr>
      <w:r w:rsidRPr="00EB1078">
        <w:rPr>
          <w:rFonts w:eastAsia="Calibri"/>
          <w:lang w:val="fr-FR"/>
        </w:rPr>
        <w:t>201.</w:t>
      </w:r>
      <w:r w:rsidRPr="00EB1078">
        <w:rPr>
          <w:rFonts w:eastAsia="Calibri"/>
          <w:lang w:val="fr-FR"/>
        </w:rPr>
        <w:tab/>
      </w:r>
      <w:r w:rsidR="00E20B2E" w:rsidRPr="00EB1078">
        <w:rPr>
          <w:rFonts w:eastAsia="Calibri"/>
          <w:lang w:val="fr-FR"/>
        </w:rPr>
        <w:t xml:space="preserve">Les difficultés d’application de ce texte ont conduit le Ministère de la Justice à procéder à sa révision pour prendre en compte la situation spécifique de l’enfant victime au regard de toutes les formes d’abus, violences et exploitation auxquels le mineur peut être exposé du seul fait de sa vulnérabilité. Un projet de loi a été élaboré et est actuellement dans le circuit d’adoption. La réinsertion des mineurs se fait à travers des projets orientés vers l’apprentissage de métiers tels que la menuiserie bois et métallique, la mécanique, la couture, dans les maisons d’arrêt disposant d’ateliers. </w:t>
      </w:r>
    </w:p>
    <w:p w:rsidR="00E20B2E" w:rsidRPr="00EB1078" w:rsidRDefault="00376DCF" w:rsidP="00376DCF">
      <w:pPr>
        <w:pStyle w:val="SingleTxtG"/>
        <w:rPr>
          <w:rFonts w:eastAsia="Calibri"/>
          <w:lang w:val="fr-FR"/>
        </w:rPr>
      </w:pPr>
      <w:r w:rsidRPr="00EB1078">
        <w:rPr>
          <w:rFonts w:eastAsia="Calibri"/>
          <w:lang w:val="fr-FR"/>
        </w:rPr>
        <w:t>202.</w:t>
      </w:r>
      <w:r w:rsidRPr="00EB1078">
        <w:rPr>
          <w:rFonts w:eastAsia="Calibri"/>
          <w:lang w:val="fr-FR"/>
        </w:rPr>
        <w:tab/>
      </w:r>
      <w:r w:rsidR="00E20B2E" w:rsidRPr="00EB1078">
        <w:rPr>
          <w:rFonts w:eastAsia="Calibri"/>
          <w:lang w:val="fr-FR"/>
        </w:rPr>
        <w:t xml:space="preserve">Cependant, des insuffisances subsistent encore dans ce domaine et c’est fort des enseignements tirés de celles-ci que le Ministère de la Justice a créé dans le cadre de sa réforme (arrêté </w:t>
      </w:r>
      <w:r w:rsidR="00DB4026" w:rsidRPr="00DA44FB">
        <w:rPr>
          <w:rFonts w:eastAsia="Calibri"/>
          <w:lang w:val="fr-FR"/>
        </w:rPr>
        <w:t>n</w:t>
      </w:r>
      <w:r w:rsidR="00DB4026" w:rsidRPr="00D3781B">
        <w:rPr>
          <w:rFonts w:eastAsia="Calibri"/>
          <w:vertAlign w:val="superscript"/>
          <w:lang w:val="fr-FR"/>
        </w:rPr>
        <w:t>o</w:t>
      </w:r>
      <w:r w:rsidR="00DB4026">
        <w:rPr>
          <w:rFonts w:eastAsia="Calibri"/>
          <w:lang w:val="fr-FR"/>
        </w:rPr>
        <w:t> </w:t>
      </w:r>
      <w:r w:rsidR="00E20B2E" w:rsidRPr="00EB1078">
        <w:rPr>
          <w:rFonts w:eastAsia="Calibri"/>
          <w:lang w:val="fr-FR"/>
        </w:rPr>
        <w:t>017 MJ/GS/PPG/SG du 1</w:t>
      </w:r>
      <w:r w:rsidR="00E20B2E" w:rsidRPr="007F02D5">
        <w:rPr>
          <w:rFonts w:eastAsia="Calibri"/>
          <w:vertAlign w:val="superscript"/>
          <w:lang w:val="fr-FR"/>
        </w:rPr>
        <w:t>er</w:t>
      </w:r>
      <w:r w:rsidR="00DB4026">
        <w:rPr>
          <w:rFonts w:eastAsia="Calibri"/>
          <w:lang w:val="fr-FR"/>
        </w:rPr>
        <w:t> </w:t>
      </w:r>
      <w:r w:rsidR="00E20B2E" w:rsidRPr="00EB1078">
        <w:rPr>
          <w:rFonts w:eastAsia="Calibri"/>
          <w:lang w:val="fr-FR"/>
        </w:rPr>
        <w:t>mars 2012), une direction en charge de la réinsertion et une autre en charge de la protection judiciaire juvénile. Leurs missions concourent à l’élaboration et à la mise en œuvre des programmes de réinsertion sociale, de conduire des politiques de formation et d’accès à l’emploi des détenus en particulier des mineurs.</w:t>
      </w:r>
    </w:p>
    <w:p w:rsidR="00E20B2E" w:rsidRPr="00EB1078" w:rsidRDefault="00376DCF" w:rsidP="00376DCF">
      <w:pPr>
        <w:pStyle w:val="SingleTxtG"/>
        <w:rPr>
          <w:rFonts w:eastAsia="Calibri"/>
          <w:lang w:val="fr-FR"/>
        </w:rPr>
      </w:pPr>
      <w:r w:rsidRPr="00EB1078">
        <w:rPr>
          <w:rFonts w:eastAsia="Calibri"/>
          <w:lang w:val="fr-FR"/>
        </w:rPr>
        <w:lastRenderedPageBreak/>
        <w:t>203.</w:t>
      </w:r>
      <w:r w:rsidRPr="00EB1078">
        <w:rPr>
          <w:rFonts w:eastAsia="Calibri"/>
          <w:lang w:val="fr-FR"/>
        </w:rPr>
        <w:tab/>
      </w:r>
      <w:r w:rsidR="00E20B2E" w:rsidRPr="00EB1078">
        <w:rPr>
          <w:rFonts w:eastAsia="Calibri"/>
          <w:lang w:val="fr-FR"/>
        </w:rPr>
        <w:t>S’agissant du renforcement des capacités, il convient de relever que même en l’absence de plan de formation tel que préconisé par le Comité, le programme de protection judiciaire juvénile du Ministère de la Justice a organisé plusieurs sessions de formations à l’endroit des travailleurs sociaux, des juges des mineurs et des animateurs des brigades des mineurs sur diverses thématiques relatives aux droits de l’enfant. Des modules de formation ont été élaborés à cette fin.</w:t>
      </w:r>
    </w:p>
    <w:p w:rsidR="00E20B2E" w:rsidRPr="00EB1078" w:rsidRDefault="00A96DF7" w:rsidP="00A96DF7">
      <w:pPr>
        <w:pStyle w:val="H1G"/>
        <w:rPr>
          <w:lang w:val="fr-FR" w:eastAsia="fr-FR"/>
        </w:rPr>
      </w:pPr>
      <w:bookmarkStart w:id="102" w:name="_Toc489608127"/>
      <w:bookmarkStart w:id="103" w:name="_Toc490729021"/>
      <w:bookmarkStart w:id="104" w:name="_Toc490737508"/>
      <w:r>
        <w:rPr>
          <w:lang w:val="fr-FR" w:eastAsia="fr-FR"/>
        </w:rPr>
        <w:tab/>
        <w:t>I.</w:t>
      </w:r>
      <w:r>
        <w:rPr>
          <w:lang w:val="fr-FR" w:eastAsia="fr-FR"/>
        </w:rPr>
        <w:tab/>
      </w:r>
      <w:r w:rsidRPr="00EB1078">
        <w:rPr>
          <w:lang w:val="fr-FR" w:eastAsia="fr-FR"/>
        </w:rPr>
        <w:t xml:space="preserve">Ratification d’instruments internationaux et </w:t>
      </w:r>
      <w:bookmarkEnd w:id="102"/>
      <w:bookmarkEnd w:id="103"/>
      <w:bookmarkEnd w:id="104"/>
      <w:r w:rsidRPr="00EB1078">
        <w:rPr>
          <w:lang w:val="fr-FR" w:eastAsia="fr-FR"/>
        </w:rPr>
        <w:t>régionaux</w:t>
      </w:r>
    </w:p>
    <w:p w:rsidR="00E20B2E" w:rsidRPr="00A96DF7" w:rsidRDefault="00376DCF" w:rsidP="00376DCF">
      <w:pPr>
        <w:pStyle w:val="SingleTxtG"/>
        <w:rPr>
          <w:rFonts w:eastAsia="Calibri"/>
          <w:lang w:val="fr-FR"/>
        </w:rPr>
      </w:pPr>
      <w:r w:rsidRPr="00A96DF7">
        <w:rPr>
          <w:rFonts w:eastAsia="Calibri"/>
          <w:lang w:val="fr-FR"/>
        </w:rPr>
        <w:t>204.</w:t>
      </w:r>
      <w:r w:rsidRPr="00A96DF7">
        <w:rPr>
          <w:rFonts w:eastAsia="Calibri"/>
          <w:lang w:val="fr-FR"/>
        </w:rPr>
        <w:tab/>
      </w:r>
      <w:r w:rsidR="00E20B2E" w:rsidRPr="00A96DF7">
        <w:rPr>
          <w:rFonts w:eastAsia="Calibri"/>
          <w:lang w:val="fr-FR"/>
        </w:rPr>
        <w:t>Ce point a été développé dans le document de base commun qui fait l’état des lieux des ratifications par le Niger des instruments internationaux et régionaux.</w:t>
      </w:r>
      <w:bookmarkStart w:id="105" w:name="_Toc489608128"/>
      <w:bookmarkStart w:id="106" w:name="_Toc490729022"/>
      <w:bookmarkStart w:id="107" w:name="_Toc490737509"/>
    </w:p>
    <w:p w:rsidR="00E20B2E" w:rsidRPr="00EB1078" w:rsidRDefault="00A96DF7" w:rsidP="00A96DF7">
      <w:pPr>
        <w:pStyle w:val="H1G"/>
        <w:rPr>
          <w:sz w:val="20"/>
          <w:lang w:val="fr-FR" w:eastAsia="fr-FR"/>
        </w:rPr>
      </w:pPr>
      <w:r>
        <w:rPr>
          <w:sz w:val="20"/>
          <w:lang w:val="fr-FR" w:eastAsia="fr-FR"/>
        </w:rPr>
        <w:tab/>
      </w:r>
      <w:r w:rsidR="00E20B2E" w:rsidRPr="007F02D5">
        <w:t>J.</w:t>
      </w:r>
      <w:r>
        <w:rPr>
          <w:sz w:val="20"/>
          <w:lang w:val="fr-FR" w:eastAsia="fr-FR"/>
        </w:rPr>
        <w:tab/>
      </w:r>
      <w:r w:rsidRPr="00EB1078">
        <w:rPr>
          <w:lang w:val="fr-FR" w:eastAsia="fr-FR"/>
        </w:rPr>
        <w:t>Suivi et diffusion</w:t>
      </w:r>
      <w:bookmarkEnd w:id="105"/>
      <w:bookmarkEnd w:id="106"/>
      <w:bookmarkEnd w:id="107"/>
    </w:p>
    <w:p w:rsidR="00E20B2E" w:rsidRPr="00EB1078" w:rsidRDefault="00376DCF" w:rsidP="00376DCF">
      <w:pPr>
        <w:pStyle w:val="SingleTxtG"/>
        <w:rPr>
          <w:rFonts w:eastAsia="Calibri"/>
          <w:lang w:val="fr-FR"/>
        </w:rPr>
      </w:pPr>
      <w:r w:rsidRPr="00EB1078">
        <w:rPr>
          <w:rFonts w:eastAsia="Calibri"/>
          <w:lang w:val="fr-FR"/>
        </w:rPr>
        <w:t>205.</w:t>
      </w:r>
      <w:r w:rsidRPr="00EB1078">
        <w:rPr>
          <w:rFonts w:eastAsia="Calibri"/>
          <w:lang w:val="fr-FR"/>
        </w:rPr>
        <w:tab/>
      </w:r>
      <w:r w:rsidR="00E20B2E" w:rsidRPr="00EB1078">
        <w:rPr>
          <w:rFonts w:eastAsia="Calibri"/>
          <w:lang w:val="fr-FR"/>
        </w:rPr>
        <w:t>Des efforts ont été réalisés par l’</w:t>
      </w:r>
      <w:r w:rsidR="00F077F5">
        <w:rPr>
          <w:rFonts w:eastAsia="Calibri"/>
          <w:lang w:val="fr-FR"/>
        </w:rPr>
        <w:t>État</w:t>
      </w:r>
      <w:r w:rsidR="00E20B2E" w:rsidRPr="00EB1078">
        <w:rPr>
          <w:rFonts w:eastAsia="Calibri"/>
          <w:lang w:val="fr-FR"/>
        </w:rPr>
        <w:t xml:space="preserve"> partie depuis son dernier passage pour la mise en œuvre des recommandations ; elles n’ont certes pas toutes été satisfaites à la date de la soumission du présent rapport en raison notamment des crises politiques qu’a connues le pays. Le retour à la démocratie laisse présager que les recommandations en souffrance pourront être mises en œuvre selon les moyens de l’</w:t>
      </w:r>
      <w:r w:rsidR="00F077F5">
        <w:rPr>
          <w:rFonts w:eastAsia="Calibri"/>
          <w:lang w:val="fr-FR"/>
        </w:rPr>
        <w:t>État</w:t>
      </w:r>
      <w:r w:rsidR="00E20B2E" w:rsidRPr="00EB1078">
        <w:rPr>
          <w:rFonts w:eastAsia="Calibri"/>
          <w:lang w:val="fr-FR"/>
        </w:rPr>
        <w:t xml:space="preserve"> conformément aux engagements pris.</w:t>
      </w:r>
    </w:p>
    <w:p w:rsidR="00E20B2E" w:rsidRPr="007F02D5" w:rsidRDefault="00A96DF7">
      <w:pPr>
        <w:pStyle w:val="H1G"/>
      </w:pPr>
      <w:bookmarkStart w:id="108" w:name="_Toc489608129"/>
      <w:bookmarkStart w:id="109" w:name="_Toc490729023"/>
      <w:bookmarkStart w:id="110" w:name="_Toc490737510"/>
      <w:r w:rsidRPr="007F02D5">
        <w:tab/>
      </w:r>
      <w:r w:rsidR="00E20B2E" w:rsidRPr="007F02D5">
        <w:t>K.</w:t>
      </w:r>
      <w:r w:rsidRPr="007F02D5">
        <w:tab/>
        <w:t>Prochain rapport</w:t>
      </w:r>
      <w:bookmarkEnd w:id="108"/>
      <w:bookmarkEnd w:id="109"/>
      <w:bookmarkEnd w:id="110"/>
    </w:p>
    <w:p w:rsidR="00E20B2E" w:rsidRPr="00A96DF7" w:rsidRDefault="00376DCF" w:rsidP="00376DCF">
      <w:pPr>
        <w:pStyle w:val="SingleTxtG"/>
        <w:rPr>
          <w:rFonts w:eastAsia="Calibri"/>
          <w:lang w:val="fr-FR"/>
        </w:rPr>
      </w:pPr>
      <w:r w:rsidRPr="00A96DF7">
        <w:rPr>
          <w:rFonts w:eastAsia="Calibri"/>
          <w:lang w:val="fr-FR"/>
        </w:rPr>
        <w:t>206.</w:t>
      </w:r>
      <w:r w:rsidRPr="00A96DF7">
        <w:rPr>
          <w:rFonts w:eastAsia="Calibri"/>
          <w:lang w:val="fr-FR"/>
        </w:rPr>
        <w:tab/>
      </w:r>
      <w:r w:rsidR="00E20B2E" w:rsidRPr="00EB1078">
        <w:rPr>
          <w:rFonts w:eastAsia="Calibri"/>
          <w:lang w:val="fr-FR"/>
        </w:rPr>
        <w:t>Le présent rapport se propose de rattraper le retard des rapports dus en respectant les directives propres à la rédaction des rapports relatifs à la Convention et le Niger s’engage à produire et présenter les prochains dans les délais.</w:t>
      </w:r>
    </w:p>
    <w:p w:rsidR="00E20B2E" w:rsidRPr="00EB1078" w:rsidRDefault="00A96DF7" w:rsidP="00A96DF7">
      <w:pPr>
        <w:pStyle w:val="HChG"/>
        <w:rPr>
          <w:lang w:val="fr-FR"/>
        </w:rPr>
      </w:pPr>
      <w:bookmarkStart w:id="111" w:name="_Toc489608130"/>
      <w:bookmarkStart w:id="112" w:name="_Toc490729024"/>
      <w:bookmarkStart w:id="113" w:name="_Toc490737511"/>
      <w:r>
        <w:rPr>
          <w:lang w:val="fr-FR"/>
        </w:rPr>
        <w:tab/>
      </w:r>
      <w:r>
        <w:rPr>
          <w:lang w:val="fr-FR"/>
        </w:rPr>
        <w:tab/>
      </w:r>
      <w:r w:rsidRPr="00EB1078">
        <w:rPr>
          <w:lang w:val="fr-FR"/>
        </w:rPr>
        <w:t xml:space="preserve">Deuxième </w:t>
      </w:r>
      <w:r w:rsidR="00DB4026">
        <w:rPr>
          <w:lang w:val="fr-FR"/>
        </w:rPr>
        <w:t>p</w:t>
      </w:r>
      <w:r w:rsidRPr="00EB1078">
        <w:rPr>
          <w:lang w:val="fr-FR"/>
        </w:rPr>
        <w:t>artie </w:t>
      </w:r>
      <w:r w:rsidR="00E20B2E" w:rsidRPr="00EB1078">
        <w:rPr>
          <w:lang w:val="fr-FR"/>
        </w:rPr>
        <w:t xml:space="preserve">: </w:t>
      </w:r>
      <w:r w:rsidRPr="00EB1078">
        <w:rPr>
          <w:lang w:val="fr-FR"/>
        </w:rPr>
        <w:t>Annexe</w:t>
      </w:r>
      <w:bookmarkStart w:id="114" w:name="_Toc489608131"/>
      <w:bookmarkStart w:id="115" w:name="_Toc490729025"/>
      <w:bookmarkStart w:id="116" w:name="_Toc490737512"/>
      <w:bookmarkEnd w:id="111"/>
      <w:bookmarkEnd w:id="112"/>
      <w:bookmarkEnd w:id="113"/>
    </w:p>
    <w:p w:rsidR="00E20B2E" w:rsidRPr="00EB1078" w:rsidRDefault="00A96DF7" w:rsidP="00A96DF7">
      <w:pPr>
        <w:pStyle w:val="HChG"/>
        <w:rPr>
          <w:lang w:val="fr-FR"/>
        </w:rPr>
      </w:pPr>
      <w:r>
        <w:rPr>
          <w:lang w:val="fr-FR"/>
        </w:rPr>
        <w:tab/>
        <w:t>I.</w:t>
      </w:r>
      <w:r>
        <w:rPr>
          <w:lang w:val="fr-FR"/>
        </w:rPr>
        <w:tab/>
      </w:r>
      <w:r w:rsidRPr="00EB1078">
        <w:rPr>
          <w:lang w:val="fr-FR"/>
        </w:rPr>
        <w:t>Introduction</w:t>
      </w:r>
      <w:bookmarkEnd w:id="114"/>
      <w:bookmarkEnd w:id="115"/>
      <w:bookmarkEnd w:id="116"/>
    </w:p>
    <w:p w:rsidR="00E20B2E" w:rsidRPr="00EB1078" w:rsidRDefault="00376DCF" w:rsidP="00376DCF">
      <w:pPr>
        <w:pStyle w:val="SingleTxtG"/>
        <w:rPr>
          <w:rFonts w:eastAsia="Calibri"/>
          <w:lang w:val="fr-FR"/>
        </w:rPr>
      </w:pPr>
      <w:r w:rsidRPr="00EB1078">
        <w:rPr>
          <w:rFonts w:eastAsia="Calibri"/>
          <w:lang w:val="fr-FR"/>
        </w:rPr>
        <w:t>207.</w:t>
      </w:r>
      <w:r w:rsidRPr="00EB1078">
        <w:rPr>
          <w:rFonts w:eastAsia="Calibri"/>
          <w:lang w:val="fr-FR"/>
        </w:rPr>
        <w:tab/>
      </w:r>
      <w:r w:rsidR="00E20B2E" w:rsidRPr="00EB1078">
        <w:rPr>
          <w:rFonts w:eastAsia="Calibri"/>
          <w:lang w:val="fr-FR"/>
        </w:rPr>
        <w:t>Le présent rapport périodique du Niger a été élaboré sur la base des directives spécifiques à l’instrument. Il prend en compte les données statistiques ventilées et les indicateurs préconisés par le Comité et s’attache notamment à fournir des indications sur l’âge, le sexe, la domiciliation en zone rurale ou urbaine et tous autres critères prévus par l’annexe du rapport.</w:t>
      </w:r>
    </w:p>
    <w:p w:rsidR="00E20B2E" w:rsidRPr="00EB1078" w:rsidRDefault="00376DCF" w:rsidP="00376DCF">
      <w:pPr>
        <w:pStyle w:val="SingleTxtG"/>
        <w:rPr>
          <w:rFonts w:eastAsia="Calibri"/>
          <w:lang w:val="fr-FR"/>
        </w:rPr>
      </w:pPr>
      <w:r w:rsidRPr="00EB1078">
        <w:rPr>
          <w:rFonts w:eastAsia="Calibri"/>
          <w:lang w:val="fr-FR"/>
        </w:rPr>
        <w:t>208.</w:t>
      </w:r>
      <w:r w:rsidRPr="00EB1078">
        <w:rPr>
          <w:rFonts w:eastAsia="Calibri"/>
          <w:lang w:val="fr-FR"/>
        </w:rPr>
        <w:tab/>
      </w:r>
      <w:r w:rsidR="00E20B2E" w:rsidRPr="00EB1078">
        <w:rPr>
          <w:rFonts w:eastAsia="Calibri"/>
          <w:lang w:val="fr-FR"/>
        </w:rPr>
        <w:t>Les informations fournies couvrent la période de juillet 2009 à décembre 2012. Aux fins d’illustration des différentes données et pour mieux apprécier les progrès réalisés, une liste des tableaux est jointe.</w:t>
      </w:r>
    </w:p>
    <w:p w:rsidR="00E20B2E" w:rsidRPr="00EB1078" w:rsidRDefault="00A96DF7" w:rsidP="00A96DF7">
      <w:pPr>
        <w:pStyle w:val="HChG"/>
        <w:rPr>
          <w:u w:val="single"/>
          <w:lang w:val="fr-FR"/>
        </w:rPr>
      </w:pPr>
      <w:bookmarkStart w:id="117" w:name="_Toc489608132"/>
      <w:bookmarkStart w:id="118" w:name="_Toc490729026"/>
      <w:bookmarkStart w:id="119" w:name="_Toc490737513"/>
      <w:r>
        <w:rPr>
          <w:rFonts w:eastAsia="Calibri"/>
          <w:lang w:val="fr-FR"/>
        </w:rPr>
        <w:tab/>
        <w:t>II.</w:t>
      </w:r>
      <w:r>
        <w:rPr>
          <w:rFonts w:eastAsia="Calibri"/>
          <w:lang w:val="fr-FR"/>
        </w:rPr>
        <w:tab/>
      </w:r>
      <w:r w:rsidRPr="00EB1078">
        <w:rPr>
          <w:rFonts w:eastAsia="Calibri"/>
          <w:lang w:val="fr-FR"/>
        </w:rPr>
        <w:t>Informations statistiques à fournir dans le rapport</w:t>
      </w:r>
      <w:bookmarkEnd w:id="117"/>
      <w:bookmarkEnd w:id="118"/>
      <w:bookmarkEnd w:id="119"/>
    </w:p>
    <w:p w:rsidR="00E20B2E" w:rsidRPr="00EB1078" w:rsidRDefault="00952069" w:rsidP="00952069">
      <w:pPr>
        <w:pStyle w:val="H1G"/>
        <w:rPr>
          <w:lang w:val="fr-FR" w:eastAsia="fr-FR"/>
        </w:rPr>
      </w:pPr>
      <w:bookmarkStart w:id="120" w:name="_Toc489608133"/>
      <w:bookmarkStart w:id="121" w:name="_Toc490729027"/>
      <w:bookmarkStart w:id="122" w:name="_Toc490737514"/>
      <w:r>
        <w:rPr>
          <w:lang w:val="fr-FR" w:eastAsia="fr-FR"/>
        </w:rPr>
        <w:tab/>
        <w:t>A.</w:t>
      </w:r>
      <w:r>
        <w:rPr>
          <w:lang w:val="fr-FR" w:eastAsia="fr-FR"/>
        </w:rPr>
        <w:tab/>
      </w:r>
      <w:r w:rsidRPr="00EB1078">
        <w:rPr>
          <w:lang w:val="fr-FR" w:eastAsia="fr-FR"/>
        </w:rPr>
        <w:t>Mesures d’application g</w:t>
      </w:r>
      <w:r w:rsidR="005E3A5C">
        <w:rPr>
          <w:lang w:val="fr-FR" w:eastAsia="fr-FR"/>
        </w:rPr>
        <w:t>é</w:t>
      </w:r>
      <w:r w:rsidRPr="00EB1078">
        <w:rPr>
          <w:lang w:val="fr-FR" w:eastAsia="fr-FR"/>
        </w:rPr>
        <w:t>n</w:t>
      </w:r>
      <w:r w:rsidR="005E3A5C">
        <w:rPr>
          <w:lang w:val="fr-FR" w:eastAsia="fr-FR"/>
        </w:rPr>
        <w:t>é</w:t>
      </w:r>
      <w:r w:rsidRPr="00EB1078">
        <w:rPr>
          <w:lang w:val="fr-FR" w:eastAsia="fr-FR"/>
        </w:rPr>
        <w:t>rale</w:t>
      </w:r>
      <w:bookmarkEnd w:id="120"/>
      <w:bookmarkEnd w:id="121"/>
      <w:bookmarkEnd w:id="122"/>
    </w:p>
    <w:p w:rsidR="00E20B2E" w:rsidRPr="00EB1078" w:rsidRDefault="00376DCF" w:rsidP="00376DCF">
      <w:pPr>
        <w:pStyle w:val="SingleTxtG"/>
        <w:rPr>
          <w:rFonts w:eastAsia="Calibri"/>
          <w:lang w:val="fr-FR"/>
        </w:rPr>
      </w:pPr>
      <w:r w:rsidRPr="00EB1078">
        <w:rPr>
          <w:rFonts w:eastAsia="Calibri"/>
          <w:lang w:val="fr-FR"/>
        </w:rPr>
        <w:t>209.</w:t>
      </w:r>
      <w:r w:rsidRPr="00EB1078">
        <w:rPr>
          <w:rFonts w:eastAsia="Calibri"/>
          <w:lang w:val="fr-FR"/>
        </w:rPr>
        <w:tab/>
      </w:r>
      <w:r w:rsidR="00E20B2E" w:rsidRPr="00EB1078">
        <w:rPr>
          <w:rFonts w:eastAsia="Calibri"/>
          <w:lang w:val="fr-FR"/>
        </w:rPr>
        <w:t>Données sur les ressources affectées aux services sociaux et ventilation des dépenses sur les rubriques ci-après :</w:t>
      </w:r>
    </w:p>
    <w:p w:rsidR="00E20B2E" w:rsidRPr="00EB1078" w:rsidRDefault="004E3963" w:rsidP="004E3963">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Allocations aux familles et/ou aux enfants, système de transferts sous condition de</w:t>
      </w:r>
      <w:r w:rsidR="008325D4">
        <w:rPr>
          <w:rFonts w:eastAsia="Calibri"/>
          <w:lang w:val="fr-FR"/>
        </w:rPr>
        <w:t> </w:t>
      </w:r>
      <w:r w:rsidR="00E20B2E" w:rsidRPr="00EB1078">
        <w:rPr>
          <w:rFonts w:eastAsia="Calibri"/>
          <w:lang w:val="fr-FR"/>
        </w:rPr>
        <w:t>ressources</w:t>
      </w:r>
    </w:p>
    <w:p w:rsidR="00E20B2E" w:rsidRPr="00EB1078" w:rsidRDefault="00376DCF" w:rsidP="00376DCF">
      <w:pPr>
        <w:pStyle w:val="SingleTxtG"/>
        <w:rPr>
          <w:rFonts w:eastAsia="Calibri"/>
          <w:lang w:val="fr-FR"/>
        </w:rPr>
      </w:pPr>
      <w:r w:rsidRPr="00EB1078">
        <w:rPr>
          <w:rFonts w:eastAsia="Calibri"/>
          <w:lang w:val="fr-FR"/>
        </w:rPr>
        <w:t>210.</w:t>
      </w:r>
      <w:r w:rsidRPr="00EB1078">
        <w:rPr>
          <w:rFonts w:eastAsia="Calibri"/>
          <w:lang w:val="fr-FR"/>
        </w:rPr>
        <w:tab/>
      </w:r>
      <w:r w:rsidR="00E20B2E" w:rsidRPr="00EB1078">
        <w:rPr>
          <w:rFonts w:eastAsia="Calibri"/>
          <w:lang w:val="fr-FR"/>
        </w:rPr>
        <w:t>Dans le cadre de l’aide aux ménages pauvres, le Niger, avec l’appui de la Banque Mondiale, a mis en place un projet filets sociaux couvrant la période 2011-2017 pour un montant de 70</w:t>
      </w:r>
      <w:r w:rsidR="00F223A0">
        <w:rPr>
          <w:rFonts w:eastAsia="Calibri"/>
          <w:lang w:val="fr-FR"/>
        </w:rPr>
        <w:t> </w:t>
      </w:r>
      <w:r w:rsidR="00E20B2E" w:rsidRPr="00EB1078">
        <w:rPr>
          <w:rFonts w:eastAsia="Calibri"/>
          <w:lang w:val="fr-FR"/>
        </w:rPr>
        <w:t>millions de dollars US. Le projet a quatre (4) composantes dont les deux principales portent sur les</w:t>
      </w:r>
      <w:r w:rsidR="008325D4">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i/>
          <w:lang w:val="fr-FR" w:eastAsia="fr-FR"/>
        </w:rPr>
      </w:pPr>
      <w:r w:rsidRPr="00EB1078">
        <w:rPr>
          <w:rFonts w:eastAsia="Calibri"/>
          <w:lang w:val="fr-FR" w:eastAsia="fr-FR"/>
        </w:rPr>
        <w:lastRenderedPageBreak/>
        <w:t>•</w:t>
      </w:r>
      <w:r w:rsidRPr="00EB1078">
        <w:rPr>
          <w:rFonts w:eastAsia="Calibri"/>
          <w:lang w:val="fr-FR" w:eastAsia="fr-FR"/>
        </w:rPr>
        <w:tab/>
      </w:r>
      <w:r w:rsidR="00E20B2E" w:rsidRPr="004E3963">
        <w:rPr>
          <w:rFonts w:eastAsia="Calibri"/>
          <w:lang w:val="fr-FR" w:eastAsia="fr-FR"/>
        </w:rPr>
        <w:t>Transferts d’argent pour la sécurité alimentaire</w:t>
      </w:r>
      <w:r w:rsidR="00F223A0">
        <w:rPr>
          <w:rFonts w:eastAsia="Calibri"/>
          <w:i/>
          <w:lang w:val="fr-FR" w:eastAsia="fr-FR"/>
        </w:rPr>
        <w:t> </w:t>
      </w:r>
      <w:r w:rsidR="00E20B2E" w:rsidRPr="004E3963">
        <w:rPr>
          <w:rFonts w:eastAsia="Calibri"/>
          <w:i/>
          <w:lang w:val="fr-FR" w:eastAsia="fr-FR"/>
        </w:rPr>
        <w:t>:</w:t>
      </w:r>
      <w:r w:rsidR="00E20B2E" w:rsidRPr="00EB1078">
        <w:rPr>
          <w:rFonts w:eastAsia="Calibri"/>
          <w:i/>
          <w:lang w:val="fr-FR" w:eastAsia="fr-FR"/>
        </w:rPr>
        <w:t xml:space="preserve"> </w:t>
      </w:r>
      <w:r w:rsidR="00F223A0">
        <w:rPr>
          <w:rFonts w:eastAsia="Calibri"/>
          <w:lang w:val="fr-FR" w:eastAsia="fr-FR"/>
        </w:rPr>
        <w:t>l</w:t>
      </w:r>
      <w:r w:rsidR="00E20B2E" w:rsidRPr="00EB1078">
        <w:rPr>
          <w:rFonts w:eastAsia="Calibri"/>
          <w:lang w:val="fr-FR" w:eastAsia="fr-FR"/>
        </w:rPr>
        <w:t xml:space="preserve">’objectif de cette composante est de réduire la vulnérabilité des ménages les plus pauvres à l’insécurité alimentaire chronique. Cet objectif sera atteint à travers la mise en œuvre de deux sous composantes : </w:t>
      </w:r>
    </w:p>
    <w:p w:rsidR="00E20B2E" w:rsidRPr="007F02D5" w:rsidRDefault="00376DCF" w:rsidP="00376DCF">
      <w:pPr>
        <w:pStyle w:val="Bullet2G"/>
        <w:numPr>
          <w:ilvl w:val="0"/>
          <w:numId w:val="0"/>
        </w:numPr>
        <w:tabs>
          <w:tab w:val="left" w:pos="2268"/>
        </w:tabs>
        <w:ind w:left="2268" w:hanging="170"/>
        <w:rPr>
          <w:rFonts w:eastAsia="Calibri"/>
          <w:i/>
          <w:spacing w:val="-2"/>
          <w:lang w:val="fr-FR" w:eastAsia="fr-FR"/>
        </w:rPr>
      </w:pPr>
      <w:r w:rsidRPr="007F02D5">
        <w:rPr>
          <w:rFonts w:eastAsia="Calibri"/>
          <w:spacing w:val="-2"/>
          <w:lang w:val="fr-FR" w:eastAsia="fr-FR"/>
        </w:rPr>
        <w:t>•</w:t>
      </w:r>
      <w:r w:rsidRPr="007F02D5">
        <w:rPr>
          <w:rFonts w:eastAsia="Calibri"/>
          <w:spacing w:val="-2"/>
          <w:lang w:val="fr-FR" w:eastAsia="fr-FR"/>
        </w:rPr>
        <w:tab/>
      </w:r>
      <w:r w:rsidR="008325D4" w:rsidRPr="007F02D5">
        <w:rPr>
          <w:rFonts w:eastAsia="Calibri"/>
          <w:spacing w:val="-2"/>
          <w:lang w:val="fr-FR" w:eastAsia="fr-FR"/>
        </w:rPr>
        <w:t xml:space="preserve">Transferts </w:t>
      </w:r>
      <w:r w:rsidR="00E20B2E" w:rsidRPr="007F02D5">
        <w:rPr>
          <w:rFonts w:eastAsia="Calibri"/>
          <w:spacing w:val="-2"/>
          <w:lang w:val="fr-FR" w:eastAsia="fr-FR"/>
        </w:rPr>
        <w:t>réguliers aux ménages les plus pauvres et vulnérables à l’insécurité alimentaire qui permettront aux ménages d’améliorer l’accès à l’alimentation</w:t>
      </w:r>
      <w:r w:rsidR="008325D4" w:rsidRPr="007F02D5">
        <w:rPr>
          <w:rFonts w:eastAsia="Calibri"/>
          <w:spacing w:val="-2"/>
          <w:lang w:val="fr-FR" w:eastAsia="fr-FR"/>
        </w:rPr>
        <w:t> </w:t>
      </w:r>
      <w:r w:rsidR="00E20B2E" w:rsidRPr="007F02D5">
        <w:rPr>
          <w:rFonts w:eastAsia="Calibri"/>
          <w:spacing w:val="-2"/>
          <w:lang w:val="fr-FR" w:eastAsia="fr-FR"/>
        </w:rPr>
        <w:t xml:space="preserve">; </w:t>
      </w:r>
    </w:p>
    <w:p w:rsidR="00E20B2E" w:rsidRPr="00EB1078" w:rsidRDefault="00376DCF" w:rsidP="00376DCF">
      <w:pPr>
        <w:pStyle w:val="Bullet2G"/>
        <w:numPr>
          <w:ilvl w:val="0"/>
          <w:numId w:val="0"/>
        </w:numPr>
        <w:tabs>
          <w:tab w:val="left" w:pos="2268"/>
        </w:tabs>
        <w:ind w:left="2268" w:hanging="170"/>
        <w:rPr>
          <w:rFonts w:eastAsia="Calibri"/>
          <w:i/>
          <w:lang w:val="fr-FR" w:eastAsia="fr-FR"/>
        </w:rPr>
      </w:pPr>
      <w:r w:rsidRPr="00EB1078">
        <w:rPr>
          <w:rFonts w:eastAsia="Calibri"/>
          <w:lang w:val="fr-FR" w:eastAsia="fr-FR"/>
        </w:rPr>
        <w:t>•</w:t>
      </w:r>
      <w:r w:rsidRPr="00EB1078">
        <w:rPr>
          <w:rFonts w:eastAsia="Calibri"/>
          <w:lang w:val="fr-FR" w:eastAsia="fr-FR"/>
        </w:rPr>
        <w:tab/>
      </w:r>
      <w:r w:rsidR="008325D4" w:rsidRPr="00EB1078">
        <w:rPr>
          <w:rFonts w:eastAsia="Calibri"/>
          <w:lang w:val="fr-FR" w:eastAsia="fr-FR"/>
        </w:rPr>
        <w:t xml:space="preserve">Participation </w:t>
      </w:r>
      <w:r w:rsidR="00E20B2E" w:rsidRPr="00EB1078">
        <w:rPr>
          <w:rFonts w:eastAsia="Calibri"/>
          <w:lang w:val="fr-FR" w:eastAsia="fr-FR"/>
        </w:rPr>
        <w:t>obligatoire de ces ménages à des programmes de formation sur 8</w:t>
      </w:r>
      <w:r w:rsidR="008325D4">
        <w:rPr>
          <w:rFonts w:eastAsia="Calibri"/>
          <w:lang w:val="fr-FR" w:eastAsia="fr-FR"/>
        </w:rPr>
        <w:t> </w:t>
      </w:r>
      <w:r w:rsidR="00E20B2E" w:rsidRPr="00EB1078">
        <w:rPr>
          <w:rFonts w:eastAsia="Calibri"/>
          <w:lang w:val="fr-FR" w:eastAsia="fr-FR"/>
        </w:rPr>
        <w:t>pratiques familiales essentielles en matière de santé, de nutrition, d’hygiène et de santé reproductive. Ce qui permettrait de développer le capital humain.</w:t>
      </w:r>
    </w:p>
    <w:p w:rsidR="00E20B2E" w:rsidRPr="00EB1078" w:rsidRDefault="00376DCF" w:rsidP="00376DCF">
      <w:pPr>
        <w:pStyle w:val="Bullet1G"/>
        <w:numPr>
          <w:ilvl w:val="0"/>
          <w:numId w:val="0"/>
        </w:numPr>
        <w:tabs>
          <w:tab w:val="left" w:pos="1701"/>
        </w:tabs>
        <w:ind w:left="1701" w:hanging="170"/>
        <w:rPr>
          <w:rFonts w:eastAsia="Calibri"/>
          <w:lang w:val="fr-FR" w:eastAsia="fr-FR"/>
        </w:rPr>
      </w:pPr>
      <w:r w:rsidRPr="00EB1078">
        <w:rPr>
          <w:rFonts w:eastAsia="Calibri"/>
          <w:lang w:val="fr-FR" w:eastAsia="fr-FR"/>
        </w:rPr>
        <w:t>•</w:t>
      </w:r>
      <w:r w:rsidRPr="00EB1078">
        <w:rPr>
          <w:rFonts w:eastAsia="Calibri"/>
          <w:lang w:val="fr-FR" w:eastAsia="fr-FR"/>
        </w:rPr>
        <w:tab/>
      </w:r>
      <w:r w:rsidR="00E20B2E" w:rsidRPr="004E3963">
        <w:rPr>
          <w:rFonts w:eastAsia="Calibri"/>
          <w:lang w:val="fr-FR" w:eastAsia="fr-FR"/>
        </w:rPr>
        <w:t>Travaux communautaires par le cash for work : chaque année, cette composante financera environ 900</w:t>
      </w:r>
      <w:r w:rsidR="008325D4">
        <w:rPr>
          <w:rFonts w:eastAsia="Calibri"/>
          <w:lang w:val="fr-FR" w:eastAsia="fr-FR"/>
        </w:rPr>
        <w:t> </w:t>
      </w:r>
      <w:r w:rsidR="00E20B2E" w:rsidRPr="004E3963">
        <w:rPr>
          <w:rFonts w:eastAsia="Calibri"/>
          <w:lang w:val="fr-FR" w:eastAsia="fr-FR"/>
        </w:rPr>
        <w:t>000 jours de travail dans les communautés connaissant un niveau d’insécurité alimentaire supérieur à la moyenne. Les travaux communautaires exécutés durant les périodes sans activités productives offriront des opportunités de travail pour environ 200 à 700 personnes sur une période d’environ trois à quatre mois. La composante financera les coûts salariaux ainsi que certains coûts d’opération (provision es</w:t>
      </w:r>
      <w:r w:rsidR="00E20B2E" w:rsidRPr="00EB1078">
        <w:rPr>
          <w:rFonts w:eastAsia="Calibri"/>
          <w:lang w:val="fr-FR" w:eastAsia="fr-FR"/>
        </w:rPr>
        <w:t>sentielle de matériel et d’équipement). Les programmes de travaux communautaires pourront inclure des activités allant de la conservation du sol, à la reforestation et à la protection de l’environnement, à la réhabilitation des petites infrastructures, aux projets d’assainissement, et à d´autres besoins locaux identifiés par les communautés elles-mêmes. Le programme encouragera la participation des femmes et touchera environ 15</w:t>
      </w:r>
      <w:r w:rsidR="008325D4">
        <w:rPr>
          <w:rFonts w:eastAsia="Calibri"/>
          <w:lang w:val="fr-FR" w:eastAsia="fr-FR"/>
        </w:rPr>
        <w:t> </w:t>
      </w:r>
      <w:r w:rsidR="00E20B2E" w:rsidRPr="00EB1078">
        <w:rPr>
          <w:rFonts w:eastAsia="Calibri"/>
          <w:lang w:val="fr-FR" w:eastAsia="fr-FR"/>
        </w:rPr>
        <w:t>000 personnes par an, pour un total d’environ 60</w:t>
      </w:r>
      <w:r w:rsidR="008325D4">
        <w:rPr>
          <w:rFonts w:eastAsia="Calibri"/>
          <w:lang w:val="fr-FR" w:eastAsia="fr-FR"/>
        </w:rPr>
        <w:t> </w:t>
      </w:r>
      <w:r w:rsidR="00E20B2E" w:rsidRPr="00EB1078">
        <w:rPr>
          <w:rFonts w:eastAsia="Calibri"/>
          <w:lang w:val="fr-FR" w:eastAsia="fr-FR"/>
        </w:rPr>
        <w:t>000 personnes pendant la durée totale du projet.</w:t>
      </w:r>
    </w:p>
    <w:p w:rsidR="00E20B2E" w:rsidRPr="00EB1078" w:rsidRDefault="004E3963" w:rsidP="004E3963">
      <w:pPr>
        <w:pStyle w:val="H23G"/>
        <w:rPr>
          <w:rFonts w:eastAsia="Calibri"/>
          <w:lang w:val="fr-FR"/>
        </w:rPr>
      </w:pPr>
      <w:r>
        <w:rPr>
          <w:rFonts w:eastAsia="Calibri"/>
          <w:lang w:val="fr-FR"/>
        </w:rPr>
        <w:tab/>
      </w:r>
      <w:r w:rsidR="00E20B2E" w:rsidRPr="004E3963">
        <w:rPr>
          <w:rFonts w:eastAsia="Calibri"/>
          <w:lang w:val="fr-FR"/>
        </w:rPr>
        <w:t>b)</w:t>
      </w:r>
      <w:r>
        <w:rPr>
          <w:rFonts w:eastAsia="Calibri"/>
          <w:lang w:val="fr-FR"/>
        </w:rPr>
        <w:tab/>
      </w:r>
      <w:r w:rsidR="00E20B2E" w:rsidRPr="004E3963">
        <w:rPr>
          <w:rFonts w:eastAsia="Calibri"/>
          <w:lang w:val="fr-FR"/>
        </w:rPr>
        <w:t>Services de santé en particulier les services de santé primaires</w:t>
      </w:r>
    </w:p>
    <w:p w:rsidR="00E20B2E" w:rsidRPr="00EB1078" w:rsidRDefault="00376DCF" w:rsidP="00376DCF">
      <w:pPr>
        <w:pStyle w:val="SingleTxtG"/>
        <w:rPr>
          <w:rFonts w:eastAsia="Calibri"/>
          <w:lang w:val="fr-FR"/>
        </w:rPr>
      </w:pPr>
      <w:r w:rsidRPr="00EB1078">
        <w:rPr>
          <w:rFonts w:eastAsia="Calibri"/>
          <w:lang w:val="fr-FR"/>
        </w:rPr>
        <w:t>211.</w:t>
      </w:r>
      <w:r w:rsidRPr="00EB1078">
        <w:rPr>
          <w:rFonts w:eastAsia="Calibri"/>
          <w:lang w:val="fr-FR"/>
        </w:rPr>
        <w:tab/>
      </w:r>
      <w:r w:rsidR="00E20B2E" w:rsidRPr="00EB1078">
        <w:rPr>
          <w:rFonts w:eastAsia="Calibri"/>
          <w:lang w:val="fr-FR"/>
        </w:rPr>
        <w:t>Un nouveau PDS couvrant la période 2011-2015 a été élaboré ; son objectif principal est de contribuer à l’amélioration de l’état de santé de la population en vue de l’atteinte des OMD liés au secteur santé. Sa mise en œuvre permettra à terme de réduire la mortalité infanto-juvénile de 198‰ à 114‰ et la mortalité maternelle de 648‰ pour 100</w:t>
      </w:r>
      <w:r w:rsidR="005E3A5C">
        <w:rPr>
          <w:rFonts w:eastAsia="Calibri"/>
          <w:lang w:val="fr-FR"/>
        </w:rPr>
        <w:t> </w:t>
      </w:r>
      <w:r w:rsidR="00E20B2E" w:rsidRPr="00EB1078">
        <w:rPr>
          <w:rFonts w:eastAsia="Calibri"/>
          <w:lang w:val="fr-FR"/>
        </w:rPr>
        <w:t>000 naissances vivantes à 405 ‰ en 2015.</w:t>
      </w:r>
    </w:p>
    <w:p w:rsidR="00E20B2E" w:rsidRPr="00EB1078" w:rsidRDefault="004E3963" w:rsidP="004E3963">
      <w:pPr>
        <w:pStyle w:val="H23G"/>
        <w:rPr>
          <w:rFonts w:eastAsia="Calibri"/>
          <w:lang w:val="fr-FR"/>
        </w:rPr>
      </w:pPr>
      <w:r>
        <w:rPr>
          <w:rFonts w:eastAsia="Calibri"/>
          <w:lang w:val="fr-FR"/>
        </w:rPr>
        <w:tab/>
        <w:t>c)</w:t>
      </w:r>
      <w:r>
        <w:rPr>
          <w:rFonts w:eastAsia="Calibri"/>
          <w:lang w:val="fr-FR"/>
        </w:rPr>
        <w:tab/>
      </w:r>
      <w:r w:rsidR="00E20B2E" w:rsidRPr="00EB1078">
        <w:rPr>
          <w:rFonts w:eastAsia="Calibri"/>
          <w:lang w:val="fr-FR"/>
        </w:rPr>
        <w:t>Développement de la petite enfance (soins et éducation)</w:t>
      </w:r>
    </w:p>
    <w:p w:rsidR="00E20B2E" w:rsidRPr="00EB1078" w:rsidRDefault="00376DCF" w:rsidP="00376DCF">
      <w:pPr>
        <w:pStyle w:val="SingleTxtG"/>
        <w:rPr>
          <w:rFonts w:eastAsia="Calibri"/>
          <w:lang w:val="fr-FR"/>
        </w:rPr>
      </w:pPr>
      <w:r w:rsidRPr="00EB1078">
        <w:rPr>
          <w:rFonts w:eastAsia="Calibri"/>
          <w:lang w:val="fr-FR"/>
        </w:rPr>
        <w:t>212.</w:t>
      </w:r>
      <w:r w:rsidRPr="00EB1078">
        <w:rPr>
          <w:rFonts w:eastAsia="Calibri"/>
          <w:lang w:val="fr-FR"/>
        </w:rPr>
        <w:tab/>
      </w:r>
      <w:r w:rsidR="00E20B2E" w:rsidRPr="00EB1078">
        <w:rPr>
          <w:rFonts w:eastAsia="Calibri"/>
          <w:lang w:val="fr-FR"/>
        </w:rPr>
        <w:t>Au titre de l’année 2011-2012, l’effectif global des enfants préscolarisés (filles et garçons) se chiffre à 125 693. Le nombre d’établissements par type de structures est de 695 jardins d’enfants communautaires, 170 jardins d’enfants privés et 835 jardins d’enfants publics repartis en zones rurale et urbaine avec une prédominance en zone rurale.</w:t>
      </w:r>
    </w:p>
    <w:p w:rsidR="00E20B2E" w:rsidRPr="00EB1078" w:rsidRDefault="00376DCF" w:rsidP="00376DCF">
      <w:pPr>
        <w:pStyle w:val="SingleTxtG"/>
        <w:rPr>
          <w:rFonts w:eastAsia="Calibri"/>
          <w:lang w:val="fr-FR"/>
        </w:rPr>
      </w:pPr>
      <w:r w:rsidRPr="00EB1078">
        <w:rPr>
          <w:rFonts w:eastAsia="Calibri"/>
          <w:lang w:val="fr-FR"/>
        </w:rPr>
        <w:t>213.</w:t>
      </w:r>
      <w:r w:rsidRPr="00EB1078">
        <w:rPr>
          <w:rFonts w:eastAsia="Calibri"/>
          <w:lang w:val="fr-FR"/>
        </w:rPr>
        <w:tab/>
      </w:r>
      <w:r w:rsidR="00E20B2E" w:rsidRPr="00EB1078">
        <w:rPr>
          <w:rFonts w:eastAsia="Calibri"/>
          <w:lang w:val="fr-FR"/>
        </w:rPr>
        <w:t>Par ailleurs, le gouvernement a adopté le document cadre de PNDIJE pour la tranche d’âge de 0 à 8 ans. L’objectif poursuivi à travers cette politique est de donner à l’enfant le maximum de chance pour développer ses potentialités, ses besoins fondamentaux de protection, de soins de santé et de nourriture simultanément avec ses besoins d’affection, d’interaction et d’apprentissage.</w:t>
      </w:r>
    </w:p>
    <w:p w:rsidR="00E20B2E" w:rsidRPr="00EB1078" w:rsidRDefault="004E3963" w:rsidP="004E3963">
      <w:pPr>
        <w:pStyle w:val="H23G"/>
        <w:rPr>
          <w:rFonts w:eastAsia="Calibri"/>
          <w:lang w:val="fr-FR"/>
        </w:rPr>
      </w:pPr>
      <w:r>
        <w:rPr>
          <w:rFonts w:eastAsia="Calibri"/>
          <w:lang w:val="fr-FR"/>
        </w:rPr>
        <w:tab/>
        <w:t>d)</w:t>
      </w:r>
      <w:r>
        <w:rPr>
          <w:rFonts w:eastAsia="Calibri"/>
          <w:lang w:val="fr-FR"/>
        </w:rPr>
        <w:tab/>
      </w:r>
      <w:r w:rsidR="00E20B2E" w:rsidRPr="004E3963">
        <w:rPr>
          <w:rFonts w:eastAsia="Calibri"/>
          <w:lang w:val="fr-FR"/>
        </w:rPr>
        <w:t>Enseignements primaires et secondaires, enseignement et formation professionnelle, éducation spécialisée</w:t>
      </w:r>
    </w:p>
    <w:p w:rsidR="00E20B2E" w:rsidRPr="00EB1078" w:rsidRDefault="00376DCF" w:rsidP="00376DCF">
      <w:pPr>
        <w:pStyle w:val="SingleTxtG"/>
        <w:rPr>
          <w:rFonts w:eastAsia="Calibri"/>
          <w:lang w:val="fr-FR"/>
        </w:rPr>
      </w:pPr>
      <w:r w:rsidRPr="00EB1078">
        <w:rPr>
          <w:rFonts w:eastAsia="Calibri"/>
          <w:lang w:val="fr-FR"/>
        </w:rPr>
        <w:t>214.</w:t>
      </w:r>
      <w:r w:rsidRPr="00EB1078">
        <w:rPr>
          <w:rFonts w:eastAsia="Calibri"/>
          <w:lang w:val="fr-FR"/>
        </w:rPr>
        <w:tab/>
      </w:r>
      <w:r w:rsidR="00E20B2E" w:rsidRPr="00EB1078">
        <w:rPr>
          <w:rFonts w:eastAsia="Calibri"/>
          <w:lang w:val="fr-FR"/>
        </w:rPr>
        <w:t>Selon les statistiques du Ministère de l’Education Nationale, le taux de scolarisation dans l’enseignement secondaire s’établit à 24</w:t>
      </w:r>
      <w:r w:rsidR="0041416C">
        <w:rPr>
          <w:rFonts w:eastAsia="Calibri"/>
          <w:lang w:val="fr-FR"/>
        </w:rPr>
        <w:t> %</w:t>
      </w:r>
      <w:r w:rsidR="00E20B2E" w:rsidRPr="00EB1078">
        <w:rPr>
          <w:rFonts w:eastAsia="Calibri"/>
          <w:lang w:val="fr-FR"/>
        </w:rPr>
        <w:t xml:space="preserve"> en 2011/2012 dans l’ensemble avec 22</w:t>
      </w:r>
      <w:r w:rsidR="0041416C">
        <w:rPr>
          <w:rFonts w:eastAsia="Calibri"/>
          <w:lang w:val="fr-FR"/>
        </w:rPr>
        <w:t> %</w:t>
      </w:r>
      <w:r w:rsidR="00E20B2E" w:rsidRPr="00EB1078">
        <w:rPr>
          <w:rFonts w:eastAsia="Calibri"/>
          <w:lang w:val="fr-FR"/>
        </w:rPr>
        <w:t xml:space="preserve"> pour les filles et 31</w:t>
      </w:r>
      <w:r w:rsidR="0041416C">
        <w:rPr>
          <w:rFonts w:eastAsia="Calibri"/>
          <w:lang w:val="fr-FR"/>
        </w:rPr>
        <w:t> %</w:t>
      </w:r>
      <w:r w:rsidR="00E20B2E" w:rsidRPr="00EB1078">
        <w:rPr>
          <w:rFonts w:eastAsia="Calibri"/>
          <w:lang w:val="fr-FR"/>
        </w:rPr>
        <w:t xml:space="preserve"> pour les garçons. Ce faible taux rend compte de l’importance des défis à relever pour assurer l’effectivité de la scolarisation </w:t>
      </w:r>
      <w:r w:rsidR="004D15AD">
        <w:rPr>
          <w:rFonts w:eastAsia="Calibri"/>
          <w:lang w:val="fr-FR"/>
        </w:rPr>
        <w:t>obligatoire jusqu’à l’âge de 16 </w:t>
      </w:r>
      <w:r w:rsidR="00E20B2E" w:rsidRPr="00EB1078">
        <w:rPr>
          <w:rFonts w:eastAsia="Calibri"/>
          <w:lang w:val="fr-FR"/>
        </w:rPr>
        <w:t>ans. Les effectifs scolarisés dans l’enseignement secondaire au Niger représentent, en effet, moins d’un quart de la population scolarisable dans le cycle de base 2. Il importe de noter en outre que, contrairement au cycle de base 1, la progression des taux de scolarisation dans l’enseignement secondaire reste relativement lente. Le taux de scolarisation dans le cycle de base 2 varie en effet de 15</w:t>
      </w:r>
      <w:r w:rsidR="0041416C">
        <w:rPr>
          <w:rFonts w:eastAsia="Calibri"/>
          <w:lang w:val="fr-FR"/>
        </w:rPr>
        <w:t> %</w:t>
      </w:r>
      <w:r w:rsidR="00E20B2E" w:rsidRPr="00EB1078">
        <w:rPr>
          <w:rFonts w:eastAsia="Calibri"/>
          <w:lang w:val="fr-FR"/>
        </w:rPr>
        <w:t xml:space="preserve"> en 2004/2005 à 17</w:t>
      </w:r>
      <w:r w:rsidR="0041416C">
        <w:rPr>
          <w:rFonts w:eastAsia="Calibri"/>
          <w:lang w:val="fr-FR"/>
        </w:rPr>
        <w:t> %</w:t>
      </w:r>
      <w:r w:rsidR="00E20B2E" w:rsidRPr="00EB1078">
        <w:rPr>
          <w:rFonts w:eastAsia="Calibri"/>
          <w:lang w:val="fr-FR"/>
        </w:rPr>
        <w:t xml:space="preserve"> en 2008/2009 et 24</w:t>
      </w:r>
      <w:r w:rsidR="0041416C">
        <w:rPr>
          <w:rFonts w:eastAsia="Calibri"/>
          <w:lang w:val="fr-FR"/>
        </w:rPr>
        <w:t> %</w:t>
      </w:r>
      <w:r w:rsidR="00E20B2E" w:rsidRPr="00EB1078">
        <w:rPr>
          <w:rFonts w:eastAsia="Calibri"/>
          <w:lang w:val="fr-FR"/>
        </w:rPr>
        <w:t xml:space="preserve"> en 2011/2012, soit un taux d’augmentation de 2,4</w:t>
      </w:r>
      <w:r w:rsidR="0041416C">
        <w:rPr>
          <w:rFonts w:eastAsia="Calibri"/>
          <w:lang w:val="fr-FR"/>
        </w:rPr>
        <w:t> %</w:t>
      </w:r>
      <w:r w:rsidR="00E20B2E" w:rsidRPr="00EB1078">
        <w:rPr>
          <w:rFonts w:eastAsia="Calibri"/>
          <w:lang w:val="fr-FR"/>
        </w:rPr>
        <w:t xml:space="preserve"> par an pendant la période 2007/2011.</w:t>
      </w:r>
    </w:p>
    <w:p w:rsidR="00E20B2E" w:rsidRPr="00EB1078" w:rsidRDefault="004E3963" w:rsidP="004E3963">
      <w:pPr>
        <w:pStyle w:val="H23G"/>
        <w:rPr>
          <w:rFonts w:eastAsia="Calibri"/>
          <w:lang w:val="fr-FR"/>
        </w:rPr>
      </w:pPr>
      <w:r>
        <w:rPr>
          <w:rFonts w:eastAsia="Calibri"/>
          <w:lang w:val="fr-FR"/>
        </w:rPr>
        <w:lastRenderedPageBreak/>
        <w:tab/>
      </w:r>
      <w:r w:rsidR="00E20B2E" w:rsidRPr="00EB1078">
        <w:rPr>
          <w:rFonts w:eastAsia="Calibri"/>
          <w:lang w:val="fr-FR"/>
        </w:rPr>
        <w:t>e</w:t>
      </w:r>
      <w:r>
        <w:rPr>
          <w:rFonts w:eastAsia="Calibri"/>
          <w:lang w:val="fr-FR"/>
        </w:rPr>
        <w:t>)</w:t>
      </w:r>
      <w:r>
        <w:rPr>
          <w:rFonts w:eastAsia="Calibri"/>
          <w:lang w:val="fr-FR"/>
        </w:rPr>
        <w:tab/>
      </w:r>
      <w:r w:rsidR="00E20B2E" w:rsidRPr="00EB1078">
        <w:rPr>
          <w:rFonts w:eastAsia="Calibri"/>
          <w:lang w:val="fr-FR"/>
        </w:rPr>
        <w:t>Mesures de protection de l’enfance notamment le programme de prévention de la violence, de lutte contre le travail des enfants, de lutte contre l’exploitation sexuelle et</w:t>
      </w:r>
      <w:r w:rsidR="005E3A5C">
        <w:rPr>
          <w:rFonts w:eastAsia="Calibri"/>
          <w:lang w:val="fr-FR"/>
        </w:rPr>
        <w:t> </w:t>
      </w:r>
      <w:r w:rsidR="00E20B2E" w:rsidRPr="00EB1078">
        <w:rPr>
          <w:rFonts w:eastAsia="Calibri"/>
          <w:lang w:val="fr-FR"/>
        </w:rPr>
        <w:t>de réadaptation</w:t>
      </w:r>
    </w:p>
    <w:p w:rsidR="00E20B2E" w:rsidRPr="00EB1078" w:rsidRDefault="00376DCF" w:rsidP="00376DCF">
      <w:pPr>
        <w:pStyle w:val="SingleTxtG"/>
        <w:rPr>
          <w:rFonts w:eastAsia="Calibri"/>
          <w:lang w:val="fr-FR"/>
        </w:rPr>
      </w:pPr>
      <w:r w:rsidRPr="00EB1078">
        <w:rPr>
          <w:rFonts w:eastAsia="Calibri"/>
          <w:lang w:val="fr-FR"/>
        </w:rPr>
        <w:t>215.</w:t>
      </w:r>
      <w:r w:rsidRPr="00EB1078">
        <w:rPr>
          <w:rFonts w:eastAsia="Calibri"/>
          <w:lang w:val="fr-FR"/>
        </w:rPr>
        <w:tab/>
      </w:r>
      <w:r w:rsidR="00E20B2E" w:rsidRPr="00EB1078">
        <w:rPr>
          <w:rFonts w:eastAsia="Calibri"/>
          <w:lang w:val="fr-FR"/>
        </w:rPr>
        <w:t>Dans le cadre du projet contribution à l’abolition du travail des enfants en Afrique francophone (2006-2010), plusieurs activités ont été réalisées en vue de lutter contre le travail des enfants. Durant la période considérée ci-dessus, les activités suivantes ont été exécutées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E3A5C" w:rsidRPr="00EB1078">
        <w:rPr>
          <w:rFonts w:eastAsia="Calibri"/>
          <w:lang w:val="fr-FR"/>
        </w:rPr>
        <w:t xml:space="preserve">Appui </w:t>
      </w:r>
      <w:r w:rsidR="00E20B2E" w:rsidRPr="00EB1078">
        <w:rPr>
          <w:rFonts w:eastAsia="Calibri"/>
          <w:lang w:val="fr-FR"/>
        </w:rPr>
        <w:t>au retrait de 50 filles âgées de moins de 18 ans victimes d’exploitation sexuelle dans le village de Firji en décembre 2007 à Maradi</w:t>
      </w:r>
      <w:r w:rsidR="005E3A5C">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E3A5C" w:rsidRPr="00EB1078">
        <w:rPr>
          <w:rFonts w:eastAsia="Calibri"/>
          <w:lang w:val="fr-FR"/>
        </w:rPr>
        <w:t xml:space="preserve">Plan </w:t>
      </w:r>
      <w:r w:rsidR="00E20B2E" w:rsidRPr="00EB1078">
        <w:rPr>
          <w:rFonts w:eastAsia="Calibri"/>
          <w:lang w:val="fr-FR"/>
        </w:rPr>
        <w:t>de récupération de 50 enfants de la rue de la communauté urbaine de Niamey en avril 2008 à Niamey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Enquête Nationale sur le Travail des Enfants au Niger (ENTE) en mai 2008 à Niamey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E3A5C" w:rsidRPr="00EB1078">
        <w:rPr>
          <w:rFonts w:eastAsia="Calibri"/>
          <w:lang w:val="fr-FR"/>
        </w:rPr>
        <w:t xml:space="preserve">Récupération </w:t>
      </w:r>
      <w:r w:rsidR="00E20B2E" w:rsidRPr="00EB1078">
        <w:rPr>
          <w:rFonts w:eastAsia="Calibri"/>
          <w:lang w:val="fr-FR"/>
        </w:rPr>
        <w:t>et réinsertion de 50 enfants déscolarisés travaillant à l’abattoir frigorifique de Zinder en avril 2009 à Zinder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E3A5C" w:rsidRPr="00EB1078">
        <w:rPr>
          <w:rFonts w:eastAsia="Calibri"/>
          <w:lang w:val="fr-FR"/>
        </w:rPr>
        <w:t xml:space="preserve">Appui </w:t>
      </w:r>
      <w:r w:rsidR="00E20B2E" w:rsidRPr="00EB1078">
        <w:rPr>
          <w:rFonts w:eastAsia="Calibri"/>
          <w:lang w:val="fr-FR"/>
        </w:rPr>
        <w:t>à l’insertion socioprofessionnelle de 18 jeunes enfants pisciculteurs de la commune de Kourtheye et projet d’appui à l’insertion socioprofessionnelle de 60</w:t>
      </w:r>
      <w:r w:rsidR="005E3A5C">
        <w:rPr>
          <w:rFonts w:eastAsia="Calibri"/>
          <w:lang w:val="fr-FR"/>
        </w:rPr>
        <w:t> </w:t>
      </w:r>
      <w:r w:rsidR="00E20B2E" w:rsidRPr="00EB1078">
        <w:rPr>
          <w:rFonts w:eastAsia="Calibri"/>
          <w:lang w:val="fr-FR"/>
        </w:rPr>
        <w:t>jeunes déscolarisés des communes rurales de Sakoira, Anzourou, Dessa et Ayorou en février 2010 à Ayorou.</w:t>
      </w:r>
    </w:p>
    <w:p w:rsidR="00E20B2E" w:rsidRPr="00EB1078" w:rsidRDefault="00376DCF" w:rsidP="00376DCF">
      <w:pPr>
        <w:pStyle w:val="SingleTxtG"/>
        <w:rPr>
          <w:rFonts w:eastAsia="Calibri"/>
          <w:lang w:val="fr-FR"/>
        </w:rPr>
      </w:pPr>
      <w:r w:rsidRPr="00EB1078">
        <w:rPr>
          <w:rFonts w:eastAsia="Calibri"/>
          <w:lang w:val="fr-FR"/>
        </w:rPr>
        <w:t>216.</w:t>
      </w:r>
      <w:r w:rsidRPr="00EB1078">
        <w:rPr>
          <w:rFonts w:eastAsia="Calibri"/>
          <w:lang w:val="fr-FR"/>
        </w:rPr>
        <w:tab/>
      </w:r>
      <w:r w:rsidR="00E20B2E" w:rsidRPr="00EB1078">
        <w:rPr>
          <w:rFonts w:eastAsia="Calibri"/>
          <w:lang w:val="fr-FR"/>
        </w:rPr>
        <w:t>A travers la mise en œuvre de ces acticités, ce sont près de 320 enfants qui ont été prévenus ou retirés des pires formes de travail et sont soit intégrés dans le système scolaire normal, soit réinsérés dans le domaine socioprofessionnel.</w:t>
      </w:r>
    </w:p>
    <w:p w:rsidR="00E20B2E" w:rsidRPr="00EB1078" w:rsidRDefault="004E3963" w:rsidP="007F02D5">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Données statistiques sur la formation relative à la Convention dispensée aux membres des groupes professionnels ci-après</w:t>
      </w:r>
    </w:p>
    <w:p w:rsidR="00E20B2E" w:rsidRPr="00EB1078" w:rsidRDefault="004E3963" w:rsidP="004E3963">
      <w:pPr>
        <w:pStyle w:val="H23G"/>
        <w:rPr>
          <w:rFonts w:eastAsia="Calibri"/>
          <w:lang w:val="fr-FR"/>
        </w:rPr>
      </w:pPr>
      <w:r>
        <w:rPr>
          <w:rFonts w:eastAsia="Calibri"/>
          <w:lang w:val="fr-FR"/>
        </w:rPr>
        <w:tab/>
      </w:r>
      <w:r w:rsidR="00E20B2E" w:rsidRPr="00EB1078">
        <w:rPr>
          <w:rFonts w:eastAsia="Calibri"/>
          <w:lang w:val="fr-FR"/>
        </w:rPr>
        <w:t>a)</w:t>
      </w:r>
      <w:r>
        <w:rPr>
          <w:rFonts w:eastAsia="Calibri"/>
          <w:lang w:val="fr-FR"/>
        </w:rPr>
        <w:tab/>
      </w:r>
      <w:r w:rsidR="00E20B2E" w:rsidRPr="00EB1078">
        <w:rPr>
          <w:rFonts w:eastAsia="Calibri"/>
          <w:lang w:val="fr-FR"/>
        </w:rPr>
        <w:t>Les membres de l’appareil judiciaire en particulier les magistrats</w:t>
      </w:r>
    </w:p>
    <w:p w:rsidR="00E20B2E" w:rsidRPr="00EB1078" w:rsidRDefault="00376DCF" w:rsidP="00376DCF">
      <w:pPr>
        <w:pStyle w:val="SingleTxtG"/>
        <w:rPr>
          <w:rFonts w:eastAsia="Calibri"/>
          <w:lang w:val="fr-FR"/>
        </w:rPr>
      </w:pPr>
      <w:r w:rsidRPr="00EB1078">
        <w:rPr>
          <w:rFonts w:eastAsia="Calibri"/>
          <w:lang w:val="fr-FR"/>
        </w:rPr>
        <w:t>217.</w:t>
      </w:r>
      <w:r w:rsidRPr="00EB1078">
        <w:rPr>
          <w:rFonts w:eastAsia="Calibri"/>
          <w:lang w:val="fr-FR"/>
        </w:rPr>
        <w:tab/>
      </w:r>
      <w:r w:rsidR="00E20B2E" w:rsidRPr="00EB1078">
        <w:rPr>
          <w:rFonts w:eastAsia="Calibri"/>
          <w:lang w:val="fr-FR"/>
        </w:rPr>
        <w:t>Sur les quatre dernières années, une centaine de magistrats (juges et procureurs) ont bénéficié de formations organisées par la direction de la protection judiciaire juvénile sur la CDE et les textes internationaux et nationaux pertinents.</w:t>
      </w:r>
    </w:p>
    <w:p w:rsidR="00E20B2E" w:rsidRPr="00EB1078" w:rsidRDefault="004E3963" w:rsidP="004E3963">
      <w:pPr>
        <w:pStyle w:val="H23G"/>
        <w:rPr>
          <w:rFonts w:eastAsia="Calibri"/>
          <w:lang w:val="fr-FR"/>
        </w:rPr>
      </w:pPr>
      <w:r>
        <w:rPr>
          <w:rFonts w:eastAsia="Calibri"/>
          <w:lang w:val="fr-FR"/>
        </w:rPr>
        <w:tab/>
      </w:r>
      <w:r w:rsidR="00E20B2E" w:rsidRPr="00EB1078">
        <w:rPr>
          <w:rFonts w:eastAsia="Calibri"/>
          <w:lang w:val="fr-FR"/>
        </w:rPr>
        <w:t>b)</w:t>
      </w:r>
      <w:r>
        <w:rPr>
          <w:rFonts w:eastAsia="Calibri"/>
          <w:lang w:val="fr-FR"/>
        </w:rPr>
        <w:tab/>
      </w:r>
      <w:r w:rsidR="00E20B2E" w:rsidRPr="00EB1078">
        <w:rPr>
          <w:rFonts w:eastAsia="Calibri"/>
          <w:lang w:val="fr-FR"/>
        </w:rPr>
        <w:t>Les agents de la force publique</w:t>
      </w:r>
    </w:p>
    <w:p w:rsidR="00E20B2E" w:rsidRPr="00EB1078" w:rsidRDefault="00376DCF" w:rsidP="00376DCF">
      <w:pPr>
        <w:pStyle w:val="SingleTxtG"/>
        <w:rPr>
          <w:rFonts w:eastAsia="Calibri"/>
          <w:lang w:val="fr-FR"/>
        </w:rPr>
      </w:pPr>
      <w:r w:rsidRPr="00EB1078">
        <w:rPr>
          <w:rFonts w:eastAsia="Calibri"/>
          <w:lang w:val="fr-FR"/>
        </w:rPr>
        <w:t>218.</w:t>
      </w:r>
      <w:r w:rsidRPr="00EB1078">
        <w:rPr>
          <w:rFonts w:eastAsia="Calibri"/>
          <w:lang w:val="fr-FR"/>
        </w:rPr>
        <w:tab/>
      </w:r>
      <w:r w:rsidR="00E20B2E" w:rsidRPr="00EB1078">
        <w:rPr>
          <w:rFonts w:eastAsia="Calibri"/>
          <w:lang w:val="fr-FR"/>
        </w:rPr>
        <w:t>Sur la même période, ce sont près d’une centaine de policiers relevant des brigades des mineurs et les chefs d’établissements pénitentiaires qui ont été formés sur la CDE et les droits de l’enfant.</w:t>
      </w:r>
    </w:p>
    <w:p w:rsidR="00E20B2E" w:rsidRPr="00EB1078" w:rsidRDefault="004E3963" w:rsidP="004E3963">
      <w:pPr>
        <w:pStyle w:val="H23G"/>
        <w:rPr>
          <w:rFonts w:eastAsia="Calibri"/>
          <w:lang w:val="fr-FR"/>
        </w:rPr>
      </w:pPr>
      <w:r>
        <w:rPr>
          <w:rFonts w:eastAsia="Calibri"/>
          <w:lang w:val="fr-FR"/>
        </w:rPr>
        <w:tab/>
      </w:r>
      <w:r w:rsidR="00E20B2E" w:rsidRPr="00EB1078">
        <w:rPr>
          <w:rFonts w:eastAsia="Calibri"/>
          <w:lang w:val="fr-FR"/>
        </w:rPr>
        <w:t>c)</w:t>
      </w:r>
      <w:r>
        <w:rPr>
          <w:rFonts w:eastAsia="Calibri"/>
          <w:lang w:val="fr-FR"/>
        </w:rPr>
        <w:tab/>
      </w:r>
      <w:r w:rsidR="00E20B2E" w:rsidRPr="00EB1078">
        <w:rPr>
          <w:rFonts w:eastAsia="Calibri"/>
          <w:lang w:val="fr-FR"/>
        </w:rPr>
        <w:t>Les enseignants</w:t>
      </w:r>
    </w:p>
    <w:p w:rsidR="00E20B2E" w:rsidRPr="00EB1078" w:rsidRDefault="00376DCF" w:rsidP="00376DCF">
      <w:pPr>
        <w:pStyle w:val="SingleTxtG"/>
        <w:rPr>
          <w:rFonts w:eastAsia="Calibri"/>
          <w:lang w:val="fr-FR"/>
        </w:rPr>
      </w:pPr>
      <w:r w:rsidRPr="00EB1078">
        <w:rPr>
          <w:rFonts w:eastAsia="Calibri"/>
          <w:lang w:val="fr-FR"/>
        </w:rPr>
        <w:t>219.</w:t>
      </w:r>
      <w:r w:rsidRPr="00EB1078">
        <w:rPr>
          <w:rFonts w:eastAsia="Calibri"/>
          <w:lang w:val="fr-FR"/>
        </w:rPr>
        <w:tab/>
      </w:r>
      <w:r w:rsidR="00E20B2E" w:rsidRPr="00EB1078">
        <w:rPr>
          <w:rFonts w:eastAsia="Calibri"/>
          <w:lang w:val="fr-FR"/>
        </w:rPr>
        <w:t>Données non disponibles.</w:t>
      </w:r>
    </w:p>
    <w:p w:rsidR="00E20B2E" w:rsidRPr="00EB1078" w:rsidRDefault="004E3963" w:rsidP="004E3963">
      <w:pPr>
        <w:pStyle w:val="H23G"/>
        <w:rPr>
          <w:rFonts w:eastAsia="Calibri"/>
          <w:lang w:val="fr-FR"/>
        </w:rPr>
      </w:pPr>
      <w:r>
        <w:rPr>
          <w:rFonts w:eastAsia="Calibri"/>
          <w:lang w:val="fr-FR"/>
        </w:rPr>
        <w:tab/>
        <w:t>d)</w:t>
      </w:r>
      <w:r>
        <w:rPr>
          <w:rFonts w:eastAsia="Calibri"/>
          <w:lang w:val="fr-FR"/>
        </w:rPr>
        <w:tab/>
      </w:r>
      <w:r w:rsidR="00E20B2E" w:rsidRPr="00EB1078">
        <w:rPr>
          <w:rFonts w:eastAsia="Calibri"/>
          <w:lang w:val="fr-FR"/>
        </w:rPr>
        <w:t>Les personnels de santé</w:t>
      </w:r>
    </w:p>
    <w:p w:rsidR="00E20B2E" w:rsidRPr="00EB1078" w:rsidRDefault="00376DCF" w:rsidP="00376DCF">
      <w:pPr>
        <w:pStyle w:val="SingleTxtG"/>
        <w:rPr>
          <w:rFonts w:eastAsia="Calibri"/>
          <w:lang w:val="fr-FR"/>
        </w:rPr>
      </w:pPr>
      <w:r w:rsidRPr="00EB1078">
        <w:rPr>
          <w:rFonts w:eastAsia="Calibri"/>
          <w:lang w:val="fr-FR"/>
        </w:rPr>
        <w:t>220.</w:t>
      </w:r>
      <w:r w:rsidRPr="00EB1078">
        <w:rPr>
          <w:rFonts w:eastAsia="Calibri"/>
          <w:lang w:val="fr-FR"/>
        </w:rPr>
        <w:tab/>
      </w:r>
      <w:r w:rsidR="00E20B2E" w:rsidRPr="00EB1078">
        <w:rPr>
          <w:rFonts w:eastAsia="Calibri"/>
          <w:lang w:val="fr-FR"/>
        </w:rPr>
        <w:t>Données non disponibles.</w:t>
      </w:r>
    </w:p>
    <w:p w:rsidR="00E20B2E" w:rsidRPr="00EB1078" w:rsidRDefault="004E3963" w:rsidP="004E3963">
      <w:pPr>
        <w:pStyle w:val="H23G"/>
        <w:rPr>
          <w:rFonts w:eastAsia="Calibri"/>
          <w:lang w:val="fr-FR"/>
        </w:rPr>
      </w:pPr>
      <w:r>
        <w:rPr>
          <w:rFonts w:eastAsia="Calibri"/>
          <w:lang w:val="fr-FR"/>
        </w:rPr>
        <w:tab/>
        <w:t>e)</w:t>
      </w:r>
      <w:r>
        <w:rPr>
          <w:rFonts w:eastAsia="Calibri"/>
          <w:lang w:val="fr-FR"/>
        </w:rPr>
        <w:tab/>
      </w:r>
      <w:r w:rsidR="00E20B2E" w:rsidRPr="00EB1078">
        <w:rPr>
          <w:rFonts w:eastAsia="Calibri"/>
          <w:lang w:val="fr-FR"/>
        </w:rPr>
        <w:t>Les travailleurs sociaux</w:t>
      </w:r>
    </w:p>
    <w:p w:rsidR="00E20B2E" w:rsidRPr="00EB1078" w:rsidRDefault="00376DCF" w:rsidP="00376DCF">
      <w:pPr>
        <w:pStyle w:val="SingleTxtG"/>
        <w:rPr>
          <w:rFonts w:eastAsia="Calibri"/>
          <w:lang w:val="fr-FR"/>
        </w:rPr>
      </w:pPr>
      <w:r w:rsidRPr="00EB1078">
        <w:rPr>
          <w:rFonts w:eastAsia="Calibri"/>
          <w:lang w:val="fr-FR"/>
        </w:rPr>
        <w:t>221.</w:t>
      </w:r>
      <w:r w:rsidRPr="00EB1078">
        <w:rPr>
          <w:rFonts w:eastAsia="Calibri"/>
          <w:lang w:val="fr-FR"/>
        </w:rPr>
        <w:tab/>
      </w:r>
      <w:r w:rsidR="00E20B2E" w:rsidRPr="00EB1078">
        <w:rPr>
          <w:rFonts w:eastAsia="Calibri"/>
          <w:lang w:val="fr-FR"/>
        </w:rPr>
        <w:t>Sur la même période, plus d’une centaine de travailleurs sociaux ont bénéficié de formations sur la CDE et les mécanismes de prise en charge des enfants en situation de vulnérabilité y compris l’urgence.</w:t>
      </w:r>
    </w:p>
    <w:p w:rsidR="00E20B2E" w:rsidRPr="004E3963" w:rsidRDefault="00376DCF" w:rsidP="00376DCF">
      <w:pPr>
        <w:pStyle w:val="SingleTxtG"/>
        <w:rPr>
          <w:rFonts w:eastAsia="Calibri"/>
          <w:lang w:val="fr-FR"/>
        </w:rPr>
      </w:pPr>
      <w:r w:rsidRPr="004E3963">
        <w:rPr>
          <w:rFonts w:eastAsia="Calibri"/>
          <w:lang w:val="fr-FR"/>
        </w:rPr>
        <w:t>222.</w:t>
      </w:r>
      <w:r w:rsidRPr="004E3963">
        <w:rPr>
          <w:rFonts w:eastAsia="Calibri"/>
          <w:lang w:val="fr-FR"/>
        </w:rPr>
        <w:tab/>
      </w:r>
      <w:r w:rsidR="00E20B2E" w:rsidRPr="00EB1078">
        <w:rPr>
          <w:rFonts w:eastAsia="Calibri"/>
          <w:lang w:val="fr-FR"/>
        </w:rPr>
        <w:t>Les renseignements fournis aux points a), b), et e) concernent les mêmes acteurs qui ont bénéficié ensemble de la même formation.</w:t>
      </w:r>
    </w:p>
    <w:p w:rsidR="00E20B2E" w:rsidRPr="00EB1078" w:rsidRDefault="004E3963" w:rsidP="00FE4731">
      <w:pPr>
        <w:pStyle w:val="H1G"/>
        <w:rPr>
          <w:lang w:val="fr-FR" w:eastAsia="fr-FR"/>
        </w:rPr>
      </w:pPr>
      <w:bookmarkStart w:id="123" w:name="_Toc489608134"/>
      <w:bookmarkStart w:id="124" w:name="_Toc490729028"/>
      <w:bookmarkStart w:id="125" w:name="_Toc490737515"/>
      <w:r>
        <w:rPr>
          <w:lang w:val="fr-FR" w:eastAsia="fr-FR"/>
        </w:rPr>
        <w:lastRenderedPageBreak/>
        <w:tab/>
        <w:t>B.</w:t>
      </w:r>
      <w:r>
        <w:rPr>
          <w:lang w:val="fr-FR" w:eastAsia="fr-FR"/>
        </w:rPr>
        <w:tab/>
      </w:r>
      <w:r w:rsidRPr="00EB1078">
        <w:rPr>
          <w:lang w:val="fr-FR" w:eastAsia="fr-FR"/>
        </w:rPr>
        <w:t>Définition de l’enfant</w:t>
      </w:r>
      <w:bookmarkEnd w:id="123"/>
      <w:bookmarkEnd w:id="124"/>
      <w:bookmarkEnd w:id="125"/>
    </w:p>
    <w:p w:rsidR="00E20B2E" w:rsidRPr="00EB1078" w:rsidRDefault="004E3963" w:rsidP="004E3963">
      <w:pPr>
        <w:pStyle w:val="H23G"/>
        <w:rPr>
          <w:rFonts w:eastAsia="Calibri"/>
          <w:lang w:val="fr-FR"/>
        </w:rPr>
      </w:pPr>
      <w:r>
        <w:rPr>
          <w:rFonts w:eastAsia="Calibri"/>
          <w:lang w:val="fr-FR"/>
        </w:rPr>
        <w:tab/>
      </w:r>
      <w:r>
        <w:rPr>
          <w:rFonts w:eastAsia="Calibri"/>
          <w:lang w:val="fr-FR"/>
        </w:rPr>
        <w:tab/>
      </w:r>
      <w:r w:rsidR="00E20B2E" w:rsidRPr="004E3963">
        <w:rPr>
          <w:rFonts w:eastAsia="Calibri"/>
          <w:lang w:val="fr-FR"/>
        </w:rPr>
        <w:t>Nombre et proportion d’enfants vivant sur leur territoire et sur le nombre d’enfants mariés ventilés par âge et autres critères pertinents</w:t>
      </w:r>
    </w:p>
    <w:p w:rsidR="00E20B2E" w:rsidRPr="004E3963" w:rsidRDefault="00376DCF" w:rsidP="00376DCF">
      <w:pPr>
        <w:pStyle w:val="SingleTxtG"/>
        <w:rPr>
          <w:rFonts w:eastAsia="Calibri"/>
          <w:lang w:val="fr-FR"/>
        </w:rPr>
      </w:pPr>
      <w:r w:rsidRPr="004E3963">
        <w:rPr>
          <w:rFonts w:eastAsia="Calibri"/>
          <w:lang w:val="fr-FR"/>
        </w:rPr>
        <w:t>223.</w:t>
      </w:r>
      <w:r w:rsidRPr="004E3963">
        <w:rPr>
          <w:rFonts w:eastAsia="Calibri"/>
          <w:lang w:val="fr-FR"/>
        </w:rPr>
        <w:tab/>
      </w:r>
      <w:r w:rsidR="00E20B2E" w:rsidRPr="00EB1078">
        <w:rPr>
          <w:rFonts w:eastAsia="Calibri"/>
          <w:lang w:val="fr-FR"/>
        </w:rPr>
        <w:t>Données non disponibles.</w:t>
      </w:r>
    </w:p>
    <w:p w:rsidR="00E20B2E" w:rsidRPr="00EB1078" w:rsidRDefault="004E3963" w:rsidP="00FE4731">
      <w:pPr>
        <w:pStyle w:val="H1G"/>
        <w:rPr>
          <w:lang w:val="fr-FR" w:eastAsia="fr-FR"/>
        </w:rPr>
      </w:pPr>
      <w:bookmarkStart w:id="126" w:name="_Toc489608135"/>
      <w:bookmarkStart w:id="127" w:name="_Toc490729029"/>
      <w:bookmarkStart w:id="128" w:name="_Toc490737516"/>
      <w:r>
        <w:rPr>
          <w:lang w:val="fr-FR" w:eastAsia="fr-FR"/>
        </w:rPr>
        <w:tab/>
      </w:r>
      <w:r w:rsidR="00E20B2E" w:rsidRPr="00EB1078">
        <w:rPr>
          <w:lang w:val="fr-FR" w:eastAsia="fr-FR"/>
        </w:rPr>
        <w:t>C</w:t>
      </w:r>
      <w:r>
        <w:rPr>
          <w:lang w:val="fr-FR" w:eastAsia="fr-FR"/>
        </w:rPr>
        <w:t>.</w:t>
      </w:r>
      <w:r>
        <w:rPr>
          <w:lang w:val="fr-FR" w:eastAsia="fr-FR"/>
        </w:rPr>
        <w:tab/>
      </w:r>
      <w:r w:rsidR="00FE4731" w:rsidRPr="00EB1078">
        <w:rPr>
          <w:lang w:val="fr-FR" w:eastAsia="fr-FR"/>
        </w:rPr>
        <w:t xml:space="preserve">Principes </w:t>
      </w:r>
      <w:bookmarkEnd w:id="126"/>
      <w:bookmarkEnd w:id="127"/>
      <w:bookmarkEnd w:id="128"/>
      <w:r w:rsidR="00FE4731" w:rsidRPr="00EB1078">
        <w:rPr>
          <w:lang w:val="fr-FR" w:eastAsia="fr-FR"/>
        </w:rPr>
        <w:t>généraux</w:t>
      </w:r>
    </w:p>
    <w:p w:rsidR="00E20B2E" w:rsidRPr="00EB1078" w:rsidRDefault="00FE4731" w:rsidP="00FE4731">
      <w:pPr>
        <w:pStyle w:val="H23G"/>
        <w:rPr>
          <w:rFonts w:eastAsia="Calibri"/>
          <w:lang w:val="fr-FR"/>
        </w:rPr>
      </w:pPr>
      <w:r>
        <w:rPr>
          <w:rFonts w:eastAsia="Calibri"/>
          <w:lang w:val="fr-FR"/>
        </w:rPr>
        <w:tab/>
      </w:r>
      <w:r w:rsidR="00E20B2E" w:rsidRPr="00EB1078">
        <w:rPr>
          <w:rFonts w:eastAsia="Calibri"/>
          <w:lang w:val="fr-FR"/>
        </w:rPr>
        <w:t>1.</w:t>
      </w:r>
      <w:r>
        <w:rPr>
          <w:rFonts w:eastAsia="Calibri"/>
          <w:lang w:val="fr-FR"/>
        </w:rPr>
        <w:tab/>
      </w:r>
      <w:r w:rsidRPr="00EB1078">
        <w:rPr>
          <w:rFonts w:eastAsia="Calibri"/>
          <w:lang w:val="fr-FR"/>
        </w:rPr>
        <w:t>Droit à la vie, a la survie et au développement</w:t>
      </w:r>
      <w:r w:rsidR="00EA1B5A">
        <w:rPr>
          <w:rFonts w:eastAsia="Calibri"/>
          <w:lang w:val="fr-FR"/>
        </w:rPr>
        <w:t xml:space="preserve"> –</w:t>
      </w:r>
      <w:r w:rsidR="00EA1B5A" w:rsidRPr="00EA1B5A">
        <w:rPr>
          <w:rFonts w:eastAsia="Calibri"/>
          <w:lang w:val="fr-FR"/>
        </w:rPr>
        <w:t xml:space="preserve"> </w:t>
      </w:r>
      <w:r w:rsidR="00EA1B5A" w:rsidRPr="00EB1078">
        <w:rPr>
          <w:rFonts w:eastAsia="Calibri"/>
          <w:lang w:val="fr-FR"/>
        </w:rPr>
        <w:t>Données sur les décès des personnes de moins de 18 ans</w:t>
      </w:r>
    </w:p>
    <w:p w:rsidR="00E20B2E" w:rsidRPr="00EB1078" w:rsidRDefault="00FE4731" w:rsidP="007F02D5">
      <w:pPr>
        <w:pStyle w:val="H23G"/>
        <w:rPr>
          <w:rFonts w:eastAsia="Calibri"/>
          <w:lang w:val="fr-FR"/>
        </w:rPr>
      </w:pPr>
      <w:r>
        <w:rPr>
          <w:rFonts w:eastAsia="Calibri"/>
          <w:lang w:val="fr-FR"/>
        </w:rPr>
        <w:tab/>
      </w:r>
      <w:r w:rsidR="00E20B2E" w:rsidRPr="00EB1078">
        <w:rPr>
          <w:rFonts w:eastAsia="Calibri"/>
          <w:lang w:val="fr-FR"/>
        </w:rPr>
        <w:t>a)</w:t>
      </w:r>
      <w:r>
        <w:rPr>
          <w:rFonts w:eastAsia="Calibri"/>
          <w:lang w:val="fr-FR"/>
        </w:rPr>
        <w:tab/>
      </w:r>
      <w:r w:rsidR="00E20B2E" w:rsidRPr="00EB1078">
        <w:rPr>
          <w:rFonts w:eastAsia="Calibri"/>
          <w:lang w:val="fr-FR"/>
        </w:rPr>
        <w:t>Résultant d’exécutions extra judiciaires, sommaires ou arbitraires</w:t>
      </w:r>
    </w:p>
    <w:p w:rsidR="00E20B2E" w:rsidRPr="00EB1078" w:rsidRDefault="00376DCF" w:rsidP="00376DCF">
      <w:pPr>
        <w:pStyle w:val="SingleTxtG"/>
        <w:rPr>
          <w:rFonts w:eastAsia="Calibri"/>
          <w:lang w:val="fr-FR"/>
        </w:rPr>
      </w:pPr>
      <w:r w:rsidRPr="00EB1078">
        <w:rPr>
          <w:rFonts w:eastAsia="Calibri"/>
          <w:lang w:val="fr-FR"/>
        </w:rPr>
        <w:t>224.</w:t>
      </w:r>
      <w:r w:rsidRPr="00EB1078">
        <w:rPr>
          <w:rFonts w:eastAsia="Calibri"/>
          <w:lang w:val="fr-FR"/>
        </w:rPr>
        <w:tab/>
      </w:r>
      <w:r w:rsidR="00E20B2E" w:rsidRPr="00EB1078">
        <w:rPr>
          <w:rFonts w:eastAsia="Calibri"/>
          <w:lang w:val="fr-FR"/>
        </w:rPr>
        <w:t>Aucun cas y relatif n’a été enregistré.</w:t>
      </w:r>
    </w:p>
    <w:p w:rsidR="00E20B2E" w:rsidRPr="00FE4731" w:rsidRDefault="00FE4731" w:rsidP="007F02D5">
      <w:pPr>
        <w:pStyle w:val="H23G"/>
        <w:rPr>
          <w:rFonts w:eastAsia="Calibri"/>
          <w:lang w:val="fr-FR"/>
        </w:rPr>
      </w:pPr>
      <w:r>
        <w:rPr>
          <w:rFonts w:eastAsia="Calibri"/>
          <w:lang w:val="fr-FR"/>
        </w:rPr>
        <w:tab/>
        <w:t>b)</w:t>
      </w:r>
      <w:r>
        <w:rPr>
          <w:rFonts w:eastAsia="Calibri"/>
          <w:lang w:val="fr-FR"/>
        </w:rPr>
        <w:tab/>
      </w:r>
      <w:r w:rsidR="00E20B2E" w:rsidRPr="00FE4731">
        <w:rPr>
          <w:rFonts w:eastAsia="Calibri"/>
          <w:lang w:val="fr-FR"/>
        </w:rPr>
        <w:t>Résultant de l’application de la peine capitale</w:t>
      </w:r>
    </w:p>
    <w:p w:rsidR="00E20B2E" w:rsidRPr="00EB1078" w:rsidRDefault="00376DCF" w:rsidP="00376DCF">
      <w:pPr>
        <w:pStyle w:val="SingleTxtG"/>
        <w:rPr>
          <w:rFonts w:eastAsia="Calibri"/>
          <w:lang w:val="fr-FR"/>
        </w:rPr>
      </w:pPr>
      <w:r w:rsidRPr="00EB1078">
        <w:rPr>
          <w:rFonts w:eastAsia="Calibri"/>
          <w:lang w:val="fr-FR"/>
        </w:rPr>
        <w:t>225.</w:t>
      </w:r>
      <w:r w:rsidRPr="00EB1078">
        <w:rPr>
          <w:rFonts w:eastAsia="Calibri"/>
          <w:lang w:val="fr-FR"/>
        </w:rPr>
        <w:tab/>
      </w:r>
      <w:r w:rsidR="00E20B2E" w:rsidRPr="00EB1078">
        <w:rPr>
          <w:rFonts w:eastAsia="Calibri"/>
          <w:lang w:val="fr-FR"/>
        </w:rPr>
        <w:t>Au Niger, la peine capitale n’est pas applicable aux mineurs.</w:t>
      </w:r>
    </w:p>
    <w:p w:rsidR="00E20B2E" w:rsidRPr="00FE4731" w:rsidRDefault="00FE4731" w:rsidP="007F02D5">
      <w:pPr>
        <w:pStyle w:val="H23G"/>
        <w:rPr>
          <w:rFonts w:eastAsia="Calibri"/>
          <w:lang w:val="fr-FR"/>
        </w:rPr>
      </w:pPr>
      <w:r>
        <w:rPr>
          <w:rFonts w:eastAsia="Calibri"/>
          <w:lang w:val="fr-FR"/>
        </w:rPr>
        <w:tab/>
      </w:r>
      <w:r w:rsidR="00E20B2E" w:rsidRPr="00FE4731">
        <w:rPr>
          <w:rFonts w:eastAsia="Calibri"/>
          <w:lang w:val="fr-FR"/>
        </w:rPr>
        <w:t>c)</w:t>
      </w:r>
      <w:r>
        <w:rPr>
          <w:rFonts w:eastAsia="Calibri"/>
          <w:lang w:val="fr-FR"/>
        </w:rPr>
        <w:tab/>
      </w:r>
      <w:r w:rsidR="00E20B2E" w:rsidRPr="00FE4731">
        <w:rPr>
          <w:rFonts w:eastAsia="Calibri"/>
          <w:lang w:val="fr-FR"/>
        </w:rPr>
        <w:t>Résultant d’une maladie en particulier le VIH, le paludisme, la tuberculose, la</w:t>
      </w:r>
      <w:r w:rsidR="00534BB1">
        <w:rPr>
          <w:rFonts w:eastAsia="Calibri"/>
          <w:lang w:val="fr-FR"/>
        </w:rPr>
        <w:t> </w:t>
      </w:r>
      <w:r w:rsidR="00E20B2E" w:rsidRPr="00FE4731">
        <w:rPr>
          <w:rFonts w:eastAsia="Calibri"/>
          <w:lang w:val="fr-FR"/>
        </w:rPr>
        <w:t>poliomyélite, l’hépatite et les IRA</w:t>
      </w:r>
    </w:p>
    <w:p w:rsidR="00E20B2E" w:rsidRPr="00EB1078" w:rsidRDefault="00376DCF" w:rsidP="00376DCF">
      <w:pPr>
        <w:pStyle w:val="SingleTxtG"/>
        <w:rPr>
          <w:rFonts w:eastAsia="Calibri"/>
          <w:lang w:val="fr-FR"/>
        </w:rPr>
      </w:pPr>
      <w:bookmarkStart w:id="129" w:name="_Toc490729030"/>
      <w:bookmarkStart w:id="130" w:name="_Toc490737517"/>
      <w:r w:rsidRPr="00EB1078">
        <w:rPr>
          <w:rFonts w:eastAsia="Calibri"/>
          <w:lang w:val="fr-FR"/>
        </w:rPr>
        <w:t>226.</w:t>
      </w:r>
      <w:r w:rsidRPr="00EB1078">
        <w:rPr>
          <w:rFonts w:eastAsia="Calibri"/>
          <w:lang w:val="fr-FR"/>
        </w:rPr>
        <w:tab/>
      </w:r>
      <w:r w:rsidR="00E20B2E" w:rsidRPr="00EB1078">
        <w:rPr>
          <w:rFonts w:eastAsia="Calibri"/>
          <w:lang w:val="fr-FR"/>
        </w:rPr>
        <w:t>Le tableau 20 joint en annexe donne la situation des décès des personnes de moins de 18 ans pour diverses affections au titre de l’année 2011</w:t>
      </w:r>
      <w:bookmarkEnd w:id="129"/>
      <w:bookmarkEnd w:id="130"/>
      <w:r w:rsidR="00E20B2E" w:rsidRPr="00EB1078">
        <w:rPr>
          <w:rFonts w:eastAsia="Calibri"/>
          <w:lang w:val="fr-FR"/>
        </w:rPr>
        <w:t>.</w:t>
      </w:r>
    </w:p>
    <w:p w:rsidR="00E20B2E" w:rsidRPr="00EB1078" w:rsidRDefault="00FE4731" w:rsidP="007F02D5">
      <w:pPr>
        <w:pStyle w:val="H23G"/>
        <w:rPr>
          <w:rFonts w:eastAsia="Calibri"/>
          <w:lang w:val="fr-FR"/>
        </w:rPr>
      </w:pPr>
      <w:r>
        <w:rPr>
          <w:rFonts w:eastAsia="Calibri"/>
          <w:lang w:val="fr-FR"/>
        </w:rPr>
        <w:tab/>
        <w:t>d)</w:t>
      </w:r>
      <w:r>
        <w:rPr>
          <w:rFonts w:eastAsia="Calibri"/>
          <w:lang w:val="fr-FR"/>
        </w:rPr>
        <w:tab/>
      </w:r>
      <w:r w:rsidR="00E20B2E" w:rsidRPr="00EB1078">
        <w:rPr>
          <w:rFonts w:eastAsia="Calibri"/>
          <w:lang w:val="fr-FR"/>
        </w:rPr>
        <w:t>Décès résultant d’accidents de la circulation ou d’autres accidents</w:t>
      </w:r>
    </w:p>
    <w:p w:rsidR="00E20B2E" w:rsidRPr="00EB1078" w:rsidRDefault="00376DCF" w:rsidP="00376DCF">
      <w:pPr>
        <w:pStyle w:val="SingleTxtG"/>
        <w:rPr>
          <w:rFonts w:eastAsia="Calibri"/>
          <w:lang w:val="fr-FR"/>
        </w:rPr>
      </w:pPr>
      <w:r w:rsidRPr="00EB1078">
        <w:rPr>
          <w:rFonts w:eastAsia="Calibri"/>
          <w:lang w:val="fr-FR"/>
        </w:rPr>
        <w:t>227.</w:t>
      </w:r>
      <w:r w:rsidRPr="00EB1078">
        <w:rPr>
          <w:rFonts w:eastAsia="Calibri"/>
          <w:lang w:val="fr-FR"/>
        </w:rPr>
        <w:tab/>
      </w:r>
      <w:r w:rsidR="00E20B2E" w:rsidRPr="00EB1078">
        <w:rPr>
          <w:rFonts w:eastAsia="Calibri"/>
          <w:lang w:val="fr-FR"/>
        </w:rPr>
        <w:t>Selon un échantillon représentatif tiré des statistiques judiciaires au titre de l’année 2012, 46 cas d’enfants victimes d’accidents de la circulation ont été enregistrés ; il s’agit des cas ayant donné lieu à des poursuites pour homicide ou blessures involontaires.</w:t>
      </w:r>
    </w:p>
    <w:p w:rsidR="00E20B2E" w:rsidRPr="00EB1078" w:rsidRDefault="00FE4731" w:rsidP="007F02D5">
      <w:pPr>
        <w:pStyle w:val="H23G"/>
        <w:rPr>
          <w:rFonts w:eastAsia="Calibri"/>
          <w:lang w:val="fr-FR"/>
        </w:rPr>
      </w:pPr>
      <w:r>
        <w:rPr>
          <w:rFonts w:eastAsia="Calibri"/>
          <w:lang w:val="fr-FR"/>
        </w:rPr>
        <w:tab/>
      </w:r>
      <w:r w:rsidR="00E20B2E" w:rsidRPr="00EB1078">
        <w:rPr>
          <w:rFonts w:eastAsia="Calibri"/>
          <w:lang w:val="fr-FR"/>
        </w:rPr>
        <w:t>e)</w:t>
      </w:r>
      <w:r>
        <w:rPr>
          <w:rFonts w:eastAsia="Calibri"/>
          <w:lang w:val="fr-FR"/>
        </w:rPr>
        <w:tab/>
      </w:r>
      <w:r w:rsidR="00E20B2E" w:rsidRPr="00EB1078">
        <w:rPr>
          <w:rFonts w:eastAsia="Calibri"/>
          <w:lang w:val="fr-FR"/>
        </w:rPr>
        <w:t>Décès résultant de la criminalité et autres formes de violences</w:t>
      </w:r>
    </w:p>
    <w:p w:rsidR="00E20B2E" w:rsidRPr="00FE4731" w:rsidRDefault="00376DCF" w:rsidP="00376DCF">
      <w:pPr>
        <w:pStyle w:val="SingleTxtG"/>
        <w:rPr>
          <w:rFonts w:eastAsia="Calibri"/>
          <w:lang w:val="fr-FR"/>
        </w:rPr>
      </w:pPr>
      <w:r w:rsidRPr="00FE4731">
        <w:rPr>
          <w:rFonts w:eastAsia="Calibri"/>
          <w:lang w:val="fr-FR"/>
        </w:rPr>
        <w:t>228.</w:t>
      </w:r>
      <w:r w:rsidRPr="00FE4731">
        <w:rPr>
          <w:rFonts w:eastAsia="Calibri"/>
          <w:lang w:val="fr-FR"/>
        </w:rPr>
        <w:tab/>
      </w:r>
      <w:r w:rsidR="00E20B2E" w:rsidRPr="00EB1078">
        <w:rPr>
          <w:rFonts w:eastAsia="Calibri"/>
          <w:lang w:val="fr-FR"/>
        </w:rPr>
        <w:t>Selon un échantillon représentatif tiré des statistiques judiciaires au titre de l’année 2012, 22 cas d’enfants victimes d’actes criminels ou autres violences ont été enregistrés. Ces cas ont donné lieu à des poursuites voire à des condamnations par les tribunaux. </w:t>
      </w:r>
    </w:p>
    <w:p w:rsidR="00E20B2E" w:rsidRPr="00FE4731" w:rsidRDefault="00FE4731" w:rsidP="007F02D5">
      <w:pPr>
        <w:pStyle w:val="H23G"/>
        <w:rPr>
          <w:rFonts w:eastAsia="Calibri"/>
          <w:lang w:val="fr-FR"/>
        </w:rPr>
      </w:pPr>
      <w:r>
        <w:rPr>
          <w:rFonts w:eastAsia="Calibri"/>
          <w:lang w:val="fr-FR"/>
        </w:rPr>
        <w:tab/>
      </w:r>
      <w:r w:rsidR="00E94C76">
        <w:rPr>
          <w:rFonts w:eastAsia="Calibri"/>
          <w:lang w:val="fr-FR"/>
        </w:rPr>
        <w:t>f</w:t>
      </w:r>
      <w:r>
        <w:rPr>
          <w:rFonts w:eastAsia="Calibri"/>
          <w:lang w:val="fr-FR"/>
        </w:rPr>
        <w:t>)</w:t>
      </w:r>
      <w:r>
        <w:rPr>
          <w:rFonts w:eastAsia="Calibri"/>
          <w:lang w:val="fr-FR"/>
        </w:rPr>
        <w:tab/>
      </w:r>
      <w:r w:rsidR="00E20B2E" w:rsidRPr="00FE4731">
        <w:rPr>
          <w:rFonts w:eastAsia="Calibri"/>
          <w:lang w:val="fr-FR"/>
        </w:rPr>
        <w:t>Décès dus aux suicides</w:t>
      </w:r>
    </w:p>
    <w:p w:rsidR="00E20B2E" w:rsidRPr="00EB1078" w:rsidRDefault="00376DCF" w:rsidP="00376DCF">
      <w:pPr>
        <w:pStyle w:val="SingleTxtG"/>
        <w:rPr>
          <w:rFonts w:eastAsia="Calibri"/>
          <w:lang w:val="fr-FR"/>
        </w:rPr>
      </w:pPr>
      <w:r w:rsidRPr="00EB1078">
        <w:rPr>
          <w:rFonts w:eastAsia="Calibri"/>
          <w:lang w:val="fr-FR"/>
        </w:rPr>
        <w:t>229.</w:t>
      </w:r>
      <w:r w:rsidRPr="00EB1078">
        <w:rPr>
          <w:rFonts w:eastAsia="Calibri"/>
          <w:lang w:val="fr-FR"/>
        </w:rPr>
        <w:tab/>
      </w:r>
      <w:r w:rsidR="00E20B2E" w:rsidRPr="00EB1078">
        <w:rPr>
          <w:rFonts w:eastAsia="Calibri"/>
          <w:lang w:val="fr-FR"/>
        </w:rPr>
        <w:t>Données non disponibles.</w:t>
      </w:r>
    </w:p>
    <w:p w:rsidR="00E20B2E" w:rsidRPr="00EB1078" w:rsidRDefault="00FE4731" w:rsidP="007F02D5">
      <w:pPr>
        <w:pStyle w:val="H23G"/>
        <w:rPr>
          <w:rFonts w:eastAsia="Calibri"/>
          <w:lang w:val="fr-FR"/>
        </w:rPr>
      </w:pPr>
      <w:r>
        <w:rPr>
          <w:rFonts w:eastAsia="Calibri"/>
          <w:lang w:val="fr-FR"/>
        </w:rPr>
        <w:tab/>
      </w:r>
      <w:r w:rsidR="00EA1B5A">
        <w:rPr>
          <w:rFonts w:eastAsia="Calibri"/>
          <w:lang w:val="fr-FR"/>
        </w:rPr>
        <w:t>2.</w:t>
      </w:r>
      <w:r>
        <w:rPr>
          <w:rFonts w:eastAsia="Calibri"/>
          <w:lang w:val="fr-FR"/>
        </w:rPr>
        <w:tab/>
      </w:r>
      <w:r w:rsidRPr="00EB1078">
        <w:rPr>
          <w:rFonts w:eastAsia="Calibri"/>
          <w:lang w:val="fr-FR"/>
        </w:rPr>
        <w:t>Respect de l’opinion de l’enfant</w:t>
      </w:r>
    </w:p>
    <w:p w:rsidR="00E20B2E" w:rsidRPr="00EB1078" w:rsidRDefault="00376DCF" w:rsidP="00376DCF">
      <w:pPr>
        <w:pStyle w:val="SingleTxtG"/>
        <w:rPr>
          <w:rFonts w:eastAsia="Calibri"/>
          <w:lang w:val="fr-FR"/>
        </w:rPr>
      </w:pPr>
      <w:r w:rsidRPr="00EB1078">
        <w:rPr>
          <w:rFonts w:eastAsia="Calibri"/>
          <w:lang w:val="fr-FR"/>
        </w:rPr>
        <w:t>230.</w:t>
      </w:r>
      <w:r w:rsidRPr="00EB1078">
        <w:rPr>
          <w:rFonts w:eastAsia="Calibri"/>
          <w:lang w:val="fr-FR"/>
        </w:rPr>
        <w:tab/>
      </w:r>
      <w:r w:rsidR="00E20B2E" w:rsidRPr="00EB1078">
        <w:rPr>
          <w:rFonts w:eastAsia="Calibri"/>
          <w:lang w:val="fr-FR"/>
        </w:rPr>
        <w:t>Données non disponibles.</w:t>
      </w:r>
    </w:p>
    <w:p w:rsidR="00E20B2E" w:rsidRPr="00EB1078" w:rsidRDefault="00FE4731" w:rsidP="007F02D5">
      <w:pPr>
        <w:pStyle w:val="H23G"/>
        <w:rPr>
          <w:rFonts w:eastAsia="Calibri"/>
          <w:lang w:val="fr-FR"/>
        </w:rPr>
      </w:pPr>
      <w:r>
        <w:rPr>
          <w:rFonts w:eastAsia="Calibri"/>
          <w:lang w:val="fr-FR"/>
        </w:rPr>
        <w:tab/>
      </w:r>
      <w:r w:rsidR="00E94C76">
        <w:rPr>
          <w:rFonts w:eastAsia="Calibri"/>
          <w:lang w:val="fr-FR"/>
        </w:rPr>
        <w:t>a</w:t>
      </w:r>
      <w:r w:rsidR="00E20B2E" w:rsidRPr="00EB1078">
        <w:rPr>
          <w:rFonts w:eastAsia="Calibri"/>
          <w:lang w:val="fr-FR"/>
        </w:rPr>
        <w:t>)</w:t>
      </w:r>
      <w:r>
        <w:rPr>
          <w:rFonts w:eastAsia="Calibri"/>
          <w:lang w:val="fr-FR"/>
        </w:rPr>
        <w:tab/>
      </w:r>
      <w:r w:rsidR="00E20B2E" w:rsidRPr="00EB1078">
        <w:rPr>
          <w:rFonts w:eastAsia="Calibri"/>
          <w:lang w:val="fr-FR"/>
        </w:rPr>
        <w:t>Nombre d’organisations et d’associations d’enfants et de jeunes et nombre de</w:t>
      </w:r>
      <w:r w:rsidR="00A6738C">
        <w:rPr>
          <w:rFonts w:eastAsia="Calibri"/>
          <w:lang w:val="fr-FR"/>
        </w:rPr>
        <w:t> </w:t>
      </w:r>
      <w:r w:rsidR="00E20B2E" w:rsidRPr="00EB1078">
        <w:rPr>
          <w:rFonts w:eastAsia="Calibri"/>
          <w:lang w:val="fr-FR"/>
        </w:rPr>
        <w:t>membres qu’elles représentent</w:t>
      </w:r>
    </w:p>
    <w:p w:rsidR="00E20B2E" w:rsidRPr="00EB1078" w:rsidRDefault="00376DCF" w:rsidP="00376DCF">
      <w:pPr>
        <w:pStyle w:val="SingleTxtG"/>
        <w:rPr>
          <w:rFonts w:eastAsia="Calibri"/>
          <w:lang w:val="fr-FR"/>
        </w:rPr>
      </w:pPr>
      <w:r w:rsidRPr="00EB1078">
        <w:rPr>
          <w:rFonts w:eastAsia="Calibri"/>
          <w:lang w:val="fr-FR"/>
        </w:rPr>
        <w:t>231.</w:t>
      </w:r>
      <w:r w:rsidRPr="00EB1078">
        <w:rPr>
          <w:rFonts w:eastAsia="Calibri"/>
          <w:lang w:val="fr-FR"/>
        </w:rPr>
        <w:tab/>
      </w:r>
      <w:r w:rsidR="00E20B2E" w:rsidRPr="00EB1078">
        <w:rPr>
          <w:rFonts w:eastAsia="Calibri"/>
          <w:lang w:val="fr-FR"/>
        </w:rPr>
        <w:t>Données non disponibles</w:t>
      </w:r>
      <w:r w:rsidR="00FE4731">
        <w:rPr>
          <w:rFonts w:eastAsia="Calibri"/>
          <w:lang w:val="fr-FR"/>
        </w:rPr>
        <w:t>.</w:t>
      </w:r>
    </w:p>
    <w:p w:rsidR="00E20B2E" w:rsidRPr="00EB1078" w:rsidRDefault="00FE4731" w:rsidP="007F02D5">
      <w:pPr>
        <w:pStyle w:val="H23G"/>
        <w:rPr>
          <w:rFonts w:eastAsia="Calibri"/>
          <w:lang w:val="fr-FR"/>
        </w:rPr>
      </w:pPr>
      <w:r>
        <w:rPr>
          <w:rFonts w:eastAsia="Calibri"/>
          <w:lang w:val="fr-FR"/>
        </w:rPr>
        <w:tab/>
      </w:r>
      <w:r w:rsidR="00E94C76">
        <w:rPr>
          <w:rFonts w:eastAsia="Calibri"/>
          <w:lang w:val="fr-FR"/>
        </w:rPr>
        <w:t>b</w:t>
      </w:r>
      <w:r>
        <w:rPr>
          <w:rFonts w:eastAsia="Calibri"/>
          <w:lang w:val="fr-FR"/>
        </w:rPr>
        <w:t>)</w:t>
      </w:r>
      <w:r>
        <w:rPr>
          <w:rFonts w:eastAsia="Calibri"/>
          <w:lang w:val="fr-FR"/>
        </w:rPr>
        <w:tab/>
      </w:r>
      <w:r w:rsidR="00E20B2E" w:rsidRPr="00FE4731">
        <w:rPr>
          <w:rFonts w:eastAsia="Calibri"/>
          <w:lang w:val="fr-FR"/>
        </w:rPr>
        <w:t>Nombre d’écoles dotées d’un conseil des élèves indépendant</w:t>
      </w:r>
    </w:p>
    <w:p w:rsidR="00E20B2E" w:rsidRPr="00EB1078" w:rsidRDefault="00376DCF" w:rsidP="00376DCF">
      <w:pPr>
        <w:pStyle w:val="SingleTxtG"/>
        <w:rPr>
          <w:rFonts w:eastAsia="Calibri"/>
          <w:lang w:val="fr-FR"/>
        </w:rPr>
      </w:pPr>
      <w:r w:rsidRPr="00EB1078">
        <w:rPr>
          <w:rFonts w:eastAsia="Calibri"/>
          <w:lang w:val="fr-FR"/>
        </w:rPr>
        <w:t>232.</w:t>
      </w:r>
      <w:r w:rsidRPr="00EB1078">
        <w:rPr>
          <w:rFonts w:eastAsia="Calibri"/>
          <w:lang w:val="fr-FR"/>
        </w:rPr>
        <w:tab/>
      </w:r>
      <w:r w:rsidR="00E20B2E" w:rsidRPr="00EB1078">
        <w:rPr>
          <w:rFonts w:eastAsia="Calibri"/>
          <w:lang w:val="fr-FR"/>
        </w:rPr>
        <w:t>Données non disponibles.</w:t>
      </w:r>
    </w:p>
    <w:p w:rsidR="00E20B2E" w:rsidRPr="00EB1078" w:rsidRDefault="00FE4731" w:rsidP="007F02D5">
      <w:pPr>
        <w:pStyle w:val="H23G"/>
        <w:rPr>
          <w:rFonts w:eastAsia="Calibri"/>
          <w:lang w:val="fr-FR"/>
        </w:rPr>
      </w:pPr>
      <w:r>
        <w:rPr>
          <w:rFonts w:eastAsia="Calibri"/>
          <w:lang w:val="fr-FR"/>
        </w:rPr>
        <w:tab/>
      </w:r>
      <w:r w:rsidR="00E94C76">
        <w:rPr>
          <w:rFonts w:eastAsia="Calibri"/>
          <w:lang w:val="fr-FR"/>
        </w:rPr>
        <w:t>c</w:t>
      </w:r>
      <w:r>
        <w:rPr>
          <w:rFonts w:eastAsia="Calibri"/>
          <w:lang w:val="fr-FR"/>
        </w:rPr>
        <w:t>)</w:t>
      </w:r>
      <w:r>
        <w:rPr>
          <w:rFonts w:eastAsia="Calibri"/>
          <w:lang w:val="fr-FR"/>
        </w:rPr>
        <w:tab/>
      </w:r>
      <w:r w:rsidR="00E20B2E" w:rsidRPr="00EB1078">
        <w:rPr>
          <w:rFonts w:eastAsia="Calibri"/>
          <w:lang w:val="fr-FR"/>
        </w:rPr>
        <w:t>Les enfants entendus au titre d’une procédure judiciaire ou administrative avec</w:t>
      </w:r>
      <w:r w:rsidR="00A6738C">
        <w:rPr>
          <w:rFonts w:eastAsia="Calibri"/>
          <w:lang w:val="fr-FR"/>
        </w:rPr>
        <w:t> </w:t>
      </w:r>
      <w:r w:rsidR="00E20B2E" w:rsidRPr="00EB1078">
        <w:rPr>
          <w:rFonts w:eastAsia="Calibri"/>
          <w:lang w:val="fr-FR"/>
        </w:rPr>
        <w:t>indication de leur âge</w:t>
      </w:r>
    </w:p>
    <w:p w:rsidR="00E20B2E" w:rsidRPr="00EB1078" w:rsidRDefault="00376DCF" w:rsidP="00376DCF">
      <w:pPr>
        <w:pStyle w:val="SingleTxtG"/>
        <w:rPr>
          <w:rFonts w:eastAsia="Calibri"/>
          <w:lang w:val="fr-FR"/>
        </w:rPr>
      </w:pPr>
      <w:r w:rsidRPr="00EB1078">
        <w:rPr>
          <w:rFonts w:eastAsia="Calibri"/>
          <w:lang w:val="fr-FR"/>
        </w:rPr>
        <w:t>233.</w:t>
      </w:r>
      <w:r w:rsidRPr="00EB1078">
        <w:rPr>
          <w:rFonts w:eastAsia="Calibri"/>
          <w:lang w:val="fr-FR"/>
        </w:rPr>
        <w:tab/>
      </w:r>
      <w:r w:rsidR="00E20B2E" w:rsidRPr="00EB1078">
        <w:rPr>
          <w:rFonts w:eastAsia="Calibri"/>
          <w:lang w:val="fr-FR"/>
        </w:rPr>
        <w:t>Les informations données sur ce point ne concernent que les procédures judiciaires des mineurs en conflit avec la loi. Ainsi, en 2011 ce sont 237 mineurs qui ont fait l’objet de poursuites judiciaires et leur âge varie de 14 à moins de 18 ans.</w:t>
      </w:r>
    </w:p>
    <w:p w:rsidR="00E20B2E" w:rsidRPr="00EB1078" w:rsidRDefault="00FE4731" w:rsidP="00FE4731">
      <w:pPr>
        <w:pStyle w:val="H1G"/>
        <w:rPr>
          <w:lang w:val="fr-FR" w:eastAsia="fr-FR"/>
        </w:rPr>
      </w:pPr>
      <w:bookmarkStart w:id="131" w:name="_Toc489608136"/>
      <w:bookmarkStart w:id="132" w:name="_Toc490729031"/>
      <w:bookmarkStart w:id="133" w:name="_Toc490737518"/>
      <w:r>
        <w:rPr>
          <w:lang w:val="fr-FR" w:eastAsia="fr-FR"/>
        </w:rPr>
        <w:lastRenderedPageBreak/>
        <w:tab/>
      </w:r>
      <w:r w:rsidR="00E20B2E" w:rsidRPr="00EB1078">
        <w:rPr>
          <w:lang w:val="fr-FR" w:eastAsia="fr-FR"/>
        </w:rPr>
        <w:t>D.</w:t>
      </w:r>
      <w:r>
        <w:rPr>
          <w:lang w:val="fr-FR" w:eastAsia="fr-FR"/>
        </w:rPr>
        <w:tab/>
      </w:r>
      <w:r w:rsidRPr="00EB1078">
        <w:rPr>
          <w:lang w:val="fr-FR" w:eastAsia="fr-FR"/>
        </w:rPr>
        <w:t>Liberté et droits civils</w:t>
      </w:r>
      <w:bookmarkEnd w:id="131"/>
      <w:bookmarkEnd w:id="132"/>
      <w:bookmarkEnd w:id="133"/>
    </w:p>
    <w:p w:rsidR="00E20B2E" w:rsidRPr="00EB1078" w:rsidRDefault="00FE4731" w:rsidP="00FE4731">
      <w:pPr>
        <w:pStyle w:val="H23G"/>
        <w:rPr>
          <w:rFonts w:eastAsia="Calibri"/>
          <w:lang w:val="fr-FR"/>
        </w:rPr>
      </w:pPr>
      <w:r>
        <w:rPr>
          <w:rFonts w:eastAsia="Calibri"/>
          <w:lang w:val="fr-FR"/>
        </w:rPr>
        <w:tab/>
        <w:t>1.</w:t>
      </w:r>
      <w:r>
        <w:rPr>
          <w:rFonts w:eastAsia="Calibri"/>
          <w:lang w:val="fr-FR"/>
        </w:rPr>
        <w:tab/>
      </w:r>
      <w:r w:rsidRPr="00EB1078">
        <w:rPr>
          <w:rFonts w:eastAsia="Calibri"/>
          <w:lang w:val="fr-FR"/>
        </w:rPr>
        <w:t>Enregistrement des naissances</w:t>
      </w:r>
    </w:p>
    <w:p w:rsidR="00E20B2E" w:rsidRPr="00EB1078" w:rsidRDefault="00376DCF" w:rsidP="00376DCF">
      <w:pPr>
        <w:pStyle w:val="SingleTxtG"/>
        <w:rPr>
          <w:rFonts w:eastAsia="Calibri"/>
          <w:lang w:val="fr-FR"/>
        </w:rPr>
      </w:pPr>
      <w:r w:rsidRPr="00EB1078">
        <w:rPr>
          <w:rFonts w:eastAsia="Calibri"/>
          <w:lang w:val="fr-FR"/>
        </w:rPr>
        <w:t>234.</w:t>
      </w:r>
      <w:r w:rsidRPr="00EB1078">
        <w:rPr>
          <w:rFonts w:eastAsia="Calibri"/>
          <w:lang w:val="fr-FR"/>
        </w:rPr>
        <w:tab/>
      </w:r>
      <w:r w:rsidR="00E20B2E" w:rsidRPr="00EB1078">
        <w:rPr>
          <w:rFonts w:eastAsia="Calibri"/>
          <w:lang w:val="fr-FR"/>
        </w:rPr>
        <w:t>Dans le cadre du plan d’actions 2011-2012, les données suivantes ont été enregistrées : courant année 2011, les centres d’état civil ont délivré dans les délais réglementaires 275</w:t>
      </w:r>
      <w:r w:rsidR="00534BB1">
        <w:rPr>
          <w:rFonts w:eastAsia="Calibri"/>
          <w:lang w:val="fr-FR"/>
        </w:rPr>
        <w:t> </w:t>
      </w:r>
      <w:r w:rsidR="00E20B2E" w:rsidRPr="00EB1078">
        <w:rPr>
          <w:rFonts w:eastAsia="Calibri"/>
          <w:lang w:val="fr-FR"/>
        </w:rPr>
        <w:t>775 actes de naissance, soit un taux de 48</w:t>
      </w:r>
      <w:r w:rsidR="0041416C">
        <w:rPr>
          <w:rFonts w:eastAsia="Calibri"/>
          <w:lang w:val="fr-FR"/>
        </w:rPr>
        <w:t> %</w:t>
      </w:r>
      <w:r w:rsidR="00E20B2E" w:rsidRPr="00EB1078">
        <w:rPr>
          <w:rFonts w:eastAsia="Calibri"/>
          <w:lang w:val="fr-FR"/>
        </w:rPr>
        <w:t xml:space="preserve"> contre 32</w:t>
      </w:r>
      <w:r w:rsidR="0041416C">
        <w:rPr>
          <w:rFonts w:eastAsia="Calibri"/>
          <w:lang w:val="fr-FR"/>
        </w:rPr>
        <w:t> %</w:t>
      </w:r>
      <w:r w:rsidR="00E20B2E" w:rsidRPr="00EB1078">
        <w:rPr>
          <w:rFonts w:eastAsia="Calibri"/>
          <w:lang w:val="fr-FR"/>
        </w:rPr>
        <w:t xml:space="preserve"> en 2006. Au niveau des tribunaux, ce sont au total 211</w:t>
      </w:r>
      <w:r w:rsidR="00534BB1">
        <w:rPr>
          <w:rFonts w:eastAsia="Calibri"/>
          <w:lang w:val="fr-FR"/>
        </w:rPr>
        <w:t> </w:t>
      </w:r>
      <w:r w:rsidR="00E20B2E" w:rsidRPr="00EB1078">
        <w:rPr>
          <w:rFonts w:eastAsia="Calibri"/>
          <w:lang w:val="fr-FR"/>
        </w:rPr>
        <w:t>012 jugements déclaratifs de naissance qui ont été établis.</w:t>
      </w:r>
    </w:p>
    <w:p w:rsidR="00E20B2E" w:rsidRPr="00FE4731" w:rsidRDefault="00FE4731" w:rsidP="00FE4731">
      <w:pPr>
        <w:pStyle w:val="H23G"/>
        <w:rPr>
          <w:rFonts w:eastAsia="Calibri"/>
          <w:lang w:val="fr-FR"/>
        </w:rPr>
      </w:pPr>
      <w:r>
        <w:rPr>
          <w:rFonts w:eastAsia="Calibri"/>
          <w:lang w:val="fr-FR"/>
        </w:rPr>
        <w:tab/>
        <w:t>2.</w:t>
      </w:r>
      <w:r>
        <w:rPr>
          <w:rFonts w:eastAsia="Calibri"/>
          <w:lang w:val="fr-FR"/>
        </w:rPr>
        <w:tab/>
      </w:r>
      <w:r w:rsidRPr="00FE4731">
        <w:rPr>
          <w:rFonts w:eastAsia="Calibri"/>
          <w:lang w:val="fr-FR"/>
        </w:rPr>
        <w:t>Accès à une information appropriée</w:t>
      </w:r>
    </w:p>
    <w:p w:rsidR="00E20B2E" w:rsidRPr="00EB1078" w:rsidRDefault="00FE4731" w:rsidP="007F02D5">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Données sur le nombre de bibliothèques auxquelles les enfants ont accès</w:t>
      </w:r>
      <w:r w:rsidR="00534BB1">
        <w:rPr>
          <w:rFonts w:eastAsia="Calibri"/>
          <w:lang w:val="fr-FR"/>
        </w:rPr>
        <w:t>,</w:t>
      </w:r>
      <w:r w:rsidR="00E20B2E" w:rsidRPr="00EB1078">
        <w:rPr>
          <w:rFonts w:eastAsia="Calibri"/>
          <w:lang w:val="fr-FR"/>
        </w:rPr>
        <w:t xml:space="preserve"> y compris les</w:t>
      </w:r>
      <w:r w:rsidR="00534BB1">
        <w:rPr>
          <w:rFonts w:eastAsia="Calibri"/>
          <w:lang w:val="fr-FR"/>
        </w:rPr>
        <w:t> </w:t>
      </w:r>
      <w:r w:rsidR="00E20B2E" w:rsidRPr="00EB1078">
        <w:rPr>
          <w:rFonts w:eastAsia="Calibri"/>
          <w:lang w:val="fr-FR"/>
        </w:rPr>
        <w:t>bibliothèques mobiles et le nombre d’écoles dotées de matériels informatiques</w:t>
      </w:r>
    </w:p>
    <w:p w:rsidR="00E20B2E" w:rsidRPr="00FE4731" w:rsidRDefault="00376DCF" w:rsidP="00376DCF">
      <w:pPr>
        <w:pStyle w:val="SingleTxtG"/>
        <w:rPr>
          <w:rFonts w:eastAsia="Calibri"/>
          <w:lang w:val="fr-FR"/>
        </w:rPr>
      </w:pPr>
      <w:r w:rsidRPr="00FE4731">
        <w:rPr>
          <w:rFonts w:eastAsia="Calibri"/>
          <w:lang w:val="fr-FR"/>
        </w:rPr>
        <w:t>235.</w:t>
      </w:r>
      <w:r w:rsidRPr="00FE4731">
        <w:rPr>
          <w:rFonts w:eastAsia="Calibri"/>
          <w:lang w:val="fr-FR"/>
        </w:rPr>
        <w:tab/>
      </w:r>
      <w:r w:rsidR="00E20B2E" w:rsidRPr="00EB1078">
        <w:rPr>
          <w:rFonts w:eastAsia="Calibri"/>
          <w:lang w:val="fr-FR"/>
        </w:rPr>
        <w:t>Le Niger dispose de 77</w:t>
      </w:r>
      <w:r w:rsidR="00534BB1">
        <w:rPr>
          <w:rFonts w:eastAsia="Calibri"/>
          <w:lang w:val="fr-FR"/>
        </w:rPr>
        <w:t> </w:t>
      </w:r>
      <w:r w:rsidR="00E20B2E" w:rsidRPr="00EB1078">
        <w:rPr>
          <w:rFonts w:eastAsia="Calibri"/>
          <w:lang w:val="fr-FR"/>
        </w:rPr>
        <w:t>bibliothèques et centres de lectures publiques ouverts à travers les différentes maisons de jeunes et de la culture disséminés sur l’ensemble du territoire national. Ces différents centres sont dotés de matériels informatiques et de connexion internet qui permettent aux jeunes de s’instruire, de s’informer sur les questions les concernant et de se distraire.</w:t>
      </w:r>
    </w:p>
    <w:p w:rsidR="00E20B2E" w:rsidRPr="00FE4731" w:rsidRDefault="00FE4731" w:rsidP="00FE4731">
      <w:pPr>
        <w:pStyle w:val="H23G"/>
        <w:rPr>
          <w:rFonts w:eastAsia="Calibri"/>
        </w:rPr>
      </w:pPr>
      <w:r>
        <w:rPr>
          <w:rFonts w:eastAsia="Calibri"/>
        </w:rPr>
        <w:tab/>
      </w:r>
      <w:r w:rsidR="00E20B2E" w:rsidRPr="00FE4731">
        <w:rPr>
          <w:rFonts w:eastAsia="Calibri"/>
        </w:rPr>
        <w:t>3.</w:t>
      </w:r>
      <w:r>
        <w:rPr>
          <w:rFonts w:eastAsia="Calibri"/>
        </w:rPr>
        <w:tab/>
      </w:r>
      <w:r w:rsidRPr="00FE4731">
        <w:rPr>
          <w:rFonts w:eastAsia="Calibri"/>
        </w:rPr>
        <w:t>Droit de ne pas être soumis à la torture ou à d’autres traitements ou peines cruels inhumains ou dégradants</w:t>
      </w:r>
    </w:p>
    <w:p w:rsidR="00E20B2E" w:rsidRPr="00EB1078" w:rsidRDefault="00FE4731" w:rsidP="007F02D5">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Données ventilées par types de violation</w:t>
      </w:r>
    </w:p>
    <w:p w:rsidR="00E20B2E" w:rsidRPr="00EB1078" w:rsidRDefault="00FE4731" w:rsidP="007F02D5">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Nombre de cas signalés d’enfants victimes de torture</w:t>
      </w:r>
    </w:p>
    <w:p w:rsidR="00E20B2E" w:rsidRPr="00EB1078" w:rsidRDefault="00376DCF" w:rsidP="00376DCF">
      <w:pPr>
        <w:pStyle w:val="SingleTxtG"/>
        <w:rPr>
          <w:rFonts w:eastAsia="Calibri"/>
          <w:lang w:val="fr-FR"/>
        </w:rPr>
      </w:pPr>
      <w:r w:rsidRPr="00EB1078">
        <w:rPr>
          <w:rFonts w:eastAsia="Calibri"/>
          <w:lang w:val="fr-FR"/>
        </w:rPr>
        <w:t>236.</w:t>
      </w:r>
      <w:r w:rsidRPr="00EB1078">
        <w:rPr>
          <w:rFonts w:eastAsia="Calibri"/>
          <w:lang w:val="fr-FR"/>
        </w:rPr>
        <w:tab/>
      </w:r>
      <w:r w:rsidR="00E20B2E" w:rsidRPr="00EB1078">
        <w:rPr>
          <w:rFonts w:eastAsia="Calibri"/>
          <w:lang w:val="fr-FR"/>
        </w:rPr>
        <w:t>A ce niveau, seuls six (06) cas ont été enregistrés officiellement.</w:t>
      </w:r>
    </w:p>
    <w:p w:rsidR="00E20B2E" w:rsidRPr="006679B9" w:rsidRDefault="006679B9" w:rsidP="007F02D5">
      <w:pPr>
        <w:pStyle w:val="H23G"/>
        <w:rPr>
          <w:rFonts w:eastAsia="Calibri"/>
          <w:lang w:val="fr-FR"/>
        </w:rPr>
      </w:pPr>
      <w:r>
        <w:rPr>
          <w:rFonts w:eastAsia="Calibri"/>
          <w:lang w:val="fr-FR"/>
        </w:rPr>
        <w:tab/>
        <w:t>b)</w:t>
      </w:r>
      <w:r>
        <w:rPr>
          <w:rFonts w:eastAsia="Calibri"/>
          <w:lang w:val="fr-FR"/>
        </w:rPr>
        <w:tab/>
      </w:r>
      <w:r w:rsidR="00E20B2E" w:rsidRPr="006679B9">
        <w:rPr>
          <w:rFonts w:eastAsia="Calibri"/>
          <w:lang w:val="fr-FR"/>
        </w:rPr>
        <w:t>Nombre de cas signalés d’enfants victimes d’autres peines ou traitements cruels inhumains ou dégradants ou d’autres formes de châtiments y compris les mariages forcés et les mutilations génitales féminines</w:t>
      </w:r>
    </w:p>
    <w:p w:rsidR="00E20B2E" w:rsidRPr="00EB1078" w:rsidRDefault="00376DCF" w:rsidP="00376DCF">
      <w:pPr>
        <w:pStyle w:val="SingleTxtG"/>
        <w:rPr>
          <w:rFonts w:eastAsia="Calibri"/>
          <w:lang w:val="fr-FR"/>
        </w:rPr>
      </w:pPr>
      <w:bookmarkStart w:id="134" w:name="_Toc490729032"/>
      <w:bookmarkStart w:id="135" w:name="_Toc490737519"/>
      <w:r w:rsidRPr="00EB1078">
        <w:rPr>
          <w:rFonts w:eastAsia="Calibri"/>
          <w:lang w:val="fr-FR"/>
        </w:rPr>
        <w:t>237.</w:t>
      </w:r>
      <w:r w:rsidRPr="00EB1078">
        <w:rPr>
          <w:rFonts w:eastAsia="Calibri"/>
          <w:lang w:val="fr-FR"/>
        </w:rPr>
        <w:tab/>
      </w:r>
      <w:r w:rsidR="00E20B2E" w:rsidRPr="00EB1078">
        <w:rPr>
          <w:rFonts w:eastAsia="Calibri"/>
          <w:lang w:val="fr-FR"/>
        </w:rPr>
        <w:t>Le tableau 21 ci-joint dresse les cas de mariage précoce/ forcé, assisté, cas d’abus sexuels et autres violences signalés</w:t>
      </w:r>
      <w:bookmarkEnd w:id="134"/>
      <w:bookmarkEnd w:id="135"/>
      <w:r w:rsidR="00E20B2E" w:rsidRPr="00EB1078">
        <w:rPr>
          <w:rFonts w:eastAsia="Calibri"/>
          <w:lang w:val="fr-FR"/>
        </w:rPr>
        <w:tab/>
      </w:r>
      <w:r w:rsidR="006679B9">
        <w:rPr>
          <w:rFonts w:eastAsia="Calibri"/>
          <w:lang w:val="fr-FR"/>
        </w:rPr>
        <w:t>.</w:t>
      </w:r>
    </w:p>
    <w:p w:rsidR="00E20B2E" w:rsidRPr="006679B9" w:rsidRDefault="006679B9" w:rsidP="007F02D5">
      <w:pPr>
        <w:pStyle w:val="H23G"/>
        <w:rPr>
          <w:rFonts w:eastAsia="Calibri"/>
          <w:lang w:val="fr-FR"/>
        </w:rPr>
      </w:pPr>
      <w:r>
        <w:rPr>
          <w:rFonts w:eastAsia="Calibri"/>
          <w:lang w:val="fr-FR"/>
        </w:rPr>
        <w:tab/>
      </w:r>
      <w:r w:rsidR="00E20B2E" w:rsidRPr="006679B9">
        <w:rPr>
          <w:rFonts w:eastAsia="Calibri"/>
          <w:lang w:val="fr-FR"/>
        </w:rPr>
        <w:t>c)</w:t>
      </w:r>
      <w:r>
        <w:rPr>
          <w:rFonts w:eastAsia="Calibri"/>
          <w:lang w:val="fr-FR"/>
        </w:rPr>
        <w:tab/>
      </w:r>
      <w:r w:rsidR="00E20B2E" w:rsidRPr="006679B9">
        <w:rPr>
          <w:rFonts w:eastAsia="Calibri"/>
          <w:lang w:val="fr-FR"/>
        </w:rPr>
        <w:t>Nombre d’affaires de châtiments corporels recensés dans tous les cadres et le nombre de harcèlements et de brimades</w:t>
      </w:r>
    </w:p>
    <w:p w:rsidR="00E20B2E" w:rsidRPr="00EB1078" w:rsidRDefault="00376DCF" w:rsidP="00376DCF">
      <w:pPr>
        <w:pStyle w:val="SingleTxtG"/>
        <w:rPr>
          <w:rFonts w:eastAsia="Calibri"/>
          <w:lang w:val="fr-FR"/>
        </w:rPr>
      </w:pPr>
      <w:r w:rsidRPr="00EB1078">
        <w:rPr>
          <w:rFonts w:eastAsia="Calibri"/>
          <w:lang w:val="fr-FR"/>
        </w:rPr>
        <w:t>238.</w:t>
      </w:r>
      <w:r w:rsidRPr="00EB1078">
        <w:rPr>
          <w:rFonts w:eastAsia="Calibri"/>
          <w:lang w:val="fr-FR"/>
        </w:rPr>
        <w:tab/>
      </w:r>
      <w:r w:rsidR="00E20B2E" w:rsidRPr="00EB1078">
        <w:rPr>
          <w:rFonts w:eastAsia="Calibri"/>
          <w:lang w:val="fr-FR"/>
        </w:rPr>
        <w:t>Données non disponibles.</w:t>
      </w:r>
    </w:p>
    <w:p w:rsidR="00E20B2E" w:rsidRPr="00EB1078" w:rsidRDefault="006679B9" w:rsidP="007F02D5">
      <w:pPr>
        <w:pStyle w:val="H23G"/>
        <w:rPr>
          <w:rFonts w:eastAsia="Calibri"/>
          <w:lang w:val="fr-FR"/>
        </w:rPr>
      </w:pPr>
      <w:r>
        <w:rPr>
          <w:rFonts w:eastAsia="Calibri"/>
          <w:lang w:val="fr-FR"/>
        </w:rPr>
        <w:tab/>
      </w:r>
      <w:r w:rsidR="00E20B2E" w:rsidRPr="006679B9">
        <w:rPr>
          <w:rFonts w:eastAsia="Calibri"/>
          <w:lang w:val="fr-FR"/>
        </w:rPr>
        <w:t>d)</w:t>
      </w:r>
      <w:r>
        <w:rPr>
          <w:rFonts w:eastAsia="Calibri"/>
          <w:lang w:val="fr-FR"/>
        </w:rPr>
        <w:tab/>
      </w:r>
      <w:r w:rsidR="00E20B2E" w:rsidRPr="006679B9">
        <w:rPr>
          <w:rFonts w:eastAsia="Calibri"/>
          <w:lang w:val="fr-FR"/>
        </w:rPr>
        <w:t>Nombre et pourcentage de cas signalés de violations visées ci-dessus aux alinéas a, b, et c, et ayant abouti à une décision judiciaire ou autres suites</w:t>
      </w:r>
    </w:p>
    <w:p w:rsidR="00E20B2E" w:rsidRPr="00EB1078" w:rsidRDefault="00376DCF" w:rsidP="00376DCF">
      <w:pPr>
        <w:pStyle w:val="SingleTxtG"/>
        <w:rPr>
          <w:rFonts w:eastAsia="Calibri"/>
          <w:lang w:val="fr-FR"/>
        </w:rPr>
      </w:pPr>
      <w:bookmarkStart w:id="136" w:name="_Toc490729033"/>
      <w:bookmarkStart w:id="137" w:name="_Toc490737520"/>
      <w:r w:rsidRPr="00EB1078">
        <w:rPr>
          <w:rFonts w:eastAsia="Calibri"/>
          <w:lang w:val="fr-FR"/>
        </w:rPr>
        <w:t>239.</w:t>
      </w:r>
      <w:r w:rsidRPr="00EB1078">
        <w:rPr>
          <w:rFonts w:eastAsia="Calibri"/>
          <w:lang w:val="fr-FR"/>
        </w:rPr>
        <w:tab/>
      </w:r>
      <w:r w:rsidR="00E20B2E" w:rsidRPr="00EB1078">
        <w:rPr>
          <w:rFonts w:eastAsia="Calibri"/>
          <w:lang w:val="fr-FR"/>
        </w:rPr>
        <w:t>Le tableau 22 joint en annexe dresse les cas de poursuites contre les auteurs de violences</w:t>
      </w:r>
      <w:bookmarkEnd w:id="136"/>
      <w:bookmarkEnd w:id="137"/>
      <w:r w:rsidR="00E20B2E" w:rsidRPr="00EB1078">
        <w:rPr>
          <w:rFonts w:eastAsia="Calibri"/>
          <w:lang w:val="fr-FR"/>
        </w:rPr>
        <w:t>.</w:t>
      </w:r>
    </w:p>
    <w:p w:rsidR="00E20B2E" w:rsidRPr="00EB1078" w:rsidRDefault="006679B9" w:rsidP="007F02D5">
      <w:pPr>
        <w:pStyle w:val="H23G"/>
        <w:rPr>
          <w:rFonts w:eastAsia="Calibri"/>
          <w:lang w:val="fr-FR"/>
        </w:rPr>
      </w:pPr>
      <w:r>
        <w:rPr>
          <w:rFonts w:eastAsia="Calibri"/>
          <w:lang w:val="fr-FR"/>
        </w:rPr>
        <w:tab/>
        <w:t>e)</w:t>
      </w:r>
      <w:r>
        <w:rPr>
          <w:rFonts w:eastAsia="Calibri"/>
          <w:lang w:val="fr-FR"/>
        </w:rPr>
        <w:tab/>
      </w:r>
      <w:r w:rsidR="00E20B2E" w:rsidRPr="00EB1078">
        <w:rPr>
          <w:rFonts w:eastAsia="Calibri"/>
          <w:lang w:val="fr-FR"/>
        </w:rPr>
        <w:t xml:space="preserve">Nombre et pourcentage d’enfants qui ont reçu des soins spéciaux en vue </w:t>
      </w:r>
      <w:r w:rsidR="00BB482C">
        <w:rPr>
          <w:rFonts w:eastAsia="Calibri"/>
          <w:lang w:val="fr-FR"/>
        </w:rPr>
        <w:br/>
      </w:r>
      <w:r w:rsidR="00E20B2E" w:rsidRPr="00EB1078">
        <w:rPr>
          <w:rFonts w:eastAsia="Calibri"/>
          <w:lang w:val="fr-FR"/>
        </w:rPr>
        <w:t>de leur réadaptation et de leur réinsertion sociale</w:t>
      </w:r>
    </w:p>
    <w:p w:rsidR="00E20B2E" w:rsidRPr="006679B9" w:rsidRDefault="00376DCF" w:rsidP="00376DCF">
      <w:pPr>
        <w:pStyle w:val="SingleTxtG"/>
        <w:rPr>
          <w:rFonts w:eastAsia="Calibri"/>
          <w:lang w:val="fr-FR"/>
        </w:rPr>
      </w:pPr>
      <w:r w:rsidRPr="006679B9">
        <w:rPr>
          <w:rFonts w:eastAsia="Calibri"/>
          <w:lang w:val="fr-FR"/>
        </w:rPr>
        <w:t>240.</w:t>
      </w:r>
      <w:r w:rsidRPr="006679B9">
        <w:rPr>
          <w:rFonts w:eastAsia="Calibri"/>
          <w:lang w:val="fr-FR"/>
        </w:rPr>
        <w:tab/>
      </w:r>
      <w:r w:rsidR="00E20B2E" w:rsidRPr="00EB1078">
        <w:rPr>
          <w:rFonts w:eastAsia="Calibri"/>
          <w:lang w:val="fr-FR"/>
        </w:rPr>
        <w:t>Données non disponibles.</w:t>
      </w:r>
    </w:p>
    <w:p w:rsidR="00E20B2E" w:rsidRPr="00EB1078" w:rsidRDefault="006679B9" w:rsidP="007F02D5">
      <w:pPr>
        <w:pStyle w:val="H23G"/>
        <w:rPr>
          <w:rFonts w:eastAsia="Calibri"/>
          <w:lang w:val="fr-FR"/>
        </w:rPr>
      </w:pPr>
      <w:r>
        <w:rPr>
          <w:rFonts w:eastAsia="Calibri"/>
          <w:lang w:val="fr-FR"/>
        </w:rPr>
        <w:tab/>
      </w:r>
      <w:r w:rsidR="00E20B2E" w:rsidRPr="006679B9">
        <w:rPr>
          <w:rFonts w:eastAsia="Calibri"/>
          <w:lang w:val="fr-FR"/>
        </w:rPr>
        <w:t>f)</w:t>
      </w:r>
      <w:r>
        <w:rPr>
          <w:rFonts w:eastAsia="Calibri"/>
          <w:lang w:val="fr-FR"/>
        </w:rPr>
        <w:tab/>
      </w:r>
      <w:r w:rsidR="00E20B2E" w:rsidRPr="006679B9">
        <w:rPr>
          <w:rFonts w:eastAsia="Calibri"/>
          <w:lang w:val="fr-FR"/>
        </w:rPr>
        <w:t>Nombre de programmes menés pour prévenir la violence dans les institutions et degré de formation assurée aux personnels de ces institutions</w:t>
      </w:r>
    </w:p>
    <w:p w:rsidR="00E20B2E" w:rsidRPr="00EB1078" w:rsidRDefault="00376DCF" w:rsidP="00376DCF">
      <w:pPr>
        <w:pStyle w:val="SingleTxtG"/>
        <w:rPr>
          <w:rFonts w:eastAsia="Calibri"/>
          <w:lang w:val="fr-FR"/>
        </w:rPr>
      </w:pPr>
      <w:r w:rsidRPr="00EB1078">
        <w:rPr>
          <w:rFonts w:eastAsia="Calibri"/>
          <w:lang w:val="fr-FR"/>
        </w:rPr>
        <w:t>241.</w:t>
      </w:r>
      <w:r w:rsidRPr="00EB1078">
        <w:rPr>
          <w:rFonts w:eastAsia="Calibri"/>
          <w:lang w:val="fr-FR"/>
        </w:rPr>
        <w:tab/>
      </w:r>
      <w:r w:rsidR="00E20B2E" w:rsidRPr="00EB1078">
        <w:rPr>
          <w:rFonts w:eastAsia="Calibri"/>
          <w:lang w:val="fr-FR"/>
        </w:rPr>
        <w:t>Deux projets de non-violence en milieu scolaire ont vu le jour dans les régions de Maradi et Zinder ; l’objectif général assigné à ces projets est de promouvoir une culture de non-violence et la paix en milieu scolaire.</w:t>
      </w:r>
      <w:r w:rsidR="001E2DB5">
        <w:rPr>
          <w:rFonts w:eastAsia="Calibri"/>
          <w:lang w:val="fr-FR"/>
        </w:rPr>
        <w:t xml:space="preserve"> </w:t>
      </w:r>
    </w:p>
    <w:p w:rsidR="00E20B2E" w:rsidRPr="006679B9" w:rsidRDefault="00376DCF" w:rsidP="00376DCF">
      <w:pPr>
        <w:pStyle w:val="SingleTxtG"/>
        <w:rPr>
          <w:rFonts w:eastAsia="Calibri"/>
          <w:lang w:val="fr-FR"/>
        </w:rPr>
      </w:pPr>
      <w:r w:rsidRPr="006679B9">
        <w:rPr>
          <w:rFonts w:eastAsia="Calibri"/>
          <w:lang w:val="fr-FR"/>
        </w:rPr>
        <w:t>242.</w:t>
      </w:r>
      <w:r w:rsidRPr="006679B9">
        <w:rPr>
          <w:rFonts w:eastAsia="Calibri"/>
          <w:lang w:val="fr-FR"/>
        </w:rPr>
        <w:tab/>
      </w:r>
      <w:r w:rsidR="00E20B2E" w:rsidRPr="006679B9">
        <w:rPr>
          <w:rFonts w:eastAsia="Calibri"/>
          <w:lang w:val="fr-FR"/>
        </w:rPr>
        <w:t>Les stratégies développées portent sur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34BB1" w:rsidRPr="00EB1078">
        <w:rPr>
          <w:rFonts w:eastAsia="Calibri"/>
          <w:lang w:val="fr-FR"/>
        </w:rPr>
        <w:t>La</w:t>
      </w:r>
      <w:r w:rsidR="00E20B2E" w:rsidRPr="00EB1078">
        <w:rPr>
          <w:rFonts w:eastAsia="Calibri"/>
          <w:lang w:val="fr-FR"/>
        </w:rPr>
        <w:t xml:space="preserve"> formation de tous les enseignants des dix (10) écoles cibles sur la culture de non-violence</w:t>
      </w:r>
      <w:r w:rsidR="00534BB1">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lastRenderedPageBreak/>
        <w:t>•</w:t>
      </w:r>
      <w:r w:rsidRPr="00EB1078">
        <w:rPr>
          <w:rFonts w:eastAsia="Calibri"/>
          <w:lang w:val="fr-FR"/>
        </w:rPr>
        <w:tab/>
      </w:r>
      <w:r w:rsidR="00534BB1" w:rsidRPr="00EB1078">
        <w:rPr>
          <w:rFonts w:eastAsia="Calibri"/>
          <w:lang w:val="fr-FR"/>
        </w:rPr>
        <w:t>La</w:t>
      </w:r>
      <w:r w:rsidR="00E20B2E" w:rsidRPr="00EB1078">
        <w:rPr>
          <w:rFonts w:eastAsia="Calibri"/>
          <w:lang w:val="fr-FR"/>
        </w:rPr>
        <w:t xml:space="preserve"> formation des élèves des dix (10) écoles cibles sur la culture de non-violence</w:t>
      </w:r>
      <w:r w:rsidR="00534BB1">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34BB1" w:rsidRPr="00EB1078">
        <w:rPr>
          <w:rFonts w:eastAsia="Calibri"/>
          <w:lang w:val="fr-FR"/>
        </w:rPr>
        <w:t>La</w:t>
      </w:r>
      <w:r w:rsidR="00E20B2E" w:rsidRPr="00EB1078">
        <w:rPr>
          <w:rFonts w:eastAsia="Calibri"/>
          <w:lang w:val="fr-FR"/>
        </w:rPr>
        <w:t xml:space="preserve"> formation des membres des structures qui gèrent le milieu scolaire : Association des Mères Educatrices(AME), COGES et autres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534BB1" w:rsidRPr="00EB1078">
        <w:rPr>
          <w:rFonts w:eastAsia="Calibri"/>
          <w:lang w:val="fr-FR"/>
        </w:rPr>
        <w:t xml:space="preserve">La </w:t>
      </w:r>
      <w:r w:rsidR="00E20B2E" w:rsidRPr="00EB1078">
        <w:rPr>
          <w:rFonts w:eastAsia="Calibri"/>
          <w:lang w:val="fr-FR"/>
        </w:rPr>
        <w:t>mise à contribution de tous les acteurs pour une large sensibilisation.</w:t>
      </w:r>
    </w:p>
    <w:p w:rsidR="00E20B2E" w:rsidRPr="00EB1078" w:rsidRDefault="00376DCF" w:rsidP="00376DCF">
      <w:pPr>
        <w:pStyle w:val="SingleTxtG"/>
        <w:rPr>
          <w:rFonts w:eastAsia="Calibri"/>
          <w:lang w:val="fr-FR"/>
        </w:rPr>
      </w:pPr>
      <w:r w:rsidRPr="00EB1078">
        <w:rPr>
          <w:rFonts w:eastAsia="Calibri"/>
          <w:lang w:val="fr-FR"/>
        </w:rPr>
        <w:t>243.</w:t>
      </w:r>
      <w:r w:rsidRPr="00EB1078">
        <w:rPr>
          <w:rFonts w:eastAsia="Calibri"/>
          <w:lang w:val="fr-FR"/>
        </w:rPr>
        <w:tab/>
      </w:r>
      <w:r w:rsidR="00E20B2E" w:rsidRPr="00EB1078">
        <w:rPr>
          <w:rFonts w:eastAsia="Calibri"/>
          <w:lang w:val="fr-FR"/>
        </w:rPr>
        <w:t>Les résultats suivants ont été obtenus</w:t>
      </w:r>
      <w:r w:rsidR="00534BB1">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248 enseignants formés</w:t>
      </w:r>
      <w:r w:rsidR="00534BB1">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w:t>
      </w:r>
      <w:r w:rsidR="003F27AA">
        <w:rPr>
          <w:rFonts w:eastAsia="Calibri"/>
          <w:lang w:val="fr-FR"/>
        </w:rPr>
        <w:t> </w:t>
      </w:r>
      <w:r w:rsidR="00E20B2E" w:rsidRPr="00EB1078">
        <w:rPr>
          <w:rFonts w:eastAsia="Calibri"/>
          <w:lang w:val="fr-FR"/>
        </w:rPr>
        <w:t>504 enfants formés dont 720 filles</w:t>
      </w:r>
      <w:r w:rsidR="00534BB1">
        <w:rPr>
          <w:rFonts w:eastAsia="Calibri"/>
          <w:lang w:val="fr-FR"/>
        </w:rPr>
        <w:t> </w:t>
      </w:r>
      <w:r w:rsidR="00E20B2E" w:rsidRPr="00EB1078">
        <w:rPr>
          <w:rFonts w:eastAsia="Calibri"/>
          <w:lang w:val="fr-FR"/>
        </w:rPr>
        <w:t>;</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342 parents formés dont 156 femmes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3</w:t>
      </w:r>
      <w:r w:rsidR="003F27AA">
        <w:rPr>
          <w:rFonts w:eastAsia="Calibri"/>
          <w:lang w:val="fr-FR"/>
        </w:rPr>
        <w:t> </w:t>
      </w:r>
      <w:r w:rsidR="00E20B2E" w:rsidRPr="00EB1078">
        <w:rPr>
          <w:rFonts w:eastAsia="Calibri"/>
          <w:lang w:val="fr-FR"/>
        </w:rPr>
        <w:t>186 personnes sensibilisées dont 1</w:t>
      </w:r>
      <w:r w:rsidR="003F27AA">
        <w:rPr>
          <w:rFonts w:eastAsia="Calibri"/>
          <w:lang w:val="fr-FR"/>
        </w:rPr>
        <w:t> </w:t>
      </w:r>
      <w:r w:rsidR="00E20B2E" w:rsidRPr="00EB1078">
        <w:rPr>
          <w:rFonts w:eastAsia="Calibri"/>
          <w:lang w:val="fr-FR"/>
        </w:rPr>
        <w:t>977 femmes.</w:t>
      </w:r>
    </w:p>
    <w:p w:rsidR="00E20B2E" w:rsidRPr="00EB1078" w:rsidRDefault="008217BE" w:rsidP="008217BE">
      <w:pPr>
        <w:pStyle w:val="H1G"/>
        <w:rPr>
          <w:lang w:val="fr-FR" w:eastAsia="fr-FR"/>
        </w:rPr>
      </w:pPr>
      <w:bookmarkStart w:id="138" w:name="_Toc489608137"/>
      <w:bookmarkStart w:id="139" w:name="_Toc490729034"/>
      <w:bookmarkStart w:id="140" w:name="_Toc490737521"/>
      <w:r>
        <w:rPr>
          <w:lang w:val="fr-FR" w:eastAsia="fr-FR"/>
        </w:rPr>
        <w:tab/>
      </w:r>
      <w:r w:rsidR="00E20B2E" w:rsidRPr="00EB1078">
        <w:rPr>
          <w:lang w:val="fr-FR" w:eastAsia="fr-FR"/>
        </w:rPr>
        <w:t>E.</w:t>
      </w:r>
      <w:r>
        <w:rPr>
          <w:lang w:val="fr-FR" w:eastAsia="fr-FR"/>
        </w:rPr>
        <w:tab/>
      </w:r>
      <w:r w:rsidRPr="00EB1078">
        <w:rPr>
          <w:lang w:val="fr-FR" w:eastAsia="fr-FR"/>
        </w:rPr>
        <w:t>Milieu familial et protection de remplacement</w:t>
      </w:r>
      <w:bookmarkEnd w:id="138"/>
      <w:bookmarkEnd w:id="139"/>
      <w:bookmarkEnd w:id="140"/>
    </w:p>
    <w:p w:rsidR="00E20B2E" w:rsidRPr="00EB1078" w:rsidRDefault="008217BE" w:rsidP="008217BE">
      <w:pPr>
        <w:pStyle w:val="H23G"/>
        <w:rPr>
          <w:rFonts w:eastAsia="Calibri"/>
          <w:lang w:val="fr-FR"/>
        </w:rPr>
      </w:pPr>
      <w:r>
        <w:rPr>
          <w:rFonts w:eastAsia="Calibri"/>
          <w:lang w:val="fr-FR"/>
        </w:rPr>
        <w:tab/>
        <w:t>1.</w:t>
      </w:r>
      <w:r>
        <w:rPr>
          <w:rFonts w:eastAsia="Calibri"/>
          <w:lang w:val="fr-FR"/>
        </w:rPr>
        <w:tab/>
      </w:r>
      <w:r w:rsidRPr="00EB1078">
        <w:rPr>
          <w:rFonts w:eastAsia="Calibri"/>
          <w:lang w:val="fr-FR"/>
        </w:rPr>
        <w:t>Aide aux familles</w:t>
      </w:r>
    </w:p>
    <w:p w:rsidR="00E20B2E" w:rsidRPr="00EB1078" w:rsidRDefault="008217BE" w:rsidP="007F02D5">
      <w:pPr>
        <w:pStyle w:val="H23G"/>
        <w:rPr>
          <w:rFonts w:eastAsia="Calibri"/>
          <w:lang w:val="fr-FR"/>
        </w:rPr>
      </w:pPr>
      <w:r>
        <w:rPr>
          <w:rFonts w:eastAsia="Calibri"/>
          <w:lang w:val="fr-FR"/>
        </w:rPr>
        <w:tab/>
      </w:r>
      <w:r w:rsidR="00E20B2E" w:rsidRPr="00EB1078">
        <w:rPr>
          <w:rFonts w:eastAsia="Calibri"/>
          <w:lang w:val="fr-FR"/>
        </w:rPr>
        <w:t>a)</w:t>
      </w:r>
      <w:r>
        <w:rPr>
          <w:rFonts w:eastAsia="Calibri"/>
          <w:lang w:val="fr-FR"/>
        </w:rPr>
        <w:tab/>
      </w:r>
      <w:r w:rsidR="00E20B2E" w:rsidRPr="00EB1078">
        <w:rPr>
          <w:rFonts w:eastAsia="Calibri"/>
          <w:lang w:val="fr-FR"/>
        </w:rPr>
        <w:t>Nombre de services et programmes destinés à apporter une aide aux parents et</w:t>
      </w:r>
      <w:r w:rsidR="00BB482C">
        <w:rPr>
          <w:rFonts w:eastAsia="Calibri"/>
          <w:lang w:val="fr-FR"/>
        </w:rPr>
        <w:t> </w:t>
      </w:r>
      <w:r w:rsidR="00E20B2E" w:rsidRPr="00EB1078">
        <w:rPr>
          <w:rFonts w:eastAsia="Calibri"/>
          <w:lang w:val="fr-FR"/>
        </w:rPr>
        <w:t xml:space="preserve">tuteurs dans l’exercice de leur responsabilité éducative et nombre </w:t>
      </w:r>
      <w:r w:rsidR="00BB482C">
        <w:rPr>
          <w:rFonts w:eastAsia="Calibri"/>
          <w:lang w:val="fr-FR"/>
        </w:rPr>
        <w:br/>
      </w:r>
      <w:r w:rsidR="00E20B2E" w:rsidRPr="00EB1078">
        <w:rPr>
          <w:rFonts w:eastAsia="Calibri"/>
          <w:lang w:val="fr-FR"/>
        </w:rPr>
        <w:t>et pourcentage d’enfants et de familles qui en bénéficient</w:t>
      </w:r>
    </w:p>
    <w:p w:rsidR="00E20B2E" w:rsidRPr="00EB1078" w:rsidRDefault="00376DCF" w:rsidP="00376DCF">
      <w:pPr>
        <w:pStyle w:val="SingleTxtG"/>
        <w:rPr>
          <w:rFonts w:eastAsia="Calibri"/>
          <w:lang w:val="fr-FR"/>
        </w:rPr>
      </w:pPr>
      <w:r w:rsidRPr="00EB1078">
        <w:rPr>
          <w:rFonts w:eastAsia="Calibri"/>
          <w:lang w:val="fr-FR"/>
        </w:rPr>
        <w:t>244.</w:t>
      </w:r>
      <w:r w:rsidRPr="00EB1078">
        <w:rPr>
          <w:rFonts w:eastAsia="Calibri"/>
          <w:lang w:val="fr-FR"/>
        </w:rPr>
        <w:tab/>
      </w:r>
      <w:r w:rsidR="00E20B2E" w:rsidRPr="00EB1078">
        <w:rPr>
          <w:rFonts w:eastAsia="Calibri"/>
          <w:lang w:val="fr-FR"/>
        </w:rPr>
        <w:t>Données non disponibles.</w:t>
      </w:r>
    </w:p>
    <w:p w:rsidR="00E20B2E" w:rsidRPr="008217BE" w:rsidRDefault="008217BE" w:rsidP="007F02D5">
      <w:pPr>
        <w:pStyle w:val="H23G"/>
        <w:rPr>
          <w:rFonts w:eastAsia="Calibri"/>
          <w:lang w:val="fr-FR"/>
        </w:rPr>
      </w:pPr>
      <w:r>
        <w:rPr>
          <w:rFonts w:eastAsia="Calibri"/>
          <w:lang w:val="fr-FR"/>
        </w:rPr>
        <w:tab/>
      </w:r>
      <w:r w:rsidR="00E20B2E" w:rsidRPr="008217BE">
        <w:rPr>
          <w:rFonts w:eastAsia="Calibri"/>
          <w:lang w:val="fr-FR"/>
        </w:rPr>
        <w:t>b)</w:t>
      </w:r>
      <w:r>
        <w:rPr>
          <w:rFonts w:eastAsia="Calibri"/>
          <w:lang w:val="fr-FR"/>
        </w:rPr>
        <w:tab/>
      </w:r>
      <w:r w:rsidR="00E20B2E" w:rsidRPr="008217BE">
        <w:rPr>
          <w:rFonts w:eastAsia="Calibri"/>
          <w:lang w:val="fr-FR"/>
        </w:rPr>
        <w:t xml:space="preserve">Nombre de services et d’établissements de garde d’enfants en activité </w:t>
      </w:r>
      <w:r w:rsidR="00BB482C">
        <w:rPr>
          <w:rFonts w:eastAsia="Calibri"/>
          <w:lang w:val="fr-FR"/>
        </w:rPr>
        <w:br/>
      </w:r>
      <w:r w:rsidR="00E20B2E" w:rsidRPr="008217BE">
        <w:rPr>
          <w:rFonts w:eastAsia="Calibri"/>
          <w:lang w:val="fr-FR"/>
        </w:rPr>
        <w:t>et le pourcentage d’enfants et de familles qui ont accès à ces services</w:t>
      </w:r>
    </w:p>
    <w:p w:rsidR="00E20B2E" w:rsidRPr="008217BE" w:rsidRDefault="00376DCF" w:rsidP="00376DCF">
      <w:pPr>
        <w:pStyle w:val="SingleTxtG"/>
        <w:rPr>
          <w:rFonts w:eastAsia="Calibri"/>
          <w:lang w:val="fr-FR"/>
        </w:rPr>
      </w:pPr>
      <w:r w:rsidRPr="008217BE">
        <w:rPr>
          <w:rFonts w:eastAsia="Calibri"/>
          <w:lang w:val="fr-FR"/>
        </w:rPr>
        <w:t>245.</w:t>
      </w:r>
      <w:r w:rsidRPr="008217BE">
        <w:rPr>
          <w:rFonts w:eastAsia="Calibri"/>
          <w:lang w:val="fr-FR"/>
        </w:rPr>
        <w:tab/>
      </w:r>
      <w:r w:rsidR="00E20B2E" w:rsidRPr="00EB1078">
        <w:rPr>
          <w:rFonts w:eastAsia="Calibri"/>
          <w:lang w:val="fr-FR"/>
        </w:rPr>
        <w:t>Données non disponibles.</w:t>
      </w:r>
    </w:p>
    <w:p w:rsidR="00E20B2E" w:rsidRPr="008217BE" w:rsidRDefault="008217BE" w:rsidP="008217BE">
      <w:pPr>
        <w:pStyle w:val="H23G"/>
        <w:rPr>
          <w:rFonts w:eastAsia="Calibri"/>
          <w:lang w:val="fr-FR"/>
        </w:rPr>
      </w:pPr>
      <w:r>
        <w:rPr>
          <w:rFonts w:eastAsia="Calibri"/>
          <w:lang w:val="fr-FR"/>
        </w:rPr>
        <w:tab/>
        <w:t>2.</w:t>
      </w:r>
      <w:r>
        <w:rPr>
          <w:rFonts w:eastAsia="Calibri"/>
          <w:lang w:val="fr-FR"/>
        </w:rPr>
        <w:tab/>
      </w:r>
      <w:r w:rsidRPr="008217BE">
        <w:rPr>
          <w:rFonts w:eastAsia="Calibri"/>
          <w:lang w:val="fr-FR"/>
        </w:rPr>
        <w:t>Enfants prives de protection parentale</w:t>
      </w:r>
    </w:p>
    <w:p w:rsidR="00E20B2E" w:rsidRPr="00EB1078" w:rsidRDefault="008217BE" w:rsidP="007F02D5">
      <w:pPr>
        <w:pStyle w:val="H23G"/>
        <w:rPr>
          <w:rFonts w:eastAsia="Calibri"/>
          <w:lang w:val="fr-FR"/>
        </w:rPr>
      </w:pPr>
      <w:r>
        <w:rPr>
          <w:rFonts w:eastAsia="Calibri"/>
          <w:lang w:val="fr-FR"/>
        </w:rPr>
        <w:tab/>
      </w:r>
      <w:r w:rsidR="00E20B2E" w:rsidRPr="00EB1078">
        <w:rPr>
          <w:rFonts w:eastAsia="Calibri"/>
          <w:lang w:val="fr-FR"/>
        </w:rPr>
        <w:t>a)</w:t>
      </w:r>
      <w:r>
        <w:rPr>
          <w:rFonts w:eastAsia="Calibri"/>
          <w:lang w:val="fr-FR"/>
        </w:rPr>
        <w:tab/>
      </w:r>
      <w:r w:rsidR="00E20B2E" w:rsidRPr="00EB1078">
        <w:rPr>
          <w:rFonts w:eastAsia="Calibri"/>
          <w:lang w:val="fr-FR"/>
        </w:rPr>
        <w:t xml:space="preserve">Nombre d’enfants privés de protection parentale ventilés par causes </w:t>
      </w:r>
      <w:r w:rsidR="00BB482C">
        <w:rPr>
          <w:rFonts w:eastAsia="Calibri"/>
          <w:lang w:val="fr-FR"/>
        </w:rPr>
        <w:br/>
      </w:r>
      <w:r w:rsidR="00E20B2E" w:rsidRPr="00EB1078">
        <w:rPr>
          <w:rFonts w:eastAsia="Calibri"/>
          <w:lang w:val="fr-FR"/>
        </w:rPr>
        <w:t>(conflits armés, pauvreté, abandon découlant d’une discrimination)</w:t>
      </w:r>
    </w:p>
    <w:p w:rsidR="00E20B2E" w:rsidRPr="00EB1078" w:rsidRDefault="00376DCF" w:rsidP="00376DCF">
      <w:pPr>
        <w:pStyle w:val="SingleTxtG"/>
        <w:rPr>
          <w:rFonts w:eastAsia="Calibri"/>
          <w:lang w:val="fr-FR"/>
        </w:rPr>
      </w:pPr>
      <w:r w:rsidRPr="00EB1078">
        <w:rPr>
          <w:rFonts w:eastAsia="Calibri"/>
          <w:lang w:val="fr-FR"/>
        </w:rPr>
        <w:t>246.</w:t>
      </w:r>
      <w:r w:rsidRPr="00EB1078">
        <w:rPr>
          <w:rFonts w:eastAsia="Calibri"/>
          <w:lang w:val="fr-FR"/>
        </w:rPr>
        <w:tab/>
      </w:r>
      <w:r w:rsidR="00E20B2E" w:rsidRPr="00EB1078">
        <w:rPr>
          <w:rFonts w:eastAsia="Calibri"/>
          <w:lang w:val="fr-FR"/>
        </w:rPr>
        <w:t>Données non disponibles.</w:t>
      </w:r>
    </w:p>
    <w:p w:rsidR="00E20B2E" w:rsidRPr="00EB1078" w:rsidRDefault="008217BE" w:rsidP="007F02D5">
      <w:pPr>
        <w:pStyle w:val="H23G"/>
        <w:rPr>
          <w:rFonts w:eastAsia="Calibri"/>
          <w:lang w:val="fr-FR"/>
        </w:rPr>
      </w:pPr>
      <w:r>
        <w:rPr>
          <w:rFonts w:eastAsia="Calibri"/>
          <w:lang w:val="fr-FR"/>
        </w:rPr>
        <w:tab/>
      </w:r>
      <w:r w:rsidR="00E20B2E" w:rsidRPr="008217BE">
        <w:rPr>
          <w:rFonts w:eastAsia="Calibri"/>
          <w:lang w:val="fr-FR"/>
        </w:rPr>
        <w:t>b)</w:t>
      </w:r>
      <w:r>
        <w:rPr>
          <w:rFonts w:eastAsia="Calibri"/>
          <w:lang w:val="fr-FR"/>
        </w:rPr>
        <w:tab/>
      </w:r>
      <w:r w:rsidR="00E20B2E" w:rsidRPr="008217BE">
        <w:rPr>
          <w:rFonts w:eastAsia="Calibri"/>
          <w:lang w:val="fr-FR"/>
        </w:rPr>
        <w:t xml:space="preserve">Nombre d’enfants séparés de leurs parents en vertu de décisions judiciaires (maltraitance et négligence des parents, détention, migration de travail, </w:t>
      </w:r>
      <w:r w:rsidR="00BB482C">
        <w:rPr>
          <w:rFonts w:eastAsia="Calibri"/>
          <w:lang w:val="fr-FR"/>
        </w:rPr>
        <w:br/>
      </w:r>
      <w:r w:rsidR="00E20B2E" w:rsidRPr="008217BE">
        <w:rPr>
          <w:rFonts w:eastAsia="Calibri"/>
          <w:lang w:val="fr-FR"/>
        </w:rPr>
        <w:t>exil ou expulsion)</w:t>
      </w:r>
    </w:p>
    <w:p w:rsidR="00E20B2E" w:rsidRPr="00EB1078" w:rsidRDefault="00376DCF" w:rsidP="00376DCF">
      <w:pPr>
        <w:pStyle w:val="SingleTxtG"/>
        <w:rPr>
          <w:rFonts w:eastAsia="Calibri"/>
          <w:lang w:val="fr-FR"/>
        </w:rPr>
      </w:pPr>
      <w:r w:rsidRPr="00EB1078">
        <w:rPr>
          <w:rFonts w:eastAsia="Calibri"/>
          <w:lang w:val="fr-FR"/>
        </w:rPr>
        <w:t>247.</w:t>
      </w:r>
      <w:r w:rsidRPr="00EB1078">
        <w:rPr>
          <w:rFonts w:eastAsia="Calibri"/>
          <w:lang w:val="fr-FR"/>
        </w:rPr>
        <w:tab/>
      </w:r>
      <w:r w:rsidR="00634A67">
        <w:rPr>
          <w:rFonts w:eastAsia="Calibri"/>
          <w:lang w:val="fr-FR"/>
        </w:rPr>
        <w:t>À</w:t>
      </w:r>
      <w:r w:rsidR="00E20B2E" w:rsidRPr="00EB1078">
        <w:rPr>
          <w:rFonts w:eastAsia="Calibri"/>
          <w:lang w:val="fr-FR"/>
        </w:rPr>
        <w:t xml:space="preserve"> ce niveau deux cas ont été enregistrés sur la même période. </w:t>
      </w:r>
    </w:p>
    <w:p w:rsidR="00E20B2E" w:rsidRPr="00EB1078" w:rsidRDefault="008217BE" w:rsidP="007F02D5">
      <w:pPr>
        <w:pStyle w:val="H23G"/>
        <w:rPr>
          <w:rFonts w:eastAsia="Calibri"/>
          <w:lang w:val="fr-FR"/>
        </w:rPr>
      </w:pPr>
      <w:r>
        <w:rPr>
          <w:rFonts w:eastAsia="Calibri"/>
          <w:lang w:val="fr-FR"/>
        </w:rPr>
        <w:tab/>
      </w:r>
      <w:r w:rsidR="00E20B2E" w:rsidRPr="008217BE">
        <w:rPr>
          <w:rFonts w:eastAsia="Calibri"/>
          <w:lang w:val="fr-FR"/>
        </w:rPr>
        <w:t>c)</w:t>
      </w:r>
      <w:r>
        <w:rPr>
          <w:rFonts w:eastAsia="Calibri"/>
          <w:lang w:val="fr-FR"/>
        </w:rPr>
        <w:tab/>
      </w:r>
      <w:r w:rsidR="00E20B2E" w:rsidRPr="008217BE">
        <w:rPr>
          <w:rFonts w:eastAsia="Calibri"/>
          <w:lang w:val="fr-FR"/>
        </w:rPr>
        <w:t>Nombre d’institutions prenant en charge ces enfants ventilées par région avec indication de leur capacité d’accueil et nombre d’enfants par prestataire de soins, nombre de familles d’accueil</w:t>
      </w:r>
    </w:p>
    <w:p w:rsidR="00E20B2E" w:rsidRPr="00EB1078" w:rsidRDefault="00376DCF" w:rsidP="00376DCF">
      <w:pPr>
        <w:pStyle w:val="SingleTxtG"/>
        <w:rPr>
          <w:rFonts w:eastAsia="Calibri"/>
          <w:lang w:val="fr-FR"/>
        </w:rPr>
      </w:pPr>
      <w:r w:rsidRPr="00EB1078">
        <w:rPr>
          <w:rFonts w:eastAsia="Calibri"/>
          <w:lang w:val="fr-FR"/>
        </w:rPr>
        <w:t>248.</w:t>
      </w:r>
      <w:r w:rsidRPr="00EB1078">
        <w:rPr>
          <w:rFonts w:eastAsia="Calibri"/>
          <w:lang w:val="fr-FR"/>
        </w:rPr>
        <w:tab/>
      </w:r>
      <w:r w:rsidR="00E20B2E" w:rsidRPr="00EB1078">
        <w:rPr>
          <w:rFonts w:eastAsia="Calibri"/>
          <w:lang w:val="fr-FR"/>
        </w:rPr>
        <w:t>Selon les données du MP/PF/PE, on compte une vingtaine de centres d’accueil au Niger qui relèvent soit de l’</w:t>
      </w:r>
      <w:r w:rsidR="00F077F5">
        <w:rPr>
          <w:rFonts w:eastAsia="Calibri"/>
          <w:lang w:val="fr-FR"/>
        </w:rPr>
        <w:t>État</w:t>
      </w:r>
      <w:r w:rsidR="00E20B2E" w:rsidRPr="00EB1078">
        <w:rPr>
          <w:rFonts w:eastAsia="Calibri"/>
          <w:lang w:val="fr-FR"/>
        </w:rPr>
        <w:t xml:space="preserve"> soit du privé. Les données désagrégées par région, capacité d’accueil et nombre d’enfants par prestataires ne sont pas disponibles de façon globale.</w:t>
      </w:r>
    </w:p>
    <w:p w:rsidR="00E20B2E" w:rsidRPr="00EB1078" w:rsidRDefault="008217BE" w:rsidP="007F02D5">
      <w:pPr>
        <w:pStyle w:val="H23G"/>
        <w:rPr>
          <w:rFonts w:eastAsia="Calibri"/>
          <w:lang w:val="fr-FR"/>
        </w:rPr>
      </w:pPr>
      <w:r>
        <w:rPr>
          <w:rFonts w:eastAsia="Calibri"/>
          <w:lang w:val="fr-FR"/>
        </w:rPr>
        <w:tab/>
      </w:r>
      <w:r w:rsidR="00E20B2E" w:rsidRPr="008217BE">
        <w:rPr>
          <w:rFonts w:eastAsia="Calibri"/>
          <w:lang w:val="fr-FR"/>
        </w:rPr>
        <w:t>d</w:t>
      </w:r>
      <w:r>
        <w:rPr>
          <w:rFonts w:eastAsia="Calibri"/>
          <w:lang w:val="fr-FR"/>
        </w:rPr>
        <w:t>)</w:t>
      </w:r>
      <w:r w:rsidR="000C24A3">
        <w:rPr>
          <w:rFonts w:eastAsia="Calibri"/>
          <w:lang w:val="fr-FR"/>
        </w:rPr>
        <w:tab/>
      </w:r>
      <w:r w:rsidR="00E20B2E" w:rsidRPr="008217BE">
        <w:rPr>
          <w:rFonts w:eastAsia="Calibri"/>
          <w:lang w:val="fr-FR"/>
        </w:rPr>
        <w:t>Nombre et pourcentage d’enfants séparés de leurs parents qui vivent en institution ou</w:t>
      </w:r>
      <w:r w:rsidR="00BB482C">
        <w:rPr>
          <w:rFonts w:eastAsia="Calibri"/>
          <w:lang w:val="fr-FR"/>
        </w:rPr>
        <w:t> </w:t>
      </w:r>
      <w:r w:rsidR="00E20B2E" w:rsidRPr="008217BE">
        <w:rPr>
          <w:rFonts w:eastAsia="Calibri"/>
          <w:lang w:val="fr-FR"/>
        </w:rPr>
        <w:t>en familles d’accueil, durée du placement et périodicité de son réexamen</w:t>
      </w:r>
    </w:p>
    <w:p w:rsidR="00E20B2E" w:rsidRPr="00EB1078" w:rsidRDefault="00376DCF" w:rsidP="00376DCF">
      <w:pPr>
        <w:pStyle w:val="SingleTxtG"/>
        <w:rPr>
          <w:rFonts w:eastAsia="Calibri"/>
          <w:lang w:val="fr-FR"/>
        </w:rPr>
      </w:pPr>
      <w:r w:rsidRPr="00EB1078">
        <w:rPr>
          <w:rFonts w:eastAsia="Calibri"/>
          <w:lang w:val="fr-FR"/>
        </w:rPr>
        <w:t>249.</w:t>
      </w:r>
      <w:r w:rsidRPr="00EB1078">
        <w:rPr>
          <w:rFonts w:eastAsia="Calibri"/>
          <w:lang w:val="fr-FR"/>
        </w:rPr>
        <w:tab/>
      </w:r>
      <w:r w:rsidR="00E20B2E" w:rsidRPr="00EB1078">
        <w:rPr>
          <w:rFonts w:eastAsia="Calibri"/>
          <w:lang w:val="fr-FR"/>
        </w:rPr>
        <w:t>Données non disponibles.</w:t>
      </w:r>
    </w:p>
    <w:p w:rsidR="00E20B2E" w:rsidRPr="00EB1078" w:rsidRDefault="000C24A3" w:rsidP="007F02D5">
      <w:pPr>
        <w:pStyle w:val="H23G"/>
        <w:rPr>
          <w:rFonts w:eastAsia="Calibri"/>
          <w:lang w:val="fr-FR"/>
        </w:rPr>
      </w:pPr>
      <w:r>
        <w:rPr>
          <w:rFonts w:eastAsia="Calibri"/>
          <w:lang w:val="fr-FR"/>
        </w:rPr>
        <w:tab/>
      </w:r>
      <w:r w:rsidR="00E20B2E" w:rsidRPr="000C24A3">
        <w:rPr>
          <w:rFonts w:eastAsia="Calibri"/>
          <w:lang w:val="fr-FR"/>
        </w:rPr>
        <w:t>e)</w:t>
      </w:r>
      <w:r>
        <w:rPr>
          <w:rFonts w:eastAsia="Calibri"/>
          <w:lang w:val="fr-FR"/>
        </w:rPr>
        <w:tab/>
      </w:r>
      <w:r w:rsidR="00E20B2E" w:rsidRPr="000C24A3">
        <w:rPr>
          <w:rFonts w:eastAsia="Calibri"/>
          <w:lang w:val="fr-FR"/>
        </w:rPr>
        <w:t>Nombre et pourcentage d’enfants rendus à leurs parents au terme d’un placement</w:t>
      </w:r>
    </w:p>
    <w:p w:rsidR="00E20B2E" w:rsidRPr="00EB1078" w:rsidRDefault="00376DCF" w:rsidP="00376DCF">
      <w:pPr>
        <w:pStyle w:val="SingleTxtG"/>
        <w:rPr>
          <w:rFonts w:eastAsia="Calibri"/>
          <w:lang w:val="fr-FR"/>
        </w:rPr>
      </w:pPr>
      <w:r w:rsidRPr="00EB1078">
        <w:rPr>
          <w:rFonts w:eastAsia="Calibri"/>
          <w:lang w:val="fr-FR"/>
        </w:rPr>
        <w:t>250.</w:t>
      </w:r>
      <w:r w:rsidRPr="00EB1078">
        <w:rPr>
          <w:rFonts w:eastAsia="Calibri"/>
          <w:lang w:val="fr-FR"/>
        </w:rPr>
        <w:tab/>
      </w:r>
      <w:r w:rsidR="00E20B2E" w:rsidRPr="00EB1078">
        <w:rPr>
          <w:rFonts w:eastAsia="Calibri"/>
          <w:lang w:val="fr-FR"/>
        </w:rPr>
        <w:t>Données non disponibles.</w:t>
      </w:r>
    </w:p>
    <w:p w:rsidR="00E20B2E" w:rsidRPr="00EB1078" w:rsidRDefault="000C24A3" w:rsidP="007F02D5">
      <w:pPr>
        <w:pStyle w:val="H23G"/>
        <w:rPr>
          <w:rFonts w:eastAsia="Calibri"/>
          <w:lang w:val="fr-FR"/>
        </w:rPr>
      </w:pPr>
      <w:r>
        <w:rPr>
          <w:rFonts w:eastAsia="Calibri"/>
          <w:lang w:val="fr-FR"/>
        </w:rPr>
        <w:lastRenderedPageBreak/>
        <w:tab/>
        <w:t>f)</w:t>
      </w:r>
      <w:r>
        <w:rPr>
          <w:rFonts w:eastAsia="Calibri"/>
          <w:lang w:val="fr-FR"/>
        </w:rPr>
        <w:tab/>
      </w:r>
      <w:r w:rsidR="00E20B2E" w:rsidRPr="00EB1078">
        <w:rPr>
          <w:rFonts w:eastAsia="Calibri"/>
          <w:lang w:val="fr-FR"/>
        </w:rPr>
        <w:t xml:space="preserve">Le nombre d’enfants couverts par les programmes d’adoption nationale, d’adoption internationale et de Kafalah ventilés par âge, sexe, indication du pays d’origine </w:t>
      </w:r>
      <w:r w:rsidR="00634A67">
        <w:rPr>
          <w:rFonts w:eastAsia="Calibri"/>
          <w:lang w:val="fr-FR"/>
        </w:rPr>
        <w:br/>
      </w:r>
      <w:r w:rsidR="00E20B2E" w:rsidRPr="00EB1078">
        <w:rPr>
          <w:rFonts w:eastAsia="Calibri"/>
          <w:lang w:val="fr-FR"/>
        </w:rPr>
        <w:t>et du pays d’adoption de ces enfants</w:t>
      </w:r>
    </w:p>
    <w:p w:rsidR="00E20B2E" w:rsidRPr="00EB1078" w:rsidRDefault="00376DCF" w:rsidP="00376DCF">
      <w:pPr>
        <w:pStyle w:val="SingleTxtG"/>
        <w:rPr>
          <w:rFonts w:eastAsia="Calibri"/>
          <w:lang w:val="fr-FR"/>
        </w:rPr>
      </w:pPr>
      <w:r w:rsidRPr="00EB1078">
        <w:rPr>
          <w:rFonts w:eastAsia="Calibri"/>
          <w:lang w:val="fr-FR"/>
        </w:rPr>
        <w:t>251.</w:t>
      </w:r>
      <w:r w:rsidRPr="00EB1078">
        <w:rPr>
          <w:rFonts w:eastAsia="Calibri"/>
          <w:lang w:val="fr-FR"/>
        </w:rPr>
        <w:tab/>
      </w:r>
      <w:r w:rsidR="00E20B2E" w:rsidRPr="00EB1078">
        <w:rPr>
          <w:rFonts w:eastAsia="Calibri"/>
          <w:lang w:val="fr-FR"/>
        </w:rPr>
        <w:t>Données non disponibles.</w:t>
      </w:r>
    </w:p>
    <w:p w:rsidR="00E20B2E" w:rsidRPr="00EB1078" w:rsidRDefault="00376DCF" w:rsidP="00376DCF">
      <w:pPr>
        <w:pStyle w:val="SingleTxtG"/>
        <w:rPr>
          <w:rFonts w:eastAsia="Calibri"/>
          <w:lang w:val="fr-FR"/>
        </w:rPr>
      </w:pPr>
      <w:r w:rsidRPr="00EB1078">
        <w:rPr>
          <w:rFonts w:eastAsia="Calibri"/>
          <w:lang w:val="fr-FR"/>
        </w:rPr>
        <w:t>252.</w:t>
      </w:r>
      <w:r w:rsidRPr="00EB1078">
        <w:rPr>
          <w:rFonts w:eastAsia="Calibri"/>
          <w:lang w:val="fr-FR"/>
        </w:rPr>
        <w:tab/>
      </w:r>
      <w:r w:rsidR="00E20B2E" w:rsidRPr="00EB1078">
        <w:rPr>
          <w:rFonts w:eastAsia="Calibri"/>
          <w:lang w:val="fr-FR"/>
        </w:rPr>
        <w:t>Le tableau 23 ci-joint dresse l’évolution des adoptions internationales au Niger de 2008 à 2012.</w:t>
      </w:r>
    </w:p>
    <w:p w:rsidR="00E20B2E" w:rsidRPr="00EB1078" w:rsidRDefault="000C24A3" w:rsidP="000C24A3">
      <w:pPr>
        <w:pStyle w:val="H23G"/>
        <w:rPr>
          <w:rFonts w:eastAsia="Calibri"/>
          <w:lang w:val="fr-FR"/>
        </w:rPr>
      </w:pPr>
      <w:r>
        <w:rPr>
          <w:rFonts w:eastAsia="Calibri"/>
          <w:lang w:val="fr-FR"/>
        </w:rPr>
        <w:tab/>
      </w:r>
      <w:r w:rsidR="00E20B2E" w:rsidRPr="00EB1078">
        <w:rPr>
          <w:rFonts w:eastAsia="Calibri"/>
          <w:lang w:val="fr-FR"/>
        </w:rPr>
        <w:t>3.</w:t>
      </w:r>
      <w:r>
        <w:rPr>
          <w:rFonts w:eastAsia="Calibri"/>
          <w:lang w:val="fr-FR"/>
        </w:rPr>
        <w:tab/>
      </w:r>
      <w:r w:rsidRPr="00EB1078">
        <w:rPr>
          <w:rFonts w:eastAsia="Calibri"/>
          <w:lang w:val="fr-FR"/>
        </w:rPr>
        <w:t>Réunification familiale</w:t>
      </w:r>
    </w:p>
    <w:p w:rsidR="00E20B2E" w:rsidRPr="00EB1078" w:rsidRDefault="00376DCF" w:rsidP="00376DCF">
      <w:pPr>
        <w:pStyle w:val="SingleTxtG"/>
        <w:rPr>
          <w:rFonts w:eastAsia="Calibri"/>
          <w:lang w:val="fr-FR"/>
        </w:rPr>
      </w:pPr>
      <w:r w:rsidRPr="00EB1078">
        <w:rPr>
          <w:rFonts w:eastAsia="Calibri"/>
          <w:lang w:val="fr-FR"/>
        </w:rPr>
        <w:t>253.</w:t>
      </w:r>
      <w:r w:rsidRPr="00EB1078">
        <w:rPr>
          <w:rFonts w:eastAsia="Calibri"/>
          <w:lang w:val="fr-FR"/>
        </w:rPr>
        <w:tab/>
      </w:r>
      <w:r w:rsidR="00E20B2E" w:rsidRPr="00EB1078">
        <w:rPr>
          <w:rFonts w:eastAsia="Calibri"/>
          <w:lang w:val="fr-FR"/>
        </w:rPr>
        <w:t>Données non disponibles.</w:t>
      </w:r>
    </w:p>
    <w:p w:rsidR="00E20B2E" w:rsidRPr="00EB1078" w:rsidRDefault="000C24A3" w:rsidP="000C24A3">
      <w:pPr>
        <w:pStyle w:val="H23G"/>
        <w:rPr>
          <w:rFonts w:eastAsia="Calibri"/>
          <w:lang w:val="fr-FR"/>
        </w:rPr>
      </w:pPr>
      <w:r>
        <w:rPr>
          <w:rFonts w:eastAsia="Calibri"/>
          <w:lang w:val="fr-FR"/>
        </w:rPr>
        <w:tab/>
        <w:t>4.</w:t>
      </w:r>
      <w:r>
        <w:rPr>
          <w:rFonts w:eastAsia="Calibri"/>
          <w:lang w:val="fr-FR"/>
        </w:rPr>
        <w:tab/>
      </w:r>
      <w:r w:rsidRPr="00EB1078">
        <w:rPr>
          <w:rFonts w:eastAsia="Calibri"/>
          <w:lang w:val="fr-FR"/>
        </w:rPr>
        <w:t>Déplacements et non-retour illicites</w:t>
      </w:r>
    </w:p>
    <w:p w:rsidR="00E20B2E" w:rsidRPr="00EB1078" w:rsidRDefault="000C24A3" w:rsidP="007F02D5">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Nombre d’enfants enlevés depuis et vers l’</w:t>
      </w:r>
      <w:r w:rsidR="00F077F5">
        <w:rPr>
          <w:rFonts w:eastAsia="Calibri"/>
          <w:lang w:val="fr-FR"/>
        </w:rPr>
        <w:t>État</w:t>
      </w:r>
      <w:r w:rsidR="00E20B2E" w:rsidRPr="00EB1078">
        <w:rPr>
          <w:rFonts w:eastAsia="Calibri"/>
          <w:lang w:val="fr-FR"/>
        </w:rPr>
        <w:t xml:space="preserve"> partie</w:t>
      </w:r>
    </w:p>
    <w:p w:rsidR="00E20B2E" w:rsidRPr="00EB1078" w:rsidRDefault="00376DCF" w:rsidP="00376DCF">
      <w:pPr>
        <w:pStyle w:val="SingleTxtG"/>
        <w:rPr>
          <w:rFonts w:eastAsia="Calibri"/>
          <w:lang w:val="fr-FR"/>
        </w:rPr>
      </w:pPr>
      <w:r w:rsidRPr="00EB1078">
        <w:rPr>
          <w:rFonts w:eastAsia="Calibri"/>
          <w:lang w:val="fr-FR"/>
        </w:rPr>
        <w:t>254.</w:t>
      </w:r>
      <w:r w:rsidRPr="00EB1078">
        <w:rPr>
          <w:rFonts w:eastAsia="Calibri"/>
          <w:lang w:val="fr-FR"/>
        </w:rPr>
        <w:tab/>
      </w:r>
      <w:r w:rsidR="00E20B2E" w:rsidRPr="00EB1078">
        <w:rPr>
          <w:rFonts w:eastAsia="Calibri"/>
          <w:lang w:val="fr-FR"/>
        </w:rPr>
        <w:t>Données non disponibles.</w:t>
      </w:r>
    </w:p>
    <w:p w:rsidR="00E20B2E" w:rsidRPr="000C24A3" w:rsidRDefault="000C24A3" w:rsidP="007F02D5">
      <w:pPr>
        <w:pStyle w:val="H23G"/>
        <w:rPr>
          <w:rFonts w:eastAsia="Calibri"/>
          <w:lang w:val="fr-FR"/>
        </w:rPr>
      </w:pPr>
      <w:r>
        <w:rPr>
          <w:rFonts w:eastAsia="Calibri"/>
          <w:lang w:val="fr-FR"/>
        </w:rPr>
        <w:tab/>
        <w:t>b)</w:t>
      </w:r>
      <w:r>
        <w:rPr>
          <w:rFonts w:eastAsia="Calibri"/>
          <w:lang w:val="fr-FR"/>
        </w:rPr>
        <w:tab/>
      </w:r>
      <w:r w:rsidR="00E20B2E" w:rsidRPr="000C24A3">
        <w:rPr>
          <w:rFonts w:eastAsia="Calibri"/>
          <w:lang w:val="fr-FR"/>
        </w:rPr>
        <w:t>Nombre d’auteurs d’enlèvement arrêtés et taux de condamnation</w:t>
      </w:r>
    </w:p>
    <w:p w:rsidR="00E20B2E" w:rsidRPr="00EB1078" w:rsidRDefault="00376DCF" w:rsidP="00376DCF">
      <w:pPr>
        <w:pStyle w:val="SingleTxtG"/>
        <w:rPr>
          <w:rFonts w:eastAsia="Calibri"/>
          <w:lang w:val="fr-FR"/>
        </w:rPr>
      </w:pPr>
      <w:r w:rsidRPr="00EB1078">
        <w:rPr>
          <w:rFonts w:eastAsia="Calibri"/>
          <w:lang w:val="fr-FR"/>
        </w:rPr>
        <w:t>255.</w:t>
      </w:r>
      <w:r w:rsidRPr="00EB1078">
        <w:rPr>
          <w:rFonts w:eastAsia="Calibri"/>
          <w:lang w:val="fr-FR"/>
        </w:rPr>
        <w:tab/>
      </w:r>
      <w:r w:rsidR="00E20B2E" w:rsidRPr="00EB1078">
        <w:rPr>
          <w:rFonts w:eastAsia="Calibri"/>
          <w:lang w:val="fr-FR"/>
        </w:rPr>
        <w:t>Données non disponibles.</w:t>
      </w:r>
    </w:p>
    <w:p w:rsidR="00E20B2E" w:rsidRPr="00EB1078" w:rsidRDefault="000C24A3" w:rsidP="000C24A3">
      <w:pPr>
        <w:pStyle w:val="H23G"/>
        <w:rPr>
          <w:rFonts w:eastAsia="Calibri"/>
          <w:lang w:val="fr-FR"/>
        </w:rPr>
      </w:pPr>
      <w:r>
        <w:rPr>
          <w:rFonts w:eastAsia="Calibri"/>
          <w:lang w:val="fr-FR"/>
        </w:rPr>
        <w:tab/>
        <w:t>5.</w:t>
      </w:r>
      <w:r>
        <w:rPr>
          <w:rFonts w:eastAsia="Calibri"/>
          <w:lang w:val="fr-FR"/>
        </w:rPr>
        <w:tab/>
      </w:r>
      <w:r w:rsidRPr="00EB1078">
        <w:rPr>
          <w:rFonts w:eastAsia="Calibri"/>
          <w:lang w:val="fr-FR"/>
        </w:rPr>
        <w:t>Maltraitance ou négligence avec indication des mesures de réadaptation physique et</w:t>
      </w:r>
      <w:r w:rsidR="00634A67">
        <w:rPr>
          <w:rFonts w:eastAsia="Calibri"/>
          <w:lang w:val="fr-FR"/>
        </w:rPr>
        <w:t> </w:t>
      </w:r>
      <w:r w:rsidRPr="00EB1078">
        <w:rPr>
          <w:rFonts w:eastAsia="Calibri"/>
          <w:lang w:val="fr-FR"/>
        </w:rPr>
        <w:t>psychologique et de réinsertion sociale</w:t>
      </w:r>
    </w:p>
    <w:p w:rsidR="00E20B2E" w:rsidRPr="00EB1078" w:rsidRDefault="000C24A3" w:rsidP="007F02D5">
      <w:pPr>
        <w:pStyle w:val="H23G"/>
        <w:rPr>
          <w:rFonts w:eastAsia="Calibri"/>
          <w:lang w:val="fr-FR"/>
        </w:rPr>
      </w:pPr>
      <w:r>
        <w:rPr>
          <w:rFonts w:eastAsia="Calibri"/>
          <w:lang w:val="fr-FR"/>
        </w:rPr>
        <w:tab/>
      </w:r>
      <w:r w:rsidR="00E20B2E" w:rsidRPr="00EB1078">
        <w:rPr>
          <w:rFonts w:eastAsia="Calibri"/>
          <w:lang w:val="fr-FR"/>
        </w:rPr>
        <w:t>a)</w:t>
      </w:r>
      <w:r>
        <w:rPr>
          <w:rFonts w:eastAsia="Calibri"/>
          <w:lang w:val="fr-FR"/>
        </w:rPr>
        <w:tab/>
      </w:r>
      <w:r w:rsidR="00E20B2E" w:rsidRPr="00EB1078">
        <w:rPr>
          <w:rFonts w:eastAsia="Calibri"/>
          <w:lang w:val="fr-FR"/>
        </w:rPr>
        <w:t>Nombre et pourcentage de cas signalés d’enfants victimes de maltraitance et</w:t>
      </w:r>
      <w:r w:rsidR="00634A67">
        <w:rPr>
          <w:rFonts w:eastAsia="Calibri"/>
          <w:lang w:val="fr-FR"/>
        </w:rPr>
        <w:t>/</w:t>
      </w:r>
      <w:r w:rsidR="00E20B2E" w:rsidRPr="00EB1078">
        <w:rPr>
          <w:rFonts w:eastAsia="Calibri"/>
          <w:lang w:val="fr-FR"/>
        </w:rPr>
        <w:t>ou de</w:t>
      </w:r>
      <w:r w:rsidR="00634A67">
        <w:rPr>
          <w:rFonts w:eastAsia="Calibri"/>
          <w:lang w:val="fr-FR"/>
        </w:rPr>
        <w:t> </w:t>
      </w:r>
      <w:r w:rsidR="00E20B2E" w:rsidRPr="00EB1078">
        <w:rPr>
          <w:rFonts w:eastAsia="Calibri"/>
          <w:lang w:val="fr-FR"/>
        </w:rPr>
        <w:t xml:space="preserve">négligence par leurs parents, et d’autres membres de leurs familles </w:t>
      </w:r>
      <w:r w:rsidR="00634A67">
        <w:rPr>
          <w:rFonts w:eastAsia="Calibri"/>
          <w:lang w:val="fr-FR"/>
        </w:rPr>
        <w:br/>
      </w:r>
      <w:r w:rsidR="00E20B2E" w:rsidRPr="00EB1078">
        <w:rPr>
          <w:rFonts w:eastAsia="Calibri"/>
          <w:lang w:val="fr-FR"/>
        </w:rPr>
        <w:t>ou d’autres personnes assurant leur garde</w:t>
      </w:r>
    </w:p>
    <w:p w:rsidR="00E20B2E" w:rsidRPr="00EB1078" w:rsidRDefault="00376DCF" w:rsidP="00376DCF">
      <w:pPr>
        <w:pStyle w:val="SingleTxtG"/>
        <w:rPr>
          <w:rFonts w:eastAsia="Calibri"/>
          <w:lang w:val="fr-FR"/>
        </w:rPr>
      </w:pPr>
      <w:bookmarkStart w:id="141" w:name="_Toc490729036"/>
      <w:bookmarkStart w:id="142" w:name="_Toc490737523"/>
      <w:r w:rsidRPr="00EB1078">
        <w:rPr>
          <w:rFonts w:eastAsia="Calibri"/>
          <w:lang w:val="fr-FR"/>
        </w:rPr>
        <w:t>256.</w:t>
      </w:r>
      <w:r w:rsidRPr="00EB1078">
        <w:rPr>
          <w:rFonts w:eastAsia="Calibri"/>
          <w:lang w:val="fr-FR"/>
        </w:rPr>
        <w:tab/>
      </w:r>
      <w:r w:rsidR="00E20B2E" w:rsidRPr="00EB1078">
        <w:rPr>
          <w:rFonts w:eastAsia="Calibri"/>
          <w:lang w:val="fr-FR"/>
        </w:rPr>
        <w:t>Le tableau 24 ci-joint dresse le nombre de cas d’abus sexuels et autres violences signalés</w:t>
      </w:r>
      <w:bookmarkEnd w:id="141"/>
      <w:bookmarkEnd w:id="142"/>
      <w:r w:rsidR="00E20B2E" w:rsidRPr="00EB1078">
        <w:rPr>
          <w:rFonts w:eastAsia="Calibri"/>
          <w:lang w:val="fr-FR"/>
        </w:rPr>
        <w:t xml:space="preserve"> de 2009 à 2012.</w:t>
      </w:r>
    </w:p>
    <w:p w:rsidR="00E20B2E" w:rsidRPr="00EB1078" w:rsidRDefault="000C24A3" w:rsidP="007F02D5">
      <w:pPr>
        <w:pStyle w:val="H23G"/>
        <w:rPr>
          <w:rFonts w:eastAsia="Calibri"/>
          <w:lang w:val="fr-FR"/>
        </w:rPr>
      </w:pPr>
      <w:r>
        <w:rPr>
          <w:rFonts w:eastAsia="Calibri"/>
          <w:lang w:val="fr-FR"/>
        </w:rPr>
        <w:tab/>
      </w:r>
      <w:r w:rsidR="00E20B2E" w:rsidRPr="000C24A3">
        <w:rPr>
          <w:rFonts w:eastAsia="Calibri"/>
          <w:lang w:val="fr-FR"/>
        </w:rPr>
        <w:t>b)</w:t>
      </w:r>
      <w:r>
        <w:rPr>
          <w:rFonts w:eastAsia="Calibri"/>
          <w:lang w:val="fr-FR"/>
        </w:rPr>
        <w:tab/>
      </w:r>
      <w:r w:rsidR="00E20B2E" w:rsidRPr="000C24A3">
        <w:rPr>
          <w:rFonts w:eastAsia="Calibri"/>
          <w:lang w:val="fr-FR"/>
        </w:rPr>
        <w:t>Nombre et pourcentage de cas signalés qui ont abouti à des sanctions ou d’autres poursuites envers les responsables</w:t>
      </w:r>
    </w:p>
    <w:p w:rsidR="00E20B2E" w:rsidRPr="00EB1078" w:rsidRDefault="00376DCF" w:rsidP="00376DCF">
      <w:pPr>
        <w:pStyle w:val="SingleTxtG"/>
        <w:rPr>
          <w:rFonts w:eastAsia="Calibri"/>
          <w:lang w:val="fr-FR"/>
        </w:rPr>
      </w:pPr>
      <w:bookmarkStart w:id="143" w:name="_Toc490729037"/>
      <w:bookmarkStart w:id="144" w:name="_Toc490737524"/>
      <w:r w:rsidRPr="00EB1078">
        <w:rPr>
          <w:rFonts w:eastAsia="Calibri"/>
          <w:lang w:val="fr-FR"/>
        </w:rPr>
        <w:t>257.</w:t>
      </w:r>
      <w:r w:rsidRPr="00EB1078">
        <w:rPr>
          <w:rFonts w:eastAsia="Calibri"/>
          <w:lang w:val="fr-FR"/>
        </w:rPr>
        <w:tab/>
      </w:r>
      <w:r w:rsidR="00E20B2E" w:rsidRPr="00EB1078">
        <w:rPr>
          <w:rFonts w:eastAsia="Calibri"/>
          <w:lang w:val="fr-FR"/>
        </w:rPr>
        <w:t>Le tableau 25 ci-joint dresse le nombre de poursuites contre les auteurs de violences</w:t>
      </w:r>
      <w:bookmarkEnd w:id="143"/>
      <w:bookmarkEnd w:id="144"/>
      <w:r w:rsidR="00E20B2E" w:rsidRPr="00EB1078">
        <w:rPr>
          <w:rFonts w:eastAsia="Calibri"/>
          <w:lang w:val="fr-FR"/>
        </w:rPr>
        <w:t>.</w:t>
      </w:r>
    </w:p>
    <w:p w:rsidR="00E20B2E" w:rsidRPr="00EB1078" w:rsidRDefault="000C24A3" w:rsidP="007F02D5">
      <w:pPr>
        <w:pStyle w:val="H23G"/>
        <w:rPr>
          <w:rFonts w:eastAsia="Calibri"/>
          <w:lang w:val="fr-FR"/>
        </w:rPr>
      </w:pPr>
      <w:r>
        <w:rPr>
          <w:rFonts w:eastAsia="Calibri"/>
          <w:lang w:val="fr-FR"/>
        </w:rPr>
        <w:tab/>
      </w:r>
      <w:r w:rsidR="00E20B2E" w:rsidRPr="000C24A3">
        <w:rPr>
          <w:rFonts w:eastAsia="Calibri"/>
          <w:lang w:val="fr-FR"/>
        </w:rPr>
        <w:t>c)</w:t>
      </w:r>
      <w:r>
        <w:rPr>
          <w:rFonts w:eastAsia="Calibri"/>
          <w:lang w:val="fr-FR"/>
        </w:rPr>
        <w:tab/>
      </w:r>
      <w:r w:rsidR="00E20B2E" w:rsidRPr="000C24A3">
        <w:rPr>
          <w:rFonts w:eastAsia="Calibri"/>
          <w:lang w:val="fr-FR"/>
        </w:rPr>
        <w:t xml:space="preserve">Nombre et pourcentage d’enfants qui ont bénéficié de soins spéciaux en vue </w:t>
      </w:r>
      <w:r w:rsidR="00634A67">
        <w:rPr>
          <w:rFonts w:eastAsia="Calibri"/>
          <w:lang w:val="fr-FR"/>
        </w:rPr>
        <w:br/>
      </w:r>
      <w:r w:rsidR="00E20B2E" w:rsidRPr="000C24A3">
        <w:rPr>
          <w:rFonts w:eastAsia="Calibri"/>
          <w:lang w:val="fr-FR"/>
        </w:rPr>
        <w:t>de leur réadaptation et de leur réinsertion sociale</w:t>
      </w:r>
      <w:r w:rsidR="00E20B2E" w:rsidRPr="00EB1078">
        <w:rPr>
          <w:rFonts w:eastAsia="Calibri"/>
          <w:lang w:val="fr-FR"/>
        </w:rPr>
        <w:t xml:space="preserve"> </w:t>
      </w:r>
    </w:p>
    <w:p w:rsidR="00E20B2E" w:rsidRPr="00EB1078" w:rsidRDefault="00376DCF" w:rsidP="00376DCF">
      <w:pPr>
        <w:pStyle w:val="SingleTxtG"/>
        <w:rPr>
          <w:rFonts w:eastAsia="Calibri"/>
          <w:lang w:val="fr-FR"/>
        </w:rPr>
      </w:pPr>
      <w:r w:rsidRPr="00EB1078">
        <w:rPr>
          <w:rFonts w:eastAsia="Calibri"/>
          <w:lang w:val="fr-FR"/>
        </w:rPr>
        <w:t>258.</w:t>
      </w:r>
      <w:r w:rsidRPr="00EB1078">
        <w:rPr>
          <w:rFonts w:eastAsia="Calibri"/>
          <w:lang w:val="fr-FR"/>
        </w:rPr>
        <w:tab/>
      </w:r>
      <w:r w:rsidR="00E20B2E" w:rsidRPr="00EB1078">
        <w:rPr>
          <w:rFonts w:eastAsia="Calibri"/>
          <w:lang w:val="fr-FR"/>
        </w:rPr>
        <w:t>Données non disponibles.</w:t>
      </w:r>
    </w:p>
    <w:p w:rsidR="00E20B2E" w:rsidRPr="00EB1078" w:rsidRDefault="00C202D4" w:rsidP="00C202D4">
      <w:pPr>
        <w:pStyle w:val="H1G"/>
        <w:rPr>
          <w:lang w:val="fr-FR" w:eastAsia="fr-FR"/>
        </w:rPr>
      </w:pPr>
      <w:bookmarkStart w:id="145" w:name="_Toc489608138"/>
      <w:bookmarkStart w:id="146" w:name="_Toc490729038"/>
      <w:bookmarkStart w:id="147" w:name="_Toc490737525"/>
      <w:r>
        <w:rPr>
          <w:lang w:val="fr-FR" w:eastAsia="fr-FR"/>
        </w:rPr>
        <w:tab/>
        <w:t>F.</w:t>
      </w:r>
      <w:r>
        <w:rPr>
          <w:lang w:val="fr-FR" w:eastAsia="fr-FR"/>
        </w:rPr>
        <w:tab/>
      </w:r>
      <w:r w:rsidRPr="00EB1078">
        <w:rPr>
          <w:lang w:val="fr-FR" w:eastAsia="fr-FR"/>
        </w:rPr>
        <w:t>Handicap, sant</w:t>
      </w:r>
      <w:r w:rsidR="003F27AA">
        <w:rPr>
          <w:lang w:val="fr-FR" w:eastAsia="fr-FR"/>
        </w:rPr>
        <w:t>é</w:t>
      </w:r>
      <w:r w:rsidRPr="00EB1078">
        <w:rPr>
          <w:lang w:val="fr-FR" w:eastAsia="fr-FR"/>
        </w:rPr>
        <w:t xml:space="preserve"> et bien</w:t>
      </w:r>
      <w:r w:rsidR="003F27AA">
        <w:rPr>
          <w:lang w:val="fr-FR" w:eastAsia="fr-FR"/>
        </w:rPr>
        <w:t>-</w:t>
      </w:r>
      <w:r w:rsidRPr="00EB1078">
        <w:rPr>
          <w:lang w:val="fr-FR" w:eastAsia="fr-FR"/>
        </w:rPr>
        <w:t>être de base</w:t>
      </w:r>
      <w:bookmarkEnd w:id="145"/>
      <w:bookmarkEnd w:id="146"/>
      <w:bookmarkEnd w:id="147"/>
    </w:p>
    <w:p w:rsidR="00E20B2E" w:rsidRPr="00EB1078" w:rsidRDefault="00C202D4" w:rsidP="00C202D4">
      <w:pPr>
        <w:pStyle w:val="H23G"/>
        <w:rPr>
          <w:rFonts w:eastAsia="Calibri"/>
          <w:lang w:val="fr-FR"/>
        </w:rPr>
      </w:pPr>
      <w:r>
        <w:rPr>
          <w:rFonts w:eastAsia="Calibri"/>
          <w:lang w:val="fr-FR"/>
        </w:rPr>
        <w:tab/>
      </w:r>
      <w:r w:rsidR="00E20B2E" w:rsidRPr="00EB1078">
        <w:rPr>
          <w:rFonts w:eastAsia="Calibri"/>
          <w:lang w:val="fr-FR"/>
        </w:rPr>
        <w:t>1.</w:t>
      </w:r>
      <w:r>
        <w:rPr>
          <w:rFonts w:eastAsia="Calibri"/>
          <w:lang w:val="fr-FR"/>
        </w:rPr>
        <w:tab/>
      </w:r>
      <w:r w:rsidRPr="00EB1078">
        <w:rPr>
          <w:rFonts w:eastAsia="Calibri"/>
          <w:lang w:val="fr-FR"/>
        </w:rPr>
        <w:t>Enfants handicap</w:t>
      </w:r>
      <w:r w:rsidR="003F27AA">
        <w:rPr>
          <w:rFonts w:eastAsia="Calibri"/>
          <w:lang w:val="fr-FR"/>
        </w:rPr>
        <w:t>è</w:t>
      </w:r>
      <w:r w:rsidRPr="00EB1078">
        <w:rPr>
          <w:rFonts w:eastAsia="Calibri"/>
          <w:lang w:val="fr-FR"/>
        </w:rPr>
        <w:t>s</w:t>
      </w:r>
    </w:p>
    <w:p w:rsidR="00E20B2E" w:rsidRPr="00EB1078" w:rsidRDefault="00C202D4" w:rsidP="007F02D5">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 xml:space="preserve">Nombre et pourcentage d’enfants handicapés dont les parents bénéficient </w:t>
      </w:r>
      <w:r w:rsidR="00634A67">
        <w:rPr>
          <w:rFonts w:eastAsia="Calibri"/>
          <w:lang w:val="fr-FR"/>
        </w:rPr>
        <w:br/>
      </w:r>
      <w:r w:rsidR="00E20B2E" w:rsidRPr="00EB1078">
        <w:rPr>
          <w:rFonts w:eastAsia="Calibri"/>
          <w:lang w:val="fr-FR"/>
        </w:rPr>
        <w:t>d’une aide spéciale, matérielle, psychosociale ou autre</w:t>
      </w:r>
    </w:p>
    <w:p w:rsidR="00E20B2E" w:rsidRPr="00EB1078" w:rsidRDefault="00376DCF" w:rsidP="00376DCF">
      <w:pPr>
        <w:pStyle w:val="SingleTxtG"/>
        <w:rPr>
          <w:rFonts w:eastAsia="Calibri"/>
          <w:lang w:val="fr-FR"/>
        </w:rPr>
      </w:pPr>
      <w:r w:rsidRPr="00EB1078">
        <w:rPr>
          <w:rFonts w:eastAsia="Calibri"/>
          <w:lang w:val="fr-FR"/>
        </w:rPr>
        <w:t>259.</w:t>
      </w:r>
      <w:r w:rsidRPr="00EB1078">
        <w:rPr>
          <w:rFonts w:eastAsia="Calibri"/>
          <w:lang w:val="fr-FR"/>
        </w:rPr>
        <w:tab/>
      </w:r>
      <w:r w:rsidR="00E20B2E" w:rsidRPr="00EB1078">
        <w:rPr>
          <w:rFonts w:eastAsia="Calibri"/>
          <w:lang w:val="fr-FR"/>
        </w:rPr>
        <w:t>Sur ce point, selon le MP/PF/PE, des appuis ponctuels ont été apportés aux parents d’enfants handicapés. Il s’agit essentiellement d’aide alimentaire lors des périodes de Ramadan et de Tabaski, de transferts sociaux à 30 familles en raison de 90 000 FCFA par enfant (première phase) et 20 000 FCFA par enfant (deuxième phase). Le point relatif au soutien psychosocial n’a pas été pris en compte.</w:t>
      </w:r>
    </w:p>
    <w:p w:rsidR="00E20B2E" w:rsidRPr="00EB1078" w:rsidRDefault="00C202D4" w:rsidP="007F02D5">
      <w:pPr>
        <w:pStyle w:val="H23G"/>
        <w:rPr>
          <w:rFonts w:eastAsia="Calibri"/>
          <w:lang w:val="fr-FR"/>
        </w:rPr>
      </w:pPr>
      <w:r>
        <w:rPr>
          <w:rFonts w:eastAsia="Calibri"/>
          <w:lang w:val="fr-FR"/>
        </w:rPr>
        <w:tab/>
        <w:t>b)</w:t>
      </w:r>
      <w:r>
        <w:rPr>
          <w:rFonts w:eastAsia="Calibri"/>
          <w:lang w:val="fr-FR"/>
        </w:rPr>
        <w:tab/>
      </w:r>
      <w:r w:rsidR="00E20B2E" w:rsidRPr="00C202D4">
        <w:rPr>
          <w:rFonts w:eastAsia="Calibri"/>
          <w:lang w:val="fr-FR"/>
        </w:rPr>
        <w:t>Nombre et pourcentage d’enfants handicapés qui vivent dans une institution spécialisée notamment pour enfants malades mentaux, ou hors de leur famille, par</w:t>
      </w:r>
      <w:r w:rsidR="003F27AA">
        <w:rPr>
          <w:rFonts w:eastAsia="Calibri"/>
          <w:lang w:val="fr-FR"/>
        </w:rPr>
        <w:t> </w:t>
      </w:r>
      <w:r w:rsidR="00E20B2E" w:rsidRPr="00C202D4">
        <w:rPr>
          <w:rFonts w:eastAsia="Calibri"/>
          <w:lang w:val="fr-FR"/>
        </w:rPr>
        <w:t>exemple dans une famille d’accueil</w:t>
      </w:r>
    </w:p>
    <w:p w:rsidR="00E20B2E" w:rsidRPr="00EB1078" w:rsidRDefault="00376DCF" w:rsidP="00376DCF">
      <w:pPr>
        <w:pStyle w:val="SingleTxtG"/>
        <w:rPr>
          <w:rFonts w:eastAsia="Calibri"/>
          <w:lang w:val="fr-FR"/>
        </w:rPr>
      </w:pPr>
      <w:r w:rsidRPr="00EB1078">
        <w:rPr>
          <w:rFonts w:eastAsia="Calibri"/>
          <w:lang w:val="fr-FR"/>
        </w:rPr>
        <w:t>260.</w:t>
      </w:r>
      <w:r w:rsidRPr="00EB1078">
        <w:rPr>
          <w:rFonts w:eastAsia="Calibri"/>
          <w:lang w:val="fr-FR"/>
        </w:rPr>
        <w:tab/>
      </w:r>
      <w:r w:rsidR="00E20B2E" w:rsidRPr="00EB1078">
        <w:rPr>
          <w:rFonts w:eastAsia="Calibri"/>
          <w:lang w:val="fr-FR"/>
        </w:rPr>
        <w:t>Données non disponibles.</w:t>
      </w:r>
    </w:p>
    <w:p w:rsidR="00E20B2E" w:rsidRPr="00EB1078" w:rsidRDefault="00C202D4" w:rsidP="007F02D5">
      <w:pPr>
        <w:pStyle w:val="H23G"/>
        <w:rPr>
          <w:rFonts w:eastAsia="Calibri"/>
          <w:lang w:val="fr-FR"/>
        </w:rPr>
      </w:pPr>
      <w:r>
        <w:rPr>
          <w:rFonts w:eastAsia="Calibri"/>
          <w:lang w:val="fr-FR"/>
        </w:rPr>
        <w:lastRenderedPageBreak/>
        <w:tab/>
      </w:r>
      <w:r w:rsidR="00E20B2E" w:rsidRPr="00C202D4">
        <w:rPr>
          <w:rFonts w:eastAsia="Calibri"/>
          <w:lang w:val="fr-FR"/>
        </w:rPr>
        <w:t>c)</w:t>
      </w:r>
      <w:r>
        <w:rPr>
          <w:rFonts w:eastAsia="Calibri"/>
          <w:lang w:val="fr-FR"/>
        </w:rPr>
        <w:tab/>
      </w:r>
      <w:r w:rsidR="00E20B2E" w:rsidRPr="00C202D4">
        <w:rPr>
          <w:rFonts w:eastAsia="Calibri"/>
          <w:lang w:val="fr-FR"/>
        </w:rPr>
        <w:t>Nombre et pourcentage d’enfants handicapés qui sont scolarisés dans une école ordinaire</w:t>
      </w:r>
    </w:p>
    <w:p w:rsidR="00E20B2E" w:rsidRPr="00EB1078" w:rsidRDefault="00376DCF" w:rsidP="00376DCF">
      <w:pPr>
        <w:pStyle w:val="SingleTxtG"/>
        <w:rPr>
          <w:rFonts w:eastAsia="Calibri"/>
          <w:lang w:val="fr-FR"/>
        </w:rPr>
      </w:pPr>
      <w:r w:rsidRPr="00EB1078">
        <w:rPr>
          <w:rFonts w:eastAsia="Calibri"/>
          <w:lang w:val="fr-FR"/>
        </w:rPr>
        <w:t>261.</w:t>
      </w:r>
      <w:r w:rsidRPr="00EB1078">
        <w:rPr>
          <w:rFonts w:eastAsia="Calibri"/>
          <w:lang w:val="fr-FR"/>
        </w:rPr>
        <w:tab/>
      </w:r>
      <w:r w:rsidR="00E20B2E" w:rsidRPr="00EB1078">
        <w:rPr>
          <w:rFonts w:eastAsia="Calibri"/>
          <w:lang w:val="fr-FR"/>
        </w:rPr>
        <w:t>Données non disponibles.</w:t>
      </w:r>
    </w:p>
    <w:p w:rsidR="00E20B2E" w:rsidRPr="00EB1078" w:rsidRDefault="00C202D4" w:rsidP="007F02D5">
      <w:pPr>
        <w:pStyle w:val="H23G"/>
        <w:rPr>
          <w:rFonts w:eastAsia="Calibri"/>
          <w:lang w:val="fr-FR"/>
        </w:rPr>
      </w:pPr>
      <w:r>
        <w:rPr>
          <w:rFonts w:eastAsia="Calibri"/>
          <w:lang w:val="fr-FR"/>
        </w:rPr>
        <w:tab/>
      </w:r>
      <w:r w:rsidR="00E20B2E" w:rsidRPr="00C202D4">
        <w:rPr>
          <w:rFonts w:eastAsia="Calibri"/>
          <w:lang w:val="fr-FR"/>
        </w:rPr>
        <w:t>d)</w:t>
      </w:r>
      <w:r>
        <w:rPr>
          <w:rFonts w:eastAsia="Calibri"/>
          <w:lang w:val="fr-FR"/>
        </w:rPr>
        <w:tab/>
      </w:r>
      <w:r w:rsidR="00E20B2E" w:rsidRPr="00C202D4">
        <w:rPr>
          <w:rFonts w:eastAsia="Calibri"/>
          <w:lang w:val="fr-FR"/>
        </w:rPr>
        <w:t>Nombre et pourcentage d’enfants handicapés qui sont scolarisés dans une école spéciale</w:t>
      </w:r>
    </w:p>
    <w:p w:rsidR="00E20B2E" w:rsidRPr="00EB1078" w:rsidRDefault="00376DCF" w:rsidP="00376DCF">
      <w:pPr>
        <w:pStyle w:val="SingleTxtG"/>
        <w:rPr>
          <w:rFonts w:eastAsia="Calibri"/>
          <w:lang w:val="fr-FR"/>
        </w:rPr>
      </w:pPr>
      <w:r w:rsidRPr="00EB1078">
        <w:rPr>
          <w:rFonts w:eastAsia="Calibri"/>
          <w:lang w:val="fr-FR"/>
        </w:rPr>
        <w:t>262.</w:t>
      </w:r>
      <w:r w:rsidRPr="00EB1078">
        <w:rPr>
          <w:rFonts w:eastAsia="Calibri"/>
          <w:lang w:val="fr-FR"/>
        </w:rPr>
        <w:tab/>
      </w:r>
      <w:r w:rsidR="00E20B2E" w:rsidRPr="00EB1078">
        <w:rPr>
          <w:rFonts w:eastAsia="Calibri"/>
          <w:lang w:val="fr-FR"/>
        </w:rPr>
        <w:t>Données non disponibles.</w:t>
      </w:r>
    </w:p>
    <w:p w:rsidR="00E20B2E" w:rsidRPr="00EB1078" w:rsidRDefault="00C202D4" w:rsidP="007F02D5">
      <w:pPr>
        <w:pStyle w:val="H23G"/>
        <w:rPr>
          <w:rFonts w:eastAsia="Calibri"/>
          <w:lang w:val="fr-FR"/>
        </w:rPr>
      </w:pPr>
      <w:r>
        <w:rPr>
          <w:rFonts w:eastAsia="Calibri"/>
          <w:lang w:val="fr-FR"/>
        </w:rPr>
        <w:tab/>
      </w:r>
      <w:r w:rsidR="00E20B2E" w:rsidRPr="00C202D4">
        <w:rPr>
          <w:rFonts w:eastAsia="Calibri"/>
          <w:lang w:val="fr-FR"/>
        </w:rPr>
        <w:t>e)</w:t>
      </w:r>
      <w:r>
        <w:rPr>
          <w:rFonts w:eastAsia="Calibri"/>
          <w:lang w:val="fr-FR"/>
        </w:rPr>
        <w:tab/>
      </w:r>
      <w:r w:rsidR="00E20B2E" w:rsidRPr="00C202D4">
        <w:rPr>
          <w:rFonts w:eastAsia="Calibri"/>
          <w:lang w:val="fr-FR"/>
        </w:rPr>
        <w:t>Nombre et pourcentage d’enfants handicapés qui ne sont inscrits dans aucune école ou</w:t>
      </w:r>
      <w:r w:rsidR="003F27AA">
        <w:rPr>
          <w:rFonts w:eastAsia="Calibri"/>
          <w:lang w:val="fr-FR"/>
        </w:rPr>
        <w:t> </w:t>
      </w:r>
      <w:r w:rsidR="00E20B2E" w:rsidRPr="00C202D4">
        <w:rPr>
          <w:rFonts w:eastAsia="Calibri"/>
          <w:lang w:val="fr-FR"/>
        </w:rPr>
        <w:t>structure comparable</w:t>
      </w:r>
    </w:p>
    <w:p w:rsidR="00E20B2E" w:rsidRPr="00EB1078" w:rsidRDefault="00376DCF" w:rsidP="00376DCF">
      <w:pPr>
        <w:pStyle w:val="SingleTxtG"/>
        <w:rPr>
          <w:rFonts w:eastAsia="Calibri"/>
          <w:lang w:val="fr-FR"/>
        </w:rPr>
      </w:pPr>
      <w:r w:rsidRPr="00EB1078">
        <w:rPr>
          <w:rFonts w:eastAsia="Calibri"/>
          <w:lang w:val="fr-FR"/>
        </w:rPr>
        <w:t>263.</w:t>
      </w:r>
      <w:r w:rsidRPr="00EB1078">
        <w:rPr>
          <w:rFonts w:eastAsia="Calibri"/>
          <w:lang w:val="fr-FR"/>
        </w:rPr>
        <w:tab/>
      </w:r>
      <w:r w:rsidR="00E20B2E" w:rsidRPr="00EB1078">
        <w:rPr>
          <w:rFonts w:eastAsia="Calibri"/>
          <w:lang w:val="fr-FR"/>
        </w:rPr>
        <w:t>Données non disponibles.</w:t>
      </w:r>
    </w:p>
    <w:p w:rsidR="00E20B2E" w:rsidRPr="00EB1078" w:rsidRDefault="00C202D4" w:rsidP="00C202D4">
      <w:pPr>
        <w:pStyle w:val="H23G"/>
        <w:rPr>
          <w:rFonts w:eastAsia="Calibri"/>
          <w:lang w:val="fr-FR"/>
        </w:rPr>
      </w:pPr>
      <w:r>
        <w:rPr>
          <w:rFonts w:eastAsia="Calibri"/>
          <w:lang w:val="fr-FR"/>
        </w:rPr>
        <w:tab/>
        <w:t>2.</w:t>
      </w:r>
      <w:r>
        <w:rPr>
          <w:rFonts w:eastAsia="Calibri"/>
          <w:lang w:val="fr-FR"/>
        </w:rPr>
        <w:tab/>
      </w:r>
      <w:r w:rsidRPr="00EB1078">
        <w:rPr>
          <w:rFonts w:eastAsia="Calibri"/>
          <w:lang w:val="fr-FR"/>
        </w:rPr>
        <w:t>Sant</w:t>
      </w:r>
      <w:r w:rsidR="006C0ED8">
        <w:rPr>
          <w:rFonts w:eastAsia="Calibri"/>
          <w:lang w:val="fr-FR"/>
        </w:rPr>
        <w:t>é</w:t>
      </w:r>
      <w:r w:rsidRPr="00EB1078">
        <w:rPr>
          <w:rFonts w:eastAsia="Calibri"/>
          <w:lang w:val="fr-FR"/>
        </w:rPr>
        <w:t xml:space="preserve"> et services médicaux</w:t>
      </w:r>
    </w:p>
    <w:p w:rsidR="00E20B2E" w:rsidRPr="00C202D4" w:rsidRDefault="00376DCF" w:rsidP="00376DCF">
      <w:pPr>
        <w:pStyle w:val="SingleTxtG"/>
        <w:rPr>
          <w:rFonts w:eastAsia="Calibri"/>
          <w:lang w:val="fr-FR"/>
        </w:rPr>
      </w:pPr>
      <w:bookmarkStart w:id="148" w:name="_Toc489607859"/>
      <w:bookmarkStart w:id="149" w:name="_Toc489608139"/>
      <w:bookmarkStart w:id="150" w:name="_Toc490132410"/>
      <w:bookmarkStart w:id="151" w:name="_Toc490729039"/>
      <w:bookmarkStart w:id="152" w:name="_Toc490737526"/>
      <w:r w:rsidRPr="00C202D4">
        <w:rPr>
          <w:rFonts w:eastAsia="Calibri"/>
          <w:lang w:val="fr-FR"/>
        </w:rPr>
        <w:t>264.</w:t>
      </w:r>
      <w:r w:rsidRPr="00C202D4">
        <w:rPr>
          <w:rFonts w:eastAsia="Calibri"/>
          <w:lang w:val="fr-FR"/>
        </w:rPr>
        <w:tab/>
      </w:r>
      <w:r w:rsidR="00E20B2E" w:rsidRPr="00C202D4">
        <w:rPr>
          <w:rFonts w:eastAsia="Calibri"/>
          <w:lang w:val="fr-FR"/>
        </w:rPr>
        <w:t>L’évolution des différents indicateurs de couverture des interventions de santé maternelle, néonatale et infantile se décline respectivement comme suit :</w:t>
      </w:r>
      <w:bookmarkEnd w:id="148"/>
      <w:bookmarkEnd w:id="149"/>
      <w:bookmarkEnd w:id="150"/>
      <w:bookmarkEnd w:id="151"/>
      <w:bookmarkEnd w:id="152"/>
    </w:p>
    <w:p w:rsidR="00E20B2E" w:rsidRPr="00097CDB" w:rsidRDefault="00097CDB" w:rsidP="007F02D5">
      <w:pPr>
        <w:pStyle w:val="H23G"/>
        <w:rPr>
          <w:rFonts w:eastAsia="Calibri"/>
          <w:lang w:val="fr-FR"/>
        </w:rPr>
      </w:pPr>
      <w:r>
        <w:rPr>
          <w:rFonts w:eastAsia="Calibri"/>
          <w:lang w:val="fr-FR"/>
        </w:rPr>
        <w:tab/>
        <w:t>a)</w:t>
      </w:r>
      <w:r>
        <w:rPr>
          <w:rFonts w:eastAsia="Calibri"/>
          <w:lang w:val="fr-FR"/>
        </w:rPr>
        <w:tab/>
      </w:r>
      <w:r w:rsidR="00E20B2E" w:rsidRPr="00097CDB">
        <w:rPr>
          <w:rFonts w:eastAsia="Calibri"/>
          <w:lang w:val="fr-FR"/>
        </w:rPr>
        <w:t>La mortalité infantile </w:t>
      </w:r>
    </w:p>
    <w:p w:rsidR="00E20B2E" w:rsidRPr="00097CDB" w:rsidRDefault="00376DCF" w:rsidP="00376DCF">
      <w:pPr>
        <w:pStyle w:val="SingleTxtG"/>
        <w:rPr>
          <w:rFonts w:eastAsia="Calibri"/>
          <w:lang w:val="fr-FR"/>
        </w:rPr>
      </w:pPr>
      <w:r w:rsidRPr="00097CDB">
        <w:rPr>
          <w:rFonts w:eastAsia="Calibri"/>
          <w:lang w:val="fr-FR"/>
        </w:rPr>
        <w:t>265.</w:t>
      </w:r>
      <w:r w:rsidRPr="00097CDB">
        <w:rPr>
          <w:rFonts w:eastAsia="Calibri"/>
          <w:lang w:val="fr-FR"/>
        </w:rPr>
        <w:tab/>
      </w:r>
      <w:r w:rsidR="00E20B2E" w:rsidRPr="00097CDB">
        <w:rPr>
          <w:rFonts w:eastAsia="Calibri"/>
          <w:lang w:val="fr-FR"/>
        </w:rPr>
        <w:t>On note une tendance générale à la baisse des risques de décès des enfants avant l’âge de cinq ans. C’est ainsi que de 318</w:t>
      </w:r>
      <w:r w:rsidR="003F27AA">
        <w:rPr>
          <w:rFonts w:eastAsia="Calibri"/>
          <w:lang w:val="fr-FR"/>
        </w:rPr>
        <w:t> </w:t>
      </w:r>
      <w:r w:rsidR="00E20B2E" w:rsidRPr="00097CDB">
        <w:rPr>
          <w:rFonts w:eastAsia="Calibri"/>
          <w:lang w:val="fr-FR"/>
        </w:rPr>
        <w:t>‰ en 1992, ce taux est passé à 198</w:t>
      </w:r>
      <w:r w:rsidR="003F27AA">
        <w:rPr>
          <w:rFonts w:eastAsia="Calibri"/>
          <w:lang w:val="fr-FR"/>
        </w:rPr>
        <w:t> </w:t>
      </w:r>
      <w:r w:rsidR="00E20B2E" w:rsidRPr="00097CDB">
        <w:rPr>
          <w:rFonts w:eastAsia="Calibri"/>
          <w:lang w:val="fr-FR"/>
        </w:rPr>
        <w:t>‰ en 2006, à</w:t>
      </w:r>
      <w:r w:rsidR="00634A67">
        <w:rPr>
          <w:rFonts w:eastAsia="Calibri"/>
          <w:lang w:val="fr-FR"/>
        </w:rPr>
        <w:t> </w:t>
      </w:r>
      <w:r w:rsidR="00E20B2E" w:rsidRPr="00097CDB">
        <w:rPr>
          <w:rFonts w:eastAsia="Calibri"/>
          <w:lang w:val="fr-FR"/>
        </w:rPr>
        <w:t>108,7</w:t>
      </w:r>
      <w:r w:rsidR="003F27AA">
        <w:rPr>
          <w:rFonts w:eastAsia="Calibri"/>
          <w:lang w:val="fr-FR"/>
        </w:rPr>
        <w:t> </w:t>
      </w:r>
      <w:r w:rsidR="00E20B2E" w:rsidRPr="00097CDB">
        <w:rPr>
          <w:rFonts w:eastAsia="Calibri"/>
          <w:lang w:val="fr-FR"/>
        </w:rPr>
        <w:t>‰ en 2010 et à 127</w:t>
      </w:r>
      <w:r w:rsidR="003F27AA">
        <w:rPr>
          <w:rFonts w:eastAsia="Calibri"/>
          <w:lang w:val="fr-FR"/>
        </w:rPr>
        <w:t> </w:t>
      </w:r>
      <w:r w:rsidR="00E20B2E" w:rsidRPr="00097CDB">
        <w:rPr>
          <w:rFonts w:eastAsia="Calibri"/>
          <w:lang w:val="fr-FR"/>
        </w:rPr>
        <w:t>‰ en 2012. Parmi les facteurs contributifs, il faut noter la gratuité des soins aux enfants de zéro à cinq ans, le taux de létalité du paludisme qui est passé de 0,27</w:t>
      </w:r>
      <w:r w:rsidR="0041416C">
        <w:rPr>
          <w:rFonts w:eastAsia="Calibri"/>
          <w:lang w:val="fr-FR"/>
        </w:rPr>
        <w:t> %</w:t>
      </w:r>
      <w:r w:rsidR="00E20B2E" w:rsidRPr="00097CDB">
        <w:rPr>
          <w:rFonts w:eastAsia="Calibri"/>
          <w:lang w:val="fr-FR"/>
        </w:rPr>
        <w:t xml:space="preserve"> en 2005 à 0,13</w:t>
      </w:r>
      <w:r w:rsidR="0041416C">
        <w:rPr>
          <w:rFonts w:eastAsia="Calibri"/>
          <w:lang w:val="fr-FR"/>
        </w:rPr>
        <w:t> %</w:t>
      </w:r>
      <w:r w:rsidR="00E20B2E" w:rsidRPr="00097CDB">
        <w:rPr>
          <w:rFonts w:eastAsia="Calibri"/>
          <w:lang w:val="fr-FR"/>
        </w:rPr>
        <w:t xml:space="preserve"> en 2008 ; le taux de couverture vaccinale contre la rougeole est supérieur à 80</w:t>
      </w:r>
      <w:r w:rsidR="0041416C">
        <w:rPr>
          <w:rFonts w:eastAsia="Calibri"/>
          <w:lang w:val="fr-FR"/>
        </w:rPr>
        <w:t> %</w:t>
      </w:r>
      <w:r w:rsidR="00E20B2E" w:rsidRPr="00097CDB">
        <w:rPr>
          <w:rFonts w:eastAsia="Calibri"/>
          <w:lang w:val="fr-FR"/>
        </w:rPr>
        <w:t xml:space="preserve"> depuis 2005, le taux de récupération des malnutris est passé de 29</w:t>
      </w:r>
      <w:r w:rsidR="0041416C">
        <w:rPr>
          <w:rFonts w:eastAsia="Calibri"/>
          <w:lang w:val="fr-FR"/>
        </w:rPr>
        <w:t> %</w:t>
      </w:r>
      <w:r w:rsidR="00E20B2E" w:rsidRPr="00097CDB">
        <w:rPr>
          <w:rFonts w:eastAsia="Calibri"/>
          <w:lang w:val="fr-FR"/>
        </w:rPr>
        <w:t xml:space="preserve"> en 2005 à 50,1</w:t>
      </w:r>
      <w:r w:rsidR="0041416C">
        <w:rPr>
          <w:rFonts w:eastAsia="Calibri"/>
          <w:lang w:val="fr-FR"/>
        </w:rPr>
        <w:t> %</w:t>
      </w:r>
      <w:r w:rsidR="00E20B2E" w:rsidRPr="00097CDB">
        <w:rPr>
          <w:rFonts w:eastAsia="Calibri"/>
          <w:lang w:val="fr-FR"/>
        </w:rPr>
        <w:t xml:space="preserve"> en 2008. Le taux d’allaitement maternel exclusif (0-6 mois) est passé de 10</w:t>
      </w:r>
      <w:r w:rsidR="0041416C">
        <w:rPr>
          <w:rFonts w:eastAsia="Calibri"/>
          <w:lang w:val="fr-FR"/>
        </w:rPr>
        <w:t> %</w:t>
      </w:r>
      <w:r w:rsidR="00E20B2E" w:rsidRPr="00097CDB">
        <w:rPr>
          <w:rFonts w:eastAsia="Calibri"/>
          <w:lang w:val="fr-FR"/>
        </w:rPr>
        <w:t xml:space="preserve"> (EDS 2006) à 23</w:t>
      </w:r>
      <w:r w:rsidR="0041416C">
        <w:rPr>
          <w:rFonts w:eastAsia="Calibri"/>
          <w:lang w:val="fr-FR"/>
        </w:rPr>
        <w:t> %</w:t>
      </w:r>
      <w:r w:rsidR="00E20B2E" w:rsidRPr="00097CDB">
        <w:rPr>
          <w:rFonts w:eastAsia="Calibri"/>
          <w:lang w:val="fr-FR"/>
        </w:rPr>
        <w:t xml:space="preserve"> en 2012. Sur ces bases, le pays pourrait se rapprocher de son objectif de 114</w:t>
      </w:r>
      <w:bookmarkStart w:id="153" w:name="_Hlk495489835"/>
      <w:r w:rsidR="00E20B2E" w:rsidRPr="00097CDB">
        <w:rPr>
          <w:rFonts w:eastAsia="Calibri"/>
          <w:lang w:val="fr-FR"/>
        </w:rPr>
        <w:t>‰</w:t>
      </w:r>
      <w:bookmarkEnd w:id="153"/>
      <w:r w:rsidR="00E20B2E" w:rsidRPr="00097CDB">
        <w:rPr>
          <w:rFonts w:eastAsia="Calibri"/>
          <w:lang w:val="fr-FR"/>
        </w:rPr>
        <w:t xml:space="preserve"> en 2015.</w:t>
      </w:r>
    </w:p>
    <w:p w:rsidR="00E20B2E" w:rsidRPr="00097CDB" w:rsidRDefault="00376DCF" w:rsidP="00376DCF">
      <w:pPr>
        <w:pStyle w:val="SingleTxtG"/>
        <w:rPr>
          <w:rFonts w:eastAsia="Calibri"/>
          <w:lang w:val="fr-FR"/>
        </w:rPr>
      </w:pPr>
      <w:r w:rsidRPr="00097CDB">
        <w:rPr>
          <w:rFonts w:eastAsia="Calibri"/>
          <w:lang w:val="fr-FR"/>
        </w:rPr>
        <w:t>266.</w:t>
      </w:r>
      <w:r w:rsidRPr="00097CDB">
        <w:rPr>
          <w:rFonts w:eastAsia="Calibri"/>
          <w:lang w:val="fr-FR"/>
        </w:rPr>
        <w:tab/>
      </w:r>
      <w:r w:rsidR="00E20B2E" w:rsidRPr="00097CDB">
        <w:rPr>
          <w:rFonts w:eastAsia="Calibri"/>
          <w:lang w:val="fr-FR"/>
        </w:rPr>
        <w:t>Par contre, le taux de mortalité néonatale a connu une légère hausse, passant de 33 à 34,3 ‰ NV de 2006 à 2010.</w:t>
      </w:r>
    </w:p>
    <w:p w:rsidR="00E20B2E" w:rsidRPr="00097CDB" w:rsidRDefault="00097CDB" w:rsidP="007F02D5">
      <w:pPr>
        <w:pStyle w:val="H23G"/>
        <w:rPr>
          <w:rFonts w:eastAsia="Calibri"/>
          <w:lang w:val="fr-FR"/>
        </w:rPr>
      </w:pPr>
      <w:r>
        <w:rPr>
          <w:rFonts w:eastAsia="Calibri"/>
          <w:lang w:val="fr-FR"/>
        </w:rPr>
        <w:tab/>
        <w:t>b</w:t>
      </w:r>
      <w:r w:rsidR="004F6FA5">
        <w:rPr>
          <w:rFonts w:eastAsia="Calibri"/>
          <w:lang w:val="fr-FR"/>
        </w:rPr>
        <w:t>)</w:t>
      </w:r>
      <w:r>
        <w:rPr>
          <w:rFonts w:eastAsia="Calibri"/>
          <w:lang w:val="fr-FR"/>
        </w:rPr>
        <w:t xml:space="preserve"> et c)</w:t>
      </w:r>
      <w:r>
        <w:rPr>
          <w:rFonts w:eastAsia="Calibri"/>
          <w:lang w:val="fr-FR"/>
        </w:rPr>
        <w:tab/>
      </w:r>
      <w:r w:rsidR="00E20B2E" w:rsidRPr="00097CDB">
        <w:rPr>
          <w:rFonts w:eastAsia="Calibri"/>
          <w:lang w:val="fr-FR"/>
        </w:rPr>
        <w:t>La malnutrition</w:t>
      </w:r>
    </w:p>
    <w:p w:rsidR="00E20B2E" w:rsidRPr="00097CDB" w:rsidRDefault="00376DCF" w:rsidP="00376DCF">
      <w:pPr>
        <w:pStyle w:val="SingleTxtG"/>
        <w:rPr>
          <w:rFonts w:eastAsia="Calibri"/>
          <w:lang w:val="fr-FR"/>
        </w:rPr>
      </w:pPr>
      <w:r w:rsidRPr="00097CDB">
        <w:rPr>
          <w:rFonts w:eastAsia="Calibri"/>
          <w:lang w:val="fr-FR"/>
        </w:rPr>
        <w:t>267.</w:t>
      </w:r>
      <w:r w:rsidRPr="00097CDB">
        <w:rPr>
          <w:rFonts w:eastAsia="Calibri"/>
          <w:lang w:val="fr-FR"/>
        </w:rPr>
        <w:tab/>
      </w:r>
      <w:r w:rsidR="00E20B2E" w:rsidRPr="00097CDB">
        <w:rPr>
          <w:rFonts w:eastAsia="Calibri"/>
          <w:lang w:val="fr-FR"/>
        </w:rPr>
        <w:t>Le taux de prévalence de la malnutrition aiguë globale, qui était de 15,3</w:t>
      </w:r>
      <w:r w:rsidR="0041416C">
        <w:rPr>
          <w:rFonts w:eastAsia="Calibri"/>
          <w:lang w:val="fr-FR"/>
        </w:rPr>
        <w:t> %</w:t>
      </w:r>
      <w:r w:rsidR="00E20B2E" w:rsidRPr="00097CDB">
        <w:rPr>
          <w:rFonts w:eastAsia="Calibri"/>
          <w:lang w:val="fr-FR"/>
        </w:rPr>
        <w:t xml:space="preserve"> chez les </w:t>
      </w:r>
      <w:r w:rsidR="00E20B2E" w:rsidRPr="00EB1078">
        <w:rPr>
          <w:rFonts w:eastAsia="Calibri"/>
          <w:lang w:val="fr-FR"/>
        </w:rPr>
        <w:t>enfants de moins de 5 ans</w:t>
      </w:r>
      <w:r w:rsidR="00E20B2E" w:rsidRPr="00097CDB">
        <w:rPr>
          <w:rFonts w:eastAsia="Calibri"/>
          <w:lang w:val="fr-FR"/>
        </w:rPr>
        <w:t xml:space="preserve"> en 2005, s</w:t>
      </w:r>
      <w:r w:rsidR="001E2DB5">
        <w:rPr>
          <w:rFonts w:eastAsia="Calibri"/>
          <w:lang w:val="fr-FR"/>
        </w:rPr>
        <w:t>’</w:t>
      </w:r>
      <w:r w:rsidR="00E20B2E" w:rsidRPr="00097CDB">
        <w:rPr>
          <w:rFonts w:eastAsia="Calibri"/>
          <w:lang w:val="fr-FR"/>
        </w:rPr>
        <w:t>est stabilisé aux alentours de 11</w:t>
      </w:r>
      <w:r w:rsidR="0041416C">
        <w:rPr>
          <w:rFonts w:eastAsia="Calibri"/>
          <w:lang w:val="fr-FR"/>
        </w:rPr>
        <w:t> %</w:t>
      </w:r>
      <w:r w:rsidR="00E20B2E" w:rsidRPr="00097CDB">
        <w:rPr>
          <w:rFonts w:eastAsia="Calibri"/>
          <w:lang w:val="fr-FR"/>
        </w:rPr>
        <w:t xml:space="preserve"> depuis 2007 (11,3</w:t>
      </w:r>
      <w:r w:rsidR="0041416C">
        <w:rPr>
          <w:rFonts w:eastAsia="Calibri"/>
          <w:lang w:val="fr-FR"/>
        </w:rPr>
        <w:t> %</w:t>
      </w:r>
      <w:r w:rsidR="00E20B2E" w:rsidRPr="00097CDB">
        <w:rPr>
          <w:rFonts w:eastAsia="Calibri"/>
          <w:lang w:val="fr-FR"/>
        </w:rPr>
        <w:t xml:space="preserve"> en 2009) avant de connaître un rebondissement en 2010 (16,7</w:t>
      </w:r>
      <w:r w:rsidR="0041416C">
        <w:rPr>
          <w:rFonts w:eastAsia="Calibri"/>
          <w:lang w:val="fr-FR"/>
        </w:rPr>
        <w:t> %</w:t>
      </w:r>
      <w:r w:rsidR="00E20B2E" w:rsidRPr="00097CDB">
        <w:rPr>
          <w:rFonts w:eastAsia="Calibri"/>
          <w:lang w:val="fr-FR"/>
        </w:rPr>
        <w:t>). Dans le même temps, le taux de prévalence de malnutrition aiguë grave passait de 1,8</w:t>
      </w:r>
      <w:r w:rsidR="0041416C">
        <w:rPr>
          <w:rFonts w:eastAsia="Calibri"/>
          <w:lang w:val="fr-FR"/>
        </w:rPr>
        <w:t> %</w:t>
      </w:r>
      <w:r w:rsidR="00E20B2E" w:rsidRPr="00097CDB">
        <w:rPr>
          <w:rFonts w:eastAsia="Calibri"/>
          <w:lang w:val="fr-FR"/>
        </w:rPr>
        <w:t xml:space="preserve"> à 0,8</w:t>
      </w:r>
      <w:r w:rsidR="0041416C">
        <w:rPr>
          <w:rFonts w:eastAsia="Calibri"/>
          <w:lang w:val="fr-FR"/>
        </w:rPr>
        <w:t> %</w:t>
      </w:r>
      <w:r w:rsidR="00E20B2E" w:rsidRPr="00097CDB">
        <w:rPr>
          <w:rFonts w:eastAsia="Calibri"/>
          <w:lang w:val="fr-FR"/>
        </w:rPr>
        <w:t xml:space="preserve"> et rebondit à 3,2</w:t>
      </w:r>
      <w:r w:rsidR="0041416C">
        <w:rPr>
          <w:rFonts w:eastAsia="Calibri"/>
          <w:lang w:val="fr-FR"/>
        </w:rPr>
        <w:t> %</w:t>
      </w:r>
      <w:r w:rsidR="00E20B2E" w:rsidRPr="00097CDB">
        <w:rPr>
          <w:rFonts w:eastAsia="Calibri"/>
          <w:lang w:val="fr-FR"/>
        </w:rPr>
        <w:t xml:space="preserve"> en 2010. La situation nutritionnelle au Niger reste alors préoccupante avec ces périodes de crises. Il</w:t>
      </w:r>
      <w:r w:rsidR="00E20B2E" w:rsidRPr="00EB1078">
        <w:rPr>
          <w:rFonts w:eastAsia="Calibri"/>
          <w:lang w:val="fr-FR"/>
        </w:rPr>
        <w:t xml:space="preserve"> a été rapporté </w:t>
      </w:r>
      <w:r w:rsidR="00E20B2E" w:rsidRPr="00097CDB">
        <w:rPr>
          <w:rFonts w:eastAsia="Calibri"/>
          <w:lang w:val="fr-FR"/>
        </w:rPr>
        <w:t xml:space="preserve">au </w:t>
      </w:r>
      <w:r w:rsidR="00E20B2E" w:rsidRPr="00EB1078">
        <w:rPr>
          <w:rFonts w:eastAsia="Calibri"/>
          <w:lang w:val="fr-FR"/>
        </w:rPr>
        <w:t>total en 2011, 611</w:t>
      </w:r>
      <w:r w:rsidR="003F27AA">
        <w:rPr>
          <w:rFonts w:eastAsia="Calibri"/>
          <w:lang w:val="fr-FR"/>
        </w:rPr>
        <w:t> </w:t>
      </w:r>
      <w:r w:rsidR="00E20B2E" w:rsidRPr="00EB1078">
        <w:rPr>
          <w:rFonts w:eastAsia="Calibri"/>
          <w:lang w:val="fr-FR"/>
        </w:rPr>
        <w:t>237 cas dont 774 décès contre 635</w:t>
      </w:r>
      <w:r w:rsidR="003F27AA">
        <w:rPr>
          <w:rFonts w:eastAsia="Calibri"/>
          <w:lang w:val="fr-FR"/>
        </w:rPr>
        <w:t> </w:t>
      </w:r>
      <w:r w:rsidR="00E20B2E" w:rsidRPr="00EB1078">
        <w:rPr>
          <w:rFonts w:eastAsia="Calibri"/>
          <w:lang w:val="fr-FR"/>
        </w:rPr>
        <w:t>358 cas dont 1</w:t>
      </w:r>
      <w:r w:rsidR="003F27AA">
        <w:rPr>
          <w:rFonts w:eastAsia="Calibri"/>
          <w:lang w:val="fr-FR"/>
        </w:rPr>
        <w:t> </w:t>
      </w:r>
      <w:r w:rsidR="00E20B2E" w:rsidRPr="00EB1078">
        <w:rPr>
          <w:rFonts w:eastAsia="Calibri"/>
          <w:lang w:val="fr-FR"/>
        </w:rPr>
        <w:t>765 décès en 2010 à la même période</w:t>
      </w:r>
      <w:r w:rsidR="00E20B2E" w:rsidRPr="00097CDB">
        <w:rPr>
          <w:rFonts w:eastAsia="Calibri"/>
          <w:lang w:val="fr-FR"/>
        </w:rPr>
        <w:t>. En 2012, on note que dans l’ensemble 44</w:t>
      </w:r>
      <w:r w:rsidR="0041416C">
        <w:rPr>
          <w:rFonts w:eastAsia="Calibri"/>
          <w:lang w:val="fr-FR"/>
        </w:rPr>
        <w:t> %</w:t>
      </w:r>
      <w:r w:rsidR="00E20B2E" w:rsidRPr="00097CDB">
        <w:rPr>
          <w:rFonts w:eastAsia="Calibri"/>
          <w:lang w:val="fr-FR"/>
        </w:rPr>
        <w:t xml:space="preserve"> des enfants souffrent de malnutrition chronique et 22</w:t>
      </w:r>
      <w:r w:rsidR="0041416C">
        <w:rPr>
          <w:rFonts w:eastAsia="Calibri"/>
          <w:lang w:val="fr-FR"/>
        </w:rPr>
        <w:t> %</w:t>
      </w:r>
      <w:r w:rsidR="00E20B2E" w:rsidRPr="00097CDB">
        <w:rPr>
          <w:rFonts w:eastAsia="Calibri"/>
          <w:lang w:val="fr-FR"/>
        </w:rPr>
        <w:t xml:space="preserve"> sous la forme sévère. Les enfants en milieu rural accusent plus fréquemment un retard de croissance que ceux en milieu urbain, 46 contre 30</w:t>
      </w:r>
      <w:r w:rsidR="0041416C">
        <w:rPr>
          <w:rFonts w:eastAsia="Calibri"/>
          <w:lang w:val="fr-FR"/>
        </w:rPr>
        <w:t> %</w:t>
      </w:r>
      <w:r w:rsidR="00E20B2E" w:rsidRPr="00097CDB">
        <w:rPr>
          <w:rFonts w:eastAsia="Calibri"/>
          <w:lang w:val="fr-FR"/>
        </w:rPr>
        <w:t>.</w:t>
      </w:r>
    </w:p>
    <w:p w:rsidR="00E20B2E" w:rsidRPr="00097CDB" w:rsidRDefault="00376DCF" w:rsidP="00376DCF">
      <w:pPr>
        <w:pStyle w:val="SingleTxtG"/>
        <w:rPr>
          <w:rFonts w:eastAsia="Calibri"/>
          <w:lang w:val="fr-FR"/>
        </w:rPr>
      </w:pPr>
      <w:r w:rsidRPr="00097CDB">
        <w:rPr>
          <w:rFonts w:eastAsia="Calibri"/>
          <w:lang w:val="fr-FR"/>
        </w:rPr>
        <w:t>268.</w:t>
      </w:r>
      <w:r w:rsidRPr="00097CDB">
        <w:rPr>
          <w:rFonts w:eastAsia="Calibri"/>
          <w:lang w:val="fr-FR"/>
        </w:rPr>
        <w:tab/>
      </w:r>
      <w:r w:rsidR="00E20B2E" w:rsidRPr="00097CDB">
        <w:rPr>
          <w:rFonts w:eastAsia="Calibri"/>
          <w:lang w:val="fr-FR"/>
        </w:rPr>
        <w:t xml:space="preserve">La mobilisation des décideurs politiques et de la société civile a abouti à un consensus sur les actions prioritaires pour faire reculer les barrières de la malnutrition au Niger. </w:t>
      </w:r>
    </w:p>
    <w:p w:rsidR="00E20B2E" w:rsidRPr="00097CDB" w:rsidRDefault="00376DCF" w:rsidP="00376DCF">
      <w:pPr>
        <w:pStyle w:val="SingleTxtG"/>
        <w:rPr>
          <w:rFonts w:eastAsia="Calibri"/>
          <w:lang w:val="fr-FR"/>
        </w:rPr>
      </w:pPr>
      <w:r w:rsidRPr="00097CDB">
        <w:rPr>
          <w:rFonts w:eastAsia="Calibri"/>
          <w:lang w:val="fr-FR"/>
        </w:rPr>
        <w:t>269.</w:t>
      </w:r>
      <w:r w:rsidRPr="00097CDB">
        <w:rPr>
          <w:rFonts w:eastAsia="Calibri"/>
          <w:lang w:val="fr-FR"/>
        </w:rPr>
        <w:tab/>
      </w:r>
      <w:r w:rsidR="00E20B2E" w:rsidRPr="00EB1078">
        <w:rPr>
          <w:rFonts w:eastAsia="Calibri"/>
          <w:lang w:val="fr-FR"/>
        </w:rPr>
        <w:t xml:space="preserve">Une </w:t>
      </w:r>
      <w:r w:rsidR="00E20B2E" w:rsidRPr="00097CDB">
        <w:rPr>
          <w:rFonts w:eastAsia="Calibri"/>
          <w:lang w:val="fr-FR"/>
        </w:rPr>
        <w:t xml:space="preserve">nouvelle vision qui met l’accent sur la nécessité de mettre en œuvre à grande échelle des interventions visant les causes structurelles de la malnutrition, a été définie. </w:t>
      </w:r>
    </w:p>
    <w:p w:rsidR="00E20B2E" w:rsidRPr="00097CDB" w:rsidRDefault="00097CDB" w:rsidP="007F02D5">
      <w:pPr>
        <w:pStyle w:val="H23G"/>
        <w:rPr>
          <w:rFonts w:eastAsia="Calibri"/>
          <w:lang w:val="fr-FR"/>
        </w:rPr>
      </w:pPr>
      <w:r>
        <w:rPr>
          <w:rFonts w:eastAsia="Calibri"/>
          <w:lang w:val="fr-FR"/>
        </w:rPr>
        <w:tab/>
        <w:t>d)</w:t>
      </w:r>
      <w:r>
        <w:rPr>
          <w:rFonts w:eastAsia="Calibri"/>
          <w:lang w:val="fr-FR"/>
        </w:rPr>
        <w:tab/>
      </w:r>
      <w:r w:rsidR="00E20B2E" w:rsidRPr="00097CDB">
        <w:rPr>
          <w:rFonts w:eastAsia="Calibri"/>
          <w:lang w:val="fr-FR"/>
        </w:rPr>
        <w:t>Taux de mortalité par suicide des enfants</w:t>
      </w:r>
    </w:p>
    <w:p w:rsidR="00E20B2E" w:rsidRPr="00097CDB" w:rsidRDefault="00376DCF" w:rsidP="00376DCF">
      <w:pPr>
        <w:pStyle w:val="SingleTxtG"/>
        <w:rPr>
          <w:rFonts w:eastAsia="Calibri"/>
          <w:lang w:val="fr-FR"/>
        </w:rPr>
      </w:pPr>
      <w:r w:rsidRPr="00097CDB">
        <w:rPr>
          <w:rFonts w:eastAsia="Calibri"/>
          <w:lang w:val="fr-FR"/>
        </w:rPr>
        <w:t>270.</w:t>
      </w:r>
      <w:r w:rsidRPr="00097CDB">
        <w:rPr>
          <w:rFonts w:eastAsia="Calibri"/>
          <w:lang w:val="fr-FR"/>
        </w:rPr>
        <w:tab/>
      </w:r>
      <w:r w:rsidR="00E20B2E" w:rsidRPr="00097CDB">
        <w:rPr>
          <w:rFonts w:eastAsia="Calibri"/>
          <w:lang w:val="fr-FR"/>
        </w:rPr>
        <w:t>Données non disponibles</w:t>
      </w:r>
    </w:p>
    <w:p w:rsidR="00E20B2E" w:rsidRPr="00EB1078" w:rsidRDefault="00097CDB" w:rsidP="007F02D5">
      <w:pPr>
        <w:pStyle w:val="H23G"/>
        <w:rPr>
          <w:rFonts w:eastAsia="Calibri"/>
          <w:lang w:val="fr-FR"/>
        </w:rPr>
      </w:pPr>
      <w:r>
        <w:rPr>
          <w:rFonts w:eastAsia="Calibri"/>
          <w:lang w:val="fr-FR"/>
        </w:rPr>
        <w:tab/>
        <w:t>e)</w:t>
      </w:r>
      <w:r>
        <w:rPr>
          <w:rFonts w:eastAsia="Calibri"/>
          <w:lang w:val="fr-FR"/>
        </w:rPr>
        <w:tab/>
      </w:r>
      <w:r w:rsidR="00E20B2E" w:rsidRPr="00097CDB">
        <w:rPr>
          <w:rFonts w:eastAsia="Calibri"/>
          <w:lang w:val="fr-FR"/>
        </w:rPr>
        <w:t>L’accès à l’eau potable, l’hygiène et l’assainissement </w:t>
      </w:r>
    </w:p>
    <w:p w:rsidR="00E20B2E" w:rsidRPr="00EB1078" w:rsidRDefault="00376DCF" w:rsidP="00376DCF">
      <w:pPr>
        <w:pStyle w:val="SingleTxtG"/>
        <w:rPr>
          <w:rFonts w:eastAsia="Calibri"/>
          <w:lang w:val="fr-FR"/>
        </w:rPr>
      </w:pPr>
      <w:r w:rsidRPr="00EB1078">
        <w:rPr>
          <w:rFonts w:eastAsia="Calibri"/>
          <w:lang w:val="fr-FR"/>
        </w:rPr>
        <w:t>271.</w:t>
      </w:r>
      <w:r w:rsidRPr="00EB1078">
        <w:rPr>
          <w:rFonts w:eastAsia="Calibri"/>
          <w:lang w:val="fr-FR"/>
        </w:rPr>
        <w:tab/>
      </w:r>
      <w:r w:rsidR="00E20B2E" w:rsidRPr="00EB1078">
        <w:rPr>
          <w:rFonts w:eastAsia="Calibri"/>
          <w:lang w:val="fr-FR"/>
        </w:rPr>
        <w:t>La situation en matière d’hygiène et d’assainissement ainsi que les problèmes liés à la pollution de l’environnement et aux changements climatiques restent préoccupants</w:t>
      </w:r>
      <w:r w:rsidR="00634A67">
        <w:rPr>
          <w:rFonts w:eastAsia="Calibri"/>
          <w:lang w:val="fr-FR"/>
        </w:rPr>
        <w:t> </w:t>
      </w:r>
      <w:r w:rsidR="00E20B2E" w:rsidRPr="00EB1078">
        <w:rPr>
          <w:rFonts w:eastAsia="Calibri"/>
          <w:lang w:val="fr-FR"/>
        </w:rPr>
        <w:t>: 50</w:t>
      </w:r>
      <w:r w:rsidR="003F27AA">
        <w:rPr>
          <w:rFonts w:eastAsia="Calibri"/>
          <w:lang w:val="fr-FR"/>
        </w:rPr>
        <w:t>,</w:t>
      </w:r>
      <w:r w:rsidR="00E20B2E" w:rsidRPr="00EB1078">
        <w:rPr>
          <w:rFonts w:eastAsia="Calibri"/>
          <w:lang w:val="fr-FR"/>
        </w:rPr>
        <w:t>1</w:t>
      </w:r>
      <w:r w:rsidR="0041416C">
        <w:rPr>
          <w:rFonts w:eastAsia="Calibri"/>
          <w:lang w:val="fr-FR"/>
        </w:rPr>
        <w:t> %</w:t>
      </w:r>
      <w:r w:rsidR="00E20B2E" w:rsidRPr="00EB1078">
        <w:rPr>
          <w:rFonts w:eastAsia="Calibri"/>
          <w:lang w:val="fr-FR"/>
        </w:rPr>
        <w:t xml:space="preserve"> de la population ont accès à l’eau potable en 2008 contre </w:t>
      </w:r>
      <w:r w:rsidR="00E20B2E" w:rsidRPr="00097CDB">
        <w:rPr>
          <w:rFonts w:eastAsia="Calibri"/>
          <w:lang w:val="fr-FR"/>
        </w:rPr>
        <w:t>48</w:t>
      </w:r>
      <w:r w:rsidR="003F27AA">
        <w:rPr>
          <w:rFonts w:eastAsia="Calibri"/>
          <w:lang w:val="fr-FR"/>
        </w:rPr>
        <w:t>,</w:t>
      </w:r>
      <w:r w:rsidR="00E20B2E" w:rsidRPr="00097CDB">
        <w:rPr>
          <w:rFonts w:eastAsia="Calibri"/>
          <w:lang w:val="fr-FR"/>
        </w:rPr>
        <w:t>7</w:t>
      </w:r>
      <w:r w:rsidR="0041416C">
        <w:rPr>
          <w:rFonts w:eastAsia="Calibri"/>
          <w:lang w:val="fr-FR"/>
        </w:rPr>
        <w:t> %</w:t>
      </w:r>
      <w:r w:rsidR="00E20B2E" w:rsidRPr="00097CDB">
        <w:rPr>
          <w:rFonts w:eastAsia="Calibri"/>
          <w:lang w:val="fr-FR"/>
        </w:rPr>
        <w:t xml:space="preserve"> en 2005 </w:t>
      </w:r>
      <w:r w:rsidR="00E20B2E" w:rsidRPr="00EB1078">
        <w:rPr>
          <w:rFonts w:eastAsia="Calibri"/>
          <w:lang w:val="fr-FR"/>
        </w:rPr>
        <w:t>; 8,4</w:t>
      </w:r>
      <w:r w:rsidR="0041416C">
        <w:rPr>
          <w:rFonts w:eastAsia="Calibri"/>
          <w:lang w:val="fr-FR"/>
        </w:rPr>
        <w:t> %</w:t>
      </w:r>
      <w:r w:rsidR="00E20B2E" w:rsidRPr="00EB1078">
        <w:rPr>
          <w:rFonts w:eastAsia="Calibri"/>
          <w:lang w:val="fr-FR"/>
        </w:rPr>
        <w:t xml:space="preserve"> des ménages disposent de latrines ; 16</w:t>
      </w:r>
      <w:r w:rsidR="0041416C">
        <w:rPr>
          <w:rFonts w:eastAsia="Calibri"/>
          <w:lang w:val="fr-FR"/>
        </w:rPr>
        <w:t> %</w:t>
      </w:r>
      <w:r w:rsidR="00E20B2E" w:rsidRPr="00EB1078">
        <w:rPr>
          <w:rFonts w:eastAsia="Calibri"/>
          <w:lang w:val="fr-FR"/>
        </w:rPr>
        <w:t xml:space="preserve"> des mères se lavent les mains au savon après avoir </w:t>
      </w:r>
      <w:r w:rsidR="00E20B2E" w:rsidRPr="00EB1078">
        <w:rPr>
          <w:rFonts w:eastAsia="Calibri"/>
          <w:lang w:val="fr-FR"/>
        </w:rPr>
        <w:lastRenderedPageBreak/>
        <w:t>été aux toilettes (enquête survie 2009). L’insuffisance de l’eau et d’assainissement favorise en plus des maladies diarrhéiques, les IRA, le paludisme et la prolifération des vecteurs de certaines maladies (trachome…).</w:t>
      </w:r>
    </w:p>
    <w:p w:rsidR="00E20B2E" w:rsidRPr="00EB1078" w:rsidRDefault="00097CDB" w:rsidP="007F02D5">
      <w:pPr>
        <w:pStyle w:val="H23G"/>
        <w:rPr>
          <w:rFonts w:eastAsia="Calibri"/>
          <w:lang w:val="fr-FR"/>
        </w:rPr>
      </w:pPr>
      <w:r>
        <w:rPr>
          <w:rFonts w:eastAsia="Calibri"/>
          <w:lang w:val="fr-FR"/>
        </w:rPr>
        <w:tab/>
      </w:r>
      <w:r w:rsidR="00E20B2E" w:rsidRPr="00097CDB">
        <w:rPr>
          <w:rFonts w:eastAsia="Calibri"/>
          <w:lang w:val="fr-FR"/>
        </w:rPr>
        <w:t>f)</w:t>
      </w:r>
      <w:r>
        <w:rPr>
          <w:rFonts w:eastAsia="Calibri"/>
          <w:lang w:val="fr-FR"/>
        </w:rPr>
        <w:tab/>
      </w:r>
      <w:r w:rsidR="00E20B2E" w:rsidRPr="00097CDB">
        <w:rPr>
          <w:rFonts w:eastAsia="Calibri"/>
          <w:lang w:val="fr-FR"/>
        </w:rPr>
        <w:t>La vaccination </w:t>
      </w:r>
    </w:p>
    <w:p w:rsidR="00E20B2E" w:rsidRPr="00EB1078" w:rsidRDefault="00376DCF" w:rsidP="00376DCF">
      <w:pPr>
        <w:pStyle w:val="SingleTxtG"/>
        <w:rPr>
          <w:rFonts w:eastAsia="Calibri"/>
          <w:lang w:val="fr-FR"/>
        </w:rPr>
      </w:pPr>
      <w:r w:rsidRPr="00EB1078">
        <w:rPr>
          <w:rFonts w:eastAsia="Calibri"/>
          <w:lang w:val="fr-FR"/>
        </w:rPr>
        <w:t>272.</w:t>
      </w:r>
      <w:r w:rsidRPr="00EB1078">
        <w:rPr>
          <w:rFonts w:eastAsia="Calibri"/>
          <w:lang w:val="fr-FR"/>
        </w:rPr>
        <w:tab/>
      </w:r>
      <w:r w:rsidR="00E20B2E" w:rsidRPr="00EB1078">
        <w:rPr>
          <w:rFonts w:eastAsia="Calibri"/>
          <w:lang w:val="fr-FR"/>
        </w:rPr>
        <w:t>La proportion d’enfants complètement vaccinés</w:t>
      </w:r>
      <w:r w:rsidR="003F27AA">
        <w:rPr>
          <w:rFonts w:eastAsia="Calibri"/>
          <w:lang w:val="fr-FR"/>
        </w:rPr>
        <w:t xml:space="preserve"> </w:t>
      </w:r>
      <w:r w:rsidR="00E20B2E" w:rsidRPr="00EB1078">
        <w:rPr>
          <w:rFonts w:eastAsia="Calibri"/>
          <w:lang w:val="fr-FR"/>
        </w:rPr>
        <w:t>est de 51</w:t>
      </w:r>
      <w:r w:rsidR="0041416C">
        <w:rPr>
          <w:rFonts w:eastAsia="Calibri"/>
          <w:lang w:val="fr-FR"/>
        </w:rPr>
        <w:t> %</w:t>
      </w:r>
      <w:r w:rsidR="00E20B2E" w:rsidRPr="00EB1078">
        <w:rPr>
          <w:rFonts w:eastAsia="Calibri"/>
          <w:lang w:val="fr-FR"/>
        </w:rPr>
        <w:t xml:space="preserve"> (ESM 2010)</w:t>
      </w:r>
      <w:r w:rsidR="00634A67">
        <w:rPr>
          <w:rFonts w:eastAsia="Calibri"/>
          <w:lang w:val="fr-FR"/>
        </w:rPr>
        <w:t xml:space="preserve"> </w:t>
      </w:r>
      <w:r w:rsidR="00E20B2E" w:rsidRPr="00EB1078">
        <w:rPr>
          <w:rFonts w:eastAsia="Calibri"/>
          <w:lang w:val="fr-FR"/>
        </w:rPr>
        <w:t>et de 52</w:t>
      </w:r>
      <w:r w:rsidR="0041416C">
        <w:rPr>
          <w:rFonts w:eastAsia="Calibri"/>
          <w:lang w:val="fr-FR"/>
        </w:rPr>
        <w:t> %</w:t>
      </w:r>
      <w:r w:rsidR="00E20B2E" w:rsidRPr="00EB1078">
        <w:rPr>
          <w:rFonts w:eastAsia="Calibri"/>
          <w:lang w:val="fr-FR"/>
        </w:rPr>
        <w:t xml:space="preserve"> en 2012 avec des variations de 73</w:t>
      </w:r>
      <w:r w:rsidR="0041416C">
        <w:rPr>
          <w:rFonts w:eastAsia="Calibri"/>
          <w:lang w:val="fr-FR"/>
        </w:rPr>
        <w:t> %</w:t>
      </w:r>
      <w:r w:rsidR="00E20B2E" w:rsidRPr="00EB1078">
        <w:rPr>
          <w:rFonts w:eastAsia="Calibri"/>
          <w:lang w:val="fr-FR"/>
        </w:rPr>
        <w:t xml:space="preserve"> à Niamey à 42</w:t>
      </w:r>
      <w:r w:rsidR="0041416C">
        <w:rPr>
          <w:rFonts w:eastAsia="Calibri"/>
          <w:lang w:val="fr-FR"/>
        </w:rPr>
        <w:t> %</w:t>
      </w:r>
      <w:r w:rsidR="00E20B2E" w:rsidRPr="00EB1078">
        <w:rPr>
          <w:rFonts w:eastAsia="Calibri"/>
          <w:lang w:val="fr-FR"/>
        </w:rPr>
        <w:t xml:space="preserve"> à Diffa ; 4</w:t>
      </w:r>
      <w:r w:rsidR="0041416C">
        <w:rPr>
          <w:rFonts w:eastAsia="Calibri"/>
          <w:lang w:val="fr-FR"/>
        </w:rPr>
        <w:t> %</w:t>
      </w:r>
      <w:r w:rsidR="00E20B2E" w:rsidRPr="00EB1078">
        <w:rPr>
          <w:rFonts w:eastAsia="Calibri"/>
          <w:lang w:val="fr-FR"/>
        </w:rPr>
        <w:t xml:space="preserve"> n’ont reçu aucune vaccination et le reste partiellement vacciné (44</w:t>
      </w:r>
      <w:r w:rsidR="0041416C">
        <w:rPr>
          <w:rFonts w:eastAsia="Calibri"/>
          <w:lang w:val="fr-FR"/>
        </w:rPr>
        <w:t> %</w:t>
      </w:r>
      <w:r w:rsidR="00E20B2E" w:rsidRPr="00EB1078">
        <w:rPr>
          <w:rFonts w:eastAsia="Calibri"/>
          <w:lang w:val="fr-FR"/>
        </w:rPr>
        <w:t>). Le taux de couverture en Penta 3</w:t>
      </w:r>
      <w:r w:rsidR="003F27AA">
        <w:rPr>
          <w:rFonts w:eastAsia="Calibri"/>
          <w:lang w:val="fr-FR"/>
        </w:rPr>
        <w:t xml:space="preserve"> </w:t>
      </w:r>
      <w:r w:rsidR="00E20B2E" w:rsidRPr="00EB1078">
        <w:rPr>
          <w:rFonts w:eastAsia="Calibri"/>
          <w:lang w:val="fr-FR"/>
        </w:rPr>
        <w:t>est de 78</w:t>
      </w:r>
      <w:r w:rsidR="0041416C">
        <w:rPr>
          <w:rFonts w:eastAsia="Calibri"/>
          <w:lang w:val="fr-FR"/>
        </w:rPr>
        <w:t> %</w:t>
      </w:r>
      <w:r w:rsidR="00E20B2E" w:rsidRPr="00EB1078">
        <w:rPr>
          <w:rFonts w:eastAsia="Calibri"/>
          <w:lang w:val="fr-FR"/>
        </w:rPr>
        <w:t xml:space="preserve"> en 2010 et 68</w:t>
      </w:r>
      <w:r w:rsidR="0041416C">
        <w:rPr>
          <w:rFonts w:eastAsia="Calibri"/>
          <w:lang w:val="fr-FR"/>
        </w:rPr>
        <w:t> %</w:t>
      </w:r>
      <w:r w:rsidR="00E20B2E" w:rsidRPr="00EB1078">
        <w:rPr>
          <w:rFonts w:eastAsia="Calibri"/>
          <w:lang w:val="fr-FR"/>
        </w:rPr>
        <w:t xml:space="preserve"> en 2012.</w:t>
      </w:r>
    </w:p>
    <w:p w:rsidR="00E20B2E" w:rsidRPr="00097CDB" w:rsidRDefault="00097CDB" w:rsidP="007F02D5">
      <w:pPr>
        <w:pStyle w:val="H23G"/>
        <w:rPr>
          <w:rFonts w:eastAsia="Calibri"/>
          <w:lang w:val="fr-FR"/>
        </w:rPr>
      </w:pPr>
      <w:r>
        <w:rPr>
          <w:rFonts w:eastAsia="Calibri"/>
          <w:lang w:val="fr-FR"/>
        </w:rPr>
        <w:tab/>
      </w:r>
      <w:r w:rsidR="00E20B2E" w:rsidRPr="00097CDB">
        <w:rPr>
          <w:rFonts w:eastAsia="Calibri"/>
          <w:lang w:val="fr-FR"/>
        </w:rPr>
        <w:t>g)</w:t>
      </w:r>
      <w:r>
        <w:rPr>
          <w:rFonts w:eastAsia="Calibri"/>
          <w:lang w:val="fr-FR"/>
        </w:rPr>
        <w:tab/>
      </w:r>
      <w:r w:rsidR="00E20B2E" w:rsidRPr="00097CDB">
        <w:rPr>
          <w:rFonts w:eastAsia="Calibri"/>
          <w:lang w:val="fr-FR"/>
        </w:rPr>
        <w:t>La mortalité maternelle</w:t>
      </w:r>
    </w:p>
    <w:p w:rsidR="00E20B2E" w:rsidRPr="00097CDB" w:rsidRDefault="00376DCF" w:rsidP="00376DCF">
      <w:pPr>
        <w:pStyle w:val="SingleTxtG"/>
        <w:rPr>
          <w:rFonts w:eastAsia="Calibri"/>
          <w:lang w:val="fr-FR"/>
        </w:rPr>
      </w:pPr>
      <w:r w:rsidRPr="00097CDB">
        <w:rPr>
          <w:rFonts w:eastAsia="Calibri"/>
          <w:lang w:val="fr-FR"/>
        </w:rPr>
        <w:t>273.</w:t>
      </w:r>
      <w:r w:rsidRPr="00097CDB">
        <w:rPr>
          <w:rFonts w:eastAsia="Calibri"/>
          <w:lang w:val="fr-FR"/>
        </w:rPr>
        <w:tab/>
      </w:r>
      <w:r w:rsidR="00E20B2E" w:rsidRPr="00097CDB">
        <w:rPr>
          <w:rFonts w:eastAsia="Calibri"/>
          <w:lang w:val="fr-FR"/>
        </w:rPr>
        <w:t>Le taux de mortalité maternelle a connu une baisse passant de 648 à 554 pour 100 000 NV entre 2006 et 2010. La conjugaison de plusieurs facteurs explique cette baisse</w:t>
      </w:r>
      <w:r w:rsidR="009A1B79">
        <w:rPr>
          <w:rFonts w:eastAsia="Calibri"/>
          <w:lang w:val="fr-FR"/>
        </w:rPr>
        <w:t> </w:t>
      </w:r>
      <w:r w:rsidR="00E20B2E" w:rsidRPr="00097CDB">
        <w:rPr>
          <w:rFonts w:eastAsia="Calibri"/>
          <w:lang w:val="fr-FR"/>
        </w:rPr>
        <w:t>: le taux de mortalité maternelle intra hospitalière est passé de 2,2</w:t>
      </w:r>
      <w:r w:rsidR="0041416C">
        <w:rPr>
          <w:rFonts w:eastAsia="Calibri"/>
          <w:lang w:val="fr-FR"/>
        </w:rPr>
        <w:t> %</w:t>
      </w:r>
      <w:r w:rsidR="00E20B2E" w:rsidRPr="00097CDB">
        <w:rPr>
          <w:rFonts w:eastAsia="Calibri"/>
          <w:lang w:val="fr-FR"/>
        </w:rPr>
        <w:t xml:space="preserve"> en 2005 à 0,4</w:t>
      </w:r>
      <w:r w:rsidR="0041416C">
        <w:rPr>
          <w:rFonts w:eastAsia="Calibri"/>
          <w:lang w:val="fr-FR"/>
        </w:rPr>
        <w:t> %</w:t>
      </w:r>
      <w:r w:rsidR="00E20B2E" w:rsidRPr="00097CDB">
        <w:rPr>
          <w:rFonts w:eastAsia="Calibri"/>
          <w:lang w:val="fr-FR"/>
        </w:rPr>
        <w:t xml:space="preserve"> en 2008</w:t>
      </w:r>
      <w:r w:rsidR="009A1B79">
        <w:rPr>
          <w:rFonts w:eastAsia="Calibri"/>
          <w:lang w:val="fr-FR"/>
        </w:rPr>
        <w:t> </w:t>
      </w:r>
      <w:r w:rsidR="00E20B2E" w:rsidRPr="00097CDB">
        <w:rPr>
          <w:rFonts w:eastAsia="Calibri"/>
          <w:lang w:val="fr-FR"/>
        </w:rPr>
        <w:t>; le taux de déficit en interventions obstétricales majeures pour indication maternelle absolue a été ramené de 72</w:t>
      </w:r>
      <w:r w:rsidR="0041416C">
        <w:rPr>
          <w:rFonts w:eastAsia="Calibri"/>
          <w:lang w:val="fr-FR"/>
        </w:rPr>
        <w:t> %</w:t>
      </w:r>
      <w:r w:rsidR="00E20B2E" w:rsidRPr="00097CDB">
        <w:rPr>
          <w:rFonts w:eastAsia="Calibri"/>
          <w:lang w:val="fr-FR"/>
        </w:rPr>
        <w:t xml:space="preserve"> en 2005 à 31,1</w:t>
      </w:r>
      <w:r w:rsidR="0041416C">
        <w:rPr>
          <w:rFonts w:eastAsia="Calibri"/>
          <w:lang w:val="fr-FR"/>
        </w:rPr>
        <w:t> %</w:t>
      </w:r>
      <w:r w:rsidR="00E20B2E" w:rsidRPr="00097CDB">
        <w:rPr>
          <w:rFonts w:eastAsia="Calibri"/>
          <w:lang w:val="fr-FR"/>
        </w:rPr>
        <w:t xml:space="preserve"> en 2008. Cependant, le taux de césariennes reste en deçà du minimum de 5</w:t>
      </w:r>
      <w:r w:rsidR="0041416C">
        <w:rPr>
          <w:rFonts w:eastAsia="Calibri"/>
          <w:lang w:val="fr-FR"/>
        </w:rPr>
        <w:t> %</w:t>
      </w:r>
      <w:r w:rsidR="00E20B2E" w:rsidRPr="00097CDB">
        <w:rPr>
          <w:rFonts w:eastAsia="Calibri"/>
          <w:lang w:val="fr-FR"/>
        </w:rPr>
        <w:t xml:space="preserve"> bien qu’il ait connu une augmentation de 0,4</w:t>
      </w:r>
      <w:r w:rsidR="009A1B79">
        <w:rPr>
          <w:rFonts w:eastAsia="Calibri"/>
          <w:lang w:val="fr-FR"/>
        </w:rPr>
        <w:t> </w:t>
      </w:r>
      <w:r w:rsidR="00E20B2E" w:rsidRPr="00097CDB">
        <w:rPr>
          <w:rFonts w:eastAsia="Calibri"/>
          <w:lang w:val="fr-FR"/>
        </w:rPr>
        <w:t>points, passant de 0,8</w:t>
      </w:r>
      <w:r w:rsidR="0041416C">
        <w:rPr>
          <w:rFonts w:eastAsia="Calibri"/>
          <w:lang w:val="fr-FR"/>
        </w:rPr>
        <w:t> %</w:t>
      </w:r>
      <w:r w:rsidR="00E20B2E" w:rsidRPr="00097CDB">
        <w:rPr>
          <w:rFonts w:eastAsia="Calibri"/>
          <w:lang w:val="fr-FR"/>
        </w:rPr>
        <w:t xml:space="preserve"> en 2005 à 1,2</w:t>
      </w:r>
      <w:r w:rsidR="0041416C">
        <w:rPr>
          <w:rFonts w:eastAsia="Calibri"/>
          <w:lang w:val="fr-FR"/>
        </w:rPr>
        <w:t> %</w:t>
      </w:r>
      <w:r w:rsidR="00E20B2E" w:rsidRPr="00097CDB">
        <w:rPr>
          <w:rFonts w:eastAsia="Calibri"/>
          <w:lang w:val="fr-FR"/>
        </w:rPr>
        <w:t xml:space="preserve"> en 2009 ; le taux de prévalence contraceptive des méthodes modernes qui était de 4</w:t>
      </w:r>
      <w:r w:rsidR="0041416C">
        <w:rPr>
          <w:rFonts w:eastAsia="Calibri"/>
          <w:lang w:val="fr-FR"/>
        </w:rPr>
        <w:t> %</w:t>
      </w:r>
      <w:r w:rsidR="00E20B2E" w:rsidRPr="00097CDB">
        <w:rPr>
          <w:rFonts w:eastAsia="Calibri"/>
          <w:lang w:val="fr-FR"/>
        </w:rPr>
        <w:t xml:space="preserve"> en 2005 et de 5</w:t>
      </w:r>
      <w:r w:rsidR="0041416C">
        <w:rPr>
          <w:rFonts w:eastAsia="Calibri"/>
          <w:lang w:val="fr-FR"/>
        </w:rPr>
        <w:t> %</w:t>
      </w:r>
      <w:r w:rsidR="00E20B2E" w:rsidRPr="00097CDB">
        <w:rPr>
          <w:rFonts w:eastAsia="Calibri"/>
          <w:lang w:val="fr-FR"/>
        </w:rPr>
        <w:t xml:space="preserve"> en 2006 est passé à 16</w:t>
      </w:r>
      <w:r w:rsidR="0041416C">
        <w:rPr>
          <w:rFonts w:eastAsia="Calibri"/>
          <w:lang w:val="fr-FR"/>
        </w:rPr>
        <w:t> %</w:t>
      </w:r>
      <w:r w:rsidR="00E20B2E" w:rsidRPr="00097CDB">
        <w:rPr>
          <w:rFonts w:eastAsia="Calibri"/>
          <w:lang w:val="fr-FR"/>
        </w:rPr>
        <w:t xml:space="preserve"> en 2009. Les hémorragies, le travail prolongé et les septicémies constituent les principales causes de décès maternel avec respectivement 20,4, 11,5</w:t>
      </w:r>
      <w:r w:rsidR="00A10EC7">
        <w:rPr>
          <w:rFonts w:eastAsia="Calibri"/>
          <w:lang w:val="fr-FR"/>
        </w:rPr>
        <w:t xml:space="preserve"> </w:t>
      </w:r>
      <w:r w:rsidR="00E20B2E" w:rsidRPr="00097CDB">
        <w:rPr>
          <w:rFonts w:eastAsia="Calibri"/>
          <w:lang w:val="fr-FR"/>
        </w:rPr>
        <w:t>et 3,7</w:t>
      </w:r>
      <w:r w:rsidR="0041416C">
        <w:rPr>
          <w:rFonts w:eastAsia="Calibri"/>
          <w:lang w:val="fr-FR"/>
        </w:rPr>
        <w:t> %</w:t>
      </w:r>
      <w:r w:rsidR="00E20B2E" w:rsidRPr="00097CDB">
        <w:rPr>
          <w:rFonts w:eastAsia="Calibri"/>
          <w:lang w:val="fr-FR"/>
        </w:rPr>
        <w:t>. S’agissant de la létalité par complication obstétricale indirecte, le paludisme et l’anémie demeurent les principales causes avec respectivement 36,4 et 34,8</w:t>
      </w:r>
      <w:r w:rsidR="0041416C">
        <w:rPr>
          <w:rFonts w:eastAsia="Calibri"/>
          <w:lang w:val="fr-FR"/>
        </w:rPr>
        <w:t> %</w:t>
      </w:r>
      <w:r w:rsidR="00E20B2E" w:rsidRPr="00097CDB">
        <w:rPr>
          <w:rFonts w:eastAsia="Calibri"/>
          <w:lang w:val="fr-FR"/>
        </w:rPr>
        <w:t xml:space="preserve"> en 2010.</w:t>
      </w:r>
    </w:p>
    <w:p w:rsidR="00E20B2E" w:rsidRPr="00EB1078" w:rsidRDefault="00097CDB" w:rsidP="007F02D5">
      <w:pPr>
        <w:pStyle w:val="H23G"/>
        <w:rPr>
          <w:rFonts w:eastAsia="Calibri"/>
          <w:lang w:val="fr-FR"/>
        </w:rPr>
      </w:pPr>
      <w:r>
        <w:rPr>
          <w:rFonts w:eastAsia="Calibri"/>
          <w:lang w:val="fr-FR"/>
        </w:rPr>
        <w:tab/>
        <w:t>h)</w:t>
      </w:r>
      <w:r>
        <w:rPr>
          <w:rFonts w:eastAsia="Calibri"/>
          <w:lang w:val="fr-FR"/>
        </w:rPr>
        <w:tab/>
      </w:r>
      <w:r w:rsidR="00E20B2E" w:rsidRPr="00EB1078">
        <w:rPr>
          <w:rFonts w:eastAsia="Calibri"/>
          <w:lang w:val="fr-FR"/>
        </w:rPr>
        <w:t>La Consultation Prénatale</w:t>
      </w:r>
    </w:p>
    <w:p w:rsidR="00E20B2E" w:rsidRPr="00EB1078" w:rsidRDefault="00376DCF" w:rsidP="00376DCF">
      <w:pPr>
        <w:pStyle w:val="SingleTxtG"/>
        <w:rPr>
          <w:rFonts w:eastAsia="Calibri"/>
          <w:lang w:val="fr-FR"/>
        </w:rPr>
      </w:pPr>
      <w:r w:rsidRPr="00EB1078">
        <w:rPr>
          <w:rFonts w:eastAsia="Calibri"/>
          <w:lang w:val="fr-FR"/>
        </w:rPr>
        <w:t>274.</w:t>
      </w:r>
      <w:r w:rsidRPr="00EB1078">
        <w:rPr>
          <w:rFonts w:eastAsia="Calibri"/>
          <w:lang w:val="fr-FR"/>
        </w:rPr>
        <w:tab/>
      </w:r>
      <w:r w:rsidR="00E20B2E" w:rsidRPr="00EB1078">
        <w:rPr>
          <w:rFonts w:eastAsia="Calibri"/>
          <w:lang w:val="fr-FR"/>
        </w:rPr>
        <w:t>En 2012, dans l’ensemble, 83</w:t>
      </w:r>
      <w:r w:rsidR="0041416C">
        <w:rPr>
          <w:rFonts w:eastAsia="Calibri"/>
          <w:lang w:val="fr-FR"/>
        </w:rPr>
        <w:t> %</w:t>
      </w:r>
      <w:r w:rsidR="00E20B2E" w:rsidRPr="00EB1078">
        <w:rPr>
          <w:rFonts w:eastAsia="Calibri"/>
          <w:lang w:val="fr-FR"/>
        </w:rPr>
        <w:t xml:space="preserve"> des femmes ont consulté un professionnel de santé durant la grossesse. Cette proportion a fortement augmenté depuis 2006 où elle était à 46</w:t>
      </w:r>
      <w:r w:rsidR="0041416C">
        <w:rPr>
          <w:rFonts w:eastAsia="Calibri"/>
          <w:lang w:val="fr-FR"/>
        </w:rPr>
        <w:t> %</w:t>
      </w:r>
      <w:r w:rsidR="00E20B2E" w:rsidRPr="00EB1078">
        <w:rPr>
          <w:rFonts w:eastAsia="Calibri"/>
          <w:lang w:val="fr-FR"/>
        </w:rPr>
        <w:t>. Cependant on observe un écart entre les milieux de résidence : en milieu urbain 97</w:t>
      </w:r>
      <w:r w:rsidR="0041416C">
        <w:rPr>
          <w:rFonts w:eastAsia="Calibri"/>
          <w:lang w:val="fr-FR"/>
        </w:rPr>
        <w:t> %</w:t>
      </w:r>
      <w:r w:rsidR="00E20B2E" w:rsidRPr="00EB1078">
        <w:rPr>
          <w:rFonts w:eastAsia="Calibri"/>
          <w:lang w:val="fr-FR"/>
        </w:rPr>
        <w:t xml:space="preserve"> et milieu rural 81</w:t>
      </w:r>
      <w:r w:rsidR="0041416C">
        <w:rPr>
          <w:rFonts w:eastAsia="Calibri"/>
          <w:lang w:val="fr-FR"/>
        </w:rPr>
        <w:t> %</w:t>
      </w:r>
      <w:r w:rsidR="00E20B2E" w:rsidRPr="00EB1078">
        <w:rPr>
          <w:rFonts w:eastAsia="Calibri"/>
          <w:lang w:val="fr-FR"/>
        </w:rPr>
        <w:t>.</w:t>
      </w:r>
    </w:p>
    <w:p w:rsidR="00E20B2E" w:rsidRPr="00EB1078" w:rsidRDefault="00097CDB" w:rsidP="007F02D5">
      <w:pPr>
        <w:pStyle w:val="H23G"/>
        <w:rPr>
          <w:rFonts w:eastAsia="Calibri"/>
          <w:lang w:val="fr-FR"/>
        </w:rPr>
      </w:pPr>
      <w:r>
        <w:rPr>
          <w:rFonts w:eastAsia="Calibri"/>
          <w:lang w:val="fr-FR"/>
        </w:rPr>
        <w:tab/>
      </w:r>
      <w:r w:rsidR="00E20B2E" w:rsidRPr="00097CDB">
        <w:rPr>
          <w:rFonts w:eastAsia="Calibri"/>
          <w:lang w:val="fr-FR"/>
        </w:rPr>
        <w:t>i)</w:t>
      </w:r>
      <w:r>
        <w:rPr>
          <w:rFonts w:eastAsia="Calibri"/>
          <w:lang w:val="fr-FR"/>
        </w:rPr>
        <w:tab/>
      </w:r>
      <w:r w:rsidR="00E20B2E" w:rsidRPr="00097CDB">
        <w:rPr>
          <w:rFonts w:eastAsia="Calibri"/>
          <w:lang w:val="fr-FR"/>
        </w:rPr>
        <w:t>la Consultation Post Natale </w:t>
      </w:r>
    </w:p>
    <w:p w:rsidR="00E20B2E" w:rsidRPr="00EB1078" w:rsidRDefault="00376DCF" w:rsidP="00376DCF">
      <w:pPr>
        <w:pStyle w:val="SingleTxtG"/>
        <w:rPr>
          <w:rFonts w:eastAsia="Calibri"/>
          <w:lang w:val="fr-FR"/>
        </w:rPr>
      </w:pPr>
      <w:r w:rsidRPr="00EB1078">
        <w:rPr>
          <w:rFonts w:eastAsia="Calibri"/>
          <w:lang w:val="fr-FR"/>
        </w:rPr>
        <w:t>275.</w:t>
      </w:r>
      <w:r w:rsidRPr="00EB1078">
        <w:rPr>
          <w:rFonts w:eastAsia="Calibri"/>
          <w:lang w:val="fr-FR"/>
        </w:rPr>
        <w:tab/>
      </w:r>
      <w:r w:rsidR="00E20B2E" w:rsidRPr="00EB1078">
        <w:rPr>
          <w:rFonts w:eastAsia="Calibri"/>
          <w:lang w:val="fr-FR"/>
        </w:rPr>
        <w:t>Le pourcentage de femmes qui ont reçu après l’accouchement des soins du post-partum dispensés par un agent de santé qualifié au deuxième jour, septième jour et à la sixième semaine après l’accouchement est passé de 24,0 à 27,0</w:t>
      </w:r>
      <w:r w:rsidR="0041416C">
        <w:rPr>
          <w:rFonts w:eastAsia="Calibri"/>
          <w:lang w:val="fr-FR"/>
        </w:rPr>
        <w:t> %</w:t>
      </w:r>
      <w:r w:rsidR="00E20B2E" w:rsidRPr="00EB1078">
        <w:rPr>
          <w:rFonts w:eastAsia="Calibri"/>
          <w:lang w:val="fr-FR"/>
        </w:rPr>
        <w:t xml:space="preserve"> entre 2006 et 2010. Il ya lieu de noter cependant que les supports de collectes de données existants ne prennent pas en compte cet indicateur de façon désagrégée. </w:t>
      </w:r>
    </w:p>
    <w:p w:rsidR="00E20B2E" w:rsidRPr="00EB1078" w:rsidRDefault="00097CDB" w:rsidP="007F02D5">
      <w:pPr>
        <w:pStyle w:val="H23G"/>
        <w:rPr>
          <w:rFonts w:eastAsia="Calibri"/>
          <w:lang w:val="fr-FR"/>
        </w:rPr>
      </w:pPr>
      <w:r>
        <w:rPr>
          <w:rFonts w:eastAsia="Calibri"/>
          <w:lang w:val="fr-FR"/>
        </w:rPr>
        <w:tab/>
        <w:t>j)</w:t>
      </w:r>
      <w:r>
        <w:rPr>
          <w:rFonts w:eastAsia="Calibri"/>
          <w:lang w:val="fr-FR"/>
        </w:rPr>
        <w:tab/>
      </w:r>
      <w:r w:rsidR="00E20B2E" w:rsidRPr="00097CDB">
        <w:rPr>
          <w:rFonts w:eastAsia="Calibri"/>
          <w:lang w:val="fr-FR"/>
        </w:rPr>
        <w:t>Le taux d’accouchements assistés par un personnel qualifié</w:t>
      </w:r>
    </w:p>
    <w:p w:rsidR="00E20B2E" w:rsidRPr="00097CDB" w:rsidRDefault="00376DCF" w:rsidP="00376DCF">
      <w:pPr>
        <w:pStyle w:val="SingleTxtG"/>
        <w:rPr>
          <w:rFonts w:eastAsia="Calibri"/>
          <w:lang w:val="fr-FR"/>
        </w:rPr>
      </w:pPr>
      <w:r w:rsidRPr="00097CDB">
        <w:rPr>
          <w:rFonts w:eastAsia="Calibri"/>
          <w:lang w:val="fr-FR"/>
        </w:rPr>
        <w:t>276.</w:t>
      </w:r>
      <w:r w:rsidRPr="00097CDB">
        <w:rPr>
          <w:rFonts w:eastAsia="Calibri"/>
          <w:lang w:val="fr-FR"/>
        </w:rPr>
        <w:tab/>
      </w:r>
      <w:r w:rsidR="00E20B2E" w:rsidRPr="00EB1078">
        <w:rPr>
          <w:rFonts w:eastAsia="Calibri"/>
          <w:lang w:val="fr-FR"/>
        </w:rPr>
        <w:t>Il est en nette progression au cours des deux dernières années, passant de 18 à 29</w:t>
      </w:r>
      <w:r w:rsidR="0041416C">
        <w:rPr>
          <w:rFonts w:eastAsia="Calibri"/>
          <w:lang w:val="fr-FR"/>
        </w:rPr>
        <w:t> %</w:t>
      </w:r>
      <w:r w:rsidR="00E20B2E" w:rsidRPr="00EB1078">
        <w:rPr>
          <w:rFonts w:eastAsia="Calibri"/>
          <w:lang w:val="fr-FR"/>
        </w:rPr>
        <w:t>.</w:t>
      </w:r>
    </w:p>
    <w:p w:rsidR="00E20B2E" w:rsidRPr="00EB1078" w:rsidRDefault="00097CDB" w:rsidP="007F02D5">
      <w:pPr>
        <w:pStyle w:val="H23G"/>
        <w:rPr>
          <w:rFonts w:eastAsia="Calibri"/>
          <w:lang w:val="fr-FR"/>
        </w:rPr>
      </w:pPr>
      <w:r>
        <w:rPr>
          <w:rFonts w:eastAsia="Calibri"/>
          <w:lang w:val="fr-FR"/>
        </w:rPr>
        <w:tab/>
        <w:t>k)</w:t>
      </w:r>
      <w:r>
        <w:rPr>
          <w:rFonts w:eastAsia="Calibri"/>
          <w:lang w:val="fr-FR"/>
        </w:rPr>
        <w:tab/>
      </w:r>
      <w:r w:rsidR="00E20B2E" w:rsidRPr="00097CDB">
        <w:rPr>
          <w:rFonts w:eastAsia="Calibri"/>
          <w:lang w:val="fr-FR"/>
        </w:rPr>
        <w:t>L’allaitement maternel </w:t>
      </w:r>
    </w:p>
    <w:p w:rsidR="00E20B2E" w:rsidRPr="00EB1078" w:rsidRDefault="00376DCF" w:rsidP="00376DCF">
      <w:pPr>
        <w:pStyle w:val="SingleTxtG"/>
        <w:rPr>
          <w:rFonts w:eastAsia="Calibri"/>
          <w:lang w:val="fr-FR"/>
        </w:rPr>
      </w:pPr>
      <w:r w:rsidRPr="00EB1078">
        <w:rPr>
          <w:rFonts w:eastAsia="Calibri"/>
          <w:lang w:val="fr-FR"/>
        </w:rPr>
        <w:t>277.</w:t>
      </w:r>
      <w:r w:rsidRPr="00EB1078">
        <w:rPr>
          <w:rFonts w:eastAsia="Calibri"/>
          <w:lang w:val="fr-FR"/>
        </w:rPr>
        <w:tab/>
      </w:r>
      <w:r w:rsidR="00E20B2E" w:rsidRPr="00EB1078">
        <w:rPr>
          <w:rFonts w:eastAsia="Calibri"/>
          <w:lang w:val="fr-FR"/>
        </w:rPr>
        <w:t>Les résultats de l’enquête EDSN- MICS-IV 2012 montrent que 98</w:t>
      </w:r>
      <w:r w:rsidR="0041416C">
        <w:rPr>
          <w:rFonts w:eastAsia="Calibri"/>
          <w:lang w:val="fr-FR"/>
        </w:rPr>
        <w:t> %</w:t>
      </w:r>
      <w:r w:rsidR="00E20B2E" w:rsidRPr="00EB1078">
        <w:rPr>
          <w:rFonts w:eastAsia="Calibri"/>
          <w:lang w:val="fr-FR"/>
        </w:rPr>
        <w:t xml:space="preserve"> des enfants de moins de 6 mois sont allaités et de plus 93</w:t>
      </w:r>
      <w:r w:rsidR="0041416C">
        <w:rPr>
          <w:rFonts w:eastAsia="Calibri"/>
          <w:lang w:val="fr-FR"/>
        </w:rPr>
        <w:t> %</w:t>
      </w:r>
      <w:r w:rsidR="00E20B2E" w:rsidRPr="00EB1078">
        <w:rPr>
          <w:rFonts w:eastAsia="Calibri"/>
          <w:lang w:val="fr-FR"/>
        </w:rPr>
        <w:t xml:space="preserve"> des enfants de 12-15 mois le sont encore. Cependant le taux d’allaitement exclusif est de 23</w:t>
      </w:r>
      <w:r w:rsidR="0041416C">
        <w:rPr>
          <w:rFonts w:eastAsia="Calibri"/>
          <w:lang w:val="fr-FR"/>
        </w:rPr>
        <w:t> %</w:t>
      </w:r>
      <w:r w:rsidR="00E20B2E" w:rsidRPr="00EB1078">
        <w:rPr>
          <w:rFonts w:eastAsia="Calibri"/>
          <w:lang w:val="fr-FR"/>
        </w:rPr>
        <w:t> ; à partir de 6mois, 77</w:t>
      </w:r>
      <w:r w:rsidR="0041416C">
        <w:rPr>
          <w:rFonts w:eastAsia="Calibri"/>
          <w:lang w:val="fr-FR"/>
        </w:rPr>
        <w:t> %</w:t>
      </w:r>
      <w:r w:rsidR="00E20B2E" w:rsidRPr="00EB1078">
        <w:rPr>
          <w:rFonts w:eastAsia="Calibri"/>
          <w:lang w:val="fr-FR"/>
        </w:rPr>
        <w:t xml:space="preserve"> ont déjà reçu un autre liquide en plus du lait maternel. </w:t>
      </w:r>
    </w:p>
    <w:p w:rsidR="00E20B2E" w:rsidRPr="00EB1078" w:rsidRDefault="00376DCF" w:rsidP="00376DCF">
      <w:pPr>
        <w:pStyle w:val="SingleTxtG"/>
        <w:rPr>
          <w:rFonts w:eastAsia="Calibri"/>
          <w:lang w:val="fr-FR"/>
        </w:rPr>
      </w:pPr>
      <w:r w:rsidRPr="00EB1078">
        <w:rPr>
          <w:rFonts w:eastAsia="Calibri"/>
          <w:lang w:val="fr-FR"/>
        </w:rPr>
        <w:t>278.</w:t>
      </w:r>
      <w:r w:rsidRPr="00EB1078">
        <w:rPr>
          <w:rFonts w:eastAsia="Calibri"/>
          <w:lang w:val="fr-FR"/>
        </w:rPr>
        <w:tab/>
      </w:r>
      <w:r w:rsidR="00E20B2E" w:rsidRPr="00EB1078">
        <w:rPr>
          <w:rFonts w:eastAsia="Calibri"/>
          <w:lang w:val="fr-FR"/>
        </w:rPr>
        <w:t>On constate une baisse significative du taux de prévalence totale du VIH dans la population du Niger qui est passée de 0,7</w:t>
      </w:r>
      <w:r w:rsidR="0041416C">
        <w:rPr>
          <w:rFonts w:eastAsia="Calibri"/>
          <w:lang w:val="fr-FR"/>
        </w:rPr>
        <w:t> %</w:t>
      </w:r>
      <w:r w:rsidR="00E20B2E" w:rsidRPr="00EB1078">
        <w:rPr>
          <w:rFonts w:eastAsia="Calibri"/>
          <w:lang w:val="fr-FR"/>
        </w:rPr>
        <w:t xml:space="preserve"> en 2006 à 0,4</w:t>
      </w:r>
      <w:r w:rsidR="0041416C">
        <w:rPr>
          <w:rFonts w:eastAsia="Calibri"/>
          <w:lang w:val="fr-FR"/>
        </w:rPr>
        <w:t> %</w:t>
      </w:r>
      <w:r w:rsidR="00E20B2E" w:rsidRPr="00EB1078">
        <w:rPr>
          <w:rFonts w:eastAsia="Calibri"/>
          <w:lang w:val="fr-FR"/>
        </w:rPr>
        <w:t xml:space="preserve"> en 2012.</w:t>
      </w:r>
    </w:p>
    <w:p w:rsidR="00E20B2E" w:rsidRPr="00097CDB" w:rsidRDefault="00376DCF" w:rsidP="00376DCF">
      <w:pPr>
        <w:pStyle w:val="SingleTxtG"/>
        <w:rPr>
          <w:rFonts w:eastAsia="Calibri"/>
          <w:lang w:val="fr-FR"/>
        </w:rPr>
      </w:pPr>
      <w:r w:rsidRPr="00097CDB">
        <w:rPr>
          <w:rFonts w:eastAsia="Calibri"/>
          <w:lang w:val="fr-FR"/>
        </w:rPr>
        <w:t>279.</w:t>
      </w:r>
      <w:r w:rsidRPr="00097CDB">
        <w:rPr>
          <w:rFonts w:eastAsia="Calibri"/>
          <w:lang w:val="fr-FR"/>
        </w:rPr>
        <w:tab/>
      </w:r>
      <w:r w:rsidR="00E20B2E" w:rsidRPr="00EB1078">
        <w:rPr>
          <w:rFonts w:eastAsia="Calibri"/>
          <w:lang w:val="fr-FR"/>
        </w:rPr>
        <w:t>L’effectif cumulé des malades sous ARV est passé de 2 846 en fin 2008 à 10</w:t>
      </w:r>
      <w:r w:rsidR="00A10EC7">
        <w:rPr>
          <w:rFonts w:eastAsia="Calibri"/>
          <w:lang w:val="fr-FR"/>
        </w:rPr>
        <w:t> </w:t>
      </w:r>
      <w:r w:rsidR="00E20B2E" w:rsidRPr="00EB1078">
        <w:rPr>
          <w:rFonts w:eastAsia="Calibri"/>
          <w:lang w:val="fr-FR"/>
        </w:rPr>
        <w:t xml:space="preserve">406 au 30 juin 2012 parmi lesquels 547 enfants. Le taux de séroprévalence VIH chez les femmes enceintes reçues à la première visite de </w:t>
      </w:r>
      <w:r w:rsidR="009A1B79">
        <w:rPr>
          <w:rFonts w:eastAsia="Calibri"/>
          <w:lang w:val="fr-FR"/>
        </w:rPr>
        <w:t>c</w:t>
      </w:r>
      <w:r w:rsidR="00E20B2E" w:rsidRPr="00EB1078">
        <w:rPr>
          <w:rFonts w:eastAsia="Calibri"/>
          <w:lang w:val="fr-FR"/>
        </w:rPr>
        <w:t xml:space="preserve">onsultations </w:t>
      </w:r>
      <w:r w:rsidR="009A1B79">
        <w:rPr>
          <w:rFonts w:eastAsia="Calibri"/>
          <w:lang w:val="fr-FR"/>
        </w:rPr>
        <w:t>p</w:t>
      </w:r>
      <w:r w:rsidR="00E20B2E" w:rsidRPr="00EB1078">
        <w:rPr>
          <w:rFonts w:eastAsia="Calibri"/>
          <w:lang w:val="fr-FR"/>
        </w:rPr>
        <w:t>rénatales est passé de 0,06</w:t>
      </w:r>
      <w:r w:rsidR="0041416C">
        <w:rPr>
          <w:rFonts w:eastAsia="Calibri"/>
          <w:lang w:val="fr-FR"/>
        </w:rPr>
        <w:t> %</w:t>
      </w:r>
      <w:r w:rsidR="00E20B2E" w:rsidRPr="00EB1078">
        <w:rPr>
          <w:rFonts w:eastAsia="Calibri"/>
          <w:lang w:val="fr-FR"/>
        </w:rPr>
        <w:t xml:space="preserve"> en 2006 à 0,03</w:t>
      </w:r>
      <w:r w:rsidR="0041416C">
        <w:rPr>
          <w:rFonts w:eastAsia="Calibri"/>
          <w:lang w:val="fr-FR"/>
        </w:rPr>
        <w:t> %</w:t>
      </w:r>
      <w:r w:rsidR="00E20B2E" w:rsidRPr="00EB1078">
        <w:rPr>
          <w:rFonts w:eastAsia="Calibri"/>
          <w:lang w:val="fr-FR"/>
        </w:rPr>
        <w:t xml:space="preserve"> en 2007. La gratuité des soins y compris la thérapie par ARV, l</w:t>
      </w:r>
      <w:r w:rsidR="001E2DB5">
        <w:rPr>
          <w:rFonts w:eastAsia="Calibri"/>
          <w:lang w:val="fr-FR"/>
        </w:rPr>
        <w:t>’</w:t>
      </w:r>
      <w:r w:rsidR="00E20B2E" w:rsidRPr="00EB1078">
        <w:rPr>
          <w:rFonts w:eastAsia="Calibri"/>
          <w:lang w:val="fr-FR"/>
        </w:rPr>
        <w:t>adoption d</w:t>
      </w:r>
      <w:r w:rsidR="001E2DB5">
        <w:rPr>
          <w:rFonts w:eastAsia="Calibri"/>
          <w:lang w:val="fr-FR"/>
        </w:rPr>
        <w:t>’</w:t>
      </w:r>
      <w:r w:rsidR="00E20B2E" w:rsidRPr="00EB1078">
        <w:rPr>
          <w:rFonts w:eastAsia="Calibri"/>
          <w:lang w:val="fr-FR"/>
        </w:rPr>
        <w:t xml:space="preserve">une loi sur la prévention, la prise en charge et le contrôle du VIH/sida ainsi que l’acceptation croissante du dépistage volontaire expliquent cette performance. </w:t>
      </w:r>
    </w:p>
    <w:p w:rsidR="00E20B2E" w:rsidRPr="00EB1078" w:rsidRDefault="00097CDB" w:rsidP="007F02D5">
      <w:pPr>
        <w:pStyle w:val="H23G"/>
        <w:rPr>
          <w:rFonts w:eastAsia="Calibri"/>
          <w:lang w:val="fr-FR"/>
        </w:rPr>
      </w:pPr>
      <w:r>
        <w:rPr>
          <w:rFonts w:eastAsia="Calibri"/>
          <w:lang w:val="fr-FR"/>
        </w:rPr>
        <w:lastRenderedPageBreak/>
        <w:tab/>
      </w:r>
      <w:r w:rsidR="00047CD7">
        <w:rPr>
          <w:rFonts w:eastAsia="Calibri"/>
          <w:lang w:val="fr-FR"/>
        </w:rPr>
        <w:t>l</w:t>
      </w:r>
      <w:r w:rsidR="00E20B2E" w:rsidRPr="00097CDB">
        <w:rPr>
          <w:rFonts w:eastAsia="Calibri"/>
          <w:lang w:val="fr-FR"/>
        </w:rPr>
        <w:t>)</w:t>
      </w:r>
      <w:r>
        <w:rPr>
          <w:rFonts w:eastAsia="Calibri"/>
          <w:lang w:val="fr-FR"/>
        </w:rPr>
        <w:tab/>
      </w:r>
      <w:r w:rsidR="00E20B2E" w:rsidRPr="00097CDB">
        <w:rPr>
          <w:rFonts w:eastAsia="Calibri"/>
          <w:lang w:val="fr-FR"/>
        </w:rPr>
        <w:t>Nombre et pourcentage des enfants qui vivent avec des parents en famille d’accueil, en</w:t>
      </w:r>
      <w:r w:rsidR="00A10EC7">
        <w:rPr>
          <w:rFonts w:eastAsia="Calibri"/>
          <w:lang w:val="fr-FR"/>
        </w:rPr>
        <w:t> </w:t>
      </w:r>
      <w:r w:rsidR="00E20B2E" w:rsidRPr="00097CDB">
        <w:rPr>
          <w:rFonts w:eastAsia="Calibri"/>
          <w:lang w:val="fr-FR"/>
        </w:rPr>
        <w:t>institution, dans la rue</w:t>
      </w:r>
    </w:p>
    <w:p w:rsidR="00E20B2E" w:rsidRPr="00EB1078" w:rsidRDefault="00376DCF" w:rsidP="00376DCF">
      <w:pPr>
        <w:pStyle w:val="SingleTxtG"/>
        <w:rPr>
          <w:rFonts w:eastAsia="Calibri"/>
          <w:lang w:val="fr-FR"/>
        </w:rPr>
      </w:pPr>
      <w:r w:rsidRPr="00EB1078">
        <w:rPr>
          <w:rFonts w:eastAsia="Calibri"/>
          <w:lang w:val="fr-FR"/>
        </w:rPr>
        <w:t>280.</w:t>
      </w:r>
      <w:r w:rsidRPr="00EB1078">
        <w:rPr>
          <w:rFonts w:eastAsia="Calibri"/>
          <w:lang w:val="fr-FR"/>
        </w:rPr>
        <w:tab/>
      </w:r>
      <w:r w:rsidR="00E20B2E" w:rsidRPr="00EB1078">
        <w:rPr>
          <w:rFonts w:eastAsia="Calibri"/>
          <w:lang w:val="fr-FR"/>
        </w:rPr>
        <w:t>Données non disponibles.</w:t>
      </w:r>
    </w:p>
    <w:p w:rsidR="00E20B2E" w:rsidRPr="00097CDB" w:rsidRDefault="00097CDB" w:rsidP="007F02D5">
      <w:pPr>
        <w:pStyle w:val="H23G"/>
        <w:rPr>
          <w:rFonts w:eastAsia="Calibri"/>
          <w:lang w:val="fr-FR"/>
        </w:rPr>
      </w:pPr>
      <w:r>
        <w:rPr>
          <w:rFonts w:eastAsia="Calibri"/>
          <w:lang w:val="fr-FR"/>
        </w:rPr>
        <w:tab/>
      </w:r>
      <w:r w:rsidR="00047CD7">
        <w:rPr>
          <w:rFonts w:eastAsia="Calibri"/>
          <w:lang w:val="fr-FR"/>
        </w:rPr>
        <w:t>m</w:t>
      </w:r>
      <w:r w:rsidR="00E20B2E" w:rsidRPr="00097CDB">
        <w:rPr>
          <w:rFonts w:eastAsia="Calibri"/>
          <w:lang w:val="fr-FR"/>
        </w:rPr>
        <w:t>)</w:t>
      </w:r>
      <w:r>
        <w:rPr>
          <w:rFonts w:eastAsia="Calibri"/>
          <w:lang w:val="fr-FR"/>
        </w:rPr>
        <w:tab/>
      </w:r>
      <w:r w:rsidR="00E20B2E" w:rsidRPr="00097CDB">
        <w:rPr>
          <w:rFonts w:eastAsia="Calibri"/>
          <w:lang w:val="fr-FR"/>
        </w:rPr>
        <w:t>Nombre de ménages ayant pour chef un enfant du fait du VIH</w:t>
      </w:r>
      <w:r w:rsidR="00A10EC7">
        <w:rPr>
          <w:rFonts w:eastAsia="Calibri"/>
          <w:lang w:val="fr-FR"/>
        </w:rPr>
        <w:t>/s</w:t>
      </w:r>
      <w:r w:rsidR="00E20B2E" w:rsidRPr="00097CDB">
        <w:rPr>
          <w:rFonts w:eastAsia="Calibri"/>
          <w:lang w:val="fr-FR"/>
        </w:rPr>
        <w:t>ida</w:t>
      </w:r>
    </w:p>
    <w:p w:rsidR="00E20B2E" w:rsidRPr="00EB1078" w:rsidRDefault="00376DCF" w:rsidP="00376DCF">
      <w:pPr>
        <w:pStyle w:val="SingleTxtG"/>
        <w:rPr>
          <w:rFonts w:eastAsia="Calibri"/>
          <w:lang w:val="fr-FR"/>
        </w:rPr>
      </w:pPr>
      <w:r w:rsidRPr="00EB1078">
        <w:rPr>
          <w:rFonts w:eastAsia="Calibri"/>
          <w:lang w:val="fr-FR"/>
        </w:rPr>
        <w:t>281.</w:t>
      </w:r>
      <w:r w:rsidRPr="00EB1078">
        <w:rPr>
          <w:rFonts w:eastAsia="Calibri"/>
          <w:lang w:val="fr-FR"/>
        </w:rPr>
        <w:tab/>
      </w:r>
      <w:r w:rsidR="00E20B2E" w:rsidRPr="00EB1078">
        <w:rPr>
          <w:rFonts w:eastAsia="Calibri"/>
          <w:lang w:val="fr-FR"/>
        </w:rPr>
        <w:t>Données non disponibles.</w:t>
      </w:r>
    </w:p>
    <w:p w:rsidR="00E20B2E" w:rsidRPr="00EB1078" w:rsidRDefault="00C728AB" w:rsidP="00C728AB">
      <w:pPr>
        <w:pStyle w:val="H23G"/>
        <w:rPr>
          <w:rFonts w:eastAsia="Calibri"/>
          <w:lang w:val="fr-FR"/>
        </w:rPr>
      </w:pPr>
      <w:r>
        <w:rPr>
          <w:rFonts w:eastAsia="Calibri"/>
          <w:lang w:val="fr-FR"/>
        </w:rPr>
        <w:tab/>
      </w:r>
      <w:r w:rsidR="00CC2FA2">
        <w:rPr>
          <w:rFonts w:eastAsia="Calibri"/>
          <w:lang w:val="fr-FR"/>
        </w:rPr>
        <w:t>3.</w:t>
      </w:r>
      <w:r>
        <w:rPr>
          <w:rFonts w:eastAsia="Calibri"/>
          <w:lang w:val="fr-FR"/>
        </w:rPr>
        <w:tab/>
      </w:r>
      <w:r w:rsidR="00E20B2E" w:rsidRPr="00EB1078">
        <w:rPr>
          <w:rFonts w:eastAsia="Calibri"/>
          <w:lang w:val="fr-FR"/>
        </w:rPr>
        <w:t>Données sur la santé des adolescents</w:t>
      </w:r>
    </w:p>
    <w:p w:rsidR="00E20B2E" w:rsidRPr="00EB1078" w:rsidRDefault="00C728AB" w:rsidP="007F02D5">
      <w:pPr>
        <w:pStyle w:val="H23G"/>
        <w:rPr>
          <w:rFonts w:eastAsia="Calibri"/>
          <w:lang w:val="fr-FR"/>
        </w:rPr>
      </w:pPr>
      <w:r>
        <w:rPr>
          <w:rFonts w:eastAsia="Calibri"/>
          <w:lang w:val="fr-FR"/>
        </w:rPr>
        <w:tab/>
        <w:t>a)</w:t>
      </w:r>
      <w:r>
        <w:rPr>
          <w:rFonts w:eastAsia="Calibri"/>
          <w:lang w:val="fr-FR"/>
        </w:rPr>
        <w:tab/>
      </w:r>
      <w:r w:rsidR="00E20B2E" w:rsidRPr="00C728AB">
        <w:rPr>
          <w:rFonts w:eastAsia="Calibri"/>
          <w:lang w:val="fr-FR"/>
        </w:rPr>
        <w:t>Nombre d’adolescents touchés par les grossesses précoces, les IST, les problèmes de</w:t>
      </w:r>
      <w:r w:rsidR="009A1B79">
        <w:rPr>
          <w:rFonts w:eastAsia="Calibri"/>
          <w:lang w:val="fr-FR"/>
        </w:rPr>
        <w:t> </w:t>
      </w:r>
      <w:r w:rsidR="00E20B2E" w:rsidRPr="00C728AB">
        <w:rPr>
          <w:rFonts w:eastAsia="Calibri"/>
          <w:lang w:val="fr-FR"/>
        </w:rPr>
        <w:t>santé mentale, la toxicomanie et l’alcoolisme</w:t>
      </w:r>
    </w:p>
    <w:p w:rsidR="00E20B2E" w:rsidRPr="00EB1078" w:rsidRDefault="00376DCF" w:rsidP="00376DCF">
      <w:pPr>
        <w:pStyle w:val="SingleTxtG"/>
        <w:rPr>
          <w:rFonts w:eastAsia="Calibri"/>
          <w:lang w:val="fr-FR"/>
        </w:rPr>
      </w:pPr>
      <w:bookmarkStart w:id="154" w:name="_Toc490729040"/>
      <w:bookmarkStart w:id="155" w:name="_Toc490737527"/>
      <w:r w:rsidRPr="00EB1078">
        <w:rPr>
          <w:rFonts w:eastAsia="Calibri"/>
          <w:lang w:val="fr-FR"/>
        </w:rPr>
        <w:t>282.</w:t>
      </w:r>
      <w:r w:rsidRPr="00EB1078">
        <w:rPr>
          <w:rFonts w:eastAsia="Calibri"/>
          <w:lang w:val="fr-FR"/>
        </w:rPr>
        <w:tab/>
      </w:r>
      <w:r w:rsidR="00E20B2E" w:rsidRPr="00EB1078">
        <w:rPr>
          <w:rFonts w:eastAsia="Calibri"/>
          <w:lang w:val="fr-FR"/>
        </w:rPr>
        <w:t>Le tableau 26 ci-joint en donne la situation des adolescents touchés par les IST, les troubles mentaux et la toxicomanie</w:t>
      </w:r>
      <w:bookmarkEnd w:id="154"/>
      <w:bookmarkEnd w:id="155"/>
      <w:r w:rsidR="00E20B2E" w:rsidRPr="00EB1078">
        <w:rPr>
          <w:rFonts w:eastAsia="Calibri"/>
          <w:lang w:val="fr-FR"/>
        </w:rPr>
        <w:t>.</w:t>
      </w:r>
    </w:p>
    <w:p w:rsidR="00E20B2E" w:rsidRPr="00C728AB" w:rsidRDefault="00C728AB" w:rsidP="007F02D5">
      <w:pPr>
        <w:pStyle w:val="H23G"/>
        <w:rPr>
          <w:rFonts w:eastAsia="Calibri"/>
          <w:lang w:val="fr-FR"/>
        </w:rPr>
      </w:pPr>
      <w:r>
        <w:rPr>
          <w:rFonts w:eastAsia="Calibri"/>
          <w:lang w:val="fr-FR"/>
        </w:rPr>
        <w:tab/>
        <w:t>b)</w:t>
      </w:r>
      <w:r>
        <w:rPr>
          <w:rFonts w:eastAsia="Calibri"/>
          <w:lang w:val="fr-FR"/>
        </w:rPr>
        <w:tab/>
      </w:r>
      <w:r w:rsidR="00E20B2E" w:rsidRPr="00C728AB">
        <w:rPr>
          <w:rFonts w:eastAsia="Calibri"/>
          <w:lang w:val="fr-FR"/>
        </w:rPr>
        <w:t>Le nombre de programmes et de services visant à prévenir et traiter les problèmes de</w:t>
      </w:r>
      <w:r w:rsidR="009A1B79">
        <w:rPr>
          <w:rFonts w:eastAsia="Calibri"/>
          <w:lang w:val="fr-FR"/>
        </w:rPr>
        <w:t> </w:t>
      </w:r>
      <w:r w:rsidR="00E20B2E" w:rsidRPr="00C728AB">
        <w:rPr>
          <w:rFonts w:eastAsia="Calibri"/>
          <w:lang w:val="fr-FR"/>
        </w:rPr>
        <w:t>santé touchant les adolescents</w:t>
      </w:r>
    </w:p>
    <w:p w:rsidR="00E20B2E" w:rsidRPr="00C728AB" w:rsidRDefault="00376DCF" w:rsidP="00376DCF">
      <w:pPr>
        <w:pStyle w:val="SingleTxtG"/>
        <w:rPr>
          <w:rFonts w:eastAsia="Calibri"/>
          <w:lang w:val="fr-FR"/>
        </w:rPr>
      </w:pPr>
      <w:r w:rsidRPr="00C728AB">
        <w:rPr>
          <w:rFonts w:eastAsia="Calibri"/>
          <w:lang w:val="fr-FR"/>
        </w:rPr>
        <w:t>283.</w:t>
      </w:r>
      <w:r w:rsidRPr="00C728AB">
        <w:rPr>
          <w:rFonts w:eastAsia="Calibri"/>
          <w:lang w:val="fr-FR"/>
        </w:rPr>
        <w:tab/>
      </w:r>
      <w:r w:rsidR="00E20B2E" w:rsidRPr="00EB1078">
        <w:rPr>
          <w:rFonts w:eastAsia="Calibri"/>
          <w:lang w:val="fr-FR"/>
        </w:rPr>
        <w:t>Voir point développé sur la santé sexuelle et reproductive des jeunes.</w:t>
      </w:r>
    </w:p>
    <w:p w:rsidR="00E20B2E" w:rsidRPr="00EB1078" w:rsidRDefault="003A1DFA" w:rsidP="003A1DFA">
      <w:pPr>
        <w:pStyle w:val="H23G"/>
        <w:rPr>
          <w:rFonts w:eastAsia="Calibri"/>
          <w:lang w:val="fr-FR"/>
        </w:rPr>
      </w:pPr>
      <w:r>
        <w:rPr>
          <w:rFonts w:eastAsia="Calibri"/>
          <w:lang w:val="fr-FR"/>
        </w:rPr>
        <w:tab/>
      </w:r>
      <w:r w:rsidR="00CC2FA2">
        <w:rPr>
          <w:rFonts w:eastAsia="Calibri"/>
          <w:lang w:val="fr-FR"/>
        </w:rPr>
        <w:t>4</w:t>
      </w:r>
      <w:r w:rsidR="00E20B2E" w:rsidRPr="00EB1078">
        <w:rPr>
          <w:rFonts w:eastAsia="Calibri"/>
          <w:lang w:val="fr-FR"/>
        </w:rPr>
        <w:t>.</w:t>
      </w:r>
      <w:r>
        <w:rPr>
          <w:rFonts w:eastAsia="Calibri"/>
          <w:lang w:val="fr-FR"/>
        </w:rPr>
        <w:tab/>
      </w:r>
      <w:r w:rsidRPr="003A1DFA">
        <w:rPr>
          <w:rFonts w:eastAsia="Calibri"/>
          <w:lang w:val="fr-FR"/>
        </w:rPr>
        <w:t>Consommation de drogue et de substances</w:t>
      </w:r>
    </w:p>
    <w:p w:rsidR="00E20B2E" w:rsidRPr="00EB1078" w:rsidRDefault="00376DCF" w:rsidP="00376DCF">
      <w:pPr>
        <w:pStyle w:val="SingleTxtG"/>
        <w:rPr>
          <w:rFonts w:eastAsia="Calibri"/>
          <w:lang w:val="fr-FR"/>
        </w:rPr>
      </w:pPr>
      <w:r w:rsidRPr="00EB1078">
        <w:rPr>
          <w:rFonts w:eastAsia="Calibri"/>
          <w:lang w:val="fr-FR"/>
        </w:rPr>
        <w:t>284.</w:t>
      </w:r>
      <w:r w:rsidRPr="00EB1078">
        <w:rPr>
          <w:rFonts w:eastAsia="Calibri"/>
          <w:lang w:val="fr-FR"/>
        </w:rPr>
        <w:tab/>
      </w:r>
      <w:r w:rsidR="00E20B2E" w:rsidRPr="00EB1078">
        <w:rPr>
          <w:rFonts w:eastAsia="Calibri"/>
          <w:lang w:val="fr-FR"/>
        </w:rPr>
        <w:t>Données non disponibles</w:t>
      </w:r>
      <w:r w:rsidR="007135F4">
        <w:rPr>
          <w:rFonts w:eastAsia="Calibri"/>
          <w:lang w:val="fr-FR"/>
        </w:rPr>
        <w:t>.</w:t>
      </w:r>
    </w:p>
    <w:p w:rsidR="00E20B2E" w:rsidRPr="003A1DFA" w:rsidRDefault="003A1DFA" w:rsidP="003A1DFA">
      <w:pPr>
        <w:pStyle w:val="H23G"/>
        <w:rPr>
          <w:rFonts w:eastAsia="Calibri"/>
          <w:lang w:val="fr-FR"/>
        </w:rPr>
      </w:pPr>
      <w:r>
        <w:rPr>
          <w:rFonts w:eastAsia="Calibri"/>
          <w:lang w:val="fr-FR"/>
        </w:rPr>
        <w:tab/>
      </w:r>
      <w:r w:rsidR="00CC2FA2">
        <w:rPr>
          <w:rFonts w:eastAsia="Calibri"/>
          <w:lang w:val="fr-FR"/>
        </w:rPr>
        <w:t>5</w:t>
      </w:r>
      <w:r>
        <w:rPr>
          <w:rFonts w:eastAsia="Calibri"/>
          <w:lang w:val="fr-FR"/>
        </w:rPr>
        <w:t>.</w:t>
      </w:r>
      <w:r>
        <w:rPr>
          <w:rFonts w:eastAsia="Calibri"/>
          <w:lang w:val="fr-FR"/>
        </w:rPr>
        <w:tab/>
      </w:r>
      <w:r w:rsidRPr="003A1DFA">
        <w:rPr>
          <w:rFonts w:eastAsia="Calibri"/>
          <w:lang w:val="fr-FR"/>
        </w:rPr>
        <w:t>Enfants dont les parents sont incarcérés</w:t>
      </w:r>
    </w:p>
    <w:p w:rsidR="00E20B2E" w:rsidRPr="00EB1078" w:rsidRDefault="00376DCF" w:rsidP="00376DCF">
      <w:pPr>
        <w:pStyle w:val="SingleTxtG"/>
        <w:rPr>
          <w:rFonts w:eastAsia="Calibri"/>
          <w:lang w:val="fr-FR"/>
        </w:rPr>
      </w:pPr>
      <w:r w:rsidRPr="00EB1078">
        <w:rPr>
          <w:rFonts w:eastAsia="Calibri"/>
          <w:lang w:val="fr-FR"/>
        </w:rPr>
        <w:t>285.</w:t>
      </w:r>
      <w:r w:rsidRPr="00EB1078">
        <w:rPr>
          <w:rFonts w:eastAsia="Calibri"/>
          <w:lang w:val="fr-FR"/>
        </w:rPr>
        <w:tab/>
      </w:r>
      <w:r w:rsidR="00E20B2E" w:rsidRPr="00EB1078">
        <w:rPr>
          <w:rFonts w:eastAsia="Calibri"/>
          <w:lang w:val="fr-FR"/>
        </w:rPr>
        <w:t>Données non disponibles</w:t>
      </w:r>
      <w:r w:rsidR="007135F4">
        <w:rPr>
          <w:rFonts w:eastAsia="Calibri"/>
          <w:lang w:val="fr-FR"/>
        </w:rPr>
        <w:t>.</w:t>
      </w:r>
    </w:p>
    <w:p w:rsidR="00E20B2E" w:rsidRPr="00EB1078" w:rsidRDefault="003A1DFA" w:rsidP="003A1DFA">
      <w:pPr>
        <w:pStyle w:val="H1G"/>
        <w:rPr>
          <w:lang w:val="fr-FR" w:eastAsia="fr-FR"/>
        </w:rPr>
      </w:pPr>
      <w:bookmarkStart w:id="156" w:name="_Toc489608140"/>
      <w:bookmarkStart w:id="157" w:name="_Toc490729041"/>
      <w:bookmarkStart w:id="158" w:name="_Toc490737528"/>
      <w:r>
        <w:rPr>
          <w:lang w:val="fr-FR" w:eastAsia="fr-FR"/>
        </w:rPr>
        <w:tab/>
      </w:r>
      <w:r w:rsidR="00E20B2E" w:rsidRPr="00EB1078">
        <w:rPr>
          <w:lang w:val="fr-FR" w:eastAsia="fr-FR"/>
        </w:rPr>
        <w:t>G</w:t>
      </w:r>
      <w:r>
        <w:rPr>
          <w:lang w:val="fr-FR" w:eastAsia="fr-FR"/>
        </w:rPr>
        <w:t>.</w:t>
      </w:r>
      <w:r>
        <w:rPr>
          <w:lang w:val="fr-FR" w:eastAsia="fr-FR"/>
        </w:rPr>
        <w:tab/>
      </w:r>
      <w:r w:rsidR="004F6FA5">
        <w:rPr>
          <w:lang w:val="fr-FR" w:eastAsia="fr-FR"/>
        </w:rPr>
        <w:t>É</w:t>
      </w:r>
      <w:r w:rsidRPr="00EB1078">
        <w:rPr>
          <w:lang w:val="fr-FR" w:eastAsia="fr-FR"/>
        </w:rPr>
        <w:t>ducation</w:t>
      </w:r>
      <w:r w:rsidR="007135F4">
        <w:rPr>
          <w:lang w:val="fr-FR" w:eastAsia="fr-FR"/>
        </w:rPr>
        <w:t>,</w:t>
      </w:r>
      <w:r w:rsidRPr="00EB1078">
        <w:rPr>
          <w:lang w:val="fr-FR" w:eastAsia="fr-FR"/>
        </w:rPr>
        <w:t xml:space="preserve"> loisir</w:t>
      </w:r>
      <w:r w:rsidR="007135F4">
        <w:rPr>
          <w:lang w:val="fr-FR" w:eastAsia="fr-FR"/>
        </w:rPr>
        <w:t>s</w:t>
      </w:r>
      <w:r w:rsidRPr="00EB1078">
        <w:rPr>
          <w:lang w:val="fr-FR" w:eastAsia="fr-FR"/>
        </w:rPr>
        <w:t xml:space="preserve"> et activités culturelles</w:t>
      </w:r>
      <w:bookmarkEnd w:id="156"/>
      <w:bookmarkEnd w:id="157"/>
      <w:bookmarkEnd w:id="158"/>
    </w:p>
    <w:p w:rsidR="00E20B2E" w:rsidRPr="00EB1078" w:rsidRDefault="003A1DFA" w:rsidP="003A1DFA">
      <w:pPr>
        <w:pStyle w:val="H23G"/>
        <w:rPr>
          <w:rFonts w:eastAsia="Calibri"/>
          <w:lang w:val="fr-FR"/>
        </w:rPr>
      </w:pPr>
      <w:r>
        <w:rPr>
          <w:rFonts w:eastAsia="Calibri"/>
          <w:lang w:val="fr-FR"/>
        </w:rPr>
        <w:tab/>
      </w:r>
      <w:r>
        <w:rPr>
          <w:rFonts w:eastAsia="Calibri"/>
          <w:lang w:val="fr-FR"/>
        </w:rPr>
        <w:tab/>
      </w:r>
      <w:r w:rsidR="00E20B2E" w:rsidRPr="00EB1078">
        <w:rPr>
          <w:rFonts w:eastAsia="Calibri"/>
          <w:lang w:val="fr-FR"/>
        </w:rPr>
        <w:t>Données ventilées-informations statistiques-Éducation, loisirs et activités culturelles</w:t>
      </w:r>
      <w:r w:rsidR="007135F4">
        <w:rPr>
          <w:rFonts w:eastAsia="Calibri"/>
          <w:lang w:val="fr-FR"/>
        </w:rPr>
        <w:t xml:space="preserve"> </w:t>
      </w:r>
      <w:r w:rsidR="00E20B2E" w:rsidRPr="00EB1078">
        <w:rPr>
          <w:rFonts w:eastAsia="Calibri"/>
          <w:lang w:val="fr-FR"/>
        </w:rPr>
        <w:t>(article</w:t>
      </w:r>
      <w:r w:rsidR="005319C5">
        <w:rPr>
          <w:rFonts w:eastAsia="Calibri"/>
          <w:lang w:val="fr-FR"/>
        </w:rPr>
        <w:t>s</w:t>
      </w:r>
      <w:r w:rsidR="00E20B2E" w:rsidRPr="00EB1078">
        <w:rPr>
          <w:rFonts w:eastAsia="Calibri"/>
          <w:lang w:val="fr-FR"/>
        </w:rPr>
        <w:t xml:space="preserve"> 28, 29 et 31)</w:t>
      </w:r>
    </w:p>
    <w:p w:rsidR="00E20B2E" w:rsidRPr="00EB1078" w:rsidRDefault="003A1DFA" w:rsidP="007F02D5">
      <w:pPr>
        <w:pStyle w:val="H23G"/>
        <w:rPr>
          <w:lang w:val="fr-FR"/>
        </w:rPr>
      </w:pPr>
      <w:bookmarkStart w:id="159" w:name="_Toc489607861"/>
      <w:bookmarkStart w:id="160" w:name="_Toc489608141"/>
      <w:bookmarkStart w:id="161" w:name="_Toc490132412"/>
      <w:bookmarkStart w:id="162" w:name="_Toc490729042"/>
      <w:bookmarkStart w:id="163" w:name="_Toc490737529"/>
      <w:r>
        <w:rPr>
          <w:lang w:val="fr-FR"/>
        </w:rPr>
        <w:tab/>
        <w:t>a)</w:t>
      </w:r>
      <w:r>
        <w:rPr>
          <w:lang w:val="fr-FR"/>
        </w:rPr>
        <w:tab/>
      </w:r>
      <w:r w:rsidR="00E20B2E" w:rsidRPr="00EB1078">
        <w:rPr>
          <w:lang w:val="fr-FR"/>
        </w:rPr>
        <w:t>Le taux d’alphabétisme des enfants et adultes</w:t>
      </w:r>
      <w:bookmarkEnd w:id="159"/>
      <w:bookmarkEnd w:id="160"/>
      <w:bookmarkEnd w:id="161"/>
      <w:bookmarkEnd w:id="162"/>
      <w:bookmarkEnd w:id="163"/>
    </w:p>
    <w:p w:rsidR="00E20B2E" w:rsidRPr="00EB1078" w:rsidRDefault="00376DCF" w:rsidP="00376DCF">
      <w:pPr>
        <w:pStyle w:val="SingleTxtG"/>
        <w:rPr>
          <w:rFonts w:eastAsia="Calibri"/>
          <w:lang w:val="fr-FR"/>
        </w:rPr>
      </w:pPr>
      <w:r w:rsidRPr="00EB1078">
        <w:rPr>
          <w:rFonts w:eastAsia="Calibri"/>
          <w:lang w:val="fr-FR"/>
        </w:rPr>
        <w:t>286.</w:t>
      </w:r>
      <w:r w:rsidRPr="00EB1078">
        <w:rPr>
          <w:rFonts w:eastAsia="Calibri"/>
          <w:lang w:val="fr-FR"/>
        </w:rPr>
        <w:tab/>
      </w:r>
      <w:r w:rsidR="00E20B2E" w:rsidRPr="00EB1078">
        <w:rPr>
          <w:rFonts w:eastAsia="Calibri"/>
          <w:lang w:val="fr-FR"/>
        </w:rPr>
        <w:t>Les programmes d’alphabétisation et de formation des adultes sont conçus pour offrir la chance aux jeunes et adultes non scolarisés ou déscolarisés d’obtenir un minimum de connaissances qui leur sont utiles dans la vie courante.</w:t>
      </w:r>
      <w:bookmarkStart w:id="164" w:name="_Toc490729043"/>
      <w:bookmarkStart w:id="165" w:name="_Toc490737530"/>
    </w:p>
    <w:p w:rsidR="00E20B2E" w:rsidRPr="00EB1078" w:rsidRDefault="00376DCF" w:rsidP="00376DCF">
      <w:pPr>
        <w:pStyle w:val="SingleTxtG"/>
        <w:rPr>
          <w:rFonts w:eastAsia="Calibri"/>
          <w:lang w:val="fr-FR"/>
        </w:rPr>
      </w:pPr>
      <w:r w:rsidRPr="00EB1078">
        <w:rPr>
          <w:rFonts w:eastAsia="Calibri"/>
          <w:lang w:val="fr-FR"/>
        </w:rPr>
        <w:t>287.</w:t>
      </w:r>
      <w:r w:rsidRPr="00EB1078">
        <w:rPr>
          <w:rFonts w:eastAsia="Calibri"/>
          <w:lang w:val="fr-FR"/>
        </w:rPr>
        <w:tab/>
      </w:r>
      <w:r w:rsidR="00E20B2E" w:rsidRPr="00EB1078">
        <w:rPr>
          <w:rFonts w:eastAsia="Calibri"/>
          <w:lang w:val="fr-FR"/>
        </w:rPr>
        <w:t>Le tableau 27 joint en annexe dresse la proportion des participants aux activités d’alphabétisation par rapport à la population analphabète (15 ans et plus)</w:t>
      </w:r>
      <w:bookmarkEnd w:id="164"/>
      <w:bookmarkEnd w:id="165"/>
      <w:r w:rsidR="00E20B2E" w:rsidRPr="00EB1078">
        <w:rPr>
          <w:rFonts w:eastAsia="Calibri"/>
          <w:lang w:val="fr-FR"/>
        </w:rPr>
        <w:t>.</w:t>
      </w:r>
    </w:p>
    <w:p w:rsidR="00E20B2E" w:rsidRPr="003A1DFA" w:rsidRDefault="003A1DFA" w:rsidP="007F02D5">
      <w:pPr>
        <w:pStyle w:val="H23G"/>
        <w:rPr>
          <w:lang w:val="fr-FR"/>
        </w:rPr>
      </w:pPr>
      <w:r>
        <w:rPr>
          <w:lang w:val="fr-FR"/>
        </w:rPr>
        <w:tab/>
      </w:r>
      <w:r w:rsidR="00E20B2E" w:rsidRPr="003A1DFA">
        <w:rPr>
          <w:lang w:val="fr-FR"/>
        </w:rPr>
        <w:t>b</w:t>
      </w:r>
      <w:r>
        <w:rPr>
          <w:lang w:val="fr-FR"/>
        </w:rPr>
        <w:t>)</w:t>
      </w:r>
      <w:r>
        <w:rPr>
          <w:lang w:val="fr-FR"/>
        </w:rPr>
        <w:tab/>
      </w:r>
      <w:r w:rsidR="00E20B2E" w:rsidRPr="003A1DFA">
        <w:rPr>
          <w:lang w:val="fr-FR"/>
        </w:rPr>
        <w:t xml:space="preserve">Les </w:t>
      </w:r>
      <w:bookmarkStart w:id="166" w:name="_Hlk495506420"/>
      <w:r w:rsidR="00E20B2E" w:rsidRPr="003A1DFA">
        <w:rPr>
          <w:lang w:val="fr-FR"/>
        </w:rPr>
        <w:t xml:space="preserve">taux bruts et nets d’inscription et de fréquentation dans les établissements primaires </w:t>
      </w:r>
      <w:bookmarkEnd w:id="166"/>
      <w:r w:rsidR="00E20B2E" w:rsidRPr="003A1DFA">
        <w:rPr>
          <w:lang w:val="fr-FR"/>
        </w:rPr>
        <w:t>et secondaires et les centres de formation professionnelle</w:t>
      </w:r>
    </w:p>
    <w:p w:rsidR="00E20B2E" w:rsidRPr="00EB1078" w:rsidRDefault="00030770" w:rsidP="007F02D5">
      <w:pPr>
        <w:pStyle w:val="H4G"/>
        <w:rPr>
          <w:rFonts w:eastAsia="Calibri"/>
          <w:lang w:val="fr-FR"/>
        </w:rPr>
      </w:pPr>
      <w:r>
        <w:rPr>
          <w:rFonts w:eastAsia="Calibri"/>
          <w:lang w:val="fr-FR"/>
        </w:rPr>
        <w:tab/>
      </w:r>
      <w:r>
        <w:rPr>
          <w:rFonts w:eastAsia="Calibri"/>
          <w:lang w:val="fr-FR"/>
        </w:rPr>
        <w:tab/>
      </w:r>
      <w:r w:rsidR="00E20B2E" w:rsidRPr="00EB1078">
        <w:rPr>
          <w:rFonts w:eastAsia="Calibri"/>
          <w:lang w:val="fr-FR"/>
        </w:rPr>
        <w:t>Taux bruts et nets d’inscription et de fréquentation dans les établissements primaires</w:t>
      </w:r>
    </w:p>
    <w:p w:rsidR="00E20B2E" w:rsidRPr="00EB1078" w:rsidRDefault="00376DCF" w:rsidP="00376DCF">
      <w:pPr>
        <w:pStyle w:val="SingleTxtG"/>
        <w:rPr>
          <w:rFonts w:eastAsia="Calibri"/>
          <w:lang w:val="fr-FR"/>
        </w:rPr>
      </w:pPr>
      <w:bookmarkStart w:id="167" w:name="_Toc490729044"/>
      <w:bookmarkStart w:id="168" w:name="_Toc490737531"/>
      <w:r w:rsidRPr="00EB1078">
        <w:rPr>
          <w:rFonts w:eastAsia="Calibri"/>
          <w:lang w:val="fr-FR"/>
        </w:rPr>
        <w:t>288.</w:t>
      </w:r>
      <w:r w:rsidRPr="00EB1078">
        <w:rPr>
          <w:rFonts w:eastAsia="Calibri"/>
          <w:lang w:val="fr-FR"/>
        </w:rPr>
        <w:tab/>
      </w:r>
      <w:r w:rsidR="00E20B2E" w:rsidRPr="00EB1078">
        <w:rPr>
          <w:rFonts w:eastAsia="Calibri"/>
          <w:lang w:val="fr-FR"/>
        </w:rPr>
        <w:t>Le tableau 28 ci-joint donne l’évolution des nouveaux inscrits en première année d’étude du cycle de base 1 (primaire)</w:t>
      </w:r>
      <w:bookmarkEnd w:id="167"/>
      <w:bookmarkEnd w:id="168"/>
      <w:r w:rsidR="00E20B2E" w:rsidRPr="00EB1078">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289.</w:t>
      </w:r>
      <w:r w:rsidRPr="00EB1078">
        <w:rPr>
          <w:rFonts w:eastAsia="Calibri"/>
          <w:lang w:val="fr-FR"/>
        </w:rPr>
        <w:tab/>
      </w:r>
      <w:r w:rsidR="00E20B2E" w:rsidRPr="00EB1078">
        <w:rPr>
          <w:rFonts w:eastAsia="Calibri"/>
          <w:lang w:val="fr-FR"/>
        </w:rPr>
        <w:t xml:space="preserve">Entre 2008-2009 et 2011-2012, le nombre de nouveaux inscrits en première année d’étude primaire est passé de </w:t>
      </w:r>
      <w:r w:rsidR="00E20B2E" w:rsidRPr="00030770">
        <w:rPr>
          <w:rFonts w:eastAsia="Calibri"/>
          <w:lang w:val="fr-FR"/>
        </w:rPr>
        <w:t xml:space="preserve">410 975 </w:t>
      </w:r>
      <w:r w:rsidR="00E20B2E" w:rsidRPr="00EB1078">
        <w:rPr>
          <w:rFonts w:eastAsia="Calibri"/>
          <w:lang w:val="fr-FR"/>
        </w:rPr>
        <w:t xml:space="preserve">à </w:t>
      </w:r>
      <w:r w:rsidR="00E20B2E" w:rsidRPr="00030770">
        <w:rPr>
          <w:rFonts w:eastAsia="Calibri"/>
          <w:lang w:val="fr-FR"/>
        </w:rPr>
        <w:t>475</w:t>
      </w:r>
      <w:r w:rsidR="007135F4">
        <w:rPr>
          <w:rFonts w:eastAsia="Calibri"/>
          <w:lang w:val="fr-FR"/>
        </w:rPr>
        <w:t> </w:t>
      </w:r>
      <w:r w:rsidR="00E20B2E" w:rsidRPr="00030770">
        <w:rPr>
          <w:rFonts w:eastAsia="Calibri"/>
          <w:lang w:val="fr-FR"/>
        </w:rPr>
        <w:t xml:space="preserve">166 </w:t>
      </w:r>
      <w:r w:rsidR="00E20B2E" w:rsidRPr="00EB1078">
        <w:rPr>
          <w:rFonts w:eastAsia="Calibri"/>
          <w:lang w:val="fr-FR"/>
        </w:rPr>
        <w:t>élèves soit un accroissement annuel moyen de 5</w:t>
      </w:r>
      <w:r w:rsidR="0041416C">
        <w:rPr>
          <w:rFonts w:eastAsia="Calibri"/>
          <w:lang w:val="fr-FR"/>
        </w:rPr>
        <w:t> %</w:t>
      </w:r>
      <w:r w:rsidR="00E20B2E" w:rsidRPr="00EB1078">
        <w:rPr>
          <w:rFonts w:eastAsia="Calibri"/>
          <w:lang w:val="fr-FR"/>
        </w:rPr>
        <w:t>. Sur la même période, l’accroissement de l’effectif des filles est plus important que celui des garçons (6,0</w:t>
      </w:r>
      <w:r w:rsidR="0041416C">
        <w:rPr>
          <w:rFonts w:eastAsia="Calibri"/>
          <w:lang w:val="fr-FR"/>
        </w:rPr>
        <w:t> %</w:t>
      </w:r>
      <w:r w:rsidR="00E20B2E" w:rsidRPr="00EB1078">
        <w:rPr>
          <w:rFonts w:eastAsia="Calibri"/>
          <w:lang w:val="fr-FR"/>
        </w:rPr>
        <w:t xml:space="preserve"> contre 4,1</w:t>
      </w:r>
      <w:r w:rsidR="0041416C">
        <w:rPr>
          <w:rFonts w:eastAsia="Calibri"/>
          <w:lang w:val="fr-FR"/>
        </w:rPr>
        <w:t> %</w:t>
      </w:r>
      <w:r w:rsidR="00E20B2E" w:rsidRPr="00EB1078">
        <w:rPr>
          <w:rFonts w:eastAsia="Calibri"/>
          <w:lang w:val="fr-FR"/>
        </w:rPr>
        <w:t>).</w:t>
      </w:r>
      <w:bookmarkStart w:id="169" w:name="_Toc148145265"/>
    </w:p>
    <w:p w:rsidR="00E20B2E" w:rsidRPr="00EB1078" w:rsidRDefault="00376DCF" w:rsidP="00376DCF">
      <w:pPr>
        <w:pStyle w:val="SingleTxtG"/>
        <w:rPr>
          <w:rFonts w:eastAsia="Calibri"/>
          <w:lang w:val="fr-FR"/>
        </w:rPr>
      </w:pPr>
      <w:bookmarkStart w:id="170" w:name="_Toc490729045"/>
      <w:bookmarkStart w:id="171" w:name="_Toc490737532"/>
      <w:r w:rsidRPr="00EB1078">
        <w:rPr>
          <w:rFonts w:eastAsia="Calibri"/>
          <w:lang w:val="fr-FR"/>
        </w:rPr>
        <w:t>290.</w:t>
      </w:r>
      <w:r w:rsidRPr="00EB1078">
        <w:rPr>
          <w:rFonts w:eastAsia="Calibri"/>
          <w:lang w:val="fr-FR"/>
        </w:rPr>
        <w:tab/>
      </w:r>
      <w:r w:rsidR="00E20B2E" w:rsidRPr="00EB1078">
        <w:rPr>
          <w:rFonts w:eastAsia="Calibri"/>
          <w:lang w:val="fr-FR"/>
        </w:rPr>
        <w:t xml:space="preserve">Le tableau 29 ci-joint donne l’évolution du </w:t>
      </w:r>
      <w:r w:rsidR="007135F4">
        <w:rPr>
          <w:rFonts w:eastAsia="Calibri"/>
          <w:lang w:val="fr-FR"/>
        </w:rPr>
        <w:t>t</w:t>
      </w:r>
      <w:r w:rsidR="00E20B2E" w:rsidRPr="00EB1078">
        <w:rPr>
          <w:rFonts w:eastAsia="Calibri"/>
          <w:lang w:val="fr-FR"/>
        </w:rPr>
        <w:t>aux brut d’admission au Cours d’I</w:t>
      </w:r>
      <w:bookmarkEnd w:id="169"/>
      <w:r w:rsidR="00E20B2E" w:rsidRPr="00EB1078">
        <w:rPr>
          <w:rFonts w:eastAsia="Calibri"/>
          <w:lang w:val="fr-FR"/>
        </w:rPr>
        <w:t>nitiation (CI)</w:t>
      </w:r>
      <w:bookmarkEnd w:id="170"/>
      <w:bookmarkEnd w:id="171"/>
      <w:r w:rsidR="00E20B2E" w:rsidRPr="00EB1078">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291.</w:t>
      </w:r>
      <w:r w:rsidRPr="00EB1078">
        <w:rPr>
          <w:rFonts w:eastAsia="Calibri"/>
          <w:lang w:val="fr-FR"/>
        </w:rPr>
        <w:tab/>
      </w:r>
      <w:r w:rsidR="00E20B2E" w:rsidRPr="00EB1078">
        <w:rPr>
          <w:rFonts w:eastAsia="Calibri"/>
          <w:lang w:val="fr-FR"/>
        </w:rPr>
        <w:t xml:space="preserve">Entre 2009 et 2012, le </w:t>
      </w:r>
      <w:r w:rsidR="007135F4">
        <w:rPr>
          <w:rFonts w:eastAsia="Calibri"/>
          <w:lang w:val="fr-FR"/>
        </w:rPr>
        <w:t>t</w:t>
      </w:r>
      <w:r w:rsidR="00E20B2E" w:rsidRPr="00EB1078">
        <w:rPr>
          <w:rFonts w:eastAsia="Calibri"/>
          <w:lang w:val="fr-FR"/>
        </w:rPr>
        <w:t xml:space="preserve">aux </w:t>
      </w:r>
      <w:r w:rsidR="007135F4">
        <w:rPr>
          <w:rFonts w:eastAsia="Calibri"/>
          <w:lang w:val="fr-FR"/>
        </w:rPr>
        <w:t>b</w:t>
      </w:r>
      <w:r w:rsidR="00E20B2E" w:rsidRPr="00EB1078">
        <w:rPr>
          <w:rFonts w:eastAsia="Calibri"/>
          <w:lang w:val="fr-FR"/>
        </w:rPr>
        <w:t>rut d’</w:t>
      </w:r>
      <w:r w:rsidR="007135F4">
        <w:rPr>
          <w:rFonts w:eastAsia="Calibri"/>
          <w:lang w:val="fr-FR"/>
        </w:rPr>
        <w:t>a</w:t>
      </w:r>
      <w:r w:rsidR="00E20B2E" w:rsidRPr="00EB1078">
        <w:rPr>
          <w:rFonts w:eastAsia="Calibri"/>
          <w:lang w:val="fr-FR"/>
        </w:rPr>
        <w:t>dmission (TBA) a gagné 7,5 points. Mais ce taux a connu une baisse de 1,9 points par rapport à 2011. Cette baisse est constatée aussi bien chez les garçons (2,7 points) que chez les filles (1 point).</w:t>
      </w:r>
      <w:r w:rsidR="001E2DB5">
        <w:rPr>
          <w:rFonts w:eastAsia="Calibri"/>
          <w:lang w:val="fr-FR"/>
        </w:rPr>
        <w:t xml:space="preserve"> </w:t>
      </w:r>
    </w:p>
    <w:p w:rsidR="00E20B2E" w:rsidRPr="00EB1078" w:rsidRDefault="00376DCF" w:rsidP="00376DCF">
      <w:pPr>
        <w:pStyle w:val="SingleTxtG"/>
        <w:rPr>
          <w:rFonts w:eastAsia="Calibri"/>
          <w:lang w:val="fr-FR"/>
        </w:rPr>
      </w:pPr>
      <w:r w:rsidRPr="00EB1078">
        <w:rPr>
          <w:rFonts w:eastAsia="Calibri"/>
          <w:lang w:val="fr-FR"/>
        </w:rPr>
        <w:lastRenderedPageBreak/>
        <w:t>292.</w:t>
      </w:r>
      <w:r w:rsidRPr="00EB1078">
        <w:rPr>
          <w:rFonts w:eastAsia="Calibri"/>
          <w:lang w:val="fr-FR"/>
        </w:rPr>
        <w:tab/>
      </w:r>
      <w:r w:rsidR="00E20B2E" w:rsidRPr="00EB1078">
        <w:rPr>
          <w:rFonts w:eastAsia="Calibri"/>
          <w:lang w:val="fr-FR"/>
        </w:rPr>
        <w:t>En ce qui concerne le milieu, on constate que le taux s’est nettement amélioré en zone urbaine avec un gain de huit (8) points par rapport à 2011. Quant à la zone rurale, on note une baisse de 5,5 points. Les disparités selon le milieu s’accentuent avec un écart urbain</w:t>
      </w:r>
      <w:r w:rsidR="007135F4">
        <w:rPr>
          <w:rFonts w:eastAsia="Calibri"/>
          <w:lang w:val="fr-FR"/>
        </w:rPr>
        <w:t>-</w:t>
      </w:r>
      <w:r w:rsidR="00E20B2E" w:rsidRPr="00EB1078">
        <w:rPr>
          <w:rFonts w:eastAsia="Calibri"/>
          <w:lang w:val="fr-FR"/>
        </w:rPr>
        <w:t>rural de 30,8 points.</w:t>
      </w:r>
    </w:p>
    <w:p w:rsidR="00E20B2E" w:rsidRPr="00EB1078" w:rsidRDefault="00376DCF" w:rsidP="00376DCF">
      <w:pPr>
        <w:pStyle w:val="SingleTxtG"/>
        <w:rPr>
          <w:rFonts w:eastAsia="Calibri"/>
          <w:lang w:val="fr-FR"/>
        </w:rPr>
      </w:pPr>
      <w:bookmarkStart w:id="172" w:name="_Toc490729046"/>
      <w:bookmarkStart w:id="173" w:name="_Toc490737533"/>
      <w:r w:rsidRPr="00EB1078">
        <w:rPr>
          <w:rFonts w:eastAsia="Calibri"/>
          <w:lang w:val="fr-FR"/>
        </w:rPr>
        <w:t>293.</w:t>
      </w:r>
      <w:r w:rsidRPr="00EB1078">
        <w:rPr>
          <w:rFonts w:eastAsia="Calibri"/>
          <w:lang w:val="fr-FR"/>
        </w:rPr>
        <w:tab/>
      </w:r>
      <w:r w:rsidR="00E20B2E" w:rsidRPr="00EB1078">
        <w:rPr>
          <w:rFonts w:eastAsia="Calibri"/>
          <w:lang w:val="fr-FR"/>
        </w:rPr>
        <w:t>Le tableau 30 joint en annexe donne l’évolution du Taux brut de scolarisation par milieu et par sexe</w:t>
      </w:r>
      <w:bookmarkEnd w:id="172"/>
      <w:bookmarkEnd w:id="173"/>
      <w:r w:rsidR="00E20B2E" w:rsidRPr="00EB1078">
        <w:rPr>
          <w:rFonts w:eastAsia="Calibri"/>
          <w:lang w:val="fr-FR"/>
        </w:rPr>
        <w:t>.</w:t>
      </w:r>
    </w:p>
    <w:p w:rsidR="00E20B2E" w:rsidRPr="00EB1078" w:rsidRDefault="00376DCF" w:rsidP="00376DCF">
      <w:pPr>
        <w:pStyle w:val="SingleTxtG"/>
        <w:rPr>
          <w:rFonts w:eastAsia="Calibri"/>
          <w:lang w:val="fr-FR"/>
        </w:rPr>
      </w:pPr>
      <w:r w:rsidRPr="00EB1078">
        <w:rPr>
          <w:rFonts w:eastAsia="Calibri"/>
          <w:lang w:val="fr-FR"/>
        </w:rPr>
        <w:t>294.</w:t>
      </w:r>
      <w:r w:rsidRPr="00EB1078">
        <w:rPr>
          <w:rFonts w:eastAsia="Calibri"/>
          <w:lang w:val="fr-FR"/>
        </w:rPr>
        <w:tab/>
      </w:r>
      <w:r w:rsidR="00E20B2E" w:rsidRPr="00EB1078">
        <w:rPr>
          <w:rFonts w:eastAsia="Calibri"/>
          <w:lang w:val="fr-FR"/>
        </w:rPr>
        <w:t>Sur la période 2008/2009 à 2011/2012, le taux brut de scolarisation (TBS), a gagné 11,4</w:t>
      </w:r>
      <w:r w:rsidR="004F6FA5">
        <w:rPr>
          <w:rFonts w:eastAsia="Calibri"/>
          <w:lang w:val="fr-FR"/>
        </w:rPr>
        <w:t> </w:t>
      </w:r>
      <w:r w:rsidR="00E20B2E" w:rsidRPr="00EB1078">
        <w:rPr>
          <w:rFonts w:eastAsia="Calibri"/>
          <w:lang w:val="fr-FR"/>
        </w:rPr>
        <w:t xml:space="preserve">points soit une augmentation moyenne de 3,8 points par an. Au cours de la même période, le TBS de filles a gagné 12 points contre 10,8 points pour les garçons. </w:t>
      </w:r>
    </w:p>
    <w:p w:rsidR="00E20B2E" w:rsidRPr="00EB1078" w:rsidRDefault="00376DCF" w:rsidP="00376DCF">
      <w:pPr>
        <w:pStyle w:val="SingleTxtG"/>
        <w:rPr>
          <w:rFonts w:eastAsia="Calibri"/>
          <w:lang w:val="fr-FR"/>
        </w:rPr>
      </w:pPr>
      <w:r w:rsidRPr="00EB1078">
        <w:rPr>
          <w:rFonts w:eastAsia="Calibri"/>
          <w:lang w:val="fr-FR"/>
        </w:rPr>
        <w:t>295.</w:t>
      </w:r>
      <w:r w:rsidRPr="00EB1078">
        <w:rPr>
          <w:rFonts w:eastAsia="Calibri"/>
          <w:lang w:val="fr-FR"/>
        </w:rPr>
        <w:tab/>
      </w:r>
      <w:r w:rsidR="00E20B2E" w:rsidRPr="00EB1078">
        <w:rPr>
          <w:rFonts w:eastAsia="Calibri"/>
          <w:lang w:val="fr-FR"/>
        </w:rPr>
        <w:t>L’indice de parité filles/garçons évolue lentement en passant de 0,76 en 2008/2009 à 0,8 en 2011/2012. Au cours de la même période, l’écart urbain - rural se creuse davantage. L’indice de parité est passé de 1,21 en 2008/2009 à 1,5 en 2011/2012. Même si les résultats sont globalement appréciables pour la parité entre sexes en termes de scolarisation, l’attention doit être portée sur l’élimination totale des disparités entre zones.</w:t>
      </w:r>
    </w:p>
    <w:p w:rsidR="00E20B2E" w:rsidRPr="00EB1078" w:rsidRDefault="00030770" w:rsidP="007F02D5">
      <w:pPr>
        <w:pStyle w:val="H4G"/>
        <w:rPr>
          <w:rFonts w:eastAsia="Calibri"/>
          <w:lang w:val="fr-FR"/>
        </w:rPr>
      </w:pPr>
      <w:r>
        <w:rPr>
          <w:rFonts w:eastAsia="Calibri"/>
          <w:lang w:val="fr-FR"/>
        </w:rPr>
        <w:tab/>
      </w:r>
      <w:r>
        <w:rPr>
          <w:rFonts w:eastAsia="Calibri"/>
          <w:lang w:val="fr-FR"/>
        </w:rPr>
        <w:tab/>
      </w:r>
      <w:r w:rsidR="00E20B2E" w:rsidRPr="00EB1078">
        <w:rPr>
          <w:rFonts w:eastAsia="Calibri"/>
          <w:lang w:val="fr-FR"/>
        </w:rPr>
        <w:t>Les taux bruts et nets d’inscription et de fréquentation dans les établissements secondaires</w:t>
      </w:r>
    </w:p>
    <w:p w:rsidR="00E20B2E" w:rsidRPr="00EB1078" w:rsidRDefault="00376DCF" w:rsidP="00376DCF">
      <w:pPr>
        <w:pStyle w:val="SingleTxtG"/>
        <w:rPr>
          <w:rFonts w:eastAsia="Calibri"/>
          <w:lang w:val="fr-FR"/>
        </w:rPr>
      </w:pPr>
      <w:bookmarkStart w:id="174" w:name="_Toc490729047"/>
      <w:bookmarkStart w:id="175" w:name="_Toc490737534"/>
      <w:r w:rsidRPr="00EB1078">
        <w:rPr>
          <w:rFonts w:eastAsia="Calibri"/>
          <w:lang w:val="fr-FR"/>
        </w:rPr>
        <w:t>296.</w:t>
      </w:r>
      <w:r w:rsidRPr="00EB1078">
        <w:rPr>
          <w:rFonts w:eastAsia="Calibri"/>
          <w:lang w:val="fr-FR"/>
        </w:rPr>
        <w:tab/>
      </w:r>
      <w:r w:rsidR="00E20B2E" w:rsidRPr="00EB1078">
        <w:rPr>
          <w:rFonts w:eastAsia="Calibri"/>
          <w:lang w:val="fr-FR"/>
        </w:rPr>
        <w:t>Le tableau 31 ci-joint dresse l’évolution du TBS au cycle de base 2 (public + privé)</w:t>
      </w:r>
      <w:bookmarkEnd w:id="174"/>
      <w:bookmarkEnd w:id="175"/>
      <w:r w:rsidR="00E20B2E" w:rsidRPr="00EB1078">
        <w:rPr>
          <w:rFonts w:eastAsia="Calibri"/>
          <w:lang w:val="fr-FR"/>
        </w:rPr>
        <w:t>.</w:t>
      </w:r>
    </w:p>
    <w:p w:rsidR="00E20B2E" w:rsidRPr="00030770" w:rsidRDefault="00030770" w:rsidP="007F02D5">
      <w:pPr>
        <w:pStyle w:val="H4G"/>
        <w:rPr>
          <w:rFonts w:eastAsia="Calibri"/>
          <w:lang w:val="fr-FR"/>
        </w:rPr>
      </w:pPr>
      <w:bookmarkStart w:id="176" w:name="_Toc489607862"/>
      <w:bookmarkStart w:id="177" w:name="_Toc489608142"/>
      <w:bookmarkStart w:id="178" w:name="_Toc490132413"/>
      <w:bookmarkStart w:id="179" w:name="_Toc490729048"/>
      <w:bookmarkStart w:id="180" w:name="_Toc490737535"/>
      <w:r>
        <w:rPr>
          <w:rFonts w:eastAsia="Calibri"/>
          <w:lang w:val="fr-FR"/>
        </w:rPr>
        <w:tab/>
      </w:r>
      <w:r>
        <w:rPr>
          <w:rFonts w:eastAsia="Calibri"/>
          <w:lang w:val="fr-FR"/>
        </w:rPr>
        <w:tab/>
      </w:r>
      <w:r w:rsidR="00E20B2E" w:rsidRPr="00030770">
        <w:rPr>
          <w:rFonts w:eastAsia="Calibri"/>
          <w:lang w:val="fr-FR"/>
        </w:rPr>
        <w:t>Les</w:t>
      </w:r>
      <w:r w:rsidR="00E20B2E" w:rsidRPr="00EB1078">
        <w:rPr>
          <w:rFonts w:eastAsia="Calibri"/>
          <w:lang w:val="fr-FR"/>
        </w:rPr>
        <w:t xml:space="preserve"> </w:t>
      </w:r>
      <w:r w:rsidR="00E20B2E" w:rsidRPr="00030770">
        <w:rPr>
          <w:rFonts w:eastAsia="Calibri"/>
          <w:lang w:val="fr-FR"/>
        </w:rPr>
        <w:t>taux bruts et nets d’inscription et de fréquentation dans les centres de formation professionnelle</w:t>
      </w:r>
      <w:bookmarkEnd w:id="176"/>
      <w:bookmarkEnd w:id="177"/>
      <w:bookmarkEnd w:id="178"/>
      <w:bookmarkEnd w:id="179"/>
      <w:bookmarkEnd w:id="180"/>
    </w:p>
    <w:p w:rsidR="00E20B2E" w:rsidRPr="00EB1078" w:rsidRDefault="00376DCF" w:rsidP="00376DCF">
      <w:pPr>
        <w:pStyle w:val="SingleTxtG"/>
        <w:rPr>
          <w:rFonts w:eastAsia="Calibri"/>
          <w:lang w:val="fr-FR"/>
        </w:rPr>
      </w:pPr>
      <w:bookmarkStart w:id="181" w:name="_Toc490729049"/>
      <w:bookmarkStart w:id="182" w:name="_Toc490737536"/>
      <w:r w:rsidRPr="00EB1078">
        <w:rPr>
          <w:rFonts w:eastAsia="Calibri"/>
          <w:lang w:val="fr-FR"/>
        </w:rPr>
        <w:t>297.</w:t>
      </w:r>
      <w:r w:rsidRPr="00EB1078">
        <w:rPr>
          <w:rFonts w:eastAsia="Calibri"/>
          <w:lang w:val="fr-FR"/>
        </w:rPr>
        <w:tab/>
      </w:r>
      <w:r w:rsidR="00E20B2E" w:rsidRPr="00EB1078">
        <w:rPr>
          <w:rFonts w:eastAsia="Calibri"/>
          <w:lang w:val="fr-FR"/>
        </w:rPr>
        <w:t>Le tableau 32 ci-joint donne le nombre et effectifs des Centre de Formation (CFDC)</w:t>
      </w:r>
      <w:bookmarkEnd w:id="181"/>
      <w:bookmarkEnd w:id="182"/>
      <w:r w:rsidR="00E20B2E" w:rsidRPr="00EB1078">
        <w:rPr>
          <w:rFonts w:eastAsia="Calibri"/>
          <w:lang w:val="fr-FR"/>
        </w:rPr>
        <w:t>.</w:t>
      </w:r>
    </w:p>
    <w:p w:rsidR="00E20B2E" w:rsidRPr="00EB1078" w:rsidRDefault="00030770" w:rsidP="007F02D5">
      <w:pPr>
        <w:pStyle w:val="H23G"/>
        <w:rPr>
          <w:rFonts w:eastAsia="Calibri"/>
          <w:lang w:val="fr-FR"/>
        </w:rPr>
      </w:pPr>
      <w:r>
        <w:rPr>
          <w:rFonts w:eastAsia="Calibri"/>
          <w:lang w:val="fr-FR"/>
        </w:rPr>
        <w:tab/>
        <w:t>c)</w:t>
      </w:r>
      <w:r>
        <w:rPr>
          <w:rFonts w:eastAsia="Calibri"/>
          <w:lang w:val="fr-FR"/>
        </w:rPr>
        <w:tab/>
      </w:r>
      <w:r w:rsidR="00E20B2E" w:rsidRPr="00EB1078">
        <w:rPr>
          <w:rFonts w:eastAsia="Calibri"/>
          <w:lang w:val="fr-FR"/>
        </w:rPr>
        <w:t>Les taux de rétention, de réussite et de passage et le pourcentage d’abandons dans les</w:t>
      </w:r>
      <w:r w:rsidR="009A1B79">
        <w:rPr>
          <w:rFonts w:eastAsia="Calibri"/>
          <w:lang w:val="fr-FR"/>
        </w:rPr>
        <w:t> </w:t>
      </w:r>
      <w:r w:rsidR="00E20B2E" w:rsidRPr="00EB1078">
        <w:rPr>
          <w:rFonts w:eastAsia="Calibri"/>
          <w:lang w:val="fr-FR"/>
        </w:rPr>
        <w:t>établissements primaires et secondaires et les centres de formation professionnelle</w:t>
      </w:r>
    </w:p>
    <w:p w:rsidR="00E20B2E" w:rsidRPr="00EB1078" w:rsidRDefault="00030770" w:rsidP="007F02D5">
      <w:pPr>
        <w:pStyle w:val="H4G"/>
        <w:rPr>
          <w:rFonts w:eastAsia="Calibri"/>
          <w:lang w:val="fr-FR"/>
        </w:rPr>
      </w:pPr>
      <w:r>
        <w:rPr>
          <w:rFonts w:eastAsia="Calibri"/>
          <w:lang w:val="fr-FR"/>
        </w:rPr>
        <w:tab/>
      </w:r>
      <w:r>
        <w:rPr>
          <w:rFonts w:eastAsia="Calibri"/>
          <w:lang w:val="fr-FR"/>
        </w:rPr>
        <w:tab/>
      </w:r>
      <w:r w:rsidR="00E20B2E" w:rsidRPr="00030770">
        <w:rPr>
          <w:rFonts w:eastAsia="Calibri"/>
          <w:lang w:val="fr-FR"/>
        </w:rPr>
        <w:t>Les taux de rétention, de réussite et de passage et le pourcentage d’abandons dans les</w:t>
      </w:r>
      <w:r w:rsidR="009A1B79">
        <w:rPr>
          <w:rFonts w:eastAsia="Calibri"/>
          <w:lang w:val="fr-FR"/>
        </w:rPr>
        <w:t> </w:t>
      </w:r>
      <w:r w:rsidR="00E20B2E" w:rsidRPr="00030770">
        <w:rPr>
          <w:rFonts w:eastAsia="Calibri"/>
          <w:lang w:val="fr-FR"/>
        </w:rPr>
        <w:t>établissements primaires</w:t>
      </w:r>
    </w:p>
    <w:p w:rsidR="00E20B2E" w:rsidRPr="00EB1078" w:rsidRDefault="00376DCF" w:rsidP="00376DCF">
      <w:pPr>
        <w:pStyle w:val="SingleTxtG"/>
        <w:rPr>
          <w:rFonts w:eastAsia="Calibri"/>
          <w:lang w:val="fr-FR"/>
        </w:rPr>
      </w:pPr>
      <w:bookmarkStart w:id="183" w:name="_Toc490729050"/>
      <w:bookmarkStart w:id="184" w:name="_Toc490737537"/>
      <w:r w:rsidRPr="00EB1078">
        <w:rPr>
          <w:rFonts w:eastAsia="Calibri"/>
          <w:lang w:val="fr-FR"/>
        </w:rPr>
        <w:t>298.</w:t>
      </w:r>
      <w:r w:rsidRPr="00EB1078">
        <w:rPr>
          <w:rFonts w:eastAsia="Calibri"/>
          <w:lang w:val="fr-FR"/>
        </w:rPr>
        <w:tab/>
      </w:r>
      <w:r w:rsidR="00E20B2E" w:rsidRPr="00EB1078">
        <w:rPr>
          <w:rFonts w:eastAsia="Calibri"/>
          <w:lang w:val="fr-FR"/>
        </w:rPr>
        <w:t>Le tableau 33 ci-joint dresse l’évolution du Taux d’Achèvement Primaire (TAP en</w:t>
      </w:r>
      <w:r w:rsidR="0041416C">
        <w:rPr>
          <w:rFonts w:eastAsia="Calibri"/>
          <w:lang w:val="fr-FR"/>
        </w:rPr>
        <w:t> %</w:t>
      </w:r>
      <w:r w:rsidR="00E20B2E" w:rsidRPr="00EB1078">
        <w:rPr>
          <w:rFonts w:eastAsia="Calibri"/>
          <w:lang w:val="fr-FR"/>
        </w:rPr>
        <w:t>) qui est en défaveur des filles notamment celles du milieu rural.</w:t>
      </w:r>
      <w:bookmarkStart w:id="185" w:name="_Toc148145275"/>
      <w:bookmarkEnd w:id="183"/>
      <w:bookmarkEnd w:id="184"/>
    </w:p>
    <w:p w:rsidR="00E20B2E" w:rsidRPr="00EB1078" w:rsidRDefault="00376DCF" w:rsidP="00376DCF">
      <w:pPr>
        <w:pStyle w:val="SingleTxtG"/>
        <w:rPr>
          <w:rFonts w:eastAsia="Calibri"/>
          <w:lang w:val="fr-FR"/>
        </w:rPr>
      </w:pPr>
      <w:bookmarkStart w:id="186" w:name="_Toc490729051"/>
      <w:bookmarkStart w:id="187" w:name="_Toc490737538"/>
      <w:r w:rsidRPr="00EB1078">
        <w:rPr>
          <w:rFonts w:eastAsia="Calibri"/>
          <w:lang w:val="fr-FR"/>
        </w:rPr>
        <w:t>299.</w:t>
      </w:r>
      <w:r w:rsidRPr="00EB1078">
        <w:rPr>
          <w:rFonts w:eastAsia="Calibri"/>
          <w:lang w:val="fr-FR"/>
        </w:rPr>
        <w:tab/>
      </w:r>
      <w:r w:rsidR="00E20B2E" w:rsidRPr="00EB1078">
        <w:rPr>
          <w:rFonts w:eastAsia="Calibri"/>
          <w:lang w:val="fr-FR"/>
        </w:rPr>
        <w:t xml:space="preserve">Les tableaux 34 et 35 ci-joints donnent les résultats aux examens de fin de cycle de base 1 et l’évolution du taux de réussite au </w:t>
      </w:r>
      <w:bookmarkEnd w:id="185"/>
      <w:r w:rsidR="00E20B2E" w:rsidRPr="00EB1078">
        <w:rPr>
          <w:rFonts w:eastAsia="Calibri"/>
          <w:lang w:val="fr-FR"/>
        </w:rPr>
        <w:t>CFEPD par sexe et zone</w:t>
      </w:r>
      <w:bookmarkEnd w:id="186"/>
      <w:bookmarkEnd w:id="187"/>
      <w:r w:rsidR="00E20B2E" w:rsidRPr="00EB1078">
        <w:rPr>
          <w:rFonts w:eastAsia="Calibri"/>
          <w:lang w:val="fr-FR"/>
        </w:rPr>
        <w:t xml:space="preserve"> ainsi que le taux de survie au cycle de base 1 de 2011 à 2012. </w:t>
      </w:r>
    </w:p>
    <w:p w:rsidR="00E20B2E" w:rsidRPr="003E4635" w:rsidRDefault="003E4635" w:rsidP="007F02D5">
      <w:pPr>
        <w:pStyle w:val="H4G"/>
        <w:rPr>
          <w:rFonts w:eastAsia="Calibri"/>
          <w:lang w:val="fr-FR"/>
        </w:rPr>
      </w:pPr>
      <w:r>
        <w:rPr>
          <w:rFonts w:eastAsia="Calibri"/>
          <w:lang w:val="fr-FR"/>
        </w:rPr>
        <w:tab/>
      </w:r>
      <w:r>
        <w:rPr>
          <w:rFonts w:eastAsia="Calibri"/>
          <w:lang w:val="fr-FR"/>
        </w:rPr>
        <w:tab/>
      </w:r>
      <w:r w:rsidR="00E20B2E" w:rsidRPr="003E4635">
        <w:rPr>
          <w:rFonts w:eastAsia="Calibri"/>
          <w:lang w:val="fr-FR"/>
        </w:rPr>
        <w:t>Les taux de rétention, de réussite et de passage et le pourcentage d’abandons dans les</w:t>
      </w:r>
      <w:r w:rsidR="009A1B79">
        <w:rPr>
          <w:rFonts w:eastAsia="Calibri"/>
          <w:lang w:val="fr-FR"/>
        </w:rPr>
        <w:t> </w:t>
      </w:r>
      <w:r w:rsidR="00E20B2E" w:rsidRPr="003E4635">
        <w:rPr>
          <w:rFonts w:eastAsia="Calibri"/>
          <w:lang w:val="fr-FR"/>
        </w:rPr>
        <w:t>établissements secondaires </w:t>
      </w:r>
    </w:p>
    <w:p w:rsidR="00E20B2E" w:rsidRPr="00EB1078" w:rsidRDefault="00376DCF" w:rsidP="00376DCF">
      <w:pPr>
        <w:pStyle w:val="SingleTxtG"/>
        <w:rPr>
          <w:rFonts w:eastAsia="Calibri"/>
          <w:lang w:val="fr-FR"/>
        </w:rPr>
      </w:pPr>
      <w:bookmarkStart w:id="188" w:name="_Toc490729053"/>
      <w:bookmarkStart w:id="189" w:name="_Toc490737540"/>
      <w:r w:rsidRPr="00EB1078">
        <w:rPr>
          <w:rFonts w:eastAsia="Calibri"/>
          <w:lang w:val="fr-FR"/>
        </w:rPr>
        <w:t>300.</w:t>
      </w:r>
      <w:r w:rsidRPr="00EB1078">
        <w:rPr>
          <w:rFonts w:eastAsia="Calibri"/>
          <w:lang w:val="fr-FR"/>
        </w:rPr>
        <w:tab/>
      </w:r>
      <w:r w:rsidR="00E20B2E" w:rsidRPr="00EB1078">
        <w:rPr>
          <w:rFonts w:eastAsia="Calibri"/>
          <w:lang w:val="fr-FR"/>
        </w:rPr>
        <w:t>Les tableaux 36, 37, 38 et 39 ci-joints dressent les évolutions des redoublements au cycle de base 2 (public + privé)</w:t>
      </w:r>
      <w:bookmarkEnd w:id="188"/>
      <w:bookmarkEnd w:id="189"/>
      <w:r w:rsidR="00E20B2E" w:rsidRPr="00EB1078">
        <w:rPr>
          <w:rFonts w:eastAsia="Calibri"/>
          <w:lang w:val="fr-FR"/>
        </w:rPr>
        <w:t>, des taux d’accès en 3</w:t>
      </w:r>
      <w:r w:rsidR="00E20B2E" w:rsidRPr="003E4635">
        <w:rPr>
          <w:rFonts w:eastAsia="Calibri"/>
          <w:lang w:val="fr-FR"/>
        </w:rPr>
        <w:t>ème</w:t>
      </w:r>
      <w:r w:rsidR="00E20B2E" w:rsidRPr="00EB1078">
        <w:rPr>
          <w:rFonts w:eastAsia="Calibri"/>
          <w:lang w:val="fr-FR"/>
        </w:rPr>
        <w:t xml:space="preserve"> (Taux d’achèvement du cycle de base 2 par région et sexe entre 2008/2009 et 2009/2010, des taux d’accès en 3</w:t>
      </w:r>
      <w:r w:rsidR="00E20B2E" w:rsidRPr="003E4635">
        <w:rPr>
          <w:rFonts w:eastAsia="Calibri"/>
          <w:lang w:val="fr-FR"/>
        </w:rPr>
        <w:t>ème</w:t>
      </w:r>
      <w:r w:rsidR="00E20B2E" w:rsidRPr="00EB1078">
        <w:rPr>
          <w:rFonts w:eastAsia="Calibri"/>
          <w:lang w:val="fr-FR"/>
        </w:rPr>
        <w:t xml:space="preserve"> et de survie au cycle de base 2 (public, privé) et du taux de réussite au BEPC (public, privé)</w:t>
      </w:r>
      <w:r w:rsidR="003E4635">
        <w:rPr>
          <w:rFonts w:eastAsia="Calibri"/>
          <w:lang w:val="fr-FR"/>
        </w:rPr>
        <w:t>.</w:t>
      </w:r>
    </w:p>
    <w:p w:rsidR="00E20B2E" w:rsidRPr="00EB1078" w:rsidRDefault="003E4635" w:rsidP="007F02D5">
      <w:pPr>
        <w:pStyle w:val="H23G"/>
        <w:rPr>
          <w:rFonts w:ascii="Calibri" w:eastAsia="Calibri" w:hAnsi="Calibri"/>
          <w:lang w:val="fr-FR"/>
        </w:rPr>
      </w:pPr>
      <w:r>
        <w:rPr>
          <w:rFonts w:eastAsia="Calibri"/>
          <w:lang w:val="fr-FR"/>
        </w:rPr>
        <w:tab/>
        <w:t>d)</w:t>
      </w:r>
      <w:r>
        <w:rPr>
          <w:rFonts w:eastAsia="Calibri"/>
          <w:lang w:val="fr-FR"/>
        </w:rPr>
        <w:tab/>
      </w:r>
      <w:r w:rsidR="00E20B2E" w:rsidRPr="00EB1078">
        <w:rPr>
          <w:rFonts w:eastAsia="Calibri"/>
          <w:lang w:val="fr-FR"/>
        </w:rPr>
        <w:t xml:space="preserve">Le nombre moyen d’élèves par enseignants, avec indication de toute disparité significative entre les régions ou entre les zones rurales et urbaines, </w:t>
      </w:r>
      <w:r w:rsidR="009A1B79">
        <w:rPr>
          <w:rFonts w:eastAsia="Calibri"/>
          <w:lang w:val="fr-FR"/>
        </w:rPr>
        <w:br/>
      </w:r>
      <w:r w:rsidR="00E20B2E" w:rsidRPr="00EB1078">
        <w:rPr>
          <w:rFonts w:eastAsia="Calibri"/>
          <w:lang w:val="fr-FR"/>
        </w:rPr>
        <w:t>ainsi que du pourcentage d’enseignants qualifiés </w:t>
      </w:r>
    </w:p>
    <w:p w:rsidR="00E20B2E" w:rsidRPr="00EB1078" w:rsidRDefault="00376DCF" w:rsidP="00376DCF">
      <w:pPr>
        <w:pStyle w:val="SingleTxtG"/>
        <w:rPr>
          <w:rFonts w:eastAsia="Calibri"/>
          <w:lang w:val="fr-FR"/>
        </w:rPr>
      </w:pPr>
      <w:bookmarkStart w:id="190" w:name="_Toc490729055"/>
      <w:bookmarkStart w:id="191" w:name="_Toc490737542"/>
      <w:bookmarkStart w:id="192" w:name="_Hlk495657758"/>
      <w:r w:rsidRPr="00EB1078">
        <w:rPr>
          <w:rFonts w:eastAsia="Calibri"/>
          <w:lang w:val="fr-FR"/>
        </w:rPr>
        <w:t>301.</w:t>
      </w:r>
      <w:r w:rsidRPr="00EB1078">
        <w:rPr>
          <w:rFonts w:eastAsia="Calibri"/>
          <w:lang w:val="fr-FR"/>
        </w:rPr>
        <w:tab/>
      </w:r>
      <w:r w:rsidR="00E20B2E" w:rsidRPr="00EB1078">
        <w:rPr>
          <w:rFonts w:eastAsia="Calibri"/>
          <w:lang w:val="fr-FR"/>
        </w:rPr>
        <w:t>Le tableau 40 ci-joint donne l’évolution du nombre d’écoles, d’enseignants et élèves par statut</w:t>
      </w:r>
      <w:bookmarkEnd w:id="190"/>
      <w:bookmarkEnd w:id="191"/>
      <w:r w:rsidR="00E20B2E" w:rsidRPr="00EB1078">
        <w:rPr>
          <w:rFonts w:eastAsia="Calibri"/>
          <w:lang w:val="fr-FR"/>
        </w:rPr>
        <w:t>.</w:t>
      </w:r>
    </w:p>
    <w:bookmarkEnd w:id="192"/>
    <w:p w:rsidR="00E20B2E" w:rsidRPr="00EB1078" w:rsidRDefault="003E4635" w:rsidP="007F02D5">
      <w:pPr>
        <w:pStyle w:val="H23G"/>
        <w:rPr>
          <w:rFonts w:eastAsia="Calibri"/>
          <w:lang w:val="fr-FR"/>
        </w:rPr>
      </w:pPr>
      <w:r>
        <w:rPr>
          <w:rFonts w:eastAsia="Calibri"/>
          <w:lang w:val="fr-FR"/>
        </w:rPr>
        <w:tab/>
      </w:r>
      <w:r w:rsidR="00E20B2E" w:rsidRPr="00EB1078">
        <w:rPr>
          <w:rFonts w:eastAsia="Calibri"/>
          <w:lang w:val="fr-FR"/>
        </w:rPr>
        <w:t>e)</w:t>
      </w:r>
      <w:r>
        <w:rPr>
          <w:rFonts w:eastAsia="Calibri"/>
          <w:lang w:val="fr-FR"/>
        </w:rPr>
        <w:tab/>
      </w:r>
      <w:r w:rsidR="00E20B2E" w:rsidRPr="00EB1078">
        <w:rPr>
          <w:rFonts w:eastAsia="Calibri"/>
          <w:lang w:val="fr-FR"/>
        </w:rPr>
        <w:t>Le nombre d’enfants appartenant à un groupe autochtone ou une minorité qui bénéficient d’une éducation dans leur langue maternelle financée par l’</w:t>
      </w:r>
      <w:r w:rsidR="00F077F5">
        <w:rPr>
          <w:rFonts w:eastAsia="Calibri"/>
          <w:lang w:val="fr-FR"/>
        </w:rPr>
        <w:t>État</w:t>
      </w:r>
      <w:r w:rsidR="00E20B2E" w:rsidRPr="00EB1078">
        <w:rPr>
          <w:rFonts w:eastAsia="Calibri"/>
          <w:lang w:val="fr-FR"/>
        </w:rPr>
        <w:t> </w:t>
      </w:r>
    </w:p>
    <w:p w:rsidR="00E20B2E" w:rsidRPr="00EB1078" w:rsidRDefault="00376DCF" w:rsidP="00376DCF">
      <w:pPr>
        <w:pStyle w:val="SingleTxtG"/>
        <w:rPr>
          <w:rFonts w:eastAsia="Calibri"/>
          <w:lang w:val="fr-FR"/>
        </w:rPr>
      </w:pPr>
      <w:r w:rsidRPr="00EB1078">
        <w:rPr>
          <w:rFonts w:eastAsia="Calibri"/>
          <w:lang w:val="fr-FR"/>
        </w:rPr>
        <w:t>302.</w:t>
      </w:r>
      <w:r w:rsidRPr="00EB1078">
        <w:rPr>
          <w:rFonts w:eastAsia="Calibri"/>
          <w:lang w:val="fr-FR"/>
        </w:rPr>
        <w:tab/>
      </w:r>
      <w:r w:rsidR="00E20B2E" w:rsidRPr="00EB1078">
        <w:rPr>
          <w:rFonts w:eastAsia="Calibri"/>
          <w:lang w:val="fr-FR"/>
        </w:rPr>
        <w:t>Le Niger ne reconnaît pas l’existence de cette catégorie de population sur son sol. Un travail est en cours pour l’enseignement dans les langues nationales, avec la création d’un ministère de l’enseignement primaire, de l’alphabétisation, de la promotion des langues nationales et de l’éducation civique.</w:t>
      </w:r>
    </w:p>
    <w:p w:rsidR="00E20B2E" w:rsidRPr="003E4635" w:rsidRDefault="003E4635" w:rsidP="007F02D5">
      <w:pPr>
        <w:pStyle w:val="H23G"/>
        <w:rPr>
          <w:rFonts w:eastAsia="Calibri"/>
          <w:lang w:val="fr-FR"/>
        </w:rPr>
      </w:pPr>
      <w:r>
        <w:rPr>
          <w:rFonts w:eastAsia="Calibri"/>
          <w:lang w:val="fr-FR"/>
        </w:rPr>
        <w:lastRenderedPageBreak/>
        <w:tab/>
        <w:t>f)</w:t>
      </w:r>
      <w:r>
        <w:rPr>
          <w:rFonts w:eastAsia="Calibri"/>
          <w:lang w:val="fr-FR"/>
        </w:rPr>
        <w:tab/>
      </w:r>
      <w:r w:rsidR="00E20B2E" w:rsidRPr="003E4635">
        <w:rPr>
          <w:rFonts w:eastAsia="Calibri"/>
          <w:lang w:val="fr-FR"/>
        </w:rPr>
        <w:t>le pourcentage d’enfants dans le système d’éducation informelle </w:t>
      </w:r>
    </w:p>
    <w:p w:rsidR="00E20B2E" w:rsidRPr="00EB1078" w:rsidRDefault="00376DCF" w:rsidP="00376DCF">
      <w:pPr>
        <w:pStyle w:val="SingleTxtG"/>
        <w:rPr>
          <w:rFonts w:eastAsia="Calibri"/>
          <w:lang w:val="fr-FR"/>
        </w:rPr>
      </w:pPr>
      <w:bookmarkStart w:id="193" w:name="_Toc490729056"/>
      <w:bookmarkStart w:id="194" w:name="_Toc490737543"/>
      <w:r w:rsidRPr="00EB1078">
        <w:rPr>
          <w:rFonts w:eastAsia="Calibri"/>
          <w:lang w:val="fr-FR"/>
        </w:rPr>
        <w:t>303.</w:t>
      </w:r>
      <w:r w:rsidRPr="00EB1078">
        <w:rPr>
          <w:rFonts w:eastAsia="Calibri"/>
          <w:lang w:val="fr-FR"/>
        </w:rPr>
        <w:tab/>
      </w:r>
      <w:r w:rsidR="00E20B2E" w:rsidRPr="00EB1078">
        <w:rPr>
          <w:rFonts w:eastAsia="Calibri"/>
          <w:lang w:val="fr-FR"/>
        </w:rPr>
        <w:t>Le tableau 41 ci-joint précise le taux de participation aux activités d’</w:t>
      </w:r>
      <w:r w:rsidR="006F73B2">
        <w:rPr>
          <w:rFonts w:eastAsia="Calibri"/>
          <w:lang w:val="fr-FR"/>
        </w:rPr>
        <w:t>é</w:t>
      </w:r>
      <w:r w:rsidR="00E20B2E" w:rsidRPr="00EB1078">
        <w:rPr>
          <w:rFonts w:eastAsia="Calibri"/>
          <w:lang w:val="fr-FR"/>
        </w:rPr>
        <w:t xml:space="preserve">ducation </w:t>
      </w:r>
      <w:r w:rsidR="006F73B2">
        <w:rPr>
          <w:rFonts w:eastAsia="Calibri"/>
          <w:lang w:val="fr-FR"/>
        </w:rPr>
        <w:t>n</w:t>
      </w:r>
      <w:r w:rsidR="00E20B2E" w:rsidRPr="00EB1078">
        <w:rPr>
          <w:rFonts w:eastAsia="Calibri"/>
          <w:lang w:val="fr-FR"/>
        </w:rPr>
        <w:t xml:space="preserve">on </w:t>
      </w:r>
      <w:r w:rsidR="006F73B2">
        <w:rPr>
          <w:rFonts w:eastAsia="Calibri"/>
          <w:lang w:val="fr-FR"/>
        </w:rPr>
        <w:t>f</w:t>
      </w:r>
      <w:r w:rsidR="00E20B2E" w:rsidRPr="00EB1078">
        <w:rPr>
          <w:rFonts w:eastAsia="Calibri"/>
          <w:lang w:val="fr-FR"/>
        </w:rPr>
        <w:t>ormelle par rapport à la population totale âgée de 9 à 14 ans</w:t>
      </w:r>
      <w:bookmarkEnd w:id="193"/>
      <w:bookmarkEnd w:id="194"/>
      <w:r w:rsidR="00E20B2E" w:rsidRPr="00EB1078">
        <w:rPr>
          <w:rFonts w:eastAsia="Calibri"/>
          <w:lang w:val="fr-FR"/>
        </w:rPr>
        <w:t>.</w:t>
      </w:r>
    </w:p>
    <w:p w:rsidR="00E20B2E" w:rsidRPr="003E4635" w:rsidRDefault="003E4635" w:rsidP="007F02D5">
      <w:pPr>
        <w:pStyle w:val="H23G"/>
        <w:rPr>
          <w:rFonts w:eastAsia="Calibri"/>
          <w:lang w:val="fr-FR"/>
        </w:rPr>
      </w:pPr>
      <w:r>
        <w:rPr>
          <w:rFonts w:eastAsia="Calibri"/>
          <w:lang w:val="fr-FR"/>
        </w:rPr>
        <w:tab/>
        <w:t>g)</w:t>
      </w:r>
      <w:r>
        <w:rPr>
          <w:rFonts w:eastAsia="Calibri"/>
          <w:lang w:val="fr-FR"/>
        </w:rPr>
        <w:tab/>
      </w:r>
      <w:r w:rsidR="00E20B2E" w:rsidRPr="003E4635">
        <w:rPr>
          <w:rFonts w:eastAsia="Calibri"/>
          <w:lang w:val="fr-FR"/>
        </w:rPr>
        <w:t>Le pourcentage d’enfants qui fréquentent un établissement d’éducation préscolaire ou</w:t>
      </w:r>
      <w:r w:rsidR="009A1B79">
        <w:rPr>
          <w:rFonts w:eastAsia="Calibri"/>
          <w:lang w:val="fr-FR"/>
        </w:rPr>
        <w:t> </w:t>
      </w:r>
      <w:r w:rsidR="00E20B2E" w:rsidRPr="003E4635">
        <w:rPr>
          <w:rFonts w:eastAsia="Calibri"/>
          <w:lang w:val="fr-FR"/>
        </w:rPr>
        <w:t>tout autre établissement assurant le développement de la petite enfance</w:t>
      </w:r>
    </w:p>
    <w:p w:rsidR="00E20B2E" w:rsidRPr="00EB1078" w:rsidRDefault="00376DCF" w:rsidP="00376DCF">
      <w:pPr>
        <w:pStyle w:val="SingleTxtG"/>
        <w:rPr>
          <w:rFonts w:eastAsia="Calibri"/>
          <w:lang w:val="fr-FR"/>
        </w:rPr>
      </w:pPr>
      <w:bookmarkStart w:id="195" w:name="_Toc490729057"/>
      <w:bookmarkStart w:id="196" w:name="_Toc490737544"/>
      <w:r w:rsidRPr="00EB1078">
        <w:rPr>
          <w:rFonts w:eastAsia="Calibri"/>
          <w:lang w:val="fr-FR"/>
        </w:rPr>
        <w:t>304.</w:t>
      </w:r>
      <w:r w:rsidRPr="00EB1078">
        <w:rPr>
          <w:rFonts w:eastAsia="Calibri"/>
          <w:lang w:val="fr-FR"/>
        </w:rPr>
        <w:tab/>
      </w:r>
      <w:r w:rsidR="00E20B2E" w:rsidRPr="00EB1078">
        <w:rPr>
          <w:rFonts w:eastAsia="Calibri"/>
          <w:lang w:val="fr-FR"/>
        </w:rPr>
        <w:t xml:space="preserve">Le tableau 42 ci-joint donne l’évolution des effectifs d’enfants du préscolaire et du </w:t>
      </w:r>
      <w:r w:rsidR="00913E93">
        <w:rPr>
          <w:rFonts w:eastAsia="Calibri"/>
          <w:lang w:val="fr-FR"/>
        </w:rPr>
        <w:t>t</w:t>
      </w:r>
      <w:r w:rsidR="00E20B2E" w:rsidRPr="00EB1078">
        <w:rPr>
          <w:rFonts w:eastAsia="Calibri"/>
          <w:lang w:val="fr-FR"/>
        </w:rPr>
        <w:t xml:space="preserve">aux </w:t>
      </w:r>
      <w:r w:rsidR="00913E93">
        <w:rPr>
          <w:rFonts w:eastAsia="Calibri"/>
          <w:lang w:val="fr-FR"/>
        </w:rPr>
        <w:t>b</w:t>
      </w:r>
      <w:r w:rsidR="00E20B2E" w:rsidRPr="00EB1078">
        <w:rPr>
          <w:rFonts w:eastAsia="Calibri"/>
          <w:lang w:val="fr-FR"/>
        </w:rPr>
        <w:t>rut de préscolarisation</w:t>
      </w:r>
      <w:bookmarkEnd w:id="195"/>
      <w:bookmarkEnd w:id="196"/>
      <w:r w:rsidR="00E20B2E" w:rsidRPr="00EB1078">
        <w:rPr>
          <w:rFonts w:eastAsia="Calibri"/>
          <w:lang w:val="fr-FR"/>
        </w:rPr>
        <w:t>.</w:t>
      </w:r>
    </w:p>
    <w:p w:rsidR="00E20B2E" w:rsidRPr="003E4635" w:rsidRDefault="00376DCF" w:rsidP="00376DCF">
      <w:pPr>
        <w:pStyle w:val="SingleTxtG"/>
        <w:rPr>
          <w:rFonts w:eastAsia="Calibri"/>
          <w:lang w:val="fr-FR"/>
        </w:rPr>
      </w:pPr>
      <w:r w:rsidRPr="003E4635">
        <w:rPr>
          <w:rFonts w:eastAsia="Calibri"/>
          <w:lang w:val="fr-FR"/>
        </w:rPr>
        <w:t>305.</w:t>
      </w:r>
      <w:r w:rsidRPr="003E4635">
        <w:rPr>
          <w:rFonts w:eastAsia="Calibri"/>
          <w:lang w:val="fr-FR"/>
        </w:rPr>
        <w:tab/>
      </w:r>
      <w:r w:rsidR="00E20B2E" w:rsidRPr="003E4635">
        <w:rPr>
          <w:rFonts w:eastAsia="Calibri"/>
          <w:lang w:val="fr-FR"/>
        </w:rPr>
        <w:t>Les effectifs d’enfants encadrés au préscolaire ont connu une augmentation significative entre 2008-09 et 2011-12, passant ainsi de 48</w:t>
      </w:r>
      <w:r w:rsidR="00913E93">
        <w:rPr>
          <w:rFonts w:eastAsia="Calibri"/>
          <w:lang w:val="fr-FR"/>
        </w:rPr>
        <w:t> </w:t>
      </w:r>
      <w:r w:rsidR="00E20B2E" w:rsidRPr="003E4635">
        <w:rPr>
          <w:rFonts w:eastAsia="Calibri"/>
          <w:lang w:val="fr-FR"/>
        </w:rPr>
        <w:t>119 à 110</w:t>
      </w:r>
      <w:r w:rsidR="00913E93">
        <w:rPr>
          <w:rFonts w:eastAsia="Calibri"/>
          <w:lang w:val="fr-FR"/>
        </w:rPr>
        <w:t> </w:t>
      </w:r>
      <w:r w:rsidR="00E20B2E" w:rsidRPr="003E4635">
        <w:rPr>
          <w:rFonts w:eastAsia="Calibri"/>
          <w:lang w:val="fr-FR"/>
        </w:rPr>
        <w:t>175 enfants, soit un rythme de progression de 34,2</w:t>
      </w:r>
      <w:r w:rsidR="0041416C">
        <w:rPr>
          <w:rFonts w:eastAsia="Calibri"/>
          <w:lang w:val="fr-FR"/>
        </w:rPr>
        <w:t> %</w:t>
      </w:r>
      <w:r w:rsidR="00E20B2E" w:rsidRPr="003E4635">
        <w:rPr>
          <w:rFonts w:eastAsia="Calibri"/>
          <w:lang w:val="fr-FR"/>
        </w:rPr>
        <w:t xml:space="preserve"> sur la période. Les structures gérées par les communautés dont le nombre a augmenté de plus de cinq fois celui de 2009 ont de ce fait quadruplé leurs effectifs entre 2008-09 et 2011-12 (passant de 6</w:t>
      </w:r>
      <w:r w:rsidR="00913E93">
        <w:rPr>
          <w:rFonts w:eastAsia="Calibri"/>
          <w:lang w:val="fr-FR"/>
        </w:rPr>
        <w:t> </w:t>
      </w:r>
      <w:r w:rsidR="00E20B2E" w:rsidRPr="003E4635">
        <w:rPr>
          <w:rFonts w:eastAsia="Calibri"/>
          <w:lang w:val="fr-FR"/>
        </w:rPr>
        <w:t>278 à 25</w:t>
      </w:r>
      <w:r w:rsidR="00913E93">
        <w:rPr>
          <w:rFonts w:eastAsia="Calibri"/>
          <w:lang w:val="fr-FR"/>
        </w:rPr>
        <w:t> </w:t>
      </w:r>
      <w:r w:rsidR="00E20B2E" w:rsidRPr="003E4635">
        <w:rPr>
          <w:rFonts w:eastAsia="Calibri"/>
          <w:lang w:val="fr-FR"/>
        </w:rPr>
        <w:t>824) avec une parité entre filles et garçons.</w:t>
      </w:r>
    </w:p>
    <w:p w:rsidR="00E20B2E" w:rsidRPr="003E4635" w:rsidRDefault="00376DCF" w:rsidP="00376DCF">
      <w:pPr>
        <w:pStyle w:val="SingleTxtG"/>
        <w:rPr>
          <w:rFonts w:eastAsia="Calibri"/>
          <w:lang w:val="fr-FR"/>
        </w:rPr>
      </w:pPr>
      <w:r w:rsidRPr="003E4635">
        <w:rPr>
          <w:rFonts w:eastAsia="Calibri"/>
          <w:lang w:val="fr-FR"/>
        </w:rPr>
        <w:t>306.</w:t>
      </w:r>
      <w:r w:rsidRPr="003E4635">
        <w:rPr>
          <w:rFonts w:eastAsia="Calibri"/>
          <w:lang w:val="fr-FR"/>
        </w:rPr>
        <w:tab/>
      </w:r>
      <w:r w:rsidR="00E20B2E" w:rsidRPr="003E4635">
        <w:rPr>
          <w:rFonts w:eastAsia="Calibri"/>
          <w:lang w:val="fr-FR"/>
        </w:rPr>
        <w:t>Il faut noter qu’il n’y a pas de disparité marquée entre filles et garçons dans la pré scolarisation des enfants en 2012, car le rapport filles/garçons est de 1</w:t>
      </w:r>
      <w:r w:rsidR="0041416C">
        <w:rPr>
          <w:rFonts w:eastAsia="Calibri"/>
          <w:lang w:val="fr-FR"/>
        </w:rPr>
        <w:t> %</w:t>
      </w:r>
      <w:r w:rsidR="00E20B2E" w:rsidRPr="003E4635">
        <w:rPr>
          <w:rFonts w:eastAsia="Calibri"/>
          <w:lang w:val="fr-FR"/>
        </w:rPr>
        <w:t>. Au niveau du privé, cet indice est de 0,99 en faveur des garçons.</w:t>
      </w:r>
    </w:p>
    <w:p w:rsidR="00E20B2E" w:rsidRPr="003E4635" w:rsidRDefault="00376DCF" w:rsidP="00376DCF">
      <w:pPr>
        <w:pStyle w:val="SingleTxtG"/>
        <w:rPr>
          <w:rFonts w:eastAsia="Calibri"/>
          <w:lang w:val="fr-FR"/>
        </w:rPr>
      </w:pPr>
      <w:r w:rsidRPr="003E4635">
        <w:rPr>
          <w:rFonts w:eastAsia="Calibri"/>
          <w:lang w:val="fr-FR"/>
        </w:rPr>
        <w:t>307.</w:t>
      </w:r>
      <w:r w:rsidRPr="003E4635">
        <w:rPr>
          <w:rFonts w:eastAsia="Calibri"/>
          <w:lang w:val="fr-FR"/>
        </w:rPr>
        <w:tab/>
      </w:r>
      <w:r w:rsidR="00E20B2E" w:rsidRPr="003E4635">
        <w:rPr>
          <w:rFonts w:eastAsia="Calibri"/>
          <w:lang w:val="fr-FR"/>
        </w:rPr>
        <w:t>Contrairement au cycle de base 1, le communautaire et le privé contribuent fortement à l’accroissement des effectifs du préscolaire avec 23,4</w:t>
      </w:r>
      <w:r w:rsidR="0041416C">
        <w:rPr>
          <w:rFonts w:eastAsia="Calibri"/>
          <w:lang w:val="fr-FR"/>
        </w:rPr>
        <w:t> %</w:t>
      </w:r>
      <w:r w:rsidR="00E20B2E" w:rsidRPr="003E4635">
        <w:rPr>
          <w:rFonts w:eastAsia="Calibri"/>
          <w:lang w:val="fr-FR"/>
        </w:rPr>
        <w:t xml:space="preserve"> et 12,7</w:t>
      </w:r>
      <w:r w:rsidR="0041416C">
        <w:rPr>
          <w:rFonts w:eastAsia="Calibri"/>
          <w:lang w:val="fr-FR"/>
        </w:rPr>
        <w:t> %</w:t>
      </w:r>
      <w:r w:rsidR="00E20B2E" w:rsidRPr="003E4635">
        <w:rPr>
          <w:rFonts w:eastAsia="Calibri"/>
          <w:lang w:val="fr-FR"/>
        </w:rPr>
        <w:t xml:space="preserve"> respectivement.</w:t>
      </w:r>
    </w:p>
    <w:p w:rsidR="00E20B2E" w:rsidRPr="003E4635" w:rsidRDefault="00376DCF" w:rsidP="00376DCF">
      <w:pPr>
        <w:pStyle w:val="SingleTxtG"/>
        <w:rPr>
          <w:rFonts w:eastAsia="Calibri"/>
          <w:lang w:val="fr-FR"/>
        </w:rPr>
      </w:pPr>
      <w:r w:rsidRPr="003E4635">
        <w:rPr>
          <w:rFonts w:eastAsia="Calibri"/>
          <w:lang w:val="fr-FR"/>
        </w:rPr>
        <w:t>308.</w:t>
      </w:r>
      <w:r w:rsidRPr="003E4635">
        <w:rPr>
          <w:rFonts w:eastAsia="Calibri"/>
          <w:lang w:val="fr-FR"/>
        </w:rPr>
        <w:tab/>
      </w:r>
      <w:r w:rsidR="00E20B2E" w:rsidRPr="003E4635">
        <w:rPr>
          <w:rFonts w:eastAsia="Calibri"/>
          <w:lang w:val="fr-FR"/>
        </w:rPr>
        <w:t xml:space="preserve">Le taux brut de pré scolarisation a gagné 3,8 points de pourcentage entre 2009 et 2012. </w:t>
      </w:r>
    </w:p>
    <w:p w:rsidR="00E20B2E" w:rsidRPr="003E4635" w:rsidRDefault="003E4635" w:rsidP="007F02D5">
      <w:pPr>
        <w:pStyle w:val="H23G"/>
        <w:rPr>
          <w:rFonts w:eastAsia="Calibri"/>
          <w:lang w:val="fr-FR"/>
        </w:rPr>
      </w:pPr>
      <w:r>
        <w:rPr>
          <w:rFonts w:eastAsia="Calibri"/>
          <w:lang w:val="fr-FR"/>
        </w:rPr>
        <w:tab/>
        <w:t>h)</w:t>
      </w:r>
      <w:r>
        <w:rPr>
          <w:rFonts w:eastAsia="Calibri"/>
          <w:lang w:val="fr-FR"/>
        </w:rPr>
        <w:tab/>
      </w:r>
      <w:r w:rsidR="00E20B2E" w:rsidRPr="003E4635">
        <w:rPr>
          <w:rFonts w:eastAsia="Calibri"/>
          <w:lang w:val="fr-FR"/>
        </w:rPr>
        <w:t>Le nombre/pourcentage d’enfants suivant des programmes périscolaires</w:t>
      </w:r>
    </w:p>
    <w:p w:rsidR="00E20B2E" w:rsidRPr="00EB1078" w:rsidRDefault="00376DCF" w:rsidP="00376DCF">
      <w:pPr>
        <w:pStyle w:val="SingleTxtG"/>
        <w:rPr>
          <w:rFonts w:eastAsia="Calibri"/>
          <w:lang w:val="fr-FR"/>
        </w:rPr>
      </w:pPr>
      <w:r w:rsidRPr="00EB1078">
        <w:rPr>
          <w:rFonts w:eastAsia="Calibri"/>
          <w:lang w:val="fr-FR"/>
        </w:rPr>
        <w:t>309.</w:t>
      </w:r>
      <w:r w:rsidRPr="00EB1078">
        <w:rPr>
          <w:rFonts w:eastAsia="Calibri"/>
          <w:lang w:val="fr-FR"/>
        </w:rPr>
        <w:tab/>
      </w:r>
      <w:r w:rsidR="00E20B2E" w:rsidRPr="00EB1078">
        <w:rPr>
          <w:rFonts w:eastAsia="Calibri"/>
          <w:lang w:val="fr-FR"/>
        </w:rPr>
        <w:t>Il est de 859 enfants soit 5,7</w:t>
      </w:r>
      <w:r w:rsidR="0041416C">
        <w:rPr>
          <w:rFonts w:eastAsia="Calibri"/>
          <w:lang w:val="fr-FR"/>
        </w:rPr>
        <w:t> %</w:t>
      </w:r>
      <w:r w:rsidR="00E20B2E" w:rsidRPr="00EB1078">
        <w:rPr>
          <w:rFonts w:eastAsia="Calibri"/>
          <w:lang w:val="fr-FR"/>
        </w:rPr>
        <w:t>.</w:t>
      </w:r>
    </w:p>
    <w:p w:rsidR="00E20B2E" w:rsidRPr="00EB1078" w:rsidRDefault="003E4635" w:rsidP="007F02D5">
      <w:pPr>
        <w:pStyle w:val="H23G"/>
        <w:rPr>
          <w:rFonts w:eastAsia="Calibri"/>
          <w:lang w:val="fr-FR"/>
        </w:rPr>
      </w:pPr>
      <w:r>
        <w:rPr>
          <w:rFonts w:eastAsia="Calibri"/>
          <w:lang w:val="fr-FR"/>
        </w:rPr>
        <w:tab/>
        <w:t>i)</w:t>
      </w:r>
      <w:r>
        <w:rPr>
          <w:rFonts w:eastAsia="Calibri"/>
          <w:lang w:val="fr-FR"/>
        </w:rPr>
        <w:tab/>
      </w:r>
      <w:r w:rsidR="00E20B2E" w:rsidRPr="003E4635">
        <w:rPr>
          <w:rFonts w:eastAsia="Calibri"/>
          <w:lang w:val="fr-FR"/>
        </w:rPr>
        <w:t>Le nombre de terrains de jeux publics (en zones rurales/urbaines)</w:t>
      </w:r>
      <w:r w:rsidR="00E20B2E" w:rsidRPr="00EB1078">
        <w:rPr>
          <w:rFonts w:eastAsia="Calibri"/>
          <w:lang w:val="fr-FR"/>
        </w:rPr>
        <w:t> </w:t>
      </w:r>
    </w:p>
    <w:p w:rsidR="00E20B2E" w:rsidRPr="00EB1078" w:rsidRDefault="00376DCF" w:rsidP="00376DCF">
      <w:pPr>
        <w:pStyle w:val="SingleTxtG"/>
        <w:rPr>
          <w:rFonts w:eastAsia="Calibri"/>
          <w:lang w:val="fr-FR"/>
        </w:rPr>
      </w:pPr>
      <w:bookmarkStart w:id="197" w:name="_Toc490729058"/>
      <w:bookmarkStart w:id="198" w:name="_Toc490737545"/>
      <w:r w:rsidRPr="00EB1078">
        <w:rPr>
          <w:rFonts w:eastAsia="Calibri"/>
          <w:lang w:val="fr-FR"/>
        </w:rPr>
        <w:t>310.</w:t>
      </w:r>
      <w:r w:rsidRPr="00EB1078">
        <w:rPr>
          <w:rFonts w:eastAsia="Calibri"/>
          <w:lang w:val="fr-FR"/>
        </w:rPr>
        <w:tab/>
      </w:r>
      <w:r w:rsidR="00E20B2E" w:rsidRPr="00EB1078">
        <w:rPr>
          <w:rFonts w:eastAsia="Calibri"/>
          <w:lang w:val="fr-FR"/>
        </w:rPr>
        <w:t>Le tableau 43 donne l’évolution des terrains de sports dans les établissements du cycle de base</w:t>
      </w:r>
      <w:bookmarkEnd w:id="197"/>
      <w:bookmarkEnd w:id="198"/>
      <w:r w:rsidR="00E20B2E" w:rsidRPr="00EB1078">
        <w:rPr>
          <w:rFonts w:eastAsia="Calibri"/>
          <w:lang w:val="fr-FR"/>
        </w:rPr>
        <w:t>.</w:t>
      </w:r>
    </w:p>
    <w:p w:rsidR="00E20B2E" w:rsidRPr="00EB1078" w:rsidRDefault="003E4635" w:rsidP="007F02D5">
      <w:pPr>
        <w:pStyle w:val="H23G"/>
        <w:rPr>
          <w:rFonts w:eastAsia="Calibri"/>
          <w:lang w:val="fr-FR"/>
        </w:rPr>
      </w:pPr>
      <w:r>
        <w:rPr>
          <w:rFonts w:eastAsia="Calibri"/>
          <w:lang w:val="fr-FR"/>
        </w:rPr>
        <w:tab/>
        <w:t>j)</w:t>
      </w:r>
      <w:r>
        <w:rPr>
          <w:rFonts w:eastAsia="Calibri"/>
          <w:lang w:val="fr-FR"/>
        </w:rPr>
        <w:tab/>
      </w:r>
      <w:r w:rsidR="00E20B2E" w:rsidRPr="003E4635">
        <w:rPr>
          <w:rFonts w:eastAsia="Calibri"/>
          <w:lang w:val="fr-FR"/>
        </w:rPr>
        <w:t>Le nombre et le pourcentage d’enfants (en zones rurales/urbaines) participant</w:t>
      </w:r>
      <w:r w:rsidR="009A1B79">
        <w:rPr>
          <w:rFonts w:eastAsia="Calibri"/>
          <w:lang w:val="fr-FR"/>
        </w:rPr>
        <w:br/>
      </w:r>
      <w:r w:rsidR="00E20B2E" w:rsidRPr="003E4635">
        <w:rPr>
          <w:rFonts w:eastAsia="Calibri"/>
          <w:lang w:val="fr-FR"/>
        </w:rPr>
        <w:t>à des activités récréatives, culturelles ou artistiques organisées</w:t>
      </w:r>
      <w:r w:rsidR="001E2DB5">
        <w:rPr>
          <w:rFonts w:eastAsia="Calibri"/>
          <w:lang w:val="fr-FR"/>
        </w:rPr>
        <w:t xml:space="preserve"> </w:t>
      </w:r>
    </w:p>
    <w:p w:rsidR="00E20B2E" w:rsidRPr="00EB1078" w:rsidRDefault="00376DCF" w:rsidP="00376DCF">
      <w:pPr>
        <w:pStyle w:val="SingleTxtG"/>
        <w:rPr>
          <w:rFonts w:eastAsia="Calibri"/>
          <w:lang w:val="fr-FR"/>
        </w:rPr>
      </w:pPr>
      <w:r w:rsidRPr="00EB1078">
        <w:rPr>
          <w:rFonts w:eastAsia="Calibri"/>
          <w:lang w:val="fr-FR"/>
        </w:rPr>
        <w:t>311.</w:t>
      </w:r>
      <w:r w:rsidRPr="00EB1078">
        <w:rPr>
          <w:rFonts w:eastAsia="Calibri"/>
          <w:lang w:val="fr-FR"/>
        </w:rPr>
        <w:tab/>
      </w:r>
      <w:r w:rsidR="00E20B2E" w:rsidRPr="00EB1078">
        <w:rPr>
          <w:rFonts w:eastAsia="Calibri"/>
          <w:lang w:val="fr-FR"/>
        </w:rPr>
        <w:t>Données non disponibles.</w:t>
      </w:r>
    </w:p>
    <w:p w:rsidR="00E20B2E" w:rsidRPr="00EB1078" w:rsidRDefault="0033208E" w:rsidP="0033208E">
      <w:pPr>
        <w:pStyle w:val="H1G"/>
        <w:rPr>
          <w:lang w:val="fr-FR" w:eastAsia="fr-FR"/>
        </w:rPr>
      </w:pPr>
      <w:bookmarkStart w:id="199" w:name="_Toc489608143"/>
      <w:bookmarkStart w:id="200" w:name="_Toc490729059"/>
      <w:bookmarkStart w:id="201" w:name="_Toc490737546"/>
      <w:r>
        <w:rPr>
          <w:lang w:val="fr-FR" w:eastAsia="fr-FR"/>
        </w:rPr>
        <w:tab/>
      </w:r>
      <w:r w:rsidR="00E20B2E" w:rsidRPr="00EB1078">
        <w:rPr>
          <w:lang w:val="fr-FR" w:eastAsia="fr-FR"/>
        </w:rPr>
        <w:t>H.</w:t>
      </w:r>
      <w:r>
        <w:rPr>
          <w:lang w:val="fr-FR" w:eastAsia="fr-FR"/>
        </w:rPr>
        <w:tab/>
      </w:r>
      <w:r w:rsidRPr="00EB1078">
        <w:rPr>
          <w:lang w:val="fr-FR" w:eastAsia="fr-FR"/>
        </w:rPr>
        <w:t xml:space="preserve">Mesures de </w:t>
      </w:r>
      <w:bookmarkEnd w:id="199"/>
      <w:bookmarkEnd w:id="200"/>
      <w:bookmarkEnd w:id="201"/>
      <w:r w:rsidR="003E4635" w:rsidRPr="00EB1078">
        <w:rPr>
          <w:lang w:val="fr-FR" w:eastAsia="fr-FR"/>
        </w:rPr>
        <w:t>protection spéciale</w:t>
      </w:r>
    </w:p>
    <w:p w:rsidR="00E20B2E" w:rsidRPr="00EB1078" w:rsidRDefault="0033208E" w:rsidP="0033208E">
      <w:pPr>
        <w:pStyle w:val="H23G"/>
        <w:rPr>
          <w:rFonts w:eastAsia="Calibri"/>
          <w:lang w:val="fr-FR"/>
        </w:rPr>
      </w:pPr>
      <w:r>
        <w:rPr>
          <w:rFonts w:eastAsia="Calibri"/>
          <w:lang w:val="fr-FR"/>
        </w:rPr>
        <w:tab/>
        <w:t>1.</w:t>
      </w:r>
      <w:r>
        <w:rPr>
          <w:rFonts w:eastAsia="Calibri"/>
          <w:lang w:val="fr-FR"/>
        </w:rPr>
        <w:tab/>
      </w:r>
      <w:r w:rsidR="00E20B2E" w:rsidRPr="00EB1078">
        <w:rPr>
          <w:rFonts w:eastAsia="Calibri"/>
          <w:lang w:val="fr-FR"/>
        </w:rPr>
        <w:t>Enfants se trouvant hors de leurs pays d’origine qui cherchent à obtenir une protection en tant que refugiés et enfants déplacés à l’intérieur de leur pays</w:t>
      </w:r>
    </w:p>
    <w:p w:rsidR="00E20B2E" w:rsidRPr="00EB1078" w:rsidRDefault="0033208E" w:rsidP="007F02D5">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Nombre d’enfants déplacés dans leur pays, d’enfants demandeurs d’asile et d’enfants réfugiés</w:t>
      </w:r>
    </w:p>
    <w:p w:rsidR="00E20B2E" w:rsidRPr="00EB1078" w:rsidRDefault="00376DCF" w:rsidP="00376DCF">
      <w:pPr>
        <w:pStyle w:val="SingleTxtG"/>
        <w:rPr>
          <w:rFonts w:eastAsia="Calibri"/>
          <w:lang w:val="fr-FR"/>
        </w:rPr>
      </w:pPr>
      <w:r w:rsidRPr="00EB1078">
        <w:rPr>
          <w:rFonts w:eastAsia="Calibri"/>
          <w:lang w:val="fr-FR"/>
        </w:rPr>
        <w:t>312.</w:t>
      </w:r>
      <w:r w:rsidRPr="00EB1078">
        <w:rPr>
          <w:rFonts w:eastAsia="Calibri"/>
          <w:lang w:val="fr-FR"/>
        </w:rPr>
        <w:tab/>
      </w:r>
      <w:r w:rsidR="00E20B2E" w:rsidRPr="00EB1078">
        <w:rPr>
          <w:rFonts w:eastAsia="Calibri"/>
          <w:lang w:val="fr-FR"/>
        </w:rPr>
        <w:t>Données non disponibles.</w:t>
      </w:r>
    </w:p>
    <w:p w:rsidR="00E20B2E" w:rsidRPr="00EB1078" w:rsidRDefault="0033208E" w:rsidP="007F02D5">
      <w:pPr>
        <w:pStyle w:val="H23G"/>
        <w:rPr>
          <w:rFonts w:eastAsia="Calibri"/>
          <w:lang w:val="fr-FR"/>
        </w:rPr>
      </w:pPr>
      <w:r>
        <w:rPr>
          <w:rFonts w:eastAsia="Calibri"/>
          <w:lang w:val="fr-FR"/>
        </w:rPr>
        <w:tab/>
        <w:t>b)</w:t>
      </w:r>
      <w:r>
        <w:rPr>
          <w:rFonts w:eastAsia="Calibri"/>
          <w:lang w:val="fr-FR"/>
        </w:rPr>
        <w:tab/>
      </w:r>
      <w:r w:rsidR="00E20B2E" w:rsidRPr="00EB1078">
        <w:rPr>
          <w:rFonts w:eastAsia="Calibri"/>
          <w:lang w:val="fr-FR"/>
        </w:rPr>
        <w:t>Nombre et pourcentage de ces enfants fréquentant un établissement d’enseignement primaire, secondaire ou professionnel et couverts par les services de santé</w:t>
      </w:r>
    </w:p>
    <w:p w:rsidR="00E20B2E" w:rsidRPr="00EB1078" w:rsidRDefault="00376DCF" w:rsidP="00376DCF">
      <w:pPr>
        <w:pStyle w:val="SingleTxtG"/>
        <w:rPr>
          <w:rFonts w:eastAsia="Calibri"/>
          <w:lang w:val="fr-FR"/>
        </w:rPr>
      </w:pPr>
      <w:r w:rsidRPr="00EB1078">
        <w:rPr>
          <w:rFonts w:eastAsia="Calibri"/>
          <w:lang w:val="fr-FR"/>
        </w:rPr>
        <w:t>313.</w:t>
      </w:r>
      <w:r w:rsidRPr="00EB1078">
        <w:rPr>
          <w:rFonts w:eastAsia="Calibri"/>
          <w:lang w:val="fr-FR"/>
        </w:rPr>
        <w:tab/>
      </w:r>
      <w:r w:rsidR="00E20B2E" w:rsidRPr="00EB1078">
        <w:rPr>
          <w:rFonts w:eastAsia="Calibri"/>
          <w:lang w:val="fr-FR"/>
        </w:rPr>
        <w:t>Données non disponibles.</w:t>
      </w:r>
    </w:p>
    <w:p w:rsidR="00E20B2E" w:rsidRPr="0033208E" w:rsidRDefault="0033208E" w:rsidP="007F02D5">
      <w:pPr>
        <w:pStyle w:val="H23G"/>
        <w:rPr>
          <w:rFonts w:eastAsia="Calibri"/>
          <w:lang w:val="fr-FR"/>
        </w:rPr>
      </w:pPr>
      <w:r>
        <w:rPr>
          <w:rFonts w:eastAsia="Calibri"/>
          <w:lang w:val="fr-FR"/>
        </w:rPr>
        <w:tab/>
        <w:t>c)</w:t>
      </w:r>
      <w:r>
        <w:rPr>
          <w:rFonts w:eastAsia="Calibri"/>
          <w:lang w:val="fr-FR"/>
        </w:rPr>
        <w:tab/>
      </w:r>
      <w:r w:rsidR="00E20B2E" w:rsidRPr="0033208E">
        <w:rPr>
          <w:rFonts w:eastAsia="Calibri"/>
          <w:lang w:val="fr-FR"/>
        </w:rPr>
        <w:t>Nombre d’enfants dont on a perdu la trace durant ou au terme de la procédure d’admission au statut de réfugié</w:t>
      </w:r>
    </w:p>
    <w:p w:rsidR="00E20B2E" w:rsidRPr="00EB1078" w:rsidRDefault="00376DCF" w:rsidP="00376DCF">
      <w:pPr>
        <w:pStyle w:val="SingleTxtG"/>
        <w:rPr>
          <w:rFonts w:eastAsia="Calibri"/>
          <w:lang w:val="fr-FR"/>
        </w:rPr>
      </w:pPr>
      <w:r w:rsidRPr="00EB1078">
        <w:rPr>
          <w:rFonts w:eastAsia="Calibri"/>
          <w:lang w:val="fr-FR"/>
        </w:rPr>
        <w:t>314.</w:t>
      </w:r>
      <w:r w:rsidRPr="00EB1078">
        <w:rPr>
          <w:rFonts w:eastAsia="Calibri"/>
          <w:lang w:val="fr-FR"/>
        </w:rPr>
        <w:tab/>
      </w:r>
      <w:r w:rsidR="00E20B2E" w:rsidRPr="00EB1078">
        <w:rPr>
          <w:rFonts w:eastAsia="Calibri"/>
          <w:lang w:val="fr-FR"/>
        </w:rPr>
        <w:t>Données non disponibles.</w:t>
      </w:r>
    </w:p>
    <w:p w:rsidR="00E20B2E" w:rsidRPr="00EB1078" w:rsidRDefault="0033208E" w:rsidP="0033208E">
      <w:pPr>
        <w:pStyle w:val="H23G"/>
        <w:rPr>
          <w:rFonts w:eastAsia="Calibri"/>
          <w:lang w:val="fr-FR"/>
        </w:rPr>
      </w:pPr>
      <w:r>
        <w:rPr>
          <w:rFonts w:eastAsia="Calibri"/>
          <w:lang w:val="fr-FR"/>
        </w:rPr>
        <w:lastRenderedPageBreak/>
        <w:tab/>
      </w:r>
      <w:r w:rsidR="00E20B2E" w:rsidRPr="0033208E">
        <w:rPr>
          <w:rFonts w:eastAsia="Calibri"/>
          <w:lang w:val="fr-FR"/>
        </w:rPr>
        <w:t>2.</w:t>
      </w:r>
      <w:r>
        <w:rPr>
          <w:rFonts w:eastAsia="Calibri"/>
          <w:lang w:val="fr-FR"/>
        </w:rPr>
        <w:tab/>
      </w:r>
      <w:r w:rsidR="00E20B2E" w:rsidRPr="0033208E">
        <w:rPr>
          <w:rFonts w:eastAsia="Calibri"/>
          <w:lang w:val="fr-FR"/>
        </w:rPr>
        <w:t>Enfants en temps de conflit armé y compris les mesures de réadaptation physique, psychologique et de réinsertion sociale en leur faveur</w:t>
      </w:r>
    </w:p>
    <w:p w:rsidR="00E20B2E" w:rsidRPr="0033208E" w:rsidRDefault="0033208E" w:rsidP="007F02D5">
      <w:pPr>
        <w:pStyle w:val="H23G"/>
        <w:rPr>
          <w:rFonts w:eastAsia="Calibri"/>
          <w:lang w:val="fr-FR"/>
        </w:rPr>
      </w:pPr>
      <w:r>
        <w:rPr>
          <w:rFonts w:eastAsia="Calibri"/>
          <w:lang w:val="fr-FR"/>
        </w:rPr>
        <w:tab/>
      </w:r>
      <w:r w:rsidR="00E20B2E" w:rsidRPr="0033208E">
        <w:rPr>
          <w:rFonts w:eastAsia="Calibri"/>
          <w:lang w:val="fr-FR"/>
        </w:rPr>
        <w:t>a)</w:t>
      </w:r>
      <w:r>
        <w:rPr>
          <w:rFonts w:eastAsia="Calibri"/>
          <w:lang w:val="fr-FR"/>
        </w:rPr>
        <w:tab/>
      </w:r>
      <w:r w:rsidR="00E20B2E" w:rsidRPr="0033208E">
        <w:rPr>
          <w:rFonts w:eastAsia="Calibri"/>
          <w:lang w:val="fr-FR"/>
        </w:rPr>
        <w:t>Nombre et pourcentage de personnes de moins de 18 ans qui sont enrôlées ou s’engagent volontairement dans les forces armées et la proportion de celles qui</w:t>
      </w:r>
      <w:r w:rsidR="009A1B79">
        <w:rPr>
          <w:rFonts w:eastAsia="Calibri"/>
          <w:lang w:val="fr-FR"/>
        </w:rPr>
        <w:t> </w:t>
      </w:r>
      <w:r w:rsidR="00E20B2E" w:rsidRPr="0033208E">
        <w:rPr>
          <w:rFonts w:eastAsia="Calibri"/>
          <w:lang w:val="fr-FR"/>
        </w:rPr>
        <w:t>participent à des hostilités</w:t>
      </w:r>
    </w:p>
    <w:p w:rsidR="00E20B2E" w:rsidRPr="00EB1078" w:rsidRDefault="00376DCF" w:rsidP="00376DCF">
      <w:pPr>
        <w:pStyle w:val="SingleTxtG"/>
        <w:rPr>
          <w:rFonts w:eastAsia="Calibri"/>
          <w:lang w:val="fr-FR"/>
        </w:rPr>
      </w:pPr>
      <w:r w:rsidRPr="00EB1078">
        <w:rPr>
          <w:rFonts w:eastAsia="Calibri"/>
          <w:lang w:val="fr-FR"/>
        </w:rPr>
        <w:t>315.</w:t>
      </w:r>
      <w:r w:rsidRPr="00EB1078">
        <w:rPr>
          <w:rFonts w:eastAsia="Calibri"/>
          <w:lang w:val="fr-FR"/>
        </w:rPr>
        <w:tab/>
      </w:r>
      <w:r w:rsidR="00E20B2E" w:rsidRPr="00EB1078">
        <w:rPr>
          <w:rFonts w:eastAsia="Calibri"/>
          <w:lang w:val="fr-FR"/>
        </w:rPr>
        <w:t>Cette disposition ne s’applique pas au Niger.</w:t>
      </w:r>
    </w:p>
    <w:p w:rsidR="00E20B2E" w:rsidRPr="00EB1078" w:rsidRDefault="0033208E" w:rsidP="007F02D5">
      <w:pPr>
        <w:pStyle w:val="H23G"/>
        <w:rPr>
          <w:rFonts w:eastAsia="Calibri"/>
          <w:lang w:val="fr-FR"/>
        </w:rPr>
      </w:pPr>
      <w:r>
        <w:rPr>
          <w:rFonts w:eastAsia="Calibri"/>
          <w:lang w:val="fr-FR"/>
        </w:rPr>
        <w:tab/>
      </w:r>
      <w:r w:rsidR="00E20B2E" w:rsidRPr="0033208E">
        <w:rPr>
          <w:rFonts w:eastAsia="Calibri"/>
          <w:lang w:val="fr-FR"/>
        </w:rPr>
        <w:t>b</w:t>
      </w:r>
      <w:r>
        <w:rPr>
          <w:rFonts w:eastAsia="Calibri"/>
          <w:lang w:val="fr-FR"/>
        </w:rPr>
        <w:t>)</w:t>
      </w:r>
      <w:r>
        <w:rPr>
          <w:rFonts w:eastAsia="Calibri"/>
          <w:lang w:val="fr-FR"/>
        </w:rPr>
        <w:tab/>
      </w:r>
      <w:r w:rsidR="00E20B2E" w:rsidRPr="0033208E">
        <w:rPr>
          <w:rFonts w:eastAsia="Calibri"/>
          <w:lang w:val="fr-FR"/>
        </w:rPr>
        <w:t>Nombre et pourcentage d’enfants qui ont été démobilisés des groupes armés ou des</w:t>
      </w:r>
      <w:r w:rsidR="009A1B79">
        <w:rPr>
          <w:rFonts w:eastAsia="Calibri"/>
          <w:lang w:val="fr-FR"/>
        </w:rPr>
        <w:t> </w:t>
      </w:r>
      <w:r w:rsidR="00E20B2E" w:rsidRPr="0033208E">
        <w:rPr>
          <w:rFonts w:eastAsia="Calibri"/>
          <w:lang w:val="fr-FR"/>
        </w:rPr>
        <w:t xml:space="preserve">forces armées et ont été réintégrés dans leurs communautés avec indication </w:t>
      </w:r>
      <w:r w:rsidR="009A1B79">
        <w:rPr>
          <w:rFonts w:eastAsia="Calibri"/>
          <w:lang w:val="fr-FR"/>
        </w:rPr>
        <w:br/>
      </w:r>
      <w:r w:rsidR="00E20B2E" w:rsidRPr="0033208E">
        <w:rPr>
          <w:rFonts w:eastAsia="Calibri"/>
          <w:lang w:val="fr-FR"/>
        </w:rPr>
        <w:t>de la proportion de ceux qui ont été rescolarisés et sont retournés dans leurs familles</w:t>
      </w:r>
    </w:p>
    <w:p w:rsidR="00E20B2E" w:rsidRPr="00EB1078" w:rsidRDefault="00376DCF" w:rsidP="00376DCF">
      <w:pPr>
        <w:pStyle w:val="SingleTxtG"/>
        <w:rPr>
          <w:rFonts w:eastAsia="Calibri"/>
          <w:lang w:val="fr-FR"/>
        </w:rPr>
      </w:pPr>
      <w:r w:rsidRPr="00EB1078">
        <w:rPr>
          <w:rFonts w:eastAsia="Calibri"/>
          <w:lang w:val="fr-FR"/>
        </w:rPr>
        <w:t>316.</w:t>
      </w:r>
      <w:r w:rsidRPr="00EB1078">
        <w:rPr>
          <w:rFonts w:eastAsia="Calibri"/>
          <w:lang w:val="fr-FR"/>
        </w:rPr>
        <w:tab/>
      </w:r>
      <w:r w:rsidR="00E20B2E" w:rsidRPr="00EB1078">
        <w:rPr>
          <w:rFonts w:eastAsia="Calibri"/>
          <w:lang w:val="fr-FR"/>
        </w:rPr>
        <w:t>Données non disponibles.</w:t>
      </w:r>
    </w:p>
    <w:p w:rsidR="00E20B2E" w:rsidRPr="0033208E" w:rsidRDefault="0033208E" w:rsidP="007F02D5">
      <w:pPr>
        <w:pStyle w:val="H23G"/>
        <w:rPr>
          <w:rFonts w:eastAsia="Calibri"/>
          <w:lang w:val="fr-FR"/>
        </w:rPr>
      </w:pPr>
      <w:r>
        <w:rPr>
          <w:rFonts w:eastAsia="Calibri"/>
          <w:lang w:val="fr-FR"/>
        </w:rPr>
        <w:tab/>
      </w:r>
      <w:r w:rsidR="00E20B2E" w:rsidRPr="0033208E">
        <w:rPr>
          <w:rFonts w:eastAsia="Calibri"/>
          <w:lang w:val="fr-FR"/>
        </w:rPr>
        <w:t>c)</w:t>
      </w:r>
      <w:r>
        <w:rPr>
          <w:rFonts w:eastAsia="Calibri"/>
          <w:lang w:val="fr-FR"/>
        </w:rPr>
        <w:tab/>
      </w:r>
      <w:r w:rsidR="00E20B2E" w:rsidRPr="0033208E">
        <w:rPr>
          <w:rFonts w:eastAsia="Calibri"/>
          <w:lang w:val="fr-FR"/>
        </w:rPr>
        <w:t>Nombre et pourcentage d’enfants victimes de conflits armés</w:t>
      </w:r>
    </w:p>
    <w:p w:rsidR="00E20B2E" w:rsidRPr="0033208E" w:rsidRDefault="00376DCF" w:rsidP="00376DCF">
      <w:pPr>
        <w:pStyle w:val="SingleTxtG"/>
        <w:rPr>
          <w:rFonts w:eastAsia="Calibri"/>
          <w:lang w:val="fr-FR"/>
        </w:rPr>
      </w:pPr>
      <w:r w:rsidRPr="0033208E">
        <w:rPr>
          <w:rFonts w:eastAsia="Calibri"/>
          <w:lang w:val="fr-FR"/>
        </w:rPr>
        <w:t>317.</w:t>
      </w:r>
      <w:r w:rsidRPr="0033208E">
        <w:rPr>
          <w:rFonts w:eastAsia="Calibri"/>
          <w:lang w:val="fr-FR"/>
        </w:rPr>
        <w:tab/>
      </w:r>
      <w:r w:rsidR="00E20B2E" w:rsidRPr="00EB1078">
        <w:rPr>
          <w:rFonts w:eastAsia="Calibri"/>
          <w:lang w:val="fr-FR"/>
        </w:rPr>
        <w:t>Données non disponibles.</w:t>
      </w:r>
    </w:p>
    <w:p w:rsidR="00E20B2E" w:rsidRPr="00EB1078" w:rsidRDefault="0033208E" w:rsidP="007F02D5">
      <w:pPr>
        <w:pStyle w:val="H23G"/>
        <w:rPr>
          <w:rFonts w:eastAsia="Calibri"/>
          <w:lang w:val="fr-FR"/>
        </w:rPr>
      </w:pPr>
      <w:r>
        <w:rPr>
          <w:rFonts w:eastAsia="Calibri"/>
          <w:lang w:val="fr-FR"/>
        </w:rPr>
        <w:tab/>
      </w:r>
      <w:r w:rsidR="00E20B2E" w:rsidRPr="00EB1078">
        <w:rPr>
          <w:rFonts w:eastAsia="Calibri"/>
          <w:lang w:val="fr-FR"/>
        </w:rPr>
        <w:t>d)</w:t>
      </w:r>
      <w:r>
        <w:rPr>
          <w:rFonts w:eastAsia="Calibri"/>
          <w:lang w:val="fr-FR"/>
        </w:rPr>
        <w:tab/>
      </w:r>
      <w:r w:rsidR="00E20B2E" w:rsidRPr="00EB1078">
        <w:rPr>
          <w:rFonts w:eastAsia="Calibri"/>
          <w:lang w:val="fr-FR"/>
        </w:rPr>
        <w:t>Nombre d’enfants qui bénéficient d’une aide humanitaire</w:t>
      </w:r>
    </w:p>
    <w:p w:rsidR="00E20B2E" w:rsidRPr="00EB1078" w:rsidRDefault="00376DCF" w:rsidP="00376DCF">
      <w:pPr>
        <w:pStyle w:val="SingleTxtG"/>
        <w:rPr>
          <w:rFonts w:eastAsia="Calibri"/>
          <w:lang w:val="fr-FR"/>
        </w:rPr>
      </w:pPr>
      <w:r w:rsidRPr="00EB1078">
        <w:rPr>
          <w:rFonts w:eastAsia="Calibri"/>
          <w:lang w:val="fr-FR"/>
        </w:rPr>
        <w:t>318.</w:t>
      </w:r>
      <w:r w:rsidRPr="00EB1078">
        <w:rPr>
          <w:rFonts w:eastAsia="Calibri"/>
          <w:lang w:val="fr-FR"/>
        </w:rPr>
        <w:tab/>
      </w:r>
      <w:r w:rsidR="00E20B2E" w:rsidRPr="00EB1078">
        <w:rPr>
          <w:rFonts w:eastAsia="Calibri"/>
          <w:lang w:val="fr-FR"/>
        </w:rPr>
        <w:t>Données non disponibles.</w:t>
      </w:r>
    </w:p>
    <w:p w:rsidR="00E20B2E" w:rsidRPr="0033208E" w:rsidRDefault="0033208E" w:rsidP="007F02D5">
      <w:pPr>
        <w:pStyle w:val="H23G"/>
        <w:rPr>
          <w:rFonts w:eastAsia="Calibri"/>
          <w:lang w:val="fr-FR"/>
        </w:rPr>
      </w:pPr>
      <w:r>
        <w:rPr>
          <w:rFonts w:eastAsia="Calibri"/>
          <w:lang w:val="fr-FR"/>
        </w:rPr>
        <w:tab/>
        <w:t>e)</w:t>
      </w:r>
      <w:r>
        <w:rPr>
          <w:rFonts w:eastAsia="Calibri"/>
          <w:lang w:val="fr-FR"/>
        </w:rPr>
        <w:tab/>
      </w:r>
      <w:r w:rsidR="00E20B2E" w:rsidRPr="0033208E">
        <w:rPr>
          <w:rFonts w:eastAsia="Calibri"/>
          <w:lang w:val="fr-FR"/>
        </w:rPr>
        <w:t>Nombre d’enfants qui bénéficient d’une aide au rétablissement physique ou</w:t>
      </w:r>
      <w:r w:rsidR="009A1B79">
        <w:rPr>
          <w:rFonts w:eastAsia="Calibri"/>
          <w:lang w:val="fr-FR"/>
        </w:rPr>
        <w:t> </w:t>
      </w:r>
      <w:r w:rsidR="00E20B2E" w:rsidRPr="0033208E">
        <w:rPr>
          <w:rFonts w:eastAsia="Calibri"/>
          <w:lang w:val="fr-FR"/>
        </w:rPr>
        <w:t>psychologique après avoir été impliqués dans un conflit armé</w:t>
      </w:r>
    </w:p>
    <w:p w:rsidR="00E20B2E" w:rsidRPr="00EB1078" w:rsidRDefault="00376DCF" w:rsidP="00376DCF">
      <w:pPr>
        <w:pStyle w:val="SingleTxtG"/>
        <w:rPr>
          <w:rFonts w:eastAsia="Calibri"/>
          <w:lang w:val="fr-FR"/>
        </w:rPr>
      </w:pPr>
      <w:r w:rsidRPr="00EB1078">
        <w:rPr>
          <w:rFonts w:eastAsia="Calibri"/>
          <w:lang w:val="fr-FR"/>
        </w:rPr>
        <w:t>319.</w:t>
      </w:r>
      <w:r w:rsidRPr="00EB1078">
        <w:rPr>
          <w:rFonts w:eastAsia="Calibri"/>
          <w:lang w:val="fr-FR"/>
        </w:rPr>
        <w:tab/>
      </w:r>
      <w:r w:rsidR="00E20B2E" w:rsidRPr="00EB1078">
        <w:rPr>
          <w:rFonts w:eastAsia="Calibri"/>
          <w:lang w:val="fr-FR"/>
        </w:rPr>
        <w:t>Données non disponibles.</w:t>
      </w:r>
    </w:p>
    <w:p w:rsidR="00E20B2E" w:rsidRPr="00EB1078" w:rsidRDefault="0033208E" w:rsidP="007F02D5">
      <w:pPr>
        <w:pStyle w:val="H23G"/>
        <w:rPr>
          <w:rFonts w:eastAsia="Calibri"/>
          <w:lang w:val="fr-FR"/>
        </w:rPr>
      </w:pPr>
      <w:r>
        <w:rPr>
          <w:rFonts w:eastAsia="Calibri"/>
          <w:lang w:val="fr-FR"/>
        </w:rPr>
        <w:tab/>
      </w:r>
      <w:r w:rsidR="00E20B2E" w:rsidRPr="0033208E">
        <w:rPr>
          <w:rFonts w:eastAsia="Calibri"/>
          <w:lang w:val="fr-FR"/>
        </w:rPr>
        <w:t>f)</w:t>
      </w:r>
      <w:r>
        <w:rPr>
          <w:rFonts w:eastAsia="Calibri"/>
          <w:lang w:val="fr-FR"/>
        </w:rPr>
        <w:tab/>
      </w:r>
      <w:r w:rsidR="00E20B2E" w:rsidRPr="0033208E">
        <w:rPr>
          <w:rFonts w:eastAsia="Calibri"/>
          <w:lang w:val="fr-FR"/>
        </w:rPr>
        <w:t>Nombre d’élèves inscrits dans les écoles militaires, l’âge minimum d’admission dans</w:t>
      </w:r>
      <w:r w:rsidR="009A1B79">
        <w:rPr>
          <w:rFonts w:eastAsia="Calibri"/>
          <w:lang w:val="fr-FR"/>
        </w:rPr>
        <w:t> </w:t>
      </w:r>
      <w:r w:rsidR="00E20B2E" w:rsidRPr="0033208E">
        <w:rPr>
          <w:rFonts w:eastAsia="Calibri"/>
          <w:lang w:val="fr-FR"/>
        </w:rPr>
        <w:t>ces écoles</w:t>
      </w:r>
    </w:p>
    <w:p w:rsidR="00E20B2E" w:rsidRPr="00EB1078" w:rsidRDefault="00376DCF" w:rsidP="00376DCF">
      <w:pPr>
        <w:pStyle w:val="SingleTxtG"/>
        <w:rPr>
          <w:rFonts w:eastAsia="Calibri"/>
          <w:lang w:val="fr-FR"/>
        </w:rPr>
      </w:pPr>
      <w:r w:rsidRPr="00EB1078">
        <w:rPr>
          <w:rFonts w:eastAsia="Calibri"/>
          <w:lang w:val="fr-FR"/>
        </w:rPr>
        <w:t>320.</w:t>
      </w:r>
      <w:r w:rsidRPr="00EB1078">
        <w:rPr>
          <w:rFonts w:eastAsia="Calibri"/>
          <w:lang w:val="fr-FR"/>
        </w:rPr>
        <w:tab/>
      </w:r>
      <w:r w:rsidR="00E20B2E" w:rsidRPr="00EB1078">
        <w:rPr>
          <w:rFonts w:eastAsia="Calibri"/>
          <w:lang w:val="fr-FR"/>
        </w:rPr>
        <w:t>Données non disponibles.</w:t>
      </w:r>
    </w:p>
    <w:p w:rsidR="00E20B2E" w:rsidRPr="00EB1078" w:rsidRDefault="0033208E" w:rsidP="007F02D5">
      <w:pPr>
        <w:pStyle w:val="H23G"/>
        <w:rPr>
          <w:rFonts w:eastAsia="Calibri"/>
          <w:lang w:val="fr-FR"/>
        </w:rPr>
      </w:pPr>
      <w:r>
        <w:rPr>
          <w:rFonts w:eastAsia="Calibri"/>
          <w:lang w:val="fr-FR"/>
        </w:rPr>
        <w:tab/>
        <w:t>g)</w:t>
      </w:r>
      <w:r>
        <w:rPr>
          <w:rFonts w:eastAsia="Calibri"/>
          <w:lang w:val="fr-FR"/>
        </w:rPr>
        <w:tab/>
      </w:r>
      <w:r w:rsidR="00E20B2E" w:rsidRPr="0033208E">
        <w:rPr>
          <w:rFonts w:eastAsia="Calibri"/>
          <w:lang w:val="fr-FR"/>
        </w:rPr>
        <w:t>Nombre d’enfants demandeurs d’asile ou réfugiés arrivés dans l’</w:t>
      </w:r>
      <w:r w:rsidR="00F077F5">
        <w:rPr>
          <w:rFonts w:eastAsia="Calibri"/>
          <w:lang w:val="fr-FR"/>
        </w:rPr>
        <w:t>État</w:t>
      </w:r>
      <w:r w:rsidR="00E20B2E" w:rsidRPr="0033208E">
        <w:rPr>
          <w:rFonts w:eastAsia="Calibri"/>
          <w:lang w:val="fr-FR"/>
        </w:rPr>
        <w:t xml:space="preserve"> partie en provenance des zones où des enfants pourraient avoir été enrôlés </w:t>
      </w:r>
      <w:r w:rsidR="009A1B79">
        <w:rPr>
          <w:rFonts w:eastAsia="Calibri"/>
          <w:lang w:val="fr-FR"/>
        </w:rPr>
        <w:br/>
      </w:r>
      <w:r w:rsidR="00E20B2E" w:rsidRPr="0033208E">
        <w:rPr>
          <w:rFonts w:eastAsia="Calibri"/>
          <w:lang w:val="fr-FR"/>
        </w:rPr>
        <w:t>ou utilisés dans les hostilités</w:t>
      </w:r>
    </w:p>
    <w:p w:rsidR="00E20B2E" w:rsidRPr="00EB1078" w:rsidRDefault="00376DCF" w:rsidP="00376DCF">
      <w:pPr>
        <w:pStyle w:val="SingleTxtG"/>
        <w:rPr>
          <w:rFonts w:eastAsia="Calibri"/>
          <w:lang w:val="fr-FR"/>
        </w:rPr>
      </w:pPr>
      <w:r w:rsidRPr="00EB1078">
        <w:rPr>
          <w:rFonts w:eastAsia="Calibri"/>
          <w:lang w:val="fr-FR"/>
        </w:rPr>
        <w:t>321.</w:t>
      </w:r>
      <w:r w:rsidRPr="00EB1078">
        <w:rPr>
          <w:rFonts w:eastAsia="Calibri"/>
          <w:lang w:val="fr-FR"/>
        </w:rPr>
        <w:tab/>
      </w:r>
      <w:r w:rsidR="00E20B2E" w:rsidRPr="00EB1078">
        <w:rPr>
          <w:rFonts w:eastAsia="Calibri"/>
          <w:lang w:val="fr-FR"/>
        </w:rPr>
        <w:t>Données non disponibles</w:t>
      </w:r>
      <w:r w:rsidR="006551FF">
        <w:rPr>
          <w:rFonts w:eastAsia="Calibri"/>
          <w:lang w:val="fr-FR"/>
        </w:rPr>
        <w:t>.</w:t>
      </w:r>
    </w:p>
    <w:p w:rsidR="00E20B2E" w:rsidRPr="0033208E" w:rsidRDefault="0033208E" w:rsidP="007F02D5">
      <w:pPr>
        <w:pStyle w:val="H23G"/>
        <w:rPr>
          <w:rFonts w:eastAsia="Calibri"/>
          <w:lang w:val="fr-FR"/>
        </w:rPr>
      </w:pPr>
      <w:r>
        <w:rPr>
          <w:rFonts w:eastAsia="Calibri"/>
          <w:lang w:val="fr-FR"/>
        </w:rPr>
        <w:tab/>
      </w:r>
      <w:r w:rsidR="00E20B2E" w:rsidRPr="0033208E">
        <w:rPr>
          <w:rFonts w:eastAsia="Calibri"/>
          <w:lang w:val="fr-FR"/>
        </w:rPr>
        <w:t>h)</w:t>
      </w:r>
      <w:r>
        <w:rPr>
          <w:rFonts w:eastAsia="Calibri"/>
          <w:lang w:val="fr-FR"/>
        </w:rPr>
        <w:tab/>
      </w:r>
      <w:r w:rsidR="00E20B2E" w:rsidRPr="0033208E">
        <w:rPr>
          <w:rFonts w:eastAsia="Calibri"/>
          <w:lang w:val="fr-FR"/>
        </w:rPr>
        <w:t>Nombre d’enfants ayant bénéficié de mesures de réadaptation physique, psychologique et de réinsertion sociale</w:t>
      </w:r>
    </w:p>
    <w:p w:rsidR="00E20B2E" w:rsidRPr="00EB1078" w:rsidRDefault="00376DCF" w:rsidP="00376DCF">
      <w:pPr>
        <w:pStyle w:val="SingleTxtG"/>
        <w:rPr>
          <w:rFonts w:eastAsia="Calibri"/>
          <w:lang w:val="fr-FR"/>
        </w:rPr>
      </w:pPr>
      <w:r w:rsidRPr="00EB1078">
        <w:rPr>
          <w:rFonts w:eastAsia="Calibri"/>
          <w:lang w:val="fr-FR"/>
        </w:rPr>
        <w:t>322.</w:t>
      </w:r>
      <w:r w:rsidRPr="00EB1078">
        <w:rPr>
          <w:rFonts w:eastAsia="Calibri"/>
          <w:lang w:val="fr-FR"/>
        </w:rPr>
        <w:tab/>
      </w:r>
      <w:r w:rsidR="00E20B2E" w:rsidRPr="00EB1078">
        <w:rPr>
          <w:rFonts w:eastAsia="Calibri"/>
          <w:lang w:val="fr-FR"/>
        </w:rPr>
        <w:t>Données non disponibles.</w:t>
      </w:r>
    </w:p>
    <w:p w:rsidR="00E20B2E" w:rsidRPr="00EB1078" w:rsidRDefault="0033208E" w:rsidP="0033208E">
      <w:pPr>
        <w:pStyle w:val="H23G"/>
        <w:rPr>
          <w:rFonts w:eastAsia="Calibri"/>
          <w:lang w:val="fr-FR"/>
        </w:rPr>
      </w:pPr>
      <w:r>
        <w:rPr>
          <w:rFonts w:eastAsia="Calibri"/>
          <w:lang w:val="fr-FR"/>
        </w:rPr>
        <w:tab/>
      </w:r>
      <w:r w:rsidR="00E20B2E" w:rsidRPr="00EB1078">
        <w:rPr>
          <w:rFonts w:eastAsia="Calibri"/>
          <w:lang w:val="fr-FR"/>
        </w:rPr>
        <w:t>3</w:t>
      </w:r>
      <w:r>
        <w:rPr>
          <w:rFonts w:eastAsia="Calibri"/>
          <w:lang w:val="fr-FR"/>
        </w:rPr>
        <w:t>.</w:t>
      </w:r>
      <w:r>
        <w:rPr>
          <w:rFonts w:eastAsia="Calibri"/>
          <w:lang w:val="fr-FR"/>
        </w:rPr>
        <w:tab/>
      </w:r>
      <w:r w:rsidR="006551FF" w:rsidRPr="00EB1078">
        <w:rPr>
          <w:rFonts w:eastAsia="Calibri"/>
          <w:lang w:val="fr-FR"/>
        </w:rPr>
        <w:t xml:space="preserve">Exploitation </w:t>
      </w:r>
      <w:r w:rsidRPr="00EB1078">
        <w:rPr>
          <w:rFonts w:eastAsia="Calibri"/>
          <w:lang w:val="fr-FR"/>
        </w:rPr>
        <w:t>économique notamment travail des enfants</w:t>
      </w:r>
      <w:r w:rsidR="009A1B79">
        <w:rPr>
          <w:rFonts w:eastAsia="Calibri"/>
          <w:lang w:val="fr-FR"/>
        </w:rPr>
        <w:t xml:space="preserve"> – </w:t>
      </w:r>
      <w:r w:rsidR="009A1B79" w:rsidRPr="00EB1078">
        <w:rPr>
          <w:rFonts w:eastAsia="Calibri"/>
          <w:lang w:val="fr-FR"/>
        </w:rPr>
        <w:t>Les branches d’activités des</w:t>
      </w:r>
      <w:r w:rsidR="009A1B79">
        <w:rPr>
          <w:rFonts w:eastAsia="Calibri"/>
          <w:lang w:val="fr-FR"/>
        </w:rPr>
        <w:t> </w:t>
      </w:r>
      <w:r w:rsidR="009A1B79" w:rsidRPr="00EB1078">
        <w:rPr>
          <w:rFonts w:eastAsia="Calibri"/>
          <w:lang w:val="fr-FR"/>
        </w:rPr>
        <w:t>enfants économiquement occupés</w:t>
      </w:r>
    </w:p>
    <w:p w:rsidR="00E20B2E" w:rsidRPr="00EB1078" w:rsidRDefault="00C202D4" w:rsidP="007F02D5">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 xml:space="preserve">Le nombre et le pourcentage d’enfants ventilés par type d’emploi qui n’ont pas l’âge minimum d’admission à l’emploi mais qui sont soumis au travail des enfants au sens des </w:t>
      </w:r>
      <w:r w:rsidR="006E7527" w:rsidRPr="00EB1078">
        <w:rPr>
          <w:rFonts w:eastAsia="Calibri"/>
          <w:lang w:val="fr-FR"/>
        </w:rPr>
        <w:t xml:space="preserve">Conventions </w:t>
      </w:r>
      <w:r w:rsidR="00E20B2E" w:rsidRPr="00EB1078">
        <w:rPr>
          <w:rFonts w:eastAsia="Calibri"/>
          <w:lang w:val="fr-FR"/>
        </w:rPr>
        <w:t>de l’OIT</w:t>
      </w:r>
      <w:r w:rsidR="001137D8">
        <w:rPr>
          <w:rFonts w:eastAsia="Calibri"/>
          <w:lang w:val="fr-FR"/>
        </w:rPr>
        <w:t xml:space="preserve"> </w:t>
      </w:r>
      <w:r w:rsidR="00E20B2E" w:rsidRPr="00EB1078">
        <w:rPr>
          <w:rFonts w:eastAsia="Calibri"/>
          <w:lang w:val="fr-FR"/>
        </w:rPr>
        <w:t>n</w:t>
      </w:r>
      <w:r w:rsidR="001137D8" w:rsidRPr="007F02D5">
        <w:rPr>
          <w:rFonts w:eastAsia="Calibri"/>
          <w:vertAlign w:val="superscript"/>
          <w:lang w:val="fr-FR"/>
        </w:rPr>
        <w:t>os</w:t>
      </w:r>
      <w:r w:rsidR="001137D8">
        <w:rPr>
          <w:rFonts w:eastAsia="Calibri"/>
          <w:lang w:val="fr-FR"/>
        </w:rPr>
        <w:t> </w:t>
      </w:r>
      <w:r w:rsidR="00E20B2E" w:rsidRPr="00EB1078">
        <w:rPr>
          <w:rFonts w:eastAsia="Calibri"/>
          <w:lang w:val="fr-FR"/>
        </w:rPr>
        <w:t>138</w:t>
      </w:r>
      <w:r w:rsidR="001137D8">
        <w:rPr>
          <w:rFonts w:eastAsia="Calibri"/>
          <w:lang w:val="fr-FR"/>
        </w:rPr>
        <w:t xml:space="preserve"> </w:t>
      </w:r>
      <w:r w:rsidR="00E20B2E" w:rsidRPr="00EB1078">
        <w:rPr>
          <w:rFonts w:eastAsia="Calibri"/>
          <w:lang w:val="fr-FR"/>
        </w:rPr>
        <w:t>et 182</w:t>
      </w:r>
    </w:p>
    <w:p w:rsidR="00E20B2E" w:rsidRPr="00EB1078" w:rsidRDefault="00376DCF" w:rsidP="00376DCF">
      <w:pPr>
        <w:pStyle w:val="SingleTxtG"/>
        <w:rPr>
          <w:rFonts w:eastAsia="Calibri"/>
          <w:lang w:val="fr-FR"/>
        </w:rPr>
      </w:pPr>
      <w:bookmarkStart w:id="202" w:name="_Toc490729061"/>
      <w:bookmarkStart w:id="203" w:name="_Toc490737548"/>
      <w:r w:rsidRPr="00EB1078">
        <w:rPr>
          <w:rFonts w:eastAsia="Calibri"/>
          <w:lang w:val="fr-FR"/>
        </w:rPr>
        <w:t>323.</w:t>
      </w:r>
      <w:r w:rsidRPr="00EB1078">
        <w:rPr>
          <w:rFonts w:eastAsia="Calibri"/>
          <w:lang w:val="fr-FR"/>
        </w:rPr>
        <w:tab/>
      </w:r>
      <w:r w:rsidR="00E20B2E" w:rsidRPr="00EB1078">
        <w:rPr>
          <w:rFonts w:eastAsia="Calibri"/>
          <w:lang w:val="fr-FR"/>
        </w:rPr>
        <w:t>Le tableau 44 donne la situation des enfants économiquement occupés</w:t>
      </w:r>
      <w:bookmarkEnd w:id="202"/>
      <w:bookmarkEnd w:id="203"/>
      <w:r w:rsidR="00E20B2E" w:rsidRPr="00EB1078">
        <w:rPr>
          <w:rFonts w:eastAsia="Calibri"/>
          <w:lang w:val="fr-FR"/>
        </w:rPr>
        <w:t>.</w:t>
      </w:r>
    </w:p>
    <w:p w:rsidR="00E20B2E" w:rsidRPr="00C202D4" w:rsidRDefault="00C202D4" w:rsidP="007F02D5">
      <w:pPr>
        <w:pStyle w:val="H23G"/>
        <w:rPr>
          <w:rFonts w:eastAsia="Calibri"/>
          <w:lang w:val="fr-FR"/>
        </w:rPr>
      </w:pPr>
      <w:r>
        <w:rPr>
          <w:rFonts w:eastAsia="Calibri"/>
          <w:lang w:val="fr-FR"/>
        </w:rPr>
        <w:tab/>
        <w:t>b)</w:t>
      </w:r>
      <w:r>
        <w:rPr>
          <w:rFonts w:eastAsia="Calibri"/>
          <w:lang w:val="fr-FR"/>
        </w:rPr>
        <w:tab/>
      </w:r>
      <w:r w:rsidR="00E20B2E" w:rsidRPr="00C202D4">
        <w:rPr>
          <w:rFonts w:eastAsia="Calibri"/>
          <w:lang w:val="fr-FR"/>
        </w:rPr>
        <w:t xml:space="preserve">Le nombre et le pourcentage d’enfants ayant accès à une aide à la réadaptation </w:t>
      </w:r>
      <w:r w:rsidR="00FF627D">
        <w:rPr>
          <w:rFonts w:eastAsia="Calibri"/>
          <w:lang w:val="fr-FR"/>
        </w:rPr>
        <w:br/>
      </w:r>
      <w:r w:rsidR="00E20B2E" w:rsidRPr="00C202D4">
        <w:rPr>
          <w:rFonts w:eastAsia="Calibri"/>
          <w:lang w:val="fr-FR"/>
        </w:rPr>
        <w:t xml:space="preserve">et à la réinsertion y compris l’accès gratuit à l’éducation de base </w:t>
      </w:r>
      <w:r w:rsidR="00FF627D">
        <w:rPr>
          <w:rFonts w:eastAsia="Calibri"/>
          <w:lang w:val="fr-FR"/>
        </w:rPr>
        <w:br/>
      </w:r>
      <w:r w:rsidR="00E20B2E" w:rsidRPr="00C202D4">
        <w:rPr>
          <w:rFonts w:eastAsia="Calibri"/>
          <w:lang w:val="fr-FR"/>
        </w:rPr>
        <w:t>et à la formation professionnelle</w:t>
      </w:r>
    </w:p>
    <w:p w:rsidR="00E20B2E" w:rsidRPr="00EB1078" w:rsidRDefault="00376DCF" w:rsidP="00376DCF">
      <w:pPr>
        <w:pStyle w:val="SingleTxtG"/>
        <w:rPr>
          <w:rFonts w:eastAsia="Calibri"/>
          <w:lang w:val="fr-FR"/>
        </w:rPr>
      </w:pPr>
      <w:r w:rsidRPr="00EB1078">
        <w:rPr>
          <w:rFonts w:eastAsia="Calibri"/>
          <w:lang w:val="fr-FR"/>
        </w:rPr>
        <w:t>324.</w:t>
      </w:r>
      <w:r w:rsidRPr="00EB1078">
        <w:rPr>
          <w:rFonts w:eastAsia="Calibri"/>
          <w:lang w:val="fr-FR"/>
        </w:rPr>
        <w:tab/>
      </w:r>
      <w:r w:rsidR="00E20B2E" w:rsidRPr="00EB1078">
        <w:rPr>
          <w:rFonts w:eastAsia="Calibri"/>
          <w:lang w:val="fr-FR"/>
        </w:rPr>
        <w:t>Données non disponibles.</w:t>
      </w:r>
    </w:p>
    <w:p w:rsidR="00E20B2E" w:rsidRPr="00EB1078" w:rsidRDefault="00C202D4" w:rsidP="007F02D5">
      <w:pPr>
        <w:pStyle w:val="H23G"/>
        <w:rPr>
          <w:rFonts w:eastAsia="Calibri"/>
          <w:lang w:val="fr-FR"/>
        </w:rPr>
      </w:pPr>
      <w:r>
        <w:rPr>
          <w:rFonts w:eastAsia="Calibri"/>
          <w:lang w:val="fr-FR"/>
        </w:rPr>
        <w:tab/>
        <w:t>c)</w:t>
      </w:r>
      <w:r>
        <w:rPr>
          <w:rFonts w:eastAsia="Calibri"/>
          <w:lang w:val="fr-FR"/>
        </w:rPr>
        <w:tab/>
      </w:r>
      <w:r w:rsidR="00E20B2E" w:rsidRPr="00C202D4">
        <w:rPr>
          <w:rFonts w:eastAsia="Calibri"/>
          <w:lang w:val="fr-FR"/>
        </w:rPr>
        <w:t>Le nombre d’enfants des rues</w:t>
      </w:r>
    </w:p>
    <w:p w:rsidR="00E20B2E" w:rsidRPr="00EB1078" w:rsidRDefault="00376DCF" w:rsidP="00376DCF">
      <w:pPr>
        <w:pStyle w:val="SingleTxtG"/>
        <w:rPr>
          <w:rFonts w:eastAsia="Calibri"/>
          <w:lang w:val="fr-FR"/>
        </w:rPr>
      </w:pPr>
      <w:r w:rsidRPr="00EB1078">
        <w:rPr>
          <w:rFonts w:eastAsia="Calibri"/>
          <w:lang w:val="fr-FR"/>
        </w:rPr>
        <w:t>325.</w:t>
      </w:r>
      <w:r w:rsidRPr="00EB1078">
        <w:rPr>
          <w:rFonts w:eastAsia="Calibri"/>
          <w:lang w:val="fr-FR"/>
        </w:rPr>
        <w:tab/>
      </w:r>
      <w:r w:rsidR="00E20B2E" w:rsidRPr="0033208E">
        <w:rPr>
          <w:rFonts w:eastAsia="Calibri"/>
          <w:lang w:val="fr-FR"/>
        </w:rPr>
        <w:t>Selon le rapport 2011 sur la situation des droits humains au Niger, plus de 11 000 enfants de la rue ont été recensés. </w:t>
      </w:r>
    </w:p>
    <w:p w:rsidR="00E20B2E" w:rsidRPr="00EB1078" w:rsidRDefault="00C202D4" w:rsidP="00C202D4">
      <w:pPr>
        <w:pStyle w:val="H23G"/>
        <w:rPr>
          <w:rFonts w:eastAsia="Calibri"/>
          <w:lang w:val="fr-FR"/>
        </w:rPr>
      </w:pPr>
      <w:r>
        <w:rPr>
          <w:rFonts w:eastAsia="Calibri"/>
          <w:lang w:val="fr-FR"/>
        </w:rPr>
        <w:lastRenderedPageBreak/>
        <w:tab/>
        <w:t>4.</w:t>
      </w:r>
      <w:r>
        <w:rPr>
          <w:rFonts w:eastAsia="Calibri"/>
          <w:lang w:val="fr-FR"/>
        </w:rPr>
        <w:tab/>
      </w:r>
      <w:r w:rsidRPr="00EB1078">
        <w:rPr>
          <w:rFonts w:eastAsia="Calibri"/>
          <w:lang w:val="fr-FR"/>
        </w:rPr>
        <w:t>Exploitation, sévices sexuels et traite</w:t>
      </w:r>
    </w:p>
    <w:p w:rsidR="00E20B2E" w:rsidRPr="00EB1078" w:rsidRDefault="00C202D4" w:rsidP="007F02D5">
      <w:pPr>
        <w:pStyle w:val="H23G"/>
        <w:rPr>
          <w:rFonts w:eastAsia="Calibri"/>
          <w:lang w:val="fr-FR"/>
        </w:rPr>
      </w:pPr>
      <w:r>
        <w:rPr>
          <w:rFonts w:eastAsia="Calibri"/>
          <w:lang w:val="fr-FR"/>
        </w:rPr>
        <w:tab/>
        <w:t>a)</w:t>
      </w:r>
      <w:r>
        <w:rPr>
          <w:rFonts w:eastAsia="Calibri"/>
          <w:lang w:val="fr-FR"/>
        </w:rPr>
        <w:tab/>
      </w:r>
      <w:r w:rsidR="00E20B2E" w:rsidRPr="00EB1078">
        <w:rPr>
          <w:rFonts w:eastAsia="Calibri"/>
          <w:lang w:val="fr-FR"/>
        </w:rPr>
        <w:t>Nombre d’enfants victimes d’exploitation sexuelle (prostitution, pornographie et</w:t>
      </w:r>
      <w:r w:rsidR="00FF627D">
        <w:rPr>
          <w:rFonts w:eastAsia="Calibri"/>
          <w:lang w:val="fr-FR"/>
        </w:rPr>
        <w:t> </w:t>
      </w:r>
      <w:r w:rsidR="00E20B2E" w:rsidRPr="00EB1078">
        <w:rPr>
          <w:rFonts w:eastAsia="Calibri"/>
          <w:lang w:val="fr-FR"/>
        </w:rPr>
        <w:t>traite)</w:t>
      </w:r>
    </w:p>
    <w:p w:rsidR="00E20B2E" w:rsidRPr="00EB1078" w:rsidRDefault="00376DCF" w:rsidP="00376DCF">
      <w:pPr>
        <w:pStyle w:val="SingleTxtG"/>
        <w:rPr>
          <w:rFonts w:eastAsia="Calibri"/>
          <w:lang w:val="fr-FR"/>
        </w:rPr>
      </w:pPr>
      <w:r w:rsidRPr="00EB1078">
        <w:rPr>
          <w:rFonts w:eastAsia="Calibri"/>
          <w:lang w:val="fr-FR"/>
        </w:rPr>
        <w:t>326.</w:t>
      </w:r>
      <w:r w:rsidRPr="00EB1078">
        <w:rPr>
          <w:rFonts w:eastAsia="Calibri"/>
          <w:lang w:val="fr-FR"/>
        </w:rPr>
        <w:tab/>
      </w:r>
      <w:r w:rsidR="00E20B2E" w:rsidRPr="00EB1078">
        <w:rPr>
          <w:rFonts w:eastAsia="Calibri"/>
          <w:lang w:val="fr-FR"/>
        </w:rPr>
        <w:t>Données non disponibles.</w:t>
      </w:r>
    </w:p>
    <w:p w:rsidR="00E20B2E" w:rsidRPr="00C202D4" w:rsidRDefault="00C202D4" w:rsidP="007F02D5">
      <w:pPr>
        <w:pStyle w:val="H23G"/>
        <w:rPr>
          <w:rFonts w:eastAsia="Calibri"/>
          <w:lang w:val="fr-FR"/>
        </w:rPr>
      </w:pPr>
      <w:r>
        <w:rPr>
          <w:rFonts w:eastAsia="Calibri"/>
          <w:lang w:val="fr-FR"/>
        </w:rPr>
        <w:tab/>
        <w:t>b)</w:t>
      </w:r>
      <w:r>
        <w:rPr>
          <w:rFonts w:eastAsia="Calibri"/>
          <w:lang w:val="fr-FR"/>
        </w:rPr>
        <w:tab/>
      </w:r>
      <w:r w:rsidR="00E20B2E" w:rsidRPr="00C202D4">
        <w:rPr>
          <w:rFonts w:eastAsia="Calibri"/>
          <w:lang w:val="fr-FR"/>
        </w:rPr>
        <w:t>Nombre d’enfants victimes d’exploitation sexuelle (prostitution, pornographie et</w:t>
      </w:r>
      <w:r w:rsidR="00FF627D">
        <w:rPr>
          <w:rFonts w:eastAsia="Calibri"/>
          <w:lang w:val="fr-FR"/>
        </w:rPr>
        <w:t> </w:t>
      </w:r>
      <w:r w:rsidR="00E20B2E" w:rsidRPr="00C202D4">
        <w:rPr>
          <w:rFonts w:eastAsia="Calibri"/>
          <w:lang w:val="fr-FR"/>
        </w:rPr>
        <w:t>traite) qui ont eu accès à des programmes de réadaptation</w:t>
      </w:r>
    </w:p>
    <w:p w:rsidR="00E20B2E" w:rsidRPr="00EB1078" w:rsidRDefault="00376DCF" w:rsidP="00376DCF">
      <w:pPr>
        <w:pStyle w:val="SingleTxtG"/>
        <w:rPr>
          <w:rFonts w:eastAsia="Calibri"/>
          <w:lang w:val="fr-FR"/>
        </w:rPr>
      </w:pPr>
      <w:r w:rsidRPr="00EB1078">
        <w:rPr>
          <w:rFonts w:eastAsia="Calibri"/>
          <w:lang w:val="fr-FR"/>
        </w:rPr>
        <w:t>327.</w:t>
      </w:r>
      <w:r w:rsidRPr="00EB1078">
        <w:rPr>
          <w:rFonts w:eastAsia="Calibri"/>
          <w:lang w:val="fr-FR"/>
        </w:rPr>
        <w:tab/>
      </w:r>
      <w:r w:rsidR="00E20B2E" w:rsidRPr="00EB1078">
        <w:rPr>
          <w:rFonts w:eastAsia="Calibri"/>
          <w:lang w:val="fr-FR"/>
        </w:rPr>
        <w:t>Données non disponibles.</w:t>
      </w:r>
    </w:p>
    <w:p w:rsidR="00E20B2E" w:rsidRPr="00C202D4" w:rsidRDefault="00C202D4" w:rsidP="007F02D5">
      <w:pPr>
        <w:pStyle w:val="H23G"/>
        <w:rPr>
          <w:rFonts w:eastAsia="Calibri"/>
          <w:lang w:val="fr-FR"/>
        </w:rPr>
      </w:pPr>
      <w:r>
        <w:rPr>
          <w:rFonts w:eastAsia="Calibri"/>
          <w:lang w:val="fr-FR"/>
        </w:rPr>
        <w:tab/>
        <w:t>c)</w:t>
      </w:r>
      <w:r>
        <w:rPr>
          <w:rFonts w:eastAsia="Calibri"/>
          <w:lang w:val="fr-FR"/>
        </w:rPr>
        <w:tab/>
      </w:r>
      <w:r w:rsidR="00E20B2E" w:rsidRPr="00C202D4">
        <w:rPr>
          <w:rFonts w:eastAsia="Calibri"/>
          <w:lang w:val="fr-FR"/>
        </w:rPr>
        <w:t>Nombre d’affaires d’exploitation sexuelle à des fins commerciales, d’abus sexuel, de</w:t>
      </w:r>
      <w:r w:rsidR="001137D8">
        <w:rPr>
          <w:rFonts w:eastAsia="Calibri"/>
          <w:lang w:val="fr-FR"/>
        </w:rPr>
        <w:t> </w:t>
      </w:r>
      <w:r w:rsidR="00E20B2E" w:rsidRPr="00C202D4">
        <w:rPr>
          <w:rFonts w:eastAsia="Calibri"/>
          <w:lang w:val="fr-FR"/>
        </w:rPr>
        <w:t xml:space="preserve">vente, d’enlèvement et de violence envers des enfants signalés </w:t>
      </w:r>
      <w:r w:rsidR="00FF627D">
        <w:rPr>
          <w:rFonts w:eastAsia="Calibri"/>
          <w:lang w:val="fr-FR"/>
        </w:rPr>
        <w:br/>
      </w:r>
      <w:r w:rsidR="00E20B2E" w:rsidRPr="00C202D4">
        <w:rPr>
          <w:rFonts w:eastAsia="Calibri"/>
          <w:lang w:val="fr-FR"/>
        </w:rPr>
        <w:t xml:space="preserve">durant la période couverte par le rapport </w:t>
      </w:r>
    </w:p>
    <w:p w:rsidR="00E20B2E" w:rsidRPr="00EB1078" w:rsidRDefault="00376DCF" w:rsidP="00376DCF">
      <w:pPr>
        <w:pStyle w:val="SingleTxtG"/>
        <w:rPr>
          <w:rFonts w:eastAsia="Calibri"/>
          <w:lang w:val="fr-FR"/>
        </w:rPr>
      </w:pPr>
      <w:r w:rsidRPr="00EB1078">
        <w:rPr>
          <w:rFonts w:eastAsia="Calibri"/>
          <w:lang w:val="fr-FR"/>
        </w:rPr>
        <w:t>328.</w:t>
      </w:r>
      <w:r w:rsidRPr="00EB1078">
        <w:rPr>
          <w:rFonts w:eastAsia="Calibri"/>
          <w:lang w:val="fr-FR"/>
        </w:rPr>
        <w:tab/>
      </w:r>
      <w:r w:rsidR="00E20B2E" w:rsidRPr="00EB1078">
        <w:rPr>
          <w:rFonts w:eastAsia="Calibri"/>
          <w:lang w:val="fr-FR"/>
        </w:rPr>
        <w:t>Quatorze cas ont été officiellement enregistrés à cette période.</w:t>
      </w:r>
    </w:p>
    <w:p w:rsidR="00E20B2E" w:rsidRPr="00C202D4" w:rsidRDefault="00C202D4" w:rsidP="007F02D5">
      <w:pPr>
        <w:pStyle w:val="H23G"/>
        <w:rPr>
          <w:rFonts w:eastAsia="Calibri"/>
          <w:lang w:val="fr-FR"/>
        </w:rPr>
      </w:pPr>
      <w:r>
        <w:rPr>
          <w:rFonts w:eastAsia="Calibri"/>
          <w:lang w:val="fr-FR"/>
        </w:rPr>
        <w:tab/>
        <w:t>d)</w:t>
      </w:r>
      <w:r>
        <w:rPr>
          <w:rFonts w:eastAsia="Calibri"/>
          <w:lang w:val="fr-FR"/>
        </w:rPr>
        <w:tab/>
      </w:r>
      <w:r w:rsidR="00E20B2E" w:rsidRPr="00C202D4">
        <w:rPr>
          <w:rFonts w:eastAsia="Calibri"/>
          <w:lang w:val="fr-FR"/>
        </w:rPr>
        <w:t>Nombre et pourcentage de ces affaires ayant débouché sur des sanctions avec indication du pays d’origine de l’auteur et de la nature des peines prononcées</w:t>
      </w:r>
    </w:p>
    <w:p w:rsidR="00E20B2E" w:rsidRPr="00EB1078" w:rsidRDefault="00376DCF" w:rsidP="00376DCF">
      <w:pPr>
        <w:pStyle w:val="SingleTxtG"/>
        <w:rPr>
          <w:rFonts w:eastAsia="Calibri"/>
          <w:lang w:val="fr-FR"/>
        </w:rPr>
      </w:pPr>
      <w:r w:rsidRPr="00EB1078">
        <w:rPr>
          <w:rFonts w:eastAsia="Calibri"/>
          <w:lang w:val="fr-FR"/>
        </w:rPr>
        <w:t>329.</w:t>
      </w:r>
      <w:r w:rsidRPr="00EB1078">
        <w:rPr>
          <w:rFonts w:eastAsia="Calibri"/>
          <w:lang w:val="fr-FR"/>
        </w:rPr>
        <w:tab/>
      </w:r>
      <w:r w:rsidR="00E20B2E" w:rsidRPr="00EB1078">
        <w:rPr>
          <w:rFonts w:eastAsia="Calibri"/>
          <w:lang w:val="fr-FR"/>
        </w:rPr>
        <w:t>A ce niveau deux cas ont été enregistrés.</w:t>
      </w:r>
    </w:p>
    <w:p w:rsidR="00E20B2E" w:rsidRPr="00C202D4" w:rsidRDefault="00C202D4" w:rsidP="007F02D5">
      <w:pPr>
        <w:pStyle w:val="H23G"/>
        <w:rPr>
          <w:rFonts w:eastAsia="Calibri"/>
          <w:lang w:val="fr-FR"/>
        </w:rPr>
      </w:pPr>
      <w:r>
        <w:rPr>
          <w:rFonts w:eastAsia="Calibri"/>
          <w:lang w:val="fr-FR"/>
        </w:rPr>
        <w:tab/>
        <w:t>e)</w:t>
      </w:r>
      <w:r>
        <w:rPr>
          <w:rFonts w:eastAsia="Calibri"/>
          <w:lang w:val="fr-FR"/>
        </w:rPr>
        <w:tab/>
      </w:r>
      <w:r w:rsidR="00E20B2E" w:rsidRPr="00C202D4">
        <w:rPr>
          <w:rFonts w:eastAsia="Calibri"/>
          <w:lang w:val="fr-FR"/>
        </w:rPr>
        <w:t>Nombre d’enfants soumis à la traite et à d’autres fins dont le travail</w:t>
      </w:r>
    </w:p>
    <w:p w:rsidR="00E20B2E" w:rsidRPr="00EB1078" w:rsidRDefault="00376DCF" w:rsidP="00376DCF">
      <w:pPr>
        <w:pStyle w:val="SingleTxtG"/>
        <w:rPr>
          <w:rFonts w:eastAsia="Calibri"/>
          <w:lang w:val="fr-FR"/>
        </w:rPr>
      </w:pPr>
      <w:r w:rsidRPr="00EB1078">
        <w:rPr>
          <w:rFonts w:eastAsia="Calibri"/>
          <w:lang w:val="fr-FR"/>
        </w:rPr>
        <w:t>330.</w:t>
      </w:r>
      <w:r w:rsidRPr="00EB1078">
        <w:rPr>
          <w:rFonts w:eastAsia="Calibri"/>
          <w:lang w:val="fr-FR"/>
        </w:rPr>
        <w:tab/>
      </w:r>
      <w:r w:rsidR="00E20B2E" w:rsidRPr="00EB1078">
        <w:rPr>
          <w:rFonts w:eastAsia="Calibri"/>
          <w:lang w:val="fr-FR"/>
        </w:rPr>
        <w:t>Quinze cas ont été enregistrés sur la même période.</w:t>
      </w:r>
    </w:p>
    <w:p w:rsidR="00E20B2E" w:rsidRPr="00C202D4" w:rsidRDefault="00C202D4" w:rsidP="007F02D5">
      <w:pPr>
        <w:pStyle w:val="H23G"/>
        <w:rPr>
          <w:rFonts w:eastAsia="Calibri"/>
          <w:lang w:val="fr-FR"/>
        </w:rPr>
      </w:pPr>
      <w:r>
        <w:rPr>
          <w:rFonts w:eastAsia="Calibri"/>
          <w:lang w:val="fr-FR"/>
        </w:rPr>
        <w:tab/>
        <w:t>f)</w:t>
      </w:r>
      <w:r>
        <w:rPr>
          <w:rFonts w:eastAsia="Calibri"/>
          <w:lang w:val="fr-FR"/>
        </w:rPr>
        <w:tab/>
      </w:r>
      <w:r w:rsidR="00E20B2E" w:rsidRPr="00C202D4">
        <w:rPr>
          <w:rFonts w:eastAsia="Calibri"/>
          <w:lang w:val="fr-FR"/>
        </w:rPr>
        <w:t xml:space="preserve">Nombre d’agents en charge des frontières et d’agents de la force publique ayant suivi une formation axée sur la prévention de la traite des enfants </w:t>
      </w:r>
      <w:r w:rsidR="00FF627D">
        <w:rPr>
          <w:rFonts w:eastAsia="Calibri"/>
          <w:lang w:val="fr-FR"/>
        </w:rPr>
        <w:br/>
      </w:r>
      <w:r w:rsidR="00E20B2E" w:rsidRPr="00C202D4">
        <w:rPr>
          <w:rFonts w:eastAsia="Calibri"/>
          <w:lang w:val="fr-FR"/>
        </w:rPr>
        <w:t>et le respect de la dignité des enfants</w:t>
      </w:r>
    </w:p>
    <w:p w:rsidR="00E20B2E" w:rsidRPr="00EB1078" w:rsidRDefault="00376DCF" w:rsidP="00376DCF">
      <w:pPr>
        <w:pStyle w:val="SingleTxtG"/>
        <w:rPr>
          <w:rFonts w:eastAsia="Calibri"/>
          <w:lang w:val="fr-FR"/>
        </w:rPr>
      </w:pPr>
      <w:r w:rsidRPr="00EB1078">
        <w:rPr>
          <w:rFonts w:eastAsia="Calibri"/>
          <w:lang w:val="fr-FR"/>
        </w:rPr>
        <w:t>331.</w:t>
      </w:r>
      <w:r w:rsidRPr="00EB1078">
        <w:rPr>
          <w:rFonts w:eastAsia="Calibri"/>
          <w:lang w:val="fr-FR"/>
        </w:rPr>
        <w:tab/>
      </w:r>
      <w:r w:rsidR="00E20B2E" w:rsidRPr="00EB1078">
        <w:rPr>
          <w:rFonts w:eastAsia="Calibri"/>
          <w:lang w:val="fr-FR"/>
        </w:rPr>
        <w:t>Données non disponibles.</w:t>
      </w:r>
    </w:p>
    <w:p w:rsidR="00E20B2E" w:rsidRPr="0033208E" w:rsidRDefault="0033208E" w:rsidP="007F02D5">
      <w:pPr>
        <w:pStyle w:val="H23G"/>
        <w:rPr>
          <w:rFonts w:eastAsia="Calibri"/>
        </w:rPr>
      </w:pPr>
      <w:r>
        <w:rPr>
          <w:rFonts w:eastAsia="Calibri"/>
        </w:rPr>
        <w:tab/>
        <w:t>g)</w:t>
      </w:r>
      <w:r>
        <w:rPr>
          <w:rFonts w:eastAsia="Calibri"/>
        </w:rPr>
        <w:tab/>
      </w:r>
      <w:r w:rsidR="00E20B2E" w:rsidRPr="0033208E">
        <w:rPr>
          <w:rFonts w:eastAsia="Calibri"/>
        </w:rPr>
        <w:t>Nombre de cas signalés de vente d’enfants, de prostitution d’enfants, de</w:t>
      </w:r>
      <w:r w:rsidR="001137D8">
        <w:rPr>
          <w:rFonts w:eastAsia="Calibri"/>
        </w:rPr>
        <w:t> </w:t>
      </w:r>
      <w:r w:rsidR="00E20B2E" w:rsidRPr="0033208E">
        <w:rPr>
          <w:rFonts w:eastAsia="Calibri"/>
        </w:rPr>
        <w:t>pédopornographie et de tourisme sexuel à caractère pédophile</w:t>
      </w:r>
    </w:p>
    <w:p w:rsidR="00E20B2E" w:rsidRPr="00EB1078" w:rsidRDefault="00376DCF" w:rsidP="00376DCF">
      <w:pPr>
        <w:pStyle w:val="SingleTxtG"/>
        <w:rPr>
          <w:rFonts w:eastAsia="Calibri"/>
          <w:lang w:val="fr-FR"/>
        </w:rPr>
      </w:pPr>
      <w:r w:rsidRPr="00EB1078">
        <w:rPr>
          <w:rFonts w:eastAsia="Calibri"/>
          <w:lang w:val="fr-FR"/>
        </w:rPr>
        <w:t>332.</w:t>
      </w:r>
      <w:r w:rsidRPr="00EB1078">
        <w:rPr>
          <w:rFonts w:eastAsia="Calibri"/>
          <w:lang w:val="fr-FR"/>
        </w:rPr>
        <w:tab/>
      </w:r>
      <w:r w:rsidR="00E20B2E" w:rsidRPr="00EB1078">
        <w:rPr>
          <w:rFonts w:eastAsia="Calibri"/>
          <w:lang w:val="fr-FR"/>
        </w:rPr>
        <w:t>Données non disponibles</w:t>
      </w:r>
      <w:r w:rsidR="0033208E">
        <w:rPr>
          <w:rFonts w:eastAsia="Calibri"/>
          <w:lang w:val="fr-FR"/>
        </w:rPr>
        <w:t>.</w:t>
      </w:r>
    </w:p>
    <w:p w:rsidR="00E20B2E" w:rsidRPr="0033208E" w:rsidRDefault="0033208E" w:rsidP="007F02D5">
      <w:pPr>
        <w:pStyle w:val="H23G"/>
        <w:rPr>
          <w:rFonts w:eastAsia="Calibri"/>
        </w:rPr>
      </w:pPr>
      <w:r w:rsidRPr="0033208E">
        <w:rPr>
          <w:rFonts w:eastAsia="Calibri"/>
        </w:rPr>
        <w:tab/>
        <w:t>h)</w:t>
      </w:r>
      <w:r w:rsidRPr="0033208E">
        <w:rPr>
          <w:rFonts w:eastAsia="Calibri"/>
        </w:rPr>
        <w:tab/>
      </w:r>
      <w:r w:rsidR="00E20B2E" w:rsidRPr="0033208E">
        <w:rPr>
          <w:rFonts w:eastAsia="Calibri"/>
        </w:rPr>
        <w:t>Nombre de ces cas ayant donné lieu à enquêtes, poursuites et condamnations</w:t>
      </w:r>
    </w:p>
    <w:p w:rsidR="00E20B2E" w:rsidRPr="0033208E" w:rsidRDefault="00376DCF" w:rsidP="00376DCF">
      <w:pPr>
        <w:pStyle w:val="SingleTxtG"/>
        <w:rPr>
          <w:rFonts w:eastAsia="Calibri"/>
          <w:lang w:val="fr-FR"/>
        </w:rPr>
      </w:pPr>
      <w:r w:rsidRPr="0033208E">
        <w:rPr>
          <w:rFonts w:eastAsia="Calibri"/>
          <w:lang w:val="fr-FR"/>
        </w:rPr>
        <w:t>333.</w:t>
      </w:r>
      <w:r w:rsidRPr="0033208E">
        <w:rPr>
          <w:rFonts w:eastAsia="Calibri"/>
          <w:lang w:val="fr-FR"/>
        </w:rPr>
        <w:tab/>
      </w:r>
      <w:r w:rsidR="00E20B2E" w:rsidRPr="00EB1078">
        <w:rPr>
          <w:rFonts w:eastAsia="Calibri"/>
          <w:lang w:val="fr-FR"/>
        </w:rPr>
        <w:t>Au total, 137 cas ont été recensés sur la même période.</w:t>
      </w:r>
    </w:p>
    <w:p w:rsidR="00E20B2E" w:rsidRPr="00EB1078" w:rsidRDefault="0033208E" w:rsidP="007F02D5">
      <w:pPr>
        <w:pStyle w:val="H23G"/>
        <w:rPr>
          <w:rFonts w:eastAsia="Calibri"/>
          <w:lang w:val="fr-FR"/>
        </w:rPr>
      </w:pPr>
      <w:r>
        <w:rPr>
          <w:rFonts w:eastAsia="Calibri"/>
          <w:lang w:val="fr-FR"/>
        </w:rPr>
        <w:tab/>
        <w:t>i)</w:t>
      </w:r>
      <w:r>
        <w:rPr>
          <w:rFonts w:eastAsia="Calibri"/>
          <w:lang w:val="fr-FR"/>
        </w:rPr>
        <w:tab/>
      </w:r>
      <w:r w:rsidR="00E20B2E" w:rsidRPr="00EB1078">
        <w:rPr>
          <w:rFonts w:eastAsia="Calibri"/>
          <w:lang w:val="fr-FR"/>
        </w:rPr>
        <w:t>Nombre d’enfants victimes de ces infractions qui ont bénéficié d’une aide au</w:t>
      </w:r>
      <w:r w:rsidR="00FF627D">
        <w:rPr>
          <w:rFonts w:eastAsia="Calibri"/>
          <w:lang w:val="fr-FR"/>
        </w:rPr>
        <w:t> </w:t>
      </w:r>
      <w:r w:rsidR="00E20B2E" w:rsidRPr="00EB1078">
        <w:rPr>
          <w:rFonts w:eastAsia="Calibri"/>
          <w:lang w:val="fr-FR"/>
        </w:rPr>
        <w:t>rétablissement ou d’une indemnisation conformément aux dispositions des</w:t>
      </w:r>
      <w:r w:rsidR="00FF627D">
        <w:rPr>
          <w:rFonts w:eastAsia="Calibri"/>
          <w:lang w:val="fr-FR"/>
        </w:rPr>
        <w:t> </w:t>
      </w:r>
      <w:r w:rsidR="00E20B2E" w:rsidRPr="00EB1078">
        <w:rPr>
          <w:rFonts w:eastAsia="Calibri"/>
          <w:lang w:val="fr-FR"/>
        </w:rPr>
        <w:t>paragraphes 3 et 4 de l’article 9 du Protocole facultatif</w:t>
      </w:r>
    </w:p>
    <w:p w:rsidR="00E20B2E" w:rsidRPr="00EB1078" w:rsidRDefault="00376DCF" w:rsidP="00376DCF">
      <w:pPr>
        <w:pStyle w:val="SingleTxtG"/>
        <w:rPr>
          <w:rFonts w:eastAsia="Calibri"/>
          <w:lang w:val="fr-FR"/>
        </w:rPr>
      </w:pPr>
      <w:r w:rsidRPr="00EB1078">
        <w:rPr>
          <w:rFonts w:eastAsia="Calibri"/>
          <w:lang w:val="fr-FR"/>
        </w:rPr>
        <w:t>334.</w:t>
      </w:r>
      <w:r w:rsidRPr="00EB1078">
        <w:rPr>
          <w:rFonts w:eastAsia="Calibri"/>
          <w:lang w:val="fr-FR"/>
        </w:rPr>
        <w:tab/>
      </w:r>
      <w:r w:rsidR="00E20B2E" w:rsidRPr="00EB1078">
        <w:rPr>
          <w:rFonts w:eastAsia="Calibri"/>
          <w:lang w:val="fr-FR"/>
        </w:rPr>
        <w:t>Données non disponibles.</w:t>
      </w:r>
    </w:p>
    <w:p w:rsidR="00E20B2E" w:rsidRPr="00EB1078" w:rsidRDefault="0033208E" w:rsidP="0033208E">
      <w:pPr>
        <w:pStyle w:val="H23G"/>
        <w:rPr>
          <w:rFonts w:eastAsia="Calibri"/>
          <w:lang w:val="fr-FR"/>
        </w:rPr>
      </w:pPr>
      <w:r>
        <w:rPr>
          <w:rFonts w:eastAsia="Calibri"/>
          <w:lang w:val="fr-FR"/>
        </w:rPr>
        <w:tab/>
      </w:r>
      <w:r w:rsidRPr="00EB1078">
        <w:rPr>
          <w:rFonts w:eastAsia="Calibri"/>
          <w:lang w:val="fr-FR"/>
        </w:rPr>
        <w:t>5</w:t>
      </w:r>
      <w:r>
        <w:rPr>
          <w:rFonts w:eastAsia="Calibri"/>
          <w:lang w:val="fr-FR"/>
        </w:rPr>
        <w:t>.</w:t>
      </w:r>
      <w:r>
        <w:rPr>
          <w:rFonts w:eastAsia="Calibri"/>
          <w:lang w:val="fr-FR"/>
        </w:rPr>
        <w:tab/>
      </w:r>
      <w:r w:rsidRPr="00EB1078">
        <w:rPr>
          <w:rFonts w:eastAsia="Calibri"/>
          <w:lang w:val="fr-FR"/>
        </w:rPr>
        <w:t>Administration de la justice pour mineurs</w:t>
      </w:r>
    </w:p>
    <w:p w:rsidR="00E20B2E" w:rsidRPr="00EB1078" w:rsidRDefault="00376DCF" w:rsidP="00376DCF">
      <w:pPr>
        <w:pStyle w:val="SingleTxtG"/>
        <w:rPr>
          <w:rFonts w:eastAsia="Calibri"/>
          <w:lang w:val="fr-FR"/>
        </w:rPr>
      </w:pPr>
      <w:bookmarkStart w:id="204" w:name="_Toc490729062"/>
      <w:bookmarkStart w:id="205" w:name="_Toc490737549"/>
      <w:r w:rsidRPr="00EB1078">
        <w:rPr>
          <w:rFonts w:eastAsia="Calibri"/>
          <w:lang w:val="fr-FR"/>
        </w:rPr>
        <w:t>335.</w:t>
      </w:r>
      <w:r w:rsidRPr="00EB1078">
        <w:rPr>
          <w:rFonts w:eastAsia="Calibri"/>
          <w:lang w:val="fr-FR"/>
        </w:rPr>
        <w:tab/>
      </w:r>
      <w:r w:rsidR="00E20B2E" w:rsidRPr="00EB1078">
        <w:rPr>
          <w:rFonts w:eastAsia="Calibri"/>
          <w:lang w:val="fr-FR"/>
        </w:rPr>
        <w:t xml:space="preserve">Le </w:t>
      </w:r>
      <w:r w:rsidR="00E20B2E" w:rsidRPr="0033208E">
        <w:rPr>
          <w:rFonts w:eastAsia="Calibri"/>
          <w:lang w:val="fr-FR"/>
        </w:rPr>
        <w:t>tableau 45 ci-joint donne l’effectif des mineurs incarcérés selon les motifs d’incarcération.</w:t>
      </w:r>
      <w:bookmarkEnd w:id="204"/>
      <w:bookmarkEnd w:id="205"/>
    </w:p>
    <w:p w:rsidR="00E20B2E" w:rsidRPr="00EB1078" w:rsidRDefault="00376DCF" w:rsidP="00376DCF">
      <w:pPr>
        <w:pStyle w:val="SingleTxtG"/>
        <w:rPr>
          <w:rFonts w:eastAsia="Calibri"/>
          <w:lang w:val="fr-FR"/>
        </w:rPr>
      </w:pPr>
      <w:r w:rsidRPr="00EB1078">
        <w:rPr>
          <w:rFonts w:eastAsia="Calibri"/>
          <w:lang w:val="fr-FR"/>
        </w:rPr>
        <w:t>336.</w:t>
      </w:r>
      <w:r w:rsidRPr="00EB1078">
        <w:rPr>
          <w:rFonts w:eastAsia="Calibri"/>
          <w:lang w:val="fr-FR"/>
        </w:rPr>
        <w:tab/>
      </w:r>
      <w:r w:rsidR="00E20B2E" w:rsidRPr="00EB1078">
        <w:rPr>
          <w:rFonts w:eastAsia="Calibri"/>
          <w:lang w:val="fr-FR"/>
        </w:rPr>
        <w:t>En fin 2011 on dénombrait sur l’ensemble des maisons d’arrêt du pays, 237 mineurs détenus pour diverses infractions. Sur cet effectif global, 212 étaient prévenus et 25</w:t>
      </w:r>
      <w:r w:rsidR="001137D8">
        <w:rPr>
          <w:rFonts w:eastAsia="Calibri"/>
          <w:lang w:val="fr-FR"/>
        </w:rPr>
        <w:t> </w:t>
      </w:r>
      <w:r w:rsidR="00E20B2E" w:rsidRPr="00EB1078">
        <w:rPr>
          <w:rFonts w:eastAsia="Calibri"/>
          <w:lang w:val="fr-FR"/>
        </w:rPr>
        <w:t>condamnés.</w:t>
      </w:r>
    </w:p>
    <w:p w:rsidR="00E20B2E" w:rsidRPr="00EB1078" w:rsidRDefault="00376DCF" w:rsidP="00376DCF">
      <w:pPr>
        <w:pStyle w:val="SingleTxtG"/>
        <w:rPr>
          <w:rFonts w:eastAsia="Calibri"/>
          <w:lang w:val="fr-FR"/>
        </w:rPr>
      </w:pPr>
      <w:r w:rsidRPr="00EB1078">
        <w:rPr>
          <w:rFonts w:eastAsia="Calibri"/>
          <w:lang w:val="fr-FR"/>
        </w:rPr>
        <w:t>337.</w:t>
      </w:r>
      <w:r w:rsidRPr="00EB1078">
        <w:rPr>
          <w:rFonts w:eastAsia="Calibri"/>
          <w:lang w:val="fr-FR"/>
        </w:rPr>
        <w:tab/>
      </w:r>
      <w:r w:rsidR="00E20B2E" w:rsidRPr="00EB1078">
        <w:rPr>
          <w:rFonts w:eastAsia="Calibri"/>
          <w:lang w:val="fr-FR"/>
        </w:rPr>
        <w:t>Tous les mineurs faisant l’objet de poursuites pénales sont assistés sous peine de nullité, par un avocat ou un défenseur désigné d’office conformément aux dispositions de l’article 15 de l’ordonnance n</w:t>
      </w:r>
      <w:r w:rsidR="001137D8" w:rsidRPr="007F02D5">
        <w:rPr>
          <w:rFonts w:eastAsia="Calibri"/>
          <w:vertAlign w:val="superscript"/>
          <w:lang w:val="fr-FR"/>
        </w:rPr>
        <w:t>o</w:t>
      </w:r>
      <w:r w:rsidR="001137D8">
        <w:rPr>
          <w:rFonts w:eastAsia="Calibri"/>
          <w:lang w:val="fr-FR"/>
        </w:rPr>
        <w:t> </w:t>
      </w:r>
      <w:r w:rsidR="00E20B2E" w:rsidRPr="00EB1078">
        <w:rPr>
          <w:rFonts w:eastAsia="Calibri"/>
          <w:lang w:val="fr-FR"/>
        </w:rPr>
        <w:t>99-11 du 14 mai 1999.</w:t>
      </w:r>
    </w:p>
    <w:p w:rsidR="00E20B2E" w:rsidRPr="00EB1078" w:rsidRDefault="00376DCF" w:rsidP="00376DCF">
      <w:pPr>
        <w:pStyle w:val="SingleTxtG"/>
        <w:rPr>
          <w:rFonts w:eastAsia="Calibri"/>
          <w:lang w:val="fr-FR"/>
        </w:rPr>
      </w:pPr>
      <w:r w:rsidRPr="00EB1078">
        <w:rPr>
          <w:rFonts w:eastAsia="Calibri"/>
          <w:lang w:val="fr-FR"/>
        </w:rPr>
        <w:t>338.</w:t>
      </w:r>
      <w:r w:rsidRPr="00EB1078">
        <w:rPr>
          <w:rFonts w:eastAsia="Calibri"/>
          <w:lang w:val="fr-FR"/>
        </w:rPr>
        <w:tab/>
      </w:r>
      <w:r w:rsidR="00E20B2E" w:rsidRPr="00EB1078">
        <w:rPr>
          <w:rFonts w:eastAsia="Calibri"/>
          <w:lang w:val="fr-FR"/>
        </w:rPr>
        <w:t>Le pourcentage des mineurs en conflit avec la loi ayant bénéficié de mesures de déjudiciarisation est de 38,42</w:t>
      </w:r>
      <w:r w:rsidR="0041416C">
        <w:rPr>
          <w:rFonts w:eastAsia="Calibri"/>
          <w:lang w:val="fr-FR"/>
        </w:rPr>
        <w:t> %</w:t>
      </w:r>
      <w:r w:rsidR="00E20B2E" w:rsidRPr="00EB1078">
        <w:rPr>
          <w:rFonts w:eastAsia="Calibri"/>
          <w:lang w:val="fr-FR"/>
        </w:rPr>
        <w:t xml:space="preserve"> sur un total de 203 mineurs sondés lors de l’étude. Celle-ci renseigne que 25 mineurs étaient condamnés pour les faits suivants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15 mineurs pour vol simple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lastRenderedPageBreak/>
        <w:t>•</w:t>
      </w:r>
      <w:r w:rsidRPr="00EB1078">
        <w:rPr>
          <w:rFonts w:eastAsia="Calibri"/>
          <w:lang w:val="fr-FR"/>
        </w:rPr>
        <w:tab/>
      </w:r>
      <w:r w:rsidR="00E20B2E" w:rsidRPr="00EB1078">
        <w:rPr>
          <w:rFonts w:eastAsia="Calibri"/>
          <w:lang w:val="fr-FR"/>
        </w:rPr>
        <w:t>3 mineurs pour infanticide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2 mineurs pour coups mortels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 mineur pour coups et blessures volontaires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 mineur pour meurtre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 mineur pour viol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 mineur pour tentative de viol</w:t>
      </w:r>
      <w:r w:rsidR="001137D8">
        <w:rPr>
          <w:rFonts w:eastAsia="Calibri"/>
          <w:lang w:val="fr-FR"/>
        </w:rPr>
        <w:t xml:space="preserve"> ; </w:t>
      </w:r>
      <w:r w:rsidR="00E20B2E" w:rsidRPr="00EB1078">
        <w:rPr>
          <w:rFonts w:eastAsia="Calibri"/>
          <w:lang w:val="fr-FR"/>
        </w:rPr>
        <w:t xml:space="preserve">et </w:t>
      </w:r>
    </w:p>
    <w:p w:rsidR="00E20B2E" w:rsidRPr="00EB1078" w:rsidRDefault="00376DCF" w:rsidP="00376DCF">
      <w:pPr>
        <w:pStyle w:val="Bullet1G"/>
        <w:numPr>
          <w:ilvl w:val="0"/>
          <w:numId w:val="0"/>
        </w:numPr>
        <w:tabs>
          <w:tab w:val="left" w:pos="1701"/>
        </w:tabs>
        <w:ind w:left="1701" w:hanging="170"/>
        <w:rPr>
          <w:rFonts w:eastAsia="Calibri"/>
          <w:lang w:val="fr-FR"/>
        </w:rPr>
      </w:pPr>
      <w:r w:rsidRPr="00EB1078">
        <w:rPr>
          <w:rFonts w:eastAsia="Calibri"/>
          <w:lang w:val="fr-FR"/>
        </w:rPr>
        <w:t>•</w:t>
      </w:r>
      <w:r w:rsidRPr="00EB1078">
        <w:rPr>
          <w:rFonts w:eastAsia="Calibri"/>
          <w:lang w:val="fr-FR"/>
        </w:rPr>
        <w:tab/>
      </w:r>
      <w:r w:rsidR="00E20B2E" w:rsidRPr="00EB1078">
        <w:rPr>
          <w:rFonts w:eastAsia="Calibri"/>
          <w:lang w:val="fr-FR"/>
        </w:rPr>
        <w:t>1 mineur pour violences et voies de fait.</w:t>
      </w:r>
    </w:p>
    <w:p w:rsidR="00E20B2E" w:rsidRPr="00EB1078" w:rsidRDefault="00376DCF" w:rsidP="00376DCF">
      <w:pPr>
        <w:pStyle w:val="SingleTxtG"/>
        <w:rPr>
          <w:rFonts w:eastAsia="Calibri"/>
          <w:lang w:val="fr-FR"/>
        </w:rPr>
      </w:pPr>
      <w:r w:rsidRPr="00EB1078">
        <w:rPr>
          <w:rFonts w:eastAsia="Calibri"/>
          <w:lang w:val="fr-FR"/>
        </w:rPr>
        <w:t>339.</w:t>
      </w:r>
      <w:r w:rsidRPr="00EB1078">
        <w:rPr>
          <w:rFonts w:eastAsia="Calibri"/>
          <w:lang w:val="fr-FR"/>
        </w:rPr>
        <w:tab/>
      </w:r>
      <w:r w:rsidR="00E20B2E" w:rsidRPr="00EB1078">
        <w:rPr>
          <w:rFonts w:eastAsia="Calibri"/>
          <w:lang w:val="fr-FR"/>
        </w:rPr>
        <w:t xml:space="preserve">La peine de substitution prévue en droit nigérien est le Travail d’Intérêt Général (TIG). Cette peine est prévue à l’article 33 de l’ordonnance </w:t>
      </w:r>
      <w:r w:rsidR="001137D8" w:rsidRPr="00EB1078">
        <w:rPr>
          <w:rFonts w:eastAsia="Calibri"/>
          <w:lang w:val="fr-FR"/>
        </w:rPr>
        <w:t>n</w:t>
      </w:r>
      <w:r w:rsidR="001137D8" w:rsidRPr="00D3781B">
        <w:rPr>
          <w:rFonts w:eastAsia="Calibri"/>
          <w:vertAlign w:val="superscript"/>
          <w:lang w:val="fr-FR"/>
        </w:rPr>
        <w:t>o</w:t>
      </w:r>
      <w:r w:rsidR="001137D8">
        <w:rPr>
          <w:rFonts w:eastAsia="Calibri"/>
          <w:lang w:val="fr-FR"/>
        </w:rPr>
        <w:t> </w:t>
      </w:r>
      <w:r w:rsidR="00E20B2E" w:rsidRPr="00EB1078">
        <w:rPr>
          <w:rFonts w:eastAsia="Calibri"/>
          <w:lang w:val="fr-FR"/>
        </w:rPr>
        <w:t xml:space="preserve">99-11 du 14 mai 1999 et sa mise en œuvre renvoie au décret </w:t>
      </w:r>
      <w:r w:rsidR="001137D8" w:rsidRPr="00EB1078">
        <w:rPr>
          <w:rFonts w:eastAsia="Calibri"/>
          <w:lang w:val="fr-FR"/>
        </w:rPr>
        <w:t>n</w:t>
      </w:r>
      <w:r w:rsidR="001137D8" w:rsidRPr="00D3781B">
        <w:rPr>
          <w:rFonts w:eastAsia="Calibri"/>
          <w:vertAlign w:val="superscript"/>
          <w:lang w:val="fr-FR"/>
        </w:rPr>
        <w:t>o</w:t>
      </w:r>
      <w:r w:rsidR="001137D8">
        <w:rPr>
          <w:rFonts w:eastAsia="Calibri"/>
          <w:lang w:val="fr-FR"/>
        </w:rPr>
        <w:t> </w:t>
      </w:r>
      <w:r w:rsidR="00E20B2E" w:rsidRPr="00EB1078">
        <w:rPr>
          <w:rFonts w:eastAsia="Calibri"/>
          <w:lang w:val="fr-FR"/>
        </w:rPr>
        <w:t>2006-023/PRN/MJ du 20 janvier 2006 portant modalités d’application du TIG.</w:t>
      </w:r>
    </w:p>
    <w:p w:rsidR="00E20B2E" w:rsidRPr="00EB1078" w:rsidRDefault="00376DCF" w:rsidP="00376DCF">
      <w:pPr>
        <w:pStyle w:val="SingleTxtG"/>
        <w:rPr>
          <w:rFonts w:eastAsia="Calibri"/>
          <w:lang w:val="fr-FR"/>
        </w:rPr>
      </w:pPr>
      <w:r w:rsidRPr="00EB1078">
        <w:rPr>
          <w:rFonts w:eastAsia="Calibri"/>
          <w:lang w:val="fr-FR"/>
        </w:rPr>
        <w:t>340.</w:t>
      </w:r>
      <w:r w:rsidRPr="00EB1078">
        <w:rPr>
          <w:rFonts w:eastAsia="Calibri"/>
          <w:lang w:val="fr-FR"/>
        </w:rPr>
        <w:tab/>
      </w:r>
      <w:r w:rsidR="00E20B2E" w:rsidRPr="00EB1078">
        <w:rPr>
          <w:rFonts w:eastAsia="Calibri"/>
          <w:lang w:val="fr-FR"/>
        </w:rPr>
        <w:t>Il n’existe pas de programme de mise à l’épreuve, mais des mises en apprentissage et/ou en autonomie ont été effectuées par des mineurs ayant fait preuve de prédispositions à se réinsérer dans la communauté.</w:t>
      </w:r>
    </w:p>
    <w:p w:rsidR="00E20B2E" w:rsidRPr="00EB1078" w:rsidRDefault="00376DCF" w:rsidP="00376DCF">
      <w:pPr>
        <w:pStyle w:val="SingleTxtG"/>
        <w:rPr>
          <w:rFonts w:eastAsia="Calibri"/>
          <w:lang w:val="fr-FR"/>
        </w:rPr>
      </w:pPr>
      <w:r w:rsidRPr="00EB1078">
        <w:rPr>
          <w:rFonts w:eastAsia="Calibri"/>
          <w:lang w:val="fr-FR"/>
        </w:rPr>
        <w:t>341.</w:t>
      </w:r>
      <w:r w:rsidRPr="00EB1078">
        <w:rPr>
          <w:rFonts w:eastAsia="Calibri"/>
          <w:lang w:val="fr-FR"/>
        </w:rPr>
        <w:tab/>
      </w:r>
      <w:r w:rsidR="00E20B2E" w:rsidRPr="00EB1078">
        <w:rPr>
          <w:rFonts w:eastAsia="Calibri"/>
          <w:lang w:val="fr-FR"/>
        </w:rPr>
        <w:t>Selon l’étude réalisée, le taux de récidive des mineurs en conflit avec la loi est de 26,58</w:t>
      </w:r>
      <w:r w:rsidR="0041416C">
        <w:rPr>
          <w:rFonts w:eastAsia="Calibri"/>
          <w:lang w:val="fr-FR"/>
        </w:rPr>
        <w:t> %</w:t>
      </w:r>
      <w:r w:rsidR="00E20B2E" w:rsidRPr="00EB1078">
        <w:rPr>
          <w:rFonts w:eastAsia="Calibri"/>
          <w:lang w:val="fr-FR"/>
        </w:rPr>
        <w:t xml:space="preserve"> soit plus du quart de la population carcérale de cette catégorie de détenus.</w:t>
      </w:r>
    </w:p>
    <w:p w:rsidR="00E20B2E" w:rsidRPr="00EB1078" w:rsidRDefault="0033208E" w:rsidP="0033208E">
      <w:pPr>
        <w:pStyle w:val="H23G"/>
        <w:rPr>
          <w:rFonts w:eastAsia="Calibri"/>
          <w:lang w:val="fr-FR"/>
        </w:rPr>
      </w:pPr>
      <w:r>
        <w:rPr>
          <w:rFonts w:eastAsia="Calibri"/>
          <w:lang w:val="fr-FR"/>
        </w:rPr>
        <w:tab/>
        <w:t>6.</w:t>
      </w:r>
      <w:r>
        <w:rPr>
          <w:rFonts w:eastAsia="Calibri"/>
          <w:lang w:val="fr-FR"/>
        </w:rPr>
        <w:tab/>
      </w:r>
      <w:r w:rsidRPr="00EB1078">
        <w:rPr>
          <w:rFonts w:eastAsia="Calibri"/>
          <w:lang w:val="fr-FR"/>
        </w:rPr>
        <w:t>enfants prives de liberté y compris les enfants soumis à toutes formes de détention, d’emprisonnement ou de placement en établissement surveille</w:t>
      </w:r>
    </w:p>
    <w:p w:rsidR="00E20B2E" w:rsidRPr="00EB1078" w:rsidRDefault="0033208E" w:rsidP="007F02D5">
      <w:pPr>
        <w:pStyle w:val="H23G"/>
        <w:rPr>
          <w:rFonts w:eastAsia="Calibri"/>
          <w:lang w:val="fr-FR"/>
        </w:rPr>
      </w:pPr>
      <w:r>
        <w:rPr>
          <w:rFonts w:eastAsia="Calibri"/>
          <w:lang w:val="fr-FR"/>
        </w:rPr>
        <w:tab/>
      </w:r>
      <w:r w:rsidR="00E20B2E" w:rsidRPr="0033208E">
        <w:rPr>
          <w:rFonts w:eastAsia="Calibri"/>
          <w:lang w:val="fr-FR"/>
        </w:rPr>
        <w:t>a)</w:t>
      </w:r>
      <w:r>
        <w:rPr>
          <w:rFonts w:eastAsia="Calibri"/>
          <w:lang w:val="fr-FR"/>
        </w:rPr>
        <w:tab/>
      </w:r>
      <w:r w:rsidR="00E20B2E" w:rsidRPr="0033208E">
        <w:rPr>
          <w:rFonts w:eastAsia="Calibri"/>
          <w:lang w:val="fr-FR"/>
        </w:rPr>
        <w:t>Nombre de personnes de moins de 18 ans placées en garde à vue ou en détention avant</w:t>
      </w:r>
      <w:r w:rsidR="00D71835">
        <w:rPr>
          <w:rFonts w:eastAsia="Calibri"/>
          <w:lang w:val="fr-FR"/>
        </w:rPr>
        <w:t> </w:t>
      </w:r>
      <w:r w:rsidR="00E20B2E" w:rsidRPr="0033208E">
        <w:rPr>
          <w:rFonts w:eastAsia="Calibri"/>
          <w:lang w:val="fr-FR"/>
        </w:rPr>
        <w:t>jugement parce que suspectée d’une infraction signalée à la police</w:t>
      </w:r>
      <w:r w:rsidR="00D71835">
        <w:rPr>
          <w:rFonts w:eastAsia="Calibri"/>
          <w:lang w:val="fr-FR"/>
        </w:rPr>
        <w:br/>
      </w:r>
      <w:r w:rsidR="00E20B2E" w:rsidRPr="0033208E">
        <w:rPr>
          <w:rFonts w:eastAsia="Calibri"/>
          <w:lang w:val="fr-FR"/>
        </w:rPr>
        <w:t xml:space="preserve">et la durée moyenne de leur détention </w:t>
      </w:r>
    </w:p>
    <w:p w:rsidR="00E20B2E" w:rsidRPr="00EB1078" w:rsidRDefault="00376DCF" w:rsidP="00376DCF">
      <w:pPr>
        <w:pStyle w:val="SingleTxtG"/>
        <w:rPr>
          <w:rFonts w:eastAsia="Calibri"/>
          <w:lang w:val="fr-FR"/>
        </w:rPr>
      </w:pPr>
      <w:r w:rsidRPr="00EB1078">
        <w:rPr>
          <w:rFonts w:eastAsia="Calibri"/>
          <w:lang w:val="fr-FR"/>
        </w:rPr>
        <w:t>342.</w:t>
      </w:r>
      <w:r w:rsidRPr="00EB1078">
        <w:rPr>
          <w:rFonts w:eastAsia="Calibri"/>
          <w:lang w:val="fr-FR"/>
        </w:rPr>
        <w:tab/>
      </w:r>
      <w:r w:rsidR="00E20B2E" w:rsidRPr="00EB1078">
        <w:rPr>
          <w:rFonts w:eastAsia="Calibri"/>
          <w:lang w:val="fr-FR"/>
        </w:rPr>
        <w:t>38 cas ont été enregistrés.</w:t>
      </w:r>
    </w:p>
    <w:p w:rsidR="00E20B2E" w:rsidRPr="00EB1078" w:rsidRDefault="0033208E" w:rsidP="007F02D5">
      <w:pPr>
        <w:pStyle w:val="H23G"/>
        <w:rPr>
          <w:rFonts w:eastAsia="Calibri"/>
          <w:lang w:val="fr-FR"/>
        </w:rPr>
      </w:pPr>
      <w:r>
        <w:rPr>
          <w:rFonts w:eastAsia="Calibri"/>
          <w:lang w:val="fr-FR"/>
        </w:rPr>
        <w:tab/>
      </w:r>
      <w:r w:rsidR="00E20B2E" w:rsidRPr="00EB1078">
        <w:rPr>
          <w:rFonts w:eastAsia="Calibri"/>
          <w:lang w:val="fr-FR"/>
        </w:rPr>
        <w:t>b)</w:t>
      </w:r>
      <w:r>
        <w:rPr>
          <w:rFonts w:eastAsia="Calibri"/>
          <w:lang w:val="fr-FR"/>
        </w:rPr>
        <w:tab/>
      </w:r>
      <w:r w:rsidR="00E20B2E" w:rsidRPr="00EB1078">
        <w:rPr>
          <w:rFonts w:eastAsia="Calibri"/>
          <w:lang w:val="fr-FR"/>
        </w:rPr>
        <w:t>Nombre d’établissements réservés aux personnes de moins de 18 ans suspectées, accusées ou reconnues coupables d’infractions pénales</w:t>
      </w:r>
    </w:p>
    <w:p w:rsidR="00E20B2E" w:rsidRPr="00EB1078" w:rsidRDefault="00376DCF" w:rsidP="00376DCF">
      <w:pPr>
        <w:pStyle w:val="SingleTxtG"/>
        <w:rPr>
          <w:rFonts w:eastAsia="Calibri"/>
          <w:lang w:val="fr-FR"/>
        </w:rPr>
      </w:pPr>
      <w:r w:rsidRPr="00EB1078">
        <w:rPr>
          <w:rFonts w:eastAsia="Calibri"/>
          <w:lang w:val="fr-FR"/>
        </w:rPr>
        <w:t>343.</w:t>
      </w:r>
      <w:r w:rsidRPr="00EB1078">
        <w:rPr>
          <w:rFonts w:eastAsia="Calibri"/>
          <w:lang w:val="fr-FR"/>
        </w:rPr>
        <w:tab/>
      </w:r>
      <w:r w:rsidR="00E20B2E" w:rsidRPr="00EB1078">
        <w:rPr>
          <w:rFonts w:eastAsia="Calibri"/>
          <w:lang w:val="fr-FR"/>
        </w:rPr>
        <w:t>Les maisons d’arrêt des TGI disposent de quartiers des mineurs, soit un total de 11. Il y a en projet la construction de 27 quartiers mineurs dans le cadre de l’exécution de la phase II du PAJED</w:t>
      </w:r>
      <w:r w:rsidR="00D71835">
        <w:rPr>
          <w:rFonts w:eastAsia="Calibri"/>
          <w:lang w:val="fr-FR"/>
        </w:rPr>
        <w:t> </w:t>
      </w:r>
      <w:r w:rsidR="00E20B2E" w:rsidRPr="00EB1078">
        <w:rPr>
          <w:rFonts w:eastAsia="Calibri"/>
          <w:lang w:val="fr-FR"/>
        </w:rPr>
        <w:t>; la réalisation de ce projet vise à doter les maisons d’arrêt des sièges des TI d’un quartier des mineurs.</w:t>
      </w:r>
    </w:p>
    <w:p w:rsidR="00E20B2E" w:rsidRPr="00EB1078" w:rsidRDefault="0033208E" w:rsidP="007F02D5">
      <w:pPr>
        <w:pStyle w:val="H23G"/>
        <w:rPr>
          <w:rFonts w:eastAsia="Calibri"/>
          <w:lang w:val="fr-FR"/>
        </w:rPr>
      </w:pPr>
      <w:r>
        <w:rPr>
          <w:rFonts w:eastAsia="Calibri"/>
          <w:lang w:val="fr-FR"/>
        </w:rPr>
        <w:tab/>
        <w:t>c)</w:t>
      </w:r>
      <w:r>
        <w:rPr>
          <w:rFonts w:eastAsia="Calibri"/>
          <w:lang w:val="fr-FR"/>
        </w:rPr>
        <w:tab/>
      </w:r>
      <w:r w:rsidR="00E20B2E" w:rsidRPr="0033208E">
        <w:rPr>
          <w:rFonts w:eastAsia="Calibri"/>
          <w:lang w:val="fr-FR"/>
        </w:rPr>
        <w:t xml:space="preserve">Nombre de personnes de moins de 18 ans placées dans ces établissements </w:t>
      </w:r>
      <w:r w:rsidR="00D71835">
        <w:rPr>
          <w:rFonts w:eastAsia="Calibri"/>
          <w:lang w:val="fr-FR"/>
        </w:rPr>
        <w:br/>
      </w:r>
      <w:r w:rsidR="00E20B2E" w:rsidRPr="0033208E">
        <w:rPr>
          <w:rFonts w:eastAsia="Calibri"/>
          <w:lang w:val="fr-FR"/>
        </w:rPr>
        <w:t>et la durée moyenne de leur séjour</w:t>
      </w:r>
      <w:r w:rsidR="00E20B2E" w:rsidRPr="00EB1078">
        <w:rPr>
          <w:rFonts w:eastAsia="Calibri"/>
          <w:lang w:val="fr-FR"/>
        </w:rPr>
        <w:t xml:space="preserve"> </w:t>
      </w:r>
    </w:p>
    <w:p w:rsidR="00E20B2E" w:rsidRPr="00EB1078" w:rsidRDefault="00376DCF" w:rsidP="00376DCF">
      <w:pPr>
        <w:pStyle w:val="SingleTxtG"/>
        <w:rPr>
          <w:rFonts w:eastAsia="Calibri"/>
          <w:lang w:val="fr-FR"/>
        </w:rPr>
      </w:pPr>
      <w:r w:rsidRPr="00EB1078">
        <w:rPr>
          <w:rFonts w:eastAsia="Calibri"/>
          <w:lang w:val="fr-FR"/>
        </w:rPr>
        <w:t>344.</w:t>
      </w:r>
      <w:r w:rsidRPr="00EB1078">
        <w:rPr>
          <w:rFonts w:eastAsia="Calibri"/>
          <w:lang w:val="fr-FR"/>
        </w:rPr>
        <w:tab/>
      </w:r>
      <w:r w:rsidR="00E20B2E" w:rsidRPr="00EB1078">
        <w:rPr>
          <w:rFonts w:eastAsia="Calibri"/>
          <w:lang w:val="fr-FR"/>
        </w:rPr>
        <w:t>Sur la période 2011-2012, le nombre des détenus préventifs de moins de 18 ans était de 259. Quant à la durée moyenne de leur détention, elle est de six mois pour les affaires délictuelles et un an pour les affaires criminelles avec possibilité de renouvellement par ordonnance motivée du juge des mineurs.</w:t>
      </w:r>
      <w:r w:rsidR="001E2DB5">
        <w:rPr>
          <w:rFonts w:eastAsia="Calibri"/>
          <w:lang w:val="fr-FR"/>
        </w:rPr>
        <w:t xml:space="preserve"> </w:t>
      </w:r>
    </w:p>
    <w:p w:rsidR="00E20B2E" w:rsidRPr="00EB1078" w:rsidRDefault="0033208E" w:rsidP="007F02D5">
      <w:pPr>
        <w:pStyle w:val="H23G"/>
        <w:rPr>
          <w:rFonts w:eastAsia="Calibri"/>
          <w:lang w:val="fr-FR"/>
        </w:rPr>
      </w:pPr>
      <w:r>
        <w:rPr>
          <w:rFonts w:eastAsia="Calibri"/>
          <w:lang w:val="fr-FR"/>
        </w:rPr>
        <w:tab/>
      </w:r>
      <w:r w:rsidR="00E20B2E" w:rsidRPr="0033208E">
        <w:rPr>
          <w:rFonts w:eastAsia="Calibri"/>
          <w:lang w:val="fr-FR"/>
        </w:rPr>
        <w:t>d)</w:t>
      </w:r>
      <w:r>
        <w:rPr>
          <w:rFonts w:eastAsia="Calibri"/>
          <w:lang w:val="fr-FR"/>
        </w:rPr>
        <w:tab/>
      </w:r>
      <w:r w:rsidR="00E20B2E" w:rsidRPr="0033208E">
        <w:rPr>
          <w:rFonts w:eastAsia="Calibri"/>
          <w:lang w:val="fr-FR"/>
        </w:rPr>
        <w:t xml:space="preserve">Nombre de personnes de moins de 18 ans détenues dans des établissements </w:t>
      </w:r>
      <w:r w:rsidR="00D71835">
        <w:rPr>
          <w:rFonts w:eastAsia="Calibri"/>
          <w:lang w:val="fr-FR"/>
        </w:rPr>
        <w:br/>
      </w:r>
      <w:r w:rsidR="00E20B2E" w:rsidRPr="0033208E">
        <w:rPr>
          <w:rFonts w:eastAsia="Calibri"/>
          <w:lang w:val="fr-FR"/>
        </w:rPr>
        <w:t>où elles ne sont pas séparées des adultes</w:t>
      </w:r>
    </w:p>
    <w:p w:rsidR="00E20B2E" w:rsidRPr="00EB1078" w:rsidRDefault="00376DCF" w:rsidP="00376DCF">
      <w:pPr>
        <w:pStyle w:val="SingleTxtG"/>
        <w:rPr>
          <w:rFonts w:eastAsia="Calibri"/>
          <w:lang w:val="fr-FR"/>
        </w:rPr>
      </w:pPr>
      <w:r w:rsidRPr="00EB1078">
        <w:rPr>
          <w:rFonts w:eastAsia="Calibri"/>
          <w:lang w:val="fr-FR"/>
        </w:rPr>
        <w:t>345.</w:t>
      </w:r>
      <w:r w:rsidRPr="00EB1078">
        <w:rPr>
          <w:rFonts w:eastAsia="Calibri"/>
          <w:lang w:val="fr-FR"/>
        </w:rPr>
        <w:tab/>
      </w:r>
      <w:r w:rsidR="00E20B2E" w:rsidRPr="00EB1078">
        <w:rPr>
          <w:rFonts w:eastAsia="Calibri"/>
          <w:lang w:val="fr-FR"/>
        </w:rPr>
        <w:t>On dénombre 29 Tribunaux d’instance qui ne disposent pas de quartiers des mineurs.</w:t>
      </w:r>
    </w:p>
    <w:p w:rsidR="00E20B2E" w:rsidRPr="00EB1078" w:rsidRDefault="0033208E" w:rsidP="007F02D5">
      <w:pPr>
        <w:pStyle w:val="H23G"/>
        <w:rPr>
          <w:rFonts w:eastAsia="Calibri"/>
          <w:lang w:val="fr-FR"/>
        </w:rPr>
      </w:pPr>
      <w:r>
        <w:rPr>
          <w:rFonts w:eastAsia="Calibri"/>
          <w:lang w:val="fr-FR"/>
        </w:rPr>
        <w:tab/>
      </w:r>
      <w:r w:rsidR="00E20B2E" w:rsidRPr="00EB1078">
        <w:rPr>
          <w:rFonts w:eastAsia="Calibri"/>
          <w:lang w:val="fr-FR"/>
        </w:rPr>
        <w:t>e)</w:t>
      </w:r>
      <w:r>
        <w:rPr>
          <w:rFonts w:eastAsia="Calibri"/>
          <w:lang w:val="fr-FR"/>
        </w:rPr>
        <w:tab/>
      </w:r>
      <w:r w:rsidR="00E20B2E" w:rsidRPr="00EB1078">
        <w:rPr>
          <w:rFonts w:eastAsia="Calibri"/>
          <w:lang w:val="fr-FR"/>
        </w:rPr>
        <w:t xml:space="preserve">Nombre et pourcentage des personnes de moins de 18 ans qui ont été reconnues coupables d’une infraction par un tribunal et ont été condamnées </w:t>
      </w:r>
      <w:r w:rsidR="00D71835">
        <w:rPr>
          <w:rFonts w:eastAsia="Calibri"/>
          <w:lang w:val="fr-FR"/>
        </w:rPr>
        <w:br/>
      </w:r>
      <w:r w:rsidR="00E20B2E" w:rsidRPr="00EB1078">
        <w:rPr>
          <w:rFonts w:eastAsia="Calibri"/>
          <w:lang w:val="fr-FR"/>
        </w:rPr>
        <w:t>par une peine de détention et la durée moyenne de leur détention</w:t>
      </w:r>
    </w:p>
    <w:p w:rsidR="00E20B2E" w:rsidRPr="00EB1078" w:rsidRDefault="00376DCF" w:rsidP="00376DCF">
      <w:pPr>
        <w:pStyle w:val="SingleTxtG"/>
        <w:rPr>
          <w:rFonts w:eastAsia="Calibri"/>
          <w:lang w:val="fr-FR"/>
        </w:rPr>
      </w:pPr>
      <w:r w:rsidRPr="00EB1078">
        <w:rPr>
          <w:rFonts w:eastAsia="Calibri"/>
          <w:lang w:val="fr-FR"/>
        </w:rPr>
        <w:t>346.</w:t>
      </w:r>
      <w:r w:rsidRPr="00EB1078">
        <w:rPr>
          <w:rFonts w:eastAsia="Calibri"/>
          <w:lang w:val="fr-FR"/>
        </w:rPr>
        <w:tab/>
      </w:r>
      <w:r w:rsidR="00E20B2E" w:rsidRPr="00EB1078">
        <w:rPr>
          <w:rFonts w:eastAsia="Calibri"/>
          <w:lang w:val="fr-FR"/>
        </w:rPr>
        <w:t>232 cas ont été enregistrés.</w:t>
      </w:r>
    </w:p>
    <w:p w:rsidR="00E20B2E" w:rsidRPr="00EB1078" w:rsidRDefault="0033208E" w:rsidP="007F02D5">
      <w:pPr>
        <w:pStyle w:val="H23G"/>
        <w:rPr>
          <w:rFonts w:eastAsia="Calibri"/>
          <w:lang w:val="fr-FR"/>
        </w:rPr>
      </w:pPr>
      <w:r>
        <w:rPr>
          <w:rFonts w:eastAsia="Calibri"/>
          <w:lang w:val="fr-FR"/>
        </w:rPr>
        <w:tab/>
      </w:r>
      <w:r w:rsidR="00E20B2E" w:rsidRPr="00EB1078">
        <w:rPr>
          <w:rFonts w:eastAsia="Calibri"/>
          <w:lang w:val="fr-FR"/>
        </w:rPr>
        <w:t>f)</w:t>
      </w:r>
      <w:r>
        <w:rPr>
          <w:rFonts w:eastAsia="Calibri"/>
          <w:lang w:val="fr-FR"/>
        </w:rPr>
        <w:tab/>
      </w:r>
      <w:r w:rsidR="00E20B2E" w:rsidRPr="00EB1078">
        <w:rPr>
          <w:rFonts w:eastAsia="Calibri"/>
          <w:lang w:val="fr-FR"/>
        </w:rPr>
        <w:t xml:space="preserve">Nombre de cas signalés de sévices et de mauvais traitements envers des personnes </w:t>
      </w:r>
      <w:r w:rsidR="00D71835">
        <w:rPr>
          <w:rFonts w:eastAsia="Calibri"/>
          <w:lang w:val="fr-FR"/>
        </w:rPr>
        <w:br/>
      </w:r>
      <w:r w:rsidR="00E20B2E" w:rsidRPr="00EB1078">
        <w:rPr>
          <w:rFonts w:eastAsia="Calibri"/>
          <w:lang w:val="fr-FR"/>
        </w:rPr>
        <w:t>de moins de 18 ans au cours de leur arrestation ou de leur détention</w:t>
      </w:r>
    </w:p>
    <w:p w:rsidR="00E20B2E" w:rsidRPr="00EB1078" w:rsidRDefault="00376DCF" w:rsidP="00376DCF">
      <w:pPr>
        <w:pStyle w:val="SingleTxtG"/>
        <w:rPr>
          <w:rFonts w:eastAsia="Calibri"/>
          <w:lang w:val="fr-FR"/>
        </w:rPr>
      </w:pPr>
      <w:bookmarkStart w:id="206" w:name="_Toc489607864"/>
      <w:bookmarkStart w:id="207" w:name="_Toc489608145"/>
      <w:bookmarkStart w:id="208" w:name="_Toc490132416"/>
      <w:bookmarkStart w:id="209" w:name="_Toc490729063"/>
      <w:bookmarkStart w:id="210" w:name="_Toc490737550"/>
      <w:r w:rsidRPr="00EB1078">
        <w:rPr>
          <w:rFonts w:eastAsia="Calibri"/>
          <w:lang w:val="fr-FR"/>
        </w:rPr>
        <w:t>347.</w:t>
      </w:r>
      <w:r w:rsidRPr="00EB1078">
        <w:rPr>
          <w:rFonts w:eastAsia="Calibri"/>
          <w:lang w:val="fr-FR"/>
        </w:rPr>
        <w:tab/>
      </w:r>
      <w:r w:rsidR="00E20B2E" w:rsidRPr="00EB1078">
        <w:rPr>
          <w:rFonts w:eastAsia="Calibri"/>
          <w:lang w:val="fr-FR"/>
        </w:rPr>
        <w:t>Un seul cas a été enregistré à ce niveau sur la même période.</w:t>
      </w:r>
      <w:bookmarkStart w:id="211" w:name="_Toc489608146"/>
      <w:bookmarkStart w:id="212" w:name="_Toc490729064"/>
      <w:bookmarkStart w:id="213" w:name="_Toc490737551"/>
      <w:bookmarkEnd w:id="206"/>
      <w:bookmarkEnd w:id="207"/>
      <w:bookmarkEnd w:id="208"/>
      <w:bookmarkEnd w:id="209"/>
      <w:bookmarkEnd w:id="210"/>
    </w:p>
    <w:p w:rsidR="00E20B2E" w:rsidRPr="00EB1078" w:rsidRDefault="00583056" w:rsidP="00583056">
      <w:pPr>
        <w:pStyle w:val="HChG"/>
        <w:rPr>
          <w:lang w:val="fr-FR"/>
        </w:rPr>
      </w:pPr>
      <w:r>
        <w:rPr>
          <w:lang w:val="fr-FR"/>
        </w:rPr>
        <w:lastRenderedPageBreak/>
        <w:tab/>
      </w:r>
      <w:r>
        <w:rPr>
          <w:lang w:val="fr-FR"/>
        </w:rPr>
        <w:tab/>
      </w:r>
      <w:r w:rsidRPr="00EB1078">
        <w:rPr>
          <w:lang w:val="fr-FR"/>
        </w:rPr>
        <w:t>Conclusion</w:t>
      </w:r>
      <w:bookmarkEnd w:id="211"/>
      <w:bookmarkEnd w:id="212"/>
      <w:bookmarkEnd w:id="213"/>
    </w:p>
    <w:p w:rsidR="00E20B2E" w:rsidRPr="00EB1078" w:rsidRDefault="00376DCF" w:rsidP="00376DCF">
      <w:pPr>
        <w:pStyle w:val="SingleTxtG"/>
        <w:rPr>
          <w:rFonts w:eastAsia="Calibri"/>
          <w:lang w:val="fr-FR"/>
        </w:rPr>
      </w:pPr>
      <w:bookmarkStart w:id="214" w:name="_Toc85594024"/>
      <w:bookmarkEnd w:id="214"/>
      <w:r w:rsidRPr="00EB1078">
        <w:rPr>
          <w:rFonts w:eastAsia="Calibri"/>
          <w:lang w:val="fr-FR"/>
        </w:rPr>
        <w:t>348.</w:t>
      </w:r>
      <w:r w:rsidRPr="00EB1078">
        <w:rPr>
          <w:rFonts w:eastAsia="Calibri"/>
          <w:lang w:val="fr-FR"/>
        </w:rPr>
        <w:tab/>
      </w:r>
      <w:r w:rsidR="00E20B2E" w:rsidRPr="00EB1078">
        <w:rPr>
          <w:rFonts w:eastAsia="Calibri"/>
          <w:lang w:val="fr-FR"/>
        </w:rPr>
        <w:t xml:space="preserve">Au terme de ce rapport qui fait état des mesures législatives et administratives et des nouvelles politiques par rapport aux articles de la </w:t>
      </w:r>
      <w:r w:rsidR="006E7527" w:rsidRPr="00EB1078">
        <w:rPr>
          <w:rFonts w:eastAsia="Calibri"/>
          <w:lang w:val="fr-FR"/>
        </w:rPr>
        <w:t>Convention</w:t>
      </w:r>
      <w:r w:rsidR="00E20B2E" w:rsidRPr="00EB1078">
        <w:rPr>
          <w:rFonts w:eastAsia="Calibri"/>
          <w:lang w:val="fr-FR"/>
        </w:rPr>
        <w:t>, il ressort que la situation des droits de l’enfant a connu une amélioration significative au Niger depuis la soumission du dernier rapport.</w:t>
      </w:r>
    </w:p>
    <w:p w:rsidR="00E20B2E" w:rsidRPr="00EB1078" w:rsidRDefault="00376DCF" w:rsidP="00376DCF">
      <w:pPr>
        <w:pStyle w:val="SingleTxtG"/>
        <w:rPr>
          <w:rFonts w:eastAsia="Calibri"/>
          <w:lang w:val="fr-FR"/>
        </w:rPr>
      </w:pPr>
      <w:r w:rsidRPr="00EB1078">
        <w:rPr>
          <w:rFonts w:eastAsia="Calibri"/>
          <w:lang w:val="fr-FR"/>
        </w:rPr>
        <w:t>349.</w:t>
      </w:r>
      <w:r w:rsidRPr="00EB1078">
        <w:rPr>
          <w:rFonts w:eastAsia="Calibri"/>
          <w:lang w:val="fr-FR"/>
        </w:rPr>
        <w:tab/>
      </w:r>
      <w:r w:rsidR="00E20B2E" w:rsidRPr="00EB1078">
        <w:rPr>
          <w:rFonts w:eastAsia="Calibri"/>
          <w:lang w:val="fr-FR"/>
        </w:rPr>
        <w:t>Des progrès ont été accomplis grâce aux efforts de tous les régimes politiques qui se sont succédés et qui ont fait de la cause de l’enfant nigérien, une priorité de leurs actions. Cet engagement en faveur des enfants s’est traduit notamment par la prise de mesures appropriées dans les domaines de l’éducation et de la santé considérés comme étant des services sociaux essentiels dont l’accessibilité conditionne l’épanouissement de l’enfant. En outre, les principes fondamentaux de la Convention ont été pris en compte aussi bien dans la Constitution du 25 novembre 2010, que dans les textes nationaux pertinents.</w:t>
      </w:r>
    </w:p>
    <w:p w:rsidR="00E20B2E" w:rsidRPr="00EB1078" w:rsidRDefault="00376DCF" w:rsidP="00376DCF">
      <w:pPr>
        <w:pStyle w:val="SingleTxtG"/>
        <w:rPr>
          <w:rFonts w:eastAsia="Calibri"/>
          <w:lang w:val="fr-FR"/>
        </w:rPr>
      </w:pPr>
      <w:r w:rsidRPr="00EB1078">
        <w:rPr>
          <w:rFonts w:eastAsia="Calibri"/>
          <w:lang w:val="fr-FR"/>
        </w:rPr>
        <w:t>350.</w:t>
      </w:r>
      <w:r w:rsidRPr="00EB1078">
        <w:rPr>
          <w:rFonts w:eastAsia="Calibri"/>
          <w:lang w:val="fr-FR"/>
        </w:rPr>
        <w:tab/>
      </w:r>
      <w:r w:rsidR="00E20B2E" w:rsidRPr="00EB1078">
        <w:rPr>
          <w:rFonts w:eastAsia="Calibri"/>
          <w:lang w:val="fr-FR"/>
        </w:rPr>
        <w:t>En effet, la Constitution consacre l’obligation pour l’</w:t>
      </w:r>
      <w:r w:rsidR="00F077F5">
        <w:rPr>
          <w:rFonts w:eastAsia="Calibri"/>
          <w:lang w:val="fr-FR"/>
        </w:rPr>
        <w:t>État</w:t>
      </w:r>
      <w:r w:rsidR="00E20B2E" w:rsidRPr="00EB1078">
        <w:rPr>
          <w:rFonts w:eastAsia="Calibri"/>
          <w:lang w:val="fr-FR"/>
        </w:rPr>
        <w:t xml:space="preserve"> de protéger sa jeunesse contre l’exploitation et l’abandon. Dans cette action, il est soutenu par les collectivités qui œuvrent à travers leurs programmes de développement à créer les conditions favorables à l’épanouissement de la jeunesse tout en assurant sa pleine participation. Dans ce domaine, les articles 21, 22 et 23 de la Constitution réaffirment le sens de la protection exercée par l’</w:t>
      </w:r>
      <w:r w:rsidR="00F077F5">
        <w:rPr>
          <w:rFonts w:eastAsia="Calibri"/>
          <w:lang w:val="fr-FR"/>
        </w:rPr>
        <w:t>État</w:t>
      </w:r>
      <w:r w:rsidR="00E20B2E" w:rsidRPr="00EB1078">
        <w:rPr>
          <w:rFonts w:eastAsia="Calibri"/>
          <w:lang w:val="fr-FR"/>
        </w:rPr>
        <w:t xml:space="preserve"> qui doit assurer la santé physique, mentale et morale de la famille et particulièrement de la mère et de l’enfant. L’</w:t>
      </w:r>
      <w:r w:rsidR="00F077F5">
        <w:rPr>
          <w:rFonts w:eastAsia="Calibri"/>
          <w:lang w:val="fr-FR"/>
        </w:rPr>
        <w:t>État</w:t>
      </w:r>
      <w:r w:rsidR="00E20B2E" w:rsidRPr="00EB1078">
        <w:rPr>
          <w:rFonts w:eastAsia="Calibri"/>
          <w:lang w:val="fr-FR"/>
        </w:rPr>
        <w:t xml:space="preserve"> met également en œuvre des politiques et programmes qui permettent d’améliorer les indicateurs sociaux en matière de scolarisation, de santé, d’état civil et de réduction de la pauvreté des ménages pour accroître et assurer une meilleure prise en charge des enfants.</w:t>
      </w:r>
    </w:p>
    <w:p w:rsidR="00E20B2E" w:rsidRPr="00EB1078" w:rsidRDefault="00376DCF" w:rsidP="00376DCF">
      <w:pPr>
        <w:pStyle w:val="SingleTxtG"/>
        <w:rPr>
          <w:rFonts w:eastAsia="Calibri"/>
          <w:lang w:val="fr-FR"/>
        </w:rPr>
      </w:pPr>
      <w:r w:rsidRPr="00EB1078">
        <w:rPr>
          <w:rFonts w:eastAsia="Calibri"/>
          <w:lang w:val="fr-FR"/>
        </w:rPr>
        <w:t>351.</w:t>
      </w:r>
      <w:r w:rsidRPr="00EB1078">
        <w:rPr>
          <w:rFonts w:eastAsia="Calibri"/>
          <w:lang w:val="fr-FR"/>
        </w:rPr>
        <w:tab/>
      </w:r>
      <w:r w:rsidR="00E20B2E" w:rsidRPr="00EB1078">
        <w:rPr>
          <w:rFonts w:eastAsia="Calibri"/>
          <w:lang w:val="fr-FR"/>
        </w:rPr>
        <w:t>La volonté de l’</w:t>
      </w:r>
      <w:r w:rsidR="00F077F5">
        <w:rPr>
          <w:rFonts w:eastAsia="Calibri"/>
          <w:lang w:val="fr-FR"/>
        </w:rPr>
        <w:t>État</w:t>
      </w:r>
      <w:r w:rsidR="00E20B2E" w:rsidRPr="00EB1078">
        <w:rPr>
          <w:rFonts w:eastAsia="Calibri"/>
          <w:lang w:val="fr-FR"/>
        </w:rPr>
        <w:t xml:space="preserve"> d’assurer la protection des enfants se manifeste aussi au niveau de l’accès à la justice à travers lequel un dispositif spécial a été mis en place avec la création des juridictions spécialisées fonctionnant exclusivement dans les cas mettant en causes les enfants comme auteurs ou victimes. De même, la loi sur la traite des personnes consacre une place importante à la protection des enfants dans le cadre des structures opérationnelle de lutte.</w:t>
      </w:r>
    </w:p>
    <w:p w:rsidR="00E20B2E" w:rsidRPr="00EB1078" w:rsidRDefault="00376DCF" w:rsidP="00376DCF">
      <w:pPr>
        <w:pStyle w:val="SingleTxtG"/>
        <w:rPr>
          <w:rFonts w:eastAsia="Calibri"/>
          <w:lang w:val="fr-FR"/>
        </w:rPr>
      </w:pPr>
      <w:r w:rsidRPr="00EB1078">
        <w:rPr>
          <w:rFonts w:eastAsia="Calibri"/>
          <w:lang w:val="fr-FR"/>
        </w:rPr>
        <w:t>352.</w:t>
      </w:r>
      <w:r w:rsidRPr="00EB1078">
        <w:rPr>
          <w:rFonts w:eastAsia="Calibri"/>
          <w:lang w:val="fr-FR"/>
        </w:rPr>
        <w:tab/>
      </w:r>
      <w:r w:rsidR="00E20B2E" w:rsidRPr="00EB1078">
        <w:rPr>
          <w:rFonts w:eastAsia="Calibri"/>
          <w:lang w:val="fr-FR"/>
        </w:rPr>
        <w:t>Le gouvernement en place, depuis les élections générales ayant consacré l’avènement de la 7</w:t>
      </w:r>
      <w:r w:rsidR="00E20B2E" w:rsidRPr="007F02D5">
        <w:rPr>
          <w:rFonts w:eastAsia="Calibri"/>
          <w:vertAlign w:val="superscript"/>
          <w:lang w:val="fr-FR"/>
        </w:rPr>
        <w:t>ème</w:t>
      </w:r>
      <w:r w:rsidR="00680725">
        <w:rPr>
          <w:rFonts w:eastAsia="Calibri"/>
          <w:lang w:val="fr-FR"/>
        </w:rPr>
        <w:t xml:space="preserve"> </w:t>
      </w:r>
      <w:r w:rsidR="00E20B2E" w:rsidRPr="00EB1078">
        <w:rPr>
          <w:rFonts w:eastAsia="Calibri"/>
          <w:lang w:val="fr-FR"/>
        </w:rPr>
        <w:t>République, s’attèle à réaliser l’ensemble des objectifs pour lesquels il a été élu. Ainsi, son programme d’action décliné en trois axes à savoir la promotion de la bonne gouvernance, la promotion du développement social et la promotion d’une économie de croissance et de développement durable est à ce titre illustratif de son engagement à œuvrer pour la promotion et la protection des droits de l’enfant.</w:t>
      </w:r>
    </w:p>
    <w:p w:rsidR="00E20B2E" w:rsidRPr="00EB1078" w:rsidRDefault="00376DCF" w:rsidP="00376DCF">
      <w:pPr>
        <w:pStyle w:val="SingleTxtG"/>
        <w:rPr>
          <w:rFonts w:eastAsia="Calibri"/>
          <w:lang w:val="fr-FR"/>
        </w:rPr>
      </w:pPr>
      <w:r w:rsidRPr="00EB1078">
        <w:rPr>
          <w:rFonts w:eastAsia="Calibri"/>
          <w:lang w:val="fr-FR"/>
        </w:rPr>
        <w:t>353.</w:t>
      </w:r>
      <w:r w:rsidRPr="00EB1078">
        <w:rPr>
          <w:rFonts w:eastAsia="Calibri"/>
          <w:lang w:val="fr-FR"/>
        </w:rPr>
        <w:tab/>
      </w:r>
      <w:r w:rsidR="00E20B2E" w:rsidRPr="00EB1078">
        <w:rPr>
          <w:rFonts w:eastAsia="Calibri"/>
          <w:lang w:val="fr-FR"/>
        </w:rPr>
        <w:t>Il convient de souligner que malgré toutes ces avancées enregistrées par le Niger, il</w:t>
      </w:r>
      <w:r w:rsidR="00D71835">
        <w:rPr>
          <w:rFonts w:eastAsia="Calibri"/>
          <w:lang w:val="fr-FR"/>
        </w:rPr>
        <w:t> </w:t>
      </w:r>
      <w:r w:rsidR="00E20B2E" w:rsidRPr="00EB1078">
        <w:rPr>
          <w:rFonts w:eastAsia="Calibri"/>
          <w:lang w:val="fr-FR"/>
        </w:rPr>
        <w:t>reste encore beaucoup de défis à relever notamment dans le domaine socio-économique afin d’assurer à tous les enfants le respect de leurs droits.</w:t>
      </w:r>
    </w:p>
    <w:p w:rsidR="00E20B2E" w:rsidRPr="00EB1078" w:rsidRDefault="00376DCF" w:rsidP="00376DCF">
      <w:pPr>
        <w:pStyle w:val="SingleTxtG"/>
        <w:rPr>
          <w:rFonts w:eastAsia="Calibri"/>
          <w:lang w:val="fr-FR"/>
        </w:rPr>
      </w:pPr>
      <w:r w:rsidRPr="00EB1078">
        <w:rPr>
          <w:rFonts w:eastAsia="Calibri"/>
          <w:lang w:val="fr-FR"/>
        </w:rPr>
        <w:t>354.</w:t>
      </w:r>
      <w:r w:rsidRPr="00EB1078">
        <w:rPr>
          <w:rFonts w:eastAsia="Calibri"/>
          <w:lang w:val="fr-FR"/>
        </w:rPr>
        <w:tab/>
      </w:r>
      <w:r w:rsidR="00E20B2E" w:rsidRPr="00EB1078">
        <w:rPr>
          <w:rFonts w:eastAsia="Calibri"/>
          <w:lang w:val="fr-FR"/>
        </w:rPr>
        <w:t>Conscient de ces défis, le Niger s’est engagé, avec l’appui de ses partenaires, à</w:t>
      </w:r>
      <w:r w:rsidR="00D71835">
        <w:rPr>
          <w:rFonts w:eastAsia="Calibri"/>
          <w:lang w:val="fr-FR"/>
        </w:rPr>
        <w:t> </w:t>
      </w:r>
      <w:r w:rsidR="00E20B2E" w:rsidRPr="00EB1078">
        <w:rPr>
          <w:rFonts w:eastAsia="Calibri"/>
          <w:lang w:val="fr-FR"/>
        </w:rPr>
        <w:t xml:space="preserve">développer des initiatives concrètes qui contribueront sans nul doute à l’effectivité des droits de l’enfant. </w:t>
      </w:r>
    </w:p>
    <w:p w:rsidR="00E20B2E" w:rsidRDefault="00376DCF" w:rsidP="00376DCF">
      <w:pPr>
        <w:pStyle w:val="SingleTxtG"/>
        <w:rPr>
          <w:rFonts w:eastAsia="Calibri"/>
          <w:lang w:val="fr-FR"/>
        </w:rPr>
      </w:pPr>
      <w:r>
        <w:rPr>
          <w:rFonts w:eastAsia="Calibri"/>
          <w:lang w:val="fr-FR"/>
        </w:rPr>
        <w:t>355.</w:t>
      </w:r>
      <w:r>
        <w:rPr>
          <w:rFonts w:eastAsia="Calibri"/>
          <w:lang w:val="fr-FR"/>
        </w:rPr>
        <w:tab/>
      </w:r>
      <w:r w:rsidR="00E20B2E" w:rsidRPr="00EB1078">
        <w:rPr>
          <w:rFonts w:eastAsia="Calibri"/>
          <w:lang w:val="fr-FR"/>
        </w:rPr>
        <w:t>En définitive, l’</w:t>
      </w:r>
      <w:r w:rsidR="00F077F5">
        <w:rPr>
          <w:rFonts w:eastAsia="Calibri"/>
          <w:lang w:val="fr-FR"/>
        </w:rPr>
        <w:t>État</w:t>
      </w:r>
      <w:r w:rsidR="00E20B2E" w:rsidRPr="00EB1078">
        <w:rPr>
          <w:rFonts w:eastAsia="Calibri"/>
          <w:lang w:val="fr-FR"/>
        </w:rPr>
        <w:t xml:space="preserve"> du Niger reste déterminé à promouvoir et à protéger davantage les droits et libertés énoncées par la Convention internationale des droits de l’enfant.</w:t>
      </w:r>
    </w:p>
    <w:p w:rsidR="009A3C42" w:rsidRPr="009A3C42" w:rsidRDefault="009A3C42" w:rsidP="009A3C42">
      <w:pPr>
        <w:pStyle w:val="SingleTxtG"/>
        <w:spacing w:before="240" w:after="0"/>
        <w:jc w:val="center"/>
        <w:rPr>
          <w:rFonts w:eastAsia="Calibri"/>
          <w:u w:val="single"/>
          <w:lang w:val="fr-FR"/>
        </w:rPr>
      </w:pPr>
      <w:r>
        <w:rPr>
          <w:rFonts w:eastAsia="Calibri"/>
          <w:u w:val="single"/>
          <w:lang w:val="fr-FR"/>
        </w:rPr>
        <w:tab/>
      </w:r>
      <w:r>
        <w:rPr>
          <w:rFonts w:eastAsia="Calibri"/>
          <w:u w:val="single"/>
          <w:lang w:val="fr-FR"/>
        </w:rPr>
        <w:tab/>
      </w:r>
      <w:r>
        <w:rPr>
          <w:rFonts w:eastAsia="Calibri"/>
          <w:u w:val="single"/>
          <w:lang w:val="fr-FR"/>
        </w:rPr>
        <w:tab/>
      </w:r>
    </w:p>
    <w:sectPr w:rsidR="009A3C42" w:rsidRPr="009A3C42" w:rsidSect="00BD158A">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58D" w:rsidRDefault="001C058D"/>
  </w:endnote>
  <w:endnote w:type="continuationSeparator" w:id="0">
    <w:p w:rsidR="001C058D" w:rsidRDefault="001C058D"/>
  </w:endnote>
  <w:endnote w:type="continuationNotice" w:id="1">
    <w:p w:rsidR="001C058D" w:rsidRDefault="001C0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58D" w:rsidRPr="00E20B2E" w:rsidRDefault="001C058D" w:rsidP="00E20B2E">
    <w:pPr>
      <w:pStyle w:val="Pieddepage"/>
      <w:tabs>
        <w:tab w:val="right" w:pos="9638"/>
      </w:tabs>
      <w:rPr>
        <w:sz w:val="18"/>
      </w:rPr>
    </w:pPr>
    <w:r w:rsidRPr="00E20B2E">
      <w:rPr>
        <w:b/>
        <w:sz w:val="18"/>
      </w:rPr>
      <w:fldChar w:fldCharType="begin"/>
    </w:r>
    <w:r w:rsidRPr="00E20B2E">
      <w:rPr>
        <w:b/>
        <w:sz w:val="18"/>
      </w:rPr>
      <w:instrText xml:space="preserve"> PAGE  \* MERGEFORMAT </w:instrText>
    </w:r>
    <w:r w:rsidRPr="00E20B2E">
      <w:rPr>
        <w:b/>
        <w:sz w:val="18"/>
      </w:rPr>
      <w:fldChar w:fldCharType="separate"/>
    </w:r>
    <w:r w:rsidR="006F19BD">
      <w:rPr>
        <w:b/>
        <w:noProof/>
        <w:sz w:val="18"/>
      </w:rPr>
      <w:t>2</w:t>
    </w:r>
    <w:r w:rsidRPr="00E20B2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58D" w:rsidRPr="00E20B2E" w:rsidRDefault="001C058D" w:rsidP="00E20B2E">
    <w:pPr>
      <w:pStyle w:val="Pieddepage"/>
      <w:tabs>
        <w:tab w:val="right" w:pos="9638"/>
      </w:tabs>
      <w:rPr>
        <w:b/>
        <w:sz w:val="18"/>
      </w:rPr>
    </w:pPr>
    <w:r>
      <w:tab/>
    </w:r>
    <w:r w:rsidRPr="00E20B2E">
      <w:rPr>
        <w:b/>
        <w:sz w:val="18"/>
      </w:rPr>
      <w:fldChar w:fldCharType="begin"/>
    </w:r>
    <w:r w:rsidRPr="00E20B2E">
      <w:rPr>
        <w:b/>
        <w:sz w:val="18"/>
      </w:rPr>
      <w:instrText xml:space="preserve"> PAGE  \* MERGEFORMAT </w:instrText>
    </w:r>
    <w:r w:rsidRPr="00E20B2E">
      <w:rPr>
        <w:b/>
        <w:sz w:val="18"/>
      </w:rPr>
      <w:fldChar w:fldCharType="separate"/>
    </w:r>
    <w:r w:rsidR="006F19BD">
      <w:rPr>
        <w:b/>
        <w:noProof/>
        <w:sz w:val="18"/>
      </w:rPr>
      <w:t>3</w:t>
    </w:r>
    <w:r w:rsidRPr="00E20B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A9" w:rsidRPr="008D7BA9" w:rsidRDefault="008D7BA9">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4F7B5289" wp14:editId="491A3CB1">
          <wp:simplePos x="0" y="0"/>
          <wp:positionH relativeFrom="margin">
            <wp:posOffset>4359058</wp:posOffset>
          </wp:positionH>
          <wp:positionV relativeFrom="margin">
            <wp:posOffset>9176898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noProof/>
        <w:sz w:val="56"/>
        <w:lang w:eastAsia="fr-CH"/>
      </w:rPr>
      <w:drawing>
        <wp:anchor distT="0" distB="0" distL="114300" distR="114300" simplePos="0" relativeHeight="251657216" behindDoc="0" locked="0" layoutInCell="1" allowOverlap="1">
          <wp:simplePos x="0" y="0"/>
          <wp:positionH relativeFrom="column">
            <wp:posOffset>5473874</wp:posOffset>
          </wp:positionH>
          <wp:positionV relativeFrom="paragraph">
            <wp:posOffset>0</wp:posOffset>
          </wp:positionV>
          <wp:extent cx="638175" cy="638175"/>
          <wp:effectExtent l="0" t="0" r="9525" b="9525"/>
          <wp:wrapNone/>
          <wp:docPr id="1" name="Image 1" descr="https://undocs.org/m2/QRCode.ashx?DS=CRC/C/NER/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GE.17-19784  (F)</w:t>
    </w:r>
    <w:r>
      <w:br/>
    </w:r>
    <w:r w:rsidRPr="008D7BA9">
      <w:rPr>
        <w:rFonts w:ascii="C39T30Lfz" w:hAnsi="C39T30Lfz"/>
        <w:sz w:val="56"/>
      </w:rPr>
      <w:t></w:t>
    </w:r>
    <w:r w:rsidRPr="008D7BA9">
      <w:rPr>
        <w:rFonts w:ascii="C39T30Lfz" w:hAnsi="C39T30Lfz"/>
        <w:sz w:val="56"/>
      </w:rPr>
      <w:t></w:t>
    </w:r>
    <w:r w:rsidRPr="008D7BA9">
      <w:rPr>
        <w:rFonts w:ascii="C39T30Lfz" w:hAnsi="C39T30Lfz"/>
        <w:sz w:val="56"/>
      </w:rPr>
      <w:t></w:t>
    </w:r>
    <w:r w:rsidRPr="008D7BA9">
      <w:rPr>
        <w:rFonts w:ascii="C39T30Lfz" w:hAnsi="C39T30Lfz"/>
        <w:sz w:val="56"/>
      </w:rPr>
      <w:t></w:t>
    </w:r>
    <w:r w:rsidRPr="008D7BA9">
      <w:rPr>
        <w:rFonts w:ascii="C39T30Lfz" w:hAnsi="C39T30Lfz"/>
        <w:sz w:val="56"/>
      </w:rPr>
      <w:t></w:t>
    </w:r>
    <w:r w:rsidRPr="008D7BA9">
      <w:rPr>
        <w:rFonts w:ascii="C39T30Lfz" w:hAnsi="C39T30Lfz"/>
        <w:sz w:val="56"/>
      </w:rPr>
      <w:t></w:t>
    </w:r>
    <w:r w:rsidRPr="008D7BA9">
      <w:rPr>
        <w:rFonts w:ascii="C39T30Lfz" w:hAnsi="C39T30Lfz"/>
        <w:sz w:val="56"/>
      </w:rPr>
      <w:t></w:t>
    </w:r>
    <w:r w:rsidRPr="008D7BA9">
      <w:rPr>
        <w:rFonts w:ascii="C39T30Lfz" w:hAnsi="C39T30Lfz"/>
        <w:sz w:val="56"/>
      </w:rPr>
      <w:t></w:t>
    </w:r>
    <w:r w:rsidRPr="008D7BA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58D" w:rsidRPr="00D27D5E" w:rsidRDefault="001C058D" w:rsidP="00D27D5E">
      <w:pPr>
        <w:tabs>
          <w:tab w:val="right" w:pos="2155"/>
        </w:tabs>
        <w:spacing w:after="80"/>
        <w:ind w:left="680"/>
        <w:rPr>
          <w:u w:val="single"/>
        </w:rPr>
      </w:pPr>
      <w:r>
        <w:rPr>
          <w:u w:val="single"/>
        </w:rPr>
        <w:tab/>
      </w:r>
    </w:p>
  </w:footnote>
  <w:footnote w:type="continuationSeparator" w:id="0">
    <w:p w:rsidR="001C058D" w:rsidRPr="00EA0E33" w:rsidRDefault="001C058D" w:rsidP="00EA0E33">
      <w:pPr>
        <w:tabs>
          <w:tab w:val="right" w:pos="2155"/>
        </w:tabs>
        <w:spacing w:after="80"/>
        <w:ind w:left="680"/>
        <w:rPr>
          <w:u w:val="single"/>
        </w:rPr>
      </w:pPr>
      <w:r w:rsidRPr="00EA0E33">
        <w:rPr>
          <w:u w:val="single"/>
        </w:rPr>
        <w:tab/>
      </w:r>
    </w:p>
  </w:footnote>
  <w:footnote w:type="continuationNotice" w:id="1">
    <w:p w:rsidR="001C058D" w:rsidRDefault="001C058D"/>
  </w:footnote>
  <w:footnote w:id="2">
    <w:p w:rsidR="001C058D" w:rsidRPr="000260D0" w:rsidRDefault="001C058D" w:rsidP="008007FD">
      <w:pPr>
        <w:pStyle w:val="Notedebasdepage"/>
      </w:pPr>
      <w:r>
        <w:tab/>
      </w:r>
      <w:r w:rsidRPr="007F02D5">
        <w:rPr>
          <w:rStyle w:val="Appelnotedebasdep"/>
          <w:sz w:val="20"/>
          <w:vertAlign w:val="baseline"/>
        </w:rPr>
        <w:t>*</w:t>
      </w:r>
      <w:r>
        <w:rPr>
          <w:sz w:val="20"/>
        </w:rPr>
        <w:tab/>
      </w:r>
      <w:r>
        <w:t>La version originale du présent document n’a pas été revue par les services d’édition.</w:t>
      </w:r>
    </w:p>
  </w:footnote>
  <w:footnote w:id="3">
    <w:p w:rsidR="001C058D" w:rsidRPr="00EF1A82" w:rsidRDefault="001C058D" w:rsidP="007E0780">
      <w:pPr>
        <w:pStyle w:val="Notedebasdepage"/>
        <w:rPr>
          <w:lang w:val="fr-FR"/>
        </w:rPr>
      </w:pPr>
      <w:r w:rsidRPr="007F02D5">
        <w:rPr>
          <w:rStyle w:val="Appelnotedebasdep"/>
          <w:sz w:val="20"/>
          <w:vertAlign w:val="baseline"/>
          <w:lang w:val="fr-FR"/>
        </w:rPr>
        <w:tab/>
        <w:t>**</w:t>
      </w:r>
      <w:r w:rsidRPr="00EF1A82">
        <w:rPr>
          <w:rStyle w:val="Appelnotedebasdep"/>
          <w:lang w:val="fr-FR"/>
        </w:rPr>
        <w:tab/>
      </w:r>
      <w:r w:rsidRPr="00EF1A82">
        <w:rPr>
          <w:lang w:val="fr-FR"/>
        </w:rPr>
        <w:t xml:space="preserve">Les annexes et appendices peuvent être consultés dans les dossiers du secrétariat. </w:t>
      </w:r>
      <w:r w:rsidR="00E639A9">
        <w:rPr>
          <w:lang w:val="fr-FR"/>
        </w:rPr>
        <w:br/>
      </w:r>
      <w:r w:rsidRPr="00EF1A82">
        <w:rPr>
          <w:lang w:val="fr-FR"/>
        </w:rPr>
        <w:t>Ils sont également disponibles sur le site Web du Comité.</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58D" w:rsidRPr="00E20B2E" w:rsidRDefault="002D1E50">
    <w:pPr>
      <w:pStyle w:val="En-tte"/>
    </w:pPr>
    <w:fldSimple w:instr=" TITLE  \* MERGEFORMAT ">
      <w:r w:rsidR="006F19BD">
        <w:t>CRC/C/NER/3-5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58D" w:rsidRPr="00E20B2E" w:rsidRDefault="002D1E50" w:rsidP="00E20B2E">
    <w:pPr>
      <w:pStyle w:val="En-tte"/>
      <w:jc w:val="right"/>
    </w:pPr>
    <w:fldSimple w:instr=" TITLE  \* MERGEFORMAT ">
      <w:r w:rsidR="006F19BD">
        <w:t>CRC/C/NER/3-5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887"/>
    <w:multiLevelType w:val="hybridMultilevel"/>
    <w:tmpl w:val="E1C0FD5C"/>
    <w:lvl w:ilvl="0" w:tplc="721E5012">
      <w:start w:val="1"/>
      <w:numFmt w:val="lowerLetter"/>
      <w:lvlText w:val="%1)"/>
      <w:lvlJc w:val="left"/>
      <w:pPr>
        <w:tabs>
          <w:tab w:val="num" w:pos="360"/>
        </w:tabs>
        <w:ind w:left="360" w:hanging="360"/>
      </w:pPr>
      <w:rPr>
        <w:b/>
      </w:rPr>
    </w:lvl>
    <w:lvl w:ilvl="1" w:tplc="38EE9654">
      <w:start w:val="1"/>
      <w:numFmt w:val="decimal"/>
      <w:lvlText w:val="%2."/>
      <w:lvlJc w:val="left"/>
      <w:pPr>
        <w:tabs>
          <w:tab w:val="num" w:pos="1440"/>
        </w:tabs>
        <w:ind w:left="1440" w:hanging="360"/>
      </w:pPr>
    </w:lvl>
    <w:lvl w:ilvl="2" w:tplc="9A22AE04">
      <w:start w:val="1"/>
      <w:numFmt w:val="decimal"/>
      <w:lvlText w:val="%3."/>
      <w:lvlJc w:val="left"/>
      <w:pPr>
        <w:tabs>
          <w:tab w:val="num" w:pos="2160"/>
        </w:tabs>
        <w:ind w:left="2160" w:hanging="360"/>
      </w:pPr>
    </w:lvl>
    <w:lvl w:ilvl="3" w:tplc="7FBE3278">
      <w:start w:val="1"/>
      <w:numFmt w:val="decimal"/>
      <w:lvlText w:val="%4."/>
      <w:lvlJc w:val="left"/>
      <w:pPr>
        <w:tabs>
          <w:tab w:val="num" w:pos="2880"/>
        </w:tabs>
        <w:ind w:left="2880" w:hanging="360"/>
      </w:pPr>
    </w:lvl>
    <w:lvl w:ilvl="4" w:tplc="6F2A0A1C">
      <w:start w:val="1"/>
      <w:numFmt w:val="decimal"/>
      <w:lvlText w:val="%5."/>
      <w:lvlJc w:val="left"/>
      <w:pPr>
        <w:tabs>
          <w:tab w:val="num" w:pos="3600"/>
        </w:tabs>
        <w:ind w:left="3600" w:hanging="360"/>
      </w:pPr>
    </w:lvl>
    <w:lvl w:ilvl="5" w:tplc="2500C6D8">
      <w:start w:val="1"/>
      <w:numFmt w:val="decimal"/>
      <w:lvlText w:val="%6."/>
      <w:lvlJc w:val="left"/>
      <w:pPr>
        <w:tabs>
          <w:tab w:val="num" w:pos="4320"/>
        </w:tabs>
        <w:ind w:left="4320" w:hanging="360"/>
      </w:pPr>
    </w:lvl>
    <w:lvl w:ilvl="6" w:tplc="DA50ABBE">
      <w:start w:val="1"/>
      <w:numFmt w:val="decimal"/>
      <w:lvlText w:val="%7."/>
      <w:lvlJc w:val="left"/>
      <w:pPr>
        <w:tabs>
          <w:tab w:val="num" w:pos="5040"/>
        </w:tabs>
        <w:ind w:left="5040" w:hanging="360"/>
      </w:pPr>
    </w:lvl>
    <w:lvl w:ilvl="7" w:tplc="1A966F6A">
      <w:start w:val="1"/>
      <w:numFmt w:val="decimal"/>
      <w:lvlText w:val="%8."/>
      <w:lvlJc w:val="left"/>
      <w:pPr>
        <w:tabs>
          <w:tab w:val="num" w:pos="5760"/>
        </w:tabs>
        <w:ind w:left="5760" w:hanging="360"/>
      </w:pPr>
    </w:lvl>
    <w:lvl w:ilvl="8" w:tplc="AA66A9BE">
      <w:start w:val="1"/>
      <w:numFmt w:val="decimal"/>
      <w:lvlText w:val="%9."/>
      <w:lvlJc w:val="left"/>
      <w:pPr>
        <w:tabs>
          <w:tab w:val="num" w:pos="6480"/>
        </w:tabs>
        <w:ind w:left="6480" w:hanging="360"/>
      </w:pPr>
    </w:lvl>
  </w:abstractNum>
  <w:abstractNum w:abstractNumId="1" w15:restartNumberingAfterBreak="0">
    <w:nsid w:val="018335BA"/>
    <w:multiLevelType w:val="hybridMultilevel"/>
    <w:tmpl w:val="E32A7468"/>
    <w:lvl w:ilvl="0" w:tplc="20DE3072">
      <w:start w:val="3"/>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715572A"/>
    <w:multiLevelType w:val="hybridMultilevel"/>
    <w:tmpl w:val="3B76B03C"/>
    <w:lvl w:ilvl="0" w:tplc="040C0001">
      <w:start w:val="1"/>
      <w:numFmt w:val="bullet"/>
      <w:lvlText w:val=""/>
      <w:lvlJc w:val="left"/>
      <w:pPr>
        <w:tabs>
          <w:tab w:val="num" w:pos="720"/>
        </w:tabs>
        <w:ind w:left="720" w:hanging="360"/>
      </w:pPr>
      <w:rPr>
        <w:rFonts w:ascii="Symbol" w:hAnsi="Symbol" w:hint="default"/>
      </w:rPr>
    </w:lvl>
    <w:lvl w:ilvl="1" w:tplc="08563844">
      <w:numFmt w:val="bullet"/>
      <w:lvlText w:val="-"/>
      <w:lvlJc w:val="left"/>
      <w:pPr>
        <w:tabs>
          <w:tab w:val="num" w:pos="1440"/>
        </w:tabs>
        <w:ind w:left="1440" w:hanging="360"/>
      </w:pPr>
      <w:rPr>
        <w:rFonts w:ascii="Arial" w:eastAsia="Calibri"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FA6847"/>
    <w:multiLevelType w:val="hybridMultilevel"/>
    <w:tmpl w:val="0406BB18"/>
    <w:lvl w:ilvl="0" w:tplc="13DE7C6E">
      <w:start w:val="1"/>
      <w:numFmt w:val="lowerLetter"/>
      <w:lvlText w:val="%1)"/>
      <w:lvlJc w:val="left"/>
      <w:pPr>
        <w:ind w:left="360" w:hanging="360"/>
      </w:pPr>
      <w:rPr>
        <w:rFonts w:hint="default"/>
        <w:b/>
      </w:rPr>
    </w:lvl>
    <w:lvl w:ilvl="1" w:tplc="040C0019" w:tentative="1">
      <w:start w:val="1"/>
      <w:numFmt w:val="lowerLetter"/>
      <w:lvlText w:val="%2."/>
      <w:lvlJc w:val="left"/>
      <w:pPr>
        <w:ind w:left="1298" w:hanging="360"/>
      </w:pPr>
    </w:lvl>
    <w:lvl w:ilvl="2" w:tplc="040C001B" w:tentative="1">
      <w:start w:val="1"/>
      <w:numFmt w:val="lowerRoman"/>
      <w:lvlText w:val="%3."/>
      <w:lvlJc w:val="right"/>
      <w:pPr>
        <w:ind w:left="2018" w:hanging="180"/>
      </w:pPr>
    </w:lvl>
    <w:lvl w:ilvl="3" w:tplc="040C000F" w:tentative="1">
      <w:start w:val="1"/>
      <w:numFmt w:val="decimal"/>
      <w:lvlText w:val="%4."/>
      <w:lvlJc w:val="left"/>
      <w:pPr>
        <w:ind w:left="2738" w:hanging="360"/>
      </w:pPr>
    </w:lvl>
    <w:lvl w:ilvl="4" w:tplc="040C0019" w:tentative="1">
      <w:start w:val="1"/>
      <w:numFmt w:val="lowerLetter"/>
      <w:lvlText w:val="%5."/>
      <w:lvlJc w:val="left"/>
      <w:pPr>
        <w:ind w:left="3458" w:hanging="360"/>
      </w:pPr>
    </w:lvl>
    <w:lvl w:ilvl="5" w:tplc="040C001B" w:tentative="1">
      <w:start w:val="1"/>
      <w:numFmt w:val="lowerRoman"/>
      <w:lvlText w:val="%6."/>
      <w:lvlJc w:val="right"/>
      <w:pPr>
        <w:ind w:left="4178" w:hanging="180"/>
      </w:pPr>
    </w:lvl>
    <w:lvl w:ilvl="6" w:tplc="040C000F" w:tentative="1">
      <w:start w:val="1"/>
      <w:numFmt w:val="decimal"/>
      <w:lvlText w:val="%7."/>
      <w:lvlJc w:val="left"/>
      <w:pPr>
        <w:ind w:left="4898" w:hanging="360"/>
      </w:pPr>
    </w:lvl>
    <w:lvl w:ilvl="7" w:tplc="040C0019" w:tentative="1">
      <w:start w:val="1"/>
      <w:numFmt w:val="lowerLetter"/>
      <w:lvlText w:val="%8."/>
      <w:lvlJc w:val="left"/>
      <w:pPr>
        <w:ind w:left="5618" w:hanging="360"/>
      </w:pPr>
    </w:lvl>
    <w:lvl w:ilvl="8" w:tplc="040C001B" w:tentative="1">
      <w:start w:val="1"/>
      <w:numFmt w:val="lowerRoman"/>
      <w:lvlText w:val="%9."/>
      <w:lvlJc w:val="right"/>
      <w:pPr>
        <w:ind w:left="6338" w:hanging="180"/>
      </w:pPr>
    </w:lvl>
  </w:abstractNum>
  <w:abstractNum w:abstractNumId="5" w15:restartNumberingAfterBreak="0">
    <w:nsid w:val="153662AF"/>
    <w:multiLevelType w:val="hybridMultilevel"/>
    <w:tmpl w:val="9CACFAC6"/>
    <w:lvl w:ilvl="0" w:tplc="131C7F78">
      <w:start w:val="1"/>
      <w:numFmt w:val="lowerLetter"/>
      <w:lvlText w:val="%1)"/>
      <w:lvlJc w:val="left"/>
      <w:pPr>
        <w:ind w:left="786" w:hanging="360"/>
      </w:pPr>
      <w:rPr>
        <w:rFonts w:hint="default"/>
        <w:b/>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CDB3792"/>
    <w:multiLevelType w:val="hybridMultilevel"/>
    <w:tmpl w:val="D9FEA926"/>
    <w:lvl w:ilvl="0" w:tplc="713EE8CA">
      <w:start w:val="4"/>
      <w:numFmt w:val="bullet"/>
      <w:lvlText w:val="-"/>
      <w:lvlJc w:val="left"/>
      <w:pPr>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15:restartNumberingAfterBreak="0">
    <w:nsid w:val="1D481258"/>
    <w:multiLevelType w:val="hybridMultilevel"/>
    <w:tmpl w:val="BAC2250C"/>
    <w:lvl w:ilvl="0" w:tplc="B2282C82">
      <w:start w:val="1"/>
      <w:numFmt w:val="lowerLetter"/>
      <w:lvlText w:val="%1)"/>
      <w:lvlJc w:val="left"/>
      <w:pPr>
        <w:ind w:left="786" w:hanging="360"/>
      </w:pPr>
      <w:rPr>
        <w:rFonts w:hint="default"/>
        <w:b/>
        <w:color w:val="auto"/>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8" w15:restartNumberingAfterBreak="0">
    <w:nsid w:val="23AF211F"/>
    <w:multiLevelType w:val="hybridMultilevel"/>
    <w:tmpl w:val="92BCBC6C"/>
    <w:lvl w:ilvl="0" w:tplc="2F3C5CD0">
      <w:start w:val="1"/>
      <w:numFmt w:val="bullet"/>
      <w:lvlText w:val="•"/>
      <w:lvlJc w:val="left"/>
      <w:pPr>
        <w:tabs>
          <w:tab w:val="num" w:pos="720"/>
        </w:tabs>
        <w:ind w:left="720" w:hanging="360"/>
      </w:pPr>
      <w:rPr>
        <w:rFonts w:ascii="Arial" w:hAnsi="Arial" w:cs="Times New Roman" w:hint="default"/>
      </w:rPr>
    </w:lvl>
    <w:lvl w:ilvl="1" w:tplc="03C62758">
      <w:start w:val="1"/>
      <w:numFmt w:val="bullet"/>
      <w:lvlText w:val="•"/>
      <w:lvlJc w:val="left"/>
      <w:pPr>
        <w:tabs>
          <w:tab w:val="num" w:pos="1440"/>
        </w:tabs>
        <w:ind w:left="1440" w:hanging="360"/>
      </w:pPr>
      <w:rPr>
        <w:rFonts w:ascii="Arial" w:hAnsi="Arial" w:cs="Times New Roman" w:hint="default"/>
      </w:rPr>
    </w:lvl>
    <w:lvl w:ilvl="2" w:tplc="E3B8AD84">
      <w:start w:val="1"/>
      <w:numFmt w:val="decimal"/>
      <w:lvlText w:val="%3."/>
      <w:lvlJc w:val="left"/>
      <w:pPr>
        <w:tabs>
          <w:tab w:val="num" w:pos="2160"/>
        </w:tabs>
        <w:ind w:left="2160" w:hanging="360"/>
      </w:pPr>
    </w:lvl>
    <w:lvl w:ilvl="3" w:tplc="45041E52">
      <w:start w:val="1"/>
      <w:numFmt w:val="decimal"/>
      <w:lvlText w:val="%4."/>
      <w:lvlJc w:val="left"/>
      <w:pPr>
        <w:tabs>
          <w:tab w:val="num" w:pos="2880"/>
        </w:tabs>
        <w:ind w:left="2880" w:hanging="360"/>
      </w:pPr>
    </w:lvl>
    <w:lvl w:ilvl="4" w:tplc="B9741172">
      <w:start w:val="1"/>
      <w:numFmt w:val="decimal"/>
      <w:lvlText w:val="%5."/>
      <w:lvlJc w:val="left"/>
      <w:pPr>
        <w:tabs>
          <w:tab w:val="num" w:pos="3600"/>
        </w:tabs>
        <w:ind w:left="3600" w:hanging="360"/>
      </w:pPr>
    </w:lvl>
    <w:lvl w:ilvl="5" w:tplc="B8644C8A">
      <w:start w:val="1"/>
      <w:numFmt w:val="decimal"/>
      <w:lvlText w:val="%6."/>
      <w:lvlJc w:val="left"/>
      <w:pPr>
        <w:tabs>
          <w:tab w:val="num" w:pos="4320"/>
        </w:tabs>
        <w:ind w:left="4320" w:hanging="360"/>
      </w:pPr>
    </w:lvl>
    <w:lvl w:ilvl="6" w:tplc="D786E47E">
      <w:start w:val="1"/>
      <w:numFmt w:val="decimal"/>
      <w:lvlText w:val="%7."/>
      <w:lvlJc w:val="left"/>
      <w:pPr>
        <w:tabs>
          <w:tab w:val="num" w:pos="5040"/>
        </w:tabs>
        <w:ind w:left="5040" w:hanging="360"/>
      </w:pPr>
    </w:lvl>
    <w:lvl w:ilvl="7" w:tplc="6F92ABE6">
      <w:start w:val="1"/>
      <w:numFmt w:val="decimal"/>
      <w:lvlText w:val="%8."/>
      <w:lvlJc w:val="left"/>
      <w:pPr>
        <w:tabs>
          <w:tab w:val="num" w:pos="5760"/>
        </w:tabs>
        <w:ind w:left="5760" w:hanging="360"/>
      </w:pPr>
    </w:lvl>
    <w:lvl w:ilvl="8" w:tplc="2EEA1FA0">
      <w:start w:val="1"/>
      <w:numFmt w:val="decimal"/>
      <w:lvlText w:val="%9."/>
      <w:lvlJc w:val="left"/>
      <w:pPr>
        <w:tabs>
          <w:tab w:val="num" w:pos="6480"/>
        </w:tabs>
        <w:ind w:left="6480" w:hanging="360"/>
      </w:pPr>
    </w:lvl>
  </w:abstractNum>
  <w:abstractNum w:abstractNumId="9" w15:restartNumberingAfterBreak="0">
    <w:nsid w:val="29F85C55"/>
    <w:multiLevelType w:val="hybridMultilevel"/>
    <w:tmpl w:val="141610AE"/>
    <w:lvl w:ilvl="0" w:tplc="BB7866DA">
      <w:start w:val="5"/>
      <w:numFmt w:val="lowerLetter"/>
      <w:lvlText w:val="%1)"/>
      <w:lvlJc w:val="left"/>
      <w:pPr>
        <w:ind w:left="480" w:hanging="360"/>
      </w:pPr>
      <w:rPr>
        <w:rFonts w:hint="default"/>
      </w:rPr>
    </w:lvl>
    <w:lvl w:ilvl="1" w:tplc="040C0019" w:tentative="1">
      <w:start w:val="1"/>
      <w:numFmt w:val="lowerLetter"/>
      <w:lvlText w:val="%2."/>
      <w:lvlJc w:val="left"/>
      <w:pPr>
        <w:ind w:left="1200" w:hanging="360"/>
      </w:pPr>
    </w:lvl>
    <w:lvl w:ilvl="2" w:tplc="040C001B" w:tentative="1">
      <w:start w:val="1"/>
      <w:numFmt w:val="lowerRoman"/>
      <w:lvlText w:val="%3."/>
      <w:lvlJc w:val="right"/>
      <w:pPr>
        <w:ind w:left="1920" w:hanging="180"/>
      </w:pPr>
    </w:lvl>
    <w:lvl w:ilvl="3" w:tplc="040C000F" w:tentative="1">
      <w:start w:val="1"/>
      <w:numFmt w:val="decimal"/>
      <w:lvlText w:val="%4."/>
      <w:lvlJc w:val="left"/>
      <w:pPr>
        <w:ind w:left="2640" w:hanging="360"/>
      </w:pPr>
    </w:lvl>
    <w:lvl w:ilvl="4" w:tplc="040C0019" w:tentative="1">
      <w:start w:val="1"/>
      <w:numFmt w:val="lowerLetter"/>
      <w:lvlText w:val="%5."/>
      <w:lvlJc w:val="left"/>
      <w:pPr>
        <w:ind w:left="3360" w:hanging="360"/>
      </w:pPr>
    </w:lvl>
    <w:lvl w:ilvl="5" w:tplc="040C001B" w:tentative="1">
      <w:start w:val="1"/>
      <w:numFmt w:val="lowerRoman"/>
      <w:lvlText w:val="%6."/>
      <w:lvlJc w:val="right"/>
      <w:pPr>
        <w:ind w:left="4080" w:hanging="180"/>
      </w:pPr>
    </w:lvl>
    <w:lvl w:ilvl="6" w:tplc="040C000F" w:tentative="1">
      <w:start w:val="1"/>
      <w:numFmt w:val="decimal"/>
      <w:lvlText w:val="%7."/>
      <w:lvlJc w:val="left"/>
      <w:pPr>
        <w:ind w:left="4800" w:hanging="360"/>
      </w:pPr>
    </w:lvl>
    <w:lvl w:ilvl="7" w:tplc="040C0019" w:tentative="1">
      <w:start w:val="1"/>
      <w:numFmt w:val="lowerLetter"/>
      <w:lvlText w:val="%8."/>
      <w:lvlJc w:val="left"/>
      <w:pPr>
        <w:ind w:left="5520" w:hanging="360"/>
      </w:pPr>
    </w:lvl>
    <w:lvl w:ilvl="8" w:tplc="040C001B" w:tentative="1">
      <w:start w:val="1"/>
      <w:numFmt w:val="lowerRoman"/>
      <w:lvlText w:val="%9."/>
      <w:lvlJc w:val="right"/>
      <w:pPr>
        <w:ind w:left="6240" w:hanging="180"/>
      </w:pPr>
    </w:lvl>
  </w:abstractNum>
  <w:abstractNum w:abstractNumId="10" w15:restartNumberingAfterBreak="0">
    <w:nsid w:val="2E257A67"/>
    <w:multiLevelType w:val="hybridMultilevel"/>
    <w:tmpl w:val="3DDA6178"/>
    <w:lvl w:ilvl="0" w:tplc="38767BC2">
      <w:numFmt w:val="bullet"/>
      <w:lvlText w:val="•"/>
      <w:lvlJc w:val="left"/>
      <w:pPr>
        <w:ind w:left="720" w:hanging="720"/>
      </w:pPr>
      <w:rPr>
        <w:rFonts w:ascii="Cambria" w:eastAsia="Calibri" w:hAnsi="Cambria"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F202A2F"/>
    <w:multiLevelType w:val="hybridMultilevel"/>
    <w:tmpl w:val="F62816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0CC4409"/>
    <w:multiLevelType w:val="hybridMultilevel"/>
    <w:tmpl w:val="9B102EC6"/>
    <w:lvl w:ilvl="0" w:tplc="FAFA1198">
      <w:start w:val="1"/>
      <w:numFmt w:val="bullet"/>
      <w:lvlText w:val=""/>
      <w:lvlJc w:val="left"/>
      <w:pPr>
        <w:ind w:left="1998" w:hanging="360"/>
      </w:pPr>
      <w:rPr>
        <w:rFonts w:ascii="Symbol" w:hAnsi="Symbol" w:hint="default"/>
      </w:rPr>
    </w:lvl>
    <w:lvl w:ilvl="1" w:tplc="040C0003" w:tentative="1">
      <w:start w:val="1"/>
      <w:numFmt w:val="bullet"/>
      <w:lvlText w:val="o"/>
      <w:lvlJc w:val="left"/>
      <w:pPr>
        <w:ind w:left="2718" w:hanging="360"/>
      </w:pPr>
      <w:rPr>
        <w:rFonts w:ascii="Courier New" w:hAnsi="Courier New" w:cs="Courier New" w:hint="default"/>
      </w:rPr>
    </w:lvl>
    <w:lvl w:ilvl="2" w:tplc="040C0005" w:tentative="1">
      <w:start w:val="1"/>
      <w:numFmt w:val="bullet"/>
      <w:lvlText w:val=""/>
      <w:lvlJc w:val="left"/>
      <w:pPr>
        <w:ind w:left="3438" w:hanging="360"/>
      </w:pPr>
      <w:rPr>
        <w:rFonts w:ascii="Wingdings" w:hAnsi="Wingdings" w:hint="default"/>
      </w:rPr>
    </w:lvl>
    <w:lvl w:ilvl="3" w:tplc="040C0001" w:tentative="1">
      <w:start w:val="1"/>
      <w:numFmt w:val="bullet"/>
      <w:lvlText w:val=""/>
      <w:lvlJc w:val="left"/>
      <w:pPr>
        <w:ind w:left="4158" w:hanging="360"/>
      </w:pPr>
      <w:rPr>
        <w:rFonts w:ascii="Symbol" w:hAnsi="Symbol" w:hint="default"/>
      </w:rPr>
    </w:lvl>
    <w:lvl w:ilvl="4" w:tplc="040C0003" w:tentative="1">
      <w:start w:val="1"/>
      <w:numFmt w:val="bullet"/>
      <w:lvlText w:val="o"/>
      <w:lvlJc w:val="left"/>
      <w:pPr>
        <w:ind w:left="4878" w:hanging="360"/>
      </w:pPr>
      <w:rPr>
        <w:rFonts w:ascii="Courier New" w:hAnsi="Courier New" w:cs="Courier New" w:hint="default"/>
      </w:rPr>
    </w:lvl>
    <w:lvl w:ilvl="5" w:tplc="040C0005" w:tentative="1">
      <w:start w:val="1"/>
      <w:numFmt w:val="bullet"/>
      <w:lvlText w:val=""/>
      <w:lvlJc w:val="left"/>
      <w:pPr>
        <w:ind w:left="5598" w:hanging="360"/>
      </w:pPr>
      <w:rPr>
        <w:rFonts w:ascii="Wingdings" w:hAnsi="Wingdings" w:hint="default"/>
      </w:rPr>
    </w:lvl>
    <w:lvl w:ilvl="6" w:tplc="040C0001" w:tentative="1">
      <w:start w:val="1"/>
      <w:numFmt w:val="bullet"/>
      <w:lvlText w:val=""/>
      <w:lvlJc w:val="left"/>
      <w:pPr>
        <w:ind w:left="6318" w:hanging="360"/>
      </w:pPr>
      <w:rPr>
        <w:rFonts w:ascii="Symbol" w:hAnsi="Symbol" w:hint="default"/>
      </w:rPr>
    </w:lvl>
    <w:lvl w:ilvl="7" w:tplc="040C0003" w:tentative="1">
      <w:start w:val="1"/>
      <w:numFmt w:val="bullet"/>
      <w:lvlText w:val="o"/>
      <w:lvlJc w:val="left"/>
      <w:pPr>
        <w:ind w:left="7038" w:hanging="360"/>
      </w:pPr>
      <w:rPr>
        <w:rFonts w:ascii="Courier New" w:hAnsi="Courier New" w:cs="Courier New" w:hint="default"/>
      </w:rPr>
    </w:lvl>
    <w:lvl w:ilvl="8" w:tplc="040C0005" w:tentative="1">
      <w:start w:val="1"/>
      <w:numFmt w:val="bullet"/>
      <w:lvlText w:val=""/>
      <w:lvlJc w:val="left"/>
      <w:pPr>
        <w:ind w:left="7758" w:hanging="360"/>
      </w:pPr>
      <w:rPr>
        <w:rFonts w:ascii="Wingdings" w:hAnsi="Wingdings" w:hint="default"/>
      </w:rPr>
    </w:lvl>
  </w:abstractNum>
  <w:abstractNum w:abstractNumId="13" w15:restartNumberingAfterBreak="0">
    <w:nsid w:val="317817E1"/>
    <w:multiLevelType w:val="hybridMultilevel"/>
    <w:tmpl w:val="8E0CFF7E"/>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466F62"/>
    <w:multiLevelType w:val="hybridMultilevel"/>
    <w:tmpl w:val="544C508C"/>
    <w:lvl w:ilvl="0" w:tplc="64EACB3E">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93E4D81"/>
    <w:multiLevelType w:val="hybridMultilevel"/>
    <w:tmpl w:val="3572ACFA"/>
    <w:lvl w:ilvl="0" w:tplc="7D72178A">
      <w:start w:val="1"/>
      <w:numFmt w:val="decimal"/>
      <w:lvlText w:val="%1."/>
      <w:lvlJc w:val="left"/>
      <w:pPr>
        <w:ind w:left="1211" w:hanging="360"/>
      </w:pPr>
      <w:rPr>
        <w:b/>
        <w:i w:val="0"/>
        <w:strike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1B2F34"/>
    <w:multiLevelType w:val="hybridMultilevel"/>
    <w:tmpl w:val="0B7268AC"/>
    <w:lvl w:ilvl="0" w:tplc="277296E4">
      <w:start w:val="1"/>
      <w:numFmt w:val="bullet"/>
      <w:lvlText w:val=""/>
      <w:lvlJc w:val="left"/>
      <w:pPr>
        <w:ind w:left="726" w:hanging="360"/>
      </w:pPr>
      <w:rPr>
        <w:rFonts w:ascii="Symbol" w:hAnsi="Symbol" w:hint="default"/>
        <w:color w:val="auto"/>
      </w:rPr>
    </w:lvl>
    <w:lvl w:ilvl="1" w:tplc="040C0003">
      <w:start w:val="1"/>
      <w:numFmt w:val="bullet"/>
      <w:lvlText w:val="o"/>
      <w:lvlJc w:val="left"/>
      <w:pPr>
        <w:ind w:left="1446" w:hanging="360"/>
      </w:pPr>
      <w:rPr>
        <w:rFonts w:ascii="Courier New" w:hAnsi="Courier New" w:cs="Courier New" w:hint="default"/>
      </w:rPr>
    </w:lvl>
    <w:lvl w:ilvl="2" w:tplc="040C0005" w:tentative="1">
      <w:start w:val="1"/>
      <w:numFmt w:val="bullet"/>
      <w:lvlText w:val=""/>
      <w:lvlJc w:val="left"/>
      <w:pPr>
        <w:ind w:left="2166" w:hanging="360"/>
      </w:pPr>
      <w:rPr>
        <w:rFonts w:ascii="Wingdings" w:hAnsi="Wingdings" w:hint="default"/>
      </w:rPr>
    </w:lvl>
    <w:lvl w:ilvl="3" w:tplc="040C0001" w:tentative="1">
      <w:start w:val="1"/>
      <w:numFmt w:val="bullet"/>
      <w:lvlText w:val=""/>
      <w:lvlJc w:val="left"/>
      <w:pPr>
        <w:ind w:left="2886" w:hanging="360"/>
      </w:pPr>
      <w:rPr>
        <w:rFonts w:ascii="Symbol" w:hAnsi="Symbol" w:hint="default"/>
      </w:rPr>
    </w:lvl>
    <w:lvl w:ilvl="4" w:tplc="040C0003" w:tentative="1">
      <w:start w:val="1"/>
      <w:numFmt w:val="bullet"/>
      <w:lvlText w:val="o"/>
      <w:lvlJc w:val="left"/>
      <w:pPr>
        <w:ind w:left="3606" w:hanging="360"/>
      </w:pPr>
      <w:rPr>
        <w:rFonts w:ascii="Courier New" w:hAnsi="Courier New" w:cs="Courier New" w:hint="default"/>
      </w:rPr>
    </w:lvl>
    <w:lvl w:ilvl="5" w:tplc="040C0005" w:tentative="1">
      <w:start w:val="1"/>
      <w:numFmt w:val="bullet"/>
      <w:lvlText w:val=""/>
      <w:lvlJc w:val="left"/>
      <w:pPr>
        <w:ind w:left="4326" w:hanging="360"/>
      </w:pPr>
      <w:rPr>
        <w:rFonts w:ascii="Wingdings" w:hAnsi="Wingdings" w:hint="default"/>
      </w:rPr>
    </w:lvl>
    <w:lvl w:ilvl="6" w:tplc="040C0001" w:tentative="1">
      <w:start w:val="1"/>
      <w:numFmt w:val="bullet"/>
      <w:lvlText w:val=""/>
      <w:lvlJc w:val="left"/>
      <w:pPr>
        <w:ind w:left="5046" w:hanging="360"/>
      </w:pPr>
      <w:rPr>
        <w:rFonts w:ascii="Symbol" w:hAnsi="Symbol" w:hint="default"/>
      </w:rPr>
    </w:lvl>
    <w:lvl w:ilvl="7" w:tplc="040C0003" w:tentative="1">
      <w:start w:val="1"/>
      <w:numFmt w:val="bullet"/>
      <w:lvlText w:val="o"/>
      <w:lvlJc w:val="left"/>
      <w:pPr>
        <w:ind w:left="5766" w:hanging="360"/>
      </w:pPr>
      <w:rPr>
        <w:rFonts w:ascii="Courier New" w:hAnsi="Courier New" w:cs="Courier New" w:hint="default"/>
      </w:rPr>
    </w:lvl>
    <w:lvl w:ilvl="8" w:tplc="040C0005" w:tentative="1">
      <w:start w:val="1"/>
      <w:numFmt w:val="bullet"/>
      <w:lvlText w:val=""/>
      <w:lvlJc w:val="left"/>
      <w:pPr>
        <w:ind w:left="6486" w:hanging="360"/>
      </w:pPr>
      <w:rPr>
        <w:rFonts w:ascii="Wingdings" w:hAnsi="Wingdings" w:hint="default"/>
      </w:rPr>
    </w:lvl>
  </w:abstractNum>
  <w:abstractNum w:abstractNumId="18" w15:restartNumberingAfterBreak="0">
    <w:nsid w:val="43944D90"/>
    <w:multiLevelType w:val="hybridMultilevel"/>
    <w:tmpl w:val="E8140936"/>
    <w:lvl w:ilvl="0" w:tplc="DF62748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5D54B0A"/>
    <w:multiLevelType w:val="hybridMultilevel"/>
    <w:tmpl w:val="29621FE0"/>
    <w:lvl w:ilvl="0" w:tplc="9C82C42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7D87749"/>
    <w:multiLevelType w:val="hybridMultilevel"/>
    <w:tmpl w:val="FC143A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F806AD"/>
    <w:multiLevelType w:val="hybridMultilevel"/>
    <w:tmpl w:val="B674321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A06039F"/>
    <w:multiLevelType w:val="hybridMultilevel"/>
    <w:tmpl w:val="DB6C5B4E"/>
    <w:lvl w:ilvl="0" w:tplc="A9A80804">
      <w:start w:val="6"/>
      <w:numFmt w:val="low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23" w15:restartNumberingAfterBreak="0">
    <w:nsid w:val="4AD506E2"/>
    <w:multiLevelType w:val="hybridMultilevel"/>
    <w:tmpl w:val="77F2DCB6"/>
    <w:lvl w:ilvl="0" w:tplc="B6E28D30">
      <w:start w:val="1"/>
      <w:numFmt w:val="lowerLetter"/>
      <w:lvlText w:val="%1)"/>
      <w:lvlJc w:val="left"/>
      <w:pPr>
        <w:ind w:left="720" w:hanging="360"/>
      </w:pPr>
      <w:rPr>
        <w:rFonts w:eastAsia="Calibri" w:hint="default"/>
        <w:b/>
        <w:color w:val="auto"/>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289295E"/>
    <w:multiLevelType w:val="hybridMultilevel"/>
    <w:tmpl w:val="4A389694"/>
    <w:lvl w:ilvl="0" w:tplc="040C0001">
      <w:start w:val="1"/>
      <w:numFmt w:val="bullet"/>
      <w:lvlText w:val=""/>
      <w:lvlJc w:val="left"/>
      <w:pPr>
        <w:tabs>
          <w:tab w:val="num" w:pos="720"/>
        </w:tabs>
        <w:ind w:left="720" w:hanging="360"/>
      </w:pPr>
      <w:rPr>
        <w:rFonts w:ascii="Symbol" w:hAnsi="Symbol" w:hint="default"/>
      </w:rPr>
    </w:lvl>
    <w:lvl w:ilvl="1" w:tplc="040C0003">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D86438"/>
    <w:multiLevelType w:val="hybridMultilevel"/>
    <w:tmpl w:val="B38ED17A"/>
    <w:lvl w:ilvl="0" w:tplc="4490C3B0">
      <w:start w:val="1"/>
      <w:numFmt w:val="bullet"/>
      <w:lvlText w:val="-"/>
      <w:lvlJc w:val="left"/>
      <w:pPr>
        <w:ind w:left="1932" w:hanging="360"/>
      </w:pPr>
      <w:rPr>
        <w:rFonts w:ascii="Times New Roman" w:eastAsia="Calibri" w:hAnsi="Times New Roman" w:cs="Times New Roman" w:hint="default"/>
      </w:rPr>
    </w:lvl>
    <w:lvl w:ilvl="1" w:tplc="040C0003">
      <w:start w:val="1"/>
      <w:numFmt w:val="bullet"/>
      <w:lvlText w:val="o"/>
      <w:lvlJc w:val="left"/>
      <w:pPr>
        <w:ind w:left="2652" w:hanging="360"/>
      </w:pPr>
      <w:rPr>
        <w:rFonts w:ascii="Courier New" w:hAnsi="Courier New" w:cs="Courier New" w:hint="default"/>
      </w:rPr>
    </w:lvl>
    <w:lvl w:ilvl="2" w:tplc="040C0005" w:tentative="1">
      <w:start w:val="1"/>
      <w:numFmt w:val="bullet"/>
      <w:lvlText w:val=""/>
      <w:lvlJc w:val="left"/>
      <w:pPr>
        <w:ind w:left="3372" w:hanging="360"/>
      </w:pPr>
      <w:rPr>
        <w:rFonts w:ascii="Wingdings" w:hAnsi="Wingdings" w:hint="default"/>
      </w:rPr>
    </w:lvl>
    <w:lvl w:ilvl="3" w:tplc="040C0001" w:tentative="1">
      <w:start w:val="1"/>
      <w:numFmt w:val="bullet"/>
      <w:lvlText w:val=""/>
      <w:lvlJc w:val="left"/>
      <w:pPr>
        <w:ind w:left="4092" w:hanging="360"/>
      </w:pPr>
      <w:rPr>
        <w:rFonts w:ascii="Symbol" w:hAnsi="Symbol" w:hint="default"/>
      </w:rPr>
    </w:lvl>
    <w:lvl w:ilvl="4" w:tplc="040C0003" w:tentative="1">
      <w:start w:val="1"/>
      <w:numFmt w:val="bullet"/>
      <w:lvlText w:val="o"/>
      <w:lvlJc w:val="left"/>
      <w:pPr>
        <w:ind w:left="4812" w:hanging="360"/>
      </w:pPr>
      <w:rPr>
        <w:rFonts w:ascii="Courier New" w:hAnsi="Courier New" w:cs="Courier New" w:hint="default"/>
      </w:rPr>
    </w:lvl>
    <w:lvl w:ilvl="5" w:tplc="040C0005" w:tentative="1">
      <w:start w:val="1"/>
      <w:numFmt w:val="bullet"/>
      <w:lvlText w:val=""/>
      <w:lvlJc w:val="left"/>
      <w:pPr>
        <w:ind w:left="5532" w:hanging="360"/>
      </w:pPr>
      <w:rPr>
        <w:rFonts w:ascii="Wingdings" w:hAnsi="Wingdings" w:hint="default"/>
      </w:rPr>
    </w:lvl>
    <w:lvl w:ilvl="6" w:tplc="040C0001" w:tentative="1">
      <w:start w:val="1"/>
      <w:numFmt w:val="bullet"/>
      <w:lvlText w:val=""/>
      <w:lvlJc w:val="left"/>
      <w:pPr>
        <w:ind w:left="6252" w:hanging="360"/>
      </w:pPr>
      <w:rPr>
        <w:rFonts w:ascii="Symbol" w:hAnsi="Symbol" w:hint="default"/>
      </w:rPr>
    </w:lvl>
    <w:lvl w:ilvl="7" w:tplc="040C0003" w:tentative="1">
      <w:start w:val="1"/>
      <w:numFmt w:val="bullet"/>
      <w:lvlText w:val="o"/>
      <w:lvlJc w:val="left"/>
      <w:pPr>
        <w:ind w:left="6972" w:hanging="360"/>
      </w:pPr>
      <w:rPr>
        <w:rFonts w:ascii="Courier New" w:hAnsi="Courier New" w:cs="Courier New" w:hint="default"/>
      </w:rPr>
    </w:lvl>
    <w:lvl w:ilvl="8" w:tplc="040C0005" w:tentative="1">
      <w:start w:val="1"/>
      <w:numFmt w:val="bullet"/>
      <w:lvlText w:val=""/>
      <w:lvlJc w:val="left"/>
      <w:pPr>
        <w:ind w:left="7692" w:hanging="360"/>
      </w:pPr>
      <w:rPr>
        <w:rFonts w:ascii="Wingdings" w:hAnsi="Wingdings" w:hint="default"/>
      </w:rPr>
    </w:lvl>
  </w:abstractNum>
  <w:abstractNum w:abstractNumId="26" w15:restartNumberingAfterBreak="0">
    <w:nsid w:val="5BEF1752"/>
    <w:multiLevelType w:val="hybridMultilevel"/>
    <w:tmpl w:val="532AC4CA"/>
    <w:lvl w:ilvl="0" w:tplc="BDC84F1E">
      <w:start w:val="6"/>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338336F"/>
    <w:multiLevelType w:val="hybridMultilevel"/>
    <w:tmpl w:val="DD6405FA"/>
    <w:lvl w:ilvl="0" w:tplc="A0F8BE2E">
      <w:numFmt w:val="bullet"/>
      <w:lvlText w:val="-"/>
      <w:lvlJc w:val="left"/>
      <w:pPr>
        <w:ind w:left="180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655401C4"/>
    <w:multiLevelType w:val="hybridMultilevel"/>
    <w:tmpl w:val="EA50BA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64F4368"/>
    <w:multiLevelType w:val="hybridMultilevel"/>
    <w:tmpl w:val="F9689F50"/>
    <w:lvl w:ilvl="0" w:tplc="BE961F2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DBA55C2"/>
    <w:multiLevelType w:val="hybridMultilevel"/>
    <w:tmpl w:val="77C434D2"/>
    <w:lvl w:ilvl="0" w:tplc="74AA256E">
      <w:start w:val="1"/>
      <w:numFmt w:val="bullet"/>
      <w:lvlText w:val="-"/>
      <w:lvlJc w:val="left"/>
      <w:pPr>
        <w:ind w:left="1852" w:hanging="360"/>
      </w:pPr>
      <w:rPr>
        <w:rFonts w:ascii="Times New Roman" w:eastAsia="Calibri" w:hAnsi="Times New Roman" w:cs="Times New Roman" w:hint="default"/>
      </w:rPr>
    </w:lvl>
    <w:lvl w:ilvl="1" w:tplc="3052FF08" w:tentative="1">
      <w:start w:val="1"/>
      <w:numFmt w:val="bullet"/>
      <w:lvlText w:val="o"/>
      <w:lvlJc w:val="left"/>
      <w:pPr>
        <w:ind w:left="2572" w:hanging="360"/>
      </w:pPr>
      <w:rPr>
        <w:rFonts w:ascii="Courier New" w:hAnsi="Courier New" w:cs="Courier New" w:hint="default"/>
      </w:rPr>
    </w:lvl>
    <w:lvl w:ilvl="2" w:tplc="9C7834B4" w:tentative="1">
      <w:start w:val="1"/>
      <w:numFmt w:val="bullet"/>
      <w:lvlText w:val=""/>
      <w:lvlJc w:val="left"/>
      <w:pPr>
        <w:ind w:left="3292" w:hanging="360"/>
      </w:pPr>
      <w:rPr>
        <w:rFonts w:ascii="Wingdings" w:hAnsi="Wingdings" w:hint="default"/>
      </w:rPr>
    </w:lvl>
    <w:lvl w:ilvl="3" w:tplc="457288F4" w:tentative="1">
      <w:start w:val="1"/>
      <w:numFmt w:val="bullet"/>
      <w:lvlText w:val=""/>
      <w:lvlJc w:val="left"/>
      <w:pPr>
        <w:ind w:left="4012" w:hanging="360"/>
      </w:pPr>
      <w:rPr>
        <w:rFonts w:ascii="Symbol" w:hAnsi="Symbol" w:hint="default"/>
      </w:rPr>
    </w:lvl>
    <w:lvl w:ilvl="4" w:tplc="664AB358" w:tentative="1">
      <w:start w:val="1"/>
      <w:numFmt w:val="bullet"/>
      <w:lvlText w:val="o"/>
      <w:lvlJc w:val="left"/>
      <w:pPr>
        <w:ind w:left="4732" w:hanging="360"/>
      </w:pPr>
      <w:rPr>
        <w:rFonts w:ascii="Courier New" w:hAnsi="Courier New" w:cs="Courier New" w:hint="default"/>
      </w:rPr>
    </w:lvl>
    <w:lvl w:ilvl="5" w:tplc="ED709B96" w:tentative="1">
      <w:start w:val="1"/>
      <w:numFmt w:val="bullet"/>
      <w:lvlText w:val=""/>
      <w:lvlJc w:val="left"/>
      <w:pPr>
        <w:ind w:left="5452" w:hanging="360"/>
      </w:pPr>
      <w:rPr>
        <w:rFonts w:ascii="Wingdings" w:hAnsi="Wingdings" w:hint="default"/>
      </w:rPr>
    </w:lvl>
    <w:lvl w:ilvl="6" w:tplc="6E5C5B96" w:tentative="1">
      <w:start w:val="1"/>
      <w:numFmt w:val="bullet"/>
      <w:lvlText w:val=""/>
      <w:lvlJc w:val="left"/>
      <w:pPr>
        <w:ind w:left="6172" w:hanging="360"/>
      </w:pPr>
      <w:rPr>
        <w:rFonts w:ascii="Symbol" w:hAnsi="Symbol" w:hint="default"/>
      </w:rPr>
    </w:lvl>
    <w:lvl w:ilvl="7" w:tplc="DEAE599E" w:tentative="1">
      <w:start w:val="1"/>
      <w:numFmt w:val="bullet"/>
      <w:lvlText w:val="o"/>
      <w:lvlJc w:val="left"/>
      <w:pPr>
        <w:ind w:left="6892" w:hanging="360"/>
      </w:pPr>
      <w:rPr>
        <w:rFonts w:ascii="Courier New" w:hAnsi="Courier New" w:cs="Courier New" w:hint="default"/>
      </w:rPr>
    </w:lvl>
    <w:lvl w:ilvl="8" w:tplc="5DCA806C" w:tentative="1">
      <w:start w:val="1"/>
      <w:numFmt w:val="bullet"/>
      <w:lvlText w:val=""/>
      <w:lvlJc w:val="left"/>
      <w:pPr>
        <w:ind w:left="7612" w:hanging="360"/>
      </w:pPr>
      <w:rPr>
        <w:rFonts w:ascii="Wingdings" w:hAnsi="Wingdings" w:hint="default"/>
      </w:rPr>
    </w:lvl>
  </w:abstractNum>
  <w:abstractNum w:abstractNumId="32" w15:restartNumberingAfterBreak="0">
    <w:nsid w:val="7DE51B3E"/>
    <w:multiLevelType w:val="hybridMultilevel"/>
    <w:tmpl w:val="E34C7710"/>
    <w:lvl w:ilvl="0" w:tplc="4A622848">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E9904F6"/>
    <w:multiLevelType w:val="hybridMultilevel"/>
    <w:tmpl w:val="EF6A7888"/>
    <w:lvl w:ilvl="0" w:tplc="040C0019">
      <w:numFmt w:val="bullet"/>
      <w:lvlText w:val="-"/>
      <w:lvlJc w:val="left"/>
      <w:pPr>
        <w:ind w:left="1665" w:hanging="360"/>
      </w:pPr>
      <w:rPr>
        <w:rFonts w:ascii="Arial" w:eastAsia="Calibri" w:hAnsi="Arial" w:cs="Arial" w:hint="default"/>
      </w:rPr>
    </w:lvl>
    <w:lvl w:ilvl="1" w:tplc="040C0003" w:tentative="1">
      <w:start w:val="1"/>
      <w:numFmt w:val="bullet"/>
      <w:lvlText w:val="o"/>
      <w:lvlJc w:val="left"/>
      <w:pPr>
        <w:ind w:left="2385" w:hanging="360"/>
      </w:pPr>
      <w:rPr>
        <w:rFonts w:ascii="Courier New" w:hAnsi="Courier New" w:cs="Courier New" w:hint="default"/>
      </w:rPr>
    </w:lvl>
    <w:lvl w:ilvl="2" w:tplc="040C0005" w:tentative="1">
      <w:start w:val="1"/>
      <w:numFmt w:val="bullet"/>
      <w:lvlText w:val=""/>
      <w:lvlJc w:val="left"/>
      <w:pPr>
        <w:ind w:left="3105" w:hanging="360"/>
      </w:pPr>
      <w:rPr>
        <w:rFonts w:ascii="Wingdings" w:hAnsi="Wingdings" w:hint="default"/>
      </w:rPr>
    </w:lvl>
    <w:lvl w:ilvl="3" w:tplc="040C0001" w:tentative="1">
      <w:start w:val="1"/>
      <w:numFmt w:val="bullet"/>
      <w:lvlText w:val=""/>
      <w:lvlJc w:val="left"/>
      <w:pPr>
        <w:ind w:left="3825" w:hanging="360"/>
      </w:pPr>
      <w:rPr>
        <w:rFonts w:ascii="Symbol" w:hAnsi="Symbol" w:hint="default"/>
      </w:rPr>
    </w:lvl>
    <w:lvl w:ilvl="4" w:tplc="040C0003" w:tentative="1">
      <w:start w:val="1"/>
      <w:numFmt w:val="bullet"/>
      <w:lvlText w:val="o"/>
      <w:lvlJc w:val="left"/>
      <w:pPr>
        <w:ind w:left="4545" w:hanging="360"/>
      </w:pPr>
      <w:rPr>
        <w:rFonts w:ascii="Courier New" w:hAnsi="Courier New" w:cs="Courier New" w:hint="default"/>
      </w:rPr>
    </w:lvl>
    <w:lvl w:ilvl="5" w:tplc="040C0005" w:tentative="1">
      <w:start w:val="1"/>
      <w:numFmt w:val="bullet"/>
      <w:lvlText w:val=""/>
      <w:lvlJc w:val="left"/>
      <w:pPr>
        <w:ind w:left="5265" w:hanging="360"/>
      </w:pPr>
      <w:rPr>
        <w:rFonts w:ascii="Wingdings" w:hAnsi="Wingdings" w:hint="default"/>
      </w:rPr>
    </w:lvl>
    <w:lvl w:ilvl="6" w:tplc="040C0001" w:tentative="1">
      <w:start w:val="1"/>
      <w:numFmt w:val="bullet"/>
      <w:lvlText w:val=""/>
      <w:lvlJc w:val="left"/>
      <w:pPr>
        <w:ind w:left="5985" w:hanging="360"/>
      </w:pPr>
      <w:rPr>
        <w:rFonts w:ascii="Symbol" w:hAnsi="Symbol" w:hint="default"/>
      </w:rPr>
    </w:lvl>
    <w:lvl w:ilvl="7" w:tplc="040C0003" w:tentative="1">
      <w:start w:val="1"/>
      <w:numFmt w:val="bullet"/>
      <w:lvlText w:val="o"/>
      <w:lvlJc w:val="left"/>
      <w:pPr>
        <w:ind w:left="6705" w:hanging="360"/>
      </w:pPr>
      <w:rPr>
        <w:rFonts w:ascii="Courier New" w:hAnsi="Courier New" w:cs="Courier New" w:hint="default"/>
      </w:rPr>
    </w:lvl>
    <w:lvl w:ilvl="8" w:tplc="040C0005" w:tentative="1">
      <w:start w:val="1"/>
      <w:numFmt w:val="bullet"/>
      <w:lvlText w:val=""/>
      <w:lvlJc w:val="left"/>
      <w:pPr>
        <w:ind w:left="7425" w:hanging="360"/>
      </w:pPr>
      <w:rPr>
        <w:rFonts w:ascii="Wingdings" w:hAnsi="Wingdings" w:hint="default"/>
      </w:rPr>
    </w:lvl>
  </w:abstractNum>
  <w:abstractNum w:abstractNumId="34" w15:restartNumberingAfterBreak="0">
    <w:nsid w:val="7EE571D6"/>
    <w:multiLevelType w:val="hybridMultilevel"/>
    <w:tmpl w:val="D7A2FA70"/>
    <w:lvl w:ilvl="0" w:tplc="FAFA1198">
      <w:start w:val="1"/>
      <w:numFmt w:val="bullet"/>
      <w:lvlText w:val=""/>
      <w:lvlJc w:val="left"/>
      <w:pPr>
        <w:ind w:left="765" w:hanging="360"/>
      </w:pPr>
      <w:rPr>
        <w:rFonts w:ascii="Symbol" w:hAnsi="Symbol" w:hint="default"/>
      </w:rPr>
    </w:lvl>
    <w:lvl w:ilvl="1" w:tplc="040C0019">
      <w:numFmt w:val="bullet"/>
      <w:lvlText w:val="-"/>
      <w:lvlJc w:val="left"/>
      <w:pPr>
        <w:ind w:left="1485" w:hanging="360"/>
      </w:pPr>
      <w:rPr>
        <w:rFonts w:ascii="Arial" w:eastAsia="Calibri" w:hAnsi="Arial" w:cs="Arial" w:hint="default"/>
      </w:rPr>
    </w:lvl>
    <w:lvl w:ilvl="2" w:tplc="040C001B">
      <w:start w:val="1"/>
      <w:numFmt w:val="bullet"/>
      <w:lvlText w:val=""/>
      <w:lvlJc w:val="left"/>
      <w:pPr>
        <w:ind w:left="2205" w:hanging="360"/>
      </w:pPr>
      <w:rPr>
        <w:rFonts w:ascii="Wingdings" w:hAnsi="Wingdings" w:hint="default"/>
      </w:rPr>
    </w:lvl>
    <w:lvl w:ilvl="3" w:tplc="040C000F" w:tentative="1">
      <w:start w:val="1"/>
      <w:numFmt w:val="bullet"/>
      <w:lvlText w:val=""/>
      <w:lvlJc w:val="left"/>
      <w:pPr>
        <w:ind w:left="2925" w:hanging="360"/>
      </w:pPr>
      <w:rPr>
        <w:rFonts w:ascii="Symbol" w:hAnsi="Symbol" w:hint="default"/>
      </w:rPr>
    </w:lvl>
    <w:lvl w:ilvl="4" w:tplc="040C0019" w:tentative="1">
      <w:start w:val="1"/>
      <w:numFmt w:val="bullet"/>
      <w:lvlText w:val="o"/>
      <w:lvlJc w:val="left"/>
      <w:pPr>
        <w:ind w:left="3645" w:hanging="360"/>
      </w:pPr>
      <w:rPr>
        <w:rFonts w:ascii="Courier New" w:hAnsi="Courier New" w:cs="Courier New" w:hint="default"/>
      </w:rPr>
    </w:lvl>
    <w:lvl w:ilvl="5" w:tplc="040C001B" w:tentative="1">
      <w:start w:val="1"/>
      <w:numFmt w:val="bullet"/>
      <w:lvlText w:val=""/>
      <w:lvlJc w:val="left"/>
      <w:pPr>
        <w:ind w:left="4365" w:hanging="360"/>
      </w:pPr>
      <w:rPr>
        <w:rFonts w:ascii="Wingdings" w:hAnsi="Wingdings" w:hint="default"/>
      </w:rPr>
    </w:lvl>
    <w:lvl w:ilvl="6" w:tplc="040C000F" w:tentative="1">
      <w:start w:val="1"/>
      <w:numFmt w:val="bullet"/>
      <w:lvlText w:val=""/>
      <w:lvlJc w:val="left"/>
      <w:pPr>
        <w:ind w:left="5085" w:hanging="360"/>
      </w:pPr>
      <w:rPr>
        <w:rFonts w:ascii="Symbol" w:hAnsi="Symbol" w:hint="default"/>
      </w:rPr>
    </w:lvl>
    <w:lvl w:ilvl="7" w:tplc="040C0019" w:tentative="1">
      <w:start w:val="1"/>
      <w:numFmt w:val="bullet"/>
      <w:lvlText w:val="o"/>
      <w:lvlJc w:val="left"/>
      <w:pPr>
        <w:ind w:left="5805" w:hanging="360"/>
      </w:pPr>
      <w:rPr>
        <w:rFonts w:ascii="Courier New" w:hAnsi="Courier New" w:cs="Courier New" w:hint="default"/>
      </w:rPr>
    </w:lvl>
    <w:lvl w:ilvl="8" w:tplc="040C001B" w:tentative="1">
      <w:start w:val="1"/>
      <w:numFmt w:val="bullet"/>
      <w:lvlText w:val=""/>
      <w:lvlJc w:val="left"/>
      <w:pPr>
        <w:ind w:left="6525" w:hanging="360"/>
      </w:pPr>
      <w:rPr>
        <w:rFonts w:ascii="Wingdings" w:hAnsi="Wingdings" w:hint="default"/>
      </w:rPr>
    </w:lvl>
  </w:abstractNum>
  <w:abstractNum w:abstractNumId="35" w15:restartNumberingAfterBreak="0">
    <w:nsid w:val="7F0C4BFD"/>
    <w:multiLevelType w:val="hybridMultilevel"/>
    <w:tmpl w:val="240056CA"/>
    <w:lvl w:ilvl="0" w:tplc="BA8884C0">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30"/>
  </w:num>
  <w:num w:numId="2">
    <w:abstractNumId w:val="16"/>
  </w:num>
  <w:num w:numId="3">
    <w:abstractNumId w:val="3"/>
  </w:num>
  <w:num w:numId="4">
    <w:abstractNumId w:val="34"/>
  </w:num>
  <w:num w:numId="5">
    <w:abstractNumId w:val="31"/>
  </w:num>
  <w:num w:numId="6">
    <w:abstractNumId w:val="5"/>
  </w:num>
  <w:num w:numId="7">
    <w:abstractNumId w:val="20"/>
  </w:num>
  <w:num w:numId="8">
    <w:abstractNumId w:val="17"/>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25"/>
  </w:num>
  <w:num w:numId="14">
    <w:abstractNumId w:val="26"/>
  </w:num>
  <w:num w:numId="15">
    <w:abstractNumId w:val="19"/>
  </w:num>
  <w:num w:numId="16">
    <w:abstractNumId w:val="21"/>
  </w:num>
  <w:num w:numId="17">
    <w:abstractNumId w:val="18"/>
  </w:num>
  <w:num w:numId="18">
    <w:abstractNumId w:val="32"/>
  </w:num>
  <w:num w:numId="19">
    <w:abstractNumId w:val="7"/>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1"/>
  </w:num>
  <w:num w:numId="26">
    <w:abstractNumId w:val="2"/>
  </w:num>
  <w:num w:numId="27">
    <w:abstractNumId w:val="23"/>
  </w:num>
  <w:num w:numId="28">
    <w:abstractNumId w:val="12"/>
  </w:num>
  <w:num w:numId="29">
    <w:abstractNumId w:val="15"/>
  </w:num>
  <w:num w:numId="30">
    <w:abstractNumId w:val="33"/>
  </w:num>
  <w:num w:numId="31">
    <w:abstractNumId w:val="22"/>
  </w:num>
  <w:num w:numId="32">
    <w:abstractNumId w:val="9"/>
  </w:num>
  <w:num w:numId="33">
    <w:abstractNumId w:val="35"/>
  </w:num>
  <w:num w:numId="34">
    <w:abstractNumId w:val="29"/>
  </w:num>
  <w:num w:numId="35">
    <w:abstractNumId w:val="14"/>
  </w:num>
  <w:num w:numId="36">
    <w:abstractNumId w:val="30"/>
  </w:num>
  <w:num w:numId="37">
    <w:abstractNumId w:val="30"/>
  </w:num>
  <w:num w:numId="38">
    <w:abstractNumId w:val="28"/>
  </w:num>
  <w:num w:numId="39">
    <w:abstractNumId w:val="30"/>
  </w:num>
  <w:num w:numId="40">
    <w:abstractNumId w:val="30"/>
  </w:num>
  <w:num w:numId="41">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B2E"/>
    <w:rsid w:val="0000767A"/>
    <w:rsid w:val="00016AC5"/>
    <w:rsid w:val="00016E58"/>
    <w:rsid w:val="00030770"/>
    <w:rsid w:val="00047CD7"/>
    <w:rsid w:val="00060E82"/>
    <w:rsid w:val="00066C74"/>
    <w:rsid w:val="0008372E"/>
    <w:rsid w:val="00097CDB"/>
    <w:rsid w:val="000A0355"/>
    <w:rsid w:val="000A49E4"/>
    <w:rsid w:val="000B696A"/>
    <w:rsid w:val="000C24A3"/>
    <w:rsid w:val="000F084D"/>
    <w:rsid w:val="000F41F2"/>
    <w:rsid w:val="000F4D30"/>
    <w:rsid w:val="00101E09"/>
    <w:rsid w:val="001137D8"/>
    <w:rsid w:val="00115322"/>
    <w:rsid w:val="00125F65"/>
    <w:rsid w:val="00131B1A"/>
    <w:rsid w:val="00156A1D"/>
    <w:rsid w:val="00160540"/>
    <w:rsid w:val="00192EEB"/>
    <w:rsid w:val="001A20FB"/>
    <w:rsid w:val="001C058D"/>
    <w:rsid w:val="001D5CBF"/>
    <w:rsid w:val="001D70A0"/>
    <w:rsid w:val="001D7F8A"/>
    <w:rsid w:val="001E2DB5"/>
    <w:rsid w:val="001E3DE1"/>
    <w:rsid w:val="001E3FEB"/>
    <w:rsid w:val="001E4A02"/>
    <w:rsid w:val="001E5727"/>
    <w:rsid w:val="00225A8C"/>
    <w:rsid w:val="00251ACD"/>
    <w:rsid w:val="002659F1"/>
    <w:rsid w:val="00276D6C"/>
    <w:rsid w:val="00287E79"/>
    <w:rsid w:val="002928F9"/>
    <w:rsid w:val="002A5D07"/>
    <w:rsid w:val="002C4068"/>
    <w:rsid w:val="002C6A52"/>
    <w:rsid w:val="002D1E50"/>
    <w:rsid w:val="002F5DC6"/>
    <w:rsid w:val="003016B7"/>
    <w:rsid w:val="0031567F"/>
    <w:rsid w:val="003220B0"/>
    <w:rsid w:val="00331C04"/>
    <w:rsid w:val="0033208E"/>
    <w:rsid w:val="003327B7"/>
    <w:rsid w:val="003515AA"/>
    <w:rsid w:val="00351A5B"/>
    <w:rsid w:val="00352E60"/>
    <w:rsid w:val="00374106"/>
    <w:rsid w:val="00376DCF"/>
    <w:rsid w:val="003976D5"/>
    <w:rsid w:val="003A1DFA"/>
    <w:rsid w:val="003C2991"/>
    <w:rsid w:val="003D2F6C"/>
    <w:rsid w:val="003D6C68"/>
    <w:rsid w:val="003E4635"/>
    <w:rsid w:val="003E7F2E"/>
    <w:rsid w:val="003F27AA"/>
    <w:rsid w:val="003F292D"/>
    <w:rsid w:val="003F4CA4"/>
    <w:rsid w:val="0041416C"/>
    <w:rsid w:val="004159D0"/>
    <w:rsid w:val="00430BB7"/>
    <w:rsid w:val="004377D2"/>
    <w:rsid w:val="00462CD6"/>
    <w:rsid w:val="00463B02"/>
    <w:rsid w:val="00495367"/>
    <w:rsid w:val="00496099"/>
    <w:rsid w:val="004B02FD"/>
    <w:rsid w:val="004D15AD"/>
    <w:rsid w:val="004E199F"/>
    <w:rsid w:val="004E3963"/>
    <w:rsid w:val="004F6FA5"/>
    <w:rsid w:val="005319C5"/>
    <w:rsid w:val="00534BB1"/>
    <w:rsid w:val="00543D5E"/>
    <w:rsid w:val="00547BC0"/>
    <w:rsid w:val="00564901"/>
    <w:rsid w:val="00571F41"/>
    <w:rsid w:val="00583056"/>
    <w:rsid w:val="005A1A8B"/>
    <w:rsid w:val="005D4A37"/>
    <w:rsid w:val="005E3A5C"/>
    <w:rsid w:val="005E4254"/>
    <w:rsid w:val="005E5D1F"/>
    <w:rsid w:val="0060753B"/>
    <w:rsid w:val="00611D43"/>
    <w:rsid w:val="00612D48"/>
    <w:rsid w:val="00616B45"/>
    <w:rsid w:val="00627218"/>
    <w:rsid w:val="00630D9B"/>
    <w:rsid w:val="00631953"/>
    <w:rsid w:val="00631BF3"/>
    <w:rsid w:val="006349FF"/>
    <w:rsid w:val="00634A67"/>
    <w:rsid w:val="006439EC"/>
    <w:rsid w:val="006551FF"/>
    <w:rsid w:val="006679B9"/>
    <w:rsid w:val="00680725"/>
    <w:rsid w:val="00695904"/>
    <w:rsid w:val="00696ECB"/>
    <w:rsid w:val="006A11A2"/>
    <w:rsid w:val="006A2FF6"/>
    <w:rsid w:val="006B4590"/>
    <w:rsid w:val="006C0ED8"/>
    <w:rsid w:val="006C340C"/>
    <w:rsid w:val="006E637C"/>
    <w:rsid w:val="006E7527"/>
    <w:rsid w:val="006F19BD"/>
    <w:rsid w:val="006F1E7C"/>
    <w:rsid w:val="006F73B2"/>
    <w:rsid w:val="0070347C"/>
    <w:rsid w:val="007135F4"/>
    <w:rsid w:val="00716BD0"/>
    <w:rsid w:val="007176C1"/>
    <w:rsid w:val="00755632"/>
    <w:rsid w:val="0078137C"/>
    <w:rsid w:val="00781B1E"/>
    <w:rsid w:val="00786802"/>
    <w:rsid w:val="00794055"/>
    <w:rsid w:val="007A1646"/>
    <w:rsid w:val="007A5BF3"/>
    <w:rsid w:val="007B06C4"/>
    <w:rsid w:val="007C3C0D"/>
    <w:rsid w:val="007C7272"/>
    <w:rsid w:val="007E0780"/>
    <w:rsid w:val="007F016C"/>
    <w:rsid w:val="007F02D5"/>
    <w:rsid w:val="007F55CB"/>
    <w:rsid w:val="008007FD"/>
    <w:rsid w:val="008138CB"/>
    <w:rsid w:val="008217BE"/>
    <w:rsid w:val="008325D4"/>
    <w:rsid w:val="00832D8B"/>
    <w:rsid w:val="00844750"/>
    <w:rsid w:val="0086056B"/>
    <w:rsid w:val="008924D9"/>
    <w:rsid w:val="008B44C4"/>
    <w:rsid w:val="008C65CD"/>
    <w:rsid w:val="008D7BA9"/>
    <w:rsid w:val="008E7FAE"/>
    <w:rsid w:val="008F7EA5"/>
    <w:rsid w:val="00901884"/>
    <w:rsid w:val="00911BF7"/>
    <w:rsid w:val="00912837"/>
    <w:rsid w:val="00913E93"/>
    <w:rsid w:val="00923DFE"/>
    <w:rsid w:val="0094302B"/>
    <w:rsid w:val="00952069"/>
    <w:rsid w:val="00973F17"/>
    <w:rsid w:val="00977EC8"/>
    <w:rsid w:val="00993C56"/>
    <w:rsid w:val="009A1B79"/>
    <w:rsid w:val="009A3C42"/>
    <w:rsid w:val="009B7100"/>
    <w:rsid w:val="009C2D18"/>
    <w:rsid w:val="009D3A8C"/>
    <w:rsid w:val="009E259C"/>
    <w:rsid w:val="009E2ADE"/>
    <w:rsid w:val="009E7956"/>
    <w:rsid w:val="009F6550"/>
    <w:rsid w:val="00A10EC7"/>
    <w:rsid w:val="00A133AF"/>
    <w:rsid w:val="00A2492E"/>
    <w:rsid w:val="00A42BA7"/>
    <w:rsid w:val="00A63C60"/>
    <w:rsid w:val="00A6738C"/>
    <w:rsid w:val="00A96DF7"/>
    <w:rsid w:val="00AA0037"/>
    <w:rsid w:val="00AA63BB"/>
    <w:rsid w:val="00AA69BE"/>
    <w:rsid w:val="00AB300E"/>
    <w:rsid w:val="00AC67A1"/>
    <w:rsid w:val="00AC7977"/>
    <w:rsid w:val="00AD1127"/>
    <w:rsid w:val="00AE352C"/>
    <w:rsid w:val="00AE6633"/>
    <w:rsid w:val="00B12980"/>
    <w:rsid w:val="00B26C62"/>
    <w:rsid w:val="00B32E2D"/>
    <w:rsid w:val="00B335D1"/>
    <w:rsid w:val="00B344A0"/>
    <w:rsid w:val="00B61990"/>
    <w:rsid w:val="00B75A4C"/>
    <w:rsid w:val="00B929BC"/>
    <w:rsid w:val="00B93DB1"/>
    <w:rsid w:val="00BB3D24"/>
    <w:rsid w:val="00BB482C"/>
    <w:rsid w:val="00BC0C5F"/>
    <w:rsid w:val="00BD158A"/>
    <w:rsid w:val="00BE6AE4"/>
    <w:rsid w:val="00BF0556"/>
    <w:rsid w:val="00C202D4"/>
    <w:rsid w:val="00C261F8"/>
    <w:rsid w:val="00C33100"/>
    <w:rsid w:val="00C36B9B"/>
    <w:rsid w:val="00C728AB"/>
    <w:rsid w:val="00C8423C"/>
    <w:rsid w:val="00C903F1"/>
    <w:rsid w:val="00CC2FA2"/>
    <w:rsid w:val="00CD1A71"/>
    <w:rsid w:val="00CD1FBB"/>
    <w:rsid w:val="00D016B5"/>
    <w:rsid w:val="00D034F1"/>
    <w:rsid w:val="00D10597"/>
    <w:rsid w:val="00D21AD3"/>
    <w:rsid w:val="00D27D5E"/>
    <w:rsid w:val="00D345CB"/>
    <w:rsid w:val="00D71835"/>
    <w:rsid w:val="00D71C13"/>
    <w:rsid w:val="00D77231"/>
    <w:rsid w:val="00D838EB"/>
    <w:rsid w:val="00DA3BE9"/>
    <w:rsid w:val="00DA44FB"/>
    <w:rsid w:val="00DB4026"/>
    <w:rsid w:val="00DB5D4A"/>
    <w:rsid w:val="00DE26F5"/>
    <w:rsid w:val="00DE6D90"/>
    <w:rsid w:val="00DF002F"/>
    <w:rsid w:val="00E0244D"/>
    <w:rsid w:val="00E15A3D"/>
    <w:rsid w:val="00E20B2E"/>
    <w:rsid w:val="00E36FE5"/>
    <w:rsid w:val="00E639A9"/>
    <w:rsid w:val="00E81E94"/>
    <w:rsid w:val="00E82607"/>
    <w:rsid w:val="00E86445"/>
    <w:rsid w:val="00E94C76"/>
    <w:rsid w:val="00E95328"/>
    <w:rsid w:val="00EA0E33"/>
    <w:rsid w:val="00EA1B5A"/>
    <w:rsid w:val="00EA6BF7"/>
    <w:rsid w:val="00EB1078"/>
    <w:rsid w:val="00EC024C"/>
    <w:rsid w:val="00ED4AC2"/>
    <w:rsid w:val="00EF0DBB"/>
    <w:rsid w:val="00F077F5"/>
    <w:rsid w:val="00F108A4"/>
    <w:rsid w:val="00F223A0"/>
    <w:rsid w:val="00F47851"/>
    <w:rsid w:val="00F565FA"/>
    <w:rsid w:val="00F652FA"/>
    <w:rsid w:val="00F91D96"/>
    <w:rsid w:val="00FA140C"/>
    <w:rsid w:val="00FA5A79"/>
    <w:rsid w:val="00FB0BFE"/>
    <w:rsid w:val="00FB4C51"/>
    <w:rsid w:val="00FD2845"/>
    <w:rsid w:val="00FE461D"/>
    <w:rsid w:val="00FE4731"/>
    <w:rsid w:val="00FF1DBD"/>
    <w:rsid w:val="00FF4E9E"/>
    <w:rsid w:val="00FF627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oNotEmbedSmartTags/>
  <w:decimalSymbol w:val=","/>
  <w:listSeparator w:val=";"/>
  <w14:docId w14:val="3EC0AB8D"/>
  <w15:docId w15:val="{EE8C35C4-A0AE-45E8-B638-1586F7F4D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1567F"/>
    <w:pPr>
      <w:keepNext/>
      <w:keepLines/>
      <w:spacing w:after="0" w:line="240" w:lineRule="auto"/>
      <w:ind w:right="0"/>
      <w:jc w:val="left"/>
      <w:outlineLvl w:val="0"/>
    </w:pPr>
  </w:style>
  <w:style w:type="paragraph" w:styleId="Titre2">
    <w:name w:val="heading 2"/>
    <w:basedOn w:val="Normal"/>
    <w:next w:val="Normal"/>
    <w:link w:val="Titre2Car"/>
    <w:qFormat/>
    <w:rsid w:val="00716BD0"/>
    <w:pPr>
      <w:outlineLvl w:val="1"/>
    </w:pPr>
  </w:style>
  <w:style w:type="paragraph" w:styleId="Titre3">
    <w:name w:val="heading 3"/>
    <w:basedOn w:val="Normal"/>
    <w:next w:val="Normal"/>
    <w:link w:val="Titre3Car"/>
    <w:uiPriority w:val="9"/>
    <w:qFormat/>
    <w:rsid w:val="00716BD0"/>
    <w:pPr>
      <w:outlineLvl w:val="2"/>
    </w:pPr>
  </w:style>
  <w:style w:type="paragraph" w:styleId="Titre4">
    <w:name w:val="heading 4"/>
    <w:basedOn w:val="Normal"/>
    <w:next w:val="Normal"/>
    <w:semiHidden/>
    <w:qFormat/>
    <w:rsid w:val="00716BD0"/>
    <w:pPr>
      <w:outlineLvl w:val="3"/>
    </w:pPr>
  </w:style>
  <w:style w:type="paragraph" w:styleId="Titre5">
    <w:name w:val="heading 5"/>
    <w:basedOn w:val="Normal"/>
    <w:next w:val="Normal"/>
    <w:semiHidden/>
    <w:qFormat/>
    <w:rsid w:val="00716BD0"/>
    <w:pPr>
      <w:outlineLvl w:val="4"/>
    </w:pPr>
  </w:style>
  <w:style w:type="paragraph" w:styleId="Titre6">
    <w:name w:val="heading 6"/>
    <w:basedOn w:val="Normal"/>
    <w:next w:val="Normal"/>
    <w:semiHidden/>
    <w:qFormat/>
    <w:rsid w:val="00716BD0"/>
    <w:pPr>
      <w:outlineLvl w:val="5"/>
    </w:pPr>
  </w:style>
  <w:style w:type="paragraph" w:styleId="Titre7">
    <w:name w:val="heading 7"/>
    <w:basedOn w:val="Normal"/>
    <w:next w:val="Normal"/>
    <w:semiHidden/>
    <w:qFormat/>
    <w:rsid w:val="00716BD0"/>
    <w:pPr>
      <w:outlineLvl w:val="6"/>
    </w:pPr>
  </w:style>
  <w:style w:type="paragraph" w:styleId="Titre8">
    <w:name w:val="heading 8"/>
    <w:basedOn w:val="Normal"/>
    <w:next w:val="Normal"/>
    <w:semiHidden/>
    <w:qFormat/>
    <w:rsid w:val="00716BD0"/>
    <w:pPr>
      <w:outlineLvl w:val="7"/>
    </w:pPr>
  </w:style>
  <w:style w:type="paragraph" w:styleId="Titre9">
    <w:name w:val="heading 9"/>
    <w:basedOn w:val="Normal"/>
    <w:next w:val="Normal"/>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basedOn w:val="Policepardfaut"/>
    <w:qFormat/>
    <w:rsid w:val="00716BD0"/>
    <w:rPr>
      <w:rFonts w:ascii="Times New Roman" w:hAnsi="Times New Roman"/>
      <w:sz w:val="18"/>
      <w:vertAlign w:val="superscript"/>
      <w:lang w:val="fr-CH"/>
    </w:rPr>
  </w:style>
  <w:style w:type="character" w:styleId="Appeldenotedefin">
    <w:name w:val="endnote reference"/>
    <w:aliases w:val="1_G"/>
    <w:basedOn w:val="Appelnotedebasdep"/>
    <w:qFormat/>
    <w:rsid w:val="00716BD0"/>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qFormat/>
    <w:rsid w:val="003F4CA4"/>
  </w:style>
  <w:style w:type="character" w:styleId="Numrodepage">
    <w:name w:val="page number"/>
    <w:aliases w:val="7_G"/>
    <w:basedOn w:val="Policepardfaut"/>
    <w:qFormat/>
    <w:rsid w:val="00716BD0"/>
    <w:rPr>
      <w:rFonts w:ascii="Times New Roman" w:hAnsi="Times New Roman"/>
      <w:b/>
      <w:sz w:val="18"/>
      <w:lang w:val="fr-CH"/>
    </w:rPr>
  </w:style>
  <w:style w:type="paragraph" w:styleId="Pieddepage">
    <w:name w:val="footer"/>
    <w:aliases w:val="3_G"/>
    <w:basedOn w:val="Normal"/>
    <w:next w:val="Normal"/>
    <w:link w:val="PieddepageCar"/>
    <w:uiPriority w:val="99"/>
    <w:qFormat/>
    <w:rsid w:val="00716BD0"/>
    <w:pPr>
      <w:spacing w:line="240" w:lineRule="auto"/>
    </w:pPr>
    <w:rPr>
      <w:sz w:val="16"/>
    </w:rPr>
  </w:style>
  <w:style w:type="character" w:styleId="Lienhypertexte">
    <w:name w:val="Hyperlink"/>
    <w:basedOn w:val="Policepardfaut"/>
    <w:uiPriority w:val="99"/>
    <w:rsid w:val="00755632"/>
    <w:rPr>
      <w:color w:val="auto"/>
      <w:u w:val="none"/>
    </w:rPr>
  </w:style>
  <w:style w:type="character" w:styleId="Lienhypertextesuivivisit">
    <w:name w:val="FollowedHyperlink"/>
    <w:basedOn w:val="Policepardfaut"/>
    <w:semiHidden/>
    <w:rsid w:val="00755632"/>
    <w:rPr>
      <w:color w:val="auto"/>
      <w:u w:val="none"/>
    </w:rPr>
  </w:style>
  <w:style w:type="table" w:styleId="Grilledutableau">
    <w:name w:val="Table Grid"/>
    <w:basedOn w:val="TableauNormal"/>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E26F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numbering" w:customStyle="1" w:styleId="NoList1">
    <w:name w:val="No List1"/>
    <w:next w:val="Aucuneliste"/>
    <w:uiPriority w:val="99"/>
    <w:semiHidden/>
    <w:unhideWhenUsed/>
    <w:rsid w:val="00E20B2E"/>
  </w:style>
  <w:style w:type="character" w:customStyle="1" w:styleId="Titre1Car">
    <w:name w:val="Titre 1 Car"/>
    <w:aliases w:val="Table_G Car"/>
    <w:basedOn w:val="Policepardfaut"/>
    <w:link w:val="Titre1"/>
    <w:uiPriority w:val="9"/>
    <w:rsid w:val="00E20B2E"/>
    <w:rPr>
      <w:lang w:val="fr-CH" w:eastAsia="en-US"/>
    </w:rPr>
  </w:style>
  <w:style w:type="character" w:customStyle="1" w:styleId="Titre2Car">
    <w:name w:val="Titre 2 Car"/>
    <w:basedOn w:val="Policepardfaut"/>
    <w:link w:val="Titre2"/>
    <w:rsid w:val="00E20B2E"/>
    <w:rPr>
      <w:lang w:val="fr-CH" w:eastAsia="en-US"/>
    </w:rPr>
  </w:style>
  <w:style w:type="character" w:customStyle="1" w:styleId="Titre3Car">
    <w:name w:val="Titre 3 Car"/>
    <w:basedOn w:val="Policepardfaut"/>
    <w:link w:val="Titre3"/>
    <w:uiPriority w:val="9"/>
    <w:rsid w:val="00E20B2E"/>
    <w:rPr>
      <w:lang w:val="fr-CH" w:eastAsia="en-US"/>
    </w:rPr>
  </w:style>
  <w:style w:type="character" w:customStyle="1" w:styleId="texto11">
    <w:name w:val="texto11"/>
    <w:rsid w:val="00E20B2E"/>
    <w:rPr>
      <w:rFonts w:ascii="Arial" w:hAnsi="Arial" w:cs="Arial" w:hint="default"/>
      <w:color w:val="000000"/>
      <w:sz w:val="23"/>
      <w:szCs w:val="23"/>
    </w:rPr>
  </w:style>
  <w:style w:type="paragraph" w:customStyle="1" w:styleId="Default">
    <w:name w:val="Default"/>
    <w:rsid w:val="00E20B2E"/>
    <w:pPr>
      <w:autoSpaceDE w:val="0"/>
      <w:autoSpaceDN w:val="0"/>
      <w:adjustRightInd w:val="0"/>
    </w:pPr>
    <w:rPr>
      <w:rFonts w:ascii="Arial" w:eastAsia="Calibri" w:hAnsi="Arial" w:cs="Arial"/>
      <w:color w:val="000000"/>
      <w:sz w:val="24"/>
      <w:szCs w:val="24"/>
      <w:lang w:eastAsia="en-US"/>
    </w:rPr>
  </w:style>
  <w:style w:type="table" w:customStyle="1" w:styleId="TableGrid1">
    <w:name w:val="Table Grid1"/>
    <w:basedOn w:val="TableauNormal"/>
    <w:next w:val="Grilledutableau"/>
    <w:uiPriority w:val="59"/>
    <w:rsid w:val="00E20B2E"/>
    <w:rPr>
      <w:rFonts w:ascii="Calibri" w:eastAsia="Calibri" w:hAnsi="Calibri"/>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tedebasdepageCar">
    <w:name w:val="Note de bas de page Car"/>
    <w:aliases w:val="5_G Car"/>
    <w:basedOn w:val="Policepardfaut"/>
    <w:link w:val="Notedebasdepage"/>
    <w:rsid w:val="00E20B2E"/>
    <w:rPr>
      <w:sz w:val="18"/>
      <w:lang w:val="fr-CH" w:eastAsia="en-US"/>
    </w:rPr>
  </w:style>
  <w:style w:type="paragraph" w:styleId="Paragraphedeliste">
    <w:name w:val="List Paragraph"/>
    <w:basedOn w:val="Normal"/>
    <w:link w:val="ParagraphedelisteCar"/>
    <w:uiPriority w:val="34"/>
    <w:qFormat/>
    <w:rsid w:val="00E20B2E"/>
    <w:pPr>
      <w:suppressAutoHyphens w:val="0"/>
      <w:spacing w:after="200" w:line="276" w:lineRule="auto"/>
      <w:ind w:left="720"/>
      <w:contextualSpacing/>
    </w:pPr>
    <w:rPr>
      <w:rFonts w:ascii="Calibri" w:eastAsia="Calibri" w:hAnsi="Calibri"/>
      <w:sz w:val="22"/>
      <w:szCs w:val="22"/>
      <w:lang w:val="fr-FR"/>
    </w:rPr>
  </w:style>
  <w:style w:type="character" w:customStyle="1" w:styleId="ParagraphedelisteCar">
    <w:name w:val="Paragraphe de liste Car"/>
    <w:link w:val="Paragraphedeliste"/>
    <w:uiPriority w:val="34"/>
    <w:locked/>
    <w:rsid w:val="00E20B2E"/>
    <w:rPr>
      <w:rFonts w:ascii="Calibri" w:eastAsia="Calibri" w:hAnsi="Calibri"/>
      <w:sz w:val="22"/>
      <w:szCs w:val="22"/>
      <w:lang w:eastAsia="en-US"/>
    </w:rPr>
  </w:style>
  <w:style w:type="character" w:customStyle="1" w:styleId="En-tteCar">
    <w:name w:val="En-tête Car"/>
    <w:aliases w:val="6_G Car"/>
    <w:basedOn w:val="Policepardfaut"/>
    <w:link w:val="En-tte"/>
    <w:uiPriority w:val="99"/>
    <w:rsid w:val="00E20B2E"/>
    <w:rPr>
      <w:b/>
      <w:sz w:val="18"/>
      <w:lang w:val="fr-CH" w:eastAsia="en-US"/>
    </w:rPr>
  </w:style>
  <w:style w:type="character" w:customStyle="1" w:styleId="PieddepageCar">
    <w:name w:val="Pied de page Car"/>
    <w:aliases w:val="3_G Car"/>
    <w:basedOn w:val="Policepardfaut"/>
    <w:link w:val="Pieddepage"/>
    <w:uiPriority w:val="99"/>
    <w:rsid w:val="00E20B2E"/>
    <w:rPr>
      <w:sz w:val="16"/>
      <w:lang w:val="fr-CH" w:eastAsia="en-US"/>
    </w:rPr>
  </w:style>
  <w:style w:type="character" w:customStyle="1" w:styleId="SansinterligneCar">
    <w:name w:val="Sans interligne Car"/>
    <w:link w:val="Sansinterligne"/>
    <w:uiPriority w:val="1"/>
    <w:rsid w:val="00E20B2E"/>
    <w:rPr>
      <w:sz w:val="23"/>
      <w:szCs w:val="23"/>
    </w:rPr>
  </w:style>
  <w:style w:type="paragraph" w:styleId="Sansinterligne">
    <w:name w:val="No Spacing"/>
    <w:basedOn w:val="Normal"/>
    <w:link w:val="SansinterligneCar"/>
    <w:uiPriority w:val="1"/>
    <w:qFormat/>
    <w:rsid w:val="00E20B2E"/>
    <w:pPr>
      <w:suppressAutoHyphens w:val="0"/>
      <w:spacing w:line="240" w:lineRule="auto"/>
    </w:pPr>
    <w:rPr>
      <w:sz w:val="23"/>
      <w:szCs w:val="23"/>
      <w:lang w:val="fr-FR" w:eastAsia="fr-FR"/>
    </w:rPr>
  </w:style>
  <w:style w:type="paragraph" w:customStyle="1" w:styleId="StyleTitre1ArialNarrow">
    <w:name w:val="Style Titre 1 + Arial Narrow"/>
    <w:basedOn w:val="Normal"/>
    <w:rsid w:val="00E20B2E"/>
    <w:pPr>
      <w:tabs>
        <w:tab w:val="num" w:pos="360"/>
      </w:tabs>
      <w:suppressAutoHyphens w:val="0"/>
      <w:spacing w:line="240" w:lineRule="auto"/>
      <w:ind w:left="360" w:hanging="360"/>
    </w:pPr>
    <w:rPr>
      <w:sz w:val="24"/>
      <w:szCs w:val="24"/>
      <w:lang w:val="fr-FR" w:eastAsia="fr-FR"/>
    </w:rPr>
  </w:style>
  <w:style w:type="paragraph" w:customStyle="1" w:styleId="StyleTitre2ArialNarrow">
    <w:name w:val="Style Titre 2 + Arial Narrow"/>
    <w:basedOn w:val="Normal"/>
    <w:rsid w:val="00E20B2E"/>
    <w:pPr>
      <w:tabs>
        <w:tab w:val="num" w:pos="792"/>
      </w:tabs>
      <w:suppressAutoHyphens w:val="0"/>
      <w:spacing w:line="240" w:lineRule="auto"/>
      <w:ind w:left="792" w:hanging="432"/>
    </w:pPr>
    <w:rPr>
      <w:sz w:val="24"/>
      <w:szCs w:val="24"/>
      <w:lang w:val="fr-FR" w:eastAsia="fr-FR"/>
    </w:rPr>
  </w:style>
  <w:style w:type="paragraph" w:customStyle="1" w:styleId="StyleTitre3ArialNarrow">
    <w:name w:val="Style Titre 3 + Arial Narrow"/>
    <w:basedOn w:val="Normal"/>
    <w:rsid w:val="00E20B2E"/>
    <w:pPr>
      <w:tabs>
        <w:tab w:val="num" w:pos="1440"/>
      </w:tabs>
      <w:suppressAutoHyphens w:val="0"/>
      <w:spacing w:line="240" w:lineRule="auto"/>
      <w:ind w:left="1224" w:hanging="504"/>
    </w:pPr>
    <w:rPr>
      <w:sz w:val="24"/>
      <w:szCs w:val="24"/>
      <w:lang w:val="fr-FR" w:eastAsia="fr-FR"/>
    </w:rPr>
  </w:style>
  <w:style w:type="paragraph" w:customStyle="1" w:styleId="StyleTitre4ArialNarrow">
    <w:name w:val="Style Titre 4 + Arial Narrow"/>
    <w:basedOn w:val="Normal"/>
    <w:rsid w:val="00E20B2E"/>
    <w:pPr>
      <w:tabs>
        <w:tab w:val="num" w:pos="1800"/>
      </w:tabs>
      <w:suppressAutoHyphens w:val="0"/>
      <w:spacing w:line="240" w:lineRule="auto"/>
      <w:ind w:left="1728" w:hanging="648"/>
    </w:pPr>
    <w:rPr>
      <w:sz w:val="24"/>
      <w:szCs w:val="24"/>
      <w:lang w:val="fr-FR" w:eastAsia="fr-FR"/>
    </w:rPr>
  </w:style>
  <w:style w:type="paragraph" w:customStyle="1" w:styleId="StyleTitre5ArialNarrow">
    <w:name w:val="Style Titre 5 + Arial Narrow"/>
    <w:basedOn w:val="Normal"/>
    <w:rsid w:val="00E20B2E"/>
    <w:pPr>
      <w:tabs>
        <w:tab w:val="num" w:pos="2520"/>
      </w:tabs>
      <w:suppressAutoHyphens w:val="0"/>
      <w:spacing w:line="240" w:lineRule="auto"/>
      <w:ind w:left="2232" w:hanging="792"/>
    </w:pPr>
    <w:rPr>
      <w:sz w:val="24"/>
      <w:szCs w:val="24"/>
      <w:lang w:val="fr-FR" w:eastAsia="fr-FR"/>
    </w:rPr>
  </w:style>
  <w:style w:type="character" w:styleId="Marquedecommentaire">
    <w:name w:val="annotation reference"/>
    <w:uiPriority w:val="99"/>
    <w:semiHidden/>
    <w:unhideWhenUsed/>
    <w:rsid w:val="00E20B2E"/>
    <w:rPr>
      <w:sz w:val="16"/>
      <w:szCs w:val="16"/>
    </w:rPr>
  </w:style>
  <w:style w:type="paragraph" w:styleId="Commentaire">
    <w:name w:val="annotation text"/>
    <w:basedOn w:val="Normal"/>
    <w:link w:val="CommentaireCar"/>
    <w:uiPriority w:val="99"/>
    <w:unhideWhenUsed/>
    <w:rsid w:val="00E20B2E"/>
    <w:pPr>
      <w:suppressAutoHyphens w:val="0"/>
      <w:spacing w:after="200" w:line="240" w:lineRule="auto"/>
    </w:pPr>
    <w:rPr>
      <w:rFonts w:ascii="Calibri" w:eastAsia="Calibri" w:hAnsi="Calibri"/>
      <w:lang w:val="fr-FR"/>
    </w:rPr>
  </w:style>
  <w:style w:type="character" w:customStyle="1" w:styleId="CommentaireCar">
    <w:name w:val="Commentaire Car"/>
    <w:basedOn w:val="Policepardfaut"/>
    <w:link w:val="Commentaire"/>
    <w:uiPriority w:val="99"/>
    <w:rsid w:val="00E20B2E"/>
    <w:rPr>
      <w:rFonts w:ascii="Calibri" w:eastAsia="Calibri" w:hAnsi="Calibri"/>
      <w:lang w:eastAsia="en-US"/>
    </w:rPr>
  </w:style>
  <w:style w:type="paragraph" w:styleId="Objetducommentaire">
    <w:name w:val="annotation subject"/>
    <w:basedOn w:val="Commentaire"/>
    <w:next w:val="Commentaire"/>
    <w:link w:val="ObjetducommentaireCar"/>
    <w:uiPriority w:val="99"/>
    <w:semiHidden/>
    <w:unhideWhenUsed/>
    <w:rsid w:val="00E20B2E"/>
    <w:rPr>
      <w:b/>
      <w:bCs/>
    </w:rPr>
  </w:style>
  <w:style w:type="character" w:customStyle="1" w:styleId="ObjetducommentaireCar">
    <w:name w:val="Objet du commentaire Car"/>
    <w:basedOn w:val="CommentaireCar"/>
    <w:link w:val="Objetducommentaire"/>
    <w:uiPriority w:val="99"/>
    <w:semiHidden/>
    <w:rsid w:val="00E20B2E"/>
    <w:rPr>
      <w:rFonts w:ascii="Calibri" w:eastAsia="Calibri" w:hAnsi="Calibri"/>
      <w:b/>
      <w:bCs/>
      <w:lang w:eastAsia="en-US"/>
    </w:rPr>
  </w:style>
  <w:style w:type="character" w:customStyle="1" w:styleId="CDSMT2Car">
    <w:name w:val="CDSMT2 Car"/>
    <w:link w:val="CDSMT2"/>
    <w:locked/>
    <w:rsid w:val="00E20B2E"/>
    <w:rPr>
      <w:rFonts w:ascii="Arial" w:hAnsi="Arial"/>
      <w:b/>
      <w:bCs/>
      <w:iCs/>
      <w:sz w:val="30"/>
      <w:szCs w:val="28"/>
    </w:rPr>
  </w:style>
  <w:style w:type="paragraph" w:customStyle="1" w:styleId="CDSMT2">
    <w:name w:val="CDSMT2"/>
    <w:basedOn w:val="Normal"/>
    <w:link w:val="CDSMT2Car"/>
    <w:qFormat/>
    <w:rsid w:val="00E20B2E"/>
    <w:pPr>
      <w:keepNext/>
      <w:suppressAutoHyphens w:val="0"/>
      <w:spacing w:before="360" w:after="160" w:line="240" w:lineRule="auto"/>
      <w:jc w:val="both"/>
      <w:outlineLvl w:val="1"/>
    </w:pPr>
    <w:rPr>
      <w:rFonts w:ascii="Arial" w:hAnsi="Arial"/>
      <w:b/>
      <w:bCs/>
      <w:iCs/>
      <w:sz w:val="30"/>
      <w:szCs w:val="28"/>
      <w:lang w:val="fr-FR" w:eastAsia="fr-FR"/>
    </w:rPr>
  </w:style>
  <w:style w:type="character" w:customStyle="1" w:styleId="CDSMT3Car">
    <w:name w:val="CDSMT3 Car"/>
    <w:link w:val="CDSMT3"/>
    <w:locked/>
    <w:rsid w:val="00E20B2E"/>
    <w:rPr>
      <w:rFonts w:ascii="Arial" w:hAnsi="Arial"/>
      <w:sz w:val="26"/>
      <w:szCs w:val="26"/>
    </w:rPr>
  </w:style>
  <w:style w:type="paragraph" w:customStyle="1" w:styleId="CDSMT3">
    <w:name w:val="CDSMT3"/>
    <w:basedOn w:val="Normal"/>
    <w:link w:val="CDSMT3Car"/>
    <w:qFormat/>
    <w:rsid w:val="00E20B2E"/>
    <w:pPr>
      <w:suppressAutoHyphens w:val="0"/>
      <w:spacing w:after="200" w:line="276" w:lineRule="auto"/>
    </w:pPr>
    <w:rPr>
      <w:rFonts w:ascii="Arial" w:hAnsi="Arial"/>
      <w:sz w:val="26"/>
      <w:szCs w:val="26"/>
      <w:lang w:val="fr-FR" w:eastAsia="fr-FR"/>
    </w:rPr>
  </w:style>
  <w:style w:type="paragraph" w:styleId="Corpsdetexte2">
    <w:name w:val="Body Text 2"/>
    <w:basedOn w:val="Normal"/>
    <w:link w:val="Corpsdetexte2Car"/>
    <w:uiPriority w:val="99"/>
    <w:rsid w:val="00E20B2E"/>
    <w:pPr>
      <w:keepNext/>
      <w:widowControl w:val="0"/>
      <w:suppressAutoHyphens w:val="0"/>
      <w:spacing w:before="120" w:line="240" w:lineRule="auto"/>
      <w:ind w:left="567"/>
      <w:jc w:val="both"/>
      <w:outlineLvl w:val="1"/>
    </w:pPr>
    <w:rPr>
      <w:rFonts w:ascii="Comic Sans MS" w:hAnsi="Comic Sans MS"/>
      <w:iCs/>
      <w:lang w:val="fr-FR" w:eastAsia="fr-FR"/>
    </w:rPr>
  </w:style>
  <w:style w:type="character" w:customStyle="1" w:styleId="Corpsdetexte2Car">
    <w:name w:val="Corps de texte 2 Car"/>
    <w:basedOn w:val="Policepardfaut"/>
    <w:link w:val="Corpsdetexte2"/>
    <w:uiPriority w:val="99"/>
    <w:rsid w:val="00E20B2E"/>
    <w:rPr>
      <w:rFonts w:ascii="Comic Sans MS" w:hAnsi="Comic Sans MS"/>
      <w:iCs/>
    </w:rPr>
  </w:style>
  <w:style w:type="paragraph" w:styleId="Tabledesillustrations">
    <w:name w:val="table of figures"/>
    <w:basedOn w:val="Normal"/>
    <w:next w:val="Normal"/>
    <w:autoRedefine/>
    <w:semiHidden/>
    <w:rsid w:val="00E20B2E"/>
    <w:pPr>
      <w:widowControl w:val="0"/>
      <w:tabs>
        <w:tab w:val="left" w:pos="8413"/>
      </w:tabs>
      <w:suppressAutoHyphens w:val="0"/>
      <w:spacing w:line="240" w:lineRule="auto"/>
    </w:pPr>
    <w:rPr>
      <w:iCs/>
      <w:sz w:val="24"/>
      <w:szCs w:val="24"/>
      <w:lang w:val="fr-FR" w:eastAsia="fr-FR"/>
    </w:rPr>
  </w:style>
  <w:style w:type="paragraph" w:styleId="Corpsdetexte">
    <w:name w:val="Body Text"/>
    <w:basedOn w:val="Normal"/>
    <w:link w:val="CorpsdetexteCar"/>
    <w:unhideWhenUsed/>
    <w:rsid w:val="00E20B2E"/>
    <w:pPr>
      <w:widowControl w:val="0"/>
      <w:suppressAutoHyphens w:val="0"/>
      <w:spacing w:after="120" w:line="240" w:lineRule="auto"/>
    </w:pPr>
    <w:rPr>
      <w:lang w:val="fr-FR" w:eastAsia="fr-FR"/>
    </w:rPr>
  </w:style>
  <w:style w:type="character" w:customStyle="1" w:styleId="CorpsdetexteCar">
    <w:name w:val="Corps de texte Car"/>
    <w:basedOn w:val="Policepardfaut"/>
    <w:link w:val="Corpsdetexte"/>
    <w:rsid w:val="00E20B2E"/>
  </w:style>
  <w:style w:type="paragraph" w:customStyle="1" w:styleId="Gras">
    <w:name w:val="Gras"/>
    <w:basedOn w:val="Normal"/>
    <w:next w:val="Normal"/>
    <w:rsid w:val="00E20B2E"/>
    <w:pPr>
      <w:tabs>
        <w:tab w:val="left" w:pos="240"/>
      </w:tabs>
      <w:suppressAutoHyphens w:val="0"/>
      <w:autoSpaceDE w:val="0"/>
      <w:autoSpaceDN w:val="0"/>
      <w:adjustRightInd w:val="0"/>
      <w:spacing w:before="57" w:after="57" w:line="240" w:lineRule="auto"/>
      <w:ind w:firstLine="283"/>
      <w:jc w:val="both"/>
    </w:pPr>
    <w:rPr>
      <w:b/>
      <w:bCs/>
      <w:sz w:val="18"/>
      <w:szCs w:val="18"/>
      <w:lang w:val="fr-FR" w:eastAsia="fr-FR"/>
    </w:rPr>
  </w:style>
  <w:style w:type="table" w:customStyle="1" w:styleId="TableGrid11">
    <w:name w:val="Table Grid11"/>
    <w:basedOn w:val="TableauNormal"/>
    <w:next w:val="Grilledutableau"/>
    <w:uiPriority w:val="59"/>
    <w:rsid w:val="00E20B2E"/>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qFormat/>
    <w:rsid w:val="00E20B2E"/>
    <w:pPr>
      <w:suppressAutoHyphens w:val="0"/>
      <w:spacing w:before="480" w:line="276" w:lineRule="auto"/>
      <w:ind w:left="0"/>
      <w:outlineLvl w:val="9"/>
    </w:pPr>
    <w:rPr>
      <w:rFonts w:ascii="Cambria" w:hAnsi="Cambria"/>
      <w:b/>
      <w:bCs/>
      <w:color w:val="365F91"/>
      <w:sz w:val="28"/>
      <w:szCs w:val="28"/>
      <w:lang w:val="fr-FR"/>
    </w:rPr>
  </w:style>
  <w:style w:type="paragraph" w:styleId="TM1">
    <w:name w:val="toc 1"/>
    <w:basedOn w:val="Normal"/>
    <w:next w:val="Normal"/>
    <w:autoRedefine/>
    <w:uiPriority w:val="39"/>
    <w:unhideWhenUsed/>
    <w:rsid w:val="00E20B2E"/>
    <w:pPr>
      <w:pBdr>
        <w:between w:val="double" w:sz="6" w:space="0" w:color="auto"/>
      </w:pBdr>
      <w:tabs>
        <w:tab w:val="right" w:leader="dot" w:pos="9061"/>
      </w:tabs>
      <w:suppressAutoHyphens w:val="0"/>
      <w:spacing w:before="120" w:after="120" w:line="276" w:lineRule="auto"/>
    </w:pPr>
    <w:rPr>
      <w:rFonts w:ascii="Calibri" w:hAnsi="Calibri"/>
      <w:noProof/>
      <w:lang w:val="fr-FR" w:eastAsia="fr-FR"/>
    </w:rPr>
  </w:style>
  <w:style w:type="paragraph" w:styleId="TM2">
    <w:name w:val="toc 2"/>
    <w:basedOn w:val="Normal"/>
    <w:next w:val="Normal"/>
    <w:autoRedefine/>
    <w:uiPriority w:val="39"/>
    <w:unhideWhenUsed/>
    <w:rsid w:val="00E20B2E"/>
    <w:pPr>
      <w:pBdr>
        <w:between w:val="double" w:sz="6" w:space="0" w:color="auto"/>
      </w:pBdr>
      <w:suppressAutoHyphens w:val="0"/>
      <w:spacing w:before="120" w:after="120" w:line="276" w:lineRule="auto"/>
      <w:jc w:val="center"/>
    </w:pPr>
    <w:rPr>
      <w:rFonts w:ascii="Calibri" w:eastAsia="Calibri" w:hAnsi="Calibri"/>
      <w:i/>
      <w:iCs/>
      <w:lang w:val="fr-FR"/>
    </w:rPr>
  </w:style>
  <w:style w:type="paragraph" w:styleId="TM3">
    <w:name w:val="toc 3"/>
    <w:basedOn w:val="Normal"/>
    <w:next w:val="Normal"/>
    <w:autoRedefine/>
    <w:uiPriority w:val="39"/>
    <w:unhideWhenUsed/>
    <w:rsid w:val="00E20B2E"/>
    <w:pPr>
      <w:pBdr>
        <w:between w:val="double" w:sz="6" w:space="0" w:color="auto"/>
      </w:pBdr>
      <w:suppressAutoHyphens w:val="0"/>
      <w:spacing w:before="120" w:after="120" w:line="276" w:lineRule="auto"/>
      <w:ind w:left="220"/>
      <w:jc w:val="center"/>
    </w:pPr>
    <w:rPr>
      <w:rFonts w:ascii="Calibri" w:eastAsia="Calibri" w:hAnsi="Calibri"/>
      <w:lang w:val="fr-FR"/>
    </w:rPr>
  </w:style>
  <w:style w:type="paragraph" w:styleId="TM4">
    <w:name w:val="toc 4"/>
    <w:basedOn w:val="Normal"/>
    <w:next w:val="Normal"/>
    <w:autoRedefine/>
    <w:uiPriority w:val="39"/>
    <w:unhideWhenUsed/>
    <w:rsid w:val="00E20B2E"/>
    <w:pPr>
      <w:pBdr>
        <w:between w:val="double" w:sz="6" w:space="0" w:color="auto"/>
      </w:pBdr>
      <w:suppressAutoHyphens w:val="0"/>
      <w:spacing w:before="120" w:after="120" w:line="276" w:lineRule="auto"/>
      <w:ind w:left="440"/>
      <w:jc w:val="center"/>
    </w:pPr>
    <w:rPr>
      <w:rFonts w:ascii="Calibri" w:eastAsia="Calibri" w:hAnsi="Calibri"/>
      <w:lang w:val="fr-FR"/>
    </w:rPr>
  </w:style>
  <w:style w:type="paragraph" w:styleId="TM5">
    <w:name w:val="toc 5"/>
    <w:basedOn w:val="Normal"/>
    <w:next w:val="Normal"/>
    <w:autoRedefine/>
    <w:uiPriority w:val="39"/>
    <w:unhideWhenUsed/>
    <w:rsid w:val="00E20B2E"/>
    <w:pPr>
      <w:pBdr>
        <w:between w:val="double" w:sz="6" w:space="0" w:color="auto"/>
      </w:pBdr>
      <w:suppressAutoHyphens w:val="0"/>
      <w:spacing w:before="120" w:after="120" w:line="276" w:lineRule="auto"/>
      <w:ind w:left="660"/>
      <w:jc w:val="center"/>
    </w:pPr>
    <w:rPr>
      <w:rFonts w:ascii="Calibri" w:eastAsia="Calibri" w:hAnsi="Calibri"/>
      <w:lang w:val="fr-FR"/>
    </w:rPr>
  </w:style>
  <w:style w:type="paragraph" w:styleId="TM6">
    <w:name w:val="toc 6"/>
    <w:basedOn w:val="Normal"/>
    <w:next w:val="Normal"/>
    <w:autoRedefine/>
    <w:uiPriority w:val="39"/>
    <w:unhideWhenUsed/>
    <w:rsid w:val="00E20B2E"/>
    <w:pPr>
      <w:pBdr>
        <w:between w:val="double" w:sz="6" w:space="0" w:color="auto"/>
      </w:pBdr>
      <w:suppressAutoHyphens w:val="0"/>
      <w:spacing w:before="120" w:after="120" w:line="276" w:lineRule="auto"/>
      <w:ind w:left="880"/>
      <w:jc w:val="center"/>
    </w:pPr>
    <w:rPr>
      <w:rFonts w:ascii="Calibri" w:eastAsia="Calibri" w:hAnsi="Calibri"/>
      <w:lang w:val="fr-FR"/>
    </w:rPr>
  </w:style>
  <w:style w:type="paragraph" w:styleId="TM7">
    <w:name w:val="toc 7"/>
    <w:basedOn w:val="Normal"/>
    <w:next w:val="Normal"/>
    <w:autoRedefine/>
    <w:uiPriority w:val="39"/>
    <w:unhideWhenUsed/>
    <w:rsid w:val="00E20B2E"/>
    <w:pPr>
      <w:pBdr>
        <w:between w:val="double" w:sz="6" w:space="0" w:color="auto"/>
      </w:pBdr>
      <w:suppressAutoHyphens w:val="0"/>
      <w:spacing w:before="120" w:after="120" w:line="276" w:lineRule="auto"/>
      <w:ind w:left="1100"/>
      <w:jc w:val="center"/>
    </w:pPr>
    <w:rPr>
      <w:rFonts w:ascii="Calibri" w:eastAsia="Calibri" w:hAnsi="Calibri"/>
      <w:lang w:val="fr-FR"/>
    </w:rPr>
  </w:style>
  <w:style w:type="paragraph" w:styleId="TM8">
    <w:name w:val="toc 8"/>
    <w:basedOn w:val="Normal"/>
    <w:next w:val="Normal"/>
    <w:autoRedefine/>
    <w:uiPriority w:val="39"/>
    <w:unhideWhenUsed/>
    <w:rsid w:val="00E20B2E"/>
    <w:pPr>
      <w:pBdr>
        <w:between w:val="double" w:sz="6" w:space="0" w:color="auto"/>
      </w:pBdr>
      <w:suppressAutoHyphens w:val="0"/>
      <w:spacing w:before="120" w:after="120" w:line="276" w:lineRule="auto"/>
      <w:ind w:left="1320"/>
      <w:jc w:val="center"/>
    </w:pPr>
    <w:rPr>
      <w:rFonts w:ascii="Calibri" w:eastAsia="Calibri" w:hAnsi="Calibri"/>
      <w:lang w:val="fr-FR"/>
    </w:rPr>
  </w:style>
  <w:style w:type="paragraph" w:styleId="TM9">
    <w:name w:val="toc 9"/>
    <w:basedOn w:val="Normal"/>
    <w:next w:val="Normal"/>
    <w:autoRedefine/>
    <w:uiPriority w:val="39"/>
    <w:unhideWhenUsed/>
    <w:rsid w:val="00E20B2E"/>
    <w:pPr>
      <w:pBdr>
        <w:between w:val="double" w:sz="6" w:space="0" w:color="auto"/>
      </w:pBdr>
      <w:suppressAutoHyphens w:val="0"/>
      <w:spacing w:before="120" w:after="120" w:line="276" w:lineRule="auto"/>
      <w:ind w:left="1540"/>
      <w:jc w:val="center"/>
    </w:pPr>
    <w:rPr>
      <w:rFonts w:ascii="Calibri" w:eastAsia="Calibri" w:hAnsi="Calibri"/>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81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5</TotalTime>
  <Pages>44</Pages>
  <Words>20513</Words>
  <Characters>112826</Characters>
  <Application>Microsoft Office Word</Application>
  <DocSecurity>0</DocSecurity>
  <Lines>940</Lines>
  <Paragraphs>266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CRC/C/NER/3-5</vt:lpstr>
      <vt:lpstr>CRC/C/NER/3-5</vt:lpstr>
    </vt:vector>
  </TitlesOfParts>
  <Company>Corine</Company>
  <LinksUpToDate>false</LinksUpToDate>
  <CharactersWithSpaces>133073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CRC/C/NER/3-5</dc:title>
  <dc:subject/>
  <dc:creator>Boit James</dc:creator>
  <cp:keywords/>
  <dc:description/>
  <cp:lastModifiedBy>DEVOS</cp:lastModifiedBy>
  <cp:revision>3</cp:revision>
  <cp:lastPrinted>2017-11-08T15:17:00Z</cp:lastPrinted>
  <dcterms:created xsi:type="dcterms:W3CDTF">2017-11-08T15:17:00Z</dcterms:created>
  <dcterms:modified xsi:type="dcterms:W3CDTF">2017-11-08T15:22:00Z</dcterms:modified>
</cp:coreProperties>
</file>