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387" w:rsidRPr="006569C3" w:rsidRDefault="008B2387" w:rsidP="008B2387">
      <w:pPr>
        <w:pStyle w:val="NormalSchedule"/>
        <w:spacing w:line="240" w:lineRule="auto"/>
        <w:rPr>
          <w:sz w:val="6"/>
        </w:rPr>
        <w:sectPr w:rsidR="008B2387" w:rsidRPr="006569C3" w:rsidSect="001941B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569C3">
        <w:rPr>
          <w:rStyle w:val="CommentReference"/>
        </w:rPr>
        <w:commentReference w:id="0"/>
      </w:r>
    </w:p>
    <w:p w:rsidR="008B2387" w:rsidRPr="006569C3" w:rsidRDefault="008B2387" w:rsidP="008B2387">
      <w:pPr>
        <w:pStyle w:val="H1"/>
      </w:pPr>
      <w:r w:rsidRPr="006569C3">
        <w:t>Comité de los Derechos del Niño</w:t>
      </w:r>
      <w:r w:rsidRPr="006569C3">
        <w:br/>
      </w:r>
      <w:r w:rsidR="006569C3">
        <w:t>55</w:t>
      </w:r>
      <w:r w:rsidRPr="006569C3">
        <w:t>º período de sesiones</w:t>
      </w:r>
    </w:p>
    <w:p w:rsidR="008B2387" w:rsidRPr="006569C3" w:rsidRDefault="008B2387" w:rsidP="008B2387">
      <w:pPr>
        <w:spacing w:line="240" w:lineRule="auto"/>
        <w:rPr>
          <w:sz w:val="12"/>
        </w:rPr>
      </w:pPr>
    </w:p>
    <w:p w:rsidR="008B2387" w:rsidRPr="006569C3" w:rsidRDefault="008B2387" w:rsidP="008B2387">
      <w:pPr>
        <w:pStyle w:val="H23"/>
      </w:pPr>
      <w:r w:rsidRPr="006569C3">
        <w:t xml:space="preserve">Acta resumida </w:t>
      </w:r>
      <w:r w:rsidR="006569C3">
        <w:t xml:space="preserve">(parcial)** </w:t>
      </w:r>
      <w:r w:rsidRPr="006569C3">
        <w:t xml:space="preserve">de la 1583ª sesión </w:t>
      </w:r>
    </w:p>
    <w:p w:rsidR="008B2387" w:rsidRPr="006569C3" w:rsidRDefault="008B2387" w:rsidP="008B2387">
      <w:r w:rsidRPr="006569C3">
        <w:t>Celebrada en el Palais Wilson, Ginebra, el</w:t>
      </w:r>
      <w:r w:rsidR="006569C3">
        <w:t xml:space="preserve"> viernes 1 de octubre de 2010 a las 15.00 horas</w:t>
      </w:r>
    </w:p>
    <w:p w:rsidR="008B2387" w:rsidRPr="006569C3" w:rsidRDefault="008B2387" w:rsidP="008B2387">
      <w:pPr>
        <w:spacing w:line="120" w:lineRule="exact"/>
        <w:rPr>
          <w:sz w:val="10"/>
        </w:rPr>
      </w:pPr>
    </w:p>
    <w:p w:rsidR="008B2387" w:rsidRPr="006569C3" w:rsidRDefault="008B2387" w:rsidP="008B2387">
      <w:pPr>
        <w:tabs>
          <w:tab w:val="right" w:pos="950"/>
          <w:tab w:val="left" w:pos="1267"/>
          <w:tab w:val="right" w:leader="dot" w:pos="8568"/>
        </w:tabs>
        <w:ind w:right="1267"/>
      </w:pPr>
      <w:r w:rsidRPr="006569C3">
        <w:rPr>
          <w:i/>
        </w:rPr>
        <w:t>President</w:t>
      </w:r>
      <w:r w:rsidR="006569C3">
        <w:rPr>
          <w:i/>
        </w:rPr>
        <w:t>a</w:t>
      </w:r>
      <w:r w:rsidRPr="006569C3">
        <w:rPr>
          <w:i/>
        </w:rPr>
        <w:t>:</w:t>
      </w:r>
      <w:r w:rsidRPr="006569C3">
        <w:tab/>
        <w:t>Sr</w:t>
      </w:r>
      <w:r w:rsidR="006569C3">
        <w:t>a</w:t>
      </w:r>
      <w:r w:rsidRPr="006569C3">
        <w:t>.</w:t>
      </w:r>
      <w:r w:rsidR="006569C3">
        <w:t xml:space="preserve"> Lee</w:t>
      </w:r>
    </w:p>
    <w:p w:rsidR="008B2387" w:rsidRPr="006569C3" w:rsidRDefault="008B2387" w:rsidP="008B2387">
      <w:pPr>
        <w:pStyle w:val="HCh"/>
        <w:rPr>
          <w:b w:val="0"/>
        </w:rPr>
      </w:pPr>
      <w:r w:rsidRPr="006569C3">
        <w:rPr>
          <w:b w:val="0"/>
        </w:rPr>
        <w:t>Sumario</w:t>
      </w:r>
    </w:p>
    <w:p w:rsidR="008B2387" w:rsidRPr="006569C3" w:rsidRDefault="008B2387" w:rsidP="008B2387">
      <w:pPr>
        <w:pStyle w:val="HCh"/>
        <w:spacing w:line="240" w:lineRule="auto"/>
        <w:rPr>
          <w:b w:val="0"/>
          <w:sz w:val="12"/>
        </w:rPr>
      </w:pPr>
    </w:p>
    <w:p w:rsidR="008B2387" w:rsidRDefault="006569C3" w:rsidP="008B2387">
      <w:pPr>
        <w:pStyle w:val="SingleTxt"/>
      </w:pPr>
      <w:r>
        <w:t>Aprobación del informe del Comité sobre su 55° período de sesiones</w:t>
      </w:r>
    </w:p>
    <w:p w:rsidR="006569C3" w:rsidRPr="006569C3" w:rsidRDefault="006569C3" w:rsidP="008B2387">
      <w:pPr>
        <w:pStyle w:val="SingleTxt"/>
      </w:pPr>
      <w:r>
        <w:t>Clausura del período de sesiones</w:t>
      </w:r>
    </w:p>
    <w:p w:rsidR="001D1634" w:rsidRDefault="001D1634" w:rsidP="008B2387">
      <w:pPr>
        <w:pStyle w:val="SingleTxt"/>
        <w:suppressAutoHyphens/>
        <w:jc w:val="left"/>
      </w:pPr>
      <w:r w:rsidRPr="001D1634">
        <w:rPr>
          <w:noProof/>
          <w:w w:val="100"/>
          <w:sz w:val="6"/>
          <w:lang w:val="en-US"/>
        </w:rPr>
        <w:pict>
          <v:line id="_x0000_s1026" style="position:absolute;left:0;text-align:left;z-index:1;mso-position-horizontal-relative:page" from="112pt,217.2pt" to="184pt,217.2pt" strokeweight=".25pt">
            <w10:wrap anchorx="page"/>
          </v:line>
        </w:pict>
      </w:r>
    </w:p>
    <w:p w:rsidR="001D1634" w:rsidRPr="001D1634" w:rsidRDefault="001D1634" w:rsidP="001D1634"/>
    <w:p w:rsidR="001D1634" w:rsidRPr="001D1634" w:rsidRDefault="001D1634" w:rsidP="001D1634"/>
    <w:p w:rsidR="001D1634" w:rsidRPr="001D1634" w:rsidRDefault="001D1634" w:rsidP="001D1634"/>
    <w:p w:rsidR="001D1634" w:rsidRPr="001D1634" w:rsidRDefault="001D1634" w:rsidP="001D1634"/>
    <w:p w:rsidR="001D1634" w:rsidRPr="001D1634" w:rsidRDefault="001D1634" w:rsidP="001D1634"/>
    <w:p w:rsidR="001D1634" w:rsidRPr="001D1634" w:rsidRDefault="001D1634" w:rsidP="001D1634"/>
    <w:p w:rsidR="001D1634" w:rsidRPr="001D1634" w:rsidRDefault="001D1634" w:rsidP="001D1634"/>
    <w:p w:rsidR="001D1634" w:rsidRPr="001D1634" w:rsidRDefault="001D1634" w:rsidP="001D1634"/>
    <w:p w:rsidR="001D1634" w:rsidRPr="001D1634" w:rsidRDefault="001D1634" w:rsidP="001D1634"/>
    <w:p w:rsidR="001D1634" w:rsidRPr="001D1634" w:rsidRDefault="001D1634" w:rsidP="001D1634"/>
    <w:p w:rsidR="001D1634" w:rsidRPr="001D1634" w:rsidRDefault="001D1634" w:rsidP="001D1634"/>
    <w:p w:rsidR="001D1634" w:rsidRPr="001D1634" w:rsidRDefault="001D1634" w:rsidP="001D1634"/>
    <w:p w:rsidR="001D1634" w:rsidRPr="001D1634" w:rsidRDefault="001D1634" w:rsidP="001D1634"/>
    <w:p w:rsidR="001D1634" w:rsidRPr="001D1634" w:rsidRDefault="001D1634" w:rsidP="001D1634"/>
    <w:p w:rsidR="001D1634" w:rsidRPr="001D1634" w:rsidRDefault="001D1634" w:rsidP="001D1634"/>
    <w:p w:rsidR="001D1634" w:rsidRPr="001D1634" w:rsidRDefault="001D1634" w:rsidP="001D1634"/>
    <w:p w:rsidR="001D1634" w:rsidRDefault="001D1634" w:rsidP="001D1634"/>
    <w:p w:rsidR="00645DF2" w:rsidRDefault="001D1634" w:rsidP="001D1634">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1D1634">
        <w:rPr>
          <w:sz w:val="17"/>
        </w:rPr>
        <w:tab/>
      </w:r>
      <w:r>
        <w:rPr>
          <w:sz w:val="17"/>
        </w:rPr>
        <w:t>*</w:t>
      </w:r>
      <w:r>
        <w:rPr>
          <w:sz w:val="17"/>
        </w:rPr>
        <w:tab/>
        <w:t>No se levantaron actas resumidas de las sesiones 1573</w:t>
      </w:r>
      <w:r>
        <w:rPr>
          <w:sz w:val="17"/>
          <w:vertAlign w:val="superscript"/>
        </w:rPr>
        <w:t>a</w:t>
      </w:r>
      <w:r>
        <w:rPr>
          <w:sz w:val="17"/>
        </w:rPr>
        <w:t xml:space="preserve"> a 1582</w:t>
      </w:r>
      <w:r>
        <w:rPr>
          <w:sz w:val="17"/>
          <w:vertAlign w:val="superscript"/>
        </w:rPr>
        <w:t>a</w:t>
      </w:r>
      <w:r>
        <w:rPr>
          <w:sz w:val="17"/>
        </w:rPr>
        <w:t>.</w:t>
      </w:r>
    </w:p>
    <w:p w:rsidR="001D1634" w:rsidRDefault="001D1634" w:rsidP="001D1634">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No se levantó acta </w:t>
      </w:r>
      <w:r w:rsidR="00495A36">
        <w:rPr>
          <w:sz w:val="17"/>
        </w:rPr>
        <w:t>resumida</w:t>
      </w:r>
      <w:r>
        <w:rPr>
          <w:sz w:val="17"/>
        </w:rPr>
        <w:t xml:space="preserve"> del resto de la sesión.</w:t>
      </w:r>
    </w:p>
    <w:p w:rsidR="003F0B0D" w:rsidRDefault="007F00AF" w:rsidP="003F0B0D">
      <w:pPr>
        <w:pStyle w:val="SingleTxt"/>
        <w:suppressAutoHyphens/>
      </w:pPr>
      <w:r>
        <w:br w:type="page"/>
      </w:r>
      <w:r w:rsidR="003F0B0D" w:rsidRPr="0045450A">
        <w:rPr>
          <w:i/>
        </w:rPr>
        <w:t>El debate abarcado por el acta comienza a las 17.40 horas</w:t>
      </w:r>
      <w:r w:rsidR="003F0B0D" w:rsidRPr="003F0B0D">
        <w:t>.</w:t>
      </w:r>
    </w:p>
    <w:p w:rsidR="0045450A" w:rsidRPr="0045450A" w:rsidRDefault="0045450A" w:rsidP="0045450A">
      <w:pPr>
        <w:pStyle w:val="SingleTxt"/>
        <w:suppressAutoHyphens/>
        <w:spacing w:after="0" w:line="120" w:lineRule="exact"/>
        <w:rPr>
          <w:sz w:val="10"/>
        </w:rPr>
      </w:pPr>
    </w:p>
    <w:p w:rsidR="003F0B0D" w:rsidRDefault="0045450A" w:rsidP="00454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F0B0D" w:rsidRPr="003F0B0D">
        <w:t xml:space="preserve">Aprobación del informe del Comité sobre su 55º período de sesiones </w:t>
      </w:r>
      <w:r w:rsidR="003F0B0D" w:rsidRPr="0045450A">
        <w:rPr>
          <w:b w:val="0"/>
        </w:rPr>
        <w:t>(CRC/C/55/3)</w:t>
      </w:r>
    </w:p>
    <w:p w:rsidR="0045450A" w:rsidRPr="0045450A" w:rsidRDefault="0045450A" w:rsidP="0045450A">
      <w:pPr>
        <w:pStyle w:val="SingleTxt"/>
        <w:spacing w:after="0" w:line="120" w:lineRule="exact"/>
        <w:rPr>
          <w:sz w:val="10"/>
        </w:rPr>
      </w:pPr>
    </w:p>
    <w:p w:rsidR="003F0B0D" w:rsidRPr="003F0B0D" w:rsidRDefault="003F0B0D" w:rsidP="003F0B0D">
      <w:pPr>
        <w:pStyle w:val="SingleTxt"/>
        <w:numPr>
          <w:ilvl w:val="0"/>
          <w:numId w:val="6"/>
        </w:numPr>
        <w:tabs>
          <w:tab w:val="clear" w:pos="475"/>
          <w:tab w:val="num" w:pos="1742"/>
        </w:tabs>
        <w:suppressAutoHyphens/>
        <w:ind w:left="1267"/>
      </w:pPr>
      <w:r w:rsidRPr="003F0B0D">
        <w:rPr>
          <w:b/>
        </w:rPr>
        <w:t>La Presidenta</w:t>
      </w:r>
      <w:r w:rsidRPr="003F0B0D">
        <w:t>, presentando el informe del Comité sobre su 55º período de sesiones, dice que para la realización de los derechos del niño son necesarias la colaboración y la cooperación sostenibles de numerosos interesados. Tras 20</w:t>
      </w:r>
      <w:r>
        <w:t xml:space="preserve"> </w:t>
      </w:r>
      <w:r w:rsidRPr="003F0B0D">
        <w:t xml:space="preserve">años de aplicación de </w:t>
      </w:r>
      <w:smartTag w:uri="urn:schemas-microsoft-com:office:smarttags" w:element="PersonName">
        <w:smartTagPr>
          <w:attr w:name="ProductID" w:val="la Convenci￳n"/>
        </w:smartTagPr>
        <w:r w:rsidRPr="003F0B0D">
          <w:t>la Convención</w:t>
        </w:r>
      </w:smartTag>
      <w:r w:rsidRPr="003F0B0D">
        <w:t xml:space="preserve"> sobre los Derechos del Niño, ha llegado el momento de exigir una verdadera responsabilidad. Los Estados partes y la comunidad internacional deben rendir cuentas de sus acciones por igual. La comunidad internacional ha prometido recientemente, durante la presentación de </w:t>
      </w:r>
      <w:smartTag w:uri="urn:schemas-microsoft-com:office:smarttags" w:element="PersonName">
        <w:smartTagPr>
          <w:attr w:name="ProductID" w:val="la Estrategia Mundial"/>
        </w:smartTagPr>
        <w:r w:rsidRPr="003F0B0D">
          <w:t>la Estrategia Mundial</w:t>
        </w:r>
      </w:smartTag>
      <w:r w:rsidRPr="003F0B0D">
        <w:t xml:space="preserve"> de Salud de las Mujeres y los Niños del Secretario General de las Naciones Unidas, 40.000</w:t>
      </w:r>
      <w:r>
        <w:t xml:space="preserve"> </w:t>
      </w:r>
      <w:r w:rsidRPr="003F0B0D">
        <w:t>millones de dólares de los Estados Unidos en recursos para la salud de las mujeres y los niños. La comunidad internacional debe recordar que las promesas incumplidas convierten a los niños en víctimas. Esa situación es inaceptable.</w:t>
      </w:r>
    </w:p>
    <w:p w:rsidR="003F0B0D" w:rsidRPr="003F0B0D" w:rsidRDefault="003F0B0D" w:rsidP="003F0B0D">
      <w:pPr>
        <w:pStyle w:val="SingleTxt"/>
        <w:numPr>
          <w:ilvl w:val="0"/>
          <w:numId w:val="6"/>
        </w:numPr>
        <w:tabs>
          <w:tab w:val="clear" w:pos="475"/>
          <w:tab w:val="num" w:pos="1742"/>
        </w:tabs>
        <w:suppressAutoHyphens/>
        <w:ind w:left="1267"/>
      </w:pPr>
      <w:r w:rsidRPr="003F0B0D">
        <w:t>En su 55º período de sesiones, el Comité se ha reunido en dos</w:t>
      </w:r>
      <w:r>
        <w:t xml:space="preserve"> </w:t>
      </w:r>
      <w:r w:rsidRPr="003F0B0D">
        <w:t>salas y ha examinado los ocho informes periódicos correspondientes a Angola, Burundi, España, Guatemala, Montenegro, Nicaragua, Sri Lanka y el Sudán, presentados de conformidad con el artículo</w:t>
      </w:r>
      <w:r>
        <w:t xml:space="preserve"> </w:t>
      </w:r>
      <w:r w:rsidRPr="003F0B0D">
        <w:t>44 de la Convención; los informes iniciales de Bosnia y Herzegovina, Montenegro, Nicaragua, Sierra Leona, Sri Lanka y el Sudán, presentados de conformidad con el artículo</w:t>
      </w:r>
      <w:r>
        <w:t xml:space="preserve"> </w:t>
      </w:r>
      <w:r w:rsidRPr="003F0B0D">
        <w:t>8 del Protocolo facultativo relativo a la participación de niños en los conflictos armados; y los informes iniciales de Bosnia y Herzegovina, Montenegro, Nicaragua y Sierra Leona, presentados de conformidad con el artículo</w:t>
      </w:r>
      <w:r>
        <w:t xml:space="preserve"> </w:t>
      </w:r>
      <w:r w:rsidRPr="003F0B0D">
        <w:t>12 del Protocolo facultativo relativo a la venta de niños, la prostitución infantil y la utilización de niños en la pornografía.</w:t>
      </w:r>
    </w:p>
    <w:p w:rsidR="003F0B0D" w:rsidRPr="003F0B0D" w:rsidRDefault="003F0B0D" w:rsidP="003F0B0D">
      <w:pPr>
        <w:pStyle w:val="SingleTxt"/>
        <w:numPr>
          <w:ilvl w:val="0"/>
          <w:numId w:val="6"/>
        </w:numPr>
        <w:tabs>
          <w:tab w:val="clear" w:pos="475"/>
          <w:tab w:val="num" w:pos="1742"/>
        </w:tabs>
        <w:suppressAutoHyphens/>
        <w:ind w:left="1267"/>
      </w:pPr>
      <w:r w:rsidRPr="003F0B0D">
        <w:t xml:space="preserve">De no haber objeciones, </w:t>
      </w:r>
      <w:smartTag w:uri="urn:schemas-microsoft-com:office:smarttags" w:element="PersonName">
        <w:smartTagPr>
          <w:attr w:name="ProductID" w:val="La Presidenta"/>
        </w:smartTagPr>
        <w:r w:rsidRPr="003F0B0D">
          <w:t>la Presidenta</w:t>
        </w:r>
      </w:smartTag>
      <w:r w:rsidRPr="003F0B0D">
        <w:t xml:space="preserve"> entenderá que el Comité desea aprobar las observaciones finales de todos los informes que ha examinado.</w:t>
      </w:r>
    </w:p>
    <w:p w:rsidR="003F0B0D" w:rsidRPr="003F0B0D" w:rsidRDefault="003F0B0D" w:rsidP="003F0B0D">
      <w:pPr>
        <w:pStyle w:val="SingleTxt"/>
        <w:numPr>
          <w:ilvl w:val="0"/>
          <w:numId w:val="8"/>
        </w:numPr>
        <w:tabs>
          <w:tab w:val="clear" w:pos="475"/>
          <w:tab w:val="num" w:pos="1742"/>
        </w:tabs>
        <w:suppressAutoHyphens/>
        <w:ind w:left="1267"/>
      </w:pPr>
      <w:r w:rsidRPr="003F0B0D">
        <w:rPr>
          <w:i/>
        </w:rPr>
        <w:t>Así queda acordado</w:t>
      </w:r>
      <w:r w:rsidRPr="003F0B0D">
        <w:t>.</w:t>
      </w:r>
    </w:p>
    <w:p w:rsidR="003F0B0D" w:rsidRPr="003F0B0D" w:rsidRDefault="003F0B0D" w:rsidP="003F0B0D">
      <w:pPr>
        <w:pStyle w:val="SingleTxt"/>
        <w:numPr>
          <w:ilvl w:val="0"/>
          <w:numId w:val="8"/>
        </w:numPr>
        <w:tabs>
          <w:tab w:val="clear" w:pos="475"/>
          <w:tab w:val="num" w:pos="1742"/>
        </w:tabs>
        <w:suppressAutoHyphens/>
        <w:ind w:left="1267"/>
      </w:pPr>
      <w:r w:rsidRPr="003F0B0D">
        <w:rPr>
          <w:b/>
        </w:rPr>
        <w:t>La Presidenta</w:t>
      </w:r>
      <w:r w:rsidRPr="003F0B0D">
        <w:t xml:space="preserve"> expresa su gran preocupación por los continuos problemas de documentación que afectan al Comité: numerosos documentos, en particular las respuestas de los Estados partes a las listas de cuestiones del Comité, no se han traducido a tiempo para la celebración del diálogo entre el Comité y los Estados partes. </w:t>
      </w:r>
    </w:p>
    <w:p w:rsidR="003F0B0D" w:rsidRPr="003F0B0D" w:rsidRDefault="003F0B0D" w:rsidP="003F0B0D">
      <w:pPr>
        <w:pStyle w:val="SingleTxt"/>
        <w:numPr>
          <w:ilvl w:val="0"/>
          <w:numId w:val="8"/>
        </w:numPr>
        <w:tabs>
          <w:tab w:val="clear" w:pos="475"/>
          <w:tab w:val="num" w:pos="1742"/>
        </w:tabs>
        <w:suppressAutoHyphens/>
        <w:ind w:left="1267"/>
      </w:pPr>
      <w:r w:rsidRPr="003F0B0D">
        <w:t xml:space="preserve">Durante el actual período de sesiones, el Comité ha aprobado decisiones relativas a las directrices para la presentación de informes sobre tratados específicos, los elementos para contribuir al Grupo de Trabajo de composición abierta sobre el procedimiento de comunicaciones de conformidad con </w:t>
      </w:r>
      <w:smartTag w:uri="urn:schemas-microsoft-com:office:smarttags" w:element="PersonName">
        <w:smartTagPr>
          <w:attr w:name="ProductID" w:val="la Convenci￳n"/>
        </w:smartTagPr>
        <w:r w:rsidRPr="003F0B0D">
          <w:t>la Convención</w:t>
        </w:r>
      </w:smartTag>
      <w:r w:rsidRPr="003F0B0D">
        <w:t xml:space="preserve"> sobre los Derechos del Niño y la futura presentación de informes al Comité. Asimismo, ha decidido que los temas de los días de debate general se fijarán, en adelante, con dos años de antelación. A ese respecto, el día de debate general de 2011 abordará el tema de los niños con los padres en la cárcel y el de 2012 tratará la cuestión de los niños afectados por la migración.</w:t>
      </w:r>
    </w:p>
    <w:p w:rsidR="003F0B0D" w:rsidRPr="003F0B0D" w:rsidRDefault="003F0B0D" w:rsidP="003B2CB5">
      <w:pPr>
        <w:pStyle w:val="SingleTxt"/>
        <w:keepNext/>
        <w:keepLines/>
        <w:numPr>
          <w:ilvl w:val="0"/>
          <w:numId w:val="8"/>
        </w:numPr>
        <w:tabs>
          <w:tab w:val="clear" w:pos="475"/>
          <w:tab w:val="num" w:pos="1742"/>
        </w:tabs>
        <w:suppressAutoHyphens/>
        <w:ind w:left="1267"/>
      </w:pPr>
      <w:r w:rsidRPr="003F0B0D">
        <w:t>La Presidenta informa de que ha participado en un seminario de expertos sobre el fortalecimiento de los órganos creados en virtud de tratados y de que el Comité ha participado, recientemente, en una consulta de expertos sobre los mecanismos de asesoramiento, denuncia y notificación adaptados a los niños. Asimismo, el Comité ha aprobado un programa de trabajo provisional para su 56º</w:t>
      </w:r>
      <w:r w:rsidR="003B2CB5">
        <w:t xml:space="preserve"> </w:t>
      </w:r>
      <w:r w:rsidRPr="003F0B0D">
        <w:t>período de sesiones.</w:t>
      </w:r>
    </w:p>
    <w:p w:rsidR="003F0B0D" w:rsidRPr="003F0B0D" w:rsidRDefault="003F0B0D" w:rsidP="003B2CB5">
      <w:pPr>
        <w:pStyle w:val="SingleTxt"/>
        <w:keepNext/>
        <w:keepLines/>
        <w:numPr>
          <w:ilvl w:val="0"/>
          <w:numId w:val="8"/>
        </w:numPr>
        <w:tabs>
          <w:tab w:val="clear" w:pos="475"/>
          <w:tab w:val="num" w:pos="1742"/>
        </w:tabs>
        <w:suppressAutoHyphens/>
        <w:ind w:left="1267"/>
      </w:pPr>
      <w:r w:rsidRPr="003F0B0D">
        <w:t xml:space="preserve">De no haber objeciones, </w:t>
      </w:r>
      <w:smartTag w:uri="urn:schemas-microsoft-com:office:smarttags" w:element="PersonName">
        <w:smartTagPr>
          <w:attr w:name="ProductID" w:val="La Presidenta"/>
        </w:smartTagPr>
        <w:r w:rsidRPr="003F0B0D">
          <w:t>la Presidenta</w:t>
        </w:r>
      </w:smartTag>
      <w:r w:rsidRPr="003F0B0D">
        <w:t xml:space="preserve"> entenderá que el Comité desea aprobar el informe sobre su 55º período de sesiones (CRC/C/55/3).</w:t>
      </w:r>
    </w:p>
    <w:p w:rsidR="003F0B0D" w:rsidRPr="003F0B0D" w:rsidRDefault="003F0B0D" w:rsidP="003F0B0D">
      <w:pPr>
        <w:pStyle w:val="SingleTxt"/>
        <w:numPr>
          <w:ilvl w:val="0"/>
          <w:numId w:val="8"/>
        </w:numPr>
        <w:tabs>
          <w:tab w:val="clear" w:pos="475"/>
          <w:tab w:val="num" w:pos="1742"/>
        </w:tabs>
        <w:suppressAutoHyphens/>
        <w:ind w:left="1267"/>
      </w:pPr>
      <w:r w:rsidRPr="003F0B0D">
        <w:t>Así queda acordado.</w:t>
      </w:r>
    </w:p>
    <w:p w:rsidR="003F0B0D" w:rsidRPr="003F0B0D" w:rsidRDefault="003A5709" w:rsidP="003F0B0D">
      <w:pPr>
        <w:pStyle w:val="SingleTxt"/>
        <w:numPr>
          <w:ilvl w:val="0"/>
          <w:numId w:val="8"/>
        </w:numPr>
        <w:tabs>
          <w:tab w:val="clear" w:pos="475"/>
          <w:tab w:val="num" w:pos="1742"/>
        </w:tabs>
        <w:suppressAutoHyphens/>
        <w:ind w:left="1267"/>
      </w:pPr>
      <w:r w:rsidRPr="003F0B0D">
        <w:rPr>
          <w:b/>
        </w:rPr>
        <w:t>El Sr. Krappmann</w:t>
      </w:r>
      <w:r w:rsidRPr="003F0B0D">
        <w:t xml:space="preserve"> (Relator) señala que en el actual período de sesiones se ha nombrado una nueva Secretaria del Comité, la Sra.</w:t>
      </w:r>
      <w:r>
        <w:t xml:space="preserve"> </w:t>
      </w:r>
      <w:r w:rsidRPr="003F0B0D">
        <w:t xml:space="preserve">Mathews, cuya dedicación es muy apreciada. </w:t>
      </w:r>
      <w:r w:rsidR="003F0B0D" w:rsidRPr="003F0B0D">
        <w:t xml:space="preserve">El Comité desea expresar su agradecimiento a </w:t>
      </w:r>
      <w:smartTag w:uri="urn:schemas-microsoft-com:office:smarttags" w:element="PersonName">
        <w:smartTagPr>
          <w:attr w:name="ProductID" w:val="la Secretaria"/>
        </w:smartTagPr>
        <w:r w:rsidR="003F0B0D" w:rsidRPr="003F0B0D">
          <w:t>la Secretaria</w:t>
        </w:r>
      </w:smartTag>
      <w:r w:rsidR="003F0B0D" w:rsidRPr="003F0B0D">
        <w:t xml:space="preserve"> saliente, la Sra.</w:t>
      </w:r>
      <w:r w:rsidR="003F0B0D">
        <w:t xml:space="preserve"> </w:t>
      </w:r>
      <w:r w:rsidR="003F0B0D" w:rsidRPr="003F0B0D">
        <w:t xml:space="preserve">Andrijasevic-Boko. </w:t>
      </w:r>
    </w:p>
    <w:p w:rsidR="003F0B0D" w:rsidRPr="003F0B0D" w:rsidRDefault="003F0B0D" w:rsidP="003F0B0D">
      <w:pPr>
        <w:pStyle w:val="SingleTxt"/>
        <w:numPr>
          <w:ilvl w:val="0"/>
          <w:numId w:val="8"/>
        </w:numPr>
        <w:tabs>
          <w:tab w:val="clear" w:pos="475"/>
          <w:tab w:val="num" w:pos="1742"/>
        </w:tabs>
        <w:suppressAutoHyphens/>
        <w:ind w:left="1267"/>
      </w:pPr>
      <w:r w:rsidRPr="003F0B0D">
        <w:t xml:space="preserve">El Comité lamenta que no se haya celebrado un día de debate general durante el período de sesiones. En 2011, se mantendrá esa tradición. Se ha establecido una lista de selección de las cuestiones prioritarias que se van a abordar en las futuras observaciones generales. Se ha estabilizado el trabajo acumulado con respecto al examen de los informes de los Estados partes; no obstante, no se ha reducido, a pesar de que el Comité ha hecho todo lo posible. El orador expresa su preocupación por la posibilidad de que aumente el volumen de trabajo del Comité debido al elevado número de informes pendientes o que incluso llevan retraso. </w:t>
      </w:r>
    </w:p>
    <w:p w:rsidR="003F0B0D" w:rsidRPr="003F0B0D" w:rsidRDefault="003F0B0D" w:rsidP="003F0B0D">
      <w:pPr>
        <w:pStyle w:val="SingleTxt"/>
        <w:numPr>
          <w:ilvl w:val="0"/>
          <w:numId w:val="8"/>
        </w:numPr>
        <w:tabs>
          <w:tab w:val="clear" w:pos="475"/>
          <w:tab w:val="num" w:pos="1742"/>
        </w:tabs>
        <w:suppressAutoHyphens/>
        <w:ind w:left="1267"/>
      </w:pPr>
      <w:r w:rsidRPr="003F0B0D">
        <w:t xml:space="preserve">El Comité ha examinado las dos observaciones generales que en la actualidad se encuentran en la fase de redacción: una de ellas sobre el artículo 3 de </w:t>
      </w:r>
      <w:smartTag w:uri="urn:schemas-microsoft-com:office:smarttags" w:element="PersonName">
        <w:smartTagPr>
          <w:attr w:name="ProductID" w:val="la Convenci￳n"/>
        </w:smartTagPr>
        <w:r w:rsidRPr="003F0B0D">
          <w:t>la Convención</w:t>
        </w:r>
      </w:smartTag>
      <w:r w:rsidRPr="003F0B0D">
        <w:t xml:space="preserve">, que hace referencia al interés superior del niño, y la otra sobre el artículo 19, relativo a la violencia. Asimismo, el Comité ha celebrado un debate conjunto con los representantes del Fondo de las Naciones Unidas para </w:t>
      </w:r>
      <w:smartTag w:uri="urn:schemas-microsoft-com:office:smarttags" w:element="PersonName">
        <w:smartTagPr>
          <w:attr w:name="ProductID" w:val="la Infancia"/>
        </w:smartTagPr>
        <w:r w:rsidRPr="003F0B0D">
          <w:t>la Infancia</w:t>
        </w:r>
      </w:smartTag>
      <w:r w:rsidRPr="003F0B0D">
        <w:t xml:space="preserve"> (UNICEF) sobre el proyecto de manual relativo a la aplicación de la observación general núm. 12 del Comité, que se publicará en un futuro inmediato. El Comité se ha reunido con organizaciones no gubernamentales, representantes de la Organización Internacional del Trabajo y asociaciones de derechos del niño, así como con el Representante Especial del Secretario General sobre la violencia contra los niños. </w:t>
      </w:r>
    </w:p>
    <w:p w:rsidR="003F0B0D" w:rsidRDefault="003F0B0D" w:rsidP="003F0B0D">
      <w:pPr>
        <w:pStyle w:val="SingleTxt"/>
        <w:numPr>
          <w:ilvl w:val="0"/>
          <w:numId w:val="8"/>
        </w:numPr>
        <w:tabs>
          <w:tab w:val="clear" w:pos="475"/>
          <w:tab w:val="num" w:pos="1742"/>
        </w:tabs>
        <w:suppressAutoHyphens/>
        <w:ind w:left="1267"/>
      </w:pPr>
      <w:r w:rsidRPr="0045450A">
        <w:rPr>
          <w:b/>
        </w:rPr>
        <w:t>La Presidenta</w:t>
      </w:r>
      <w:r w:rsidRPr="003F0B0D">
        <w:t xml:space="preserve"> recuerda que el Comité se reunirá en Sion con el Comité para la Eliminación de la Discriminación contra </w:t>
      </w:r>
      <w:smartTag w:uri="urn:schemas-microsoft-com:office:smarttags" w:element="PersonName">
        <w:smartTagPr>
          <w:attr w:name="ProductID" w:val="la Mujer"/>
        </w:smartTagPr>
        <w:r w:rsidRPr="003F0B0D">
          <w:t>la Mujer</w:t>
        </w:r>
      </w:smartTag>
      <w:r w:rsidRPr="003F0B0D">
        <w:t xml:space="preserve"> a fin de organizar un taller que siga desarrollando la observación general conjunta relativa a las prácticas tradicionales nocivas. Gracias a esta iniciativa, dos órganos creados en virtud de tratados han colaborado por primera vez para publicar una observación general común. </w:t>
      </w:r>
    </w:p>
    <w:p w:rsidR="003F0B0D" w:rsidRPr="003F0B0D" w:rsidRDefault="003F0B0D" w:rsidP="003F0B0D">
      <w:pPr>
        <w:pStyle w:val="SingleTxt"/>
        <w:tabs>
          <w:tab w:val="clear" w:pos="1742"/>
        </w:tabs>
        <w:suppressAutoHyphens/>
        <w:spacing w:after="0" w:line="120" w:lineRule="exact"/>
        <w:ind w:left="0"/>
        <w:rPr>
          <w:sz w:val="10"/>
        </w:rPr>
      </w:pPr>
    </w:p>
    <w:p w:rsidR="003F0B0D" w:rsidRDefault="003F0B0D" w:rsidP="003F0B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F0B0D">
        <w:t>Clausura del período de sesiones</w:t>
      </w:r>
    </w:p>
    <w:p w:rsidR="003F0B0D" w:rsidRPr="003F0B0D" w:rsidRDefault="003F0B0D" w:rsidP="003F0B0D">
      <w:pPr>
        <w:pStyle w:val="SingleTxt"/>
        <w:spacing w:after="0" w:line="120" w:lineRule="exact"/>
        <w:rPr>
          <w:sz w:val="10"/>
        </w:rPr>
      </w:pPr>
    </w:p>
    <w:p w:rsidR="003F0B0D" w:rsidRPr="003F0B0D" w:rsidRDefault="003F0B0D" w:rsidP="003F0B0D">
      <w:pPr>
        <w:pStyle w:val="SingleTxt"/>
        <w:numPr>
          <w:ilvl w:val="0"/>
          <w:numId w:val="8"/>
        </w:numPr>
        <w:tabs>
          <w:tab w:val="clear" w:pos="475"/>
          <w:tab w:val="num" w:pos="1742"/>
        </w:tabs>
        <w:suppressAutoHyphens/>
        <w:ind w:left="1267"/>
      </w:pPr>
      <w:r w:rsidRPr="003F0B0D">
        <w:t xml:space="preserve">Tras el habitual intercambio de cortesías, </w:t>
      </w:r>
      <w:r w:rsidRPr="0045450A">
        <w:rPr>
          <w:b/>
        </w:rPr>
        <w:t>la Presidenta</w:t>
      </w:r>
      <w:r w:rsidRPr="003F0B0D">
        <w:t xml:space="preserve"> declara clausurado el 55º</w:t>
      </w:r>
      <w:r>
        <w:t xml:space="preserve"> </w:t>
      </w:r>
      <w:r w:rsidRPr="003F0B0D">
        <w:t>período de sesiones del Comité de los Derechos del Niño.</w:t>
      </w:r>
    </w:p>
    <w:p w:rsidR="007F00AF" w:rsidRPr="003F0B0D" w:rsidRDefault="003F0B0D" w:rsidP="003F0B0D">
      <w:pPr>
        <w:pStyle w:val="SingleTxt"/>
      </w:pPr>
      <w:r w:rsidRPr="003F0B0D">
        <w:rPr>
          <w:i/>
        </w:rPr>
        <w:t>Se levanta la sesión a las 17.50 horas</w:t>
      </w:r>
      <w:r w:rsidRPr="003F0B0D">
        <w:t>.</w:t>
      </w:r>
    </w:p>
    <w:sectPr w:rsidR="007F00AF" w:rsidRPr="003F0B0D" w:rsidSect="001941B0">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11-25T17:48:00Z" w:initials="Start">
    <w:p w:rsidR="003A5709" w:rsidRPr="006569C3" w:rsidRDefault="003A5709">
      <w:pPr>
        <w:pStyle w:val="CommentText"/>
        <w:rPr>
          <w:lang w:val="en-US"/>
        </w:rPr>
      </w:pPr>
      <w:r>
        <w:fldChar w:fldCharType="begin"/>
      </w:r>
      <w:r w:rsidRPr="006569C3">
        <w:rPr>
          <w:rStyle w:val="CommentReference"/>
          <w:lang w:val="en-US"/>
        </w:rPr>
        <w:instrText xml:space="preserve"> </w:instrText>
      </w:r>
      <w:r w:rsidRPr="006569C3">
        <w:rPr>
          <w:lang w:val="en-US"/>
        </w:rPr>
        <w:instrText>PAGE \# "'Page: '#'</w:instrText>
      </w:r>
      <w:r w:rsidRPr="006569C3">
        <w:rPr>
          <w:lang w:val="en-US"/>
        </w:rPr>
        <w:br/>
        <w:instrText>'"</w:instrText>
      </w:r>
      <w:r w:rsidRPr="006569C3">
        <w:rPr>
          <w:rStyle w:val="CommentReference"/>
          <w:lang w:val="en-US"/>
        </w:rPr>
        <w:instrText xml:space="preserve"> </w:instrText>
      </w:r>
      <w:r>
        <w:fldChar w:fldCharType="end"/>
      </w:r>
      <w:r>
        <w:rPr>
          <w:rStyle w:val="CommentReference"/>
        </w:rPr>
        <w:annotationRef/>
      </w:r>
      <w:r w:rsidRPr="006569C3">
        <w:rPr>
          <w:lang w:val="en-US"/>
        </w:rPr>
        <w:t>&lt;&lt;ODS JOB NO&gt;&gt;N1155386S&lt;&lt;ODS JOB NO&gt;&gt;</w:t>
      </w:r>
    </w:p>
    <w:p w:rsidR="003A5709" w:rsidRPr="006569C3" w:rsidRDefault="003A5709">
      <w:pPr>
        <w:pStyle w:val="CommentText"/>
        <w:rPr>
          <w:lang w:val="en-US"/>
        </w:rPr>
      </w:pPr>
      <w:r w:rsidRPr="006569C3">
        <w:rPr>
          <w:lang w:val="en-US"/>
        </w:rPr>
        <w:t>&lt;&lt;ODS DOC SYMBOL1&gt;&gt;CRC/C/SR.1583*&lt;&lt;ODS DOC SYMBOL1&gt;&gt;</w:t>
      </w:r>
    </w:p>
    <w:p w:rsidR="003A5709" w:rsidRPr="006569C3" w:rsidRDefault="003A5709">
      <w:pPr>
        <w:pStyle w:val="CommentText"/>
        <w:rPr>
          <w:lang w:val="en-US"/>
        </w:rPr>
      </w:pPr>
      <w:r w:rsidRPr="006569C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2A7" w:rsidRDefault="00B672A7" w:rsidP="008B2387">
      <w:pPr>
        <w:pStyle w:val="Footer"/>
      </w:pPr>
      <w:r>
        <w:separator/>
      </w:r>
    </w:p>
  </w:endnote>
  <w:endnote w:type="continuationSeparator" w:id="0">
    <w:p w:rsidR="00B672A7" w:rsidRDefault="00B672A7" w:rsidP="008B2387">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A5709" w:rsidTr="008B2387">
      <w:tblPrEx>
        <w:tblCellMar>
          <w:top w:w="0" w:type="dxa"/>
          <w:bottom w:w="0" w:type="dxa"/>
        </w:tblCellMar>
      </w:tblPrEx>
      <w:tc>
        <w:tcPr>
          <w:tcW w:w="5033" w:type="dxa"/>
          <w:shd w:val="clear" w:color="auto" w:fill="auto"/>
        </w:tcPr>
        <w:p w:rsidR="003A5709" w:rsidRPr="008B2387" w:rsidRDefault="003A5709" w:rsidP="008B238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1518">
            <w:rPr>
              <w:b w:val="0"/>
              <w:w w:val="103"/>
              <w:sz w:val="14"/>
            </w:rPr>
            <w:t>11-55386</w:t>
          </w:r>
          <w:r>
            <w:rPr>
              <w:b w:val="0"/>
              <w:w w:val="103"/>
              <w:sz w:val="14"/>
            </w:rPr>
            <w:fldChar w:fldCharType="end"/>
          </w:r>
        </w:p>
      </w:tc>
      <w:tc>
        <w:tcPr>
          <w:tcW w:w="5033" w:type="dxa"/>
          <w:shd w:val="clear" w:color="auto" w:fill="auto"/>
        </w:tcPr>
        <w:p w:rsidR="003A5709" w:rsidRPr="008B2387" w:rsidRDefault="003A5709" w:rsidP="008B2387">
          <w:pPr>
            <w:pStyle w:val="Footer"/>
            <w:rPr>
              <w:w w:val="103"/>
            </w:rPr>
          </w:pPr>
          <w:r>
            <w:rPr>
              <w:w w:val="103"/>
            </w:rPr>
            <w:fldChar w:fldCharType="begin"/>
          </w:r>
          <w:r>
            <w:rPr>
              <w:w w:val="103"/>
            </w:rPr>
            <w:instrText xml:space="preserve"> PAGE  \* MERGEFORMAT </w:instrText>
          </w:r>
          <w:r>
            <w:rPr>
              <w:w w:val="103"/>
            </w:rPr>
            <w:fldChar w:fldCharType="separate"/>
          </w:r>
          <w:r w:rsidR="003B63DA">
            <w:rPr>
              <w:w w:val="103"/>
            </w:rPr>
            <w:t>2</w:t>
          </w:r>
          <w:r>
            <w:rPr>
              <w:w w:val="103"/>
            </w:rPr>
            <w:fldChar w:fldCharType="end"/>
          </w:r>
        </w:p>
      </w:tc>
    </w:tr>
  </w:tbl>
  <w:p w:rsidR="003A5709" w:rsidRPr="008B2387" w:rsidRDefault="003A5709" w:rsidP="008B23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A5709" w:rsidTr="008B2387">
      <w:tblPrEx>
        <w:tblCellMar>
          <w:top w:w="0" w:type="dxa"/>
          <w:bottom w:w="0" w:type="dxa"/>
        </w:tblCellMar>
      </w:tblPrEx>
      <w:tc>
        <w:tcPr>
          <w:tcW w:w="5033" w:type="dxa"/>
          <w:shd w:val="clear" w:color="auto" w:fill="auto"/>
        </w:tcPr>
        <w:p w:rsidR="003A5709" w:rsidRPr="008B2387" w:rsidRDefault="003A5709" w:rsidP="008B2387">
          <w:pPr>
            <w:pStyle w:val="Footer"/>
            <w:jc w:val="right"/>
            <w:rPr>
              <w:w w:val="103"/>
            </w:rPr>
          </w:pPr>
          <w:r>
            <w:rPr>
              <w:w w:val="103"/>
            </w:rPr>
            <w:fldChar w:fldCharType="begin"/>
          </w:r>
          <w:r>
            <w:rPr>
              <w:w w:val="103"/>
            </w:rPr>
            <w:instrText xml:space="preserve"> PAGE  \* MERGEFORMAT </w:instrText>
          </w:r>
          <w:r>
            <w:rPr>
              <w:w w:val="103"/>
            </w:rPr>
            <w:fldChar w:fldCharType="separate"/>
          </w:r>
          <w:r w:rsidR="003B63DA">
            <w:rPr>
              <w:w w:val="103"/>
            </w:rPr>
            <w:t>3</w:t>
          </w:r>
          <w:r>
            <w:rPr>
              <w:w w:val="103"/>
            </w:rPr>
            <w:fldChar w:fldCharType="end"/>
          </w:r>
        </w:p>
      </w:tc>
      <w:tc>
        <w:tcPr>
          <w:tcW w:w="5033" w:type="dxa"/>
          <w:shd w:val="clear" w:color="auto" w:fill="auto"/>
        </w:tcPr>
        <w:p w:rsidR="003A5709" w:rsidRPr="008B2387" w:rsidRDefault="003A5709" w:rsidP="008B238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1518">
            <w:rPr>
              <w:b w:val="0"/>
              <w:w w:val="103"/>
              <w:sz w:val="14"/>
            </w:rPr>
            <w:t>11-55386</w:t>
          </w:r>
          <w:r>
            <w:rPr>
              <w:b w:val="0"/>
              <w:w w:val="103"/>
              <w:sz w:val="14"/>
            </w:rPr>
            <w:fldChar w:fldCharType="end"/>
          </w:r>
        </w:p>
      </w:tc>
    </w:tr>
  </w:tbl>
  <w:p w:rsidR="003A5709" w:rsidRPr="008B2387" w:rsidRDefault="003A5709" w:rsidP="008B238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709" w:rsidRDefault="003A5709" w:rsidP="008B2387">
    <w:pPr>
      <w:pStyle w:val="Footer"/>
      <w:pBdr>
        <w:top w:val="single" w:sz="2" w:space="1" w:color="auto"/>
      </w:pBdr>
      <w:rPr>
        <w:sz w:val="2"/>
      </w:rPr>
    </w:pPr>
  </w:p>
  <w:p w:rsidR="003A5709" w:rsidRPr="00972327" w:rsidRDefault="003A5709" w:rsidP="008B2387">
    <w:pPr>
      <w:tabs>
        <w:tab w:val="left" w:pos="-720"/>
        <w:tab w:val="left" w:pos="0"/>
        <w:tab w:val="left" w:pos="600"/>
        <w:tab w:val="left" w:pos="1200"/>
        <w:tab w:val="left" w:pos="1800"/>
        <w:tab w:val="left" w:pos="2764"/>
        <w:tab w:val="left" w:pos="6480"/>
      </w:tabs>
      <w:spacing w:after="120" w:line="210" w:lineRule="exact"/>
      <w:ind w:left="1267" w:right="1267"/>
      <w:rPr>
        <w:sz w:val="17"/>
        <w:szCs w:val="17"/>
      </w:rPr>
    </w:pPr>
    <w:r w:rsidRPr="00972327">
      <w:rPr>
        <w:sz w:val="17"/>
        <w:szCs w:val="17"/>
      </w:rPr>
      <w:t>La presente acta podrá ser objeto de correcciones.</w:t>
    </w:r>
  </w:p>
  <w:p w:rsidR="003A5709" w:rsidRPr="00972327" w:rsidRDefault="003A5709" w:rsidP="008B2387">
    <w:pPr>
      <w:tabs>
        <w:tab w:val="left" w:pos="-720"/>
        <w:tab w:val="left" w:pos="0"/>
        <w:tab w:val="left" w:pos="600"/>
        <w:tab w:val="left" w:pos="1200"/>
        <w:tab w:val="left" w:pos="1800"/>
        <w:tab w:val="left" w:pos="2764"/>
        <w:tab w:val="left" w:pos="6480"/>
      </w:tabs>
      <w:spacing w:line="240" w:lineRule="auto"/>
      <w:ind w:left="1267" w:right="1267"/>
      <w:rPr>
        <w:sz w:val="17"/>
        <w:szCs w:val="17"/>
      </w:rPr>
    </w:pPr>
    <w:r w:rsidRPr="00972327">
      <w:rPr>
        <w:sz w:val="17"/>
        <w:szCs w:val="17"/>
      </w:rPr>
      <w:t xml:space="preserve">Las correcciones deberán redactarse en uno de los idiomas de trabajo. Deberán presentarse en forma de memorando, incorporarse en un ejemplar del acta y enviarse, </w:t>
    </w:r>
    <w:r w:rsidRPr="00972327">
      <w:rPr>
        <w:i/>
        <w:sz w:val="17"/>
        <w:szCs w:val="17"/>
      </w:rPr>
      <w:t>dentro del plazo de una semana a partir de la fecha del presente documento</w:t>
    </w:r>
    <w:r w:rsidRPr="00972327">
      <w:rPr>
        <w:sz w:val="17"/>
        <w:szCs w:val="17"/>
      </w:rPr>
      <w:t xml:space="preserve">, a la Dependencia de Edición, oficina </w:t>
    </w:r>
  </w:p>
  <w:p w:rsidR="003A5709" w:rsidRPr="00972327" w:rsidRDefault="003A5709" w:rsidP="008B2387">
    <w:pPr>
      <w:tabs>
        <w:tab w:val="left" w:pos="-720"/>
        <w:tab w:val="left" w:pos="0"/>
        <w:tab w:val="left" w:pos="600"/>
        <w:tab w:val="left" w:pos="1200"/>
        <w:tab w:val="left" w:pos="1800"/>
        <w:tab w:val="left" w:pos="2764"/>
        <w:tab w:val="left" w:pos="6480"/>
      </w:tabs>
      <w:spacing w:line="240" w:lineRule="auto"/>
      <w:ind w:left="1267" w:right="1267"/>
      <w:rPr>
        <w:sz w:val="17"/>
        <w:szCs w:val="17"/>
      </w:rPr>
    </w:pPr>
    <w:r w:rsidRPr="00972327">
      <w:rPr>
        <w:sz w:val="17"/>
        <w:szCs w:val="17"/>
      </w:rPr>
      <w:t>E.4108, Palacio de las Naciones, Ginebra</w:t>
    </w:r>
  </w:p>
  <w:p w:rsidR="003A5709" w:rsidRPr="00972327" w:rsidRDefault="003A5709" w:rsidP="008B2387">
    <w:pPr>
      <w:tabs>
        <w:tab w:val="left" w:pos="-720"/>
        <w:tab w:val="left" w:pos="0"/>
        <w:tab w:val="left" w:pos="600"/>
        <w:tab w:val="left" w:pos="1200"/>
        <w:tab w:val="left" w:pos="1800"/>
        <w:tab w:val="left" w:pos="2764"/>
        <w:tab w:val="left" w:pos="6480"/>
      </w:tabs>
      <w:spacing w:line="240" w:lineRule="auto"/>
      <w:ind w:left="1267" w:right="1267"/>
      <w:rPr>
        <w:sz w:val="17"/>
        <w:szCs w:val="17"/>
      </w:rPr>
    </w:pPr>
  </w:p>
  <w:p w:rsidR="003A5709" w:rsidRDefault="003A5709" w:rsidP="008B2387">
    <w:pPr>
      <w:pStyle w:val="FootnoteText"/>
      <w:spacing w:after="120"/>
      <w:ind w:left="1267" w:right="1267" w:firstLine="0"/>
      <w:rPr>
        <w:szCs w:val="17"/>
      </w:rPr>
    </w:pPr>
    <w:r w:rsidRPr="00972327">
      <w:rPr>
        <w:szCs w:val="17"/>
      </w:rPr>
      <w:t>Las correcciones que se introduzcan en las actas de las sesiones públicas del Comité se reunirán en un documento único que se publicará poco después del período de sesiones.</w:t>
    </w:r>
  </w:p>
  <w:p w:rsidR="003A5709" w:rsidRPr="008B2387" w:rsidRDefault="003A5709" w:rsidP="008B2387">
    <w:pPr>
      <w:pStyle w:val="FootnoteText"/>
      <w:spacing w:line="120" w:lineRule="exact"/>
      <w:ind w:left="1267" w:right="1267" w:firstLine="0"/>
      <w:rPr>
        <w:sz w:val="10"/>
        <w:szCs w:val="17"/>
      </w:rPr>
    </w:pPr>
  </w:p>
  <w:tbl>
    <w:tblPr>
      <w:tblW w:w="0" w:type="auto"/>
      <w:tblLayout w:type="fixed"/>
      <w:tblLook w:val="0000" w:firstRow="0" w:lastRow="0" w:firstColumn="0" w:lastColumn="0" w:noHBand="0" w:noVBand="0"/>
    </w:tblPr>
    <w:tblGrid>
      <w:gridCol w:w="5033"/>
      <w:gridCol w:w="5033"/>
    </w:tblGrid>
    <w:tr w:rsidR="003A5709">
      <w:tblPrEx>
        <w:tblCellMar>
          <w:top w:w="0" w:type="dxa"/>
          <w:bottom w:w="0" w:type="dxa"/>
        </w:tblCellMar>
      </w:tblPrEx>
      <w:tc>
        <w:tcPr>
          <w:tcW w:w="5033" w:type="dxa"/>
        </w:tcPr>
        <w:p w:rsidR="003A5709" w:rsidRDefault="003A5709" w:rsidP="008B238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B1518">
            <w:rPr>
              <w:b w:val="0"/>
              <w:sz w:val="20"/>
            </w:rPr>
            <w:t>11-55386 (S)</w:t>
          </w:r>
          <w:r>
            <w:rPr>
              <w:b w:val="0"/>
              <w:sz w:val="20"/>
            </w:rPr>
            <w:fldChar w:fldCharType="end"/>
          </w:r>
        </w:p>
        <w:p w:rsidR="003A5709" w:rsidRPr="008B2387" w:rsidRDefault="003A5709" w:rsidP="008B238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B1518">
            <w:rPr>
              <w:rFonts w:ascii="Barcode 3 of 9 by request" w:hAnsi="Barcode 3 of 9 by request"/>
              <w:b w:val="0"/>
              <w:sz w:val="24"/>
            </w:rPr>
            <w:t>*1155386*</w:t>
          </w:r>
          <w:r>
            <w:rPr>
              <w:rFonts w:ascii="Barcode 3 of 9 by request" w:hAnsi="Barcode 3 of 9 by request"/>
              <w:b w:val="0"/>
              <w:sz w:val="24"/>
            </w:rPr>
            <w:fldChar w:fldCharType="end"/>
          </w:r>
        </w:p>
      </w:tc>
      <w:tc>
        <w:tcPr>
          <w:tcW w:w="5033" w:type="dxa"/>
        </w:tcPr>
        <w:p w:rsidR="003A5709" w:rsidRDefault="003A5709" w:rsidP="008B2387">
          <w:pPr>
            <w:pStyle w:val="Footer"/>
            <w:jc w:val="right"/>
            <w:rPr>
              <w:b w:val="0"/>
              <w:sz w:val="20"/>
            </w:rPr>
          </w:pPr>
          <w:r w:rsidRPr="008B238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3A5709" w:rsidRPr="008B2387" w:rsidRDefault="003A5709" w:rsidP="008B238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2A7" w:rsidRDefault="00B672A7" w:rsidP="008B2387">
      <w:pPr>
        <w:pStyle w:val="Footer"/>
      </w:pPr>
      <w:r>
        <w:separator/>
      </w:r>
    </w:p>
  </w:footnote>
  <w:footnote w:type="continuationSeparator" w:id="0">
    <w:p w:rsidR="00B672A7" w:rsidRDefault="00B672A7" w:rsidP="008B2387">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A5709" w:rsidTr="008B2387">
      <w:tblPrEx>
        <w:tblCellMar>
          <w:top w:w="0" w:type="dxa"/>
          <w:bottom w:w="0" w:type="dxa"/>
        </w:tblCellMar>
      </w:tblPrEx>
      <w:trPr>
        <w:trHeight w:hRule="exact" w:val="864"/>
      </w:trPr>
      <w:tc>
        <w:tcPr>
          <w:tcW w:w="4838" w:type="dxa"/>
          <w:shd w:val="clear" w:color="auto" w:fill="auto"/>
          <w:vAlign w:val="bottom"/>
        </w:tcPr>
        <w:p w:rsidR="003A5709" w:rsidRPr="008B2387" w:rsidRDefault="003A5709" w:rsidP="008B2387">
          <w:pPr>
            <w:pStyle w:val="Header"/>
            <w:spacing w:after="80"/>
            <w:rPr>
              <w:b/>
            </w:rPr>
          </w:pPr>
          <w:r>
            <w:rPr>
              <w:b/>
            </w:rPr>
            <w:fldChar w:fldCharType="begin"/>
          </w:r>
          <w:r>
            <w:rPr>
              <w:b/>
            </w:rPr>
            <w:instrText xml:space="preserve"> DOCVARIABLE "sss1" \* MERGEFORMAT </w:instrText>
          </w:r>
          <w:r>
            <w:rPr>
              <w:b/>
            </w:rPr>
            <w:fldChar w:fldCharType="separate"/>
          </w:r>
          <w:r w:rsidR="003B1518">
            <w:rPr>
              <w:b/>
            </w:rPr>
            <w:t>CRC/C/SR.1583</w:t>
          </w:r>
          <w:r>
            <w:rPr>
              <w:b/>
            </w:rPr>
            <w:fldChar w:fldCharType="end"/>
          </w:r>
        </w:p>
      </w:tc>
      <w:tc>
        <w:tcPr>
          <w:tcW w:w="5033" w:type="dxa"/>
          <w:shd w:val="clear" w:color="auto" w:fill="auto"/>
          <w:vAlign w:val="bottom"/>
        </w:tcPr>
        <w:p w:rsidR="003A5709" w:rsidRDefault="003A5709" w:rsidP="008B2387">
          <w:pPr>
            <w:pStyle w:val="Header"/>
          </w:pPr>
        </w:p>
      </w:tc>
    </w:tr>
  </w:tbl>
  <w:p w:rsidR="003A5709" w:rsidRPr="008B2387" w:rsidRDefault="003A5709" w:rsidP="008B23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A5709" w:rsidTr="008B2387">
      <w:tblPrEx>
        <w:tblCellMar>
          <w:top w:w="0" w:type="dxa"/>
          <w:bottom w:w="0" w:type="dxa"/>
        </w:tblCellMar>
      </w:tblPrEx>
      <w:trPr>
        <w:trHeight w:hRule="exact" w:val="864"/>
      </w:trPr>
      <w:tc>
        <w:tcPr>
          <w:tcW w:w="4838" w:type="dxa"/>
          <w:shd w:val="clear" w:color="auto" w:fill="auto"/>
          <w:vAlign w:val="bottom"/>
        </w:tcPr>
        <w:p w:rsidR="003A5709" w:rsidRDefault="003A5709" w:rsidP="008B2387">
          <w:pPr>
            <w:pStyle w:val="Header"/>
          </w:pPr>
        </w:p>
      </w:tc>
      <w:tc>
        <w:tcPr>
          <w:tcW w:w="5033" w:type="dxa"/>
          <w:shd w:val="clear" w:color="auto" w:fill="auto"/>
          <w:vAlign w:val="bottom"/>
        </w:tcPr>
        <w:p w:rsidR="003A5709" w:rsidRPr="008B2387" w:rsidRDefault="003A5709" w:rsidP="008B2387">
          <w:pPr>
            <w:pStyle w:val="Header"/>
            <w:spacing w:after="80"/>
            <w:jc w:val="right"/>
            <w:rPr>
              <w:b/>
            </w:rPr>
          </w:pPr>
          <w:r>
            <w:rPr>
              <w:b/>
            </w:rPr>
            <w:fldChar w:fldCharType="begin"/>
          </w:r>
          <w:r>
            <w:rPr>
              <w:b/>
            </w:rPr>
            <w:instrText xml:space="preserve"> DOCVARIABLE "sss1" \* MERGEFORMAT </w:instrText>
          </w:r>
          <w:r>
            <w:rPr>
              <w:b/>
            </w:rPr>
            <w:fldChar w:fldCharType="separate"/>
          </w:r>
          <w:r w:rsidR="003B1518">
            <w:rPr>
              <w:b/>
            </w:rPr>
            <w:t>CRC/C/SR.1583</w:t>
          </w:r>
          <w:r>
            <w:rPr>
              <w:b/>
            </w:rPr>
            <w:fldChar w:fldCharType="end"/>
          </w:r>
        </w:p>
      </w:tc>
    </w:tr>
  </w:tbl>
  <w:p w:rsidR="003A5709" w:rsidRPr="008B2387" w:rsidRDefault="003A5709" w:rsidP="008B238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A5709" w:rsidTr="008B238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A5709" w:rsidRDefault="003A5709" w:rsidP="008B2387">
          <w:pPr>
            <w:pStyle w:val="Header"/>
            <w:spacing w:after="120"/>
          </w:pPr>
        </w:p>
      </w:tc>
      <w:tc>
        <w:tcPr>
          <w:tcW w:w="2059" w:type="dxa"/>
          <w:tcBorders>
            <w:bottom w:val="single" w:sz="4" w:space="0" w:color="auto"/>
          </w:tcBorders>
          <w:shd w:val="clear" w:color="auto" w:fill="auto"/>
          <w:vAlign w:val="bottom"/>
        </w:tcPr>
        <w:p w:rsidR="003A5709" w:rsidRPr="008B2387" w:rsidRDefault="003A5709" w:rsidP="008B238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A5709" w:rsidRDefault="003A5709" w:rsidP="008B2387">
          <w:pPr>
            <w:pStyle w:val="Header"/>
            <w:spacing w:after="120"/>
          </w:pPr>
        </w:p>
      </w:tc>
      <w:tc>
        <w:tcPr>
          <w:tcW w:w="6523" w:type="dxa"/>
          <w:gridSpan w:val="3"/>
          <w:tcBorders>
            <w:bottom w:val="single" w:sz="4" w:space="0" w:color="auto"/>
          </w:tcBorders>
          <w:shd w:val="clear" w:color="auto" w:fill="auto"/>
          <w:vAlign w:val="bottom"/>
        </w:tcPr>
        <w:p w:rsidR="003A5709" w:rsidRPr="008B2387" w:rsidRDefault="003A5709" w:rsidP="008B2387">
          <w:pPr>
            <w:spacing w:after="80" w:line="240" w:lineRule="auto"/>
            <w:jc w:val="right"/>
            <w:rPr>
              <w:position w:val="-4"/>
            </w:rPr>
          </w:pPr>
          <w:r>
            <w:rPr>
              <w:position w:val="-4"/>
              <w:sz w:val="40"/>
            </w:rPr>
            <w:t>CRC</w:t>
          </w:r>
          <w:r>
            <w:rPr>
              <w:position w:val="-4"/>
            </w:rPr>
            <w:t>/C/SR.1583*</w:t>
          </w:r>
        </w:p>
      </w:tc>
    </w:tr>
    <w:tr w:rsidR="003A5709" w:rsidRPr="008B2387" w:rsidTr="008B238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A5709" w:rsidRDefault="003A5709" w:rsidP="008B238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A5709" w:rsidRPr="008B2387" w:rsidRDefault="003A5709" w:rsidP="008B2387">
          <w:pPr>
            <w:pStyle w:val="Header"/>
            <w:spacing w:before="109"/>
          </w:pPr>
        </w:p>
      </w:tc>
      <w:tc>
        <w:tcPr>
          <w:tcW w:w="5227" w:type="dxa"/>
          <w:gridSpan w:val="3"/>
          <w:tcBorders>
            <w:top w:val="single" w:sz="4" w:space="0" w:color="auto"/>
            <w:bottom w:val="single" w:sz="12" w:space="0" w:color="auto"/>
          </w:tcBorders>
          <w:shd w:val="clear" w:color="auto" w:fill="auto"/>
        </w:tcPr>
        <w:p w:rsidR="003A5709" w:rsidRPr="008B2387" w:rsidRDefault="003A5709" w:rsidP="008B2387">
          <w:pPr>
            <w:pStyle w:val="XLarge"/>
            <w:spacing w:before="109" w:line="330" w:lineRule="exact"/>
            <w:rPr>
              <w:sz w:val="34"/>
            </w:rPr>
          </w:pPr>
          <w:r>
            <w:rPr>
              <w:sz w:val="34"/>
            </w:rPr>
            <w:t>Convención sobre los Derechos</w:t>
          </w:r>
          <w:r>
            <w:rPr>
              <w:sz w:val="34"/>
            </w:rPr>
            <w:br/>
            <w:t>del Niño</w:t>
          </w:r>
        </w:p>
      </w:tc>
      <w:tc>
        <w:tcPr>
          <w:tcW w:w="245" w:type="dxa"/>
          <w:tcBorders>
            <w:top w:val="single" w:sz="4" w:space="0" w:color="auto"/>
            <w:bottom w:val="single" w:sz="12" w:space="0" w:color="auto"/>
          </w:tcBorders>
          <w:shd w:val="clear" w:color="auto" w:fill="auto"/>
        </w:tcPr>
        <w:p w:rsidR="003A5709" w:rsidRPr="006569C3" w:rsidRDefault="003A5709" w:rsidP="008B238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A5709" w:rsidRDefault="003A5709" w:rsidP="008B2387">
          <w:pPr>
            <w:spacing w:before="240"/>
          </w:pPr>
          <w:r>
            <w:t>Distr. general</w:t>
          </w:r>
        </w:p>
        <w:p w:rsidR="003A5709" w:rsidRDefault="003B63DA" w:rsidP="008B2387">
          <w:r>
            <w:t>30</w:t>
          </w:r>
          <w:r w:rsidR="003A5709">
            <w:t xml:space="preserve"> de noviembre de 2011</w:t>
          </w:r>
        </w:p>
        <w:p w:rsidR="003A5709" w:rsidRDefault="003A5709" w:rsidP="008B2387">
          <w:r>
            <w:t>Español</w:t>
          </w:r>
        </w:p>
        <w:p w:rsidR="003A5709" w:rsidRPr="008B2387" w:rsidRDefault="003A5709" w:rsidP="008B2387">
          <w:r>
            <w:t>Original: inglés</w:t>
          </w:r>
        </w:p>
      </w:tc>
    </w:tr>
  </w:tbl>
  <w:p w:rsidR="003A5709" w:rsidRPr="008B2387" w:rsidRDefault="003A5709" w:rsidP="008B238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1">
    <w:nsid w:val="03BE4BBE"/>
    <w:multiLevelType w:val="singleLevel"/>
    <w:tmpl w:val="DD405C8A"/>
    <w:lvl w:ilvl="0">
      <w:start w:val="1"/>
      <w:numFmt w:val="decimal"/>
      <w:lvlRestart w:val="0"/>
      <w:lvlText w:val="%1."/>
      <w:lvlJc w:val="left"/>
      <w:pPr>
        <w:tabs>
          <w:tab w:val="num" w:pos="475"/>
        </w:tabs>
        <w:ind w:left="0" w:firstLine="0"/>
      </w:pPr>
      <w:rPr>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2"/>
  </w:num>
  <w:num w:numId="2">
    <w:abstractNumId w:val="3"/>
  </w:num>
  <w:num w:numId="3">
    <w:abstractNumId w:val="4"/>
  </w:num>
  <w:num w:numId="4">
    <w:abstractNumId w:val="0"/>
  </w:num>
  <w:num w:numId="5">
    <w:abstractNumId w:val="1"/>
  </w:num>
  <w:num w:numId="6">
    <w:abstractNumId w:val="1"/>
    <w:lvlOverride w:ilvl="0">
      <w:lvl w:ilvl="0">
        <w:start w:val="1"/>
        <w:numFmt w:val="decimal"/>
        <w:lvlRestart w:val="0"/>
        <w:lvlText w:val="%1."/>
        <w:lvlJc w:val="left"/>
        <w:pPr>
          <w:tabs>
            <w:tab w:val="num" w:pos="475"/>
          </w:tabs>
          <w:ind w:left="0" w:firstLine="0"/>
        </w:pPr>
        <w:rPr>
          <w:spacing w:val="0"/>
          <w:w w:val="100"/>
        </w:rPr>
      </w:lvl>
    </w:lvlOverride>
  </w:num>
  <w:num w:numId="7">
    <w:abstractNumId w:val="1"/>
    <w:lvlOverride w:ilvl="0">
      <w:lvl w:ilvl="0">
        <w:start w:val="1"/>
        <w:numFmt w:val="decimal"/>
        <w:lvlRestart w:val="0"/>
        <w:lvlText w:val="%1."/>
        <w:lvlJc w:val="left"/>
        <w:pPr>
          <w:tabs>
            <w:tab w:val="num" w:pos="475"/>
          </w:tabs>
          <w:ind w:left="0" w:firstLine="0"/>
        </w:pPr>
        <w:rPr>
          <w:spacing w:val="0"/>
          <w:w w:val="100"/>
        </w:rPr>
      </w:lvl>
    </w:lvlOverride>
  </w:num>
  <w:num w:numId="8">
    <w:abstractNumId w:val="1"/>
    <w:lvlOverride w:ilvl="0">
      <w:lvl w:ilvl="0">
        <w:start w:val="1"/>
        <w:numFmt w:val="decimal"/>
        <w:lvlRestart w:val="0"/>
        <w:lvlText w:val="%1."/>
        <w:lvlJc w:val="left"/>
        <w:pPr>
          <w:tabs>
            <w:tab w:val="num" w:pos="475"/>
          </w:tabs>
          <w:ind w:left="0" w:firstLine="0"/>
        </w:pPr>
        <w:rPr>
          <w:spacing w:val="0"/>
          <w:w w:val="100"/>
        </w:rPr>
      </w:lvl>
    </w:lvlOverride>
  </w:num>
  <w:num w:numId="9">
    <w:abstractNumId w:val="1"/>
    <w:lvlOverride w:ilvl="0">
      <w:lvl w:ilvl="0">
        <w:start w:val="1"/>
        <w:numFmt w:val="decimal"/>
        <w:lvlRestart w:val="0"/>
        <w:lvlText w:val="%1."/>
        <w:lvlJc w:val="left"/>
        <w:pPr>
          <w:tabs>
            <w:tab w:val="num" w:pos="475"/>
          </w:tabs>
          <w:ind w:left="0" w:firstLine="0"/>
        </w:pPr>
        <w:rPr>
          <w:spacing w:val="0"/>
          <w:w w:val="100"/>
        </w:rPr>
      </w:lvl>
    </w:lvlOverride>
  </w:num>
  <w:num w:numId="10">
    <w:abstractNumId w:val="1"/>
    <w:lvlOverride w:ilvl="0">
      <w:lvl w:ilvl="0">
        <w:start w:val="1"/>
        <w:numFmt w:val="decimal"/>
        <w:lvlRestart w:val="0"/>
        <w:lvlText w:val="%1."/>
        <w:lvlJc w:val="left"/>
        <w:pPr>
          <w:tabs>
            <w:tab w:val="num" w:pos="475"/>
          </w:tabs>
          <w:ind w:left="0" w:firstLine="0"/>
        </w:pPr>
        <w:rPr>
          <w:spacing w:val="0"/>
          <w:w w:val="100"/>
        </w:rPr>
      </w:lvl>
    </w:lvlOverride>
  </w:num>
  <w:num w:numId="11">
    <w:abstractNumId w:val="1"/>
    <w:lvlOverride w:ilvl="0">
      <w:lvl w:ilvl="0">
        <w:start w:val="1"/>
        <w:numFmt w:val="decimal"/>
        <w:lvlRestart w:val="0"/>
        <w:lvlText w:val="%1."/>
        <w:lvlJc w:val="left"/>
        <w:pPr>
          <w:tabs>
            <w:tab w:val="num" w:pos="475"/>
          </w:tabs>
          <w:ind w:left="0" w:firstLine="0"/>
        </w:pPr>
        <w:rPr>
          <w:spacing w:val="0"/>
          <w:w w:val="100"/>
        </w:rPr>
      </w:lvl>
    </w:lvlOverride>
  </w:num>
  <w:num w:numId="12">
    <w:abstractNumId w:val="1"/>
    <w:lvlOverride w:ilvl="0">
      <w:lvl w:ilvl="0">
        <w:start w:val="1"/>
        <w:numFmt w:val="decimal"/>
        <w:lvlRestart w:val="0"/>
        <w:lvlText w:val="%1."/>
        <w:lvlJc w:val="left"/>
        <w:pPr>
          <w:tabs>
            <w:tab w:val="num" w:pos="475"/>
          </w:tabs>
          <w:ind w:left="0" w:firstLine="0"/>
        </w:pPr>
        <w:rPr>
          <w:spacing w:val="0"/>
          <w:w w:val="100"/>
        </w:rPr>
      </w:lvl>
    </w:lvlOverride>
  </w:num>
  <w:num w:numId="13">
    <w:abstractNumId w:val="1"/>
    <w:lvlOverride w:ilvl="0">
      <w:lvl w:ilvl="0">
        <w:start w:val="1"/>
        <w:numFmt w:val="decimal"/>
        <w:lvlRestart w:val="0"/>
        <w:lvlText w:val="%1."/>
        <w:lvlJc w:val="left"/>
        <w:pPr>
          <w:tabs>
            <w:tab w:val="num" w:pos="475"/>
          </w:tabs>
          <w:ind w:left="0" w:firstLine="0"/>
        </w:pPr>
        <w:rPr>
          <w:spacing w:val="0"/>
          <w:w w:val="100"/>
        </w:rPr>
      </w:lvl>
    </w:lvlOverride>
  </w:num>
  <w:num w:numId="14">
    <w:abstractNumId w:val="1"/>
    <w:lvlOverride w:ilvl="0">
      <w:lvl w:ilvl="0">
        <w:start w:val="1"/>
        <w:numFmt w:val="decimal"/>
        <w:lvlRestart w:val="0"/>
        <w:lvlText w:val="%1."/>
        <w:lvlJc w:val="left"/>
        <w:pPr>
          <w:tabs>
            <w:tab w:val="num" w:pos="475"/>
          </w:tabs>
          <w:ind w:left="0" w:firstLine="0"/>
        </w:pPr>
        <w:rPr>
          <w:spacing w:val="0"/>
          <w:w w:val="100"/>
        </w:rPr>
      </w:lvl>
    </w:lvlOverride>
  </w:num>
  <w:num w:numId="15">
    <w:abstractNumId w:val="1"/>
    <w:lvlOverride w:ilvl="0">
      <w:lvl w:ilvl="0">
        <w:start w:val="1"/>
        <w:numFmt w:val="decimal"/>
        <w:lvlRestart w:val="0"/>
        <w:lvlText w:val="%1."/>
        <w:lvlJc w:val="left"/>
        <w:pPr>
          <w:tabs>
            <w:tab w:val="num" w:pos="475"/>
          </w:tabs>
          <w:ind w:left="0" w:firstLine="0"/>
        </w:pPr>
        <w:rPr>
          <w:spacing w:val="0"/>
          <w:w w:val="100"/>
        </w:rPr>
      </w:lvl>
    </w:lvlOverride>
  </w:num>
  <w:num w:numId="16">
    <w:abstractNumId w:val="1"/>
    <w:lvlOverride w:ilvl="0">
      <w:lvl w:ilvl="0">
        <w:start w:val="1"/>
        <w:numFmt w:val="decimal"/>
        <w:lvlRestart w:val="0"/>
        <w:lvlText w:val="%1."/>
        <w:lvlJc w:val="left"/>
        <w:pPr>
          <w:tabs>
            <w:tab w:val="num" w:pos="475"/>
          </w:tabs>
          <w:ind w:left="0" w:firstLine="0"/>
        </w:pPr>
        <w:rPr>
          <w:spacing w:val="0"/>
          <w:w w:val="100"/>
        </w:rPr>
      </w:lvl>
    </w:lvlOverride>
  </w:num>
  <w:num w:numId="17">
    <w:abstractNumId w:val="1"/>
    <w:lvlOverride w:ilvl="0">
      <w:lvl w:ilvl="0">
        <w:start w:val="1"/>
        <w:numFmt w:val="decimal"/>
        <w:lvlRestart w:val="0"/>
        <w:lvlText w:val="%1."/>
        <w:lvlJc w:val="left"/>
        <w:pPr>
          <w:tabs>
            <w:tab w:val="num" w:pos="475"/>
          </w:tabs>
          <w:ind w:left="0" w:firstLine="0"/>
        </w:pPr>
        <w:rPr>
          <w:spacing w:val="0"/>
          <w:w w:val="100"/>
        </w:rPr>
      </w:lvl>
    </w:lvlOverride>
  </w:num>
  <w:num w:numId="18">
    <w:abstractNumId w:val="1"/>
    <w:lvlOverride w:ilvl="0">
      <w:lvl w:ilvl="0">
        <w:start w:val="1"/>
        <w:numFmt w:val="decimal"/>
        <w:lvlRestart w:val="0"/>
        <w:lvlText w:val="%1."/>
        <w:lvlJc w:val="left"/>
        <w:pPr>
          <w:tabs>
            <w:tab w:val="num" w:pos="475"/>
          </w:tabs>
          <w:ind w:left="0" w:firstLine="0"/>
        </w:pPr>
        <w:rPr>
          <w:spacing w:val="0"/>
          <w:w w:val="100"/>
        </w:rPr>
      </w:lvl>
    </w:lvlOverride>
  </w:num>
  <w:num w:numId="19">
    <w:abstractNumId w:val="1"/>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55386*"/>
    <w:docVar w:name="CreationDt" w:val="25/11/2011 17:48:05"/>
    <w:docVar w:name="DocCategory" w:val="SROthers"/>
    <w:docVar w:name="DocType" w:val="Final"/>
    <w:docVar w:name="FooterJN" w:val="11-55386"/>
    <w:docVar w:name="jobn" w:val="11-55386 (S)"/>
    <w:docVar w:name="jobnDT" w:val="11-55386 (S)   251111"/>
    <w:docVar w:name="jobnDTDT" w:val="11-55386 (S)   251111   251111"/>
    <w:docVar w:name="JobNo" w:val="1155386S"/>
    <w:docVar w:name="OandT" w:val=" "/>
    <w:docVar w:name="sss1" w:val="CRC/C/SR.1583"/>
    <w:docVar w:name="sss2" w:val="-"/>
    <w:docVar w:name="Symbol1" w:val="CRC/C/SR.1583*"/>
    <w:docVar w:name="Symbol2" w:val="-"/>
  </w:docVars>
  <w:rsids>
    <w:rsidRoot w:val="00512674"/>
    <w:rsid w:val="0000430F"/>
    <w:rsid w:val="00006234"/>
    <w:rsid w:val="000271D6"/>
    <w:rsid w:val="00030FE1"/>
    <w:rsid w:val="000336E0"/>
    <w:rsid w:val="00044517"/>
    <w:rsid w:val="000534EB"/>
    <w:rsid w:val="00061177"/>
    <w:rsid w:val="00067D9C"/>
    <w:rsid w:val="000806AC"/>
    <w:rsid w:val="000871C1"/>
    <w:rsid w:val="000A0C7C"/>
    <w:rsid w:val="000A1971"/>
    <w:rsid w:val="000B2A4E"/>
    <w:rsid w:val="000C1009"/>
    <w:rsid w:val="000C4DCC"/>
    <w:rsid w:val="000D21E6"/>
    <w:rsid w:val="000D64ED"/>
    <w:rsid w:val="00102135"/>
    <w:rsid w:val="001109AD"/>
    <w:rsid w:val="001259AF"/>
    <w:rsid w:val="00143B7C"/>
    <w:rsid w:val="00152E53"/>
    <w:rsid w:val="00153EA2"/>
    <w:rsid w:val="001701FE"/>
    <w:rsid w:val="00170784"/>
    <w:rsid w:val="001941B0"/>
    <w:rsid w:val="001A2E38"/>
    <w:rsid w:val="001A2FAC"/>
    <w:rsid w:val="001A72EA"/>
    <w:rsid w:val="001B2FC3"/>
    <w:rsid w:val="001D1634"/>
    <w:rsid w:val="001F74B0"/>
    <w:rsid w:val="00200A61"/>
    <w:rsid w:val="0022060C"/>
    <w:rsid w:val="0025615B"/>
    <w:rsid w:val="00266F6B"/>
    <w:rsid w:val="002841B4"/>
    <w:rsid w:val="00297ED1"/>
    <w:rsid w:val="002B7407"/>
    <w:rsid w:val="002C345B"/>
    <w:rsid w:val="002C3E79"/>
    <w:rsid w:val="002D0217"/>
    <w:rsid w:val="002E1262"/>
    <w:rsid w:val="002F0A5D"/>
    <w:rsid w:val="002F1F66"/>
    <w:rsid w:val="003359DE"/>
    <w:rsid w:val="003452B8"/>
    <w:rsid w:val="00367A76"/>
    <w:rsid w:val="0037429E"/>
    <w:rsid w:val="00375801"/>
    <w:rsid w:val="00397636"/>
    <w:rsid w:val="003A5709"/>
    <w:rsid w:val="003A5CE7"/>
    <w:rsid w:val="003B1518"/>
    <w:rsid w:val="003B2CB5"/>
    <w:rsid w:val="003B613E"/>
    <w:rsid w:val="003B63DA"/>
    <w:rsid w:val="003C12C7"/>
    <w:rsid w:val="003C473B"/>
    <w:rsid w:val="003C5008"/>
    <w:rsid w:val="003C67B3"/>
    <w:rsid w:val="003D2D4A"/>
    <w:rsid w:val="003F0B0D"/>
    <w:rsid w:val="003F3C3C"/>
    <w:rsid w:val="00400307"/>
    <w:rsid w:val="004135BC"/>
    <w:rsid w:val="00431501"/>
    <w:rsid w:val="004452B0"/>
    <w:rsid w:val="0045450A"/>
    <w:rsid w:val="00460EF2"/>
    <w:rsid w:val="004713D8"/>
    <w:rsid w:val="004843EE"/>
    <w:rsid w:val="0049207E"/>
    <w:rsid w:val="00495A36"/>
    <w:rsid w:val="004A7C6C"/>
    <w:rsid w:val="004C1BCD"/>
    <w:rsid w:val="004D6407"/>
    <w:rsid w:val="004D779E"/>
    <w:rsid w:val="004E757B"/>
    <w:rsid w:val="004F14EE"/>
    <w:rsid w:val="00507265"/>
    <w:rsid w:val="00512674"/>
    <w:rsid w:val="005130D6"/>
    <w:rsid w:val="00524C14"/>
    <w:rsid w:val="00534D37"/>
    <w:rsid w:val="00542A52"/>
    <w:rsid w:val="005434BC"/>
    <w:rsid w:val="00547BE0"/>
    <w:rsid w:val="00550243"/>
    <w:rsid w:val="00587E23"/>
    <w:rsid w:val="00595DE1"/>
    <w:rsid w:val="005D3721"/>
    <w:rsid w:val="00612DA1"/>
    <w:rsid w:val="00616088"/>
    <w:rsid w:val="006169F5"/>
    <w:rsid w:val="00620953"/>
    <w:rsid w:val="00630CE1"/>
    <w:rsid w:val="00636DA1"/>
    <w:rsid w:val="00637AB0"/>
    <w:rsid w:val="00641130"/>
    <w:rsid w:val="00645DF2"/>
    <w:rsid w:val="006463C7"/>
    <w:rsid w:val="006569C3"/>
    <w:rsid w:val="00664183"/>
    <w:rsid w:val="00677487"/>
    <w:rsid w:val="00696921"/>
    <w:rsid w:val="006C6173"/>
    <w:rsid w:val="006D3321"/>
    <w:rsid w:val="006E0E95"/>
    <w:rsid w:val="006F36E2"/>
    <w:rsid w:val="0070602F"/>
    <w:rsid w:val="0070653E"/>
    <w:rsid w:val="0074000F"/>
    <w:rsid w:val="00781DFE"/>
    <w:rsid w:val="00792911"/>
    <w:rsid w:val="007B04E8"/>
    <w:rsid w:val="007B2E44"/>
    <w:rsid w:val="007C566A"/>
    <w:rsid w:val="007C78C3"/>
    <w:rsid w:val="007D0893"/>
    <w:rsid w:val="007D59F4"/>
    <w:rsid w:val="007E322D"/>
    <w:rsid w:val="007F00AF"/>
    <w:rsid w:val="007F5AF9"/>
    <w:rsid w:val="00813690"/>
    <w:rsid w:val="00813C40"/>
    <w:rsid w:val="00815EA8"/>
    <w:rsid w:val="00821E34"/>
    <w:rsid w:val="00823BE3"/>
    <w:rsid w:val="008316B0"/>
    <w:rsid w:val="00834163"/>
    <w:rsid w:val="0083457C"/>
    <w:rsid w:val="008466A7"/>
    <w:rsid w:val="00871837"/>
    <w:rsid w:val="008B2387"/>
    <w:rsid w:val="008B5FC3"/>
    <w:rsid w:val="008D17EE"/>
    <w:rsid w:val="008D53A0"/>
    <w:rsid w:val="008E2B2E"/>
    <w:rsid w:val="008F3E8E"/>
    <w:rsid w:val="00913197"/>
    <w:rsid w:val="0091591F"/>
    <w:rsid w:val="0093190E"/>
    <w:rsid w:val="00934B5B"/>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319A4"/>
    <w:rsid w:val="00A5353F"/>
    <w:rsid w:val="00A6080F"/>
    <w:rsid w:val="00A627D6"/>
    <w:rsid w:val="00A6761C"/>
    <w:rsid w:val="00A86FEA"/>
    <w:rsid w:val="00AA3804"/>
    <w:rsid w:val="00AB7836"/>
    <w:rsid w:val="00AD54F1"/>
    <w:rsid w:val="00AD5D6A"/>
    <w:rsid w:val="00AD63C7"/>
    <w:rsid w:val="00AE290A"/>
    <w:rsid w:val="00AF37ED"/>
    <w:rsid w:val="00B07B44"/>
    <w:rsid w:val="00B151F5"/>
    <w:rsid w:val="00B34BCE"/>
    <w:rsid w:val="00B672A7"/>
    <w:rsid w:val="00BA3F63"/>
    <w:rsid w:val="00BC3E0D"/>
    <w:rsid w:val="00BC7B5B"/>
    <w:rsid w:val="00BE2BF9"/>
    <w:rsid w:val="00C02367"/>
    <w:rsid w:val="00C13D38"/>
    <w:rsid w:val="00C72AD9"/>
    <w:rsid w:val="00C8131F"/>
    <w:rsid w:val="00C847F0"/>
    <w:rsid w:val="00C859E1"/>
    <w:rsid w:val="00C91CE9"/>
    <w:rsid w:val="00C94D7B"/>
    <w:rsid w:val="00CA7680"/>
    <w:rsid w:val="00CB5C47"/>
    <w:rsid w:val="00CD4760"/>
    <w:rsid w:val="00CD57FF"/>
    <w:rsid w:val="00CE0045"/>
    <w:rsid w:val="00CE1381"/>
    <w:rsid w:val="00CE5A32"/>
    <w:rsid w:val="00D2412C"/>
    <w:rsid w:val="00D41068"/>
    <w:rsid w:val="00D56B99"/>
    <w:rsid w:val="00D75DCF"/>
    <w:rsid w:val="00DA7DFA"/>
    <w:rsid w:val="00DB5C37"/>
    <w:rsid w:val="00E054C0"/>
    <w:rsid w:val="00E241A1"/>
    <w:rsid w:val="00E31D49"/>
    <w:rsid w:val="00E50390"/>
    <w:rsid w:val="00E51BC9"/>
    <w:rsid w:val="00E57A36"/>
    <w:rsid w:val="00E65BE8"/>
    <w:rsid w:val="00E84B10"/>
    <w:rsid w:val="00E85739"/>
    <w:rsid w:val="00E875CB"/>
    <w:rsid w:val="00E9260D"/>
    <w:rsid w:val="00E932A5"/>
    <w:rsid w:val="00EB3BF0"/>
    <w:rsid w:val="00EC3D06"/>
    <w:rsid w:val="00ED1F10"/>
    <w:rsid w:val="00F061A0"/>
    <w:rsid w:val="00F06B9B"/>
    <w:rsid w:val="00F249E4"/>
    <w:rsid w:val="00F274AF"/>
    <w:rsid w:val="00F35B3D"/>
    <w:rsid w:val="00F35DF6"/>
    <w:rsid w:val="00F44608"/>
    <w:rsid w:val="00F44E91"/>
    <w:rsid w:val="00F47FCF"/>
    <w:rsid w:val="00F920FD"/>
    <w:rsid w:val="00F92E1F"/>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8B2387"/>
  </w:style>
  <w:style w:type="paragraph" w:styleId="CommentSubject">
    <w:name w:val="annotation subject"/>
    <w:basedOn w:val="CommentText"/>
    <w:next w:val="CommentText"/>
    <w:semiHidden/>
    <w:rsid w:val="008B2387"/>
    <w:rPr>
      <w:b/>
      <w:bCs/>
    </w:rPr>
  </w:style>
  <w:style w:type="paragraph" w:styleId="ListNumber">
    <w:name w:val="List Number"/>
    <w:basedOn w:val="Normal"/>
    <w:semiHidden/>
    <w:rsid w:val="003F0B0D"/>
    <w:pPr>
      <w:numPr>
        <w:numId w:val="4"/>
      </w:numPr>
      <w:spacing w:line="240" w:lineRule="atLeast"/>
    </w:pPr>
    <w:rPr>
      <w:snapToGrid w:val="0"/>
      <w:spacing w:val="0"/>
      <w:w w:val="100"/>
      <w:kern w:val="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944</Words>
  <Characters>5387</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6319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21</cp:revision>
  <cp:lastPrinted>2011-11-25T16:06:00Z</cp:lastPrinted>
  <dcterms:created xsi:type="dcterms:W3CDTF">2011-11-25T15:47:00Z</dcterms:created>
  <dcterms:modified xsi:type="dcterms:W3CDTF">2011-11-29T09:53:00Z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1155386</vt:lpwstr>
  </property>
  <property fmtid="{D5CDD505-2E9C-101B-9397-08002B2CF9AE}" pid="3" name="Symbol1">
    <vt:lpwstr>CRC/C/SR.1583*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