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spacing w:line="240" w:lineRule="exact"/>
      </w:pPr>
      <w:r>
        <w:t>Комитет по ликвидации дискриминации</w:t>
      </w:r>
    </w:p>
    <w:p w:rsidR="00000000" w:rsidRDefault="00000000">
      <w:pPr>
        <w:pStyle w:val="H1"/>
        <w:spacing w:line="240" w:lineRule="exact"/>
      </w:pPr>
      <w:r>
        <w:t>в отношении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rPr>
      </w:pPr>
    </w:p>
    <w:p w:rsidR="00000000" w:rsidRDefault="00000000">
      <w:pPr>
        <w:pStyle w:val="SingleTxt"/>
        <w:spacing w:after="0" w:line="120" w:lineRule="auto"/>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Рассмотрение докладов, представленных государствами-участниками в соответствии</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со статьей 18 Конвенции о ликвидации всех</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форм дискриминации в отношении женщин</w:t>
      </w:r>
    </w:p>
    <w:p w:rsidR="00000000" w:rsidRDefault="00000000">
      <w:pPr>
        <w:spacing w:line="300" w:lineRule="exact"/>
      </w:pPr>
    </w:p>
    <w:p w:rsidR="00000000" w:rsidRDefault="00000000">
      <w:pPr>
        <w:pStyle w:val="H1"/>
        <w:tabs>
          <w:tab w:val="left" w:pos="475"/>
          <w:tab w:val="left" w:pos="1022"/>
          <w:tab w:val="left" w:pos="1267"/>
          <w:tab w:val="left" w:pos="1742"/>
        </w:tabs>
        <w:spacing w:line="240" w:lineRule="exact"/>
      </w:pPr>
      <w:r>
        <w:tab/>
      </w:r>
      <w:r>
        <w:tab/>
      </w:r>
      <w:r>
        <w:tab/>
        <w:t xml:space="preserve">Объединенный первоначальный, второй </w:t>
      </w:r>
    </w:p>
    <w:p w:rsidR="00000000" w:rsidRDefault="00000000">
      <w:pPr>
        <w:pStyle w:val="H1"/>
        <w:tabs>
          <w:tab w:val="left" w:pos="475"/>
          <w:tab w:val="left" w:pos="1022"/>
          <w:tab w:val="left" w:pos="1267"/>
          <w:tab w:val="left" w:pos="1742"/>
        </w:tabs>
        <w:spacing w:line="240" w:lineRule="exact"/>
      </w:pPr>
      <w:r>
        <w:tab/>
      </w:r>
      <w:r>
        <w:tab/>
      </w:r>
      <w:r>
        <w:tab/>
        <w:t>и третий периодический доклад</w:t>
      </w:r>
    </w:p>
    <w:p w:rsidR="00000000" w:rsidRDefault="00000000">
      <w:pPr>
        <w:pStyle w:val="H1"/>
        <w:tabs>
          <w:tab w:val="left" w:pos="475"/>
          <w:tab w:val="left" w:pos="1022"/>
          <w:tab w:val="left" w:pos="1267"/>
          <w:tab w:val="left" w:pos="1742"/>
        </w:tabs>
        <w:spacing w:line="240" w:lineRule="exact"/>
      </w:pPr>
      <w:r>
        <w:tab/>
      </w:r>
      <w:r>
        <w:tab/>
      </w:r>
      <w:r>
        <w:tab/>
        <w:t>государств-участников</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
        <w:rPr>
          <w:spacing w:val="4"/>
          <w:sz w:val="24"/>
        </w:rPr>
        <w:tab/>
      </w:r>
      <w:r>
        <w:rPr>
          <w:spacing w:val="4"/>
          <w:sz w:val="24"/>
        </w:rPr>
        <w:tab/>
        <w:t>Бенин</w:t>
      </w:r>
      <w:r>
        <w:rPr>
          <w:rStyle w:val="FootnoteReference"/>
          <w:b w:val="0"/>
        </w:rPr>
        <w:footnoteReference w:customMarkFollows="1" w:id="1"/>
        <w:t>*</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spacing w:after="120"/>
        <w:ind w:left="1267" w:right="1267"/>
        <w:jc w:val="both"/>
        <w:rPr>
          <w:lang w:val="en-US"/>
        </w:rPr>
      </w:pPr>
      <w:r>
        <w:br w:type="page"/>
      </w:r>
    </w:p>
    <w:p w:rsidR="00000000" w:rsidRDefault="00000000">
      <w:pPr>
        <w:spacing w:after="120"/>
        <w:ind w:left="1267" w:right="1267"/>
        <w:jc w:val="both"/>
        <w:rPr>
          <w:lang w:val="en-US"/>
        </w:rPr>
      </w:pPr>
    </w:p>
    <w:p w:rsidR="00000000" w:rsidRDefault="00000000">
      <w:pPr>
        <w:spacing w:after="120"/>
        <w:ind w:left="1267" w:right="1267"/>
        <w:jc w:val="both"/>
        <w:rPr>
          <w:lang w:val="en-US"/>
        </w:rPr>
      </w:pPr>
    </w:p>
    <w:p w:rsidR="00000000" w:rsidRDefault="00000000">
      <w:pPr>
        <w:spacing w:after="120"/>
        <w:ind w:left="1267" w:right="1267"/>
        <w:jc w:val="both"/>
        <w:rPr>
          <w:lang w:val="en-US"/>
        </w:rPr>
      </w:pPr>
    </w:p>
    <w:p w:rsidR="00000000" w:rsidRDefault="00000000">
      <w:pPr>
        <w:spacing w:after="120"/>
        <w:ind w:left="1267" w:right="1267"/>
        <w:jc w:val="both"/>
        <w:rPr>
          <w:lang w:val="en-US"/>
        </w:rPr>
      </w:pPr>
    </w:p>
    <w:p w:rsidR="00000000" w:rsidRDefault="00000000">
      <w:pPr>
        <w:spacing w:after="120"/>
        <w:ind w:left="1267" w:right="1267"/>
        <w:jc w:val="both"/>
        <w:rPr>
          <w:lang w:val="en-US"/>
        </w:rPr>
      </w:pPr>
    </w:p>
    <w:p w:rsidR="00000000" w:rsidRDefault="00000000">
      <w:pPr>
        <w:spacing w:after="120"/>
        <w:ind w:left="1267" w:right="1267"/>
        <w:jc w:val="center"/>
        <w:rPr>
          <w:b/>
          <w:lang w:val="en-US"/>
        </w:rPr>
      </w:pPr>
    </w:p>
    <w:p w:rsidR="00000000" w:rsidRDefault="00000000">
      <w:pPr>
        <w:spacing w:line="340" w:lineRule="exact"/>
        <w:ind w:left="1267" w:right="1267"/>
        <w:jc w:val="center"/>
        <w:rPr>
          <w:b/>
          <w:sz w:val="28"/>
          <w:lang w:val="en-US"/>
        </w:rPr>
      </w:pPr>
      <w:r>
        <w:rPr>
          <w:b/>
          <w:sz w:val="28"/>
        </w:rPr>
        <w:t>ПЕРВОНАЧАЛЬНЫЙ И ПЕРВЫЙ</w:t>
      </w:r>
    </w:p>
    <w:p w:rsidR="00000000" w:rsidRDefault="00000000">
      <w:pPr>
        <w:spacing w:line="340" w:lineRule="exact"/>
        <w:ind w:left="1267" w:right="1267"/>
        <w:jc w:val="center"/>
        <w:rPr>
          <w:b/>
          <w:sz w:val="28"/>
          <w:lang w:val="en-US"/>
        </w:rPr>
      </w:pPr>
      <w:r>
        <w:rPr>
          <w:b/>
          <w:sz w:val="28"/>
        </w:rPr>
        <w:t xml:space="preserve">ПЕРИОДИЧЕСКИЕ ДОКЛАДЫ БЕНИНА </w:t>
      </w:r>
    </w:p>
    <w:p w:rsidR="00000000" w:rsidRDefault="00000000">
      <w:pPr>
        <w:spacing w:line="340" w:lineRule="exact"/>
        <w:ind w:left="1267" w:right="1267"/>
        <w:jc w:val="center"/>
        <w:rPr>
          <w:b/>
          <w:sz w:val="28"/>
          <w:lang w:val="en-US"/>
        </w:rPr>
      </w:pPr>
      <w:r>
        <w:rPr>
          <w:b/>
          <w:sz w:val="28"/>
        </w:rPr>
        <w:t xml:space="preserve">ОБ ОСУЩЕСТВЛЕНИИ КОНВЕНЦИИ </w:t>
      </w:r>
    </w:p>
    <w:p w:rsidR="00000000" w:rsidRDefault="00000000">
      <w:pPr>
        <w:spacing w:line="340" w:lineRule="exact"/>
        <w:ind w:left="1267" w:right="1267"/>
        <w:jc w:val="center"/>
        <w:rPr>
          <w:b/>
          <w:sz w:val="28"/>
          <w:lang w:val="en-US"/>
        </w:rPr>
      </w:pPr>
      <w:r>
        <w:rPr>
          <w:b/>
          <w:sz w:val="28"/>
        </w:rPr>
        <w:t>О ЛИКВИДАЦИИ ВСЕХ ФОРМ</w:t>
      </w:r>
    </w:p>
    <w:p w:rsidR="00000000" w:rsidRDefault="00000000">
      <w:pPr>
        <w:spacing w:line="340" w:lineRule="exact"/>
        <w:ind w:left="1267" w:right="1267"/>
        <w:jc w:val="center"/>
        <w:rPr>
          <w:b/>
          <w:sz w:val="28"/>
        </w:rPr>
      </w:pPr>
      <w:r>
        <w:rPr>
          <w:b/>
          <w:sz w:val="28"/>
        </w:rPr>
        <w:t>ДИСКРИМИНАЦИИ В ОТНОШЕНИИ ЖЕНЩИН</w:t>
      </w:r>
    </w:p>
    <w:p w:rsidR="00000000" w:rsidRDefault="00000000">
      <w:pPr>
        <w:pStyle w:val="SingleTxt"/>
        <w:spacing w:line="480" w:lineRule="auto"/>
        <w:rPr>
          <w:lang w:val="en-GB"/>
        </w:rPr>
      </w:pPr>
    </w:p>
    <w:p w:rsidR="00000000" w:rsidRDefault="00000000">
      <w:pPr>
        <w:pStyle w:val="SingleTxt"/>
        <w:spacing w:line="480" w:lineRule="auto"/>
        <w:rPr>
          <w:sz w:val="10"/>
        </w:r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480" w:lineRule="auto"/>
        <w:ind w:left="1267" w:right="1260" w:hanging="1267"/>
      </w:pPr>
      <w: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74"/>
        <w:gridCol w:w="35"/>
        <w:gridCol w:w="533"/>
      </w:tblGrid>
      <w:tr w:rsidR="00000000">
        <w:tblPrEx>
          <w:tblCellMar>
            <w:top w:w="0" w:type="dxa"/>
            <w:left w:w="0" w:type="dxa"/>
            <w:bottom w:w="0" w:type="dxa"/>
            <w:right w:w="0" w:type="dxa"/>
          </w:tblCellMar>
        </w:tblPrEx>
        <w:tc>
          <w:tcPr>
            <w:tcW w:w="1060" w:type="dxa"/>
          </w:tcPr>
          <w:p w:rsidR="00000000" w:rsidRDefault="00000000">
            <w:pPr>
              <w:spacing w:after="120"/>
              <w:jc w:val="right"/>
              <w:rPr>
                <w:i/>
                <w:spacing w:val="0"/>
                <w:sz w:val="14"/>
              </w:rPr>
            </w:pPr>
          </w:p>
        </w:tc>
        <w:tc>
          <w:tcPr>
            <w:tcW w:w="7315" w:type="dxa"/>
          </w:tcPr>
          <w:p w:rsidR="00000000" w:rsidRDefault="00000000">
            <w:pPr>
              <w:spacing w:after="120"/>
              <w:rPr>
                <w:i/>
                <w:spacing w:val="0"/>
                <w:sz w:val="14"/>
              </w:rPr>
            </w:pPr>
          </w:p>
        </w:tc>
        <w:tc>
          <w:tcPr>
            <w:tcW w:w="1009" w:type="dxa"/>
            <w:gridSpan w:val="2"/>
          </w:tcPr>
          <w:p w:rsidR="00000000" w:rsidRDefault="00000000">
            <w:pPr>
              <w:spacing w:after="120"/>
              <w:jc w:val="right"/>
              <w:rPr>
                <w:i/>
                <w:spacing w:val="0"/>
                <w:sz w:val="14"/>
              </w:rPr>
            </w:pPr>
          </w:p>
        </w:tc>
        <w:tc>
          <w:tcPr>
            <w:tcW w:w="533" w:type="dxa"/>
          </w:tcPr>
          <w:p w:rsidR="00000000" w:rsidRDefault="00000000">
            <w:pPr>
              <w:spacing w:after="120"/>
              <w:jc w:val="right"/>
              <w:rPr>
                <w:i/>
                <w:spacing w:val="0"/>
                <w:sz w:val="14"/>
              </w:rPr>
            </w:pPr>
            <w:r>
              <w:rPr>
                <w:i/>
                <w:spacing w:val="0"/>
                <w:sz w:val="14"/>
              </w:rPr>
              <w:t>Стр.</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8289" w:type="dxa"/>
            <w:gridSpan w:val="2"/>
          </w:tcPr>
          <w:p w:rsidR="00000000" w:rsidRDefault="00000000">
            <w:pPr>
              <w:tabs>
                <w:tab w:val="right" w:pos="1080"/>
                <w:tab w:val="left" w:pos="1296"/>
                <w:tab w:val="left" w:pos="1728"/>
                <w:tab w:val="right" w:leader="dot" w:pos="9331"/>
              </w:tabs>
              <w:spacing w:after="120"/>
              <w:rPr>
                <w:spacing w:val="0"/>
              </w:rPr>
            </w:pPr>
            <w:r>
              <w:rPr>
                <w:spacing w:val="0"/>
              </w:rPr>
              <w:t>Часть первая:</w:t>
            </w:r>
            <w:r>
              <w:rPr>
                <w:spacing w:val="0"/>
                <w:lang w:val="en-GB"/>
              </w:rPr>
              <w:tab/>
            </w:r>
            <w:r>
              <w:rPr>
                <w:spacing w:val="0"/>
              </w:rPr>
              <w:t>Общая информация о Республике Бенин</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t>4</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8289" w:type="dxa"/>
            <w:gridSpan w:val="2"/>
          </w:tcPr>
          <w:p w:rsidR="00000000" w:rsidRDefault="00000000">
            <w:pPr>
              <w:tabs>
                <w:tab w:val="right" w:pos="1080"/>
                <w:tab w:val="left" w:pos="1296"/>
                <w:tab w:val="left" w:pos="1728"/>
                <w:tab w:val="right" w:leader="dot" w:pos="9331"/>
              </w:tabs>
              <w:spacing w:after="120"/>
              <w:rPr>
                <w:spacing w:val="0"/>
              </w:rPr>
            </w:pPr>
            <w:r>
              <w:rPr>
                <w:spacing w:val="0"/>
                <w:lang w:val="en-GB"/>
              </w:rPr>
              <w:tab/>
            </w:r>
            <w:r>
              <w:rPr>
                <w:spacing w:val="0"/>
              </w:rPr>
              <w:t>1.</w:t>
            </w:r>
            <w:r>
              <w:rPr>
                <w:spacing w:val="0"/>
              </w:rPr>
              <w:tab/>
              <w:t>Территория и население</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t>6</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920"/>
                <w:tab w:val="left" w:pos="1296"/>
                <w:tab w:val="left" w:pos="1728"/>
                <w:tab w:val="right" w:leader="dot" w:pos="9331"/>
              </w:tabs>
              <w:spacing w:after="120"/>
              <w:rPr>
                <w:spacing w:val="0"/>
              </w:rPr>
            </w:pPr>
            <w:r>
              <w:rPr>
                <w:spacing w:val="0"/>
                <w:lang w:val="en-GB"/>
              </w:rPr>
              <w:tab/>
            </w:r>
            <w:r>
              <w:rPr>
                <w:spacing w:val="0"/>
              </w:rPr>
              <w:t>2.</w:t>
            </w:r>
            <w:r>
              <w:rPr>
                <w:spacing w:val="0"/>
                <w:lang w:val="en-GB"/>
              </w:rPr>
              <w:tab/>
            </w:r>
            <w:r>
              <w:rPr>
                <w:spacing w:val="0"/>
              </w:rPr>
              <w:t>Общая политическая структура</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t>9</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740"/>
                <w:tab w:val="right" w:pos="1080"/>
                <w:tab w:val="left" w:pos="1296"/>
                <w:tab w:val="left" w:pos="1728"/>
                <w:tab w:val="right" w:leader="dot" w:pos="9331"/>
              </w:tabs>
              <w:spacing w:after="120"/>
              <w:rPr>
                <w:spacing w:val="0"/>
              </w:rPr>
            </w:pPr>
            <w:r>
              <w:rPr>
                <w:spacing w:val="0"/>
                <w:lang w:val="en-GB"/>
              </w:rPr>
              <w:tab/>
            </w:r>
            <w:r>
              <w:rPr>
                <w:spacing w:val="0"/>
                <w:lang w:val="en-GB"/>
              </w:rPr>
              <w:tab/>
            </w:r>
            <w:r>
              <w:rPr>
                <w:spacing w:val="0"/>
              </w:rPr>
              <w:t>3.</w:t>
            </w:r>
            <w:r>
              <w:rPr>
                <w:spacing w:val="0"/>
              </w:rPr>
              <w:tab/>
              <w:t>Общие правовые рамки</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t>11</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650"/>
                <w:tab w:val="right" w:pos="1080"/>
                <w:tab w:val="left" w:pos="1296"/>
                <w:tab w:val="left" w:pos="1728"/>
                <w:tab w:val="right" w:leader="dot" w:pos="9331"/>
              </w:tabs>
              <w:spacing w:after="120"/>
              <w:rPr>
                <w:spacing w:val="0"/>
              </w:rPr>
            </w:pPr>
            <w:r>
              <w:rPr>
                <w:spacing w:val="0"/>
                <w:lang w:val="en-GB"/>
              </w:rPr>
              <w:tab/>
            </w:r>
            <w:r>
              <w:rPr>
                <w:spacing w:val="0"/>
                <w:lang w:val="en-GB"/>
              </w:rPr>
              <w:tab/>
            </w:r>
            <w:r>
              <w:rPr>
                <w:spacing w:val="0"/>
              </w:rPr>
              <w:t>4.</w:t>
            </w:r>
            <w:r>
              <w:rPr>
                <w:spacing w:val="0"/>
                <w:lang w:val="en-GB"/>
              </w:rPr>
              <w:tab/>
            </w:r>
            <w:r>
              <w:rPr>
                <w:spacing w:val="0"/>
              </w:rPr>
              <w:t>Информационно-пропагандистская работа</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lang w:val="en-GB"/>
              </w:rPr>
            </w:pPr>
            <w:r>
              <w:rPr>
                <w:spacing w:val="0"/>
              </w:rPr>
              <w:t>1</w:t>
            </w:r>
            <w:r>
              <w:rPr>
                <w:spacing w:val="0"/>
                <w:lang w:val="en-GB"/>
              </w:rPr>
              <w:t>9</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right" w:pos="1080"/>
                <w:tab w:val="left" w:pos="1296"/>
                <w:tab w:val="left" w:pos="1728"/>
                <w:tab w:val="right" w:leader="dot" w:pos="9331"/>
              </w:tabs>
              <w:spacing w:after="120"/>
              <w:ind w:left="1080" w:hanging="1080"/>
              <w:rPr>
                <w:spacing w:val="0"/>
              </w:rPr>
            </w:pPr>
            <w:r>
              <w:rPr>
                <w:spacing w:val="0"/>
              </w:rPr>
              <w:t>Часть вторая:</w:t>
            </w:r>
            <w:r>
              <w:rPr>
                <w:spacing w:val="0"/>
                <w:lang w:val="en-GB"/>
              </w:rPr>
              <w:tab/>
            </w:r>
            <w:r>
              <w:rPr>
                <w:spacing w:val="0"/>
              </w:rPr>
              <w:t xml:space="preserve">Положение женщин в соответствии с Конвенцией </w:t>
            </w:r>
            <w:r>
              <w:rPr>
                <w:spacing w:val="0"/>
                <w:lang w:val="en-GB"/>
              </w:rPr>
              <w:br/>
            </w:r>
            <w:r>
              <w:rPr>
                <w:spacing w:val="0"/>
                <w:lang w:val="en-GB"/>
              </w:rPr>
              <w:tab/>
            </w:r>
            <w:r>
              <w:rPr>
                <w:spacing w:val="0"/>
              </w:rPr>
              <w:t>(статьи 1-16)</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br/>
              <w:t>22</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1.</w:t>
            </w:r>
            <w:r>
              <w:rPr>
                <w:spacing w:val="0"/>
              </w:rPr>
              <w:tab/>
              <w:t>Определение понятия дискриминации в отношении женщин</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t>23</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2.</w:t>
            </w:r>
            <w:r>
              <w:rPr>
                <w:spacing w:val="0"/>
              </w:rPr>
              <w:tab/>
              <w:t>Обязательство ликвидировать дискриминацию</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t>24</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3.</w:t>
            </w:r>
            <w:r>
              <w:rPr>
                <w:spacing w:val="0"/>
              </w:rPr>
              <w:tab/>
              <w:t>Развитие и улучшение положения женщин</w:t>
            </w:r>
            <w:r>
              <w:rPr>
                <w:spacing w:val="0"/>
              </w:rPr>
              <w:tab/>
              <w:t>25</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t>27</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4.</w:t>
            </w:r>
            <w:r>
              <w:rPr>
                <w:spacing w:val="0"/>
              </w:rPr>
              <w:tab/>
              <w:t>Ускорение обеспечения равенства мужчин и женщин</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t>28</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5.</w:t>
            </w:r>
            <w:r>
              <w:rPr>
                <w:spacing w:val="0"/>
              </w:rPr>
              <w:tab/>
              <w:t>Роль полов и сексуальные стереотипы</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t>31</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6.</w:t>
            </w:r>
            <w:r>
              <w:rPr>
                <w:spacing w:val="0"/>
              </w:rPr>
              <w:tab/>
              <w:t>Ликвидация эксплуатации женщин</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t>34</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7.</w:t>
            </w:r>
            <w:r>
              <w:rPr>
                <w:spacing w:val="0"/>
              </w:rPr>
              <w:tab/>
              <w:t>Общественная и политическая жизнь</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t>41</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8.</w:t>
            </w:r>
            <w:r>
              <w:rPr>
                <w:spacing w:val="0"/>
              </w:rPr>
              <w:tab/>
              <w:t>Представленность и участие на международном уровне</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t>45</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9.</w:t>
            </w:r>
            <w:r>
              <w:rPr>
                <w:spacing w:val="0"/>
              </w:rPr>
              <w:tab/>
              <w:t>Гражданство</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t>46</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10.</w:t>
            </w:r>
            <w:r>
              <w:rPr>
                <w:spacing w:val="0"/>
              </w:rPr>
              <w:tab/>
              <w:t>Образование</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t>48</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11.</w:t>
            </w:r>
            <w:r>
              <w:rPr>
                <w:spacing w:val="0"/>
              </w:rPr>
              <w:tab/>
              <w:t>Занятость</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rPr>
            </w:pPr>
            <w:r>
              <w:rPr>
                <w:spacing w:val="0"/>
              </w:rPr>
              <w:t>60</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12.</w:t>
            </w:r>
            <w:r>
              <w:rPr>
                <w:spacing w:val="0"/>
              </w:rPr>
              <w:tab/>
              <w:t>Равный доступ к медицинским услугам</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lang w:val="en-GB"/>
              </w:rPr>
            </w:pPr>
            <w:r>
              <w:rPr>
                <w:spacing w:val="0"/>
              </w:rPr>
              <w:t>7</w:t>
            </w:r>
            <w:r>
              <w:rPr>
                <w:spacing w:val="0"/>
                <w:lang w:val="en-GB"/>
              </w:rPr>
              <w:t>3</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13.</w:t>
            </w:r>
            <w:r>
              <w:rPr>
                <w:spacing w:val="0"/>
              </w:rPr>
              <w:tab/>
              <w:t>Социально-экономические льготы</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lang w:val="en-GB"/>
              </w:rPr>
            </w:pPr>
            <w:r>
              <w:rPr>
                <w:spacing w:val="0"/>
              </w:rPr>
              <w:t>8</w:t>
            </w:r>
            <w:r>
              <w:rPr>
                <w:spacing w:val="0"/>
                <w:lang w:val="en-GB"/>
              </w:rPr>
              <w:t>3</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14.</w:t>
            </w:r>
            <w:r>
              <w:rPr>
                <w:spacing w:val="0"/>
              </w:rPr>
              <w:tab/>
              <w:t>Сельские женщины</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lang w:val="en-GB"/>
              </w:rPr>
            </w:pPr>
            <w:r>
              <w:rPr>
                <w:spacing w:val="0"/>
              </w:rPr>
              <w:t>88</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15.</w:t>
            </w:r>
            <w:r>
              <w:rPr>
                <w:spacing w:val="0"/>
              </w:rPr>
              <w:tab/>
              <w:t>Равенство перед законом и в гражданских делах</w:t>
            </w:r>
            <w:r>
              <w:rPr>
                <w:spacing w:val="0"/>
              </w:rPr>
              <w:tab/>
              <w:t>96</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lang w:val="en-GB"/>
              </w:rPr>
            </w:pPr>
            <w:r>
              <w:rPr>
                <w:spacing w:val="0"/>
              </w:rPr>
              <w:t>99</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lang w:val="en-US"/>
              </w:rPr>
            </w:pPr>
          </w:p>
        </w:tc>
        <w:tc>
          <w:tcPr>
            <w:tcW w:w="8289" w:type="dxa"/>
            <w:gridSpan w:val="2"/>
          </w:tcPr>
          <w:p w:rsidR="00000000" w:rsidRDefault="00000000">
            <w:pPr>
              <w:tabs>
                <w:tab w:val="left" w:pos="1296"/>
                <w:tab w:val="left" w:pos="1728"/>
                <w:tab w:val="right" w:leader="dot" w:pos="9331"/>
              </w:tabs>
              <w:spacing w:after="120"/>
              <w:ind w:left="1280" w:hanging="1280"/>
              <w:rPr>
                <w:spacing w:val="0"/>
              </w:rPr>
            </w:pPr>
            <w:r>
              <w:rPr>
                <w:spacing w:val="0"/>
              </w:rPr>
              <w:t>Статья 16.</w:t>
            </w:r>
            <w:r>
              <w:rPr>
                <w:spacing w:val="0"/>
              </w:rPr>
              <w:tab/>
              <w:t>Равенство в браке и в области семейного права</w:t>
            </w:r>
            <w:r>
              <w:rPr>
                <w:spacing w:val="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spacing w:val="0"/>
              </w:rPr>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rPr>
                <w:spacing w:val="0"/>
                <w:lang w:val="en-GB"/>
              </w:rPr>
            </w:pPr>
            <w:r>
              <w:rPr>
                <w:spacing w:val="0"/>
              </w:rPr>
              <w:t>10</w:t>
            </w:r>
            <w:r>
              <w:rPr>
                <w:spacing w:val="0"/>
                <w:lang w:val="en-GB"/>
              </w:rPr>
              <w:t>3</w:t>
            </w:r>
          </w:p>
        </w:tc>
      </w:tr>
    </w:tbl>
    <w:p w:rsidR="00000000" w:rsidRDefault="00000000">
      <w:pPr>
        <w:pStyle w:val="SingleTxt"/>
        <w:spacing w:line="480" w:lineRule="auto"/>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pPr>
      <w:r>
        <w:br w:type="page"/>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lang w:val="en-GB"/>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lang w:val="en-GB"/>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lang w:val="en-GB"/>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lang w:val="en-GB"/>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pPr>
    </w:p>
    <w:tbl>
      <w:tblPr>
        <w:tblW w:w="0" w:type="auto"/>
        <w:tblInd w:w="1703" w:type="dxa"/>
        <w:tblLayout w:type="fixed"/>
        <w:tblLook w:val="0000" w:firstRow="0" w:lastRow="0" w:firstColumn="0" w:lastColumn="0" w:noHBand="0" w:noVBand="0"/>
      </w:tblPr>
      <w:tblGrid>
        <w:gridCol w:w="5229"/>
      </w:tblGrid>
      <w:tr w:rsidR="00000000">
        <w:tblPrEx>
          <w:tblCellMar>
            <w:top w:w="0" w:type="dxa"/>
            <w:bottom w:w="0" w:type="dxa"/>
          </w:tblCellMar>
        </w:tblPrEx>
        <w:trPr>
          <w:trHeight w:val="1300"/>
        </w:trPr>
        <w:tc>
          <w:tcPr>
            <w:tcW w:w="5229" w:type="dxa"/>
            <w:vAlign w:val="center"/>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b/>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line="310" w:lineRule="exact"/>
              <w:jc w:val="center"/>
              <w:rPr>
                <w:b/>
                <w:sz w:val="28"/>
              </w:rPr>
            </w:pPr>
            <w:r>
              <w:rPr>
                <w:b/>
                <w:sz w:val="28"/>
              </w:rPr>
              <w:t>ЧАСТЬ ПЕРВАЯ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line="270" w:lineRule="exact"/>
              <w:jc w:val="center"/>
              <w:rPr>
                <w:b/>
                <w:sz w:val="24"/>
              </w:rPr>
            </w:pPr>
            <w:r>
              <w:rPr>
                <w:b/>
                <w:sz w:val="24"/>
              </w:rPr>
              <w:t>Общая информация о Республике Бенин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b/>
              </w:rPr>
            </w:pPr>
          </w:p>
        </w:tc>
      </w:tr>
    </w:tbl>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p>
    <w:p w:rsidR="00000000" w:rsidRDefault="00000000">
      <w:pPr>
        <w:pStyle w:val="SingleTxt"/>
        <w:spacing w:after="0" w:line="180" w:lineRule="auto"/>
        <w:rPr>
          <w:lang w:val="en-GB"/>
        </w:rPr>
      </w:pPr>
      <w:r>
        <w:br w:type="page"/>
      </w:r>
    </w:p>
    <w:p w:rsidR="00000000" w:rsidRDefault="00000000">
      <w:pPr>
        <w:pStyle w:val="SingleTxt"/>
        <w:spacing w:after="0" w:line="180" w:lineRule="auto"/>
        <w:rPr>
          <w:spacing w:val="0"/>
          <w:sz w:val="10"/>
          <w:lang w:val="en-GB"/>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both"/>
        <w:rPr>
          <w:b/>
          <w:spacing w:val="0"/>
          <w:sz w:val="28"/>
        </w:rPr>
      </w:pPr>
      <w:r>
        <w:rPr>
          <w:b/>
          <w:spacing w:val="0"/>
          <w:sz w:val="28"/>
        </w:rPr>
        <w:t>Часть первая</w:t>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both"/>
        <w:rPr>
          <w:b/>
          <w:spacing w:val="0"/>
          <w:sz w:val="28"/>
        </w:rPr>
      </w:pPr>
      <w:r>
        <w:rPr>
          <w:b/>
          <w:spacing w:val="0"/>
          <w:sz w:val="28"/>
        </w:rPr>
        <w:t>Общая информация о Республике Бенин</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Общая информация о Республике Бенин включает сведения по четырем ра</w:t>
      </w:r>
      <w:r>
        <w:rPr>
          <w:spacing w:val="0"/>
        </w:rPr>
        <w:t>з</w:t>
      </w:r>
      <w:r>
        <w:rPr>
          <w:spacing w:val="0"/>
        </w:rPr>
        <w:t>делам: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lang w:val="en-GB"/>
        </w:rPr>
        <w:tab/>
      </w:r>
      <w:r>
        <w:rPr>
          <w:spacing w:val="0"/>
        </w:rPr>
        <w:t>-</w:t>
      </w:r>
      <w:r>
        <w:rPr>
          <w:spacing w:val="0"/>
        </w:rPr>
        <w:tab/>
        <w:t>территория и население;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lang w:val="en-GB"/>
        </w:rPr>
        <w:tab/>
      </w:r>
      <w:r>
        <w:rPr>
          <w:spacing w:val="0"/>
        </w:rPr>
        <w:t>-</w:t>
      </w:r>
      <w:r>
        <w:rPr>
          <w:spacing w:val="0"/>
        </w:rPr>
        <w:tab/>
        <w:t>общая политическая структура;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lang w:val="en-GB"/>
        </w:rPr>
        <w:tab/>
      </w:r>
      <w:r>
        <w:rPr>
          <w:spacing w:val="0"/>
        </w:rPr>
        <w:t>-</w:t>
      </w:r>
      <w:r>
        <w:rPr>
          <w:spacing w:val="0"/>
        </w:rPr>
        <w:tab/>
        <w:t>общие правовые рамки защиты прав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lang w:val="en-GB"/>
        </w:rPr>
        <w:tab/>
      </w:r>
      <w:r>
        <w:rPr>
          <w:spacing w:val="0"/>
        </w:rPr>
        <w:t>-</w:t>
      </w:r>
      <w:r>
        <w:rPr>
          <w:spacing w:val="0"/>
        </w:rPr>
        <w:tab/>
        <w:t>информационно-пропагандистская работа.</w:t>
      </w:r>
    </w:p>
    <w:p w:rsidR="00000000" w:rsidRDefault="00000000">
      <w:pPr>
        <w:pStyle w:val="SingleTxt"/>
        <w:spacing w:after="0" w:line="180" w:lineRule="auto"/>
        <w:rPr>
          <w:spacing w:val="0"/>
          <w:sz w:val="10"/>
          <w:lang w:val="en-US"/>
        </w:rPr>
      </w:pPr>
      <w:r>
        <w:rPr>
          <w:spacing w:val="0"/>
        </w:rPr>
        <w:br w:type="page"/>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both"/>
        <w:rPr>
          <w:spacing w:val="0"/>
          <w:sz w:val="28"/>
        </w:rPr>
      </w:pPr>
      <w:r>
        <w:rPr>
          <w:b/>
          <w:spacing w:val="0"/>
          <w:sz w:val="28"/>
        </w:rPr>
        <w:t>1.</w:t>
      </w:r>
      <w:r>
        <w:rPr>
          <w:b/>
          <w:spacing w:val="0"/>
          <w:sz w:val="28"/>
        </w:rPr>
        <w:tab/>
        <w:t>Территория и население</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spacing w:val="0"/>
          <w:sz w:val="24"/>
        </w:rPr>
      </w:pPr>
      <w:r>
        <w:rPr>
          <w:b/>
          <w:spacing w:val="0"/>
          <w:sz w:val="24"/>
        </w:rPr>
        <w:t>1.1.</w:t>
      </w:r>
      <w:r>
        <w:rPr>
          <w:b/>
          <w:spacing w:val="0"/>
          <w:sz w:val="24"/>
        </w:rPr>
        <w:tab/>
        <w:t>Географическое положение и площадь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Республика Бенин находится в западной части Африки. На</w:t>
      </w:r>
      <w:r>
        <w:rPr>
          <w:spacing w:val="0"/>
          <w:lang w:val="en-GB"/>
        </w:rPr>
        <w:t xml:space="preserve"> </w:t>
      </w:r>
      <w:r>
        <w:rPr>
          <w:spacing w:val="0"/>
        </w:rPr>
        <w:t>севере она гран</w:t>
      </w:r>
      <w:r>
        <w:rPr>
          <w:spacing w:val="0"/>
        </w:rPr>
        <w:t>и</w:t>
      </w:r>
      <w:r>
        <w:rPr>
          <w:spacing w:val="0"/>
        </w:rPr>
        <w:t>чит с Нигером, на северо-западе - Буркина</w:t>
      </w:r>
      <w:r>
        <w:rPr>
          <w:spacing w:val="0"/>
        </w:rPr>
        <w:noBreakHyphen/>
        <w:t>Фасо, на западе - Того, на юге омывае</w:t>
      </w:r>
      <w:r>
        <w:rPr>
          <w:spacing w:val="0"/>
        </w:rPr>
        <w:t>т</w:t>
      </w:r>
      <w:r>
        <w:rPr>
          <w:spacing w:val="0"/>
        </w:rPr>
        <w:t>ся Атлантическим океаном, а ее соседом на востоке является Нигерия.</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Площадь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Площадь Республики Бенин составляет 114 763 кв. км.</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spacing w:val="0"/>
          <w:sz w:val="24"/>
        </w:rPr>
      </w:pPr>
      <w:r>
        <w:rPr>
          <w:b/>
          <w:spacing w:val="0"/>
          <w:sz w:val="24"/>
        </w:rPr>
        <w:t>1.2.</w:t>
      </w:r>
      <w:r>
        <w:rPr>
          <w:b/>
          <w:spacing w:val="0"/>
          <w:sz w:val="24"/>
        </w:rPr>
        <w:tab/>
        <w:t>Демографические данные: Население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Согласно статистическим данным, опубликованным в Сборнике таблиц с</w:t>
      </w:r>
      <w:r>
        <w:rPr>
          <w:spacing w:val="0"/>
        </w:rPr>
        <w:t>о</w:t>
      </w:r>
      <w:r>
        <w:rPr>
          <w:spacing w:val="0"/>
        </w:rPr>
        <w:t>циальных показателей за 1998 год, в Бенине насчитывается в настоящее время 5 985 680 жителей.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 состоянию на 1996 год плотность населения составляла 48,8 человека на 1 кв. км.</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1.3.</w:t>
      </w:r>
      <w:r>
        <w:rPr>
          <w:b/>
          <w:spacing w:val="0"/>
          <w:sz w:val="24"/>
        </w:rPr>
        <w:tab/>
        <w:t>Особенности демографического положения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ab/>
      </w:r>
      <w:r>
        <w:rPr>
          <w:spacing w:val="0"/>
        </w:rPr>
        <w:t>Население Бенина размещено на всей национальной территории неравн</w:t>
      </w:r>
      <w:r>
        <w:rPr>
          <w:spacing w:val="0"/>
        </w:rPr>
        <w:t>о</w:t>
      </w:r>
      <w:r>
        <w:rPr>
          <w:spacing w:val="0"/>
        </w:rPr>
        <w:t>мерно.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Как и в большинстве слаборазвитых стран, соотношение мальчиков и девочек среди новорожденных составляет порядка 105</w:t>
      </w:r>
      <w:r>
        <w:rPr>
          <w:spacing w:val="0"/>
        </w:rPr>
        <w:noBreakHyphen/>
        <w:t>106 мальчиков на 100 девочек. Т</w:t>
      </w:r>
      <w:r>
        <w:rPr>
          <w:spacing w:val="0"/>
        </w:rPr>
        <w:t>а</w:t>
      </w:r>
      <w:r>
        <w:rPr>
          <w:spacing w:val="0"/>
        </w:rPr>
        <w:t>кое соотношение с возрастом меняется в соответствии с различными структурами смертности и миграции мужчин и женщин в этой стр</w:t>
      </w:r>
      <w:r>
        <w:rPr>
          <w:spacing w:val="0"/>
        </w:rPr>
        <w:t>а</w:t>
      </w:r>
      <w:r>
        <w:rPr>
          <w:spacing w:val="0"/>
        </w:rPr>
        <w:t>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Бенине на долю женщин приходится 52 процента населения по сравнению с 48 процентами для мужчин.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Средняя продолжительность жизни при рождении составляет 53,4</w:t>
      </w:r>
      <w:r>
        <w:rPr>
          <w:spacing w:val="0"/>
          <w:lang w:val="en-GB"/>
        </w:rPr>
        <w:t> </w:t>
      </w:r>
      <w:r>
        <w:rPr>
          <w:spacing w:val="0"/>
        </w:rPr>
        <w:t>года. У женщин - 55,2 года, а у мужчин - 51,7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Бенине с 1993 года отмечается постоянный прирост населения как в сел</w:t>
      </w:r>
      <w:r>
        <w:rPr>
          <w:spacing w:val="0"/>
        </w:rPr>
        <w:t>ь</w:t>
      </w:r>
      <w:r>
        <w:rPr>
          <w:spacing w:val="0"/>
        </w:rPr>
        <w:t>ских, так и в городских районах.</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Городские районы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В городских районах женское население постепенно выросло с 943 000 в 1993 года до 983 000 в 1994 году, а затем до 2 093 000 в 1996 году и 2 235 000 в 1998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Мужское население в городских районах, которое в 1993 году составл</w:t>
      </w:r>
      <w:r>
        <w:rPr>
          <w:spacing w:val="0"/>
        </w:rPr>
        <w:t>я</w:t>
      </w:r>
      <w:r>
        <w:rPr>
          <w:spacing w:val="0"/>
        </w:rPr>
        <w:t>ло 896 000, к 1994 году увеличилось до 936 000.</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Сельские районы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Сельское население в Бенине выросло с 3 248 000 человек в 1993 году, из к</w:t>
      </w:r>
      <w:r>
        <w:rPr>
          <w:spacing w:val="0"/>
        </w:rPr>
        <w:t>о</w:t>
      </w:r>
      <w:r>
        <w:rPr>
          <w:spacing w:val="0"/>
        </w:rPr>
        <w:t>торый женщин было 1 570 000, а мужчин 1 578 000, до 3 751 000 человек.</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1.4.</w:t>
      </w:r>
      <w:r>
        <w:rPr>
          <w:b/>
          <w:spacing w:val="0"/>
          <w:sz w:val="24"/>
        </w:rPr>
        <w:tab/>
        <w:t>Темпы прироста населения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Темпы естественного прироста населения в Бенине увеличились с 2,96 процентов в 1990 году до 3,20 процентов в 1995 году.</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1.5.</w:t>
      </w:r>
      <w:r>
        <w:rPr>
          <w:b/>
          <w:spacing w:val="0"/>
          <w:sz w:val="24"/>
        </w:rPr>
        <w:tab/>
        <w:t>Уровень смертности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 последние 10 лет благодаря целенаправленным усилиям по проведению кампании вакцинации против шести наиболее опасных для детей заболеваний уровень младенческой смертности среди мальчиков и девочек снизился. Фактич</w:t>
      </w:r>
      <w:r>
        <w:rPr>
          <w:spacing w:val="0"/>
        </w:rPr>
        <w:t>е</w:t>
      </w:r>
      <w:r>
        <w:rPr>
          <w:spacing w:val="0"/>
        </w:rPr>
        <w:t>ски в 1990 году он составлял 132,1 процента, а в 1995 году снизился до 98,6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касается уровня материнской смертности, то в последние пять лет он п</w:t>
      </w:r>
      <w:r>
        <w:rPr>
          <w:spacing w:val="0"/>
        </w:rPr>
        <w:t>о</w:t>
      </w:r>
      <w:r>
        <w:rPr>
          <w:spacing w:val="0"/>
        </w:rPr>
        <w:t>стоянно колебался. Фактически в 1993 году он составлял 2,46 процента, затем в 1994 году поднялся до 2,5 процента, а в 1995 году снизился до 2,33 процента. П</w:t>
      </w:r>
      <w:r>
        <w:rPr>
          <w:spacing w:val="0"/>
        </w:rPr>
        <w:t>о</w:t>
      </w:r>
      <w:r>
        <w:rPr>
          <w:spacing w:val="0"/>
        </w:rPr>
        <w:t>сле некоторого повышения в 1996 году до 2,35 процента в 1997 году он упал до 2,21 процента.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1.6.</w:t>
      </w:r>
      <w:r>
        <w:rPr>
          <w:b/>
          <w:spacing w:val="0"/>
          <w:sz w:val="24"/>
        </w:rPr>
        <w:tab/>
        <w:t>Демографические особенности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Для населения Бенина характерна возрастная пирамида, очень широкая в о</w:t>
      </w:r>
      <w:r>
        <w:rPr>
          <w:spacing w:val="0"/>
        </w:rPr>
        <w:t>с</w:t>
      </w:r>
      <w:r>
        <w:rPr>
          <w:spacing w:val="0"/>
        </w:rPr>
        <w:t>новании и узкая вверху. Фактически речь идет о молодом населении, 49 процентов которого составляют дети в возрасте от 0 до 15 лет, из которых 25 процентов - мальчики и 24 процента - девочки. На долю лиц старше 60 лет приходится 4,35 процента всего населения.</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Этнический состав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Население Бенина состоит из 42 этнических групп, из которых восемь явл</w:t>
      </w:r>
      <w:r>
        <w:rPr>
          <w:spacing w:val="0"/>
        </w:rPr>
        <w:t>я</w:t>
      </w:r>
      <w:r>
        <w:rPr>
          <w:spacing w:val="0"/>
        </w:rPr>
        <w:t>ются самыми крупными: аджа, фон, бариба, денди, йоа</w:t>
      </w:r>
      <w:r>
        <w:rPr>
          <w:spacing w:val="0"/>
        </w:rPr>
        <w:noBreakHyphen/>
        <w:t>локпа, пеулх или фулфул</w:t>
      </w:r>
      <w:r>
        <w:rPr>
          <w:spacing w:val="0"/>
        </w:rPr>
        <w:t>ь</w:t>
      </w:r>
      <w:r>
        <w:rPr>
          <w:spacing w:val="0"/>
        </w:rPr>
        <w:t>бе, бетамарибе и йоруба.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Языки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Бенине - франкоговорящей стране - рабочим языком является только один язык - французский. Основные национальные языки - фон, аджа, йоруба и бариба, на долю которых приходится, соответственно, 42,2 процента, 15,6 процента, 12,1 процента и 8,6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системе народного образования используется 18 языков, на которых тран</w:t>
      </w:r>
      <w:r>
        <w:rPr>
          <w:spacing w:val="0"/>
        </w:rPr>
        <w:t>с</w:t>
      </w:r>
      <w:r>
        <w:rPr>
          <w:spacing w:val="0"/>
        </w:rPr>
        <w:t>лируются радио- и телевизионные передачи и ведется борьба с неграмотн</w:t>
      </w:r>
      <w:r>
        <w:rPr>
          <w:spacing w:val="0"/>
        </w:rPr>
        <w:t>о</w:t>
      </w:r>
      <w:r>
        <w:rPr>
          <w:spacing w:val="0"/>
        </w:rPr>
        <w:t>стью.</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Религия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Бенине одновременно существуют различные религии. Из них первое м</w:t>
      </w:r>
      <w:r>
        <w:rPr>
          <w:spacing w:val="0"/>
        </w:rPr>
        <w:t>е</w:t>
      </w:r>
      <w:r>
        <w:rPr>
          <w:spacing w:val="0"/>
        </w:rPr>
        <w:t>сто занимают анимизм и христианство, сторонниками которых являются по 35 процентов жителей. Затем следует ислам - 20,6 процента. На долю других рел</w:t>
      </w:r>
      <w:r>
        <w:rPr>
          <w:spacing w:val="0"/>
        </w:rPr>
        <w:t>и</w:t>
      </w:r>
      <w:r>
        <w:rPr>
          <w:spacing w:val="0"/>
        </w:rPr>
        <w:t>гий приходится 1,9 процента, а лица, не сообщившие о своем вероисповедании, составляют 0,7 процента. Однако в последние годы можно наблюдать появление многочисленных сект.</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1.7.</w:t>
      </w:r>
      <w:r>
        <w:rPr>
          <w:b/>
          <w:spacing w:val="0"/>
          <w:sz w:val="24"/>
        </w:rPr>
        <w:tab/>
        <w:t>Социально-экономические показатели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Бенин входит в число стран с низким уровнем дохода и низкими показател</w:t>
      </w:r>
      <w:r>
        <w:rPr>
          <w:spacing w:val="0"/>
        </w:rPr>
        <w:t>я</w:t>
      </w:r>
      <w:r>
        <w:rPr>
          <w:spacing w:val="0"/>
        </w:rPr>
        <w:t>ми развития людских ресурсов.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Фактически Бенин, согласно Всемирному докладу о развитии людских р</w:t>
      </w:r>
      <w:r>
        <w:rPr>
          <w:spacing w:val="0"/>
        </w:rPr>
        <w:t>е</w:t>
      </w:r>
      <w:r>
        <w:rPr>
          <w:spacing w:val="0"/>
        </w:rPr>
        <w:t>сурсов (1995, 1996 и 1997 годы), в 1992 году занимал 155</w:t>
      </w:r>
      <w:r>
        <w:rPr>
          <w:spacing w:val="0"/>
        </w:rPr>
        <w:noBreakHyphen/>
        <w:t>е место, в 1993 году - 154</w:t>
      </w:r>
      <w:r>
        <w:rPr>
          <w:spacing w:val="0"/>
        </w:rPr>
        <w:noBreakHyphen/>
        <w:t>е, а в 1994 году - 146</w:t>
      </w:r>
      <w:r>
        <w:rPr>
          <w:spacing w:val="0"/>
        </w:rPr>
        <w:noBreakHyphen/>
        <w:t>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 индексу развития, включающему гендерные факторы, он в 1997 году из 146 обследованных стран занимал 124</w:t>
      </w:r>
      <w:r>
        <w:rPr>
          <w:spacing w:val="0"/>
        </w:rPr>
        <w:noBreakHyphen/>
        <w:t>е место.</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Валовый национальный продукт и валовый внутренний продукт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 данным за 1997 год (Сборник таблиц социальных показателей), валовый национальный продукт Бенина составлял 380 долл. США. Уровень валового вну</w:t>
      </w:r>
      <w:r>
        <w:rPr>
          <w:spacing w:val="0"/>
        </w:rPr>
        <w:t>т</w:t>
      </w:r>
      <w:r>
        <w:rPr>
          <w:spacing w:val="0"/>
        </w:rPr>
        <w:t>реннего продукта на душу населения оценивался в 1270 против 3240 для всех ра</w:t>
      </w:r>
      <w:r>
        <w:rPr>
          <w:spacing w:val="0"/>
        </w:rPr>
        <w:t>з</w:t>
      </w:r>
      <w:r>
        <w:rPr>
          <w:spacing w:val="0"/>
        </w:rPr>
        <w:t>вивающихся стран.</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1.8.</w:t>
      </w:r>
      <w:r>
        <w:rPr>
          <w:b/>
          <w:spacing w:val="0"/>
          <w:sz w:val="24"/>
        </w:rPr>
        <w:tab/>
        <w:t>Внешний долг Бенина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Сумма внешней задолженности Бенина, которая в 1993 году составляла 3 213 530 000 франков КФА, в 1994 году выросла до 6 284 300 000 франков КФА, затем до 7 482 170 000 франков КФА в 1995 году и 7 571 570 000 франков КФА в 1996 году. Такое увеличение главным образом объяснялось изменением курса франка КФА в 1994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Вследствие списания на 67 процентов задолженности Бенина и ее посл</w:t>
      </w:r>
      <w:r>
        <w:rPr>
          <w:spacing w:val="0"/>
        </w:rPr>
        <w:t>е</w:t>
      </w:r>
      <w:r>
        <w:rPr>
          <w:spacing w:val="0"/>
        </w:rPr>
        <w:t>дующего пересмотра сумма задолженности Бенина в 1997 году, согласно Незав</w:t>
      </w:r>
      <w:r>
        <w:rPr>
          <w:spacing w:val="0"/>
        </w:rPr>
        <w:t>и</w:t>
      </w:r>
      <w:r>
        <w:rPr>
          <w:spacing w:val="0"/>
        </w:rPr>
        <w:t>симому амортизационному фонду, оценивалась в 7 482 170 000 франков.</w:t>
      </w:r>
    </w:p>
    <w:p w:rsidR="00000000" w:rsidRDefault="00000000">
      <w:pPr>
        <w:pStyle w:val="SingleTxt"/>
        <w:spacing w:after="0" w:line="180" w:lineRule="auto"/>
        <w:rPr>
          <w:spacing w:val="0"/>
          <w:sz w:val="10"/>
          <w:lang w:val="en-US"/>
        </w:rPr>
      </w:pPr>
      <w:r>
        <w:rPr>
          <w:spacing w:val="0"/>
          <w:sz w:val="10"/>
          <w:lang w:val="en-US"/>
        </w:rPr>
        <w:br w:type="page"/>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spacing w:val="0"/>
          <w:sz w:val="28"/>
        </w:rPr>
      </w:pPr>
      <w:r>
        <w:rPr>
          <w:b/>
          <w:spacing w:val="0"/>
          <w:sz w:val="28"/>
        </w:rPr>
        <w:t>2.</w:t>
      </w:r>
      <w:r>
        <w:rPr>
          <w:b/>
          <w:spacing w:val="0"/>
          <w:sz w:val="28"/>
        </w:rPr>
        <w:tab/>
        <w:t>Общая политическая структура</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Историю политического развития Бенина можно разбить на четыре п</w:t>
      </w:r>
      <w:r>
        <w:rPr>
          <w:spacing w:val="0"/>
        </w:rPr>
        <w:t>е</w:t>
      </w:r>
      <w:r>
        <w:rPr>
          <w:spacing w:val="0"/>
        </w:rPr>
        <w:t>риода: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2.1.</w:t>
      </w:r>
      <w:r>
        <w:rPr>
          <w:b/>
          <w:spacing w:val="0"/>
          <w:sz w:val="24"/>
        </w:rPr>
        <w:tab/>
        <w:t>Период до 1960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Колония Дагомея была создана в 1894 году путем объединения бывшего к</w:t>
      </w:r>
      <w:r>
        <w:rPr>
          <w:spacing w:val="0"/>
        </w:rPr>
        <w:t>о</w:t>
      </w:r>
      <w:r>
        <w:rPr>
          <w:spacing w:val="0"/>
        </w:rPr>
        <w:t>ролевства Абомеи и северных районов на территориях, которые уже были оккуп</w:t>
      </w:r>
      <w:r>
        <w:rPr>
          <w:spacing w:val="0"/>
        </w:rPr>
        <w:t>и</w:t>
      </w:r>
      <w:r>
        <w:rPr>
          <w:spacing w:val="0"/>
        </w:rPr>
        <w:t>рованы французами на юге, таких как Аллада, Порто</w:t>
      </w:r>
      <w:r>
        <w:rPr>
          <w:spacing w:val="0"/>
        </w:rPr>
        <w:noBreakHyphen/>
        <w:t>Ново, Ху</w:t>
      </w:r>
      <w:r>
        <w:rPr>
          <w:spacing w:val="0"/>
        </w:rPr>
        <w:t>е</w:t>
      </w:r>
      <w:r>
        <w:rPr>
          <w:spacing w:val="0"/>
        </w:rPr>
        <w:t>да</w:t>
      </w:r>
      <w:r>
        <w:rPr>
          <w:spacing w:val="0"/>
        </w:rPr>
        <w:noBreakHyphen/>
        <w:t>де</w:t>
      </w:r>
      <w:r>
        <w:rPr>
          <w:spacing w:val="0"/>
        </w:rPr>
        <w:noBreakHyphen/>
        <w:t>Сави.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Колонией управлял губернатор Порто</w:t>
      </w:r>
      <w:r>
        <w:rPr>
          <w:spacing w:val="0"/>
        </w:rPr>
        <w:noBreakHyphen/>
        <w:t>Ново, и она входила в ведение прав</w:t>
      </w:r>
      <w:r>
        <w:rPr>
          <w:spacing w:val="0"/>
        </w:rPr>
        <w:t>и</w:t>
      </w:r>
      <w:r>
        <w:rPr>
          <w:spacing w:val="0"/>
        </w:rPr>
        <w:t xml:space="preserve">тельства французской Западной Африки, генерал-губернатор которой находился в Дакаре. В общей сложности до получения Дагомеей независимости в 1960 году сменилось 24 губернатора. </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2.2.</w:t>
      </w:r>
      <w:r>
        <w:rPr>
          <w:b/>
          <w:spacing w:val="0"/>
          <w:sz w:val="24"/>
        </w:rPr>
        <w:tab/>
        <w:t>Период с 1960 по 1972 годы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Дагомея 1 августа 1960 года получила независимость. С</w:t>
      </w:r>
      <w:r>
        <w:rPr>
          <w:spacing w:val="0"/>
          <w:lang w:val="en-GB"/>
        </w:rPr>
        <w:t xml:space="preserve"> </w:t>
      </w:r>
      <w:r>
        <w:rPr>
          <w:spacing w:val="0"/>
        </w:rPr>
        <w:t>тех пор она сталк</w:t>
      </w:r>
      <w:r>
        <w:rPr>
          <w:spacing w:val="0"/>
        </w:rPr>
        <w:t>и</w:t>
      </w:r>
      <w:r>
        <w:rPr>
          <w:spacing w:val="0"/>
        </w:rPr>
        <w:t>валась с различными трудностями, пытаясь обеспечить свой национальный сув</w:t>
      </w:r>
      <w:r>
        <w:rPr>
          <w:spacing w:val="0"/>
        </w:rPr>
        <w:t>е</w:t>
      </w:r>
      <w:r>
        <w:rPr>
          <w:spacing w:val="0"/>
        </w:rPr>
        <w:t>ренитет. В результате неоднократных государственных переворот менялись прав</w:t>
      </w:r>
      <w:r>
        <w:rPr>
          <w:spacing w:val="0"/>
        </w:rPr>
        <w:t>и</w:t>
      </w:r>
      <w:r>
        <w:rPr>
          <w:spacing w:val="0"/>
        </w:rPr>
        <w:t xml:space="preserve">тельства. Только за 12 лет сменилось 12 глав государств. </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2.3.</w:t>
      </w:r>
      <w:r>
        <w:rPr>
          <w:b/>
          <w:spacing w:val="0"/>
          <w:sz w:val="24"/>
        </w:rPr>
        <w:tab/>
        <w:t>Период с 1972 по 1990 годы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Новый рассвет политической жизни начался в результате государственного переворота 26 октября 1972 года.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 1972 года по 1990 год, то есть в течение 17 лет, Бенин развивался под вл</w:t>
      </w:r>
      <w:r>
        <w:rPr>
          <w:spacing w:val="0"/>
        </w:rPr>
        <w:t>а</w:t>
      </w:r>
      <w:r>
        <w:rPr>
          <w:spacing w:val="0"/>
        </w:rPr>
        <w:t>стью военно-марксистского режима, который характеризовался существованием единственной партии в стране - Партии народной революции Бенина (ПНРБ), принципом участия в профсоюзах, демократическим централизмом, марксизмом-ленинизмом как основной политической линией, национализацией основных о</w:t>
      </w:r>
      <w:r>
        <w:rPr>
          <w:spacing w:val="0"/>
        </w:rPr>
        <w:t>б</w:t>
      </w:r>
      <w:r>
        <w:rPr>
          <w:spacing w:val="0"/>
        </w:rPr>
        <w:t>ластей экономики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30 ноября 1975 года Республика Дагомея стала Народной Республикой Бенин.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1986 году в стране начался затяжной экономический кризис. Он достиг своего апогея в 1989 году, когда серьезные экономические затруднения стали не позволять государству должным образом финансировать свои расходы на обесп</w:t>
      </w:r>
      <w:r>
        <w:rPr>
          <w:spacing w:val="0"/>
        </w:rPr>
        <w:t>е</w:t>
      </w:r>
      <w:r>
        <w:rPr>
          <w:spacing w:val="0"/>
        </w:rPr>
        <w:t>чение суверенитета. Банкротство финансовых учреждений и последовавшая за этим повсеместная невыплата заработной платы способствовали развитию всео</w:t>
      </w:r>
      <w:r>
        <w:rPr>
          <w:spacing w:val="0"/>
        </w:rPr>
        <w:t>б</w:t>
      </w:r>
      <w:r>
        <w:rPr>
          <w:spacing w:val="0"/>
        </w:rPr>
        <w:t>щего забастовочного движения. Функционирование всех административных апп</w:t>
      </w:r>
      <w:r>
        <w:rPr>
          <w:spacing w:val="0"/>
        </w:rPr>
        <w:t>а</w:t>
      </w:r>
      <w:r>
        <w:rPr>
          <w:spacing w:val="0"/>
        </w:rPr>
        <w:t>ратов было парализовано в 1990 году вплоть до проведения Национальной конф</w:t>
      </w:r>
      <w:r>
        <w:rPr>
          <w:spacing w:val="0"/>
        </w:rPr>
        <w:t>е</w:t>
      </w:r>
      <w:r>
        <w:rPr>
          <w:spacing w:val="0"/>
        </w:rPr>
        <w:t>ренции, известной как Конференция активных сил нации.</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2.4.</w:t>
      </w:r>
      <w:r>
        <w:rPr>
          <w:b/>
          <w:spacing w:val="0"/>
          <w:sz w:val="24"/>
        </w:rPr>
        <w:tab/>
        <w:t>Период с 1990 года по настоящее время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Благодаря проведению в феврале 1990 года Конференции активных сил н</w:t>
      </w:r>
      <w:r>
        <w:rPr>
          <w:spacing w:val="0"/>
        </w:rPr>
        <w:t>а</w:t>
      </w:r>
      <w:r>
        <w:rPr>
          <w:spacing w:val="0"/>
        </w:rPr>
        <w:t>ции Народная Республика Бенин стала Республикой Бенин. Вплоть до проведения демократических президентских выборов в марте 1991 года страной правило н</w:t>
      </w:r>
      <w:r>
        <w:rPr>
          <w:spacing w:val="0"/>
        </w:rPr>
        <w:t>о</w:t>
      </w:r>
      <w:r>
        <w:rPr>
          <w:spacing w:val="0"/>
        </w:rPr>
        <w:t>вое временное правительство. Участники Конференции активных сил нации в</w:t>
      </w:r>
      <w:r>
        <w:rPr>
          <w:spacing w:val="0"/>
        </w:rPr>
        <w:t>ы</w:t>
      </w:r>
      <w:r>
        <w:rPr>
          <w:spacing w:val="0"/>
        </w:rPr>
        <w:t>брали путь демократии и всесторонней многопартийности, что впоследствии н</w:t>
      </w:r>
      <w:r>
        <w:rPr>
          <w:spacing w:val="0"/>
        </w:rPr>
        <w:t>а</w:t>
      </w:r>
      <w:r>
        <w:rPr>
          <w:spacing w:val="0"/>
        </w:rPr>
        <w:t>шло свое закрепление в Конституции 1990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 тех пор каждые пять лет проводятся предвыборные консультации для н</w:t>
      </w:r>
      <w:r>
        <w:rPr>
          <w:spacing w:val="0"/>
        </w:rPr>
        <w:t>а</w:t>
      </w:r>
      <w:r>
        <w:rPr>
          <w:spacing w:val="0"/>
        </w:rPr>
        <w:t>значения президента Республики, а каждые четыре года - для выборов представ</w:t>
      </w:r>
      <w:r>
        <w:rPr>
          <w:spacing w:val="0"/>
        </w:rPr>
        <w:t>и</w:t>
      </w:r>
      <w:r>
        <w:rPr>
          <w:spacing w:val="0"/>
        </w:rPr>
        <w:t>телей народа в Национальном собрании. Проведенные президентские и законод</w:t>
      </w:r>
      <w:r>
        <w:rPr>
          <w:spacing w:val="0"/>
        </w:rPr>
        <w:t>а</w:t>
      </w:r>
      <w:r>
        <w:rPr>
          <w:spacing w:val="0"/>
        </w:rPr>
        <w:t>тельные выборы показали, что все граждане Бенина постепенно стали проникаться идеями демократии. Эти выборы проходили без каких</w:t>
      </w:r>
      <w:r>
        <w:rPr>
          <w:spacing w:val="0"/>
        </w:rPr>
        <w:noBreakHyphen/>
        <w:t>либо сер</w:t>
      </w:r>
      <w:r>
        <w:rPr>
          <w:spacing w:val="0"/>
        </w:rPr>
        <w:t>ь</w:t>
      </w:r>
      <w:r>
        <w:rPr>
          <w:spacing w:val="0"/>
        </w:rPr>
        <w:t>езных нарушений.</w:t>
      </w:r>
    </w:p>
    <w:p w:rsidR="00000000" w:rsidRDefault="00000000">
      <w:pPr>
        <w:pStyle w:val="SingleTxt"/>
        <w:spacing w:after="0" w:line="180" w:lineRule="auto"/>
        <w:rPr>
          <w:spacing w:val="0"/>
          <w:sz w:val="10"/>
          <w:lang w:val="en-US"/>
        </w:rPr>
      </w:pPr>
      <w:r>
        <w:rPr>
          <w:spacing w:val="0"/>
          <w:sz w:val="10"/>
          <w:lang w:val="en-US"/>
        </w:rPr>
        <w:br w:type="page"/>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both"/>
        <w:rPr>
          <w:b/>
          <w:spacing w:val="0"/>
          <w:sz w:val="28"/>
        </w:rPr>
      </w:pPr>
      <w:r>
        <w:rPr>
          <w:b/>
          <w:spacing w:val="0"/>
          <w:sz w:val="28"/>
        </w:rPr>
        <w:t>3.</w:t>
      </w:r>
      <w:r>
        <w:rPr>
          <w:b/>
          <w:spacing w:val="0"/>
          <w:sz w:val="28"/>
        </w:rPr>
        <w:tab/>
        <w:t>Общие правовые рамки</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Общей основой защиты женщин от всех форм дискриминации служит Ко</w:t>
      </w:r>
      <w:r>
        <w:rPr>
          <w:spacing w:val="0"/>
        </w:rPr>
        <w:t>н</w:t>
      </w:r>
      <w:r>
        <w:rPr>
          <w:spacing w:val="0"/>
        </w:rPr>
        <w:t>ституция от 11 декабря 1990 года. Эта конституция фактически в рамках закре</w:t>
      </w:r>
      <w:r>
        <w:rPr>
          <w:spacing w:val="0"/>
        </w:rPr>
        <w:t>п</w:t>
      </w:r>
      <w:r>
        <w:rPr>
          <w:spacing w:val="0"/>
        </w:rPr>
        <w:t>ленных в ней положений предусматривает некоторые позитивные изменения в плане расширения прав и свобод всех жителей Бенина.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3.1.</w:t>
      </w:r>
      <w:r>
        <w:rPr>
          <w:b/>
          <w:spacing w:val="0"/>
          <w:sz w:val="24"/>
        </w:rPr>
        <w:tab/>
        <w:t>Положения Конституции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Конституция является высшим законом государства. Ее глава II посвящена правам и обязанностям индивидуума. В статье 114 предусматривается, что Ко</w:t>
      </w:r>
      <w:r>
        <w:rPr>
          <w:spacing w:val="0"/>
        </w:rPr>
        <w:t>н</w:t>
      </w:r>
      <w:r>
        <w:rPr>
          <w:spacing w:val="0"/>
        </w:rPr>
        <w:t>ституционный суд является самой главной судебной инстанцией государства в о</w:t>
      </w:r>
      <w:r>
        <w:rPr>
          <w:spacing w:val="0"/>
        </w:rPr>
        <w:t>б</w:t>
      </w:r>
      <w:r>
        <w:rPr>
          <w:spacing w:val="0"/>
        </w:rPr>
        <w:t xml:space="preserve">ласти выполнения положений Конституции. Этим судом выносятся решения о конституционности законов, и он следит за соблюдением основных прав человека и общественных свобод.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Конституции официально закрепляется решимость страны "построить правовое и плюралистическое демократическое государство, в котором основные права человека, публичные свободы, достоинство личности и справедливость б</w:t>
      </w:r>
      <w:r>
        <w:rPr>
          <w:spacing w:val="0"/>
        </w:rPr>
        <w:t>ы</w:t>
      </w:r>
      <w:r>
        <w:rPr>
          <w:spacing w:val="0"/>
        </w:rPr>
        <w:t>ли бы гарантированы, защищены и обеспечены в качестве необходимого условия подлинного и гармоничного развития каждого гражданина как в физическом и культурном, так и духовном отношении…"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Бенин включил в свою Конституцию (статья 7) права и обязанности, гара</w:t>
      </w:r>
      <w:r>
        <w:rPr>
          <w:spacing w:val="0"/>
        </w:rPr>
        <w:t>н</w:t>
      </w:r>
      <w:r>
        <w:rPr>
          <w:spacing w:val="0"/>
        </w:rPr>
        <w:t>тированные Африканской комиссией по правам человека и народов, которые были приняты ОАЕ 18 июня 1981 года и ратифицированы Бенином 20 января 1986 года. Таким образом, ссылаясь на провозглашенные в 1948 году права человека, бени</w:t>
      </w:r>
      <w:r>
        <w:rPr>
          <w:spacing w:val="0"/>
        </w:rPr>
        <w:t>н</w:t>
      </w:r>
      <w:r>
        <w:rPr>
          <w:spacing w:val="0"/>
        </w:rPr>
        <w:t>ский народ подтверждает в своей Конституции свою приверженность всем межд</w:t>
      </w:r>
      <w:r>
        <w:rPr>
          <w:spacing w:val="0"/>
        </w:rPr>
        <w:t>у</w:t>
      </w:r>
      <w:r>
        <w:rPr>
          <w:spacing w:val="0"/>
        </w:rPr>
        <w:t xml:space="preserve">народным договорам, стоящим выше внутренних законов.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того, ссылаясь на права человека, закрепленные в Уставе Организации Объединенных Наций 1945 года, во Всеобщей декларации прав человека 1948 года и в Африканской хартии прав человека и народов, принятой 18 июня 1981 года ОАЕ и ратифицированной Бенином 20 января 1986 года, народ Бенина подтве</w:t>
      </w:r>
      <w:r>
        <w:rPr>
          <w:spacing w:val="0"/>
        </w:rPr>
        <w:t>р</w:t>
      </w:r>
      <w:r>
        <w:rPr>
          <w:spacing w:val="0"/>
        </w:rPr>
        <w:t>ждает также и свою приверженность всем принципам, включенным в междун</w:t>
      </w:r>
      <w:r>
        <w:rPr>
          <w:spacing w:val="0"/>
        </w:rPr>
        <w:t>а</w:t>
      </w:r>
      <w:r>
        <w:rPr>
          <w:spacing w:val="0"/>
        </w:rPr>
        <w:t>родные договоры, стоящие выше внутренних законов.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Защита женщин от всех форм неравенства предусматривается в различных положениях Конституции. В статье 26 Конституции Бенина в целом подтвержд</w:t>
      </w:r>
      <w:r>
        <w:rPr>
          <w:spacing w:val="0"/>
        </w:rPr>
        <w:t>а</w:t>
      </w:r>
      <w:r>
        <w:rPr>
          <w:spacing w:val="0"/>
        </w:rPr>
        <w:t>ется принцип равенства мужчин и женщин и соответствующая защита государс</w:t>
      </w:r>
      <w:r>
        <w:rPr>
          <w:spacing w:val="0"/>
        </w:rPr>
        <w:t>т</w:t>
      </w:r>
      <w:r>
        <w:rPr>
          <w:spacing w:val="0"/>
        </w:rPr>
        <w:t>вом интересов матери и ребенка. В статье 6 предусматривается равенство граждан Бенина обоих полов.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того, в статье 7 Конституции указывается, что человеческая личность является священной и неприкосновенной, и подтверждается обязательством гос</w:t>
      </w:r>
      <w:r>
        <w:rPr>
          <w:spacing w:val="0"/>
        </w:rPr>
        <w:t>у</w:t>
      </w:r>
      <w:r>
        <w:rPr>
          <w:spacing w:val="0"/>
        </w:rPr>
        <w:t>дарства гарантировать всем равный доступ к образованию, здравоохранению, культуре, информации, профессиональной подготовке и работе. В ее статье 9 з</w:t>
      </w:r>
      <w:r>
        <w:rPr>
          <w:spacing w:val="0"/>
        </w:rPr>
        <w:t>а</w:t>
      </w:r>
      <w:r>
        <w:rPr>
          <w:spacing w:val="0"/>
        </w:rPr>
        <w:t>крепляется право каждого на развитие и всесторонний расцвет его личности во всех отношениях: материальном, временном, интеллектуал</w:t>
      </w:r>
      <w:r>
        <w:rPr>
          <w:spacing w:val="0"/>
        </w:rPr>
        <w:t>ь</w:t>
      </w:r>
      <w:r>
        <w:rPr>
          <w:spacing w:val="0"/>
        </w:rPr>
        <w:t>ном и духовном.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Право на жизнь, свободу, безопасность и неприкосновенность личности г</w:t>
      </w:r>
      <w:r>
        <w:rPr>
          <w:spacing w:val="0"/>
        </w:rPr>
        <w:t>а</w:t>
      </w:r>
      <w:r>
        <w:rPr>
          <w:spacing w:val="0"/>
        </w:rPr>
        <w:t>рантируется статьей</w:t>
      </w:r>
      <w:r>
        <w:rPr>
          <w:spacing w:val="0"/>
          <w:lang w:val="en-GB"/>
        </w:rPr>
        <w:t> </w:t>
      </w:r>
      <w:r>
        <w:rPr>
          <w:spacing w:val="0"/>
        </w:rPr>
        <w:t xml:space="preserve">15. Статьей 18 запрещаются пытки и все виды бесчеловечного или унижающего достоинство видов наказания или грубого обращения.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статье 36 предусматривается, что "каждый бенинец обязан уважать себе подобных без какой</w:t>
      </w:r>
      <w:r>
        <w:rPr>
          <w:spacing w:val="0"/>
        </w:rPr>
        <w:noBreakHyphen/>
        <w:t>либо дискриминации. Он обязан поддерживать с другими о</w:t>
      </w:r>
      <w:r>
        <w:rPr>
          <w:spacing w:val="0"/>
        </w:rPr>
        <w:t>т</w:t>
      </w:r>
      <w:r>
        <w:rPr>
          <w:spacing w:val="0"/>
        </w:rPr>
        <w:t>ношения, позволяющие защищать, укреплять и развивать уважение, диалог и вз</w:t>
      </w:r>
      <w:r>
        <w:rPr>
          <w:spacing w:val="0"/>
        </w:rPr>
        <w:t>а</w:t>
      </w:r>
      <w:r>
        <w:rPr>
          <w:spacing w:val="0"/>
        </w:rPr>
        <w:t>имную терпимость в интересах мира и национального единства".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Можно также отметить статью 98 Конституции, которая в правовой области определяет вопросы, касающиеся гражданства, статуса и дееспособности индив</w:t>
      </w:r>
      <w:r>
        <w:rPr>
          <w:spacing w:val="0"/>
        </w:rPr>
        <w:t>и</w:t>
      </w:r>
      <w:r>
        <w:rPr>
          <w:spacing w:val="0"/>
        </w:rPr>
        <w:t>дуумов, права наследования, семейных отношений и порядка согласования сущ</w:t>
      </w:r>
      <w:r>
        <w:rPr>
          <w:spacing w:val="0"/>
        </w:rPr>
        <w:t>е</w:t>
      </w:r>
      <w:r>
        <w:rPr>
          <w:spacing w:val="0"/>
        </w:rPr>
        <w:t xml:space="preserve">ствующих обычаев с нормами внутреннего права.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 этому арсеналу правовых положений следует добавить все положения А</w:t>
      </w:r>
      <w:r>
        <w:rPr>
          <w:spacing w:val="0"/>
        </w:rPr>
        <w:t>ф</w:t>
      </w:r>
      <w:r>
        <w:rPr>
          <w:spacing w:val="0"/>
        </w:rPr>
        <w:t>риканской хартии прав человека и народов, которые являются составной частью Конституции и в статьях 2 и 18 которой конкретно рассматриваются вопросы ди</w:t>
      </w:r>
      <w:r>
        <w:rPr>
          <w:spacing w:val="0"/>
        </w:rPr>
        <w:t>с</w:t>
      </w:r>
      <w:r>
        <w:rPr>
          <w:spacing w:val="0"/>
        </w:rPr>
        <w:t>криминации.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lang w:val="en-GB"/>
        </w:rPr>
      </w:pPr>
      <w:r>
        <w:rPr>
          <w:spacing w:val="0"/>
        </w:rPr>
        <w:tab/>
        <w:t>Статья 2 гарантирует пользование всеми лицами, независимо от их пола, всеми признанными в этой Хартии правами, а в пункте 3 ее статьи 18 предусма</w:t>
      </w:r>
      <w:r>
        <w:rPr>
          <w:spacing w:val="0"/>
        </w:rPr>
        <w:t>т</w:t>
      </w:r>
      <w:r>
        <w:rPr>
          <w:spacing w:val="0"/>
        </w:rPr>
        <w:t>ривается, что государство обязано "следить за ликвидацией всех форм дискрим</w:t>
      </w:r>
      <w:r>
        <w:rPr>
          <w:spacing w:val="0"/>
        </w:rPr>
        <w:t>и</w:t>
      </w:r>
      <w:r>
        <w:rPr>
          <w:spacing w:val="0"/>
        </w:rPr>
        <w:t>нации в отношении женщин и обеспечивать защиту закрепленных в междунаро</w:t>
      </w:r>
      <w:r>
        <w:rPr>
          <w:spacing w:val="0"/>
        </w:rPr>
        <w:t>д</w:t>
      </w:r>
      <w:r>
        <w:rPr>
          <w:spacing w:val="0"/>
        </w:rPr>
        <w:t>ных договорах прав женщины и ребенка.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3.2.</w:t>
      </w:r>
      <w:r>
        <w:rPr>
          <w:b/>
          <w:spacing w:val="0"/>
          <w:sz w:val="24"/>
        </w:rPr>
        <w:tab/>
        <w:t>Международные договоры, ратифицированные Бенином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своем неизменном стремлении обеспечить права человека Бенин ратиф</w:t>
      </w:r>
      <w:r>
        <w:rPr>
          <w:spacing w:val="0"/>
        </w:rPr>
        <w:t>и</w:t>
      </w:r>
      <w:r>
        <w:rPr>
          <w:spacing w:val="0"/>
        </w:rPr>
        <w:t>цировал различные международные и региональные договоры по правам человека или присоединился к ним. В их числе можно отметить: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Международную конвенцию о преступлении апартеида, которая была прин</w:t>
      </w:r>
      <w:r>
        <w:rPr>
          <w:spacing w:val="0"/>
        </w:rPr>
        <w:t>я</w:t>
      </w:r>
      <w:r>
        <w:rPr>
          <w:spacing w:val="0"/>
        </w:rPr>
        <w:t>та 30 ноября 1973 года и ратифицирована Бенином 30 ноября 1974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Конвенцию о рабстве, принятую 15 сентября 1926 года и ратифицированную 4 апреля 1962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Международный пакт об экономических, социальных и культурных правах, который был принят 16 декабря 1966 года и ратифицирован Бенином 12 марта 1992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Международный пакт о гражданских и политических правах от 16 декабря 1966 года, который был ратифицирован Бенином 12 марта 1992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Африканскую хартию прав человека и народов, принятую Организацией а</w:t>
      </w:r>
      <w:r>
        <w:rPr>
          <w:spacing w:val="0"/>
        </w:rPr>
        <w:t>ф</w:t>
      </w:r>
      <w:r>
        <w:rPr>
          <w:spacing w:val="0"/>
        </w:rPr>
        <w:t>риканского единства 18 июня 1981 года и ратифицированную Бенином 20 января 1986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Конвенцию о правах ребенка от 20 ноября 1989 года, ратифицированную Б</w:t>
      </w:r>
      <w:r>
        <w:rPr>
          <w:spacing w:val="0"/>
        </w:rPr>
        <w:t>е</w:t>
      </w:r>
      <w:r>
        <w:rPr>
          <w:spacing w:val="0"/>
        </w:rPr>
        <w:t>нином 3 августа 1990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Африканскую хартию прав и основ благосостояния ребенка, которая была принята в 1992 году и ратифицирована Бенином в мае 1996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Конвенцию о ликвидации всех форм дискриминации в отношении женщин от 18 декабря 1979 года, которая была ратифицирована 12 марта 1992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Международную конвенцию о ликвидации всех форм расовой дискримин</w:t>
      </w:r>
      <w:r>
        <w:rPr>
          <w:spacing w:val="0"/>
        </w:rPr>
        <w:t>а</w:t>
      </w:r>
      <w:r>
        <w:rPr>
          <w:spacing w:val="0"/>
        </w:rPr>
        <w:t>ции от 21 декабря 1965 года, которая была подписана Бенином 7 февраля 1967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Конвенцию против пыток и других жестоких, бесчеловечных или унижа</w:t>
      </w:r>
      <w:r>
        <w:rPr>
          <w:spacing w:val="0"/>
        </w:rPr>
        <w:t>ю</w:t>
      </w:r>
      <w:r>
        <w:rPr>
          <w:spacing w:val="0"/>
        </w:rPr>
        <w:t>щих достоинство видов обращения и наказания от 10 декабря 1984 года, к</w:t>
      </w:r>
      <w:r>
        <w:rPr>
          <w:spacing w:val="0"/>
        </w:rPr>
        <w:t>о</w:t>
      </w:r>
      <w:r>
        <w:rPr>
          <w:spacing w:val="0"/>
        </w:rPr>
        <w:t>торая была ратифицирована Бенином 12 марта 1992 года.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742" w:right="1267" w:hanging="475"/>
        <w:rPr>
          <w:b/>
          <w:spacing w:val="0"/>
          <w:sz w:val="24"/>
        </w:rPr>
      </w:pPr>
      <w:r>
        <w:rPr>
          <w:b/>
          <w:spacing w:val="0"/>
          <w:sz w:val="24"/>
        </w:rPr>
        <w:t>3.3.</w:t>
      </w:r>
      <w:r>
        <w:rPr>
          <w:b/>
          <w:spacing w:val="0"/>
          <w:sz w:val="24"/>
        </w:rPr>
        <w:tab/>
        <w:t>Имеющиеся средства защиты женщин - жертв дискримин</w:t>
      </w:r>
      <w:r>
        <w:rPr>
          <w:b/>
          <w:spacing w:val="0"/>
          <w:sz w:val="24"/>
        </w:rPr>
        <w:t>а</w:t>
      </w:r>
      <w:r>
        <w:rPr>
          <w:b/>
          <w:spacing w:val="0"/>
          <w:sz w:val="24"/>
        </w:rPr>
        <w:t>ции в Б</w:t>
      </w:r>
      <w:r>
        <w:rPr>
          <w:b/>
          <w:spacing w:val="0"/>
          <w:sz w:val="24"/>
        </w:rPr>
        <w:t>е</w:t>
      </w:r>
      <w:r>
        <w:rPr>
          <w:b/>
          <w:spacing w:val="0"/>
          <w:sz w:val="24"/>
        </w:rPr>
        <w:t>нине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Любая жертва дискриминации имеет право 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обращение в Конституционный суд на предмет определения конституцио</w:t>
      </w:r>
      <w:r>
        <w:rPr>
          <w:spacing w:val="0"/>
        </w:rPr>
        <w:t>н</w:t>
      </w:r>
      <w:r>
        <w:rPr>
          <w:spacing w:val="0"/>
        </w:rPr>
        <w:t>ности совершенного деяния;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использование судебных средств защиты при наличии соответствующих г</w:t>
      </w:r>
      <w:r>
        <w:rPr>
          <w:spacing w:val="0"/>
        </w:rPr>
        <w:t>а</w:t>
      </w:r>
      <w:r>
        <w:rPr>
          <w:spacing w:val="0"/>
        </w:rPr>
        <w:t>рантий процедурной защиты в судах первой инстанции, Апелляционном суде и Верховном суде;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административные средства защиты в виде обращения с жалобой в выш</w:t>
      </w:r>
      <w:r>
        <w:rPr>
          <w:spacing w:val="0"/>
        </w:rPr>
        <w:t>е</w:t>
      </w:r>
      <w:r>
        <w:rPr>
          <w:spacing w:val="0"/>
        </w:rPr>
        <w:t>стоящие, будь то иерархические или нет, органы;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обращение с жалобой в различные учреждения, занимающиеся защитой прав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соответствии со статьей 125 Конституции от 11 декабря 1990 года, суде</w:t>
      </w:r>
      <w:r>
        <w:rPr>
          <w:spacing w:val="0"/>
        </w:rPr>
        <w:t>б</w:t>
      </w:r>
      <w:r>
        <w:rPr>
          <w:spacing w:val="0"/>
        </w:rPr>
        <w:t>ная власть осуществляется Верховным судом, а также судами, учрежденными в соответствии с положениями Конституции.</w:t>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lang w:val="en-GB"/>
        </w:rPr>
        <w:t>*</w:t>
      </w:r>
      <w:r>
        <w:rPr>
          <w:b/>
          <w:spacing w:val="0"/>
        </w:rPr>
        <w:tab/>
        <w:t>На уровне государственных структур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Компетенция судов, Апелляционного суда и Верховного суда признается З</w:t>
      </w:r>
      <w:r>
        <w:rPr>
          <w:spacing w:val="0"/>
        </w:rPr>
        <w:t>а</w:t>
      </w:r>
      <w:r>
        <w:rPr>
          <w:spacing w:val="0"/>
        </w:rPr>
        <w:t>коном № 64</w:t>
      </w:r>
      <w:r>
        <w:rPr>
          <w:spacing w:val="0"/>
        </w:rPr>
        <w:noBreakHyphen/>
        <w:t>28 от 9 декабря 1964 года об устройстве судебной системы. Вопросы состава, организации, функционирования и полномочий Верховного суда регул</w:t>
      </w:r>
      <w:r>
        <w:rPr>
          <w:spacing w:val="0"/>
        </w:rPr>
        <w:t>и</w:t>
      </w:r>
      <w:r>
        <w:rPr>
          <w:spacing w:val="0"/>
        </w:rPr>
        <w:t>руются Постановлением 21</w:t>
      </w:r>
      <w:r>
        <w:rPr>
          <w:spacing w:val="0"/>
        </w:rPr>
        <w:noBreakHyphen/>
        <w:t>PR от 26 апреля 1966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соответствии с положениями этого Постановления Административная п</w:t>
      </w:r>
      <w:r>
        <w:rPr>
          <w:spacing w:val="0"/>
        </w:rPr>
        <w:t>а</w:t>
      </w:r>
      <w:r>
        <w:rPr>
          <w:spacing w:val="0"/>
        </w:rPr>
        <w:t>лата Верховного суда отвечает за (статья 31):</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рассмотрение ходатайств об отмене действия решений административных органов, превышающих свои полномочия;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рассмотрение ходатайств о толковании и оценке законности принимаемых этими же органами актов на предмет отмены их юридической силы.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касается Судебной палаты, то она занимается вопросами обжалования постановлений и решений, выносимых в последней инстанции судами и трибун</w:t>
      </w:r>
      <w:r>
        <w:rPr>
          <w:spacing w:val="0"/>
        </w:rPr>
        <w:t>а</w:t>
      </w:r>
      <w:r>
        <w:rPr>
          <w:spacing w:val="0"/>
        </w:rPr>
        <w:t>лами на предмет их некомпетентности, нарушения закона или обычаев. Она отв</w:t>
      </w:r>
      <w:r>
        <w:rPr>
          <w:spacing w:val="0"/>
        </w:rPr>
        <w:t>е</w:t>
      </w:r>
      <w:r>
        <w:rPr>
          <w:spacing w:val="0"/>
        </w:rPr>
        <w:t>чает также за рассмотрение: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ходатайств о пересмотре;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ходатайств о передаче дел в другую инстанцию в случае наличия для этого оснований;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ходатайств о принятии мер в отношении судей или судебных решений;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коллизии в решениях или постановлениях судебных органов в последней и</w:t>
      </w:r>
      <w:r>
        <w:rPr>
          <w:spacing w:val="0"/>
        </w:rPr>
        <w:t>н</w:t>
      </w:r>
      <w:r>
        <w:rPr>
          <w:spacing w:val="0"/>
        </w:rPr>
        <w:t>станции в отношении одних и тех же сторон и одних и тех же средств, и</w:t>
      </w:r>
      <w:r>
        <w:rPr>
          <w:spacing w:val="0"/>
        </w:rPr>
        <w:t>с</w:t>
      </w:r>
      <w:r>
        <w:rPr>
          <w:spacing w:val="0"/>
        </w:rPr>
        <w:t>пользуемых различными инстанциями.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Факты, касающиеся нарушения прав человека, доводятся также до сведения нижеследующих административных органов Бенина: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министерства внутренних дел, общественной безопасности и управления территорий - в отношении действий, совершаемых комиссариатами полиции или же в рамках их юрисдикции;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министерства национальной обороны - в отношении действий, совершаемых бригадами жандармерии, военными корпусами или же в рамках их юрисди</w:t>
      </w:r>
      <w:r>
        <w:rPr>
          <w:spacing w:val="0"/>
        </w:rPr>
        <w:t>к</w:t>
      </w:r>
      <w:r>
        <w:rPr>
          <w:spacing w:val="0"/>
        </w:rPr>
        <w:t>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министерства по вопросам юстиции, законодательства и прав человека - в отношении всех фактов нарушения прав человека, женщины и ребенка;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министерства иностранных дел и сотрудничества - в отношении судебной взаимопомощи и выдачи виновных лиц;</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управления делами Президента - в отношении всех случаев ущемления гр</w:t>
      </w:r>
      <w:r>
        <w:rPr>
          <w:spacing w:val="0"/>
        </w:rPr>
        <w:t>а</w:t>
      </w:r>
      <w:r>
        <w:rPr>
          <w:spacing w:val="0"/>
        </w:rPr>
        <w:t>ждан в их правах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министерства по делам гражданской службы, труда и административной р</w:t>
      </w:r>
      <w:r>
        <w:rPr>
          <w:spacing w:val="0"/>
        </w:rPr>
        <w:t>е</w:t>
      </w:r>
      <w:r>
        <w:rPr>
          <w:spacing w:val="0"/>
        </w:rPr>
        <w:t>формы.</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На неправительственном уровне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Различные неправительственные структуры, которые были учреждены сразу после демократического обновления страны, проявляют повышенную бдител</w:t>
      </w:r>
      <w:r>
        <w:rPr>
          <w:spacing w:val="0"/>
        </w:rPr>
        <w:t>ь</w:t>
      </w:r>
      <w:r>
        <w:rPr>
          <w:spacing w:val="0"/>
        </w:rPr>
        <w:t>ность и сообщают о всех случаях нарушения прав и свобод граждан страны.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Так, например, можно отметить создание или существование целого ряда структур или ассоциаций, которые сотрудничают с министерством юстиции с ц</w:t>
      </w:r>
      <w:r>
        <w:rPr>
          <w:spacing w:val="0"/>
        </w:rPr>
        <w:t>е</w:t>
      </w:r>
      <w:r>
        <w:rPr>
          <w:spacing w:val="0"/>
        </w:rPr>
        <w:t>лью борьбы с злоупотреблениями, направленными на нарушение прав человека, и это свидетельствует о том, что после проведения Конференции активных сил н</w:t>
      </w:r>
      <w:r>
        <w:rPr>
          <w:spacing w:val="0"/>
        </w:rPr>
        <w:t>а</w:t>
      </w:r>
      <w:r>
        <w:rPr>
          <w:spacing w:val="0"/>
        </w:rPr>
        <w:t>ции произошли определенные изменения, значительно улучившие жизнь насел</w:t>
      </w:r>
      <w:r>
        <w:rPr>
          <w:spacing w:val="0"/>
        </w:rPr>
        <w:t>е</w:t>
      </w:r>
      <w:r>
        <w:rPr>
          <w:spacing w:val="0"/>
        </w:rPr>
        <w:t>ния страны в целом и различных общественных слоев в частности. К таким стру</w:t>
      </w:r>
      <w:r>
        <w:rPr>
          <w:spacing w:val="0"/>
        </w:rPr>
        <w:t>к</w:t>
      </w:r>
      <w:r>
        <w:rPr>
          <w:spacing w:val="0"/>
        </w:rPr>
        <w:t>турам, защищающим права человека и женщин, относятся: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Ассоциация женщин - юристов Бенина;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Бенинская ассоциация улучшения положения семьи;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Бенинский центр развития инициативы на местах;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Международное движение в защиту детей;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Бенинская ассоциация помощи ребенку и семье;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Фонд "Взгляд любви";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Бенинская лига прав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Бенинская комиссия по правам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Ассоциация по борьбе против расизма, этноцентризма и регионализма;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Международная амнистия;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Ассоциация по поощрению прав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Христианская ассоциация за запрещение пыток;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Бенинский "Красный Крест";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Институт по вопросам прав человека и демократии в повседневной жи</w:t>
      </w:r>
      <w:r>
        <w:rPr>
          <w:spacing w:val="0"/>
        </w:rPr>
        <w:t>з</w:t>
      </w:r>
      <w:r>
        <w:rPr>
          <w:spacing w:val="0"/>
        </w:rPr>
        <w:t>ни;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Научно-исследовательская группа по проблемам демократии и социально-экономического развития.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Ассоциация женщин - юристов Бенина</w:t>
      </w:r>
      <w:r>
        <w:rPr>
          <w:spacing w:val="0"/>
        </w:rPr>
        <w:t xml:space="preserve"> была создана 20 января 1990 года. Цель ее заключается в защите прав человека и, в частности, прав женщин и детей. В ее распоряжении имеется целый ряд центров юридической помощи в различных департаментах страны, которые оказывают юридическую помощь женщинам, в ней нуждающихся. Она организует учебные курсы по вопросам прав женщины и ребенка.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Бенинский центр развития инициативы на местах</w:t>
      </w:r>
      <w:r>
        <w:rPr>
          <w:spacing w:val="0"/>
        </w:rPr>
        <w:t>. Его деятельность нацелена на улучшение положения сельских женщин и их профессиональной подготовки. Он располагает сетью юридических отделений, занимающихся разъясн</w:t>
      </w:r>
      <w:r>
        <w:rPr>
          <w:spacing w:val="0"/>
        </w:rPr>
        <w:t>и</w:t>
      </w:r>
      <w:r>
        <w:rPr>
          <w:spacing w:val="0"/>
        </w:rPr>
        <w:t>тельно-просветительской работой по вопросам прав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Международное движение в защиту детей</w:t>
      </w:r>
      <w:r>
        <w:rPr>
          <w:spacing w:val="0"/>
        </w:rPr>
        <w:t>. Его бенинское отделение было создано в июне 1990 года и ведет борьбу за защиту прав ребенка. Помимо орган</w:t>
      </w:r>
      <w:r>
        <w:rPr>
          <w:spacing w:val="0"/>
        </w:rPr>
        <w:t>и</w:t>
      </w:r>
      <w:r>
        <w:rPr>
          <w:spacing w:val="0"/>
        </w:rPr>
        <w:t>зации юридических консультаций тем, кто в них нуждается, оно проводит мер</w:t>
      </w:r>
      <w:r>
        <w:rPr>
          <w:spacing w:val="0"/>
        </w:rPr>
        <w:t>о</w:t>
      </w:r>
      <w:r>
        <w:rPr>
          <w:spacing w:val="0"/>
        </w:rPr>
        <w:t>приятия по ознакомлению, подготовке и образованию в области прав ребенка. Кроме того, оно занимается работающими детьми, в частности в качестве дома</w:t>
      </w:r>
      <w:r>
        <w:rPr>
          <w:spacing w:val="0"/>
        </w:rPr>
        <w:t>ш</w:t>
      </w:r>
      <w:r>
        <w:rPr>
          <w:spacing w:val="0"/>
        </w:rPr>
        <w:t>ней прислуги, которые нуждаются в защите их прав.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Бенинская ассоциация помощи ребенку и семье</w:t>
      </w:r>
      <w:r>
        <w:rPr>
          <w:spacing w:val="0"/>
        </w:rPr>
        <w:t xml:space="preserve"> была создана в 1994 году. Ее цель - улучшение положения детей в интересах семьи и улучшение положения с</w:t>
      </w:r>
      <w:r>
        <w:rPr>
          <w:spacing w:val="0"/>
        </w:rPr>
        <w:t>е</w:t>
      </w:r>
      <w:r>
        <w:rPr>
          <w:spacing w:val="0"/>
        </w:rPr>
        <w:t>мьи в интересах детей. Она работает с детьми и семьями и оказывает им социал</w:t>
      </w:r>
      <w:r>
        <w:rPr>
          <w:spacing w:val="0"/>
        </w:rPr>
        <w:t>ь</w:t>
      </w:r>
      <w:r>
        <w:rPr>
          <w:spacing w:val="0"/>
        </w:rPr>
        <w:t>но-юридическую помощь.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Бенинская комиссия по правам человека</w:t>
      </w:r>
      <w:r>
        <w:rPr>
          <w:spacing w:val="0"/>
        </w:rPr>
        <w:t xml:space="preserve"> была создана в соответствии с Зак</w:t>
      </w:r>
      <w:r>
        <w:rPr>
          <w:spacing w:val="0"/>
        </w:rPr>
        <w:t>о</w:t>
      </w:r>
      <w:r>
        <w:rPr>
          <w:spacing w:val="0"/>
        </w:rPr>
        <w:t>ном № 89</w:t>
      </w:r>
      <w:r>
        <w:rPr>
          <w:spacing w:val="0"/>
        </w:rPr>
        <w:noBreakHyphen/>
        <w:t>004 от 12 мая 1989 года и имеет статус юридически и финансово сам</w:t>
      </w:r>
      <w:r>
        <w:rPr>
          <w:spacing w:val="0"/>
        </w:rPr>
        <w:t>о</w:t>
      </w:r>
      <w:r>
        <w:rPr>
          <w:spacing w:val="0"/>
        </w:rPr>
        <w:t>стоятельного лица. В своей деятельности она преследует две цели: содействие осуществлению прав человека и их защиту.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Лига прав человека</w:t>
      </w:r>
      <w:r>
        <w:rPr>
          <w:spacing w:val="0"/>
        </w:rPr>
        <w:t xml:space="preserve"> была основана в 1990 году и активно выявляет любые нарушения и покушения на нарушение прав человека и обеспечивает защиту прав пострадавших, в частности жертв пыток и других жестоких, бесчеловечных или унижающих достоинство видов обращения.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Международная амнистия</w:t>
      </w:r>
      <w:r>
        <w:rPr>
          <w:spacing w:val="0"/>
        </w:rPr>
        <w:t>. Это международная организация, цель которой заключается в обеспечении соблюдения Всеобщей декларации прав человека. Ее бенинское отделение было создано в 1991 году. Оно поддерживает деятельность организаций и учреждений, действующих в области осуществления Всеобщей декларации прав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Научно-исследовательская группа по проблемам демократии и социально-экономического развития</w:t>
      </w:r>
      <w:r>
        <w:rPr>
          <w:spacing w:val="0"/>
        </w:rPr>
        <w:t xml:space="preserve"> была создана в Бенине в 1990 году. Ее цель заключается в укреплении демократии в Бенине в интересах активизации социально-экономического развития страны.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Институт по вопросам прав человека и демократии в повседневной жизни</w:t>
      </w:r>
      <w:r>
        <w:rPr>
          <w:spacing w:val="0"/>
        </w:rPr>
        <w:t>. Эта неправительственная организация была зарегистрирована 14 августа 1993 года. Она занимается информированием населения всей страны о фундаме</w:t>
      </w:r>
      <w:r>
        <w:rPr>
          <w:spacing w:val="0"/>
        </w:rPr>
        <w:t>н</w:t>
      </w:r>
      <w:r>
        <w:rPr>
          <w:spacing w:val="0"/>
        </w:rPr>
        <w:t>тальных понятиях прав человека и принципах демократии.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Христианская ассоциация за запрещение пыток</w:t>
      </w:r>
      <w:r>
        <w:rPr>
          <w:spacing w:val="0"/>
        </w:rPr>
        <w:t xml:space="preserve"> была создана в 1974 году. Ее бенинское отделение было открыто позже. Оно было зарегистрировано 17 августа 1990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Бенинское отделение "Красного Креста</w:t>
      </w:r>
      <w:r>
        <w:rPr>
          <w:spacing w:val="0"/>
        </w:rPr>
        <w:t>". Это отделение, созданное в 1959 году, действует на основе Женевских конвенций и дополнительных проток</w:t>
      </w:r>
      <w:r>
        <w:rPr>
          <w:spacing w:val="0"/>
        </w:rPr>
        <w:t>о</w:t>
      </w:r>
      <w:r>
        <w:rPr>
          <w:spacing w:val="0"/>
        </w:rPr>
        <w:t>лов к ним. В своей работе в сфере предотвращения и облегчения человеческих страданий оно руководствуется принципами всесторонней объективности.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Бенинская ассоциация улучшения положения семей</w:t>
      </w:r>
      <w:r>
        <w:rPr>
          <w:spacing w:val="0"/>
        </w:rPr>
        <w:t>. Эта ассоциация, созда</w:t>
      </w:r>
      <w:r>
        <w:rPr>
          <w:spacing w:val="0"/>
        </w:rPr>
        <w:t>н</w:t>
      </w:r>
      <w:r>
        <w:rPr>
          <w:spacing w:val="0"/>
        </w:rPr>
        <w:t>ная в 1972 году занимается, главным образом, вопросами планирования размера семьи (естественными и современными методами) и борьбой за охрану репроду</w:t>
      </w:r>
      <w:r>
        <w:rPr>
          <w:spacing w:val="0"/>
        </w:rPr>
        <w:t>к</w:t>
      </w:r>
      <w:r>
        <w:rPr>
          <w:spacing w:val="0"/>
        </w:rPr>
        <w:t>тивного здоровья. Она оказывает целый ряд различных услуг, таких как предо</w:t>
      </w:r>
      <w:r>
        <w:rPr>
          <w:spacing w:val="0"/>
        </w:rPr>
        <w:t>т</w:t>
      </w:r>
      <w:r>
        <w:rPr>
          <w:spacing w:val="0"/>
        </w:rPr>
        <w:t>вращение венерических заболеваний и СПИДа, борьба с венерическими заболев</w:t>
      </w:r>
      <w:r>
        <w:rPr>
          <w:spacing w:val="0"/>
        </w:rPr>
        <w:t>а</w:t>
      </w:r>
      <w:r>
        <w:rPr>
          <w:spacing w:val="0"/>
        </w:rPr>
        <w:t>ниями/СПИДом, бесплодием, нежелательной беременностью и абортами, а также консультации гинекологов в до</w:t>
      </w:r>
      <w:r>
        <w:rPr>
          <w:spacing w:val="0"/>
        </w:rPr>
        <w:noBreakHyphen/>
        <w:t xml:space="preserve"> и послеродовой периоды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ее распоряжении имеется восемь клиник в шести департаментах страны. Она организует мероприятия по информированию и образованию в соответс</w:t>
      </w:r>
      <w:r>
        <w:rPr>
          <w:spacing w:val="0"/>
        </w:rPr>
        <w:t>т</w:t>
      </w:r>
      <w:r>
        <w:rPr>
          <w:spacing w:val="0"/>
        </w:rPr>
        <w:t>вующих областях и проводит национальные и международные встречи по разли</w:t>
      </w:r>
      <w:r>
        <w:rPr>
          <w:spacing w:val="0"/>
        </w:rPr>
        <w:t>ч</w:t>
      </w:r>
      <w:r>
        <w:rPr>
          <w:spacing w:val="0"/>
        </w:rPr>
        <w:t>ным темам, касающимся защиты прав и благосостояния женщин. Она выступает также за отмену законов, в юридическом плане препятствующих развитию же</w:t>
      </w:r>
      <w:r>
        <w:rPr>
          <w:spacing w:val="0"/>
        </w:rPr>
        <w:t>н</w:t>
      </w:r>
      <w:r>
        <w:rPr>
          <w:spacing w:val="0"/>
        </w:rPr>
        <w:t xml:space="preserve">щин. </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742" w:right="1267" w:hanging="475"/>
        <w:rPr>
          <w:b/>
          <w:spacing w:val="0"/>
          <w:sz w:val="24"/>
        </w:rPr>
      </w:pPr>
      <w:r>
        <w:rPr>
          <w:b/>
          <w:spacing w:val="0"/>
          <w:sz w:val="24"/>
        </w:rPr>
        <w:t>3.4.</w:t>
      </w:r>
      <w:r>
        <w:rPr>
          <w:b/>
          <w:spacing w:val="0"/>
          <w:sz w:val="24"/>
        </w:rPr>
        <w:tab/>
        <w:t xml:space="preserve">Осуществление Бенином положений Конвенции </w:t>
      </w:r>
      <w:r>
        <w:rPr>
          <w:b/>
          <w:spacing w:val="0"/>
          <w:sz w:val="24"/>
          <w:lang w:val="en-GB"/>
        </w:rPr>
        <w:br/>
      </w:r>
      <w:r>
        <w:rPr>
          <w:b/>
          <w:spacing w:val="0"/>
          <w:sz w:val="24"/>
        </w:rPr>
        <w:t>о ликвидации всех форм дискриминации в отношении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Бенин стал стороной Конвенции о ликвидации всех форм дискриминации в отношении женщин 12 марта 1992 года, а своей первоначальный доклад предст</w:t>
      </w:r>
      <w:r>
        <w:rPr>
          <w:spacing w:val="0"/>
        </w:rPr>
        <w:t>а</w:t>
      </w:r>
      <w:r>
        <w:rPr>
          <w:spacing w:val="0"/>
        </w:rPr>
        <w:t>вил 10 апреля 1993 года. Можно отметить, что в Бенине значительно улучшилось положение с соблюдением прав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Сегодня вопросами соблюдения международных обязательств, взятых Бен</w:t>
      </w:r>
      <w:r>
        <w:rPr>
          <w:spacing w:val="0"/>
        </w:rPr>
        <w:t>и</w:t>
      </w:r>
      <w:r>
        <w:rPr>
          <w:spacing w:val="0"/>
        </w:rPr>
        <w:t>ном в области прав женщин, занимаются различные правительственные и непр</w:t>
      </w:r>
      <w:r>
        <w:rPr>
          <w:spacing w:val="0"/>
        </w:rPr>
        <w:t>а</w:t>
      </w:r>
      <w:r>
        <w:rPr>
          <w:spacing w:val="0"/>
        </w:rPr>
        <w:t>вительственные организации.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Бенин, ратифицировав Конвенцию о ликвидации всех форм дискриминации в отношении женщин, тем самым признает главенство ее положений над наци</w:t>
      </w:r>
      <w:r>
        <w:rPr>
          <w:spacing w:val="0"/>
        </w:rPr>
        <w:t>о</w:t>
      </w:r>
      <w:r>
        <w:rPr>
          <w:spacing w:val="0"/>
        </w:rPr>
        <w:t>нальными законами.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Конституция Бенина не предусматривает конкретных положение насчет ди</w:t>
      </w:r>
      <w:r>
        <w:rPr>
          <w:spacing w:val="0"/>
        </w:rPr>
        <w:t>с</w:t>
      </w:r>
      <w:r>
        <w:rPr>
          <w:spacing w:val="0"/>
        </w:rPr>
        <w:t>криминации в отношении женщин, но в общих положениях провозглашает раве</w:t>
      </w:r>
      <w:r>
        <w:rPr>
          <w:spacing w:val="0"/>
        </w:rPr>
        <w:t>н</w:t>
      </w:r>
      <w:r>
        <w:rPr>
          <w:spacing w:val="0"/>
        </w:rPr>
        <w:t>ство всех граждан.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соответствии со статьей 147 Конституции Бенина, посвященной главенству регулярно ратифицируемых Бенином соглашений и договоров над национальным законодательством, Конвенция о ликвидации всех форм дискриминации в отнош</w:t>
      </w:r>
      <w:r>
        <w:rPr>
          <w:spacing w:val="0"/>
        </w:rPr>
        <w:t>е</w:t>
      </w:r>
      <w:r>
        <w:rPr>
          <w:spacing w:val="0"/>
        </w:rPr>
        <w:t>нии женщин имеет высшую силу и ее положения обязательны для выполнения Б</w:t>
      </w:r>
      <w:r>
        <w:rPr>
          <w:spacing w:val="0"/>
        </w:rPr>
        <w:t>е</w:t>
      </w:r>
      <w:r>
        <w:rPr>
          <w:spacing w:val="0"/>
        </w:rPr>
        <w:t>нином, и, соответственно, они могут служить основанием для обращения в любую национальную инстанцию, будь то административную, юридическую или закон</w:t>
      </w:r>
      <w:r>
        <w:rPr>
          <w:spacing w:val="0"/>
        </w:rPr>
        <w:t>о</w:t>
      </w:r>
      <w:r>
        <w:rPr>
          <w:spacing w:val="0"/>
        </w:rPr>
        <w:t xml:space="preserve">дательную.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Конституционный суд правомочен выносить свои решения относительно л</w:t>
      </w:r>
      <w:r>
        <w:rPr>
          <w:spacing w:val="0"/>
        </w:rPr>
        <w:t>ю</w:t>
      </w:r>
      <w:r>
        <w:rPr>
          <w:spacing w:val="0"/>
        </w:rPr>
        <w:t>бого случая нарушения основных прав человека и общественных свобод. Он об</w:t>
      </w:r>
      <w:r>
        <w:rPr>
          <w:spacing w:val="0"/>
        </w:rPr>
        <w:t>я</w:t>
      </w:r>
      <w:r>
        <w:rPr>
          <w:spacing w:val="0"/>
        </w:rPr>
        <w:t>зан также выносить свои решения относительно конституционности основных з</w:t>
      </w:r>
      <w:r>
        <w:rPr>
          <w:spacing w:val="0"/>
        </w:rPr>
        <w:t>а</w:t>
      </w:r>
      <w:r>
        <w:rPr>
          <w:spacing w:val="0"/>
        </w:rPr>
        <w:t>конов и законов общего характера до их принятия и конституционности законов и подзаконных актов, могущих ущемлять основные права человека и общественные свободы, и в целом относительно нарушения прав человека (статья 117). Его р</w:t>
      </w:r>
      <w:r>
        <w:rPr>
          <w:spacing w:val="0"/>
        </w:rPr>
        <w:t>е</w:t>
      </w:r>
      <w:r>
        <w:rPr>
          <w:spacing w:val="0"/>
        </w:rPr>
        <w:t>шения обжалованию не подлежат.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Государство Бенина проявило свою политическую волю и свое стремление обеспечить защиту основных прав и свобод человека, создав новое министерство юстиции и законодательства, обычные функции которого теперь включают защиту и развитие прав человека.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Действительно, в статье 35 Постановления № 97</w:t>
      </w:r>
      <w:r>
        <w:rPr>
          <w:spacing w:val="0"/>
        </w:rPr>
        <w:noBreakHyphen/>
        <w:t>30 от 29 января 1997 года об организации и функциях министерства по вопросам юстиции, законодательства и прав человека предусматривается создание управления по правам человека (см. приложение).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Этот отдел занимается обеспечением соблюдения прав человека и их защ</w:t>
      </w:r>
      <w:r>
        <w:rPr>
          <w:spacing w:val="0"/>
        </w:rPr>
        <w:t>и</w:t>
      </w:r>
      <w:r>
        <w:rPr>
          <w:spacing w:val="0"/>
        </w:rPr>
        <w:t>той, и в его функции входит следующее: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обеспечение более полной согласованности между внутренними законами и положениями международных договоров;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посещение мест заключения с целью определения условий содержания под стражей и жизни заключенных, а также предотвращения злоупотреблений и произвола;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проверка случаев нарушения прав человека и рассмотрение просьб, каса</w:t>
      </w:r>
      <w:r>
        <w:rPr>
          <w:spacing w:val="0"/>
        </w:rPr>
        <w:t>ю</w:t>
      </w:r>
      <w:r>
        <w:rPr>
          <w:spacing w:val="0"/>
        </w:rPr>
        <w:t>щихся нарушения этих прав;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принятие мер для защиты прав и свобод гражданина, заключенных, ин</w:t>
      </w:r>
      <w:r>
        <w:rPr>
          <w:spacing w:val="0"/>
        </w:rPr>
        <w:t>о</w:t>
      </w:r>
      <w:r>
        <w:rPr>
          <w:spacing w:val="0"/>
        </w:rPr>
        <w:t>странцев и беженцев;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обеспечение соблюдения и защита всех прав, признанных в отношении же</w:t>
      </w:r>
      <w:r>
        <w:rPr>
          <w:spacing w:val="0"/>
        </w:rPr>
        <w:t>н</w:t>
      </w:r>
      <w:r>
        <w:rPr>
          <w:spacing w:val="0"/>
        </w:rPr>
        <w:t>щин и детей в различных международных договорах, посвященных правам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министерстве по вопросам юстиции, законодательства и прав человека б</w:t>
      </w:r>
      <w:r>
        <w:rPr>
          <w:spacing w:val="0"/>
        </w:rPr>
        <w:t>ы</w:t>
      </w:r>
      <w:r>
        <w:rPr>
          <w:spacing w:val="0"/>
        </w:rPr>
        <w:t>ло также создано управление по вопросам правовой защиты детей и молодежи. Его деятельность, в частности, направлена на защиту детей, находящихся в ко</w:t>
      </w:r>
      <w:r>
        <w:rPr>
          <w:spacing w:val="0"/>
        </w:rPr>
        <w:t>н</w:t>
      </w:r>
      <w:r>
        <w:rPr>
          <w:spacing w:val="0"/>
        </w:rPr>
        <w:t>фликте с законом или же подвергающихся опасности надругательства над нравс</w:t>
      </w:r>
      <w:r>
        <w:rPr>
          <w:spacing w:val="0"/>
        </w:rPr>
        <w:t>т</w:t>
      </w:r>
      <w:r>
        <w:rPr>
          <w:spacing w:val="0"/>
        </w:rPr>
        <w:t>венностью, а также на рассмотрение всех вопросов, касающихся детей в наци</w:t>
      </w:r>
      <w:r>
        <w:rPr>
          <w:spacing w:val="0"/>
        </w:rPr>
        <w:t>о</w:t>
      </w:r>
      <w:r>
        <w:rPr>
          <w:spacing w:val="0"/>
        </w:rPr>
        <w:t xml:space="preserve">нальном и международном плане.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того, следует отметить проявленную государством Бенина волю к обеспечению прав человека, которая нашла свое отражение в учреждении в соо</w:t>
      </w:r>
      <w:r>
        <w:rPr>
          <w:spacing w:val="0"/>
        </w:rPr>
        <w:t>т</w:t>
      </w:r>
      <w:r>
        <w:rPr>
          <w:spacing w:val="0"/>
        </w:rPr>
        <w:t>ветствии с Постановлением №96</w:t>
      </w:r>
      <w:r>
        <w:rPr>
          <w:spacing w:val="0"/>
        </w:rPr>
        <w:noBreakHyphen/>
        <w:t>433 от 4 октября 1996 года Национального ком</w:t>
      </w:r>
      <w:r>
        <w:rPr>
          <w:spacing w:val="0"/>
        </w:rPr>
        <w:t>и</w:t>
      </w:r>
      <w:r>
        <w:rPr>
          <w:spacing w:val="0"/>
        </w:rPr>
        <w:t>тета по контролю за осуществлением международных договоров, члены которого уже прошло различные курсы подготовки, организованные министерством по в</w:t>
      </w:r>
      <w:r>
        <w:rPr>
          <w:spacing w:val="0"/>
        </w:rPr>
        <w:t>о</w:t>
      </w:r>
      <w:r>
        <w:rPr>
          <w:spacing w:val="0"/>
        </w:rPr>
        <w:t>просам юстиции, законодательства и прав человека совместно с Центром по пр</w:t>
      </w:r>
      <w:r>
        <w:rPr>
          <w:spacing w:val="0"/>
        </w:rPr>
        <w:t>а</w:t>
      </w:r>
      <w:r>
        <w:rPr>
          <w:spacing w:val="0"/>
        </w:rPr>
        <w:t>вам человека, Отделом Организации Объединенных Наций по вопросам участия женщин в процессе развития и Отделением ПРООН в Бен</w:t>
      </w:r>
      <w:r>
        <w:rPr>
          <w:spacing w:val="0"/>
        </w:rPr>
        <w:t>и</w:t>
      </w:r>
      <w:r>
        <w:rPr>
          <w:spacing w:val="0"/>
        </w:rPr>
        <w:t xml:space="preserve">не.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касается обязательства каждого государства, являющегося стороной Ко</w:t>
      </w:r>
      <w:r>
        <w:rPr>
          <w:spacing w:val="0"/>
        </w:rPr>
        <w:t>н</w:t>
      </w:r>
      <w:r>
        <w:rPr>
          <w:spacing w:val="0"/>
        </w:rPr>
        <w:t>венции, в отношении включения положений этой Конвенции в национальные з</w:t>
      </w:r>
      <w:r>
        <w:rPr>
          <w:spacing w:val="0"/>
        </w:rPr>
        <w:t>а</w:t>
      </w:r>
      <w:r>
        <w:rPr>
          <w:spacing w:val="0"/>
        </w:rPr>
        <w:t>коны, то можно отметить, что ни в каком национальном законе не имеется опред</w:t>
      </w:r>
      <w:r>
        <w:rPr>
          <w:spacing w:val="0"/>
        </w:rPr>
        <w:t>е</w:t>
      </w:r>
      <w:r>
        <w:rPr>
          <w:spacing w:val="0"/>
        </w:rPr>
        <w:t>ления понятия дискриминации и в них не включены положения Конвенции. В случае нарушения прав женщин можно непосредственно, в соответствии с п</w:t>
      </w:r>
      <w:r>
        <w:rPr>
          <w:spacing w:val="0"/>
        </w:rPr>
        <w:t>о</w:t>
      </w:r>
      <w:r>
        <w:rPr>
          <w:spacing w:val="0"/>
        </w:rPr>
        <w:t>ложениями статьи 147 Конституции, обращаться в различные инстанции Бенина, будь то судебные, конституционные или административные, а также можно обр</w:t>
      </w:r>
      <w:r>
        <w:rPr>
          <w:spacing w:val="0"/>
        </w:rPr>
        <w:t>а</w:t>
      </w:r>
      <w:r>
        <w:rPr>
          <w:spacing w:val="0"/>
        </w:rPr>
        <w:t>щаться в административные органы. Вопрос об эффективности их соблюдения, тем не менее, возникает в связи с принятием последующих мер, поскольку вну</w:t>
      </w:r>
      <w:r>
        <w:rPr>
          <w:spacing w:val="0"/>
        </w:rPr>
        <w:t>т</w:t>
      </w:r>
      <w:r>
        <w:rPr>
          <w:spacing w:val="0"/>
        </w:rPr>
        <w:t xml:space="preserve">ренние законы не предусматривают принятия ответных мер на указанные случаи нарушения.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то же время сегодня принимаются меры для улучшения положения же</w:t>
      </w:r>
      <w:r>
        <w:rPr>
          <w:spacing w:val="0"/>
        </w:rPr>
        <w:t>н</w:t>
      </w:r>
      <w:r>
        <w:rPr>
          <w:spacing w:val="0"/>
        </w:rPr>
        <w:t>щин в Бенине. Проводится пересмотр и согласование некоторых законов, в частн</w:t>
      </w:r>
      <w:r>
        <w:rPr>
          <w:spacing w:val="0"/>
        </w:rPr>
        <w:t>о</w:t>
      </w:r>
      <w:r>
        <w:rPr>
          <w:spacing w:val="0"/>
        </w:rPr>
        <w:t>сти Уголовного кодекса и Уголовно-процессуального кодекса.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Права семьи и право наследования регулируются одновременно гражданским кодексом и Сводом обычаев Дагомеи.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Свод обычаев Дагомеи, принятый Указом 128 от 9 марта 1931 года, пред</w:t>
      </w:r>
      <w:r>
        <w:rPr>
          <w:spacing w:val="0"/>
        </w:rPr>
        <w:t>у</w:t>
      </w:r>
      <w:r>
        <w:rPr>
          <w:spacing w:val="0"/>
        </w:rPr>
        <w:t>сматривает, что женщина всегда находится на ступень ниже мужчины. В его пун</w:t>
      </w:r>
      <w:r>
        <w:rPr>
          <w:spacing w:val="0"/>
        </w:rPr>
        <w:t>к</w:t>
      </w:r>
      <w:r>
        <w:rPr>
          <w:spacing w:val="0"/>
        </w:rPr>
        <w:t>те 127 закрепляется правовая недееспособность женщины, которая является ч</w:t>
      </w:r>
      <w:r>
        <w:rPr>
          <w:spacing w:val="0"/>
        </w:rPr>
        <w:t>а</w:t>
      </w:r>
      <w:r>
        <w:rPr>
          <w:spacing w:val="0"/>
        </w:rPr>
        <w:t>стью имущества и наследства мужа, а согласно пункту 128 она наследуется бл</w:t>
      </w:r>
      <w:r>
        <w:rPr>
          <w:spacing w:val="0"/>
        </w:rPr>
        <w:t>и</w:t>
      </w:r>
      <w:r>
        <w:rPr>
          <w:spacing w:val="0"/>
        </w:rPr>
        <w:t>жайшим наследником ее мужа. Этим Сводом закрепляется полигамия, организ</w:t>
      </w:r>
      <w:r>
        <w:rPr>
          <w:spacing w:val="0"/>
        </w:rPr>
        <w:t>а</w:t>
      </w:r>
      <w:r>
        <w:rPr>
          <w:spacing w:val="0"/>
        </w:rPr>
        <w:t>ция брака отцом, а в случае его отсутствия - старшим братом или же главой семьи. Согласие невесты не требуется.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Этим Сводом обычаев Дагомеи предусматривается также положения о браке по обмену, вдовстве, левирате и наследовании.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настоящее время Национальное собрание рассматривает проект кодекса личности и семьи. На его рассмотрении находятся также некоторые проекты зак</w:t>
      </w:r>
      <w:r>
        <w:rPr>
          <w:spacing w:val="0"/>
        </w:rPr>
        <w:t>о</w:t>
      </w:r>
      <w:r>
        <w:rPr>
          <w:spacing w:val="0"/>
        </w:rPr>
        <w:t>нов о наказании за изнасилование, побуждении к аборту, добровольном прерыв</w:t>
      </w:r>
      <w:r>
        <w:rPr>
          <w:spacing w:val="0"/>
        </w:rPr>
        <w:t>а</w:t>
      </w:r>
      <w:r>
        <w:rPr>
          <w:spacing w:val="0"/>
        </w:rPr>
        <w:t>нии беременности, а также предварительный проект закона об обрезании у же</w:t>
      </w:r>
      <w:r>
        <w:rPr>
          <w:spacing w:val="0"/>
        </w:rPr>
        <w:t>н</w:t>
      </w:r>
      <w:r>
        <w:rPr>
          <w:spacing w:val="0"/>
        </w:rPr>
        <w:t>щин и т.д.</w:t>
      </w:r>
    </w:p>
    <w:p w:rsidR="00000000" w:rsidRDefault="00000000">
      <w:pPr>
        <w:pStyle w:val="SingleTxt"/>
        <w:spacing w:after="0" w:line="180" w:lineRule="auto"/>
        <w:rPr>
          <w:spacing w:val="0"/>
          <w:sz w:val="10"/>
          <w:lang w:val="en-US"/>
        </w:rPr>
      </w:pPr>
      <w:r>
        <w:rPr>
          <w:spacing w:val="0"/>
          <w:sz w:val="10"/>
          <w:lang w:val="en-US"/>
        </w:rPr>
        <w:br w:type="page"/>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both"/>
        <w:rPr>
          <w:spacing w:val="0"/>
          <w:sz w:val="28"/>
        </w:rPr>
      </w:pPr>
      <w:r>
        <w:rPr>
          <w:b/>
          <w:spacing w:val="0"/>
          <w:sz w:val="28"/>
        </w:rPr>
        <w:t>4.</w:t>
      </w:r>
      <w:r>
        <w:rPr>
          <w:b/>
          <w:spacing w:val="0"/>
          <w:sz w:val="28"/>
        </w:rPr>
        <w:tab/>
        <w:t>Информационно-пропагандистская работа</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Республика Бенин является стороной более 25 международных конвенций и пактов и некоторых дополнительных протоколов, касающихся прав человека, в следующих областях: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борьба с дискриминацией в области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дискриминация в области занятости и профессии;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равная оплата труда мужчин и женщин за работу равной значимости.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Вопросами освещения различных международных договоров по правам ч</w:t>
      </w:r>
      <w:r>
        <w:rPr>
          <w:spacing w:val="0"/>
        </w:rPr>
        <w:t>е</w:t>
      </w:r>
      <w:r>
        <w:rPr>
          <w:spacing w:val="0"/>
        </w:rPr>
        <w:t>ловека, которые были ратифицированы Бенином, занимаются государственные структуры и неправительственные организации.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Эти вопросы входят в ведение более 15 неправительственных организаций. Среди них: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Институт по вопросам прав человека и демократии в повседневной жи</w:t>
      </w:r>
      <w:r>
        <w:rPr>
          <w:spacing w:val="0"/>
        </w:rPr>
        <w:t>з</w:t>
      </w:r>
      <w:r>
        <w:rPr>
          <w:spacing w:val="0"/>
        </w:rPr>
        <w:t>ни;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Ассоциация женщин - юристов Бенина;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Лига прав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Ассоциация по борьбе против расизма, этноцентризма и регионализма;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Центр АФРИКА ОБОТА;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Бенинская ассоциация помощи ребенку и семье;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Международное движение в защиту детей;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Фонд "Взгляд любви";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Христианская ассоциация за запрещение пыток;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Ассоциация поддержки сельских инициатив;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Научно-исследовательская группа по проблемам демократии и социально-экономического развития (бенинское отделение);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Бенинская ассоциация улучшения положения семьи;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Международная организация сотрудничества по оказанию помощи и разв</w:t>
      </w:r>
      <w:r>
        <w:rPr>
          <w:spacing w:val="0"/>
        </w:rPr>
        <w:t>и</w:t>
      </w:r>
      <w:r>
        <w:rPr>
          <w:spacing w:val="0"/>
        </w:rPr>
        <w:t>тию общинных инициатив Бенина;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"Новая этника";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Международная амнистия - Бенин;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Бенинская комиссия по правам человека.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4.1.</w:t>
      </w:r>
      <w:r>
        <w:rPr>
          <w:b/>
          <w:spacing w:val="0"/>
          <w:sz w:val="24"/>
        </w:rPr>
        <w:tab/>
        <w:t>Информация о договорах по правам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Был организован целый ряд семинаров для информирования местных и н</w:t>
      </w:r>
      <w:r>
        <w:rPr>
          <w:spacing w:val="0"/>
        </w:rPr>
        <w:t>а</w:t>
      </w:r>
      <w:r>
        <w:rPr>
          <w:spacing w:val="0"/>
        </w:rPr>
        <w:t>циональных неправительственных организаций, государственных администрати</w:t>
      </w:r>
      <w:r>
        <w:rPr>
          <w:spacing w:val="0"/>
        </w:rPr>
        <w:t>в</w:t>
      </w:r>
      <w:r>
        <w:rPr>
          <w:spacing w:val="0"/>
        </w:rPr>
        <w:t>ных работников и населения в целом о положениях документов, касающихся прав человека, в частности, Африканской хартии прав человека и народов, Конвенции о правах ребенка, Конвенции о ликвидации дискриминации в отношении женщин, Африканской хартии прав и основ благосостояния ребенка и различных конвенций и дополнительных протоколов к ним в области прав человека и международного гуманитарного права.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 уровне всех департаментов страны проводились кампании по разъясн</w:t>
      </w:r>
      <w:r>
        <w:rPr>
          <w:spacing w:val="0"/>
        </w:rPr>
        <w:t>и</w:t>
      </w:r>
      <w:r>
        <w:rPr>
          <w:spacing w:val="0"/>
        </w:rPr>
        <w:t>тельной работе, касающейся прав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Были созданы и официально приступили к своей работе Национальный к</w:t>
      </w:r>
      <w:r>
        <w:rPr>
          <w:spacing w:val="0"/>
        </w:rPr>
        <w:t>о</w:t>
      </w:r>
      <w:r>
        <w:rPr>
          <w:spacing w:val="0"/>
        </w:rPr>
        <w:t>митет по контролю за выполнением международных договоров о правах человека и Национальная комиссия по соблюдению норм международного гуманитарного права.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4.2.</w:t>
      </w:r>
      <w:r>
        <w:rPr>
          <w:b/>
          <w:spacing w:val="0"/>
          <w:sz w:val="24"/>
        </w:rPr>
        <w:tab/>
        <w:t>Средства информации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 случаю проведения различных мероприятий, связанных с правами чел</w:t>
      </w:r>
      <w:r>
        <w:rPr>
          <w:spacing w:val="0"/>
        </w:rPr>
        <w:t>о</w:t>
      </w:r>
      <w:r>
        <w:rPr>
          <w:spacing w:val="0"/>
        </w:rPr>
        <w:t>века, таких как Международный женский день (8 марта), 50</w:t>
      </w:r>
      <w:r>
        <w:rPr>
          <w:spacing w:val="0"/>
        </w:rPr>
        <w:noBreakHyphen/>
        <w:t>летие со дня принятия Всемирной декларации прав человека, День африканских детей и День бенинских детей, организовывались различные семинары, общественные совещания и тран</w:t>
      </w:r>
      <w:r>
        <w:rPr>
          <w:spacing w:val="0"/>
        </w:rPr>
        <w:t>с</w:t>
      </w:r>
      <w:r>
        <w:rPr>
          <w:spacing w:val="0"/>
        </w:rPr>
        <w:t>лируемые по радио и телевидению обсуждения с целью более глубокого ознако</w:t>
      </w:r>
      <w:r>
        <w:rPr>
          <w:spacing w:val="0"/>
        </w:rPr>
        <w:t>м</w:t>
      </w:r>
      <w:r>
        <w:rPr>
          <w:spacing w:val="0"/>
        </w:rPr>
        <w:t>ления с международными договорами.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Большая часть таких проведенных мероприятий широко освещалась на оф</w:t>
      </w:r>
      <w:r>
        <w:rPr>
          <w:spacing w:val="0"/>
        </w:rPr>
        <w:t>и</w:t>
      </w:r>
      <w:r>
        <w:rPr>
          <w:spacing w:val="0"/>
        </w:rPr>
        <w:t>циальном рабочем языке (французском) и на некоторых национальных языках сельскими средствами радиовещания. Свое участие в этом принимали и все орг</w:t>
      </w:r>
      <w:r>
        <w:rPr>
          <w:spacing w:val="0"/>
        </w:rPr>
        <w:t>а</w:t>
      </w:r>
      <w:r>
        <w:rPr>
          <w:spacing w:val="0"/>
        </w:rPr>
        <w:t xml:space="preserve">ны печати.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касается радиопередач, то одна из тридцатиминутных передач (выход</w:t>
      </w:r>
      <w:r>
        <w:rPr>
          <w:spacing w:val="0"/>
        </w:rPr>
        <w:t>я</w:t>
      </w:r>
      <w:r>
        <w:rPr>
          <w:spacing w:val="0"/>
        </w:rPr>
        <w:t>щая раз в неделю) посвящена женщинам.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Можно отметить также информационные передачи, транслируемые в рамках различных проектов средствами радио</w:t>
      </w:r>
      <w:r>
        <w:rPr>
          <w:spacing w:val="0"/>
        </w:rPr>
        <w:noBreakHyphen/>
        <w:t xml:space="preserve"> и телевещания.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некоторых печатных изданиях имеется "женская страничка", которую ведут сами женщины.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Во время этих передач обсуждаются серьезные проблемы, связанные с школьным образованием девочек, вопросами наследства и брака. Эти передачи, преследующие цель изменения образа мышления и поведения в поддержку же</w:t>
      </w:r>
      <w:r>
        <w:rPr>
          <w:spacing w:val="0"/>
        </w:rPr>
        <w:t>н</w:t>
      </w:r>
      <w:r>
        <w:rPr>
          <w:spacing w:val="0"/>
        </w:rPr>
        <w:t>щин, очень популярны, и слушатели и зрители просят их повторной тран</w:t>
      </w:r>
      <w:r>
        <w:rPr>
          <w:spacing w:val="0"/>
        </w:rPr>
        <w:t>с</w:t>
      </w:r>
      <w:r>
        <w:rPr>
          <w:spacing w:val="0"/>
        </w:rPr>
        <w:t>ляции.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то же время информация об основных международных договорах, ратиф</w:t>
      </w:r>
      <w:r>
        <w:rPr>
          <w:spacing w:val="0"/>
        </w:rPr>
        <w:t>и</w:t>
      </w:r>
      <w:r>
        <w:rPr>
          <w:spacing w:val="0"/>
        </w:rPr>
        <w:t>цированных Бенином, недостаточно широко распространяется. Они также не п</w:t>
      </w:r>
      <w:r>
        <w:rPr>
          <w:spacing w:val="0"/>
        </w:rPr>
        <w:t>е</w:t>
      </w:r>
      <w:r>
        <w:rPr>
          <w:spacing w:val="0"/>
        </w:rPr>
        <w:t>реведены на национальные языки, на которых говорит большинство населения, в результате чего мало кто из граждан страны знаком с текстом Конвенции о ликв</w:t>
      </w:r>
      <w:r>
        <w:rPr>
          <w:spacing w:val="0"/>
        </w:rPr>
        <w:t>и</w:t>
      </w:r>
      <w:r>
        <w:rPr>
          <w:spacing w:val="0"/>
        </w:rPr>
        <w:t>дации всех форм дискриминации в отношении женщин. Передача, названная "Женщины, здоровье и развитие", которая предназначена для выпуска на разли</w:t>
      </w:r>
      <w:r>
        <w:rPr>
          <w:spacing w:val="0"/>
        </w:rPr>
        <w:t>ч</w:t>
      </w:r>
      <w:r>
        <w:rPr>
          <w:spacing w:val="0"/>
        </w:rPr>
        <w:t>ных языках и первый выпуск которой намечен на 1991 год, так еще и не вышла.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sz w:val="24"/>
        </w:rPr>
      </w:pPr>
      <w:r>
        <w:rPr>
          <w:b/>
          <w:spacing w:val="0"/>
          <w:sz w:val="24"/>
        </w:rPr>
        <w:t>4.3.</w:t>
      </w:r>
      <w:r>
        <w:rPr>
          <w:b/>
          <w:spacing w:val="0"/>
          <w:sz w:val="24"/>
        </w:rPr>
        <w:tab/>
        <w:t>Подготовка докладов государства-участника</w:t>
      </w:r>
    </w:p>
    <w:p w:rsidR="00000000" w:rsidRDefault="00000000">
      <w:pPr>
        <w:pStyle w:val="SingleTxt"/>
        <w:keepNe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Ответственные органы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соответствии с Указом № 96-433 от 4 октября 1996 года был создан Наци</w:t>
      </w:r>
      <w:r>
        <w:rPr>
          <w:spacing w:val="0"/>
        </w:rPr>
        <w:t>о</w:t>
      </w:r>
      <w:r>
        <w:rPr>
          <w:spacing w:val="0"/>
        </w:rPr>
        <w:t>нальный комитет по контролю за выполнением международных договоров о пр</w:t>
      </w:r>
      <w:r>
        <w:rPr>
          <w:spacing w:val="0"/>
        </w:rPr>
        <w:t>а</w:t>
      </w:r>
      <w:r>
        <w:rPr>
          <w:spacing w:val="0"/>
        </w:rPr>
        <w:t>вах человека. Он подчиняется министерству по вопросам юстиции, законодател</w:t>
      </w:r>
      <w:r>
        <w:rPr>
          <w:spacing w:val="0"/>
        </w:rPr>
        <w:t>ь</w:t>
      </w:r>
      <w:r>
        <w:rPr>
          <w:spacing w:val="0"/>
        </w:rPr>
        <w:t>ства и прав человека. Его задача заключается в "подготовке докладов об осущест</w:t>
      </w:r>
      <w:r>
        <w:rPr>
          <w:spacing w:val="0"/>
        </w:rPr>
        <w:t>в</w:t>
      </w:r>
      <w:r>
        <w:rPr>
          <w:spacing w:val="0"/>
        </w:rPr>
        <w:t>лении Бенином конвенций, пактов и протоколов о правах человека, участником к</w:t>
      </w:r>
      <w:r>
        <w:rPr>
          <w:spacing w:val="0"/>
        </w:rPr>
        <w:t>о</w:t>
      </w:r>
      <w:r>
        <w:rPr>
          <w:spacing w:val="0"/>
        </w:rPr>
        <w:t>торых Бенин является, с целью их представления соответству</w:t>
      </w:r>
      <w:r>
        <w:rPr>
          <w:spacing w:val="0"/>
        </w:rPr>
        <w:t>ю</w:t>
      </w:r>
      <w:r>
        <w:rPr>
          <w:spacing w:val="0"/>
        </w:rPr>
        <w:t>щим инстанциям".</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Порядок подготовки докладов по правам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Министерство по вопросам юстиции, законодательства и прав человека, в к</w:t>
      </w:r>
      <w:r>
        <w:rPr>
          <w:spacing w:val="0"/>
        </w:rPr>
        <w:t>о</w:t>
      </w:r>
      <w:r>
        <w:rPr>
          <w:spacing w:val="0"/>
        </w:rPr>
        <w:t>тором имеется Управление по правам человека, является единственным органом, который имеет право принимать инициативы по подготовке докладов в соответс</w:t>
      </w:r>
      <w:r>
        <w:rPr>
          <w:spacing w:val="0"/>
        </w:rPr>
        <w:t>т</w:t>
      </w:r>
      <w:r>
        <w:rPr>
          <w:spacing w:val="0"/>
        </w:rPr>
        <w:t>вии с положениями статьи 35 Указа № 97</w:t>
      </w:r>
      <w:r>
        <w:rPr>
          <w:spacing w:val="0"/>
        </w:rPr>
        <w:noBreakHyphen/>
        <w:t>30 о полномочиях, организации и фун</w:t>
      </w:r>
      <w:r>
        <w:rPr>
          <w:spacing w:val="0"/>
        </w:rPr>
        <w:t>к</w:t>
      </w:r>
      <w:r>
        <w:rPr>
          <w:spacing w:val="0"/>
        </w:rPr>
        <w:t>ционировании министерства. Национальный комитет по контролю входит в вед</w:t>
      </w:r>
      <w:r>
        <w:rPr>
          <w:spacing w:val="0"/>
        </w:rPr>
        <w:t>е</w:t>
      </w:r>
      <w:r>
        <w:rPr>
          <w:spacing w:val="0"/>
        </w:rPr>
        <w:t>ние министерства по вопросам юстиции, законодательства и прав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Для оценки положения с соблюдением прав человека в соответствии с ра</w:t>
      </w:r>
      <w:r>
        <w:rPr>
          <w:spacing w:val="0"/>
        </w:rPr>
        <w:t>з</w:t>
      </w:r>
      <w:r>
        <w:rPr>
          <w:spacing w:val="0"/>
        </w:rPr>
        <w:t>личными международными или региональными договорами, стороной которых Бенин является, используются различные методы.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sz w:val="16"/>
        </w:rPr>
        <w:t>■</w:t>
      </w:r>
      <w:r>
        <w:rPr>
          <w:spacing w:val="0"/>
        </w:rPr>
        <w:tab/>
        <w:t>Министерство по вопросам юстиции, законодательства и прав человека н</w:t>
      </w:r>
      <w:r>
        <w:rPr>
          <w:spacing w:val="0"/>
        </w:rPr>
        <w:t>а</w:t>
      </w:r>
      <w:r>
        <w:rPr>
          <w:spacing w:val="0"/>
        </w:rPr>
        <w:t>значает консультантов для подготовки предварительных проектов докладов, которые затем утверждаются до представления их в правовые органы Наци</w:t>
      </w:r>
      <w:r>
        <w:rPr>
          <w:spacing w:val="0"/>
        </w:rPr>
        <w:t>о</w:t>
      </w:r>
      <w:r>
        <w:rPr>
          <w:spacing w:val="0"/>
        </w:rPr>
        <w:t>нальным комитетом по контролю за выполнением международных договоров при поддержке соответствующих экспертов или же без нее;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sz w:val="16"/>
        </w:rPr>
        <w:t>■</w:t>
      </w:r>
      <w:r>
        <w:rPr>
          <w:spacing w:val="0"/>
        </w:rPr>
        <w:tab/>
        <w:t>Утверждение предварительного проекта доклада проходит на созываемом с этой целью совещании, в работе которого участие принимают, помимо чл</w:t>
      </w:r>
      <w:r>
        <w:rPr>
          <w:spacing w:val="0"/>
        </w:rPr>
        <w:t>е</w:t>
      </w:r>
      <w:r>
        <w:rPr>
          <w:spacing w:val="0"/>
        </w:rPr>
        <w:t>нов Национального комитета по контролю за выполнением международных договоров по правам человека, представители неправительственных асс</w:t>
      </w:r>
      <w:r>
        <w:rPr>
          <w:spacing w:val="0"/>
        </w:rPr>
        <w:t>о</w:t>
      </w:r>
      <w:r>
        <w:rPr>
          <w:spacing w:val="0"/>
        </w:rPr>
        <w:t>циаций и организаций, занимающихся конкретными вопросами, связанными с тем или иным договором. Это касается порядка подготовки большинства договоров, имеющих отношение к Африканской хартии прав человека и н</w:t>
      </w:r>
      <w:r>
        <w:rPr>
          <w:spacing w:val="0"/>
        </w:rPr>
        <w:t>а</w:t>
      </w:r>
      <w:r>
        <w:rPr>
          <w:spacing w:val="0"/>
        </w:rPr>
        <w:t>родов.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Отметим, что утверждение предварительных проектов проходит в духе сам</w:t>
      </w:r>
      <w:r>
        <w:rPr>
          <w:spacing w:val="0"/>
        </w:rPr>
        <w:t>о</w:t>
      </w:r>
      <w:r>
        <w:rPr>
          <w:spacing w:val="0"/>
        </w:rPr>
        <w:t>стоятельного суждения, поиска консенсуса, непредвзятости, что свидетельствует об искренности и реальности излагаемых фактов.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же касается подготовки национального доклада об осуществлении пол</w:t>
      </w:r>
      <w:r>
        <w:rPr>
          <w:spacing w:val="0"/>
        </w:rPr>
        <w:t>о</w:t>
      </w:r>
      <w:r>
        <w:rPr>
          <w:spacing w:val="0"/>
        </w:rPr>
        <w:t>жений Конвенции о правах ребенка, то сотрудниками министерства по вопросам юстиции и законодательства был подготовлен проект такого доклада. Он был представлен комитету в составе представителей государственных структур и н</w:t>
      </w:r>
      <w:r>
        <w:rPr>
          <w:spacing w:val="0"/>
        </w:rPr>
        <w:t>е</w:t>
      </w:r>
      <w:r>
        <w:rPr>
          <w:spacing w:val="0"/>
        </w:rPr>
        <w:t>правительственных организаций, занимающихся вопросами защиты прав ребенка, с целью выработки проекта доклада. Доработка его проходила под руководством одного международного эксперта на учебном семинаре, посвященном вопросам подготовки международных документов по правам ч</w:t>
      </w:r>
      <w:r>
        <w:rPr>
          <w:spacing w:val="0"/>
        </w:rPr>
        <w:t>е</w:t>
      </w:r>
      <w:r>
        <w:rPr>
          <w:spacing w:val="0"/>
        </w:rPr>
        <w:t>ловека.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spacing w:val="0"/>
        </w:rPr>
      </w:pPr>
      <w:r>
        <w:rPr>
          <w:spacing w:val="0"/>
        </w:rPr>
        <w:br w:type="page"/>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spacing w:val="0"/>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spacing w:val="0"/>
          <w:lang w:val="en-GB"/>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spacing w:val="0"/>
          <w:lang w:val="en-GB"/>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spacing w:val="0"/>
          <w:lang w:val="en-GB"/>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spacing w:val="0"/>
          <w:lang w:val="en-GB"/>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spacing w:val="0"/>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spacing w:val="0"/>
        </w:rPr>
      </w:pPr>
    </w:p>
    <w:tbl>
      <w:tblPr>
        <w:tblW w:w="0" w:type="auto"/>
        <w:tblInd w:w="1703" w:type="dxa"/>
        <w:tblLayout w:type="fixed"/>
        <w:tblLook w:val="0000" w:firstRow="0" w:lastRow="0" w:firstColumn="0" w:lastColumn="0" w:noHBand="0" w:noVBand="0"/>
      </w:tblPr>
      <w:tblGrid>
        <w:gridCol w:w="5229"/>
      </w:tblGrid>
      <w:tr w:rsidR="00000000">
        <w:tblPrEx>
          <w:tblCellMar>
            <w:top w:w="0" w:type="dxa"/>
            <w:bottom w:w="0" w:type="dxa"/>
          </w:tblCellMar>
        </w:tblPrEx>
        <w:trPr>
          <w:trHeight w:val="1300"/>
        </w:trPr>
        <w:tc>
          <w:tcPr>
            <w:tcW w:w="5229" w:type="dxa"/>
            <w:vAlign w:val="center"/>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b/>
                <w:spacing w:val="0"/>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line="310" w:lineRule="exact"/>
              <w:jc w:val="center"/>
              <w:rPr>
                <w:b/>
                <w:spacing w:val="0"/>
                <w:sz w:val="28"/>
              </w:rPr>
            </w:pPr>
            <w:r>
              <w:rPr>
                <w:b/>
                <w:spacing w:val="0"/>
                <w:sz w:val="28"/>
              </w:rPr>
              <w:t>ЧАСТЬ ВТОРАЯ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line="270" w:lineRule="exact"/>
              <w:jc w:val="center"/>
              <w:rPr>
                <w:b/>
                <w:spacing w:val="0"/>
                <w:sz w:val="24"/>
              </w:rPr>
            </w:pPr>
            <w:r>
              <w:rPr>
                <w:b/>
                <w:spacing w:val="0"/>
                <w:sz w:val="24"/>
              </w:rPr>
              <w:t>Обзор положения женщин в соответствии с Конвенцией (статьи 1-16)</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b/>
                <w:spacing w:val="0"/>
              </w:rPr>
            </w:pPr>
          </w:p>
        </w:tc>
      </w:tr>
    </w:tbl>
    <w:p w:rsidR="00000000" w:rsidRDefault="00000000">
      <w:pPr>
        <w:pStyle w:val="SingleTxt"/>
        <w:spacing w:after="0" w:line="180" w:lineRule="auto"/>
        <w:rPr>
          <w:spacing w:val="0"/>
          <w:sz w:val="10"/>
          <w:lang w:val="en-US"/>
        </w:rPr>
      </w:pPr>
      <w:r>
        <w:rPr>
          <w:b/>
          <w:spacing w:val="0"/>
        </w:rPr>
        <w:br w:type="page"/>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1</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ОПРЕДЕЛЕНИЕ ПОНЯТИЯ ДИСКРИМИНАЦИИ</w:t>
      </w:r>
      <w:r>
        <w:rPr>
          <w:b/>
          <w:spacing w:val="0"/>
          <w:sz w:val="28"/>
        </w:rPr>
        <w:br/>
        <w:t>В ОТНОШЕНИИ ЖЕНЩИН</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Хотя в Бенине понятие дискриминации не имеет четкого определения, страна взяла на себя в рамках всех международных договоров по правам человека обяз</w:t>
      </w:r>
      <w:r>
        <w:rPr>
          <w:spacing w:val="0"/>
        </w:rPr>
        <w:t>а</w:t>
      </w:r>
      <w:r>
        <w:rPr>
          <w:spacing w:val="0"/>
        </w:rPr>
        <w:t xml:space="preserve">тельства содействовать улучшению положения женщин и защищать их от всех форм неравенства.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то же время, Бенин включил в свою Конституцию положения Африканской хартии прав человека и народов, которая в статье 2 предусматривает, что: "Каждый имеет право пользоваться правами и свободами, признанными в настоящей Ха</w:t>
      </w:r>
      <w:r>
        <w:rPr>
          <w:spacing w:val="0"/>
        </w:rPr>
        <w:t>р</w:t>
      </w:r>
      <w:r>
        <w:rPr>
          <w:spacing w:val="0"/>
        </w:rPr>
        <w:t>тии, без каких</w:t>
      </w:r>
      <w:r>
        <w:rPr>
          <w:spacing w:val="0"/>
        </w:rPr>
        <w:noBreakHyphen/>
        <w:t>либо различий, в частности, по признаку расы, этнического прои</w:t>
      </w:r>
      <w:r>
        <w:rPr>
          <w:spacing w:val="0"/>
        </w:rPr>
        <w:t>с</w:t>
      </w:r>
      <w:r>
        <w:rPr>
          <w:spacing w:val="0"/>
        </w:rPr>
        <w:t>хождения, цвета кожи, пола, языка, вероисповедания, политических или иных убеждений, национального или социального происхождения, благосостояния, р</w:t>
      </w:r>
      <w:r>
        <w:rPr>
          <w:spacing w:val="0"/>
        </w:rPr>
        <w:t>о</w:t>
      </w:r>
      <w:r>
        <w:rPr>
          <w:spacing w:val="0"/>
        </w:rPr>
        <w:t>ждения или же любого иного положения".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Статья 3 этой Хартии, инкорпорированная в Конституцию, признает, что все "полностью равны перед законом" и "пользуются равной защитой закона". То же самое можно сказать и о статьях 4 и 5, которые касаются принципа неприкосн</w:t>
      </w:r>
      <w:r>
        <w:rPr>
          <w:spacing w:val="0"/>
        </w:rPr>
        <w:t>о</w:t>
      </w:r>
      <w:r>
        <w:rPr>
          <w:spacing w:val="0"/>
        </w:rPr>
        <w:t>венности и права на уважение человеческой личности и в которых предусматрив</w:t>
      </w:r>
      <w:r>
        <w:rPr>
          <w:spacing w:val="0"/>
        </w:rPr>
        <w:t>а</w:t>
      </w:r>
      <w:r>
        <w:rPr>
          <w:spacing w:val="0"/>
        </w:rPr>
        <w:t>ется, что никто не может быть лишен права на уважение его жизни и целостности личности, как в физическом, так и в нравственном плане, равно как и закрепляется принцип признания его юридического характера.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Женщина, как и мужчина, может пользоваться всеми видами защиты, пр</w:t>
      </w:r>
      <w:r>
        <w:rPr>
          <w:spacing w:val="0"/>
        </w:rPr>
        <w:t>е</w:t>
      </w:r>
      <w:r>
        <w:rPr>
          <w:spacing w:val="0"/>
        </w:rPr>
        <w:t>доставляемыми в соответствии со статьями 7</w:t>
      </w:r>
      <w:r>
        <w:rPr>
          <w:spacing w:val="0"/>
        </w:rPr>
        <w:noBreakHyphen/>
        <w:t>18, из которых можно отметить пр</w:t>
      </w:r>
      <w:r>
        <w:rPr>
          <w:spacing w:val="0"/>
        </w:rPr>
        <w:t>а</w:t>
      </w:r>
      <w:r>
        <w:rPr>
          <w:spacing w:val="0"/>
        </w:rPr>
        <w:t>во на образование, право на равную работу и равную оплату труда.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Следует указать, что Бенин придает особое значение пункту 3 статьи 18 Ха</w:t>
      </w:r>
      <w:r>
        <w:rPr>
          <w:spacing w:val="0"/>
        </w:rPr>
        <w:t>р</w:t>
      </w:r>
      <w:r>
        <w:rPr>
          <w:spacing w:val="0"/>
        </w:rPr>
        <w:t>тии, в котором предусматривается, что государства обязаны "следить за ликвид</w:t>
      </w:r>
      <w:r>
        <w:rPr>
          <w:spacing w:val="0"/>
        </w:rPr>
        <w:t>а</w:t>
      </w:r>
      <w:r>
        <w:rPr>
          <w:spacing w:val="0"/>
        </w:rPr>
        <w:t>цией всех форм дискриминации в отношении женщин и обеспечивать защиту з</w:t>
      </w:r>
      <w:r>
        <w:rPr>
          <w:spacing w:val="0"/>
        </w:rPr>
        <w:t>а</w:t>
      </w:r>
      <w:r>
        <w:rPr>
          <w:spacing w:val="0"/>
        </w:rPr>
        <w:t>крепленных в международных декларациях и конвенциях прав женщины и ребе</w:t>
      </w:r>
      <w:r>
        <w:rPr>
          <w:spacing w:val="0"/>
        </w:rPr>
        <w:t>н</w:t>
      </w:r>
      <w:r>
        <w:rPr>
          <w:spacing w:val="0"/>
        </w:rPr>
        <w:t>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Все эти принципы нашли свое признание в Конституции Бенина, принятой 10 декабря 1990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p>
    <w:p w:rsidR="00000000" w:rsidRDefault="00000000">
      <w:pPr>
        <w:pStyle w:val="SingleTxt"/>
        <w:spacing w:after="0" w:line="180" w:lineRule="auto"/>
        <w:rPr>
          <w:spacing w:val="0"/>
          <w:sz w:val="10"/>
          <w:lang w:val="en-US"/>
        </w:rPr>
      </w:pPr>
      <w:r>
        <w:rPr>
          <w:spacing w:val="0"/>
        </w:rPr>
        <w:br w:type="page"/>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2</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ОБЯЗАТЕЛЬСТВО ЛИКВИДИРОВАТЬ ДИСКРИМИНАЦИЮ</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Конституция Бенина защищает права женщин и запрещает какою</w:t>
      </w:r>
      <w:r>
        <w:rPr>
          <w:spacing w:val="0"/>
        </w:rPr>
        <w:noBreakHyphen/>
        <w:t>либо ди</w:t>
      </w:r>
      <w:r>
        <w:rPr>
          <w:spacing w:val="0"/>
        </w:rPr>
        <w:t>с</w:t>
      </w:r>
      <w:r>
        <w:rPr>
          <w:spacing w:val="0"/>
        </w:rPr>
        <w:t>криминацию в отношении женщин. Статья 26 Конституции предусматривает, что "мужчины и женщины равны в правах. Государство охраняет семью, в частности мать и ребенка…" В ней закрепляется принцип равенства всех перед законом.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Права семьи и права наследования регулируются одновременно Гражданским кодексом и Сводом обычаев Дагомеи.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Свод обычаев Дагомеи, принятый Указом 128 от 9 марта 1931 года, предста</w:t>
      </w:r>
      <w:r>
        <w:rPr>
          <w:spacing w:val="0"/>
        </w:rPr>
        <w:t>в</w:t>
      </w:r>
      <w:r>
        <w:rPr>
          <w:spacing w:val="0"/>
        </w:rPr>
        <w:t>ляет собой сборник обычаев и правил, но не является кодексом. Конституционный суд в своем решении </w:t>
      </w:r>
      <w:r>
        <w:rPr>
          <w:spacing w:val="0"/>
          <w:lang w:val="en-GB"/>
        </w:rPr>
        <w:t>DCC</w:t>
      </w:r>
      <w:r>
        <w:rPr>
          <w:spacing w:val="0"/>
        </w:rPr>
        <w:t> 96</w:t>
      </w:r>
      <w:r>
        <w:rPr>
          <w:spacing w:val="0"/>
        </w:rPr>
        <w:noBreakHyphen/>
        <w:t>063 от 26 сентября 1996 года указал, что данный указ не имеет обязательной к исполнению силы и не относится к числу актов исполн</w:t>
      </w:r>
      <w:r>
        <w:rPr>
          <w:spacing w:val="0"/>
        </w:rPr>
        <w:t>и</w:t>
      </w:r>
      <w:r>
        <w:rPr>
          <w:spacing w:val="0"/>
        </w:rPr>
        <w:t>тельных органов власти, за исполнением которых должен вестись конституцио</w:t>
      </w:r>
      <w:r>
        <w:rPr>
          <w:spacing w:val="0"/>
        </w:rPr>
        <w:t>н</w:t>
      </w:r>
      <w:r>
        <w:rPr>
          <w:spacing w:val="0"/>
        </w:rPr>
        <w:t>ный контроль.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Свод обычаев Дагомеи предусматривает, что женщина всегда находится на ступеньку ниже мужчины. В его пункте 127 закрепляется правовая недееспосо</w:t>
      </w:r>
      <w:r>
        <w:rPr>
          <w:spacing w:val="0"/>
        </w:rPr>
        <w:t>б</w:t>
      </w:r>
      <w:r>
        <w:rPr>
          <w:spacing w:val="0"/>
        </w:rPr>
        <w:t>ность женщины, которая составляет часть имущества мужчины и его наследства, а, согласно пункту 128, ее должен наследовать прямой наследник ее мужа. В Своде обычаев Дагомеи закрепляется принцип полигамии, организации брака отцом или же, в случае его смерти, старшим братом или же главой семьи. Мнением самих б</w:t>
      </w:r>
      <w:r>
        <w:rPr>
          <w:spacing w:val="0"/>
        </w:rPr>
        <w:t>у</w:t>
      </w:r>
      <w:r>
        <w:rPr>
          <w:spacing w:val="0"/>
        </w:rPr>
        <w:t xml:space="preserve">дущих супругов не всегда интересуются.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Своде обычаев Дагомеи имеется также положения, касающиеся брака по обмену, вдовства, левирата и наследования.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Уже на протяжении ряда лет на рассмотрении Национального собрания нах</w:t>
      </w:r>
      <w:r>
        <w:rPr>
          <w:spacing w:val="0"/>
        </w:rPr>
        <w:t>о</w:t>
      </w:r>
      <w:r>
        <w:rPr>
          <w:spacing w:val="0"/>
        </w:rPr>
        <w:t>дится проект кодекса личности и семьи, который был разработан с целью устран</w:t>
      </w:r>
      <w:r>
        <w:rPr>
          <w:spacing w:val="0"/>
        </w:rPr>
        <w:t>е</w:t>
      </w:r>
      <w:r>
        <w:rPr>
          <w:spacing w:val="0"/>
        </w:rPr>
        <w:t>ния такой "юридической двойственности". Равным образом, для улучшения пол</w:t>
      </w:r>
      <w:r>
        <w:rPr>
          <w:spacing w:val="0"/>
        </w:rPr>
        <w:t>о</w:t>
      </w:r>
      <w:r>
        <w:rPr>
          <w:spacing w:val="0"/>
        </w:rPr>
        <w:t>жения женщин был разработан ряд законопроектов о гражданском положении, н</w:t>
      </w:r>
      <w:r>
        <w:rPr>
          <w:spacing w:val="0"/>
        </w:rPr>
        <w:t>а</w:t>
      </w:r>
      <w:r>
        <w:rPr>
          <w:spacing w:val="0"/>
        </w:rPr>
        <w:t>казании за изнасилование, побуждении к аборту, добровольном прерывании бер</w:t>
      </w:r>
      <w:r>
        <w:rPr>
          <w:spacing w:val="0"/>
        </w:rPr>
        <w:t>е</w:t>
      </w:r>
      <w:r>
        <w:rPr>
          <w:spacing w:val="0"/>
        </w:rPr>
        <w:t>менности, а также предварительный проект закона об обрезании женских половых органов.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Бенинское государство, ратифицировав Африканскую хартию прав человека и народов и включив ее положения в свою Конституцию, подтверждает свою пр</w:t>
      </w:r>
      <w:r>
        <w:rPr>
          <w:spacing w:val="0"/>
        </w:rPr>
        <w:t>и</w:t>
      </w:r>
      <w:r>
        <w:rPr>
          <w:spacing w:val="0"/>
        </w:rPr>
        <w:t>верженность принципам, закрепленным в этой Хартии. В ней предусматривается, что семья является основной ячейкой общества и что государство обязано защ</w:t>
      </w:r>
      <w:r>
        <w:rPr>
          <w:spacing w:val="0"/>
        </w:rPr>
        <w:t>и</w:t>
      </w:r>
      <w:r>
        <w:rPr>
          <w:spacing w:val="0"/>
        </w:rPr>
        <w:t>щать ее в физическом и нравственном плане, ибо она является хранительницей традиционных ценностей.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Пункт 3 статьи 18 Хартии специально посвящен вопросам дискриминации в отношении женщин. В нем предусматривается, что государство обязано следить за ликвидацией всех форм дискриминации в отношении женщин и обеспечивать з</w:t>
      </w:r>
      <w:r>
        <w:rPr>
          <w:spacing w:val="0"/>
        </w:rPr>
        <w:t>а</w:t>
      </w:r>
      <w:r>
        <w:rPr>
          <w:spacing w:val="0"/>
        </w:rPr>
        <w:t>щиту прав женщины и ребенка, закрепленных в международных декларациях и конвенциях.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 практике обеспечение признанных прав сталкивается с определенными проблемами ввиду существования пробелов в отношении защиты женщин и улу</w:t>
      </w:r>
      <w:r>
        <w:rPr>
          <w:spacing w:val="0"/>
        </w:rPr>
        <w:t>ч</w:t>
      </w:r>
      <w:r>
        <w:rPr>
          <w:spacing w:val="0"/>
        </w:rPr>
        <w:t>шения их положения. К таким проблемам можно отнести брак по принуждению, по договоренности или ранний брак, пагубную традицию обрезания или иного р</w:t>
      </w:r>
      <w:r>
        <w:rPr>
          <w:spacing w:val="0"/>
        </w:rPr>
        <w:t>о</w:t>
      </w:r>
      <w:r>
        <w:rPr>
          <w:spacing w:val="0"/>
        </w:rPr>
        <w:t>да повреждения женских половых органов, приводящую нередко к смерти, торго</w:t>
      </w:r>
      <w:r>
        <w:rPr>
          <w:spacing w:val="0"/>
        </w:rPr>
        <w:t>в</w:t>
      </w:r>
      <w:r>
        <w:rPr>
          <w:spacing w:val="0"/>
        </w:rPr>
        <w:t>лю девочками и т.д. Все еще имеются случаи унизительного отношения к вдовам и левирата, хотя такая практика сегодня и осуждается и с ней ведется определенная борьба.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Государственные органы принимают усилия для недопущения дискримин</w:t>
      </w:r>
      <w:r>
        <w:rPr>
          <w:spacing w:val="0"/>
        </w:rPr>
        <w:t>а</w:t>
      </w:r>
      <w:r>
        <w:rPr>
          <w:spacing w:val="0"/>
        </w:rPr>
        <w:t>ции и нарушения прав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качестве мер, принятых для улучшения социально-экономического пол</w:t>
      </w:r>
      <w:r>
        <w:rPr>
          <w:spacing w:val="0"/>
        </w:rPr>
        <w:t>о</w:t>
      </w:r>
      <w:r>
        <w:rPr>
          <w:spacing w:val="0"/>
        </w:rPr>
        <w:t>жения женщин можно отметить Указ № 28</w:t>
      </w:r>
      <w:r>
        <w:rPr>
          <w:spacing w:val="0"/>
          <w:lang w:val="en-GB"/>
        </w:rPr>
        <w:t>/MDR/DC/CC/DAPS</w:t>
      </w:r>
      <w:r>
        <w:rPr>
          <w:spacing w:val="0"/>
        </w:rPr>
        <w:t xml:space="preserve"> от 12 января 1995 года о создании, определении полномочий и функционировании Отдела по участию женщин в процессе сельскохозяйственного развития при министерстве сельских райнов, Указ № 2/</w:t>
      </w:r>
      <w:r>
        <w:rPr>
          <w:spacing w:val="0"/>
          <w:lang w:val="en-GB"/>
        </w:rPr>
        <w:t>MIPME/DC/SA</w:t>
      </w:r>
      <w:r>
        <w:rPr>
          <w:spacing w:val="0"/>
        </w:rPr>
        <w:t xml:space="preserve"> от 1 января 1995 года о создании, опр</w:t>
      </w:r>
      <w:r>
        <w:rPr>
          <w:spacing w:val="0"/>
        </w:rPr>
        <w:t>е</w:t>
      </w:r>
      <w:r>
        <w:rPr>
          <w:spacing w:val="0"/>
        </w:rPr>
        <w:t>делении полномочий и функционировании координационного центра Национал</w:t>
      </w:r>
      <w:r>
        <w:rPr>
          <w:spacing w:val="0"/>
        </w:rPr>
        <w:t>ь</w:t>
      </w:r>
      <w:r>
        <w:rPr>
          <w:spacing w:val="0"/>
        </w:rPr>
        <w:t>ной комиссии по интеграции женщин в процесс развития. Решением № 22</w:t>
      </w:r>
      <w:r>
        <w:rPr>
          <w:spacing w:val="0"/>
          <w:lang w:val="en-GB"/>
        </w:rPr>
        <w:t>/MENRS/CAB/CD/DAPS/GC/PDE</w:t>
      </w:r>
      <w:r>
        <w:rPr>
          <w:spacing w:val="0"/>
        </w:rPr>
        <w:t xml:space="preserve"> от 20 мая 1996 года было даже начато пр</w:t>
      </w:r>
      <w:r>
        <w:rPr>
          <w:spacing w:val="0"/>
        </w:rPr>
        <w:t>о</w:t>
      </w:r>
      <w:r>
        <w:rPr>
          <w:spacing w:val="0"/>
        </w:rPr>
        <w:t>ведение международной консультации по вопросам более широкого охвата дев</w:t>
      </w:r>
      <w:r>
        <w:rPr>
          <w:spacing w:val="0"/>
        </w:rPr>
        <w:t>о</w:t>
      </w:r>
      <w:r>
        <w:rPr>
          <w:spacing w:val="0"/>
        </w:rPr>
        <w:t>чек школьным образованием.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1996 году было создано министерство по охране здоровья женщин, их с</w:t>
      </w:r>
      <w:r>
        <w:rPr>
          <w:spacing w:val="0"/>
        </w:rPr>
        <w:t>о</w:t>
      </w:r>
      <w:r>
        <w:rPr>
          <w:spacing w:val="0"/>
        </w:rPr>
        <w:t>циальной защите и улучшению их положения. В интересах повышения эффекти</w:t>
      </w:r>
      <w:r>
        <w:rPr>
          <w:spacing w:val="0"/>
        </w:rPr>
        <w:t>в</w:t>
      </w:r>
      <w:r>
        <w:rPr>
          <w:spacing w:val="0"/>
        </w:rPr>
        <w:t>ности его деятельности оно было разделено на две структуры: министерство здр</w:t>
      </w:r>
      <w:r>
        <w:rPr>
          <w:spacing w:val="0"/>
        </w:rPr>
        <w:t>а</w:t>
      </w:r>
      <w:r>
        <w:rPr>
          <w:spacing w:val="0"/>
        </w:rPr>
        <w:t>воохранения, с одной стороны, и министерство по социальной защите женщин и улучшению их положения, с другой. Впоследствии это министерство было прео</w:t>
      </w:r>
      <w:r>
        <w:rPr>
          <w:spacing w:val="0"/>
        </w:rPr>
        <w:t>б</w:t>
      </w:r>
      <w:r>
        <w:rPr>
          <w:spacing w:val="0"/>
        </w:rPr>
        <w:t>разовано в министерство социального обеспечения и по делам семьи, в состав к</w:t>
      </w:r>
      <w:r>
        <w:rPr>
          <w:spacing w:val="0"/>
        </w:rPr>
        <w:t>о</w:t>
      </w:r>
      <w:r>
        <w:rPr>
          <w:spacing w:val="0"/>
        </w:rPr>
        <w:t>торого вошло управление по улучшению положения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То, что из названия министерства были исключены слова "положение же</w:t>
      </w:r>
      <w:r>
        <w:rPr>
          <w:spacing w:val="0"/>
        </w:rPr>
        <w:t>н</w:t>
      </w:r>
      <w:r>
        <w:rPr>
          <w:spacing w:val="0"/>
        </w:rPr>
        <w:t>щин", по</w:t>
      </w:r>
      <w:r>
        <w:rPr>
          <w:spacing w:val="0"/>
        </w:rPr>
        <w:noBreakHyphen/>
        <w:t>разному было воспринято обществом в отношении той защиты, которую государство должно оказывать женщинам. Некоторые считают это регрессом в д</w:t>
      </w:r>
      <w:r>
        <w:rPr>
          <w:spacing w:val="0"/>
        </w:rPr>
        <w:t>е</w:t>
      </w:r>
      <w:r>
        <w:rPr>
          <w:spacing w:val="0"/>
        </w:rPr>
        <w:t>ле обеспечения защиты женщин, в то время как власти такое изменение объясняют стремлением обеспечить защиту всей семьи, включая женщин, их социальную з</w:t>
      </w:r>
      <w:r>
        <w:rPr>
          <w:spacing w:val="0"/>
        </w:rPr>
        <w:t>а</w:t>
      </w:r>
      <w:r>
        <w:rPr>
          <w:spacing w:val="0"/>
        </w:rPr>
        <w:t>щиту и внедрить так называемый "гендерный подход" в процесс защиты прав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Помимо полемики по данному вопросу, следует отметить, что новый Указ № 99</w:t>
      </w:r>
      <w:r>
        <w:rPr>
          <w:spacing w:val="0"/>
        </w:rPr>
        <w:noBreakHyphen/>
        <w:t>613 от 20 декабря 1999 года об организации, функционировании и о</w:t>
      </w:r>
      <w:r>
        <w:rPr>
          <w:spacing w:val="0"/>
        </w:rPr>
        <w:t>п</w:t>
      </w:r>
      <w:r>
        <w:rPr>
          <w:spacing w:val="0"/>
        </w:rPr>
        <w:t>ределении полномочий министерства социального обеспечения и по делам семьи имеет те же самые задачи, что и бывшее министерство по социальной защите и улучшению положения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Однако, несмотря на такую политическую волю обеспечить защиту прав женщин путем запрета дискриминацию в их отношении, эффективная и реальная ее реализация в соответствующих юридических рамках этих мер все еще характ</w:t>
      </w:r>
      <w:r>
        <w:rPr>
          <w:spacing w:val="0"/>
        </w:rPr>
        <w:t>е</w:t>
      </w:r>
      <w:r>
        <w:rPr>
          <w:spacing w:val="0"/>
        </w:rPr>
        <w:t>ризуется неоправданным бездействием в том, что касается принятия Национал</w:t>
      </w:r>
      <w:r>
        <w:rPr>
          <w:spacing w:val="0"/>
        </w:rPr>
        <w:t>ь</w:t>
      </w:r>
      <w:r>
        <w:rPr>
          <w:spacing w:val="0"/>
        </w:rPr>
        <w:t>ным собранием проекта кодекса личности и семьи.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br w:type="page"/>
      </w:r>
      <w:r>
        <w:rPr>
          <w:spacing w:val="0"/>
        </w:rPr>
        <w:tab/>
        <w:t>Здесь меры по распространению информации о важных реформах, осущес</w:t>
      </w:r>
      <w:r>
        <w:rPr>
          <w:spacing w:val="0"/>
        </w:rPr>
        <w:t>т</w:t>
      </w:r>
      <w:r>
        <w:rPr>
          <w:spacing w:val="0"/>
        </w:rPr>
        <w:t>вляемых в этой области, в частности, о проекте кодекса личности и семьи, пре</w:t>
      </w:r>
      <w:r>
        <w:rPr>
          <w:spacing w:val="0"/>
        </w:rPr>
        <w:t>д</w:t>
      </w:r>
      <w:r>
        <w:rPr>
          <w:spacing w:val="0"/>
        </w:rPr>
        <w:t>принимаются самим гражданским обществом и организациями, занимающимися защитой интересов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Ассоциацией женщин - юристов Бенина было по всей стране проведено н</w:t>
      </w:r>
      <w:r>
        <w:rPr>
          <w:spacing w:val="0"/>
        </w:rPr>
        <w:t>е</w:t>
      </w:r>
      <w:r>
        <w:rPr>
          <w:spacing w:val="0"/>
        </w:rPr>
        <w:t>мало совещаний (конференций, семинаров) с целью распространения информации о правах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ЮНИСЕФ преступил к реализации проекта "Права девочек и женщин", в рамках которого женщины начали знакомиться со своими правами.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ЮНФПА, в свою очередь, поддерживает меры, принимаемые в области улучшения положения женщин и распространения информации о Конвенции.</w:t>
      </w:r>
    </w:p>
    <w:p w:rsidR="00000000" w:rsidRDefault="00000000">
      <w:pPr>
        <w:pStyle w:val="SingleTxt"/>
        <w:spacing w:after="0" w:line="180" w:lineRule="auto"/>
        <w:rPr>
          <w:spacing w:val="0"/>
          <w:sz w:val="10"/>
          <w:lang w:val="en-US"/>
        </w:rPr>
      </w:pPr>
      <w:r>
        <w:rPr>
          <w:spacing w:val="0"/>
        </w:rPr>
        <w:br w:type="page"/>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3</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РАЗВИТИЕ И УЛУЧШЕНИЕ ПОЛОЖЕНИЯ ЖЕНЩИН</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целом в Республике Бенин женщины пользуются теми же правами, что и мужчины. Статья 8 Конституции от 11 декабря 1990 года гласит следующее: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"Человеческая личность священна и неприкосновенна. Государство полн</w:t>
      </w:r>
      <w:r>
        <w:rPr>
          <w:spacing w:val="0"/>
        </w:rPr>
        <w:t>о</w:t>
      </w:r>
      <w:r>
        <w:rPr>
          <w:spacing w:val="0"/>
        </w:rPr>
        <w:t>стью обязано уважать ее и защищать. Ей гарантируется всестороннее развитие. В связи с этим государство обеспечивает своим гражданам равный доступ к усл</w:t>
      </w:r>
      <w:r>
        <w:rPr>
          <w:spacing w:val="0"/>
        </w:rPr>
        <w:t>у</w:t>
      </w:r>
      <w:r>
        <w:rPr>
          <w:spacing w:val="0"/>
        </w:rPr>
        <w:t>гам здравоохранения, образования, культуры, информации, профессиональной подготовки и занятости".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Это означает, что официально женщины и мужчины Бенина равны и польз</w:t>
      </w:r>
      <w:r>
        <w:rPr>
          <w:spacing w:val="0"/>
        </w:rPr>
        <w:t>у</w:t>
      </w:r>
      <w:r>
        <w:rPr>
          <w:spacing w:val="0"/>
        </w:rPr>
        <w:t>ются равными правами.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Однако эти положения осуществляются в разной степени, в зависимости от уровня образования граждан, их места жительства: в</w:t>
      </w:r>
      <w:r>
        <w:rPr>
          <w:spacing w:val="0"/>
          <w:lang w:val="en-GB"/>
        </w:rPr>
        <w:t xml:space="preserve"> </w:t>
      </w:r>
      <w:r>
        <w:rPr>
          <w:spacing w:val="0"/>
        </w:rPr>
        <w:t>городе или деревне, и той степени, в которой обычаи и традиции соблюдаются в семье.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Препятствия, несколько затрудняющие всестороннее развитие женщин, св</w:t>
      </w:r>
      <w:r>
        <w:rPr>
          <w:spacing w:val="0"/>
        </w:rPr>
        <w:t>я</w:t>
      </w:r>
      <w:r>
        <w:rPr>
          <w:spacing w:val="0"/>
        </w:rPr>
        <w:t>заны с их основной детородной функцией и их особой ответственностью за ро</w:t>
      </w:r>
      <w:r>
        <w:rPr>
          <w:spacing w:val="0"/>
        </w:rPr>
        <w:t>ж</w:t>
      </w:r>
      <w:r>
        <w:rPr>
          <w:spacing w:val="0"/>
        </w:rPr>
        <w:t>дение детей и обеспечение надлежащего воспитания детей. Фактически женщина сегодня не имеет достаточно времени, чтобы заниматься такой дополнительной деятельностью, как политика. Ко всему этому следует добавить обычаи, стереот</w:t>
      </w:r>
      <w:r>
        <w:rPr>
          <w:spacing w:val="0"/>
        </w:rPr>
        <w:t>и</w:t>
      </w:r>
      <w:r>
        <w:rPr>
          <w:spacing w:val="0"/>
        </w:rPr>
        <w:t>пы, традиционные виды практики, запреты.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Тем не менее, равенство женщин и мужчин признано законом и соблюд</w:t>
      </w:r>
      <w:r>
        <w:rPr>
          <w:spacing w:val="0"/>
        </w:rPr>
        <w:t>а</w:t>
      </w:r>
      <w:r>
        <w:rPr>
          <w:spacing w:val="0"/>
        </w:rPr>
        <w:t>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целом, женщины пользуются теми же правами, что и мужчины, и имеют право на любую форму правовой защиты, как и мужчины. В национальных зак</w:t>
      </w:r>
      <w:r>
        <w:rPr>
          <w:spacing w:val="0"/>
        </w:rPr>
        <w:t>о</w:t>
      </w:r>
      <w:r>
        <w:rPr>
          <w:spacing w:val="0"/>
        </w:rPr>
        <w:t>нах не содержится никаких положений дискриминационного характера и пред</w:t>
      </w:r>
      <w:r>
        <w:rPr>
          <w:spacing w:val="0"/>
        </w:rPr>
        <w:t>у</w:t>
      </w:r>
      <w:r>
        <w:rPr>
          <w:spacing w:val="0"/>
        </w:rPr>
        <w:t>сматривается равное положение мужчин 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Конституция от 11 декабря 1990 года, различные конвенции по правам чел</w:t>
      </w:r>
      <w:r>
        <w:rPr>
          <w:spacing w:val="0"/>
        </w:rPr>
        <w:t>о</w:t>
      </w:r>
      <w:r>
        <w:rPr>
          <w:spacing w:val="0"/>
        </w:rPr>
        <w:t>века, женщины или ребенка, все международные договоры, которые были ратиф</w:t>
      </w:r>
      <w:r>
        <w:rPr>
          <w:spacing w:val="0"/>
        </w:rPr>
        <w:t>и</w:t>
      </w:r>
      <w:r>
        <w:rPr>
          <w:spacing w:val="0"/>
        </w:rPr>
        <w:t>цированы Бенином, гарантируют женщине равное пользование правами человека и основными свободами.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С целью ликвидации неравенства между мужчинами и женщинами в области семейных отношений, порядка наследования и т.д. был выработан проект кодекса личности и семьи.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Весь комплекс правовых текстов, которые были указаны выше, нацелен на улучшение традиционного положения женщины в Бенине.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Женщины, по возможности, наравне с мужчинами участвуют в принятии п</w:t>
      </w:r>
      <w:r>
        <w:rPr>
          <w:spacing w:val="0"/>
        </w:rPr>
        <w:t>о</w:t>
      </w:r>
      <w:r>
        <w:rPr>
          <w:spacing w:val="0"/>
        </w:rPr>
        <w:t>литических, законодательных, социальных, экономических и административных мер, необходимых для защиты их права и улучшения их положения, а также в ра</w:t>
      </w:r>
      <w:r>
        <w:rPr>
          <w:spacing w:val="0"/>
        </w:rPr>
        <w:t>з</w:t>
      </w:r>
      <w:r>
        <w:rPr>
          <w:spacing w:val="0"/>
        </w:rPr>
        <w:t>работке политики оказания содействия женщинам или же улучшения их социал</w:t>
      </w:r>
      <w:r>
        <w:rPr>
          <w:spacing w:val="0"/>
        </w:rPr>
        <w:t>ь</w:t>
      </w:r>
      <w:r>
        <w:rPr>
          <w:spacing w:val="0"/>
        </w:rPr>
        <w:t>ного статуса.</w:t>
      </w:r>
    </w:p>
    <w:p w:rsidR="00000000" w:rsidRDefault="00000000">
      <w:pPr>
        <w:pStyle w:val="SingleTxt"/>
        <w:spacing w:after="0" w:line="180" w:lineRule="auto"/>
        <w:jc w:val="center"/>
        <w:rPr>
          <w:spacing w:val="0"/>
        </w:rPr>
      </w:pPr>
      <w:r>
        <w:rPr>
          <w:spacing w:val="0"/>
        </w:rPr>
        <w:br w:type="page"/>
      </w:r>
    </w:p>
    <w:p w:rsidR="00000000" w:rsidRDefault="00000000">
      <w:pPr>
        <w:pStyle w:val="SingleTxt"/>
        <w:spacing w:after="0" w:line="180" w:lineRule="auto"/>
        <w:jc w:val="center"/>
        <w:rPr>
          <w:spacing w:val="0"/>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4</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УСКОРЕНИЕ ОБЕСПЕЧЕНИЯ РАВЕНСТВА МУЖЧИН И ЖЕНЩИН</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Равенство мужчин и женщин закреплено Конституцией Бенина в ее ст</w:t>
      </w:r>
      <w:r>
        <w:rPr>
          <w:spacing w:val="0"/>
        </w:rPr>
        <w:t>а</w:t>
      </w:r>
      <w:r>
        <w:rPr>
          <w:spacing w:val="0"/>
        </w:rPr>
        <w:t>тье 26. Обеспечение такого равенства является также одной из задач правительс</w:t>
      </w:r>
      <w:r>
        <w:rPr>
          <w:spacing w:val="0"/>
        </w:rPr>
        <w:t>т</w:t>
      </w:r>
      <w:r>
        <w:rPr>
          <w:spacing w:val="0"/>
        </w:rPr>
        <w:t>ва, которое стремится устранить неравенство между полами. Действительно, с ц</w:t>
      </w:r>
      <w:r>
        <w:rPr>
          <w:spacing w:val="0"/>
        </w:rPr>
        <w:t>е</w:t>
      </w:r>
      <w:r>
        <w:rPr>
          <w:spacing w:val="0"/>
        </w:rPr>
        <w:t>лью постепенного сокращения разрыва между мужчинами и женщинами прин</w:t>
      </w:r>
      <w:r>
        <w:rPr>
          <w:spacing w:val="0"/>
        </w:rPr>
        <w:t>и</w:t>
      </w:r>
      <w:r>
        <w:rPr>
          <w:spacing w:val="0"/>
        </w:rPr>
        <w:t>маются соответствующие меры, касающиеся изменения организационных мех</w:t>
      </w:r>
      <w:r>
        <w:rPr>
          <w:spacing w:val="0"/>
        </w:rPr>
        <w:t>а</w:t>
      </w:r>
      <w:r>
        <w:rPr>
          <w:spacing w:val="0"/>
        </w:rPr>
        <w:t xml:space="preserve">низмов и основополагающих текстов. </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4.1.</w:t>
      </w:r>
      <w:r>
        <w:rPr>
          <w:b/>
          <w:spacing w:val="0"/>
          <w:sz w:val="24"/>
        </w:rPr>
        <w:tab/>
        <w:t>Организационные механизмы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Деятельность в поддержку женщин характеризовалась созданием конкретных структур, способных ускорить обеспечение равенства между мужчинами и же</w:t>
      </w:r>
      <w:r>
        <w:rPr>
          <w:spacing w:val="0"/>
        </w:rPr>
        <w:t>н</w:t>
      </w:r>
      <w:r>
        <w:rPr>
          <w:spacing w:val="0"/>
        </w:rPr>
        <w:t>щинами. В частности, можно отметить: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создание на основании Указа № 93-173 от 20 июля 1993 года Национальной комиссии по интеграции женщин в процесс развития, основные задачи кот</w:t>
      </w:r>
      <w:r>
        <w:rPr>
          <w:spacing w:val="0"/>
        </w:rPr>
        <w:t>о</w:t>
      </w:r>
      <w:r>
        <w:rPr>
          <w:spacing w:val="0"/>
        </w:rPr>
        <w:t>рой заключаются в выработке национальной политики в области интеграции же</w:t>
      </w:r>
      <w:r>
        <w:rPr>
          <w:spacing w:val="0"/>
        </w:rPr>
        <w:t>н</w:t>
      </w:r>
      <w:r>
        <w:rPr>
          <w:spacing w:val="0"/>
        </w:rPr>
        <w:t>щин в процесс развития, обеспечения защиты интересов женщины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создание в 1994 году Отдела по оказанию помощи детям в кризисных ситу</w:t>
      </w:r>
      <w:r>
        <w:rPr>
          <w:spacing w:val="0"/>
        </w:rPr>
        <w:t>а</w:t>
      </w:r>
      <w:r>
        <w:rPr>
          <w:spacing w:val="0"/>
        </w:rPr>
        <w:t>циях;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создание в 1996 году Управления по улучшению положения женщин с целью координирования национальной политики по улучшению положения же</w:t>
      </w:r>
      <w:r>
        <w:rPr>
          <w:spacing w:val="0"/>
        </w:rPr>
        <w:t>н</w:t>
      </w:r>
      <w:r>
        <w:rPr>
          <w:spacing w:val="0"/>
        </w:rPr>
        <w:t>щин, в состав которого была включена Национальная комиссия по интегр</w:t>
      </w:r>
      <w:r>
        <w:rPr>
          <w:spacing w:val="0"/>
        </w:rPr>
        <w:t>а</w:t>
      </w:r>
      <w:r>
        <w:rPr>
          <w:spacing w:val="0"/>
        </w:rPr>
        <w:t>ции же</w:t>
      </w:r>
      <w:r>
        <w:rPr>
          <w:spacing w:val="0"/>
        </w:rPr>
        <w:t>н</w:t>
      </w:r>
      <w:r>
        <w:rPr>
          <w:spacing w:val="0"/>
        </w:rPr>
        <w:t>щин в процесс развития.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Для облегчения доступа к системе кредитования и снижения уровня бедн</w:t>
      </w:r>
      <w:r>
        <w:rPr>
          <w:spacing w:val="0"/>
        </w:rPr>
        <w:t>о</w:t>
      </w:r>
      <w:r>
        <w:rPr>
          <w:spacing w:val="0"/>
        </w:rPr>
        <w:t>сти уязвимых слоев населения, в том числе женщин, был осуществлен целый ряд различных проектов. Из них можно отметить: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проект поддержки доходоприносящих видов деятельности;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проект поддержки развития микропредпринимательства;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проект 1996 года по поддержке экономической деятельности женщин В</w:t>
      </w:r>
      <w:r>
        <w:rPr>
          <w:spacing w:val="0"/>
        </w:rPr>
        <w:t>ё</w:t>
      </w:r>
      <w:r>
        <w:rPr>
          <w:spacing w:val="0"/>
        </w:rPr>
        <w:t>ме;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проект поддержки развития сельского хозяйства с привлечением частного сектора.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4.2.</w:t>
      </w:r>
      <w:r>
        <w:rPr>
          <w:b/>
          <w:spacing w:val="0"/>
          <w:sz w:val="24"/>
        </w:rPr>
        <w:tab/>
        <w:t>В области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Для облегчения доступа девочек к образованию в четырех департаментах страны были открыты четыре общежития для девочек из сельской местн</w:t>
      </w:r>
      <w:r>
        <w:rPr>
          <w:spacing w:val="0"/>
        </w:rPr>
        <w:t>о</w:t>
      </w:r>
      <w:r>
        <w:rPr>
          <w:spacing w:val="0"/>
        </w:rPr>
        <w:t>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обеспечивается подготовка женщин - инструкторов по борьбе с неграмотн</w:t>
      </w:r>
      <w:r>
        <w:rPr>
          <w:spacing w:val="0"/>
        </w:rPr>
        <w:t>о</w:t>
      </w:r>
      <w:r>
        <w:rPr>
          <w:spacing w:val="0"/>
        </w:rPr>
        <w:t>стью с целью установления более тесных контактов между обучаемыми и инструкторами и устранения таким образом социально-культурных барьеров, препятствующих повышению грамотности среди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предусматривается освобождение девочек в сельской местности от оплаты школьного обучения с целью ускорения установления равенства в праве на образование.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Принятие мер по освобождению девочек в сельской местности от платы за школьное обучение сталкивается на местах с некоторым сопротивлением, ибо принятие таких мер связано с сокращением объема финансового обеспечения школ и отсутствием оборудования, которое зачастую поставляют сами д</w:t>
      </w:r>
      <w:r>
        <w:rPr>
          <w:spacing w:val="0"/>
        </w:rPr>
        <w:t>е</w:t>
      </w:r>
      <w:r>
        <w:rPr>
          <w:spacing w:val="0"/>
        </w:rPr>
        <w:t>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Поэтому государство прибегло к принятию мер компенсационного характера для поставки средств труда для учителей (дидактических материалов, мела) и обеспечения школ в сельских районах школьной мебелью.</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4.3.</w:t>
      </w:r>
      <w:r>
        <w:rPr>
          <w:b/>
          <w:spacing w:val="0"/>
          <w:sz w:val="24"/>
        </w:rPr>
        <w:tab/>
        <w:t>В области здравоохранения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настоящее время осуществляется ряд проектов поддержки женщин, в час</w:t>
      </w:r>
      <w:r>
        <w:rPr>
          <w:spacing w:val="0"/>
        </w:rPr>
        <w:t>т</w:t>
      </w:r>
      <w:r>
        <w:rPr>
          <w:spacing w:val="0"/>
        </w:rPr>
        <w:t>ности проект "Безопасное материнство" был развернут по всей территории стр</w:t>
      </w:r>
      <w:r>
        <w:rPr>
          <w:spacing w:val="0"/>
        </w:rPr>
        <w:t>а</w:t>
      </w:r>
      <w:r>
        <w:rPr>
          <w:spacing w:val="0"/>
        </w:rPr>
        <w:t>ны, а проект "Репродуктивное здоровье для расцветающей молодежи" - в Атлантике, Атакоре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того, принятие соответствующего заявления о политике в области н</w:t>
      </w:r>
      <w:r>
        <w:rPr>
          <w:spacing w:val="0"/>
        </w:rPr>
        <w:t>а</w:t>
      </w:r>
      <w:r>
        <w:rPr>
          <w:spacing w:val="0"/>
        </w:rPr>
        <w:t>родонаселения, которое, в частности, предусматривает такие промежуточные цели, как улучшение социального статуса женщины путем устранения соответствующих социально-культурных препятствий, также предполагает принятие государством Бенина специальных мер по устранению неравенства между мужчинами и женщ</w:t>
      </w:r>
      <w:r>
        <w:rPr>
          <w:spacing w:val="0"/>
        </w:rPr>
        <w:t>и</w:t>
      </w:r>
      <w:r>
        <w:rPr>
          <w:spacing w:val="0"/>
        </w:rPr>
        <w:t>нами.</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4.4.</w:t>
      </w:r>
      <w:r>
        <w:rPr>
          <w:b/>
          <w:spacing w:val="0"/>
          <w:sz w:val="24"/>
        </w:rPr>
        <w:tab/>
        <w:t>В законодательной области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Был разработан и передан на рассмотрение Национального собрания целый ряд законопроектов. В частности: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проект кодекса личности и семьи;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проект закона об отмене закона от 31 июля 1920 года, предусматривающий наказание за побуждение к аборту и пропаганду борьбы с противозачато</w:t>
      </w:r>
      <w:r>
        <w:rPr>
          <w:spacing w:val="0"/>
        </w:rPr>
        <w:t>ч</w:t>
      </w:r>
      <w:r>
        <w:rPr>
          <w:spacing w:val="0"/>
        </w:rPr>
        <w:t>ными средствами;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законопроект, предусматривающий наказание за побуждение к аборту;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проект закона о терапевтическом прерывании беременности;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законопроект о наказании за изнасилование;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проект закона о наказании за обрезание женских половых органов;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документ ПРООН.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Однако следует с сожалением отметить, что Национальное собрание не пр</w:t>
      </w:r>
      <w:r>
        <w:rPr>
          <w:spacing w:val="0"/>
        </w:rPr>
        <w:t>о</w:t>
      </w:r>
      <w:r>
        <w:rPr>
          <w:spacing w:val="0"/>
        </w:rPr>
        <w:t>голосовало за ряд вышеуказанных законопроектов. Это касается проекта кодекса личности и семьи, за принятие которого выступали все, поскольку он позволил бы найти справедливое решение таким важным проблемам, как порядок наследов</w:t>
      </w:r>
      <w:r>
        <w:rPr>
          <w:spacing w:val="0"/>
        </w:rPr>
        <w:t>а</w:t>
      </w:r>
      <w:r>
        <w:rPr>
          <w:spacing w:val="0"/>
        </w:rPr>
        <w:t xml:space="preserve">ния, наследство, брак и т.д.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Блокирование этого законопроекта вызывает обеспокоенность, как у прав</w:t>
      </w:r>
      <w:r>
        <w:rPr>
          <w:spacing w:val="0"/>
        </w:rPr>
        <w:t>и</w:t>
      </w:r>
      <w:r>
        <w:rPr>
          <w:spacing w:val="0"/>
        </w:rPr>
        <w:t>тельства и отдельных граждан, так и у неправительственных организаций и же</w:t>
      </w:r>
      <w:r>
        <w:rPr>
          <w:spacing w:val="0"/>
        </w:rPr>
        <w:t>н</w:t>
      </w:r>
      <w:r>
        <w:rPr>
          <w:spacing w:val="0"/>
        </w:rPr>
        <w:t xml:space="preserve">ских ассоциаций, не прекращающих свою правозащитную деятельность.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Информационно-разъяснительные кампании, которые организованы в рамках ускорения принятия проекта кодекса личности и семьи, равно как и борьба с гр</w:t>
      </w:r>
      <w:r>
        <w:rPr>
          <w:spacing w:val="0"/>
        </w:rPr>
        <w:t>у</w:t>
      </w:r>
      <w:r>
        <w:rPr>
          <w:spacing w:val="0"/>
        </w:rPr>
        <w:t>бым обращением с девушками - все это является четким выражением воли непр</w:t>
      </w:r>
      <w:r>
        <w:rPr>
          <w:spacing w:val="0"/>
        </w:rPr>
        <w:t>а</w:t>
      </w:r>
      <w:r>
        <w:rPr>
          <w:spacing w:val="0"/>
        </w:rPr>
        <w:t>вительственных организаций и государства создать более справедливый и равн</w:t>
      </w:r>
      <w:r>
        <w:rPr>
          <w:spacing w:val="0"/>
        </w:rPr>
        <w:t>о</w:t>
      </w:r>
      <w:r>
        <w:rPr>
          <w:spacing w:val="0"/>
        </w:rPr>
        <w:t>правный для женщин мир.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Тем не менее, на уровне организационных механизмов трудно обеспечить координацию соответствующей деятельности ввиду относительной автономии создаваемых структур. В силу этого происходит распыление информации, име</w:t>
      </w:r>
      <w:r>
        <w:rPr>
          <w:spacing w:val="0"/>
        </w:rPr>
        <w:t>ю</w:t>
      </w:r>
      <w:r>
        <w:rPr>
          <w:spacing w:val="0"/>
        </w:rPr>
        <w:t>щейся в области улучшения положения женщин, а существующие статистические данные не являются надежными.</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rPr>
          <w:b/>
          <w:spacing w:val="0"/>
          <w:sz w:val="24"/>
        </w:rPr>
      </w:pPr>
      <w:r>
        <w:rPr>
          <w:b/>
          <w:spacing w:val="0"/>
          <w:sz w:val="24"/>
        </w:rPr>
        <w:t>4.5.</w:t>
      </w:r>
      <w:r>
        <w:rPr>
          <w:b/>
          <w:spacing w:val="0"/>
          <w:sz w:val="24"/>
        </w:rPr>
        <w:tab/>
        <w:t>В социальной области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Бенине если супружеская пара работает в системе государственной слу</w:t>
      </w:r>
      <w:r>
        <w:rPr>
          <w:spacing w:val="0"/>
        </w:rPr>
        <w:t>ж</w:t>
      </w:r>
      <w:r>
        <w:rPr>
          <w:spacing w:val="0"/>
        </w:rPr>
        <w:t>бы, то мужчина в первую очередь получает права на семейное пособие. Семейное пособие является частью заработной платы и выплачивается непосредственно вместе с ежемесячной заработной платой, за исключением особых случаев (в отношении женщин - глав хозяйств).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того, служащие женщины страдают от повышения прогрессивного н</w:t>
      </w:r>
      <w:r>
        <w:rPr>
          <w:spacing w:val="0"/>
        </w:rPr>
        <w:t>а</w:t>
      </w:r>
      <w:r>
        <w:rPr>
          <w:spacing w:val="0"/>
        </w:rPr>
        <w:t>лога на вознаграждение и заработную плату, поскольку считается, что они имеют иждивенцев и детей.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то же время служащие женщины, являющиеся главами домашнего хозяйс</w:t>
      </w:r>
      <w:r>
        <w:rPr>
          <w:spacing w:val="0"/>
        </w:rPr>
        <w:t>т</w:t>
      </w:r>
      <w:r>
        <w:rPr>
          <w:spacing w:val="0"/>
        </w:rPr>
        <w:t>ва, могут получать такое пособие.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Профсоюзные движения начали вести борьбу за искоренение такого предра</w:t>
      </w:r>
      <w:r>
        <w:rPr>
          <w:spacing w:val="0"/>
        </w:rPr>
        <w:t>с</w:t>
      </w:r>
      <w:r>
        <w:rPr>
          <w:spacing w:val="0"/>
        </w:rPr>
        <w:t>судка путем принятия и осуществления новых документов, носящих более благ</w:t>
      </w:r>
      <w:r>
        <w:rPr>
          <w:spacing w:val="0"/>
        </w:rPr>
        <w:t>о</w:t>
      </w:r>
      <w:r>
        <w:rPr>
          <w:spacing w:val="0"/>
        </w:rPr>
        <w:t>приятный и стимулирующий характер.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 тому же, дети и супруг служащей женщины в случае ее смерти не получ</w:t>
      </w:r>
      <w:r>
        <w:rPr>
          <w:spacing w:val="0"/>
        </w:rPr>
        <w:t>а</w:t>
      </w:r>
      <w:r>
        <w:rPr>
          <w:spacing w:val="0"/>
        </w:rPr>
        <w:t>ют пособия для переживших членов семьи.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целом, большинство принятых мер позволяло улучшить доступ обездоле</w:t>
      </w:r>
      <w:r>
        <w:rPr>
          <w:spacing w:val="0"/>
        </w:rPr>
        <w:t>н</w:t>
      </w:r>
      <w:r>
        <w:rPr>
          <w:spacing w:val="0"/>
        </w:rPr>
        <w:t>ных и уязвимых слоев населения (женщин и детей) к основным службам здрав</w:t>
      </w:r>
      <w:r>
        <w:rPr>
          <w:spacing w:val="0"/>
        </w:rPr>
        <w:t>о</w:t>
      </w:r>
      <w:r>
        <w:rPr>
          <w:spacing w:val="0"/>
        </w:rPr>
        <w:t>охранения, образования и социальной защиты и повысить такие основные показ</w:t>
      </w:r>
      <w:r>
        <w:rPr>
          <w:spacing w:val="0"/>
        </w:rPr>
        <w:t>а</w:t>
      </w:r>
      <w:r>
        <w:rPr>
          <w:spacing w:val="0"/>
        </w:rPr>
        <w:t>тели, как степень вакцинации, снижение уровня младенческо-детской и матери</w:t>
      </w:r>
      <w:r>
        <w:rPr>
          <w:spacing w:val="0"/>
        </w:rPr>
        <w:t>н</w:t>
      </w:r>
      <w:r>
        <w:rPr>
          <w:spacing w:val="0"/>
        </w:rPr>
        <w:t>ской смертности, охват школьным образованием детей обоих полов.</w:t>
      </w:r>
    </w:p>
    <w:p w:rsidR="00000000" w:rsidRDefault="00000000">
      <w:pPr>
        <w:pStyle w:val="SingleTxt"/>
        <w:spacing w:after="0" w:line="180" w:lineRule="auto"/>
        <w:rPr>
          <w:spacing w:val="0"/>
          <w:sz w:val="10"/>
          <w:lang w:val="en-US"/>
        </w:rPr>
      </w:pPr>
      <w:r>
        <w:rPr>
          <w:spacing w:val="0"/>
        </w:rPr>
        <w:br w:type="page"/>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5</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РОЛЬ ПОЛОВ И СЕКСУАЛЬНЫЕ СТЕРЕОТИПЫ</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В Республике Бенин системой родственных отношений, регулирующих жизнь в семье, является патриархат. Им большей частью и определяются брак, права наследования, роль в семье и воспитание. </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rPr>
          <w:b/>
          <w:spacing w:val="0"/>
          <w:sz w:val="24"/>
        </w:rPr>
      </w:pPr>
      <w:r>
        <w:rPr>
          <w:b/>
          <w:spacing w:val="0"/>
          <w:sz w:val="24"/>
        </w:rPr>
        <w:t>5.1.</w:t>
      </w:r>
      <w:r>
        <w:rPr>
          <w:b/>
          <w:spacing w:val="0"/>
          <w:sz w:val="24"/>
        </w:rPr>
        <w:tab/>
        <w:t>Брак по принуждению и приданое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Традиционно на любой брак должны дать свое согласие родственники со стороны отца, представленные дядями и тетями невесты. Отец выдает свою дочь замуж, а иногда женит своего сына по своему выбору.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Хотя положение здесь значительно изменилось, в некоторых сельских ра</w:t>
      </w:r>
      <w:r>
        <w:rPr>
          <w:spacing w:val="0"/>
        </w:rPr>
        <w:t>й</w:t>
      </w:r>
      <w:r>
        <w:rPr>
          <w:spacing w:val="0"/>
        </w:rPr>
        <w:t>онах отцы продолжают пользоваться этой изжившей себя прерогативой, отказывая своим дочерям, а иногда и сыновьям, в праве выбора. Одной из основных причин того, почему девушки не посещают школы, являются похищения, обмены дево</w:t>
      </w:r>
      <w:r>
        <w:rPr>
          <w:spacing w:val="0"/>
        </w:rPr>
        <w:t>ч</w:t>
      </w:r>
      <w:r>
        <w:rPr>
          <w:spacing w:val="0"/>
        </w:rPr>
        <w:t>ками между семьями без их согласия и ранние браки или иного рода принудител</w:t>
      </w:r>
      <w:r>
        <w:rPr>
          <w:spacing w:val="0"/>
        </w:rPr>
        <w:t>ь</w:t>
      </w:r>
      <w:r>
        <w:rPr>
          <w:spacing w:val="0"/>
        </w:rPr>
        <w:t>ные браки, практикующиеся в некоторых районах Аджи, Тоффина, Отамари, Бе</w:t>
      </w:r>
      <w:r>
        <w:rPr>
          <w:spacing w:val="0"/>
        </w:rPr>
        <w:t>р</w:t>
      </w:r>
      <w:r>
        <w:rPr>
          <w:spacing w:val="0"/>
        </w:rPr>
        <w:t>бы, Гнинде и т.д., где такие обычаи еще сохраняются. Даже если родители согл</w:t>
      </w:r>
      <w:r>
        <w:rPr>
          <w:spacing w:val="0"/>
        </w:rPr>
        <w:t>а</w:t>
      </w:r>
      <w:r>
        <w:rPr>
          <w:spacing w:val="0"/>
        </w:rPr>
        <w:t>шаются послать своих дочерей в школу, они в любой момент могут бросить школу, чтобы воссоединиться с предназначенными для них мужьями. Отец, уже пол</w:t>
      </w:r>
      <w:r>
        <w:rPr>
          <w:spacing w:val="0"/>
        </w:rPr>
        <w:t>у</w:t>
      </w:r>
      <w:r>
        <w:rPr>
          <w:spacing w:val="0"/>
        </w:rPr>
        <w:t>чивший приданое наличными или же натурой, постоянно опасается, что его дочка убежит, чтобы выйти замуж по своему в</w:t>
      </w:r>
      <w:r>
        <w:rPr>
          <w:spacing w:val="0"/>
        </w:rPr>
        <w:t>ы</w:t>
      </w:r>
      <w:r>
        <w:rPr>
          <w:spacing w:val="0"/>
        </w:rPr>
        <w:t>бору.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Институт приданого широкого распространен везде в Бенине, как в деревне, так и в городе. Однако его сумма колеблется в зависимости от каждого конкретн</w:t>
      </w:r>
      <w:r>
        <w:rPr>
          <w:spacing w:val="0"/>
        </w:rPr>
        <w:t>о</w:t>
      </w:r>
      <w:r>
        <w:rPr>
          <w:spacing w:val="0"/>
        </w:rPr>
        <w:t>го района. В настоящее время существует три варианта, касающиеся размера пр</w:t>
      </w:r>
      <w:r>
        <w:rPr>
          <w:spacing w:val="0"/>
        </w:rPr>
        <w:t>и</w:t>
      </w:r>
      <w:r>
        <w:rPr>
          <w:spacing w:val="0"/>
        </w:rPr>
        <w:t>даного: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1)</w:t>
      </w:r>
      <w:r>
        <w:rPr>
          <w:spacing w:val="0"/>
        </w:rPr>
        <w:tab/>
        <w:t>некоторые семьи (подавляющее меньшинство) полагают, что приданое явл</w:t>
      </w:r>
      <w:r>
        <w:rPr>
          <w:spacing w:val="0"/>
        </w:rPr>
        <w:t>я</w:t>
      </w:r>
      <w:r>
        <w:rPr>
          <w:spacing w:val="0"/>
        </w:rPr>
        <w:t>ется факультативным. Они ничего не требуют от будущей невесты;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2)</w:t>
      </w:r>
      <w:r>
        <w:rPr>
          <w:spacing w:val="0"/>
        </w:rPr>
        <w:tab/>
        <w:t>однако другие ссылаются на его символический характер. Они полагают, что выплата приданого является основным свидетельством решимости семьи, обращающейся с просьбой женится на их дочери. Таких родителей больши</w:t>
      </w:r>
      <w:r>
        <w:rPr>
          <w:spacing w:val="0"/>
        </w:rPr>
        <w:t>н</w:t>
      </w:r>
      <w:r>
        <w:rPr>
          <w:spacing w:val="0"/>
        </w:rPr>
        <w:t>с</w:t>
      </w:r>
      <w:r>
        <w:rPr>
          <w:spacing w:val="0"/>
        </w:rPr>
        <w:t>т</w:t>
      </w:r>
      <w:r>
        <w:rPr>
          <w:spacing w:val="0"/>
        </w:rPr>
        <w:t>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3)</w:t>
      </w:r>
      <w:r>
        <w:rPr>
          <w:spacing w:val="0"/>
        </w:rPr>
        <w:tab/>
        <w:t>существует третья категория, в которой, как правило, устраиваются торги. Эта практика используется в некоторых хорошо известных кругах Бенина. Сумма приданого колеблется от 100 000 до 500 000 франков КФА и выше.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Государственные службы, отвечающие за улучшение положения женщин, и неправительственные организации, занимающиеся защитой прав женщин, удел</w:t>
      </w:r>
      <w:r>
        <w:rPr>
          <w:spacing w:val="0"/>
        </w:rPr>
        <w:t>я</w:t>
      </w:r>
      <w:r>
        <w:rPr>
          <w:spacing w:val="0"/>
        </w:rPr>
        <w:t>ют особое внимание таким известным и взятым под контроль районам, в которых часто имеют место браки по принуждению или за выкуп.</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Меры, принимаемые в отношении этих районов, преследуют три цели:</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повышение осведомленности в этих вопросах и образование взрослых;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всеобщее установление права на обучение путем реализации проектов, п</w:t>
      </w:r>
      <w:r>
        <w:rPr>
          <w:spacing w:val="0"/>
        </w:rPr>
        <w:t>о</w:t>
      </w:r>
      <w:r>
        <w:rPr>
          <w:spacing w:val="0"/>
        </w:rPr>
        <w:t>священных правам женщин и девочек, и проектов в области образования и общинной деятельности;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повышение экономической способности женщин путем предоставления им доступа к кредитам.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Фактически в этих кругах повсеместно царит бедность, и женщины не учас</w:t>
      </w:r>
      <w:r>
        <w:rPr>
          <w:spacing w:val="0"/>
        </w:rPr>
        <w:t>т</w:t>
      </w:r>
      <w:r>
        <w:rPr>
          <w:spacing w:val="0"/>
        </w:rPr>
        <w:t>вуют в принятии решений на уровне семьи. Они все свое время посвящают семье и воспитанию детей. Брак является полигамным, что способствует борьбе между женами за благосклонность их общего мужа.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Ассоциация женщин - юристов Бенина, Группа за справедливость и социал</w:t>
      </w:r>
      <w:r>
        <w:rPr>
          <w:spacing w:val="0"/>
        </w:rPr>
        <w:t>ь</w:t>
      </w:r>
      <w:r>
        <w:rPr>
          <w:spacing w:val="0"/>
        </w:rPr>
        <w:t>ное равенство, проекты "Права женщин и девочек", "Образование и община", "</w:t>
      </w:r>
      <w:r>
        <w:rPr>
          <w:spacing w:val="0"/>
          <w:lang w:val="en-US"/>
        </w:rPr>
        <w:t>PADES COBLY", "PADES DOGBO"</w:t>
      </w:r>
      <w:r>
        <w:rPr>
          <w:spacing w:val="0"/>
        </w:rPr>
        <w:t xml:space="preserve"> и проект "КЛЕФ" и т.д. проводят активную базовую работу с женщинами с целью постепенной ликвидации практики, препя</w:t>
      </w:r>
      <w:r>
        <w:rPr>
          <w:spacing w:val="0"/>
        </w:rPr>
        <w:t>т</w:t>
      </w:r>
      <w:r>
        <w:rPr>
          <w:spacing w:val="0"/>
        </w:rPr>
        <w:t>ствующей материальному и моральному расцвету женщин и укреплению их соц</w:t>
      </w:r>
      <w:r>
        <w:rPr>
          <w:spacing w:val="0"/>
        </w:rPr>
        <w:t>и</w:t>
      </w:r>
      <w:r>
        <w:rPr>
          <w:spacing w:val="0"/>
        </w:rPr>
        <w:t>ально-культурных основ.</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5.2.</w:t>
      </w:r>
      <w:r>
        <w:rPr>
          <w:b/>
          <w:spacing w:val="0"/>
          <w:sz w:val="24"/>
        </w:rPr>
        <w:tab/>
        <w:t>Наследование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Порядок наследования основывается на патриархальной системе, главным образом регулируемой Сводом обычаев Дагомеи.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Свод обычаев предоставляет немало прерогатив мальчику и не признает н</w:t>
      </w:r>
      <w:r>
        <w:rPr>
          <w:spacing w:val="0"/>
        </w:rPr>
        <w:t>и</w:t>
      </w:r>
      <w:r>
        <w:rPr>
          <w:spacing w:val="0"/>
        </w:rPr>
        <w:t>какого права девочки на наследование.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Юридическая сила Свода обычаев Дагомеи вызывает противоречивые толки. Некоторые считают, что он является всего лишь простым ориентировочным указ</w:t>
      </w:r>
      <w:r>
        <w:rPr>
          <w:spacing w:val="0"/>
        </w:rPr>
        <w:t>а</w:t>
      </w:r>
      <w:r>
        <w:rPr>
          <w:spacing w:val="0"/>
        </w:rPr>
        <w:t>нием, в то время как другие полагают, что он имеет силу закона в Бенине и поэт</w:t>
      </w:r>
      <w:r>
        <w:rPr>
          <w:spacing w:val="0"/>
        </w:rPr>
        <w:t>о</w:t>
      </w:r>
      <w:r>
        <w:rPr>
          <w:spacing w:val="0"/>
        </w:rPr>
        <w:t>му регулирует отношения между членами семьи.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Работа по признанию и соблюдению прав женщин ведется Ассоциацией женщин - юристов Бенина и другими ассоциациями. Центры по оказанию юрид</w:t>
      </w:r>
      <w:r>
        <w:rPr>
          <w:spacing w:val="0"/>
        </w:rPr>
        <w:t>и</w:t>
      </w:r>
      <w:r>
        <w:rPr>
          <w:spacing w:val="0"/>
        </w:rPr>
        <w:t>ческой помощи в семейных и наследственных вопросах ежегодно принимают до 500 человек, из них 75</w:t>
      </w:r>
      <w:r>
        <w:rPr>
          <w:spacing w:val="0"/>
        </w:rPr>
        <w:noBreakHyphen/>
        <w:t>80 процентов - женщины.</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5.3.</w:t>
      </w:r>
      <w:r>
        <w:rPr>
          <w:b/>
          <w:spacing w:val="0"/>
          <w:sz w:val="24"/>
        </w:rPr>
        <w:tab/>
        <w:t>Насилие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касается типологии случаев насилия, то наиболее известны такие виды насилия, как сексуальное насилие, экономическая эксплуатация, принудительный брак, вдовство и обрезание женских половых органов, которые основываются на обычае и все еще существующих традициях. Соответствующие меры здесь пре</w:t>
      </w:r>
      <w:r>
        <w:rPr>
          <w:spacing w:val="0"/>
        </w:rPr>
        <w:t>д</w:t>
      </w:r>
      <w:r>
        <w:rPr>
          <w:spacing w:val="0"/>
        </w:rPr>
        <w:t>принимаются различными ассоциациями и неправительственными организациями, с одной стороны, и государством по линии министерств народного здравоохран</w:t>
      </w:r>
      <w:r>
        <w:rPr>
          <w:spacing w:val="0"/>
        </w:rPr>
        <w:t>е</w:t>
      </w:r>
      <w:r>
        <w:rPr>
          <w:spacing w:val="0"/>
        </w:rPr>
        <w:t>ния, по вопросам юстиции, законодательства и прав человека, социальной защиты и по делам семьи - с другой.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Девочки, работающие домашней прислугой, подвергаются экономической эксплуатации, грубому обращению и сексуальному преследованию. Некоторые случаи сексуального надругательства заканчивались беременностью.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Найм несовершеннолетних детей в качестве домашней прислуги является нарушением действующих законов Бенина в области труда. Организации, выст</w:t>
      </w:r>
      <w:r>
        <w:rPr>
          <w:spacing w:val="0"/>
        </w:rPr>
        <w:t>у</w:t>
      </w:r>
      <w:r>
        <w:rPr>
          <w:spacing w:val="0"/>
        </w:rPr>
        <w:t>пающие за улучшение положения женщин, проводят уже на протяжении десяти лет информационно-разъяснительные кампании с целью сокращения масштабов такого явления.</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742" w:right="1267" w:hanging="475"/>
        <w:rPr>
          <w:b/>
          <w:spacing w:val="0"/>
          <w:sz w:val="24"/>
        </w:rPr>
      </w:pPr>
      <w:r>
        <w:rPr>
          <w:b/>
          <w:spacing w:val="0"/>
          <w:sz w:val="24"/>
        </w:rPr>
        <w:t>5.4.</w:t>
      </w:r>
      <w:r>
        <w:rPr>
          <w:b/>
          <w:spacing w:val="0"/>
          <w:sz w:val="24"/>
        </w:rPr>
        <w:tab/>
        <w:t>Исключение сексуальных стереотипов из учебных пос</w:t>
      </w:r>
      <w:r>
        <w:rPr>
          <w:b/>
          <w:spacing w:val="0"/>
          <w:sz w:val="24"/>
        </w:rPr>
        <w:t>о</w:t>
      </w:r>
      <w:r>
        <w:rPr>
          <w:b/>
          <w:spacing w:val="0"/>
          <w:sz w:val="24"/>
        </w:rPr>
        <w:t>бий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Школьные учебники служат мощным средством распространения негати</w:t>
      </w:r>
      <w:r>
        <w:rPr>
          <w:spacing w:val="0"/>
        </w:rPr>
        <w:t>в</w:t>
      </w:r>
      <w:r>
        <w:rPr>
          <w:spacing w:val="0"/>
        </w:rPr>
        <w:t>ных сексуальных стереотипов. Для исправления такого положения государство Бенина приступило 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1)</w:t>
      </w:r>
      <w:r>
        <w:rPr>
          <w:spacing w:val="0"/>
        </w:rPr>
        <w:tab/>
        <w:t>выявлению негативных образов и представлений в учебниках, которые пр</w:t>
      </w:r>
      <w:r>
        <w:rPr>
          <w:spacing w:val="0"/>
        </w:rPr>
        <w:t>е</w:t>
      </w:r>
      <w:r>
        <w:rPr>
          <w:spacing w:val="0"/>
        </w:rPr>
        <w:t>дусматривают, что дочери матерей должны заниматься кухней, домашним х</w:t>
      </w:r>
      <w:r>
        <w:rPr>
          <w:spacing w:val="0"/>
        </w:rPr>
        <w:t>о</w:t>
      </w:r>
      <w:r>
        <w:rPr>
          <w:spacing w:val="0"/>
        </w:rPr>
        <w:t>зяйством, воспитанием детей, а мальчики должны ходить в школу, работать с мотыгой в поле или же, сидя под деревом, обсуждать различные темы;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2)</w:t>
      </w:r>
      <w:r>
        <w:rPr>
          <w:spacing w:val="0"/>
        </w:rPr>
        <w:tab/>
        <w:t>исключению из педагогических материалов негативных сексуальных стере</w:t>
      </w:r>
      <w:r>
        <w:rPr>
          <w:spacing w:val="0"/>
        </w:rPr>
        <w:t>о</w:t>
      </w:r>
      <w:r>
        <w:rPr>
          <w:spacing w:val="0"/>
        </w:rPr>
        <w:t>типов;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3)</w:t>
      </w:r>
      <w:r>
        <w:rPr>
          <w:spacing w:val="0"/>
        </w:rPr>
        <w:tab/>
        <w:t>общему распространению такой системы образования, которая бы закрепл</w:t>
      </w:r>
      <w:r>
        <w:rPr>
          <w:spacing w:val="0"/>
        </w:rPr>
        <w:t>я</w:t>
      </w:r>
      <w:r>
        <w:rPr>
          <w:spacing w:val="0"/>
        </w:rPr>
        <w:t>ла равенство обоих полов.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Новые программы, проходящие экспериментальную проверку в начальных классах с 1993 года, учитывают такую проблему существования негативных пре</w:t>
      </w:r>
      <w:r>
        <w:rPr>
          <w:spacing w:val="0"/>
        </w:rPr>
        <w:t>д</w:t>
      </w:r>
      <w:r>
        <w:rPr>
          <w:spacing w:val="0"/>
        </w:rPr>
        <w:t>ставлений. Эти программы и связанные с ними учебники сегодня повсеместно внедряются во всех начальных классах, и в ближайшие шесть лет в Бенине н</w:t>
      </w:r>
      <w:r>
        <w:rPr>
          <w:spacing w:val="0"/>
        </w:rPr>
        <w:t>а</w:t>
      </w:r>
      <w:r>
        <w:rPr>
          <w:spacing w:val="0"/>
        </w:rPr>
        <w:t>чальные школы будут освобождены от старых программ и педагогических мат</w:t>
      </w:r>
      <w:r>
        <w:rPr>
          <w:spacing w:val="0"/>
        </w:rPr>
        <w:t>е</w:t>
      </w:r>
      <w:r>
        <w:rPr>
          <w:spacing w:val="0"/>
        </w:rPr>
        <w:t xml:space="preserve">риалов.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Эта программа предусматривает также подготовку учителей к ведению зан</w:t>
      </w:r>
      <w:r>
        <w:rPr>
          <w:spacing w:val="0"/>
        </w:rPr>
        <w:t>я</w:t>
      </w:r>
      <w:r>
        <w:rPr>
          <w:spacing w:val="0"/>
        </w:rPr>
        <w:t>тий в учебных классах в духе равенства и к повышению заинтересованности дев</w:t>
      </w:r>
      <w:r>
        <w:rPr>
          <w:spacing w:val="0"/>
        </w:rPr>
        <w:t>о</w:t>
      </w:r>
      <w:r>
        <w:rPr>
          <w:spacing w:val="0"/>
        </w:rPr>
        <w:t>чек в учебе. Осуществление данной программы проходит гладко.</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5.5.</w:t>
      </w:r>
      <w:r>
        <w:rPr>
          <w:b/>
          <w:spacing w:val="0"/>
          <w:sz w:val="24"/>
        </w:rPr>
        <w:tab/>
        <w:t>Регулирование деятельности видеоклубов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 целью сохранения нравственности молодого поколения Бенин принял Указ № 96</w:t>
      </w:r>
      <w:r>
        <w:rPr>
          <w:spacing w:val="0"/>
        </w:rPr>
        <w:noBreakHyphen/>
        <w:t>371 от 29 августа 1996 года о регулировании деятельности киноклубов и видеоклубов в Республике Бенин, а также Указ № 96</w:t>
      </w:r>
      <w:r>
        <w:rPr>
          <w:spacing w:val="0"/>
        </w:rPr>
        <w:noBreakHyphen/>
        <w:t>372 от 29 августа 1996 года о регулировании работы операторов видеоцентров в Республике Б</w:t>
      </w:r>
      <w:r>
        <w:rPr>
          <w:spacing w:val="0"/>
        </w:rPr>
        <w:t>е</w:t>
      </w:r>
      <w:r>
        <w:rPr>
          <w:spacing w:val="0"/>
        </w:rPr>
        <w:t>нин.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соответствии со статьей 4 Указа № 96</w:t>
      </w:r>
      <w:r>
        <w:rPr>
          <w:spacing w:val="0"/>
        </w:rPr>
        <w:noBreakHyphen/>
        <w:t>371, киноклубы и видеоклубы обяз</w:t>
      </w:r>
      <w:r>
        <w:rPr>
          <w:spacing w:val="0"/>
        </w:rPr>
        <w:t>а</w:t>
      </w:r>
      <w:r>
        <w:rPr>
          <w:spacing w:val="0"/>
        </w:rPr>
        <w:t>ны постоянно представлять показываемые фильмы на утверждение Национальной комиссии по кинематографическому контролю.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Пункт 3 статьи 12 Указа № 96-372 от 29 августа 1996 года запрещает показ эротических и порнографических фильмов в видеоцентрах. Однако фактически за этими центрами ведется слабый контроль, в результате чего могут иметь место случаи нарушений.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p>
    <w:p w:rsidR="00000000" w:rsidRDefault="00000000">
      <w:pPr>
        <w:pStyle w:val="SingleTxt"/>
        <w:spacing w:after="0" w:line="180" w:lineRule="auto"/>
        <w:rPr>
          <w:spacing w:val="0"/>
          <w:sz w:val="10"/>
          <w:lang w:val="en-US"/>
        </w:rPr>
      </w:pPr>
      <w:r>
        <w:rPr>
          <w:b/>
          <w:spacing w:val="0"/>
        </w:rPr>
        <w:br w:type="page"/>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6</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ЛИКВИДАЦИЯ ЭКСПЛУАТАЦИИ ЖЕНЩИН</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Уголовным законодательством Бенина предусматривается наказание за то</w:t>
      </w:r>
      <w:r>
        <w:rPr>
          <w:spacing w:val="0"/>
        </w:rPr>
        <w:t>р</w:t>
      </w:r>
      <w:r>
        <w:rPr>
          <w:spacing w:val="0"/>
        </w:rPr>
        <w:t>говлю женщинами и девушками и за сводничество в любой форме. В Бенине нет никаких препятствий для осуществления положений документов, которые сущес</w:t>
      </w:r>
      <w:r>
        <w:rPr>
          <w:spacing w:val="0"/>
        </w:rPr>
        <w:t>т</w:t>
      </w:r>
      <w:r>
        <w:rPr>
          <w:spacing w:val="0"/>
        </w:rPr>
        <w:t>вуют в отношении защиты женщин и девушек от сексуальной эксплуатации. Зак</w:t>
      </w:r>
      <w:r>
        <w:rPr>
          <w:spacing w:val="0"/>
        </w:rPr>
        <w:t>о</w:t>
      </w:r>
      <w:r>
        <w:rPr>
          <w:spacing w:val="0"/>
        </w:rPr>
        <w:t>ном не разрешается продажа третьим лицом услуг женщины. Можно отметить осознание в целом на правительственном и неправительственном уровне необх</w:t>
      </w:r>
      <w:r>
        <w:rPr>
          <w:spacing w:val="0"/>
        </w:rPr>
        <w:t>о</w:t>
      </w:r>
      <w:r>
        <w:rPr>
          <w:spacing w:val="0"/>
        </w:rPr>
        <w:t>димости борьбы с торговлей детьми в целом и девочками в частности, будь то о</w:t>
      </w:r>
      <w:r>
        <w:rPr>
          <w:spacing w:val="0"/>
        </w:rPr>
        <w:t>т</w:t>
      </w:r>
      <w:r>
        <w:rPr>
          <w:spacing w:val="0"/>
        </w:rPr>
        <w:t>дельными сутенерами или же в рамках организованных структур. Такое перем</w:t>
      </w:r>
      <w:r>
        <w:rPr>
          <w:spacing w:val="0"/>
        </w:rPr>
        <w:t>е</w:t>
      </w:r>
      <w:r>
        <w:rPr>
          <w:spacing w:val="0"/>
        </w:rPr>
        <w:t>щение лиц осуществляется подпольно, в нарушение существующих в этой области правовых положений, в частности в том, что касается выдачи разрешения на выезд с территории.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Считается, что Бенин в своем субрегионе является страной, которая прин</w:t>
      </w:r>
      <w:r>
        <w:rPr>
          <w:spacing w:val="0"/>
        </w:rPr>
        <w:t>и</w:t>
      </w:r>
      <w:r>
        <w:rPr>
          <w:spacing w:val="0"/>
        </w:rPr>
        <w:t>мает и поставляет детей для целей торговли ими. Он также признан страной тра</w:t>
      </w:r>
      <w:r>
        <w:rPr>
          <w:spacing w:val="0"/>
        </w:rPr>
        <w:t>н</w:t>
      </w:r>
      <w:r>
        <w:rPr>
          <w:spacing w:val="0"/>
        </w:rPr>
        <w:t>зита для торговли детьми обоего пола в другие страны. Однако в стране не имее</w:t>
      </w:r>
      <w:r>
        <w:rPr>
          <w:spacing w:val="0"/>
        </w:rPr>
        <w:t>т</w:t>
      </w:r>
      <w:r>
        <w:rPr>
          <w:spacing w:val="0"/>
        </w:rPr>
        <w:t>ся официальных сведений о существовании каких</w:t>
      </w:r>
      <w:r>
        <w:rPr>
          <w:spacing w:val="0"/>
        </w:rPr>
        <w:noBreakHyphen/>
        <w:t>либо брачных агентств или же бюро трудоустройства, которые занимались бы торговлей детьми, девочками и женщинами.</w:t>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6.1.</w:t>
      </w:r>
      <w:r>
        <w:rPr>
          <w:b/>
          <w:spacing w:val="0"/>
          <w:sz w:val="24"/>
        </w:rPr>
        <w:tab/>
        <w:t>Торговля девочками и женщинами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национальном законодательстве нет положений, прямым образом каса</w:t>
      </w:r>
      <w:r>
        <w:rPr>
          <w:spacing w:val="0"/>
        </w:rPr>
        <w:t>ю</w:t>
      </w:r>
      <w:r>
        <w:rPr>
          <w:spacing w:val="0"/>
        </w:rPr>
        <w:t>щихся торговли девочками и женщинами. Однако в уголовном праве имеются п</w:t>
      </w:r>
      <w:r>
        <w:rPr>
          <w:spacing w:val="0"/>
        </w:rPr>
        <w:t>о</w:t>
      </w:r>
      <w:r>
        <w:rPr>
          <w:spacing w:val="0"/>
        </w:rPr>
        <w:t>ложения, касающиеся незаконного вывоза детей за границу, похищения и торговли несовершеннолетними и женщинами, независимо от их возраста.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Имеются сведения о ряде случаев торговли детьми и девочками, которые должны были быть вывезены за пределы Бенина в другие страны региона и за пределы Африки. Органами правосудия были возбуждены соответствующие дела, и расследование по ним идет нормальным ходом.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Из существующих законов можно отметить Закон № 61</w:t>
      </w:r>
      <w:r>
        <w:rPr>
          <w:spacing w:val="0"/>
        </w:rPr>
        <w:noBreakHyphen/>
        <w:t>20 от 5 июля 1961 года о выезде несовершеннолетних в возрасте до 18 лет с территории Респу</w:t>
      </w:r>
      <w:r>
        <w:rPr>
          <w:spacing w:val="0"/>
        </w:rPr>
        <w:t>б</w:t>
      </w:r>
      <w:r>
        <w:rPr>
          <w:spacing w:val="0"/>
        </w:rPr>
        <w:t>лики Дагомеи, Постановление № 73</w:t>
      </w:r>
      <w:r>
        <w:rPr>
          <w:spacing w:val="0"/>
        </w:rPr>
        <w:noBreakHyphen/>
        <w:t>37 от 17 апреля 1973 года о внесении измен</w:t>
      </w:r>
      <w:r>
        <w:rPr>
          <w:spacing w:val="0"/>
        </w:rPr>
        <w:t>е</w:t>
      </w:r>
      <w:r>
        <w:rPr>
          <w:spacing w:val="0"/>
        </w:rPr>
        <w:t>ний в Уголовный кодекс в отношении обращения с лицами и похищения несове</w:t>
      </w:r>
      <w:r>
        <w:rPr>
          <w:spacing w:val="0"/>
        </w:rPr>
        <w:t>р</w:t>
      </w:r>
      <w:r>
        <w:rPr>
          <w:spacing w:val="0"/>
        </w:rPr>
        <w:t>шеннолетних, Указ № 95</w:t>
      </w:r>
      <w:r>
        <w:rPr>
          <w:spacing w:val="0"/>
        </w:rPr>
        <w:noBreakHyphen/>
        <w:t>191 от 24 июня 1995 года о порядке выдачи разрешения на выезд с территории страны несовершеннолетних в возрасте до 18 лет.</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rPr>
          <w:b/>
          <w:spacing w:val="0"/>
        </w:rPr>
      </w:pPr>
      <w:r>
        <w:rPr>
          <w:b/>
          <w:spacing w:val="0"/>
        </w:rPr>
        <w:t>*</w:t>
      </w:r>
      <w:r>
        <w:rPr>
          <w:b/>
          <w:spacing w:val="0"/>
        </w:rPr>
        <w:tab/>
        <w:t xml:space="preserve">Закон № 61-20 от 5 июля 1961 года о выезде несовершеннолетних </w:t>
      </w:r>
      <w:r>
        <w:rPr>
          <w:b/>
          <w:spacing w:val="0"/>
        </w:rPr>
        <w:br/>
        <w:t>в во</w:t>
      </w:r>
      <w:r>
        <w:rPr>
          <w:b/>
          <w:spacing w:val="0"/>
        </w:rPr>
        <w:t>з</w:t>
      </w:r>
      <w:r>
        <w:rPr>
          <w:b/>
          <w:spacing w:val="0"/>
        </w:rPr>
        <w:t>расте до 18 лет с территории Республики Дагомеи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Хотя Закон № 61-20 и устарел, он в уголовном плане регулирует вопросы в</w:t>
      </w:r>
      <w:r>
        <w:rPr>
          <w:spacing w:val="0"/>
        </w:rPr>
        <w:t>ы</w:t>
      </w:r>
      <w:r>
        <w:rPr>
          <w:spacing w:val="0"/>
        </w:rPr>
        <w:t>несения наказания за торговлю детьми. Однако его положения не просто прим</w:t>
      </w:r>
      <w:r>
        <w:rPr>
          <w:spacing w:val="0"/>
        </w:rPr>
        <w:t>е</w:t>
      </w:r>
      <w:r>
        <w:rPr>
          <w:spacing w:val="0"/>
        </w:rPr>
        <w:t>нять в некоторых ситуациях, таких как производство ареста в районе, превыша</w:t>
      </w:r>
      <w:r>
        <w:rPr>
          <w:spacing w:val="0"/>
        </w:rPr>
        <w:t>ю</w:t>
      </w:r>
      <w:r>
        <w:rPr>
          <w:spacing w:val="0"/>
        </w:rPr>
        <w:t>щем 10 км от черты границы, и вынесение судебных решений в отношении заде</w:t>
      </w:r>
      <w:r>
        <w:rPr>
          <w:spacing w:val="0"/>
        </w:rPr>
        <w:t>р</w:t>
      </w:r>
      <w:r>
        <w:rPr>
          <w:spacing w:val="0"/>
        </w:rPr>
        <w:t>жанных в Бенине торговцев детьми другого гражданства. Мера наказания здесь предусматривается от двух до пяти лет, если перемещение детей осуществляется без законного разрешения. Статьей 5 устанавливается, что "любое лицо, которое с целью извлечения какой</w:t>
      </w:r>
      <w:r>
        <w:rPr>
          <w:spacing w:val="0"/>
        </w:rPr>
        <w:noBreakHyphen/>
        <w:t>либо прибыли лишает личности или свободы несове</w:t>
      </w:r>
      <w:r>
        <w:rPr>
          <w:spacing w:val="0"/>
        </w:rPr>
        <w:t>р</w:t>
      </w:r>
      <w:r>
        <w:rPr>
          <w:spacing w:val="0"/>
        </w:rPr>
        <w:t>шеннолетнего в возрасте до 18 лет, карается: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смертной казнью, если ребенок был похищен, насильно захвачен, украден или вывезен из мест, в которые он был помещен органами власти или же о</w:t>
      </w:r>
      <w:r>
        <w:rPr>
          <w:spacing w:val="0"/>
        </w:rPr>
        <w:t>р</w:t>
      </w:r>
      <w:r>
        <w:rPr>
          <w:spacing w:val="0"/>
        </w:rPr>
        <w:t>ганами опеки;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пожизненными принудительными работами, если ребенок был продан лиц</w:t>
      </w:r>
      <w:r>
        <w:rPr>
          <w:spacing w:val="0"/>
        </w:rPr>
        <w:t>а</w:t>
      </w:r>
      <w:r>
        <w:rPr>
          <w:spacing w:val="0"/>
        </w:rPr>
        <w:t>ми, осуществляющими над ним власть, определенную в предыдущем пункте. Эти лица подлежат тому же наказанию, что и те, кто занимается торговлей детьми".</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rPr>
          <w:spacing w:val="0"/>
        </w:rPr>
      </w:pPr>
      <w:r>
        <w:rPr>
          <w:b/>
          <w:spacing w:val="0"/>
        </w:rPr>
        <w:t>*</w:t>
      </w:r>
      <w:r>
        <w:rPr>
          <w:b/>
          <w:spacing w:val="0"/>
        </w:rPr>
        <w:tab/>
        <w:t xml:space="preserve">Постановление № 73-37 от 17 апреля 1973 года о внесении изменений в положения Уголовного кодекса в отношении обращения с лицами </w:t>
      </w:r>
      <w:r>
        <w:rPr>
          <w:b/>
          <w:spacing w:val="0"/>
        </w:rPr>
        <w:br/>
        <w:t>и п</w:t>
      </w:r>
      <w:r>
        <w:rPr>
          <w:b/>
          <w:spacing w:val="0"/>
        </w:rPr>
        <w:t>о</w:t>
      </w:r>
      <w:r>
        <w:rPr>
          <w:b/>
          <w:spacing w:val="0"/>
        </w:rPr>
        <w:t>хищения несовершеннолетних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Это Постановление отменяет и заменяет собой положения статей 354 и 355 Уголовного кодекса: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Статья 354: "Лицо, которое в Дагомее заключает за вознаграждение договор с целью лишения свободы третьего лица, карается смертной казнью. Попытка пр</w:t>
      </w:r>
      <w:r>
        <w:rPr>
          <w:spacing w:val="0"/>
        </w:rPr>
        <w:t>и</w:t>
      </w:r>
      <w:r>
        <w:rPr>
          <w:spacing w:val="0"/>
        </w:rPr>
        <w:t>равнивается к совершению преступления. Денежные средства, товары или иные предметы и ценности, полученные при заключении такой договоренности или же в качестве задатка, подлежат конфискации".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положениях статей 354А и 354С уточняется, что: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1)</w:t>
      </w:r>
      <w:r>
        <w:rPr>
          <w:spacing w:val="0"/>
        </w:rPr>
        <w:tab/>
        <w:t>такому же наказанию подлежит ввоз в страну лиц для целей такой догов</w:t>
      </w:r>
      <w:r>
        <w:rPr>
          <w:spacing w:val="0"/>
        </w:rPr>
        <w:t>о</w:t>
      </w:r>
      <w:r>
        <w:rPr>
          <w:spacing w:val="0"/>
        </w:rPr>
        <w:t>ренности или же вывоз, или же попытка вывести из страны граждан для ц</w:t>
      </w:r>
      <w:r>
        <w:rPr>
          <w:spacing w:val="0"/>
        </w:rPr>
        <w:t>е</w:t>
      </w:r>
      <w:r>
        <w:rPr>
          <w:spacing w:val="0"/>
        </w:rPr>
        <w:t>лей такой договоренности за границу;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2)</w:t>
      </w:r>
      <w:r>
        <w:rPr>
          <w:spacing w:val="0"/>
        </w:rPr>
        <w:tab/>
        <w:t>вышеуказанные положения не распространяются на родительские, опеку</w:t>
      </w:r>
      <w:r>
        <w:rPr>
          <w:spacing w:val="0"/>
        </w:rPr>
        <w:t>н</w:t>
      </w:r>
      <w:r>
        <w:rPr>
          <w:spacing w:val="0"/>
        </w:rPr>
        <w:t>ские и супружеские права и на права на несовершеннолетних или замужних женщин, если совершенные деяния не представляют собой помещение нес</w:t>
      </w:r>
      <w:r>
        <w:rPr>
          <w:spacing w:val="0"/>
        </w:rPr>
        <w:t>о</w:t>
      </w:r>
      <w:r>
        <w:rPr>
          <w:spacing w:val="0"/>
        </w:rPr>
        <w:t>вершеннолетний во временное или постоянное рабство с целью извлечения прибыли третьими сторонами.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Статья 355: "Лицо, которое путем мошенничества или насилия похищает или заставляет похитить несовершеннолетних и вывозит их или заставляет вывести из мест, в которые они были помещены властями или по поручению властей, карается смертной казнью".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соответствии с положениями статьи 355А смертная казнь предусматрив</w:t>
      </w:r>
      <w:r>
        <w:rPr>
          <w:spacing w:val="0"/>
        </w:rPr>
        <w:t>а</w:t>
      </w:r>
      <w:r>
        <w:rPr>
          <w:spacing w:val="0"/>
        </w:rPr>
        <w:t>ется также для лиц, выплачивающих выкуп или же собирающихся это сделать. Е</w:t>
      </w:r>
      <w:r>
        <w:rPr>
          <w:spacing w:val="0"/>
        </w:rPr>
        <w:t>с</w:t>
      </w:r>
      <w:r>
        <w:rPr>
          <w:spacing w:val="0"/>
        </w:rPr>
        <w:t>ли же похищенный несовершеннолетний был обнаружен до вынесения постано</w:t>
      </w:r>
      <w:r>
        <w:rPr>
          <w:spacing w:val="0"/>
        </w:rPr>
        <w:t>в</w:t>
      </w:r>
      <w:r>
        <w:rPr>
          <w:spacing w:val="0"/>
        </w:rPr>
        <w:t>ления о наказании соответствующих лиц живым и здоровым, мера наказания уст</w:t>
      </w:r>
      <w:r>
        <w:rPr>
          <w:spacing w:val="0"/>
        </w:rPr>
        <w:t>а</w:t>
      </w:r>
      <w:r>
        <w:rPr>
          <w:spacing w:val="0"/>
        </w:rPr>
        <w:t>навливается в виде пожизненных принудительных работ (ст</w:t>
      </w:r>
      <w:r>
        <w:rPr>
          <w:spacing w:val="0"/>
        </w:rPr>
        <w:t>а</w:t>
      </w:r>
      <w:r>
        <w:rPr>
          <w:spacing w:val="0"/>
        </w:rPr>
        <w:t>тья 355В).</w:t>
      </w:r>
    </w:p>
    <w:p w:rsidR="00000000" w:rsidRDefault="00000000">
      <w:pPr>
        <w:pStyle w:val="SingleTxt"/>
        <w:keepNext/>
        <w:spacing w:after="0" w:line="180" w:lineRule="auto"/>
        <w:rPr>
          <w:spacing w:val="0"/>
          <w:sz w:val="10"/>
          <w:lang w:val="en-US"/>
        </w:rPr>
      </w:pPr>
    </w:p>
    <w:p w:rsidR="00000000" w:rsidRDefault="00000000">
      <w:pPr>
        <w:pStyle w:val="SingleTxt"/>
        <w:keepNe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rPr>
          <w:spacing w:val="0"/>
        </w:rPr>
      </w:pPr>
      <w:r>
        <w:rPr>
          <w:b/>
          <w:spacing w:val="0"/>
        </w:rPr>
        <w:t>*</w:t>
      </w:r>
      <w:r>
        <w:rPr>
          <w:b/>
          <w:spacing w:val="0"/>
        </w:rPr>
        <w:tab/>
        <w:t xml:space="preserve">Указ № 95-191 от 24 июня 1995 года о порядке выдачи разрешения </w:t>
      </w:r>
      <w:r>
        <w:rPr>
          <w:b/>
          <w:spacing w:val="0"/>
        </w:rPr>
        <w:br/>
        <w:t xml:space="preserve">на выезд с территории страны несовершеннолетних лиц в возрасте </w:t>
      </w:r>
      <w:r>
        <w:rPr>
          <w:b/>
          <w:spacing w:val="0"/>
        </w:rPr>
        <w:br/>
        <w:t>до 18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Всякое лицо, желающие вывести ребенка из Бенина, должно выполнить ц</w:t>
      </w:r>
      <w:r>
        <w:rPr>
          <w:spacing w:val="0"/>
        </w:rPr>
        <w:t>е</w:t>
      </w:r>
      <w:r>
        <w:rPr>
          <w:spacing w:val="0"/>
        </w:rPr>
        <w:t>лый ряд формальностей, которые включают направление письменного запроса с</w:t>
      </w:r>
      <w:r>
        <w:rPr>
          <w:spacing w:val="0"/>
        </w:rPr>
        <w:t>у</w:t>
      </w:r>
      <w:r>
        <w:rPr>
          <w:spacing w:val="0"/>
        </w:rPr>
        <w:t>префекту после получения обоснованного заключения главы деревни или же г</w:t>
      </w:r>
      <w:r>
        <w:rPr>
          <w:spacing w:val="0"/>
        </w:rPr>
        <w:t>о</w:t>
      </w:r>
      <w:r>
        <w:rPr>
          <w:spacing w:val="0"/>
        </w:rPr>
        <w:t>родского квартала либо мэра общины, в связи с каждым перемещением ребенка в возрасте до 18 лет за пределы Бенина. Следует указать причину поездки, все да</w:t>
      </w:r>
      <w:r>
        <w:rPr>
          <w:spacing w:val="0"/>
        </w:rPr>
        <w:t>н</w:t>
      </w:r>
      <w:r>
        <w:rPr>
          <w:spacing w:val="0"/>
        </w:rPr>
        <w:t>ные о лице, сопровождающем ребенка, и о том, кто будет о нем заботиться после его приезда в место назначения. Указом предусматривается внесение на банко</w:t>
      </w:r>
      <w:r>
        <w:rPr>
          <w:spacing w:val="0"/>
        </w:rPr>
        <w:t>в</w:t>
      </w:r>
      <w:r>
        <w:rPr>
          <w:spacing w:val="0"/>
        </w:rPr>
        <w:t>ский счет, открытый при министерстве иностранных дел и сотрудничества, залога в размере возможных расходов по репатриации ребенка. Этот залог находится на специальном счете вплоть до окончательного возвр</w:t>
      </w:r>
      <w:r>
        <w:rPr>
          <w:spacing w:val="0"/>
        </w:rPr>
        <w:t>а</w:t>
      </w:r>
      <w:r>
        <w:rPr>
          <w:spacing w:val="0"/>
        </w:rPr>
        <w:t>щения ребенка назад.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данном случае этим указом осложняется процедура выезда с национальной территории несовершеннолетних детей, и даже требуется внесение залога, равного расходам на репатриацию ребенка, в случае предоставления необходимого по з</w:t>
      </w:r>
      <w:r>
        <w:rPr>
          <w:spacing w:val="0"/>
        </w:rPr>
        <w:t>а</w:t>
      </w:r>
      <w:r>
        <w:rPr>
          <w:spacing w:val="0"/>
        </w:rPr>
        <w:t>кону разрешения. Министерством по вопросам юстиции, законодательства и прав человека совместно с министерством здравоохранения, социального обеспечения и улучшения положения женщин был выработан законопроект о перемещении детей внутри национальной территории и за ее пределы. Учитывая масштабы этого я</w:t>
      </w:r>
      <w:r>
        <w:rPr>
          <w:spacing w:val="0"/>
        </w:rPr>
        <w:t>в</w:t>
      </w:r>
      <w:r>
        <w:rPr>
          <w:spacing w:val="0"/>
        </w:rPr>
        <w:t>ления, планируется пересмотреть все существующие тексты и законопроекты о торговле детьми.</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6.2.</w:t>
      </w:r>
      <w:r>
        <w:rPr>
          <w:b/>
          <w:spacing w:val="0"/>
          <w:sz w:val="24"/>
        </w:rPr>
        <w:tab/>
        <w:t>Проституция и сутенерство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Проституция в стране незаконна, и общество ее не поддерживает.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Статьи 330-340 Уголовного кодекса Бенина касаются сексуального насилия, совершаемого над женщинами и детьми в возрасте до 14 лет, а также адюльтерс</w:t>
      </w:r>
      <w:r>
        <w:rPr>
          <w:spacing w:val="0"/>
        </w:rPr>
        <w:t>т</w:t>
      </w:r>
      <w:r>
        <w:rPr>
          <w:spacing w:val="0"/>
        </w:rPr>
        <w:t xml:space="preserve">ва.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Статьи 334 и 335 Уголовного кодекса Бенина предусматривают наказание за постоянное побуждение несовершеннолетних к аморальному образу жизни, пр</w:t>
      </w:r>
      <w:r>
        <w:rPr>
          <w:spacing w:val="0"/>
        </w:rPr>
        <w:t>и</w:t>
      </w:r>
      <w:r>
        <w:rPr>
          <w:spacing w:val="0"/>
        </w:rPr>
        <w:t>влечение или подстрекательство несовершеннолетнего или же женщины к этому, содержание в борделе, принуждение женщины или девушки к проституции, с</w:t>
      </w:r>
      <w:r>
        <w:rPr>
          <w:spacing w:val="0"/>
        </w:rPr>
        <w:t>о</w:t>
      </w:r>
      <w:r>
        <w:rPr>
          <w:spacing w:val="0"/>
        </w:rPr>
        <w:t>держание подпольного борделя, посредничество между лицами, занимающимися проституцией или ведущими аморальный образ жизни, и лицами, эксплуатиру</w:t>
      </w:r>
      <w:r>
        <w:rPr>
          <w:spacing w:val="0"/>
        </w:rPr>
        <w:t>ю</w:t>
      </w:r>
      <w:r>
        <w:rPr>
          <w:spacing w:val="0"/>
        </w:rPr>
        <w:t>щими проституцию и ублажающими других. То же самое касается совместного использования товаров и денежных средств, поступающих от проституции других или от сожительства с лицом, занимающимся проституцией, или от проявления постоянной терпимости в отношении проституции в о</w:t>
      </w:r>
      <w:r>
        <w:rPr>
          <w:spacing w:val="0"/>
        </w:rPr>
        <w:t>б</w:t>
      </w:r>
      <w:r>
        <w:rPr>
          <w:spacing w:val="0"/>
        </w:rPr>
        <w:t>щественных местах.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Виновное в совершении таких действий лицо, которое побуждало, способс</w:t>
      </w:r>
      <w:r>
        <w:rPr>
          <w:spacing w:val="0"/>
        </w:rPr>
        <w:t>т</w:t>
      </w:r>
      <w:r>
        <w:rPr>
          <w:spacing w:val="0"/>
        </w:rPr>
        <w:t>вовало или содействовало совершение данного правонарушения или же которое пыталось побудить, способствовать или же облегчить проституцию или эксплу</w:t>
      </w:r>
      <w:r>
        <w:rPr>
          <w:spacing w:val="0"/>
        </w:rPr>
        <w:t>а</w:t>
      </w:r>
      <w:r>
        <w:rPr>
          <w:spacing w:val="0"/>
        </w:rPr>
        <w:t>тацию женщин и девушек, карается тюремным заключением от шести месяцев до трех лет с выплатой штрафа от 18 000 до 1 800 000 франков. Такая мера наказания ужесточается, если правонарушителем является отец, мать, опекун или же родс</w:t>
      </w:r>
      <w:r>
        <w:rPr>
          <w:spacing w:val="0"/>
        </w:rPr>
        <w:t>т</w:t>
      </w:r>
      <w:r>
        <w:rPr>
          <w:spacing w:val="0"/>
        </w:rPr>
        <w:t>венник жертвы. В таком случае мера наказания составляет от трех до пяти лет т</w:t>
      </w:r>
      <w:r>
        <w:rPr>
          <w:spacing w:val="0"/>
        </w:rPr>
        <w:t>ю</w:t>
      </w:r>
      <w:r>
        <w:rPr>
          <w:spacing w:val="0"/>
        </w:rPr>
        <w:t>ремного наказания при штрафе от 18 000 до 1 800 000 франков и с ущемлением их в правах, если речь идет об отце или матери.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Такая же мера наказания предусматривается и в том случае, если речь идет о лице, имеющем влияние на жертву, ее воспитателе, попечителе или же о госуда</w:t>
      </w:r>
      <w:r>
        <w:rPr>
          <w:spacing w:val="0"/>
        </w:rPr>
        <w:t>р</w:t>
      </w:r>
      <w:r>
        <w:rPr>
          <w:spacing w:val="0"/>
        </w:rPr>
        <w:t>ственном служащем или священнослужителе.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статьях 330-333 предусматривается наказание за любую насильственную или ненасильственную попытку посягательства на нравственность несовершенн</w:t>
      </w:r>
      <w:r>
        <w:rPr>
          <w:spacing w:val="0"/>
        </w:rPr>
        <w:t>о</w:t>
      </w:r>
      <w:r>
        <w:rPr>
          <w:spacing w:val="0"/>
        </w:rPr>
        <w:t>летнего в возрасте до 13 лет. Мера наказания здесь - уголовная.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Принудительные работы различного срока полагаются, если правонарушение было совершено: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родственником жертвы, лицом, осуществляющим власть над жертвой или воспитателем жертвы, или же воспитателем, государственным служащим и священнослужителем;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рядом лиц или при содействии, когда посягательство было насильственно с</w:t>
      </w:r>
      <w:r>
        <w:rPr>
          <w:spacing w:val="0"/>
        </w:rPr>
        <w:t>о</w:t>
      </w:r>
      <w:r>
        <w:rPr>
          <w:spacing w:val="0"/>
        </w:rPr>
        <w:t>вершено в отношении несовершеннолетнего в возрасте до 13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Предусматривается пожизненная мера наказания в виде принудительных р</w:t>
      </w:r>
      <w:r>
        <w:rPr>
          <w:spacing w:val="0"/>
        </w:rPr>
        <w:t>а</w:t>
      </w:r>
      <w:r>
        <w:rPr>
          <w:spacing w:val="0"/>
        </w:rPr>
        <w:t>бот в тех случаях, если, независимо от возраста жертвы, правонарушение сове</w:t>
      </w:r>
      <w:r>
        <w:rPr>
          <w:spacing w:val="0"/>
        </w:rPr>
        <w:t>р</w:t>
      </w:r>
      <w:r>
        <w:rPr>
          <w:spacing w:val="0"/>
        </w:rPr>
        <w:t>шено родственником или же если в попытке посягательства на невинность учас</w:t>
      </w:r>
      <w:r>
        <w:rPr>
          <w:spacing w:val="0"/>
        </w:rPr>
        <w:t>т</w:t>
      </w:r>
      <w:r>
        <w:rPr>
          <w:spacing w:val="0"/>
        </w:rPr>
        <w:t>вовало несколько человек или они оказывали в этом свое содействие.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Изнасилование карается принудительными работами различного срока. Ма</w:t>
      </w:r>
      <w:r>
        <w:rPr>
          <w:spacing w:val="0"/>
        </w:rPr>
        <w:t>к</w:t>
      </w:r>
      <w:r>
        <w:rPr>
          <w:spacing w:val="0"/>
        </w:rPr>
        <w:t>симальное наказание предусматривается в том случае, если речь идет о несове</w:t>
      </w:r>
      <w:r>
        <w:rPr>
          <w:spacing w:val="0"/>
        </w:rPr>
        <w:t>р</w:t>
      </w:r>
      <w:r>
        <w:rPr>
          <w:spacing w:val="0"/>
        </w:rPr>
        <w:t>шеннолетнем в возрасте до 15 лет. Мера наказания здесь - пожизненные принуд</w:t>
      </w:r>
      <w:r>
        <w:rPr>
          <w:spacing w:val="0"/>
        </w:rPr>
        <w:t>и</w:t>
      </w:r>
      <w:r>
        <w:rPr>
          <w:spacing w:val="0"/>
        </w:rPr>
        <w:t>тельные работы, независимо от возраста человека, если изнасилование было с</w:t>
      </w:r>
      <w:r>
        <w:rPr>
          <w:spacing w:val="0"/>
        </w:rPr>
        <w:t>о</w:t>
      </w:r>
      <w:r>
        <w:rPr>
          <w:spacing w:val="0"/>
        </w:rPr>
        <w:t>вершено родственником жертвы или же вышеуказанными лицами или если оно было совершено несколькими лицами или при их содействии.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настоящее время на рассмотрении Национального собрания находится н</w:t>
      </w:r>
      <w:r>
        <w:rPr>
          <w:spacing w:val="0"/>
        </w:rPr>
        <w:t>о</w:t>
      </w:r>
      <w:r>
        <w:rPr>
          <w:spacing w:val="0"/>
        </w:rPr>
        <w:t>вый уголовный кодекс, пересматривающий существующие тексты, в том числе те, которые касаются насилия в отношении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 практике женщины - жертвы насилия редко когда подают жалобы, желая из</w:t>
      </w:r>
      <w:r>
        <w:rPr>
          <w:spacing w:val="0"/>
        </w:rPr>
        <w:noBreakHyphen/>
        <w:t>за чувства стыда остаться анонимными или просто не обращаться в соответс</w:t>
      </w:r>
      <w:r>
        <w:rPr>
          <w:spacing w:val="0"/>
        </w:rPr>
        <w:t>т</w:t>
      </w:r>
      <w:r>
        <w:rPr>
          <w:spacing w:val="0"/>
        </w:rPr>
        <w:t>вующие инстанции. Проводимые расследования большей частью заканчиваются ничем, особенно если речь идет о несовершеннолетних жертвах. Это, как пре</w:t>
      </w:r>
      <w:r>
        <w:rPr>
          <w:spacing w:val="0"/>
        </w:rPr>
        <w:t>д</w:t>
      </w:r>
      <w:r>
        <w:rPr>
          <w:spacing w:val="0"/>
        </w:rPr>
        <w:t>ставляется, объясняется повышенным стремлением родителей жертвы защитить их от возможного осуждения и предвзятого отношения в будущем, ибо это могло бы привести к повторению подобных актов.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Жертвы, каким бы ни был их возраст, с трудом переносят ту огласку, которая связана с публичным разбирательством их дел, особенно в уголовной области. П</w:t>
      </w:r>
      <w:r>
        <w:rPr>
          <w:spacing w:val="0"/>
        </w:rPr>
        <w:t>о</w:t>
      </w:r>
      <w:r>
        <w:rPr>
          <w:spacing w:val="0"/>
        </w:rPr>
        <w:t>этому нередко выносятся оправдательные решения ввиду неприсутствия жертвы в зале суда, а зачастую и правонарушителей, особенно если они имеют возможность быть условно освобожденными до разбирательства их дела в суде присяжных.</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6.3.</w:t>
      </w:r>
      <w:r>
        <w:rPr>
          <w:b/>
          <w:spacing w:val="0"/>
          <w:sz w:val="24"/>
        </w:rPr>
        <w:tab/>
        <w:t>Насилие несексуального характера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Национальные законы защищают всех граждан от любого вида насилия.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Статьей 295 и последующими статьями Уголовного кодекса предусматрив</w:t>
      </w:r>
      <w:r>
        <w:rPr>
          <w:spacing w:val="0"/>
        </w:rPr>
        <w:t>а</w:t>
      </w:r>
      <w:r>
        <w:rPr>
          <w:spacing w:val="0"/>
        </w:rPr>
        <w:t>ется наказание за ушибы и раны и все формы жесткого и грубого обращения. Мера наказания здесь ужесточается, если речь идет о действиях, совершаемых в отн</w:t>
      </w:r>
      <w:r>
        <w:rPr>
          <w:spacing w:val="0"/>
        </w:rPr>
        <w:t>о</w:t>
      </w:r>
      <w:r>
        <w:rPr>
          <w:spacing w:val="0"/>
        </w:rPr>
        <w:t>шении несовершеннолетних детей в возрасте до 14 лет, независимо от их пола.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6.4.</w:t>
      </w:r>
      <w:r>
        <w:rPr>
          <w:b/>
          <w:spacing w:val="0"/>
          <w:sz w:val="24"/>
        </w:rPr>
        <w:tab/>
        <w:t>Адюльтер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Супружеская неверность по-разному наказывается по уголовному праву Б</w:t>
      </w:r>
      <w:r>
        <w:rPr>
          <w:spacing w:val="0"/>
        </w:rPr>
        <w:t>е</w:t>
      </w:r>
      <w:r>
        <w:rPr>
          <w:spacing w:val="0"/>
        </w:rPr>
        <w:t>нина в зависимости от того, о ком идет речь: о муже или жене. Конкретные усл</w:t>
      </w:r>
      <w:r>
        <w:rPr>
          <w:spacing w:val="0"/>
        </w:rPr>
        <w:t>о</w:t>
      </w:r>
      <w:r>
        <w:rPr>
          <w:spacing w:val="0"/>
        </w:rPr>
        <w:t>вия преследования здесь предусматриваются в статьях 336</w:t>
      </w:r>
      <w:r>
        <w:rPr>
          <w:spacing w:val="0"/>
        </w:rPr>
        <w:noBreakHyphen/>
        <w:t>339 Уголовного коде</w:t>
      </w:r>
      <w:r>
        <w:rPr>
          <w:spacing w:val="0"/>
        </w:rPr>
        <w:t>к</w:t>
      </w:r>
      <w:r>
        <w:rPr>
          <w:spacing w:val="0"/>
        </w:rPr>
        <w:t>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Жена, изменившая своему мужу, преследуется по закону и подлежит наказ</w:t>
      </w:r>
      <w:r>
        <w:rPr>
          <w:spacing w:val="0"/>
        </w:rPr>
        <w:t>а</w:t>
      </w:r>
      <w:r>
        <w:rPr>
          <w:spacing w:val="0"/>
        </w:rPr>
        <w:t>нию наравне со своим партнером. Супруг является основной стороной в возбу</w:t>
      </w:r>
      <w:r>
        <w:rPr>
          <w:spacing w:val="0"/>
        </w:rPr>
        <w:t>ж</w:t>
      </w:r>
      <w:r>
        <w:rPr>
          <w:spacing w:val="0"/>
        </w:rPr>
        <w:t>дении судебного преследования и может по своему желанию снять свою жалобу с рассмотрения.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Женщина - жертва адюльтера может подать соответствующую жалобу. Она может преследовать в судебном порядке своего мужа только в том случае, если он содержит свою сожительницу в супружеском доме.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Мера наказания для изменившего своей супруге мужа - штраф в размере 36 000 - 720 000 франков, а для женщины - от трех месяцев до двух лет тюремного заключения.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Сожитель жены, изменившей своему мужу, преследуется по закону и карае</w:t>
      </w:r>
      <w:r>
        <w:rPr>
          <w:spacing w:val="0"/>
        </w:rPr>
        <w:t>т</w:t>
      </w:r>
      <w:r>
        <w:rPr>
          <w:spacing w:val="0"/>
        </w:rPr>
        <w:t>ся тем же сроком тюремного заключения плюс штраф в размере 36 000 - 720 000 франков.</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6.5.</w:t>
      </w:r>
      <w:r>
        <w:rPr>
          <w:b/>
          <w:spacing w:val="0"/>
          <w:sz w:val="24"/>
        </w:rPr>
        <w:tab/>
        <w:t>Принудительный брак и левират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уголовном законодательстве Бенина нет положений, прямым образом пр</w:t>
      </w:r>
      <w:r>
        <w:rPr>
          <w:spacing w:val="0"/>
        </w:rPr>
        <w:t>е</w:t>
      </w:r>
      <w:r>
        <w:rPr>
          <w:spacing w:val="0"/>
        </w:rPr>
        <w:t>дусматривающих наказание за принудительный брак или же левират. К тому же эти виды брака предусматриваются традициями и Сводом обычаев Дагомеи. Соо</w:t>
      </w:r>
      <w:r>
        <w:rPr>
          <w:spacing w:val="0"/>
        </w:rPr>
        <w:t>т</w:t>
      </w:r>
      <w:r>
        <w:rPr>
          <w:spacing w:val="0"/>
        </w:rPr>
        <w:t>ветственно, они не считаются правонарушением по смыслу положений Уголовного кодекса Бенина.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 практике же все это означает правонарушение, предусматриваемое и н</w:t>
      </w:r>
      <w:r>
        <w:rPr>
          <w:spacing w:val="0"/>
        </w:rPr>
        <w:t>а</w:t>
      </w:r>
      <w:r>
        <w:rPr>
          <w:spacing w:val="0"/>
        </w:rPr>
        <w:t>казуемое по уголовному законодательству, ввиду совершения различных деяний, таких как нанесение побоев и ран, изнасилование, совращение, похищение нес</w:t>
      </w:r>
      <w:r>
        <w:rPr>
          <w:spacing w:val="0"/>
        </w:rPr>
        <w:t>о</w:t>
      </w:r>
      <w:r>
        <w:rPr>
          <w:spacing w:val="0"/>
        </w:rPr>
        <w:t>вершеннолетних, секвестрация, отравление, убийство. За все эти правонарушения полагается наказание в случае нанесения ушибов и ран, и в отношении их вын</w:t>
      </w:r>
      <w:r>
        <w:rPr>
          <w:spacing w:val="0"/>
        </w:rPr>
        <w:t>о</w:t>
      </w:r>
      <w:r>
        <w:rPr>
          <w:spacing w:val="0"/>
        </w:rPr>
        <w:t>сится соответствующее решение судами первой инстанции и Апелляционным с</w:t>
      </w:r>
      <w:r>
        <w:rPr>
          <w:spacing w:val="0"/>
        </w:rPr>
        <w:t>у</w:t>
      </w:r>
      <w:r>
        <w:rPr>
          <w:spacing w:val="0"/>
        </w:rPr>
        <w:t>дом, за исключением случаев, когда имеются предусмотренные законом отягча</w:t>
      </w:r>
      <w:r>
        <w:rPr>
          <w:spacing w:val="0"/>
        </w:rPr>
        <w:t>ю</w:t>
      </w:r>
      <w:r>
        <w:rPr>
          <w:spacing w:val="0"/>
        </w:rPr>
        <w:t>щие обстоятельства, требующие рассмотрения этого дела судом присяжных. В этом случае применяется уголовно-процессуальные нормы, а правонарушитель карается различными мерами: от принудительных работ, вплоть до пожизненного срока, до смертной казни.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отношении защиты индивидуума от различных форм насилия предусма</w:t>
      </w:r>
      <w:r>
        <w:rPr>
          <w:spacing w:val="0"/>
        </w:rPr>
        <w:t>т</w:t>
      </w:r>
      <w:r>
        <w:rPr>
          <w:spacing w:val="0"/>
        </w:rPr>
        <w:t>риваются, в зависимости от характера правонарушения, следующие меры наказ</w:t>
      </w:r>
      <w:r>
        <w:rPr>
          <w:spacing w:val="0"/>
        </w:rPr>
        <w:t>а</w:t>
      </w:r>
      <w:r>
        <w:rPr>
          <w:spacing w:val="0"/>
        </w:rPr>
        <w:t>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насилие, предумышленное нанесение ушибов и ран: от двух месяцев до пяти лет с или без выплаты штрафа, принудительные работы вплоть до пожизне</w:t>
      </w:r>
      <w:r>
        <w:rPr>
          <w:spacing w:val="0"/>
        </w:rPr>
        <w:t>н</w:t>
      </w:r>
      <w:r>
        <w:rPr>
          <w:spacing w:val="0"/>
        </w:rPr>
        <w:t>н</w:t>
      </w:r>
      <w:r>
        <w:rPr>
          <w:spacing w:val="0"/>
        </w:rPr>
        <w:t>о</w:t>
      </w:r>
      <w:r>
        <w:rPr>
          <w:spacing w:val="0"/>
        </w:rPr>
        <w:t>го срока (статьи 295</w:t>
      </w:r>
      <w:r>
        <w:rPr>
          <w:spacing w:val="0"/>
        </w:rPr>
        <w:noBreakHyphen/>
        <w:t>309 Уголовного кодекса);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преднамеренные ушибы и раны, влекущие за собой непреднамеренную смерть: принудительные работы на различные сроки (статьи 309 и 310 Уг</w:t>
      </w:r>
      <w:r>
        <w:rPr>
          <w:spacing w:val="0"/>
        </w:rPr>
        <w:t>о</w:t>
      </w:r>
      <w:r>
        <w:rPr>
          <w:spacing w:val="0"/>
        </w:rPr>
        <w:t>ловного кодекса);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убийство: пожизненные принудительные работы (статьи 295 и 304 Уголовн</w:t>
      </w:r>
      <w:r>
        <w:rPr>
          <w:spacing w:val="0"/>
        </w:rPr>
        <w:t>о</w:t>
      </w:r>
      <w:r>
        <w:rPr>
          <w:spacing w:val="0"/>
        </w:rPr>
        <w:t>го кодекса);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преднамеренное убийство: от пожизненных принудительных работ до смер</w:t>
      </w:r>
      <w:r>
        <w:rPr>
          <w:spacing w:val="0"/>
        </w:rPr>
        <w:t>т</w:t>
      </w:r>
      <w:r>
        <w:rPr>
          <w:spacing w:val="0"/>
        </w:rPr>
        <w:t>ной казни (статьи 297</w:t>
      </w:r>
      <w:r>
        <w:rPr>
          <w:spacing w:val="0"/>
        </w:rPr>
        <w:noBreakHyphen/>
        <w:t>304 Уголовного кодекса);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пытки и грубое обращение: смертная казнь (статьи 302 и 303 Уголовного к</w:t>
      </w:r>
      <w:r>
        <w:rPr>
          <w:spacing w:val="0"/>
        </w:rPr>
        <w:t>о</w:t>
      </w:r>
      <w:r>
        <w:rPr>
          <w:spacing w:val="0"/>
        </w:rPr>
        <w:t>декса);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изнасилование: принудительные работы на различные сроки вплоть до п</w:t>
      </w:r>
      <w:r>
        <w:rPr>
          <w:spacing w:val="0"/>
        </w:rPr>
        <w:t>о</w:t>
      </w:r>
      <w:r>
        <w:rPr>
          <w:spacing w:val="0"/>
        </w:rPr>
        <w:t>жизненного срока (статьи 332 и 333 Уголовного кодекса);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секвестрация и незаконный арест: от двух месяцев до пяти лет в случае н</w:t>
      </w:r>
      <w:r>
        <w:rPr>
          <w:spacing w:val="0"/>
        </w:rPr>
        <w:t>а</w:t>
      </w:r>
      <w:r>
        <w:rPr>
          <w:spacing w:val="0"/>
        </w:rPr>
        <w:t>личия отягчающих вину обстоятельств и принудительные работы вплоть до п</w:t>
      </w:r>
      <w:r>
        <w:rPr>
          <w:spacing w:val="0"/>
        </w:rPr>
        <w:t>о</w:t>
      </w:r>
      <w:r>
        <w:rPr>
          <w:spacing w:val="0"/>
        </w:rPr>
        <w:t>жизненного срока или же смертная казнь;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похищение несовершеннолетних (с применением насилия или мошенничес</w:t>
      </w:r>
      <w:r>
        <w:rPr>
          <w:spacing w:val="0"/>
        </w:rPr>
        <w:t>т</w:t>
      </w:r>
      <w:r>
        <w:rPr>
          <w:spacing w:val="0"/>
        </w:rPr>
        <w:t>ва или же без них): от двух до пяти лет с или без выплаты штрафа, тюремное заключение, пожизненные принудительные работы или смертная казнь (ст</w:t>
      </w:r>
      <w:r>
        <w:rPr>
          <w:spacing w:val="0"/>
        </w:rPr>
        <w:t>а</w:t>
      </w:r>
      <w:r>
        <w:rPr>
          <w:spacing w:val="0"/>
        </w:rPr>
        <w:t>тьи 354</w:t>
      </w:r>
      <w:r>
        <w:rPr>
          <w:spacing w:val="0"/>
        </w:rPr>
        <w:noBreakHyphen/>
        <w:t>355, 356 Уголовного кодекса);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совращение несовершеннолетнего или совершеннолетнего: от двух до пяти лет тюремного заключения с выплатой штрафа в размере от 2 млн. до 25 млн. франков (статьи 334</w:t>
      </w:r>
      <w:r>
        <w:rPr>
          <w:spacing w:val="0"/>
        </w:rPr>
        <w:noBreakHyphen/>
        <w:t>335 Уголовного кодекса);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подстрекательство несовершеннолетнего к аморальному образу жизни: от двух до пяти лет тюремного заключения с выплатой штрафа от 2 млн. до 25 млн. франков (статьи 334 и 335 Уголовного кодекса);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отравление: смертная казнь (статьи 301 и 302 Уголовного кодекса);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sym w:font="Symbol" w:char="F0B7"/>
      </w:r>
      <w:r>
        <w:rPr>
          <w:spacing w:val="0"/>
        </w:rPr>
        <w:tab/>
        <w:t>введение в организм веществ, вредных для здоровья: от месяца до пяти лет тюремного заключения, принудительные работы различного срока (ст</w:t>
      </w:r>
      <w:r>
        <w:rPr>
          <w:spacing w:val="0"/>
        </w:rPr>
        <w:t>а</w:t>
      </w:r>
      <w:r>
        <w:rPr>
          <w:spacing w:val="0"/>
        </w:rPr>
        <w:t>тьи 317 и 318 Уголовного кодекса).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6.6.</w:t>
      </w:r>
      <w:r>
        <w:rPr>
          <w:b/>
          <w:spacing w:val="0"/>
          <w:sz w:val="24"/>
        </w:rPr>
        <w:tab/>
        <w:t>Аборт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Национальное законодательство осуждает и предусматривает наказание за аборт.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Любая женщина, которая пытается сделать или делает аборт, карается т</w:t>
      </w:r>
      <w:r>
        <w:rPr>
          <w:spacing w:val="0"/>
        </w:rPr>
        <w:t>ю</w:t>
      </w:r>
      <w:r>
        <w:rPr>
          <w:spacing w:val="0"/>
        </w:rPr>
        <w:t>ремным заключением от шести месяцев до двух лет и штрафом от 36 000 до 720 000 франков. Если подобное деяние совершается третьим лицом, то мера нак</w:t>
      </w:r>
      <w:r>
        <w:rPr>
          <w:spacing w:val="0"/>
        </w:rPr>
        <w:t>а</w:t>
      </w:r>
      <w:r>
        <w:rPr>
          <w:spacing w:val="0"/>
        </w:rPr>
        <w:t>зания устанавливается от года до пяти лет с выплатой штрафа от 180 000 до 3 600 000 франков. Если же третье лицо неоднократно совершает такие действия, то мера наказания устанавливается в пять</w:t>
      </w:r>
      <w:r>
        <w:rPr>
          <w:spacing w:val="0"/>
        </w:rPr>
        <w:noBreakHyphen/>
        <w:t>десять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настоящее время принимаются меры по отмене Закона от 31 июля 1920 года, запрещающего побуждение к аборту и пропаганду применения прот</w:t>
      </w:r>
      <w:r>
        <w:rPr>
          <w:spacing w:val="0"/>
        </w:rPr>
        <w:t>и</w:t>
      </w:r>
      <w:r>
        <w:rPr>
          <w:spacing w:val="0"/>
        </w:rPr>
        <w:t>возачаточных средств.</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6.7.</w:t>
      </w:r>
      <w:r>
        <w:rPr>
          <w:b/>
          <w:spacing w:val="0"/>
          <w:sz w:val="24"/>
        </w:rPr>
        <w:tab/>
        <w:t>Миграция женщин и девочек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Бенине миграция граждан контролируется на всех границах страны. По оценкам, эти границы весьма прозрачны, и поэтому Бенин считается для то</w:t>
      </w:r>
      <w:r>
        <w:rPr>
          <w:spacing w:val="0"/>
        </w:rPr>
        <w:t>р</w:t>
      </w:r>
      <w:r>
        <w:rPr>
          <w:spacing w:val="0"/>
        </w:rPr>
        <w:t>говцев детьми страной, которая принимает, поставляет и перевозит их через свою территорию.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lang w:val="en-GB"/>
        </w:rPr>
      </w:pPr>
      <w:r>
        <w:rPr>
          <w:spacing w:val="0"/>
        </w:rPr>
        <w:tab/>
        <w:t>В целом, перемещение бенинского населения различного возраста и пола х</w:t>
      </w:r>
      <w:r>
        <w:rPr>
          <w:spacing w:val="0"/>
        </w:rPr>
        <w:t>а</w:t>
      </w:r>
      <w:r>
        <w:rPr>
          <w:spacing w:val="0"/>
        </w:rPr>
        <w:t xml:space="preserve">рактеризуется повышенной миграцией лиц трудоспособного возраста, большим числом детей и миграцией девушек. (Источник: </w:t>
      </w:r>
      <w:r>
        <w:rPr>
          <w:spacing w:val="0"/>
          <w:lang w:val="en-GB"/>
        </w:rPr>
        <w:t>GUINGNIDO GAYE K. Julien, INSAE, Deuxième recensement général de la population et de l'Habitat, Volume II, Analyse des résultats, Réparatition spatiale, Migration et structure par sexe, Mars 1994, page 114).</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lang w:val="en-GB"/>
        </w:rPr>
        <w:tab/>
      </w:r>
      <w:r>
        <w:rPr>
          <w:spacing w:val="0"/>
        </w:rPr>
        <w:t>Что касается женщин, то они в основном эмигрируют в возрасте от 5 до 29 лет. Незначительную часть составляют дети, помещенные в чужие семьи или же перемещенные по семейным обстоятельствам.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Можно также отметить среди эмигрантов значительную долю незамужних женщин: она составляет 13,75 процента от все бенинских эмигрантов против 12,19 процента для холостых мужчин.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касается выезда женщин с территории, то здесь осуществление контроля несколько затрудняется ввиду их совершеннолетия или признанной Конституцией свободы выезда и въезда.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6.8.</w:t>
      </w:r>
      <w:r>
        <w:rPr>
          <w:b/>
          <w:spacing w:val="0"/>
          <w:sz w:val="24"/>
        </w:rPr>
        <w:tab/>
        <w:t>Меры по борьбе с насилием в отношении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В Бенине нет центров оказания помощи женщинам - жертвам насилия.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Однако в рамках некоторых проектов женщинам оказывается определенная помощь. Речь идет о центрах правовой помощи при Ассоциации женщин-юристов Бенина, юридических пунктах Бенинского центра развития инициативы на местах, штаб-квартирах различных неправительственных организаций, таких как Центр поддержки и образования со</w:t>
      </w:r>
      <w:r>
        <w:rPr>
          <w:spacing w:val="0"/>
        </w:rPr>
        <w:noBreakHyphen/>
        <w:t>чануэ и Центр помощи и ориентации, которые оказ</w:t>
      </w:r>
      <w:r>
        <w:rPr>
          <w:spacing w:val="0"/>
        </w:rPr>
        <w:t>ы</w:t>
      </w:r>
      <w:r>
        <w:rPr>
          <w:spacing w:val="0"/>
        </w:rPr>
        <w:t>вают социально-юридическую помощь семьям и женщинам, находящимся в з</w:t>
      </w:r>
      <w:r>
        <w:rPr>
          <w:spacing w:val="0"/>
        </w:rPr>
        <w:t>а</w:t>
      </w:r>
      <w:r>
        <w:rPr>
          <w:spacing w:val="0"/>
        </w:rPr>
        <w:t>труднительном положении.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Информационно-разъяснительная работа ведется неправительственными о</w:t>
      </w:r>
      <w:r>
        <w:rPr>
          <w:spacing w:val="0"/>
        </w:rPr>
        <w:t>р</w:t>
      </w:r>
      <w:r>
        <w:rPr>
          <w:spacing w:val="0"/>
        </w:rPr>
        <w:t>ганизациями и службами министерства социальной защиты и по делам семьи. Предпринимаются также меры для ликвидации неграмотности среди женщин и расширения охвата девочек школьным образованием.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Осуществление проектов, разработанных ПРООН, ЮНФПА и ЮНИСЕФ в рамках их программ сотрудничества с Бенином, способствует пробуждению же</w:t>
      </w:r>
      <w:r>
        <w:rPr>
          <w:spacing w:val="0"/>
        </w:rPr>
        <w:t>н</w:t>
      </w:r>
      <w:r>
        <w:rPr>
          <w:spacing w:val="0"/>
        </w:rPr>
        <w:t>щин в плане их ознакомления со своими правами и обязанностями и их подготовки к управлению своей деятельностью. Они предусматривают также улучшение эк</w:t>
      </w:r>
      <w:r>
        <w:rPr>
          <w:spacing w:val="0"/>
        </w:rPr>
        <w:t>о</w:t>
      </w:r>
      <w:r>
        <w:rPr>
          <w:spacing w:val="0"/>
        </w:rPr>
        <w:t>номического положения женщин путем обеспечения микрофинансирования и ра</w:t>
      </w:r>
      <w:r>
        <w:rPr>
          <w:spacing w:val="0"/>
        </w:rPr>
        <w:t>з</w:t>
      </w:r>
      <w:r>
        <w:rPr>
          <w:spacing w:val="0"/>
        </w:rPr>
        <w:t>вития доходопроиносящих видов деятельности.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 этим инициативам следует добавить меры, предпринимаемые внешними партнерами и партнерами по развитию в интересах улучшения положения женщин (посольства, другие службы сотрудничества и т.д.).</w:t>
      </w:r>
    </w:p>
    <w:p w:rsidR="00000000" w:rsidRDefault="00000000">
      <w:pPr>
        <w:pStyle w:val="SingleTxt"/>
        <w:spacing w:after="0" w:line="180" w:lineRule="auto"/>
        <w:rPr>
          <w:spacing w:val="0"/>
          <w:sz w:val="10"/>
          <w:lang w:val="en-US"/>
        </w:rPr>
      </w:pPr>
      <w:r>
        <w:rPr>
          <w:spacing w:val="0"/>
        </w:rPr>
        <w:br w:type="page"/>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7</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ОБЩЕСТВЕННАЯ И ПОЛИТИЧЕСКАЯ ЖИЗНЬ</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jc w:val="both"/>
        <w:rPr>
          <w:b/>
          <w:spacing w:val="0"/>
          <w:sz w:val="24"/>
        </w:rPr>
      </w:pPr>
      <w:r>
        <w:rPr>
          <w:b/>
          <w:spacing w:val="0"/>
          <w:sz w:val="24"/>
        </w:rPr>
        <w:t>7.1.</w:t>
      </w:r>
      <w:r>
        <w:rPr>
          <w:b/>
          <w:spacing w:val="0"/>
          <w:sz w:val="24"/>
        </w:rPr>
        <w:tab/>
        <w:t>Участие женщин в политике</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Право голоса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Законы Бенина о праве голоса четко признают право женщин участвовать в качестве члена общества в проведении различных консультаций, в ходе которых народ делегирует своим выборным лицам право вести государственные дела. Принцип равенства мужчин и женщин, который закреплен в Конституции, надел</w:t>
      </w:r>
      <w:r>
        <w:rPr>
          <w:spacing w:val="0"/>
        </w:rPr>
        <w:t>я</w:t>
      </w:r>
      <w:r>
        <w:rPr>
          <w:spacing w:val="0"/>
        </w:rPr>
        <w:t>ет бенинскую женщину правом выдвигаться кандидатом на равных с мужчиной условиях на все должности, замещение которых осуществляется путем выборов; речь здесь идет о законодательных, президентских, муниципальных выборах, а также выборах на уровне профсоюзных движений и т.д. Статьи 6 и 26 Констит</w:t>
      </w:r>
      <w:r>
        <w:rPr>
          <w:spacing w:val="0"/>
        </w:rPr>
        <w:t>у</w:t>
      </w:r>
      <w:r>
        <w:rPr>
          <w:spacing w:val="0"/>
        </w:rPr>
        <w:t>ции от 11 декабря 1990 года, соответственно, пред</w:t>
      </w:r>
      <w:r>
        <w:rPr>
          <w:spacing w:val="0"/>
        </w:rPr>
        <w:t>у</w:t>
      </w:r>
      <w:r>
        <w:rPr>
          <w:spacing w:val="0"/>
        </w:rPr>
        <w:t xml:space="preserve">сматривают, что: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в отношении выборов</w:t>
      </w:r>
      <w:r>
        <w:rPr>
          <w:spacing w:val="0"/>
        </w:rPr>
        <w:t>: "Голосование является всеобщим, равным и тайным. Участие в выборах могут принимать на определенных законом условиях все б</w:t>
      </w:r>
      <w:r>
        <w:rPr>
          <w:spacing w:val="0"/>
        </w:rPr>
        <w:t>е</w:t>
      </w:r>
      <w:r>
        <w:rPr>
          <w:spacing w:val="0"/>
        </w:rPr>
        <w:t>нинские граждане обоего пола в возрасте от 18 лет, которые обладают гражда</w:t>
      </w:r>
      <w:r>
        <w:rPr>
          <w:spacing w:val="0"/>
        </w:rPr>
        <w:t>н</w:t>
      </w:r>
      <w:r>
        <w:rPr>
          <w:spacing w:val="0"/>
        </w:rPr>
        <w:t>скими и политическими правами";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в отношении прав</w:t>
      </w:r>
      <w:r>
        <w:rPr>
          <w:spacing w:val="0"/>
        </w:rPr>
        <w:t>: "Государство обеспечивает всем равенство перед законом без различия по признаку происхождения, расы, пола, вероисповедания, политич</w:t>
      </w:r>
      <w:r>
        <w:rPr>
          <w:spacing w:val="0"/>
        </w:rPr>
        <w:t>е</w:t>
      </w:r>
      <w:r>
        <w:rPr>
          <w:spacing w:val="0"/>
        </w:rPr>
        <w:t>ских убеждений или социального положения. По закону мужчины и женщины равны. Государство защищает семью и, в частности, мать и ребе</w:t>
      </w:r>
      <w:r>
        <w:rPr>
          <w:spacing w:val="0"/>
        </w:rPr>
        <w:t>н</w:t>
      </w:r>
      <w:r>
        <w:rPr>
          <w:spacing w:val="0"/>
        </w:rPr>
        <w:t>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Таким образом, на уровне законов, регулирующих жизнь граждан и гражд</w:t>
      </w:r>
      <w:r>
        <w:rPr>
          <w:spacing w:val="0"/>
        </w:rPr>
        <w:t>а</w:t>
      </w:r>
      <w:r>
        <w:rPr>
          <w:spacing w:val="0"/>
        </w:rPr>
        <w:t>нок, не предусматривается никакой дискриминации между мужчинами и женщ</w:t>
      </w:r>
      <w:r>
        <w:rPr>
          <w:spacing w:val="0"/>
        </w:rPr>
        <w:t>и</w:t>
      </w:r>
      <w:r>
        <w:rPr>
          <w:spacing w:val="0"/>
        </w:rPr>
        <w:t>нами.</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Участие женщин в деятельности политических организаций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Можно отметить, что в Бенине из 520 мэров ни одна женщина не занимает эту должность. Что касается депутатов, то наибольшее число мест женщины зан</w:t>
      </w:r>
      <w:r>
        <w:rPr>
          <w:spacing w:val="0"/>
        </w:rPr>
        <w:t>и</w:t>
      </w:r>
      <w:r>
        <w:rPr>
          <w:spacing w:val="0"/>
        </w:rPr>
        <w:t>мали (21 женщина против 31 мужчины) в период марксистско-ленинской револ</w:t>
      </w:r>
      <w:r>
        <w:rPr>
          <w:spacing w:val="0"/>
        </w:rPr>
        <w:t>ю</w:t>
      </w:r>
      <w:r>
        <w:rPr>
          <w:spacing w:val="0"/>
        </w:rPr>
        <w:t>ции; в это время женские массовые организации были представлены в Революц</w:t>
      </w:r>
      <w:r>
        <w:rPr>
          <w:spacing w:val="0"/>
        </w:rPr>
        <w:t>и</w:t>
      </w:r>
      <w:r>
        <w:rPr>
          <w:spacing w:val="0"/>
        </w:rPr>
        <w:t>онном народном собрании по системе квот, общественно-профессиональным кат</w:t>
      </w:r>
      <w:r>
        <w:rPr>
          <w:spacing w:val="0"/>
        </w:rPr>
        <w:t>е</w:t>
      </w:r>
      <w:r>
        <w:rPr>
          <w:spacing w:val="0"/>
        </w:rPr>
        <w:t>гориям и по регионам. Такое положение способствовало профессиональному подъему некоторых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 период с 1993 по 1997 год доля женщины в Национальном собрании зн</w:t>
      </w:r>
      <w:r>
        <w:rPr>
          <w:spacing w:val="0"/>
        </w:rPr>
        <w:t>а</w:t>
      </w:r>
      <w:r>
        <w:rPr>
          <w:spacing w:val="0"/>
        </w:rPr>
        <w:t>чительно изменилась. С 3 женщин на 61 мужчину она выросла до 5 женщин на 76 мужчин и 5 женщин на 79 мужчин, т.е. соответственно, составляла 5 процентов, 6,57 процента и 6,32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 уровне исполнительной власти в 1993 году из 20 министров два были женщинами, затем в 1996 году из 18 министров одна была женщиной и в 1997 году из 18 министров - одна женщина.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того, за период с 1993 по 1997 годы состав членов Конституционного суда менялся один раз. При первых выборах состава Суда из семи членов один был женщиной, а при последующих выборах женщины заняли два места. Следует пр</w:t>
      </w:r>
      <w:r>
        <w:rPr>
          <w:spacing w:val="0"/>
        </w:rPr>
        <w:t>и</w:t>
      </w:r>
      <w:r>
        <w:rPr>
          <w:spacing w:val="0"/>
        </w:rPr>
        <w:t>знать, что имеют место позитивные изменения в этом отношении в том плане, что этот орган всегда возглавляли женщины.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 этот же период одна женщина была назначена в Экономический и соц</w:t>
      </w:r>
      <w:r>
        <w:rPr>
          <w:spacing w:val="0"/>
        </w:rPr>
        <w:t>и</w:t>
      </w:r>
      <w:r>
        <w:rPr>
          <w:spacing w:val="0"/>
        </w:rPr>
        <w:t>альный совет, в то время как в составе Верховного управления по аудиовизуальной продукции и связи нет ни одной женщины.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Низкая представленность женщин в основных руководящих органах объя</w:t>
      </w:r>
      <w:r>
        <w:rPr>
          <w:spacing w:val="0"/>
        </w:rPr>
        <w:t>с</w:t>
      </w:r>
      <w:r>
        <w:rPr>
          <w:spacing w:val="0"/>
        </w:rPr>
        <w:t>няется различными факторами, в частности: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слабым осознанием женщинами необходимости борьбы за их участие в п</w:t>
      </w:r>
      <w:r>
        <w:rPr>
          <w:spacing w:val="0"/>
        </w:rPr>
        <w:t>о</w:t>
      </w:r>
      <w:r>
        <w:rPr>
          <w:spacing w:val="0"/>
        </w:rPr>
        <w:t>литическом управлении страной;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отсутствием у самих женщин уверенности в себе;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низким участием женщин в политике;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влиянием традиций;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сопротивлением или недоверием мужчин в отношении участия их жен в п</w:t>
      </w:r>
      <w:r>
        <w:rPr>
          <w:spacing w:val="0"/>
        </w:rPr>
        <w:t>о</w:t>
      </w:r>
      <w:r>
        <w:rPr>
          <w:spacing w:val="0"/>
        </w:rPr>
        <w:t>литике.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того, участие в политической жизни требует сегодня серьезных ф</w:t>
      </w:r>
      <w:r>
        <w:rPr>
          <w:spacing w:val="0"/>
        </w:rPr>
        <w:t>и</w:t>
      </w:r>
      <w:r>
        <w:rPr>
          <w:spacing w:val="0"/>
        </w:rPr>
        <w:t>нансовых средств, которыми, как правило, женщины не располагают. Фактически из четырех политических партий, во главе которых стоят женщины, только те уч</w:t>
      </w:r>
      <w:r>
        <w:rPr>
          <w:spacing w:val="0"/>
        </w:rPr>
        <w:t>а</w:t>
      </w:r>
      <w:r>
        <w:rPr>
          <w:spacing w:val="0"/>
        </w:rPr>
        <w:t>ствуют в управлении страной, которые проявляют в свой работе наибольший д</w:t>
      </w:r>
      <w:r>
        <w:rPr>
          <w:spacing w:val="0"/>
        </w:rPr>
        <w:t>и</w:t>
      </w:r>
      <w:r>
        <w:rPr>
          <w:spacing w:val="0"/>
        </w:rPr>
        <w:t>намизм и могут мобилизовать своих сторонников.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то же время можно отметить, что некоторые политические партии смогли повысить уровень политического участия женщин, организовав соответствующие учебные сессии для подготовки женщин-руководителей. Эта деятельность нередко пользовалась поддержкой таких международных неправительственных организ</w:t>
      </w:r>
      <w:r>
        <w:rPr>
          <w:spacing w:val="0"/>
        </w:rPr>
        <w:t>а</w:t>
      </w:r>
      <w:r>
        <w:rPr>
          <w:spacing w:val="0"/>
        </w:rPr>
        <w:t xml:space="preserve">ций, как организация Фридриха Эберта.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Многие партии создали у себя женские движения с целью политической по</w:t>
      </w:r>
      <w:r>
        <w:rPr>
          <w:spacing w:val="0"/>
        </w:rPr>
        <w:t>д</w:t>
      </w:r>
      <w:r>
        <w:rPr>
          <w:spacing w:val="0"/>
        </w:rPr>
        <w:t>готовки и мобилизации их сторонниц.</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Можно отметить, что в политических партиях женщины не занимают страт</w:t>
      </w:r>
      <w:r>
        <w:rPr>
          <w:spacing w:val="0"/>
        </w:rPr>
        <w:t>е</w:t>
      </w:r>
      <w:r>
        <w:rPr>
          <w:spacing w:val="0"/>
        </w:rPr>
        <w:t>гических постов.</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spacing w:val="0"/>
        </w:rPr>
      </w:pPr>
      <w:r>
        <w:rPr>
          <w:spacing w:val="0"/>
        </w:rPr>
        <w:t>Таблица 1</w:t>
      </w:r>
      <w:r>
        <w:rPr>
          <w:spacing w:val="0"/>
        </w:rPr>
        <w:br/>
      </w:r>
      <w:r>
        <w:rPr>
          <w:b/>
          <w:spacing w:val="0"/>
        </w:rPr>
        <w:t xml:space="preserve">Количество женщин и мужчин в политических организациях за период </w:t>
      </w:r>
      <w:r>
        <w:rPr>
          <w:b/>
          <w:spacing w:val="0"/>
        </w:rPr>
        <w:br/>
        <w:t>с 1985 по 1997 годы</w:t>
      </w:r>
    </w:p>
    <w:p w:rsidR="00000000" w:rsidRDefault="00000000">
      <w:pPr>
        <w:pStyle w:val="SingleTxt"/>
        <w:keepNext/>
        <w:spacing w:after="0" w:line="180" w:lineRule="auto"/>
        <w:rPr>
          <w:spacing w:val="0"/>
          <w:sz w:val="10"/>
          <w:lang w:val="en-US"/>
        </w:rPr>
      </w:pPr>
    </w:p>
    <w:p w:rsidR="00000000" w:rsidRDefault="00000000">
      <w:pPr>
        <w:pStyle w:val="SingleTxt"/>
        <w:keepNext/>
        <w:spacing w:after="0" w:line="180" w:lineRule="auto"/>
        <w:rPr>
          <w:spacing w:val="0"/>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786"/>
        <w:gridCol w:w="498"/>
        <w:gridCol w:w="498"/>
        <w:gridCol w:w="115"/>
        <w:gridCol w:w="499"/>
        <w:gridCol w:w="498"/>
        <w:gridCol w:w="115"/>
        <w:gridCol w:w="499"/>
        <w:gridCol w:w="498"/>
        <w:gridCol w:w="115"/>
        <w:gridCol w:w="498"/>
        <w:gridCol w:w="499"/>
        <w:gridCol w:w="115"/>
        <w:gridCol w:w="498"/>
        <w:gridCol w:w="499"/>
      </w:tblGrid>
      <w:tr w:rsidR="00000000">
        <w:tblPrEx>
          <w:tblCellMar>
            <w:top w:w="0" w:type="dxa"/>
            <w:left w:w="0" w:type="dxa"/>
            <w:bottom w:w="0" w:type="dxa"/>
            <w:right w:w="0" w:type="dxa"/>
          </w:tblCellMar>
        </w:tblPrEx>
        <w:trPr>
          <w:cantSplit/>
          <w:tblHeader/>
          <w:jc w:val="center"/>
        </w:trPr>
        <w:tc>
          <w:tcPr>
            <w:tcW w:w="1786"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rPr>
                <w:i/>
                <w:spacing w:val="0"/>
                <w:sz w:val="14"/>
              </w:rPr>
            </w:pPr>
          </w:p>
        </w:tc>
        <w:tc>
          <w:tcPr>
            <w:tcW w:w="996" w:type="dxa"/>
            <w:gridSpan w:val="2"/>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1985 год</w:t>
            </w:r>
          </w:p>
        </w:tc>
        <w:tc>
          <w:tcPr>
            <w:tcW w:w="115"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997" w:type="dxa"/>
            <w:gridSpan w:val="2"/>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1990 год</w:t>
            </w:r>
          </w:p>
        </w:tc>
        <w:tc>
          <w:tcPr>
            <w:tcW w:w="115"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997" w:type="dxa"/>
            <w:gridSpan w:val="2"/>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1993 год</w:t>
            </w:r>
          </w:p>
        </w:tc>
        <w:tc>
          <w:tcPr>
            <w:tcW w:w="115"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997" w:type="dxa"/>
            <w:gridSpan w:val="2"/>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1996 год</w:t>
            </w:r>
          </w:p>
        </w:tc>
        <w:tc>
          <w:tcPr>
            <w:tcW w:w="115"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997" w:type="dxa"/>
            <w:gridSpan w:val="2"/>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1997 год</w:t>
            </w:r>
          </w:p>
        </w:tc>
      </w:tr>
      <w:tr w:rsidR="00000000">
        <w:tblPrEx>
          <w:tblCellMar>
            <w:top w:w="0" w:type="dxa"/>
            <w:left w:w="0" w:type="dxa"/>
            <w:bottom w:w="0" w:type="dxa"/>
            <w:right w:w="0" w:type="dxa"/>
          </w:tblCellMar>
        </w:tblPrEx>
        <w:trPr>
          <w:cantSplit/>
          <w:tblHeader/>
          <w:jc w:val="center"/>
        </w:trPr>
        <w:tc>
          <w:tcPr>
            <w:tcW w:w="1786"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rPr>
                <w:i/>
                <w:spacing w:val="0"/>
                <w:sz w:val="14"/>
              </w:rPr>
            </w:pPr>
            <w:r>
              <w:rPr>
                <w:i/>
                <w:spacing w:val="0"/>
                <w:sz w:val="14"/>
              </w:rPr>
              <w:t>Участие</w:t>
            </w:r>
          </w:p>
        </w:tc>
        <w:tc>
          <w:tcPr>
            <w:tcW w:w="49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Муж.</w:t>
            </w:r>
          </w:p>
        </w:tc>
        <w:tc>
          <w:tcPr>
            <w:tcW w:w="49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Жен.</w:t>
            </w:r>
          </w:p>
        </w:tc>
        <w:tc>
          <w:tcPr>
            <w:tcW w:w="115"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99"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Муж.</w:t>
            </w:r>
          </w:p>
        </w:tc>
        <w:tc>
          <w:tcPr>
            <w:tcW w:w="49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Жен.</w:t>
            </w:r>
          </w:p>
        </w:tc>
        <w:tc>
          <w:tcPr>
            <w:tcW w:w="115"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99"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Муж.</w:t>
            </w:r>
          </w:p>
        </w:tc>
        <w:tc>
          <w:tcPr>
            <w:tcW w:w="49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Жен.</w:t>
            </w:r>
          </w:p>
        </w:tc>
        <w:tc>
          <w:tcPr>
            <w:tcW w:w="115"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9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Муж.</w:t>
            </w:r>
          </w:p>
        </w:tc>
        <w:tc>
          <w:tcPr>
            <w:tcW w:w="499"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Жен.</w:t>
            </w:r>
          </w:p>
        </w:tc>
        <w:tc>
          <w:tcPr>
            <w:tcW w:w="115"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9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Муж.</w:t>
            </w:r>
          </w:p>
        </w:tc>
        <w:tc>
          <w:tcPr>
            <w:tcW w:w="499"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Жен.</w:t>
            </w:r>
          </w:p>
        </w:tc>
      </w:tr>
      <w:tr w:rsidR="00000000">
        <w:tblPrEx>
          <w:tblCellMar>
            <w:top w:w="0" w:type="dxa"/>
            <w:left w:w="0" w:type="dxa"/>
            <w:bottom w:w="0" w:type="dxa"/>
            <w:right w:w="0" w:type="dxa"/>
          </w:tblCellMar>
        </w:tblPrEx>
        <w:trPr>
          <w:cantSplit/>
          <w:trHeight w:val="63"/>
          <w:tblHeader/>
          <w:jc w:val="center"/>
        </w:trPr>
        <w:tc>
          <w:tcPr>
            <w:tcW w:w="178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rPr>
                <w:spacing w:val="0"/>
                <w:sz w:val="17"/>
              </w:rPr>
            </w:pPr>
          </w:p>
        </w:tc>
        <w:tc>
          <w:tcPr>
            <w:tcW w:w="49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49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11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499"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49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11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499"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49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11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49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499"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11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49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499"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r>
      <w:tr w:rsidR="00000000">
        <w:tblPrEx>
          <w:tblCellMar>
            <w:top w:w="0" w:type="dxa"/>
            <w:left w:w="0" w:type="dxa"/>
            <w:bottom w:w="0" w:type="dxa"/>
            <w:right w:w="0" w:type="dxa"/>
          </w:tblCellMar>
        </w:tblPrEx>
        <w:trPr>
          <w:cantSplit/>
          <w:jc w:val="center"/>
        </w:trPr>
        <w:tc>
          <w:tcPr>
            <w:tcW w:w="17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Национальное собр</w:t>
            </w:r>
            <w:r>
              <w:rPr>
                <w:spacing w:val="0"/>
                <w:sz w:val="17"/>
              </w:rPr>
              <w:t>а</w:t>
            </w:r>
            <w:r>
              <w:rPr>
                <w:spacing w:val="0"/>
                <w:sz w:val="17"/>
              </w:rPr>
              <w:t>ние (депутаты)</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61</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76</w:t>
            </w: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76</w:t>
            </w: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r>
      <w:tr w:rsidR="00000000">
        <w:tblPrEx>
          <w:tblCellMar>
            <w:top w:w="0" w:type="dxa"/>
            <w:left w:w="0" w:type="dxa"/>
            <w:bottom w:w="0" w:type="dxa"/>
            <w:right w:w="0" w:type="dxa"/>
          </w:tblCellMar>
        </w:tblPrEx>
        <w:trPr>
          <w:cantSplit/>
          <w:jc w:val="center"/>
        </w:trPr>
        <w:tc>
          <w:tcPr>
            <w:tcW w:w="17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Правительство</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w:t>
            </w: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w:t>
            </w: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r>
      <w:tr w:rsidR="00000000">
        <w:tblPrEx>
          <w:tblCellMar>
            <w:top w:w="0" w:type="dxa"/>
            <w:left w:w="0" w:type="dxa"/>
            <w:bottom w:w="0" w:type="dxa"/>
            <w:right w:w="0" w:type="dxa"/>
          </w:tblCellMar>
        </w:tblPrEx>
        <w:trPr>
          <w:cantSplit/>
          <w:jc w:val="center"/>
        </w:trPr>
        <w:tc>
          <w:tcPr>
            <w:tcW w:w="17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 xml:space="preserve">Директора кабинета </w:t>
            </w:r>
            <w:r>
              <w:rPr>
                <w:spacing w:val="0"/>
                <w:sz w:val="17"/>
              </w:rPr>
              <w:br/>
              <w:t>и заместители</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40</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37</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w:t>
            </w: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w:t>
            </w: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r>
      <w:tr w:rsidR="00000000">
        <w:tblPrEx>
          <w:tblCellMar>
            <w:top w:w="0" w:type="dxa"/>
            <w:left w:w="0" w:type="dxa"/>
            <w:bottom w:w="0" w:type="dxa"/>
            <w:right w:w="0" w:type="dxa"/>
          </w:tblCellMar>
        </w:tblPrEx>
        <w:trPr>
          <w:cantSplit/>
          <w:jc w:val="center"/>
        </w:trPr>
        <w:tc>
          <w:tcPr>
            <w:tcW w:w="2782" w:type="dxa"/>
            <w:gridSpan w:val="3"/>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spacing w:val="0"/>
                <w:sz w:val="17"/>
              </w:rPr>
            </w:pPr>
            <w:r>
              <w:rPr>
                <w:spacing w:val="0"/>
                <w:sz w:val="17"/>
              </w:rPr>
              <w:t>Территориальная администрация</w:t>
            </w:r>
          </w:p>
        </w:tc>
        <w:tc>
          <w:tcPr>
            <w:tcW w:w="11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49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49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11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49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49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11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49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49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11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49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49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r>
      <w:tr w:rsidR="00000000">
        <w:tblPrEx>
          <w:tblCellMar>
            <w:top w:w="0" w:type="dxa"/>
            <w:left w:w="0" w:type="dxa"/>
            <w:bottom w:w="0" w:type="dxa"/>
            <w:right w:w="0" w:type="dxa"/>
          </w:tblCellMar>
        </w:tblPrEx>
        <w:trPr>
          <w:cantSplit/>
          <w:jc w:val="center"/>
        </w:trPr>
        <w:tc>
          <w:tcPr>
            <w:tcW w:w="17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spacing w:val="0"/>
                <w:sz w:val="17"/>
              </w:rPr>
            </w:pPr>
            <w:r>
              <w:rPr>
                <w:spacing w:val="0"/>
                <w:sz w:val="17"/>
              </w:rPr>
              <w:t>Префекты</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6</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0</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0</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6</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0</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6</w:t>
            </w: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0</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6</w:t>
            </w: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r>
      <w:tr w:rsidR="00000000">
        <w:tblPrEx>
          <w:tblCellMar>
            <w:top w:w="0" w:type="dxa"/>
            <w:left w:w="0" w:type="dxa"/>
            <w:bottom w:w="0" w:type="dxa"/>
            <w:right w:w="0" w:type="dxa"/>
          </w:tblCellMar>
        </w:tblPrEx>
        <w:trPr>
          <w:cantSplit/>
          <w:jc w:val="center"/>
        </w:trPr>
        <w:tc>
          <w:tcPr>
            <w:tcW w:w="1786"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Супрефекты</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77</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72</w:t>
            </w: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72</w:t>
            </w: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w:t>
            </w:r>
          </w:p>
        </w:tc>
        <w:tc>
          <w:tcPr>
            <w:tcW w:w="11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72</w:t>
            </w:r>
          </w:p>
        </w:tc>
        <w:tc>
          <w:tcPr>
            <w:tcW w:w="49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w:t>
            </w:r>
          </w:p>
        </w:tc>
      </w:tr>
      <w:tr w:rsidR="00000000">
        <w:tblPrEx>
          <w:tblCellMar>
            <w:top w:w="0" w:type="dxa"/>
            <w:left w:w="0" w:type="dxa"/>
            <w:bottom w:w="0" w:type="dxa"/>
            <w:right w:w="0" w:type="dxa"/>
          </w:tblCellMar>
        </w:tblPrEx>
        <w:trPr>
          <w:cantSplit/>
          <w:jc w:val="center"/>
        </w:trPr>
        <w:tc>
          <w:tcPr>
            <w:tcW w:w="1786"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Мэры</w:t>
            </w:r>
          </w:p>
        </w:tc>
        <w:tc>
          <w:tcPr>
            <w:tcW w:w="49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11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9"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11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9"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520</w:t>
            </w:r>
          </w:p>
        </w:tc>
        <w:tc>
          <w:tcPr>
            <w:tcW w:w="49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11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9"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11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9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99"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r>
    </w:tbl>
    <w:p w:rsidR="00000000" w:rsidRDefault="00000000">
      <w:pPr>
        <w:pStyle w:val="SingleTxt"/>
        <w:keepNext/>
        <w:spacing w:after="0" w:line="180" w:lineRule="auto"/>
        <w:rPr>
          <w:spacing w:val="0"/>
          <w:sz w:val="10"/>
          <w:lang w:val="en-US"/>
        </w:rPr>
      </w:pPr>
    </w:p>
    <w:p w:rsidR="00000000" w:rsidRDefault="00000000">
      <w:pPr>
        <w:keepNext/>
        <w:tabs>
          <w:tab w:val="left" w:pos="1022"/>
          <w:tab w:val="left" w:pos="1267"/>
          <w:tab w:val="left" w:pos="1800"/>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340" w:right="1267" w:hanging="1073"/>
        <w:jc w:val="both"/>
        <w:rPr>
          <w:spacing w:val="0"/>
          <w:sz w:val="17"/>
          <w:lang w:val="en-GB"/>
        </w:rPr>
      </w:pPr>
      <w:r>
        <w:rPr>
          <w:i/>
          <w:spacing w:val="0"/>
          <w:sz w:val="17"/>
        </w:rPr>
        <w:t>Источники</w:t>
      </w:r>
      <w:r>
        <w:rPr>
          <w:spacing w:val="0"/>
          <w:sz w:val="17"/>
        </w:rPr>
        <w:t>:</w:t>
      </w:r>
      <w:r>
        <w:rPr>
          <w:spacing w:val="0"/>
          <w:sz w:val="17"/>
        </w:rPr>
        <w:tab/>
        <w:t xml:space="preserve">Источник за 1985-1996 годы: </w:t>
      </w:r>
      <w:r>
        <w:rPr>
          <w:spacing w:val="0"/>
          <w:sz w:val="17"/>
          <w:lang w:val="en-GB"/>
        </w:rPr>
        <w:t xml:space="preserve">Enfants et femmes, </w:t>
      </w:r>
      <w:r>
        <w:rPr>
          <w:spacing w:val="0"/>
          <w:sz w:val="17"/>
          <w:lang w:val="en-US"/>
        </w:rPr>
        <w:t>a</w:t>
      </w:r>
      <w:r>
        <w:rPr>
          <w:spacing w:val="0"/>
          <w:sz w:val="17"/>
          <w:lang w:val="en-GB"/>
        </w:rPr>
        <w:t>venir du Bénin, 2è édition, Juin 1998, page 39.</w:t>
      </w:r>
    </w:p>
    <w:p w:rsidR="00000000" w:rsidRDefault="00000000">
      <w:pPr>
        <w:tabs>
          <w:tab w:val="left" w:pos="1022"/>
          <w:tab w:val="left" w:pos="1267"/>
          <w:tab w:val="left" w:pos="1800"/>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2340" w:right="1267" w:hanging="1073"/>
        <w:jc w:val="both"/>
        <w:rPr>
          <w:spacing w:val="0"/>
          <w:sz w:val="17"/>
        </w:rPr>
      </w:pPr>
      <w:r>
        <w:rPr>
          <w:spacing w:val="0"/>
          <w:sz w:val="17"/>
        </w:rPr>
        <w:tab/>
      </w:r>
      <w:r>
        <w:rPr>
          <w:spacing w:val="0"/>
          <w:sz w:val="17"/>
        </w:rPr>
        <w:tab/>
        <w:t>1997 год - национальный доклад об осуществлении Пекинской платформы (1999, MPSF).</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sz w:val="24"/>
        </w:rPr>
      </w:pPr>
      <w:r>
        <w:rPr>
          <w:b/>
          <w:spacing w:val="0"/>
          <w:sz w:val="24"/>
        </w:rPr>
        <w:t>7.2.</w:t>
      </w:r>
      <w:r>
        <w:rPr>
          <w:b/>
          <w:spacing w:val="0"/>
          <w:sz w:val="24"/>
        </w:rPr>
        <w:tab/>
        <w:t>Участие бенинских женщин в общественной жизни</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Участие женщин в дипломатической деятельности Бенина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Дипломатическая работа - это одна из профессий, о которой немного было известно до последнего времени. В этой сфере женщин очень мало, особенно если речь идет о высоких должностях.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период 1996 и 1997 годов количество женщин на дипломатических дол</w:t>
      </w:r>
      <w:r>
        <w:rPr>
          <w:spacing w:val="0"/>
        </w:rPr>
        <w:t>ж</w:t>
      </w:r>
      <w:r>
        <w:rPr>
          <w:spacing w:val="0"/>
        </w:rPr>
        <w:t>ностях составляло соответственно 21 и</w:t>
      </w:r>
      <w:r>
        <w:rPr>
          <w:spacing w:val="0"/>
          <w:lang w:val="en-GB"/>
        </w:rPr>
        <w:t xml:space="preserve"> </w:t>
      </w:r>
      <w:r>
        <w:rPr>
          <w:spacing w:val="0"/>
        </w:rPr>
        <w:t>20 против 69 мужчин. Это 23,5 процента от общей численности.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Доля женщин на ведущих дипломатических должностях (высшее образов</w:t>
      </w:r>
      <w:r>
        <w:rPr>
          <w:spacing w:val="0"/>
        </w:rPr>
        <w:t>а</w:t>
      </w:r>
      <w:r>
        <w:rPr>
          <w:spacing w:val="0"/>
        </w:rPr>
        <w:t>ние плюс пять лет работы) составляет 13 женщин против 68 мужчин, т.е. 16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то же время низкую представленность женщин на стратегических должн</w:t>
      </w:r>
      <w:r>
        <w:rPr>
          <w:spacing w:val="0"/>
        </w:rPr>
        <w:t>о</w:t>
      </w:r>
      <w:r>
        <w:rPr>
          <w:spacing w:val="0"/>
        </w:rPr>
        <w:t>стях нельзя объяснять просто ограниченным числом женщин-дипломатов, тем б</w:t>
      </w:r>
      <w:r>
        <w:rPr>
          <w:spacing w:val="0"/>
        </w:rPr>
        <w:t>о</w:t>
      </w:r>
      <w:r>
        <w:rPr>
          <w:spacing w:val="0"/>
        </w:rPr>
        <w:t>лее что в период с 1992 по 1997 годы две женщины были назначены послами, не являясь при этом карьерными дипломатами. Их было бы больше, если бы они б</w:t>
      </w:r>
      <w:r>
        <w:rPr>
          <w:spacing w:val="0"/>
        </w:rPr>
        <w:t>о</w:t>
      </w:r>
      <w:r>
        <w:rPr>
          <w:spacing w:val="0"/>
        </w:rPr>
        <w:t>лее активно занимались политической деятельн</w:t>
      </w:r>
      <w:r>
        <w:rPr>
          <w:spacing w:val="0"/>
        </w:rPr>
        <w:t>о</w:t>
      </w:r>
      <w:r>
        <w:rPr>
          <w:spacing w:val="0"/>
        </w:rPr>
        <w:t>стью.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нижеследующей таблице показана степень представленности женщин на дипломатической работе в Бенине.</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rPr>
      </w:pPr>
      <w:r>
        <w:rPr>
          <w:spacing w:val="0"/>
        </w:rPr>
        <w:t>Таблица 2</w:t>
      </w:r>
      <w:r>
        <w:rPr>
          <w:spacing w:val="0"/>
        </w:rPr>
        <w:br/>
      </w:r>
      <w:r>
        <w:rPr>
          <w:b/>
          <w:spacing w:val="0"/>
        </w:rPr>
        <w:t xml:space="preserve">Распределение высоких дипломатических кадров, работавших </w:t>
      </w:r>
      <w:r>
        <w:rPr>
          <w:b/>
          <w:spacing w:val="0"/>
        </w:rPr>
        <w:br/>
        <w:t>за пред</w:t>
      </w:r>
      <w:r>
        <w:rPr>
          <w:b/>
          <w:spacing w:val="0"/>
        </w:rPr>
        <w:t>е</w:t>
      </w:r>
      <w:r>
        <w:rPr>
          <w:b/>
          <w:spacing w:val="0"/>
        </w:rPr>
        <w:t>лами Бенина в период с 1992 по 1998 годы</w:t>
      </w:r>
    </w:p>
    <w:p w:rsidR="00000000" w:rsidRDefault="00000000">
      <w:pPr>
        <w:pStyle w:val="SingleTxt"/>
        <w:keepNext/>
        <w:spacing w:after="0" w:line="180" w:lineRule="auto"/>
        <w:rPr>
          <w:spacing w:val="0"/>
          <w:sz w:val="10"/>
          <w:lang w:val="en-US"/>
        </w:rPr>
      </w:pPr>
    </w:p>
    <w:p w:rsidR="00000000" w:rsidRDefault="00000000">
      <w:pPr>
        <w:pStyle w:val="SingleTxt"/>
        <w:keepNext/>
        <w:spacing w:after="0" w:line="180" w:lineRule="auto"/>
        <w:rPr>
          <w:spacing w:val="0"/>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2184"/>
        <w:gridCol w:w="922"/>
        <w:gridCol w:w="922"/>
        <w:gridCol w:w="144"/>
        <w:gridCol w:w="922"/>
        <w:gridCol w:w="923"/>
        <w:gridCol w:w="923"/>
      </w:tblGrid>
      <w:tr w:rsidR="00000000">
        <w:tblPrEx>
          <w:tblCellMar>
            <w:top w:w="0" w:type="dxa"/>
            <w:left w:w="0" w:type="dxa"/>
            <w:bottom w:w="0" w:type="dxa"/>
            <w:right w:w="0" w:type="dxa"/>
          </w:tblCellMar>
        </w:tblPrEx>
        <w:trPr>
          <w:cantSplit/>
          <w:tblHeader/>
          <w:jc w:val="center"/>
        </w:trPr>
        <w:tc>
          <w:tcPr>
            <w:tcW w:w="2184"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both"/>
              <w:rPr>
                <w:i/>
                <w:spacing w:val="0"/>
                <w:sz w:val="14"/>
              </w:rPr>
            </w:pPr>
          </w:p>
        </w:tc>
        <w:tc>
          <w:tcPr>
            <w:tcW w:w="3833" w:type="dxa"/>
            <w:gridSpan w:val="5"/>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Кол-во и процентная доля</w:t>
            </w:r>
          </w:p>
        </w:tc>
        <w:tc>
          <w:tcPr>
            <w:tcW w:w="923"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r>
      <w:tr w:rsidR="00000000">
        <w:tblPrEx>
          <w:tblCellMar>
            <w:top w:w="0" w:type="dxa"/>
            <w:left w:w="0" w:type="dxa"/>
            <w:bottom w:w="0" w:type="dxa"/>
            <w:right w:w="0" w:type="dxa"/>
          </w:tblCellMar>
        </w:tblPrEx>
        <w:trPr>
          <w:cantSplit/>
          <w:tblHeader/>
          <w:jc w:val="center"/>
        </w:trPr>
        <w:tc>
          <w:tcPr>
            <w:tcW w:w="218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both"/>
              <w:rPr>
                <w:i/>
                <w:spacing w:val="0"/>
                <w:sz w:val="14"/>
              </w:rPr>
            </w:pPr>
          </w:p>
        </w:tc>
        <w:tc>
          <w:tcPr>
            <w:tcW w:w="1844" w:type="dxa"/>
            <w:gridSpan w:val="2"/>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pacing w:val="0"/>
                <w:sz w:val="14"/>
              </w:rPr>
            </w:pPr>
            <w:r>
              <w:rPr>
                <w:i/>
                <w:spacing w:val="0"/>
                <w:sz w:val="14"/>
              </w:rPr>
              <w:t>Мужчины</w:t>
            </w:r>
          </w:p>
        </w:tc>
        <w:tc>
          <w:tcPr>
            <w:tcW w:w="14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pacing w:val="0"/>
                <w:sz w:val="14"/>
              </w:rPr>
            </w:pPr>
          </w:p>
        </w:tc>
        <w:tc>
          <w:tcPr>
            <w:tcW w:w="1845" w:type="dxa"/>
            <w:gridSpan w:val="2"/>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pacing w:val="0"/>
                <w:sz w:val="14"/>
              </w:rPr>
            </w:pPr>
            <w:r>
              <w:rPr>
                <w:i/>
                <w:spacing w:val="0"/>
                <w:sz w:val="14"/>
              </w:rPr>
              <w:t>Женщины</w:t>
            </w:r>
          </w:p>
        </w:tc>
        <w:tc>
          <w:tcPr>
            <w:tcW w:w="923"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pacing w:val="0"/>
                <w:sz w:val="14"/>
              </w:rPr>
            </w:pPr>
          </w:p>
        </w:tc>
      </w:tr>
      <w:tr w:rsidR="00000000">
        <w:tblPrEx>
          <w:tblCellMar>
            <w:top w:w="0" w:type="dxa"/>
            <w:left w:w="0" w:type="dxa"/>
            <w:bottom w:w="0" w:type="dxa"/>
            <w:right w:w="0" w:type="dxa"/>
          </w:tblCellMar>
        </w:tblPrEx>
        <w:trPr>
          <w:cantSplit/>
          <w:tblHeader/>
          <w:jc w:val="center"/>
        </w:trPr>
        <w:tc>
          <w:tcPr>
            <w:tcW w:w="218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both"/>
              <w:rPr>
                <w:i/>
                <w:spacing w:val="0"/>
                <w:sz w:val="14"/>
              </w:rPr>
            </w:pPr>
            <w:r>
              <w:rPr>
                <w:i/>
                <w:spacing w:val="0"/>
                <w:sz w:val="14"/>
              </w:rPr>
              <w:t>Высокие должности</w:t>
            </w:r>
          </w:p>
        </w:tc>
        <w:tc>
          <w:tcPr>
            <w:tcW w:w="922"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Кол-во</w:t>
            </w:r>
          </w:p>
        </w:tc>
        <w:tc>
          <w:tcPr>
            <w:tcW w:w="922"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w:t>
            </w:r>
          </w:p>
        </w:tc>
        <w:tc>
          <w:tcPr>
            <w:tcW w:w="14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922"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Кол-во</w:t>
            </w:r>
          </w:p>
        </w:tc>
        <w:tc>
          <w:tcPr>
            <w:tcW w:w="923"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w:t>
            </w:r>
          </w:p>
        </w:tc>
        <w:tc>
          <w:tcPr>
            <w:tcW w:w="923"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r>
              <w:rPr>
                <w:i/>
                <w:spacing w:val="0"/>
                <w:sz w:val="14"/>
              </w:rPr>
              <w:t>Всего</w:t>
            </w:r>
          </w:p>
        </w:tc>
      </w:tr>
      <w:tr w:rsidR="00000000">
        <w:tblPrEx>
          <w:tblCellMar>
            <w:top w:w="0" w:type="dxa"/>
            <w:left w:w="0" w:type="dxa"/>
            <w:bottom w:w="0" w:type="dxa"/>
            <w:right w:w="0" w:type="dxa"/>
          </w:tblCellMar>
        </w:tblPrEx>
        <w:trPr>
          <w:cantSplit/>
          <w:tblHeader/>
          <w:jc w:val="center"/>
        </w:trPr>
        <w:tc>
          <w:tcPr>
            <w:tcW w:w="218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both"/>
              <w:rPr>
                <w:spacing w:val="0"/>
                <w:sz w:val="17"/>
              </w:rPr>
            </w:pPr>
          </w:p>
        </w:tc>
        <w:tc>
          <w:tcPr>
            <w:tcW w:w="92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92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14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92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923"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c>
          <w:tcPr>
            <w:tcW w:w="923"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pacing w:val="0"/>
                <w:sz w:val="17"/>
              </w:rPr>
            </w:pPr>
          </w:p>
        </w:tc>
      </w:tr>
      <w:tr w:rsidR="00000000">
        <w:tblPrEx>
          <w:tblCellMar>
            <w:top w:w="0" w:type="dxa"/>
            <w:left w:w="0" w:type="dxa"/>
            <w:bottom w:w="0" w:type="dxa"/>
            <w:right w:w="0" w:type="dxa"/>
          </w:tblCellMar>
        </w:tblPrEx>
        <w:trPr>
          <w:cantSplit/>
          <w:jc w:val="center"/>
        </w:trPr>
        <w:tc>
          <w:tcPr>
            <w:tcW w:w="218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Посол</w:t>
            </w:r>
          </w:p>
        </w:tc>
        <w:tc>
          <w:tcPr>
            <w:tcW w:w="92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w:t>
            </w:r>
          </w:p>
        </w:tc>
        <w:tc>
          <w:tcPr>
            <w:tcW w:w="92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89,47</w:t>
            </w:r>
          </w:p>
        </w:tc>
        <w:tc>
          <w:tcPr>
            <w:tcW w:w="14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92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lang w:val="en-GB"/>
              </w:rPr>
            </w:pPr>
            <w:r>
              <w:rPr>
                <w:spacing w:val="0"/>
                <w:sz w:val="17"/>
              </w:rPr>
              <w:t>2</w:t>
            </w:r>
          </w:p>
        </w:tc>
        <w:tc>
          <w:tcPr>
            <w:tcW w:w="92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10,5</w:t>
            </w:r>
          </w:p>
        </w:tc>
        <w:tc>
          <w:tcPr>
            <w:tcW w:w="92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w:t>
            </w:r>
          </w:p>
        </w:tc>
      </w:tr>
      <w:tr w:rsidR="00000000">
        <w:tblPrEx>
          <w:tblCellMar>
            <w:top w:w="0" w:type="dxa"/>
            <w:left w:w="0" w:type="dxa"/>
            <w:bottom w:w="0" w:type="dxa"/>
            <w:right w:w="0" w:type="dxa"/>
          </w:tblCellMar>
        </w:tblPrEx>
        <w:trPr>
          <w:cantSplit/>
          <w:jc w:val="center"/>
        </w:trPr>
        <w:tc>
          <w:tcPr>
            <w:tcW w:w="218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Советник-посланник</w:t>
            </w:r>
          </w:p>
        </w:tc>
        <w:tc>
          <w:tcPr>
            <w:tcW w:w="92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92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93</w:t>
            </w:r>
          </w:p>
        </w:tc>
        <w:tc>
          <w:tcPr>
            <w:tcW w:w="14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92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92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92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r>
      <w:tr w:rsidR="00000000">
        <w:tblPrEx>
          <w:tblCellMar>
            <w:top w:w="0" w:type="dxa"/>
            <w:left w:w="0" w:type="dxa"/>
            <w:bottom w:w="0" w:type="dxa"/>
            <w:right w:w="0" w:type="dxa"/>
          </w:tblCellMar>
        </w:tblPrEx>
        <w:trPr>
          <w:cantSplit/>
          <w:jc w:val="center"/>
        </w:trPr>
        <w:tc>
          <w:tcPr>
            <w:tcW w:w="218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Советник</w:t>
            </w:r>
          </w:p>
        </w:tc>
        <w:tc>
          <w:tcPr>
            <w:tcW w:w="92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w:t>
            </w:r>
          </w:p>
        </w:tc>
        <w:tc>
          <w:tcPr>
            <w:tcW w:w="92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85,75</w:t>
            </w:r>
          </w:p>
        </w:tc>
        <w:tc>
          <w:tcPr>
            <w:tcW w:w="14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92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92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14,35</w:t>
            </w:r>
          </w:p>
        </w:tc>
        <w:tc>
          <w:tcPr>
            <w:tcW w:w="92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r>
      <w:tr w:rsidR="00000000">
        <w:tblPrEx>
          <w:tblCellMar>
            <w:top w:w="0" w:type="dxa"/>
            <w:left w:w="0" w:type="dxa"/>
            <w:bottom w:w="0" w:type="dxa"/>
            <w:right w:w="0" w:type="dxa"/>
          </w:tblCellMar>
        </w:tblPrEx>
        <w:trPr>
          <w:cantSplit/>
          <w:jc w:val="center"/>
        </w:trPr>
        <w:tc>
          <w:tcPr>
            <w:tcW w:w="2184"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b/>
                <w:spacing w:val="0"/>
                <w:sz w:val="17"/>
              </w:rPr>
            </w:pPr>
            <w:r>
              <w:rPr>
                <w:b/>
                <w:spacing w:val="0"/>
                <w:sz w:val="17"/>
              </w:rPr>
              <w:t>Итого</w:t>
            </w:r>
          </w:p>
        </w:tc>
        <w:tc>
          <w:tcPr>
            <w:tcW w:w="922"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42</w:t>
            </w:r>
          </w:p>
        </w:tc>
        <w:tc>
          <w:tcPr>
            <w:tcW w:w="922"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89,36</w:t>
            </w:r>
          </w:p>
        </w:tc>
        <w:tc>
          <w:tcPr>
            <w:tcW w:w="144"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922"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5</w:t>
            </w:r>
          </w:p>
        </w:tc>
        <w:tc>
          <w:tcPr>
            <w:tcW w:w="923"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10,64</w:t>
            </w:r>
          </w:p>
        </w:tc>
        <w:tc>
          <w:tcPr>
            <w:tcW w:w="923"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47</w:t>
            </w:r>
          </w:p>
        </w:tc>
      </w:tr>
    </w:tbl>
    <w:p w:rsidR="00000000" w:rsidRDefault="00000000">
      <w:pPr>
        <w:pStyle w:val="SingleTxt"/>
        <w:keepNext/>
        <w:spacing w:after="0" w:line="180" w:lineRule="auto"/>
        <w:rPr>
          <w:spacing w:val="0"/>
          <w:sz w:val="10"/>
          <w:lang w:val="en-US"/>
        </w:rPr>
      </w:pPr>
    </w:p>
    <w:p w:rsidR="00000000" w:rsidRDefault="00000000">
      <w:pPr>
        <w:tabs>
          <w:tab w:val="left" w:pos="1022"/>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pacing w:val="0"/>
          <w:sz w:val="17"/>
        </w:rPr>
      </w:pPr>
      <w:r>
        <w:rPr>
          <w:i/>
          <w:spacing w:val="0"/>
          <w:sz w:val="17"/>
        </w:rPr>
        <w:t>Источник</w:t>
      </w:r>
      <w:r>
        <w:rPr>
          <w:spacing w:val="0"/>
          <w:sz w:val="17"/>
        </w:rPr>
        <w:t>:</w:t>
      </w:r>
      <w:r>
        <w:rPr>
          <w:spacing w:val="0"/>
          <w:sz w:val="17"/>
        </w:rPr>
        <w:tab/>
        <w:t>Служба людских ресурсов министерства иностранных дел и с</w:t>
      </w:r>
      <w:r>
        <w:rPr>
          <w:spacing w:val="0"/>
          <w:sz w:val="17"/>
        </w:rPr>
        <w:t>о</w:t>
      </w:r>
      <w:r>
        <w:rPr>
          <w:spacing w:val="0"/>
          <w:sz w:val="17"/>
        </w:rPr>
        <w:t>дружества</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Семья и общественная деятельность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Если женщины слабо представлены в политических структурах в силу общ</w:t>
      </w:r>
      <w:r>
        <w:rPr>
          <w:spacing w:val="0"/>
        </w:rPr>
        <w:t>е</w:t>
      </w:r>
      <w:r>
        <w:rPr>
          <w:spacing w:val="0"/>
        </w:rPr>
        <w:t>ственных предрассудков и своей пассивности, они в то же время весьма заметны в деятельности ассоциативных движений. Фактически, в Бенине установлено, что более 71 женской организации работают в различных областях, таких как соц</w:t>
      </w:r>
      <w:r>
        <w:rPr>
          <w:spacing w:val="0"/>
        </w:rPr>
        <w:t>и</w:t>
      </w:r>
      <w:r>
        <w:rPr>
          <w:spacing w:val="0"/>
        </w:rPr>
        <w:t>альное образование, кредитная система, охрана окружающей среды, борьба с н</w:t>
      </w:r>
      <w:r>
        <w:rPr>
          <w:spacing w:val="0"/>
        </w:rPr>
        <w:t>е</w:t>
      </w:r>
      <w:r>
        <w:rPr>
          <w:spacing w:val="0"/>
        </w:rPr>
        <w:t xml:space="preserve">грамотностью, защита прав женщин и детей и т.д.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 уровне профсоюзного движения можно отметить существование одного профсоюза акушерок, ассоциации женщин-учителей и возглавляемого женщинами профсоюза при Финансовой администрации.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Национальном объединении профсоюзов трудящихся Бенина создана К</w:t>
      </w:r>
      <w:r>
        <w:rPr>
          <w:spacing w:val="0"/>
        </w:rPr>
        <w:t>о</w:t>
      </w:r>
      <w:r>
        <w:rPr>
          <w:spacing w:val="0"/>
        </w:rPr>
        <w:t>миссия по улучшению положения женщин. Эту Комиссию возглавляет женщина, и в своей деятельности она занимается конкретными женскими проблемами, связа</w:t>
      </w:r>
      <w:r>
        <w:rPr>
          <w:spacing w:val="0"/>
        </w:rPr>
        <w:t>н</w:t>
      </w:r>
      <w:r>
        <w:rPr>
          <w:spacing w:val="0"/>
        </w:rPr>
        <w:t>ными с увязыванием семейных обязанностей с работой, осуществлением контроля за охраной интересов матерей в том, что касается работы и службы, выплатой пе</w:t>
      </w:r>
      <w:r>
        <w:rPr>
          <w:spacing w:val="0"/>
        </w:rPr>
        <w:t>н</w:t>
      </w:r>
      <w:r>
        <w:rPr>
          <w:spacing w:val="0"/>
        </w:rPr>
        <w:t>сионных начислений умерших женщин, кодексом перс</w:t>
      </w:r>
      <w:r>
        <w:rPr>
          <w:spacing w:val="0"/>
        </w:rPr>
        <w:t>о</w:t>
      </w:r>
      <w:r>
        <w:rPr>
          <w:spacing w:val="0"/>
        </w:rPr>
        <w:t>нала и семьи.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Следует отметить, что в профсоюзном движении женщины, работающие в министерстве финансов и экономики, принимают более активное участие, чем мужчины. Они имеют больше свободного времени для того, чтобы заниматься профсоюзной деятельностью, поскольку, как правило, они работают в неурочные часы.</w:t>
      </w:r>
    </w:p>
    <w:p w:rsidR="00000000" w:rsidRDefault="00000000">
      <w:pPr>
        <w:pStyle w:val="SingleTxt"/>
        <w:spacing w:after="0" w:line="180" w:lineRule="auto"/>
        <w:rPr>
          <w:spacing w:val="0"/>
          <w:sz w:val="10"/>
          <w:lang w:val="en-US"/>
        </w:rPr>
      </w:pPr>
      <w:r>
        <w:rPr>
          <w:spacing w:val="0"/>
        </w:rPr>
        <w:br w:type="page"/>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8</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 xml:space="preserve">ПРЕДСТАВЛЕННОСТЬ И УЧАСТИЕ </w:t>
      </w:r>
      <w:r>
        <w:rPr>
          <w:b/>
          <w:spacing w:val="0"/>
          <w:sz w:val="28"/>
        </w:rPr>
        <w:br/>
        <w:t>НА МЕЖДУНАРОДНОМ УРОВНЕ</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742" w:right="1267" w:hanging="475"/>
        <w:rPr>
          <w:b/>
          <w:spacing w:val="0"/>
          <w:sz w:val="24"/>
        </w:rPr>
      </w:pPr>
      <w:r>
        <w:rPr>
          <w:b/>
          <w:spacing w:val="0"/>
          <w:sz w:val="24"/>
        </w:rPr>
        <w:t>8.1.</w:t>
      </w:r>
      <w:r>
        <w:rPr>
          <w:b/>
          <w:spacing w:val="0"/>
          <w:sz w:val="24"/>
        </w:rPr>
        <w:tab/>
        <w:t>Участие бенинских женщин в работе международных орг</w:t>
      </w:r>
      <w:r>
        <w:rPr>
          <w:b/>
          <w:spacing w:val="0"/>
          <w:sz w:val="24"/>
        </w:rPr>
        <w:t>а</w:t>
      </w:r>
      <w:r>
        <w:rPr>
          <w:b/>
          <w:spacing w:val="0"/>
          <w:sz w:val="24"/>
        </w:rPr>
        <w:t>низаций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Согласно достоверным источникам, бенинские женщины, пожалуй, не учас</w:t>
      </w:r>
      <w:r>
        <w:rPr>
          <w:spacing w:val="0"/>
        </w:rPr>
        <w:t>т</w:t>
      </w:r>
      <w:r>
        <w:rPr>
          <w:spacing w:val="0"/>
        </w:rPr>
        <w:t>вуют в работе международных организаций. Не имеется никакой четкой политики насчет привлечения женщин к работе в этих организациях. Достаточно отметить, что речь здесь идет о проблеме общего характера, касающейся как мужчин, так 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Женщины, которые могли бы заниматься такой работой, должны были бы использовать свои личные связи, и поэтому сложно их отследить. Однако в этом отношении предпринимаются определенные меры. Равным образом, скоро будет создан банк данных о лицах, способных занимать такие должности, что позволит бенинской дипломатии своевременно реагировать на поступаемые предложения о замещении вакансий.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Государство Бенина должно приложить еще больше усилий для обеспечения посольств и представительств международных организаций достаточными средс</w:t>
      </w:r>
      <w:r>
        <w:rPr>
          <w:spacing w:val="0"/>
        </w:rPr>
        <w:t>т</w:t>
      </w:r>
      <w:r>
        <w:rPr>
          <w:spacing w:val="0"/>
        </w:rPr>
        <w:t>вами для выдвижения кандидатов от Бенина на замещение различных междун</w:t>
      </w:r>
      <w:r>
        <w:rPr>
          <w:spacing w:val="0"/>
        </w:rPr>
        <w:t>а</w:t>
      </w:r>
      <w:r>
        <w:rPr>
          <w:spacing w:val="0"/>
        </w:rPr>
        <w:t xml:space="preserve">родных должностей.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Как раз в стремлении прочно изменить менталитет мужчин в 1997 году было проведено исследование, касающееся возможности введения так называемого ге</w:t>
      </w:r>
      <w:r>
        <w:rPr>
          <w:spacing w:val="0"/>
        </w:rPr>
        <w:t>н</w:t>
      </w:r>
      <w:r>
        <w:rPr>
          <w:spacing w:val="0"/>
        </w:rPr>
        <w:t xml:space="preserve">дерного образования в рамках учебных программ Национального университета Бенина.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Исследование показало, что в этом направлении на некоторых факультетах, таких как факультет сельскохозяйственных наук, факультет литературы и гуман</w:t>
      </w:r>
      <w:r>
        <w:rPr>
          <w:spacing w:val="0"/>
        </w:rPr>
        <w:t>и</w:t>
      </w:r>
      <w:r>
        <w:rPr>
          <w:spacing w:val="0"/>
        </w:rPr>
        <w:t>тарных наук (отдел философии и социальной антропологии) и т.д., уже ведется определенная работа. Было намечено расширить эти учебные курсы и распростр</w:t>
      </w:r>
      <w:r>
        <w:rPr>
          <w:spacing w:val="0"/>
        </w:rPr>
        <w:t>а</w:t>
      </w:r>
      <w:r>
        <w:rPr>
          <w:spacing w:val="0"/>
        </w:rPr>
        <w:t>нить систему гендерного образования на другие учебные системы. В настоящее время изучаются пути реализации таких различных предложений.</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8.2.</w:t>
      </w:r>
      <w:r>
        <w:rPr>
          <w:b/>
          <w:spacing w:val="0"/>
          <w:sz w:val="24"/>
        </w:rPr>
        <w:tab/>
        <w:t>Участие в международных встречах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Никаким законом Бенина не запрещается, чтобы женщины представляли правительство в международном плане и участвовали в работе международных организаций. Бенинские женщины принимают участие в работе международных совещаний наравне с мужчинами во всех областях общественной жизни.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Женщины, обладающие различной компетенцией, наряду с мужчинами пр</w:t>
      </w:r>
      <w:r>
        <w:rPr>
          <w:spacing w:val="0"/>
        </w:rPr>
        <w:t>и</w:t>
      </w:r>
      <w:r>
        <w:rPr>
          <w:spacing w:val="0"/>
        </w:rPr>
        <w:t>нимали участие в работе таких международных конференций, как Пекинская и Дакарская международные конференции по положению женщин, Международная конференция по народонаселению и развитию, Совещание по представлению пе</w:t>
      </w:r>
      <w:r>
        <w:rPr>
          <w:spacing w:val="0"/>
        </w:rPr>
        <w:t>р</w:t>
      </w:r>
      <w:r>
        <w:rPr>
          <w:spacing w:val="0"/>
        </w:rPr>
        <w:t>воначального доклада Бенина об осуществлении Конвенции о правах ребенка, а также различных международных совещаний по вопросам здравоохранения, о</w:t>
      </w:r>
      <w:r>
        <w:rPr>
          <w:spacing w:val="0"/>
        </w:rPr>
        <w:t>х</w:t>
      </w:r>
      <w:r>
        <w:rPr>
          <w:spacing w:val="0"/>
        </w:rPr>
        <w:t>раны окружающей среды, туризма и т.д.</w:t>
      </w:r>
    </w:p>
    <w:p w:rsidR="00000000" w:rsidRDefault="00000000">
      <w:pPr>
        <w:pStyle w:val="SingleTxt"/>
        <w:spacing w:after="0" w:line="180" w:lineRule="auto"/>
        <w:rPr>
          <w:spacing w:val="0"/>
          <w:sz w:val="10"/>
          <w:lang w:val="en-US"/>
        </w:rPr>
      </w:pPr>
      <w:r>
        <w:rPr>
          <w:spacing w:val="0"/>
        </w:rPr>
        <w:br w:type="page"/>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9</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ГРАЖДАНСТВО</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Гражданство, среди прочих правовых положений, определяется статьей 98 Конституции от 11 декабря 1990 года.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Вопрос о гражданстве регулируется Законом № 65-17 от 23 июня 1965 года о Кодексе дагомейского гражданства, который сегодня потерял силу.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то же время этот закон определяет законодательные рамки, регулирующие отношения национальных и транснациональных супружеских пар. Фактически, положения этого закона предусматривают равные права гражданства для жены и ее супруга. Более того, они стоят на их защите.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соответствии с положениями статьи 18 этого закона, иностранцы обоего пола, вступающие в брак с гражданами Бенина, официально приобретают бени</w:t>
      </w:r>
      <w:r>
        <w:rPr>
          <w:spacing w:val="0"/>
        </w:rPr>
        <w:t>н</w:t>
      </w:r>
      <w:r>
        <w:rPr>
          <w:spacing w:val="0"/>
        </w:rPr>
        <w:t>ское гражданство, если они не пользуются своим правом отказаться от этого гра</w:t>
      </w:r>
      <w:r>
        <w:rPr>
          <w:spacing w:val="0"/>
        </w:rPr>
        <w:t>ж</w:t>
      </w:r>
      <w:r>
        <w:rPr>
          <w:spacing w:val="0"/>
        </w:rPr>
        <w:t>данства, которое предусмотрено в статье 19 и последующих статьях Кодекса о гражданстве, в которых определяется порядок осуществления этого права, пр</w:t>
      </w:r>
      <w:r>
        <w:rPr>
          <w:spacing w:val="0"/>
        </w:rPr>
        <w:t>и</w:t>
      </w:r>
      <w:r>
        <w:rPr>
          <w:spacing w:val="0"/>
        </w:rPr>
        <w:t>знанного за женщиной и за мужчиной.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Ни в одной из статей Закона № 65-17 от 23 июня 1965 года не содержится дискриминационных положений в отношении равного права мужчин и женщин на гражданство, хотя местами в некоторых статьях это подразумевается.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Право голоса и возможности женщины в плане получения доступа к гра</w:t>
      </w:r>
      <w:r>
        <w:rPr>
          <w:spacing w:val="0"/>
        </w:rPr>
        <w:t>ж</w:t>
      </w:r>
      <w:r>
        <w:rPr>
          <w:spacing w:val="0"/>
        </w:rPr>
        <w:t>данской службе по факту приобретения бенинского гражданства регулируются т</w:t>
      </w:r>
      <w:r>
        <w:rPr>
          <w:spacing w:val="0"/>
        </w:rPr>
        <w:t>е</w:t>
      </w:r>
      <w:r>
        <w:rPr>
          <w:spacing w:val="0"/>
        </w:rPr>
        <w:t>ми же принципами, что и аналогичные права ее супруга. Тем не менее, для полн</w:t>
      </w:r>
      <w:r>
        <w:rPr>
          <w:spacing w:val="0"/>
        </w:rPr>
        <w:t>о</w:t>
      </w:r>
      <w:r>
        <w:rPr>
          <w:spacing w:val="0"/>
        </w:rPr>
        <w:t>го осуществления этого права для иностранки, вступившей в гражданский брак с гражданином Бенина, устанавливается шестимесячный срок (ст</w:t>
      </w:r>
      <w:r>
        <w:rPr>
          <w:spacing w:val="0"/>
        </w:rPr>
        <w:t>а</w:t>
      </w:r>
      <w:r>
        <w:rPr>
          <w:spacing w:val="0"/>
        </w:rPr>
        <w:t>тья 20).</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Разумеется, такие положения можно охарактеризовать как носящие дискр</w:t>
      </w:r>
      <w:r>
        <w:rPr>
          <w:spacing w:val="0"/>
        </w:rPr>
        <w:t>и</w:t>
      </w:r>
      <w:r>
        <w:rPr>
          <w:spacing w:val="0"/>
        </w:rPr>
        <w:t>минационный характер. Но речь здесь идет о положении, позволяющем прав</w:t>
      </w:r>
      <w:r>
        <w:rPr>
          <w:spacing w:val="0"/>
        </w:rPr>
        <w:t>и</w:t>
      </w:r>
      <w:r>
        <w:rPr>
          <w:spacing w:val="0"/>
        </w:rPr>
        <w:t>тельству Бенина в случае необходимости отказать в приобретении заинтересова</w:t>
      </w:r>
      <w:r>
        <w:rPr>
          <w:spacing w:val="0"/>
        </w:rPr>
        <w:t>н</w:t>
      </w:r>
      <w:r>
        <w:rPr>
          <w:spacing w:val="0"/>
        </w:rPr>
        <w:t>ным лицом бенинского гражданства. Положения статьи 20 развиваются в статье 21 Кодекса о гражданстве, которая гласит следующее: "В течение срока, указанного в предыдущей статье, женщина, по факту вступления в брак приобретающая бени</w:t>
      </w:r>
      <w:r>
        <w:rPr>
          <w:spacing w:val="0"/>
        </w:rPr>
        <w:t>н</w:t>
      </w:r>
      <w:r>
        <w:rPr>
          <w:spacing w:val="0"/>
        </w:rPr>
        <w:t>ское гражданство, не может избирать или быть избранной, если включение ее в избирательные списки или выполнение каких</w:t>
      </w:r>
      <w:r>
        <w:rPr>
          <w:spacing w:val="0"/>
        </w:rPr>
        <w:noBreakHyphen/>
        <w:t>либо функций или задач требует б</w:t>
      </w:r>
      <w:r>
        <w:rPr>
          <w:spacing w:val="0"/>
        </w:rPr>
        <w:t>е</w:t>
      </w:r>
      <w:r>
        <w:rPr>
          <w:spacing w:val="0"/>
        </w:rPr>
        <w:t xml:space="preserve">нинского гражданства".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Формулировка данной статьи, пожалуй, ограничивает равенство супругов в отношении осуществления права на бенинское гражданство, поскольку в этой ст</w:t>
      </w:r>
      <w:r>
        <w:rPr>
          <w:spacing w:val="0"/>
        </w:rPr>
        <w:t>а</w:t>
      </w:r>
      <w:r>
        <w:rPr>
          <w:spacing w:val="0"/>
        </w:rPr>
        <w:t>тье речь не идет о иностранце, вступающем в брак с жительницей Бенина. Из этого следует, что данная статья 21 может толковаться по</w:t>
      </w:r>
      <w:r>
        <w:rPr>
          <w:spacing w:val="0"/>
        </w:rPr>
        <w:noBreakHyphen/>
        <w:t>разному, исходя из данного предположения.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Если не учитывать эту форму неправоспособности, то в вопросах приобрет</w:t>
      </w:r>
      <w:r>
        <w:rPr>
          <w:spacing w:val="0"/>
        </w:rPr>
        <w:t>е</w:t>
      </w:r>
      <w:r>
        <w:rPr>
          <w:spacing w:val="0"/>
        </w:rPr>
        <w:t>ния, изменения или сохранения гражданства женщина обладает равными с мужч</w:t>
      </w:r>
      <w:r>
        <w:rPr>
          <w:spacing w:val="0"/>
        </w:rPr>
        <w:t>и</w:t>
      </w:r>
      <w:r>
        <w:rPr>
          <w:spacing w:val="0"/>
        </w:rPr>
        <w:t>нами правами, что закреплено в Законе 65</w:t>
      </w:r>
      <w:r>
        <w:rPr>
          <w:spacing w:val="0"/>
        </w:rPr>
        <w:noBreakHyphen/>
        <w:t>17 от 23 июня 1965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Вступление в брак с иностранцем или же изменение гражданства супруга не всегда влечет за собой равные последствия для женщины. Действительно, ст</w:t>
      </w:r>
      <w:r>
        <w:rPr>
          <w:spacing w:val="0"/>
        </w:rPr>
        <w:t>а</w:t>
      </w:r>
      <w:r>
        <w:rPr>
          <w:spacing w:val="0"/>
        </w:rPr>
        <w:t>тья 48 вышеуказанного закона предусматривает, что: "Бенинская женщина, вых</w:t>
      </w:r>
      <w:r>
        <w:rPr>
          <w:spacing w:val="0"/>
        </w:rPr>
        <w:t>о</w:t>
      </w:r>
      <w:r>
        <w:rPr>
          <w:spacing w:val="0"/>
        </w:rPr>
        <w:t>дящая замуж за иностранца, сохраняет бенинское гражданство, если только она до бракосочетания в условиях и в форме, предусмотренных в статьях 54 и последу</w:t>
      </w:r>
      <w:r>
        <w:rPr>
          <w:spacing w:val="0"/>
        </w:rPr>
        <w:t>ю</w:t>
      </w:r>
      <w:r>
        <w:rPr>
          <w:spacing w:val="0"/>
        </w:rPr>
        <w:t>щих, не заявит четко о том, что она отказывается от этого гражда</w:t>
      </w:r>
      <w:r>
        <w:rPr>
          <w:spacing w:val="0"/>
        </w:rPr>
        <w:t>н</w:t>
      </w:r>
      <w:r>
        <w:rPr>
          <w:spacing w:val="0"/>
        </w:rPr>
        <w:t>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Такое заявление может быть сделано даже без разрешения, если речь идет о несовершеннолетней.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Это заявление является действительным только в том случае, если женщина приобретает или может приобрести гражданство мужа на основании национал</w:t>
      </w:r>
      <w:r>
        <w:rPr>
          <w:spacing w:val="0"/>
        </w:rPr>
        <w:t>ь</w:t>
      </w:r>
      <w:r>
        <w:rPr>
          <w:spacing w:val="0"/>
        </w:rPr>
        <w:t xml:space="preserve">ных законов его страны.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этом случае женщина освобождается от обязанности соблюдать верность Бенину с момента вступления в брак".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Изучение данного положения Кодекса о гражданстве четко показывает, что женщина всегда свободна в своем выборе гражданства.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Другие статьи, а среди них можно отметить статьи 49, 50 (о потере гражда</w:t>
      </w:r>
      <w:r>
        <w:rPr>
          <w:spacing w:val="0"/>
        </w:rPr>
        <w:t>н</w:t>
      </w:r>
      <w:r>
        <w:rPr>
          <w:spacing w:val="0"/>
        </w:rPr>
        <w:t>ства) и 53 (о лишении гражданства), подтверждают, что мать имеет такой же вес, что и отец, в принятии решений в тех случаях, когда потеря или лишение ею гра</w:t>
      </w:r>
      <w:r>
        <w:rPr>
          <w:spacing w:val="0"/>
        </w:rPr>
        <w:t>ж</w:t>
      </w:r>
      <w:r>
        <w:rPr>
          <w:spacing w:val="0"/>
        </w:rPr>
        <w:t>данства должны отразиться на несовершеннолетних детях. Такие меры не могут распространяться на несовершеннолетних детей, если они не распространяются на женщину.</w:t>
      </w:r>
    </w:p>
    <w:p w:rsidR="00000000" w:rsidRDefault="00000000">
      <w:pPr>
        <w:pStyle w:val="SingleTxt"/>
        <w:spacing w:after="0" w:line="180" w:lineRule="auto"/>
        <w:rPr>
          <w:spacing w:val="0"/>
          <w:sz w:val="10"/>
          <w:lang w:val="en-US"/>
        </w:rPr>
      </w:pPr>
      <w:r>
        <w:rPr>
          <w:spacing w:val="0"/>
        </w:rPr>
        <w:br w:type="page"/>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10</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ОБРАЗОВАНИЕ</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80" w:lineRule="exact"/>
        <w:ind w:left="1267" w:right="1267"/>
        <w:jc w:val="both"/>
        <w:rPr>
          <w:b/>
          <w:spacing w:val="0"/>
          <w:sz w:val="24"/>
        </w:rPr>
      </w:pPr>
      <w:r>
        <w:rPr>
          <w:b/>
          <w:spacing w:val="0"/>
          <w:sz w:val="24"/>
        </w:rPr>
        <w:t>10.1.</w:t>
      </w:r>
      <w:r>
        <w:rPr>
          <w:b/>
          <w:spacing w:val="0"/>
          <w:sz w:val="24"/>
        </w:rPr>
        <w:tab/>
        <w:t>Общие положения</w:t>
      </w:r>
    </w:p>
    <w:p w:rsidR="00000000" w:rsidRDefault="00000000">
      <w:pPr>
        <w:pStyle w:val="SingleTxt"/>
        <w:tabs>
          <w:tab w:val="clear" w:pos="2218"/>
          <w:tab w:val="left" w:pos="1980"/>
        </w:tabs>
        <w:spacing w:after="0" w:line="180" w:lineRule="auto"/>
        <w:rPr>
          <w:spacing w:val="0"/>
          <w:sz w:val="10"/>
          <w:lang w:val="en-US"/>
        </w:rPr>
      </w:pPr>
    </w:p>
    <w:p w:rsidR="00000000" w:rsidRDefault="00000000">
      <w:pPr>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10.1.1.</w:t>
      </w:r>
      <w:r>
        <w:rPr>
          <w:b/>
          <w:spacing w:val="0"/>
        </w:rPr>
        <w:tab/>
        <w:t>Административные законы и политика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Бенинское государство прекрасно осознает то место, которое в развитии страны занимает образование в целом и образование женщин и девушек в частн</w:t>
      </w:r>
      <w:r>
        <w:rPr>
          <w:spacing w:val="0"/>
        </w:rPr>
        <w:t>о</w:t>
      </w:r>
      <w:r>
        <w:rPr>
          <w:spacing w:val="0"/>
        </w:rPr>
        <w:t>сти. Именно поэтому руководство страны включило доступ к образованию и пр</w:t>
      </w:r>
      <w:r>
        <w:rPr>
          <w:spacing w:val="0"/>
        </w:rPr>
        <w:t>о</w:t>
      </w:r>
      <w:r>
        <w:rPr>
          <w:spacing w:val="0"/>
        </w:rPr>
        <w:t>фессиональной подготовке в число основных потребностей своих граждан. Ст</w:t>
      </w:r>
      <w:r>
        <w:rPr>
          <w:spacing w:val="0"/>
        </w:rPr>
        <w:t>а</w:t>
      </w:r>
      <w:r>
        <w:rPr>
          <w:spacing w:val="0"/>
        </w:rPr>
        <w:t>тьи 12 и 13 Конституции от 11 декабря 1990 года четко это подтве</w:t>
      </w:r>
      <w:r>
        <w:rPr>
          <w:spacing w:val="0"/>
        </w:rPr>
        <w:t>р</w:t>
      </w:r>
      <w:r>
        <w:rPr>
          <w:spacing w:val="0"/>
        </w:rPr>
        <w:t>ждают.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Статья 12</w:t>
      </w:r>
      <w:r>
        <w:rPr>
          <w:spacing w:val="0"/>
        </w:rPr>
        <w:t>: "Государство и общины гарантируют образование детей и создают для этого благоприятные условия".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u w:val="single"/>
        </w:rPr>
        <w:t>Статья 13</w:t>
      </w:r>
      <w:r>
        <w:rPr>
          <w:spacing w:val="0"/>
        </w:rPr>
        <w:t>: "Государство обеспечивает образование молодежи в государстве</w:t>
      </w:r>
      <w:r>
        <w:rPr>
          <w:spacing w:val="0"/>
        </w:rPr>
        <w:t>н</w:t>
      </w:r>
      <w:r>
        <w:rPr>
          <w:spacing w:val="0"/>
        </w:rPr>
        <w:t>ных школах. Начальное образование является обязательным. Государство пост</w:t>
      </w:r>
      <w:r>
        <w:rPr>
          <w:spacing w:val="0"/>
        </w:rPr>
        <w:t>е</w:t>
      </w:r>
      <w:r>
        <w:rPr>
          <w:spacing w:val="0"/>
        </w:rPr>
        <w:t>пенно обеспечивает бесплатное государственное обучение".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Для того, чтобы постепенно ликвидировать негласную маргинализацию д</w:t>
      </w:r>
      <w:r>
        <w:rPr>
          <w:spacing w:val="0"/>
        </w:rPr>
        <w:t>е</w:t>
      </w:r>
      <w:r>
        <w:rPr>
          <w:spacing w:val="0"/>
        </w:rPr>
        <w:t>вочек в отношении осуществления этого права, государство через министерство национального образования приняло решение освободить девочек, учащихся в н</w:t>
      </w:r>
      <w:r>
        <w:rPr>
          <w:spacing w:val="0"/>
        </w:rPr>
        <w:t>а</w:t>
      </w:r>
      <w:r>
        <w:rPr>
          <w:spacing w:val="0"/>
        </w:rPr>
        <w:t>чальных классах в сельских районах, от платы за обучение.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Это вызывает на местах у директоров учебных заведений некоторое сопр</w:t>
      </w:r>
      <w:r>
        <w:rPr>
          <w:spacing w:val="0"/>
        </w:rPr>
        <w:t>о</w:t>
      </w:r>
      <w:r>
        <w:rPr>
          <w:spacing w:val="0"/>
        </w:rPr>
        <w:t>тивление, ибо это связано с сокращением объема финансирования и оборудования, которым пользуются девочки. Поэтому государство приняло меры компенсацио</w:t>
      </w:r>
      <w:r>
        <w:rPr>
          <w:spacing w:val="0"/>
        </w:rPr>
        <w:t>н</w:t>
      </w:r>
      <w:r>
        <w:rPr>
          <w:spacing w:val="0"/>
        </w:rPr>
        <w:t>ного характера, обеспечивая учителей средствами труда (дидактическими мат</w:t>
      </w:r>
      <w:r>
        <w:rPr>
          <w:spacing w:val="0"/>
        </w:rPr>
        <w:t>е</w:t>
      </w:r>
      <w:r>
        <w:rPr>
          <w:spacing w:val="0"/>
        </w:rPr>
        <w:t>риалами, мелом, имуществом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Было начато строительство рабочих помещений, для того чтобы директора учебных заведений могли размещать там учеников, и тем самым компенсировать тот дефицит, который вызван принятием меры об отмене оплаты учебы.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Министерством национального образования и научных исследований и м</w:t>
      </w:r>
      <w:r>
        <w:rPr>
          <w:spacing w:val="0"/>
        </w:rPr>
        <w:t>и</w:t>
      </w:r>
      <w:r>
        <w:rPr>
          <w:spacing w:val="0"/>
        </w:rPr>
        <w:t>нистерством социального обеспечения и по делам семьи ежегодно проводятся и</w:t>
      </w:r>
      <w:r>
        <w:rPr>
          <w:spacing w:val="0"/>
        </w:rPr>
        <w:t>н</w:t>
      </w:r>
      <w:r>
        <w:rPr>
          <w:spacing w:val="0"/>
        </w:rPr>
        <w:t>формационно-разъяснительные кампании, с тем чтобы родители посылали своих дочерей в школу и обеспечивали постоянную посещаемость. Такая информацио</w:t>
      </w:r>
      <w:r>
        <w:rPr>
          <w:spacing w:val="0"/>
        </w:rPr>
        <w:t>н</w:t>
      </w:r>
      <w:r>
        <w:rPr>
          <w:spacing w:val="0"/>
        </w:rPr>
        <w:t>ная работа пользуется также постоянной поддержкой со стороны неправительс</w:t>
      </w:r>
      <w:r>
        <w:rPr>
          <w:spacing w:val="0"/>
        </w:rPr>
        <w:t>т</w:t>
      </w:r>
      <w:r>
        <w:rPr>
          <w:spacing w:val="0"/>
        </w:rPr>
        <w:t>венных организаций Бенина и других стран.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того, начиная с 1997 года для того, чтобы заинтересовать девочек в проявлении ими серьезного отношения к учебе в школе, министерство социальн</w:t>
      </w:r>
      <w:r>
        <w:rPr>
          <w:spacing w:val="0"/>
        </w:rPr>
        <w:t>о</w:t>
      </w:r>
      <w:r>
        <w:rPr>
          <w:spacing w:val="0"/>
        </w:rPr>
        <w:t>го обеспечения и по делам семьи ежегодно вручает премии за наилучшие дост</w:t>
      </w:r>
      <w:r>
        <w:rPr>
          <w:spacing w:val="0"/>
        </w:rPr>
        <w:t>и</w:t>
      </w:r>
      <w:r>
        <w:rPr>
          <w:spacing w:val="0"/>
        </w:rPr>
        <w:t xml:space="preserve">жения в учебе по различным предметам в начальных и средних школах.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интересах обеспечения широкого охвата девочек школьным образованием было начато осуществление целого ряда проектов. Из них можно отм</w:t>
      </w:r>
      <w:r>
        <w:rPr>
          <w:spacing w:val="0"/>
        </w:rPr>
        <w:t>е</w:t>
      </w:r>
      <w:r>
        <w:rPr>
          <w:spacing w:val="0"/>
        </w:rPr>
        <w:t>тить: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проект "Фонд обучения детей и обеспечения равенства";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проект "Образование и общество";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создание в основных городах департаментов страны интернатов для дев</w:t>
      </w:r>
      <w:r>
        <w:rPr>
          <w:spacing w:val="0"/>
        </w:rPr>
        <w:t>о</w:t>
      </w:r>
      <w:r>
        <w:rPr>
          <w:spacing w:val="0"/>
        </w:rPr>
        <w:t>чек-отличниц;</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проект "Права женщин и девочек";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проект "Отведем наших дочерей в школу", который осуществляется совмес</w:t>
      </w:r>
      <w:r>
        <w:rPr>
          <w:spacing w:val="0"/>
        </w:rPr>
        <w:t>т</w:t>
      </w:r>
      <w:r>
        <w:rPr>
          <w:spacing w:val="0"/>
        </w:rPr>
        <w:t>но с Корпусом мира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 целью расширения охвата девочек школьным образованием было начато осуществление различных проектов поддержки обеспечения доходоприносящих видов деятельности для матерей. Здесь можно отметить инициативы, предприн</w:t>
      </w:r>
      <w:r>
        <w:rPr>
          <w:spacing w:val="0"/>
        </w:rPr>
        <w:t>я</w:t>
      </w:r>
      <w:r>
        <w:rPr>
          <w:spacing w:val="0"/>
        </w:rPr>
        <w:t>тые Группой за справедливость и социальное равенство, "Борнфаунден", Бени</w:t>
      </w:r>
      <w:r>
        <w:rPr>
          <w:spacing w:val="0"/>
        </w:rPr>
        <w:t>н</w:t>
      </w:r>
      <w:r>
        <w:rPr>
          <w:spacing w:val="0"/>
        </w:rPr>
        <w:t>ским центром устойчивого развития и т.д.</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10.1.2.</w:t>
      </w:r>
      <w:r>
        <w:rPr>
          <w:b/>
          <w:spacing w:val="0"/>
        </w:rPr>
        <w:tab/>
        <w:t>Смешанное обучение в школах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Государством не практикуется никакой дискриминации в проводимой им п</w:t>
      </w:r>
      <w:r>
        <w:rPr>
          <w:spacing w:val="0"/>
        </w:rPr>
        <w:t>о</w:t>
      </w:r>
      <w:r>
        <w:rPr>
          <w:spacing w:val="0"/>
        </w:rPr>
        <w:t>литике в области образования. В государстве Бенина нет каких</w:t>
      </w:r>
      <w:r>
        <w:rPr>
          <w:spacing w:val="0"/>
        </w:rPr>
        <w:noBreakHyphen/>
        <w:t>либо начальных школ или колледжей среднего образования, специально отведенных для девочек, за исключением Колледжа социальной и домашней экономики. Программы обуч</w:t>
      </w:r>
      <w:r>
        <w:rPr>
          <w:spacing w:val="0"/>
        </w:rPr>
        <w:t>е</w:t>
      </w:r>
      <w:r>
        <w:rPr>
          <w:spacing w:val="0"/>
        </w:rPr>
        <w:t>ния едины для всех на всех уровнях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то же время, после переуступки частных школ и колледжей их владельцам вновь начали функционировать некоторые колледжи для девочек. Это касается Колледжа Богоматери апостолов. Однако государство продолжает занимать це</w:t>
      </w:r>
      <w:r>
        <w:rPr>
          <w:spacing w:val="0"/>
        </w:rPr>
        <w:t>н</w:t>
      </w:r>
      <w:r>
        <w:rPr>
          <w:spacing w:val="0"/>
        </w:rPr>
        <w:t>тральное место в системе образования, и поэтому следит за четким соблюдением учебных программ во всех как частных, так и государственных учебных заведен</w:t>
      </w:r>
      <w:r>
        <w:rPr>
          <w:spacing w:val="0"/>
        </w:rPr>
        <w:t>и</w:t>
      </w:r>
      <w:r>
        <w:rPr>
          <w:spacing w:val="0"/>
        </w:rPr>
        <w:t>ях. В конечном итоге различие между частными и государственными школами и колледжами заключается только в использовании педагогич</w:t>
      </w:r>
      <w:r>
        <w:rPr>
          <w:spacing w:val="0"/>
        </w:rPr>
        <w:t>е</w:t>
      </w:r>
      <w:r>
        <w:rPr>
          <w:spacing w:val="0"/>
        </w:rPr>
        <w:t>ских средств.</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sz w:val="24"/>
        </w:rPr>
      </w:pPr>
      <w:r>
        <w:rPr>
          <w:b/>
          <w:spacing w:val="0"/>
          <w:sz w:val="24"/>
        </w:rPr>
        <w:t>10.2.</w:t>
      </w:r>
      <w:r>
        <w:rPr>
          <w:b/>
          <w:spacing w:val="0"/>
          <w:sz w:val="24"/>
        </w:rPr>
        <w:tab/>
        <w:t>Учебные предметы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ожидании обеспечения нашей образовательной системы определенным у</w:t>
      </w:r>
      <w:r>
        <w:rPr>
          <w:spacing w:val="0"/>
        </w:rPr>
        <w:t>с</w:t>
      </w:r>
      <w:r>
        <w:rPr>
          <w:spacing w:val="0"/>
        </w:rPr>
        <w:t>тановочным законом государство Бенина в сотрудничестве с партнерами по разв</w:t>
      </w:r>
      <w:r>
        <w:rPr>
          <w:spacing w:val="0"/>
        </w:rPr>
        <w:t>и</w:t>
      </w:r>
      <w:r>
        <w:rPr>
          <w:spacing w:val="0"/>
        </w:rPr>
        <w:t>тию образовательной системы разработало политику повышения заинтересова</w:t>
      </w:r>
      <w:r>
        <w:rPr>
          <w:spacing w:val="0"/>
        </w:rPr>
        <w:t>н</w:t>
      </w:r>
      <w:r>
        <w:rPr>
          <w:spacing w:val="0"/>
        </w:rPr>
        <w:t>ности девочек в том, чтобы осваивать специальности, традиционно считаемые мужскими. Это - одна из целей проекта "Отведем наших дочерей в школу", осущ</w:t>
      </w:r>
      <w:r>
        <w:rPr>
          <w:spacing w:val="0"/>
        </w:rPr>
        <w:t>е</w:t>
      </w:r>
      <w:r>
        <w:rPr>
          <w:spacing w:val="0"/>
        </w:rPr>
        <w:t>ствление которого было начато Корпусом мира в сотрудничестве с Бенином. Среди других мероприятий этого проекта можно отметить назначение для девочек н</w:t>
      </w:r>
      <w:r>
        <w:rPr>
          <w:spacing w:val="0"/>
        </w:rPr>
        <w:t>а</w:t>
      </w:r>
      <w:r>
        <w:rPr>
          <w:spacing w:val="0"/>
        </w:rPr>
        <w:t>ставниц, занимающихся работой визажиста, архитектора, специалиста по окраске автомобилей и т.д. Таким образом эти девочки во время своих каникул проводят время вместе с женщинами - "образцами для подражания" в их мастерских. Цель здесь - развеять миф о том, что некоторые виды работы являются исключительно мужскими. Такой опыт был начат в 1996/97 году, и какой</w:t>
      </w:r>
      <w:r>
        <w:rPr>
          <w:spacing w:val="0"/>
        </w:rPr>
        <w:noBreakHyphen/>
        <w:t>либо оценки его резул</w:t>
      </w:r>
      <w:r>
        <w:rPr>
          <w:spacing w:val="0"/>
        </w:rPr>
        <w:t>ь</w:t>
      </w:r>
      <w:r>
        <w:rPr>
          <w:spacing w:val="0"/>
        </w:rPr>
        <w:t>татов еще не проводилось.</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10.3.</w:t>
      </w:r>
      <w:r>
        <w:rPr>
          <w:b/>
          <w:spacing w:val="0"/>
          <w:sz w:val="24"/>
        </w:rPr>
        <w:tab/>
        <w:t>Учебные стипендии</w:t>
      </w: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10.3.1.</w:t>
      </w:r>
      <w:r>
        <w:rPr>
          <w:b/>
          <w:spacing w:val="0"/>
        </w:rPr>
        <w:tab/>
        <w:t>Национальные стипендии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Учеба в высших учебных заведениях в Бенине, как правило, обеспечивается на двух уровнях: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в обычных институтах, в которые можно поступить просто при наличии св</w:t>
      </w:r>
      <w:r>
        <w:rPr>
          <w:spacing w:val="0"/>
        </w:rPr>
        <w:t>и</w:t>
      </w:r>
      <w:r>
        <w:rPr>
          <w:spacing w:val="0"/>
        </w:rPr>
        <w:t>детельства о получении степени бакалавра;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в специализированных школах и институтах, набор в которые проходит по конкурсу.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Институты медицинских наук и агрономии приравниваются к таким профе</w:t>
      </w:r>
      <w:r>
        <w:rPr>
          <w:spacing w:val="0"/>
        </w:rPr>
        <w:t>с</w:t>
      </w:r>
      <w:r>
        <w:rPr>
          <w:spacing w:val="0"/>
        </w:rPr>
        <w:t>сиональным школам и входят во вторую группу учебных заведений.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Поступление в специализированные школы и институты дает право на пол</w:t>
      </w:r>
      <w:r>
        <w:rPr>
          <w:spacing w:val="0"/>
        </w:rPr>
        <w:t>у</w:t>
      </w:r>
      <w:r>
        <w:rPr>
          <w:spacing w:val="0"/>
        </w:rPr>
        <w:t>чение учебной стипендии всем девушкам и юношам, которым удалось по конкурсу поступить в эти заведения.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Однако в обычных институтах стипендия выплачивается с учетом возраста и успеваемости.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При распределении национальных стипендий нет никакой дискриминации по признаку пола.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10.3.2.</w:t>
      </w:r>
      <w:r>
        <w:rPr>
          <w:b/>
          <w:spacing w:val="0"/>
        </w:rPr>
        <w:tab/>
        <w:t>Иностранные стипендии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Студентки все чаще начинают получать иностранные стипендии, в частн</w:t>
      </w:r>
      <w:r>
        <w:rPr>
          <w:spacing w:val="0"/>
        </w:rPr>
        <w:t>о</w:t>
      </w:r>
      <w:r>
        <w:rPr>
          <w:spacing w:val="0"/>
        </w:rPr>
        <w:t xml:space="preserve">сти, канадские, бельгийские, американские и иные стипендии.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Предпочтение здесь отдается студентам двух категорий: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r>
      <w:r>
        <w:rPr>
          <w:spacing w:val="0"/>
          <w:u w:val="single"/>
        </w:rPr>
        <w:t>уровень подготовки</w:t>
      </w:r>
      <w:r>
        <w:rPr>
          <w:spacing w:val="0"/>
        </w:rPr>
        <w:t>. Для получения студентом мужского пола таких стипе</w:t>
      </w:r>
      <w:r>
        <w:rPr>
          <w:spacing w:val="0"/>
        </w:rPr>
        <w:t>н</w:t>
      </w:r>
      <w:r>
        <w:rPr>
          <w:spacing w:val="0"/>
        </w:rPr>
        <w:t>дий требуется высокий уровень знаний, но женщина, имеющая на то право, также может ходатайствовать о получении стипендии;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r>
      <w:r>
        <w:rPr>
          <w:spacing w:val="0"/>
          <w:u w:val="single"/>
        </w:rPr>
        <w:t>выбор, осуществляемый самим бенефициаром</w:t>
      </w:r>
      <w:r>
        <w:rPr>
          <w:spacing w:val="0"/>
        </w:rPr>
        <w:t>. Если представляются два кандидата различного пола, но равных возможностей и способностей, пр</w:t>
      </w:r>
      <w:r>
        <w:rPr>
          <w:spacing w:val="0"/>
        </w:rPr>
        <w:t>и</w:t>
      </w:r>
      <w:r>
        <w:rPr>
          <w:spacing w:val="0"/>
        </w:rPr>
        <w:t>оритет в отношении предоставления учебной стипендии отдается женщине.</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10.4.</w:t>
      </w:r>
      <w:r>
        <w:rPr>
          <w:b/>
          <w:spacing w:val="0"/>
          <w:sz w:val="24"/>
        </w:rPr>
        <w:tab/>
        <w:t>Доля женщин в системе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Рассмотрение динамики развития людских ресурсов будет осуществляться по секторам. </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Статистические данные по учителям:</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Система воспитания детей в яслях и детских садах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таблице 4 ниже показано изменение штата воспитателей в детских садах за период с 1990 по 1996 годы. Она свидетельствует о том, что после коренного пр</w:t>
      </w:r>
      <w:r>
        <w:rPr>
          <w:spacing w:val="0"/>
        </w:rPr>
        <w:t>е</w:t>
      </w:r>
      <w:r>
        <w:rPr>
          <w:spacing w:val="0"/>
        </w:rPr>
        <w:t>образования штата сотрудников положение здесь улучшилось в период с 1994 по 1995 год и с 1995 по 1996 год, особенно на уровне воспитательниц, где темпы ро</w:t>
      </w:r>
      <w:r>
        <w:rPr>
          <w:spacing w:val="0"/>
        </w:rPr>
        <w:t>с</w:t>
      </w:r>
      <w:r>
        <w:rPr>
          <w:spacing w:val="0"/>
        </w:rPr>
        <w:t>та составили, соответственно, 27 и 5,6 процентов против 3,8 и -2 процентов для мужчин.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касается соотношения мужчин и женщин, то здесь отмечается непреры</w:t>
      </w:r>
      <w:r>
        <w:rPr>
          <w:spacing w:val="0"/>
        </w:rPr>
        <w:t>в</w:t>
      </w:r>
      <w:r>
        <w:rPr>
          <w:spacing w:val="0"/>
        </w:rPr>
        <w:t>ный рост до 1993 года с некоторым падением в 1994 году, за чем следует увелич</w:t>
      </w:r>
      <w:r>
        <w:rPr>
          <w:spacing w:val="0"/>
        </w:rPr>
        <w:t>е</w:t>
      </w:r>
      <w:r>
        <w:rPr>
          <w:spacing w:val="0"/>
        </w:rPr>
        <w:t>ние в 1995 и 1996 годах, соответственно, на 146 и 158.</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порядке заключения можно указать, что в системе воспитания детей в де</w:t>
      </w:r>
      <w:r>
        <w:rPr>
          <w:spacing w:val="0"/>
        </w:rPr>
        <w:t>т</w:t>
      </w:r>
      <w:r>
        <w:rPr>
          <w:spacing w:val="0"/>
        </w:rPr>
        <w:t>ских садах ключевую роль занимают женщины.</w:t>
      </w:r>
    </w:p>
    <w:p w:rsidR="00000000" w:rsidRDefault="00000000">
      <w:pPr>
        <w:pStyle w:val="SingleTxt"/>
        <w:spacing w:after="0" w:line="180" w:lineRule="auto"/>
        <w:rPr>
          <w:spacing w:val="0"/>
          <w:sz w:val="10"/>
          <w:lang w:val="en-US"/>
        </w:rPr>
      </w:pPr>
      <w:r>
        <w:rPr>
          <w:spacing w:val="0"/>
          <w:sz w:val="10"/>
          <w:lang w:val="en-US"/>
        </w:rPr>
        <w:br w:type="page"/>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spacing w:val="0"/>
        </w:rPr>
      </w:pPr>
      <w:r>
        <w:rPr>
          <w:spacing w:val="0"/>
        </w:rPr>
        <w:t>Таблица 4</w:t>
      </w:r>
      <w:r>
        <w:rPr>
          <w:spacing w:val="0"/>
        </w:rPr>
        <w:br/>
      </w:r>
      <w:r>
        <w:rPr>
          <w:b/>
          <w:spacing w:val="0"/>
        </w:rPr>
        <w:t>Изменение темпов роста штата сотрудников в системе дошкольного образ</w:t>
      </w:r>
      <w:r>
        <w:rPr>
          <w:b/>
          <w:spacing w:val="0"/>
        </w:rPr>
        <w:t>о</w:t>
      </w:r>
      <w:r>
        <w:rPr>
          <w:b/>
          <w:spacing w:val="0"/>
        </w:rPr>
        <w:t xml:space="preserve">вания с разбивкой по полу и соотношение мужчин и женщин </w:t>
      </w:r>
      <w:r>
        <w:rPr>
          <w:b/>
          <w:spacing w:val="0"/>
        </w:rPr>
        <w:br/>
        <w:t>за период с 1990 по 1996 годы</w:t>
      </w:r>
    </w:p>
    <w:p w:rsidR="00000000" w:rsidRDefault="00000000">
      <w:pPr>
        <w:pStyle w:val="SingleTxt"/>
        <w:keepNext/>
        <w:spacing w:after="0" w:line="180" w:lineRule="auto"/>
        <w:rPr>
          <w:spacing w:val="0"/>
          <w:sz w:val="10"/>
          <w:lang w:val="en-US"/>
        </w:rPr>
      </w:pPr>
    </w:p>
    <w:p w:rsidR="00000000" w:rsidRDefault="00000000">
      <w:pPr>
        <w:pStyle w:val="SingleTxt"/>
        <w:keepNext/>
        <w:spacing w:after="0" w:line="180" w:lineRule="auto"/>
        <w:rPr>
          <w:spacing w:val="0"/>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988"/>
        <w:gridCol w:w="930"/>
        <w:gridCol w:w="930"/>
        <w:gridCol w:w="930"/>
        <w:gridCol w:w="144"/>
        <w:gridCol w:w="1047"/>
        <w:gridCol w:w="1047"/>
      </w:tblGrid>
      <w:tr w:rsidR="00000000">
        <w:tblPrEx>
          <w:tblCellMar>
            <w:top w:w="0" w:type="dxa"/>
            <w:left w:w="0" w:type="dxa"/>
            <w:bottom w:w="0" w:type="dxa"/>
            <w:right w:w="0" w:type="dxa"/>
          </w:tblCellMar>
        </w:tblPrEx>
        <w:trPr>
          <w:cantSplit/>
          <w:tblHeader/>
          <w:jc w:val="center"/>
        </w:trPr>
        <w:tc>
          <w:tcPr>
            <w:tcW w:w="1988"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p>
        </w:tc>
        <w:tc>
          <w:tcPr>
            <w:tcW w:w="2790" w:type="dxa"/>
            <w:gridSpan w:val="3"/>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Темпы роста в процентах</w:t>
            </w:r>
          </w:p>
        </w:tc>
        <w:tc>
          <w:tcPr>
            <w:tcW w:w="144"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both"/>
              <w:rPr>
                <w:i/>
                <w:spacing w:val="0"/>
                <w:sz w:val="14"/>
              </w:rPr>
            </w:pPr>
          </w:p>
        </w:tc>
        <w:tc>
          <w:tcPr>
            <w:tcW w:w="2094" w:type="dxa"/>
            <w:gridSpan w:val="2"/>
            <w:vMerge w:val="restart"/>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 xml:space="preserve">Соотношение мужчин </w:t>
            </w:r>
            <w:r>
              <w:rPr>
                <w:i/>
                <w:spacing w:val="0"/>
                <w:sz w:val="14"/>
              </w:rPr>
              <w:br/>
              <w:t xml:space="preserve">и женщин (число женщин </w:t>
            </w:r>
            <w:r>
              <w:rPr>
                <w:i/>
                <w:spacing w:val="0"/>
                <w:sz w:val="14"/>
              </w:rPr>
              <w:br/>
              <w:t>на 100 мужчин)</w:t>
            </w:r>
          </w:p>
        </w:tc>
      </w:tr>
      <w:tr w:rsidR="00000000">
        <w:tblPrEx>
          <w:tblCellMar>
            <w:top w:w="0" w:type="dxa"/>
            <w:left w:w="0" w:type="dxa"/>
            <w:bottom w:w="0" w:type="dxa"/>
            <w:right w:w="0" w:type="dxa"/>
          </w:tblCellMar>
        </w:tblPrEx>
        <w:trPr>
          <w:cantSplit/>
          <w:tblHeader/>
          <w:jc w:val="center"/>
        </w:trPr>
        <w:tc>
          <w:tcPr>
            <w:tcW w:w="198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pacing w:val="0"/>
                <w:sz w:val="14"/>
              </w:rPr>
            </w:pPr>
            <w:r>
              <w:rPr>
                <w:i/>
                <w:spacing w:val="0"/>
                <w:sz w:val="14"/>
              </w:rPr>
              <w:t>Период</w:t>
            </w:r>
          </w:p>
        </w:tc>
        <w:tc>
          <w:tcPr>
            <w:tcW w:w="93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Женщины</w:t>
            </w:r>
          </w:p>
        </w:tc>
        <w:tc>
          <w:tcPr>
            <w:tcW w:w="93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Мужчины</w:t>
            </w:r>
          </w:p>
        </w:tc>
        <w:tc>
          <w:tcPr>
            <w:tcW w:w="93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14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both"/>
              <w:rPr>
                <w:i/>
                <w:spacing w:val="0"/>
                <w:sz w:val="14"/>
              </w:rPr>
            </w:pPr>
          </w:p>
        </w:tc>
        <w:tc>
          <w:tcPr>
            <w:tcW w:w="2094" w:type="dxa"/>
            <w:gridSpan w:val="2"/>
            <w:vMerge/>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both"/>
              <w:rPr>
                <w:i/>
                <w:spacing w:val="0"/>
                <w:sz w:val="14"/>
              </w:rPr>
            </w:pPr>
          </w:p>
        </w:tc>
      </w:tr>
      <w:tr w:rsidR="00000000">
        <w:tblPrEx>
          <w:tblCellMar>
            <w:top w:w="0" w:type="dxa"/>
            <w:left w:w="0" w:type="dxa"/>
            <w:bottom w:w="0" w:type="dxa"/>
            <w:right w:w="0" w:type="dxa"/>
          </w:tblCellMar>
        </w:tblPrEx>
        <w:trPr>
          <w:cantSplit/>
          <w:tblHeader/>
          <w:jc w:val="center"/>
        </w:trPr>
        <w:tc>
          <w:tcPr>
            <w:tcW w:w="1988"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center"/>
              <w:rPr>
                <w:spacing w:val="0"/>
                <w:sz w:val="17"/>
              </w:rPr>
            </w:pPr>
          </w:p>
        </w:tc>
        <w:tc>
          <w:tcPr>
            <w:tcW w:w="93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93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93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44"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both"/>
              <w:rPr>
                <w:spacing w:val="0"/>
                <w:sz w:val="17"/>
              </w:rPr>
            </w:pPr>
          </w:p>
        </w:tc>
        <w:tc>
          <w:tcPr>
            <w:tcW w:w="1047"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both"/>
              <w:rPr>
                <w:spacing w:val="0"/>
                <w:sz w:val="17"/>
              </w:rPr>
            </w:pPr>
          </w:p>
        </w:tc>
        <w:tc>
          <w:tcPr>
            <w:tcW w:w="1047"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both"/>
              <w:rPr>
                <w:spacing w:val="0"/>
                <w:sz w:val="17"/>
              </w:rPr>
            </w:pPr>
          </w:p>
        </w:tc>
      </w:tr>
      <w:tr w:rsidR="00000000">
        <w:tblPrEx>
          <w:tblCellMar>
            <w:top w:w="0" w:type="dxa"/>
            <w:left w:w="0" w:type="dxa"/>
            <w:bottom w:w="0" w:type="dxa"/>
            <w:right w:w="0" w:type="dxa"/>
          </w:tblCellMar>
        </w:tblPrEx>
        <w:trPr>
          <w:cantSplit/>
          <w:jc w:val="center"/>
        </w:trPr>
        <w:tc>
          <w:tcPr>
            <w:tcW w:w="198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1990/91 год</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-6,4</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-4,5</w:t>
            </w:r>
          </w:p>
        </w:tc>
        <w:tc>
          <w:tcPr>
            <w:tcW w:w="14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p>
        </w:tc>
        <w:tc>
          <w:tcPr>
            <w:tcW w:w="104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1990 год</w:t>
            </w:r>
          </w:p>
        </w:tc>
        <w:tc>
          <w:tcPr>
            <w:tcW w:w="104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126</w:t>
            </w:r>
          </w:p>
        </w:tc>
      </w:tr>
      <w:tr w:rsidR="00000000">
        <w:tblPrEx>
          <w:tblCellMar>
            <w:top w:w="0" w:type="dxa"/>
            <w:left w:w="0" w:type="dxa"/>
            <w:bottom w:w="0" w:type="dxa"/>
            <w:right w:w="0" w:type="dxa"/>
          </w:tblCellMar>
        </w:tblPrEx>
        <w:trPr>
          <w:cantSplit/>
          <w:jc w:val="center"/>
        </w:trPr>
        <w:tc>
          <w:tcPr>
            <w:tcW w:w="198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1991/92 год</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-6,2</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14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p>
        </w:tc>
        <w:tc>
          <w:tcPr>
            <w:tcW w:w="104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1991 год</w:t>
            </w:r>
          </w:p>
        </w:tc>
        <w:tc>
          <w:tcPr>
            <w:tcW w:w="104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121</w:t>
            </w:r>
          </w:p>
        </w:tc>
      </w:tr>
      <w:tr w:rsidR="00000000">
        <w:tblPrEx>
          <w:tblCellMar>
            <w:top w:w="0" w:type="dxa"/>
            <w:left w:w="0" w:type="dxa"/>
            <w:bottom w:w="0" w:type="dxa"/>
            <w:right w:w="0" w:type="dxa"/>
          </w:tblCellMar>
        </w:tblPrEx>
        <w:trPr>
          <w:cantSplit/>
          <w:jc w:val="center"/>
        </w:trPr>
        <w:tc>
          <w:tcPr>
            <w:tcW w:w="198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1992/93 год</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6,1</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w:t>
            </w:r>
          </w:p>
        </w:tc>
        <w:tc>
          <w:tcPr>
            <w:tcW w:w="14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p>
        </w:tc>
        <w:tc>
          <w:tcPr>
            <w:tcW w:w="104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1992 год</w:t>
            </w:r>
          </w:p>
        </w:tc>
        <w:tc>
          <w:tcPr>
            <w:tcW w:w="104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121</w:t>
            </w:r>
          </w:p>
        </w:tc>
      </w:tr>
      <w:tr w:rsidR="00000000">
        <w:tblPrEx>
          <w:tblCellMar>
            <w:top w:w="0" w:type="dxa"/>
            <w:left w:w="0" w:type="dxa"/>
            <w:bottom w:w="0" w:type="dxa"/>
            <w:right w:w="0" w:type="dxa"/>
          </w:tblCellMar>
        </w:tblPrEx>
        <w:trPr>
          <w:cantSplit/>
          <w:jc w:val="center"/>
        </w:trPr>
        <w:tc>
          <w:tcPr>
            <w:tcW w:w="198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1993/94 год</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11,9</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-9,2</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-18,4</w:t>
            </w:r>
          </w:p>
        </w:tc>
        <w:tc>
          <w:tcPr>
            <w:tcW w:w="14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p>
        </w:tc>
        <w:tc>
          <w:tcPr>
            <w:tcW w:w="104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1993 год</w:t>
            </w:r>
          </w:p>
        </w:tc>
        <w:tc>
          <w:tcPr>
            <w:tcW w:w="104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144</w:t>
            </w:r>
          </w:p>
        </w:tc>
      </w:tr>
      <w:tr w:rsidR="00000000">
        <w:tblPrEx>
          <w:tblCellMar>
            <w:top w:w="0" w:type="dxa"/>
            <w:left w:w="0" w:type="dxa"/>
            <w:bottom w:w="0" w:type="dxa"/>
            <w:right w:w="0" w:type="dxa"/>
          </w:tblCellMar>
        </w:tblPrEx>
        <w:trPr>
          <w:cantSplit/>
          <w:jc w:val="center"/>
        </w:trPr>
        <w:tc>
          <w:tcPr>
            <w:tcW w:w="198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1994/95 год</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16,4</w:t>
            </w:r>
          </w:p>
        </w:tc>
        <w:tc>
          <w:tcPr>
            <w:tcW w:w="14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p>
        </w:tc>
        <w:tc>
          <w:tcPr>
            <w:tcW w:w="104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1994 год</w:t>
            </w:r>
          </w:p>
        </w:tc>
        <w:tc>
          <w:tcPr>
            <w:tcW w:w="104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119</w:t>
            </w:r>
          </w:p>
        </w:tc>
      </w:tr>
      <w:tr w:rsidR="00000000">
        <w:tblPrEx>
          <w:tblCellMar>
            <w:top w:w="0" w:type="dxa"/>
            <w:left w:w="0" w:type="dxa"/>
            <w:bottom w:w="0" w:type="dxa"/>
            <w:right w:w="0" w:type="dxa"/>
          </w:tblCellMar>
        </w:tblPrEx>
        <w:trPr>
          <w:cantSplit/>
          <w:jc w:val="center"/>
        </w:trPr>
        <w:tc>
          <w:tcPr>
            <w:tcW w:w="198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1995/96 год</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27,0</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w:t>
            </w:r>
          </w:p>
        </w:tc>
        <w:tc>
          <w:tcPr>
            <w:tcW w:w="93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w:t>
            </w:r>
          </w:p>
        </w:tc>
        <w:tc>
          <w:tcPr>
            <w:tcW w:w="14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p>
        </w:tc>
        <w:tc>
          <w:tcPr>
            <w:tcW w:w="104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1995 год</w:t>
            </w:r>
          </w:p>
        </w:tc>
        <w:tc>
          <w:tcPr>
            <w:tcW w:w="104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146</w:t>
            </w:r>
          </w:p>
        </w:tc>
      </w:tr>
      <w:tr w:rsidR="00000000">
        <w:tblPrEx>
          <w:tblCellMar>
            <w:top w:w="0" w:type="dxa"/>
            <w:left w:w="0" w:type="dxa"/>
            <w:bottom w:w="0" w:type="dxa"/>
            <w:right w:w="0" w:type="dxa"/>
          </w:tblCellMar>
        </w:tblPrEx>
        <w:trPr>
          <w:cantSplit/>
          <w:jc w:val="center"/>
        </w:trPr>
        <w:tc>
          <w:tcPr>
            <w:tcW w:w="1988"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p>
        </w:tc>
        <w:tc>
          <w:tcPr>
            <w:tcW w:w="930"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930"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930"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144"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p>
        </w:tc>
        <w:tc>
          <w:tcPr>
            <w:tcW w:w="1047"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1996 год</w:t>
            </w:r>
          </w:p>
        </w:tc>
        <w:tc>
          <w:tcPr>
            <w:tcW w:w="1047"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158</w:t>
            </w:r>
          </w:p>
        </w:tc>
      </w:tr>
    </w:tbl>
    <w:p w:rsidR="00000000" w:rsidRDefault="00000000">
      <w:pPr>
        <w:pStyle w:val="SingleTxt"/>
        <w:keepNext/>
        <w:spacing w:after="0" w:line="180" w:lineRule="auto"/>
        <w:rPr>
          <w:spacing w:val="0"/>
          <w:sz w:val="10"/>
          <w:lang w:val="en-US"/>
        </w:rPr>
      </w:pPr>
    </w:p>
    <w:p w:rsidR="00000000" w:rsidRDefault="00000000">
      <w:pPr>
        <w:tabs>
          <w:tab w:val="left" w:pos="1022"/>
          <w:tab w:val="left" w:pos="1267"/>
          <w:tab w:val="left" w:pos="1742"/>
          <w:tab w:val="left" w:pos="2160"/>
          <w:tab w:val="left" w:pos="270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160" w:right="1267" w:hanging="893"/>
        <w:jc w:val="both"/>
        <w:rPr>
          <w:spacing w:val="0"/>
          <w:sz w:val="17"/>
        </w:rPr>
      </w:pPr>
      <w:r>
        <w:rPr>
          <w:i/>
          <w:spacing w:val="0"/>
          <w:sz w:val="17"/>
        </w:rPr>
        <w:t>Источник</w:t>
      </w:r>
      <w:r>
        <w:rPr>
          <w:spacing w:val="0"/>
          <w:sz w:val="17"/>
        </w:rPr>
        <w:t>:</w:t>
      </w:r>
      <w:r>
        <w:rPr>
          <w:spacing w:val="0"/>
          <w:sz w:val="17"/>
        </w:rPr>
        <w:tab/>
        <w:t>Доклад о развитии людских ресурсов за 1998 год - ПРООН, выдержка из табл</w:t>
      </w:r>
      <w:r>
        <w:rPr>
          <w:spacing w:val="0"/>
          <w:sz w:val="17"/>
        </w:rPr>
        <w:t>и</w:t>
      </w:r>
      <w:r>
        <w:rPr>
          <w:spacing w:val="0"/>
          <w:sz w:val="17"/>
        </w:rPr>
        <w:t>цы А 16, стр. 214 оригинала.</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 xml:space="preserve">Начальное образование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ab/>
      </w:r>
      <w:r>
        <w:rPr>
          <w:spacing w:val="0"/>
        </w:rPr>
        <w:t>Имеющиеся данные касаются учебного 1995/96 года. Они представлены н</w:t>
      </w:r>
      <w:r>
        <w:rPr>
          <w:spacing w:val="0"/>
        </w:rPr>
        <w:t>и</w:t>
      </w:r>
      <w:r>
        <w:rPr>
          <w:spacing w:val="0"/>
        </w:rPr>
        <w:t>же (таблица 5).</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департаментов Атлантик и Веме, где доля учительниц и учителей н</w:t>
      </w:r>
      <w:r>
        <w:rPr>
          <w:spacing w:val="0"/>
        </w:rPr>
        <w:t>а</w:t>
      </w:r>
      <w:r>
        <w:rPr>
          <w:spacing w:val="0"/>
        </w:rPr>
        <w:t>чальных классов примерно сопоставима, в большинстве провинций она составляет менее 20, т.е. 7,5; 11,6; 12,5 и 19,3 для департаментов Атакора, Моно, Бургу и Зу, соответственно.</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rPr>
      </w:pPr>
      <w:r>
        <w:rPr>
          <w:spacing w:val="0"/>
        </w:rPr>
        <w:t>Таблица 5</w:t>
      </w:r>
      <w:r>
        <w:rPr>
          <w:spacing w:val="0"/>
        </w:rPr>
        <w:br/>
      </w:r>
      <w:r>
        <w:rPr>
          <w:b/>
          <w:spacing w:val="0"/>
        </w:rPr>
        <w:t xml:space="preserve">Доля учителей и учительниц в начальных классах по департаментам </w:t>
      </w:r>
      <w:r>
        <w:rPr>
          <w:b/>
          <w:spacing w:val="0"/>
        </w:rPr>
        <w:br/>
        <w:t>в 1995/96 году</w:t>
      </w:r>
    </w:p>
    <w:p w:rsidR="00000000" w:rsidRDefault="00000000">
      <w:pPr>
        <w:pStyle w:val="SingleTxt"/>
        <w:keepNext/>
        <w:spacing w:after="0" w:line="180" w:lineRule="auto"/>
        <w:rPr>
          <w:spacing w:val="0"/>
          <w:sz w:val="10"/>
          <w:lang w:val="en-US"/>
        </w:rPr>
      </w:pPr>
    </w:p>
    <w:tbl>
      <w:tblPr>
        <w:tblW w:w="0" w:type="auto"/>
        <w:jc w:val="center"/>
        <w:tblLayout w:type="fixed"/>
        <w:tblLook w:val="0000" w:firstRow="0" w:lastRow="0" w:firstColumn="0" w:lastColumn="0" w:noHBand="0" w:noVBand="0"/>
      </w:tblPr>
      <w:tblGrid>
        <w:gridCol w:w="2340"/>
        <w:gridCol w:w="1992"/>
        <w:gridCol w:w="1993"/>
      </w:tblGrid>
      <w:tr w:rsidR="00000000">
        <w:tblPrEx>
          <w:tblCellMar>
            <w:top w:w="0" w:type="dxa"/>
            <w:bottom w:w="0" w:type="dxa"/>
          </w:tblCellMar>
        </w:tblPrEx>
        <w:trPr>
          <w:cantSplit/>
          <w:tblHeader/>
          <w:jc w:val="center"/>
        </w:trPr>
        <w:tc>
          <w:tcPr>
            <w:tcW w:w="2340"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p>
        </w:tc>
        <w:tc>
          <w:tcPr>
            <w:tcW w:w="3985"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1995/96 год</w:t>
            </w:r>
          </w:p>
        </w:tc>
      </w:tr>
      <w:tr w:rsidR="00000000">
        <w:tblPrEx>
          <w:tblCellMar>
            <w:top w:w="0" w:type="dxa"/>
            <w:bottom w:w="0" w:type="dxa"/>
          </w:tblCellMar>
        </w:tblPrEx>
        <w:trPr>
          <w:tblHeader/>
          <w:jc w:val="center"/>
        </w:trPr>
        <w:tc>
          <w:tcPr>
            <w:tcW w:w="234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pacing w:val="0"/>
                <w:sz w:val="14"/>
              </w:rPr>
            </w:pPr>
            <w:r>
              <w:rPr>
                <w:i/>
                <w:spacing w:val="0"/>
                <w:sz w:val="14"/>
              </w:rPr>
              <w:t>Департамент</w:t>
            </w:r>
          </w:p>
        </w:tc>
        <w:tc>
          <w:tcPr>
            <w:tcW w:w="1992"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Учительницы</w:t>
            </w:r>
          </w:p>
        </w:tc>
        <w:tc>
          <w:tcPr>
            <w:tcW w:w="1993"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Учителя</w:t>
            </w:r>
          </w:p>
        </w:tc>
      </w:tr>
      <w:tr w:rsidR="00000000">
        <w:tblPrEx>
          <w:tblCellMar>
            <w:top w:w="0" w:type="dxa"/>
            <w:bottom w:w="0" w:type="dxa"/>
          </w:tblCellMar>
        </w:tblPrEx>
        <w:trPr>
          <w:tblHeader/>
          <w:jc w:val="center"/>
        </w:trPr>
        <w:tc>
          <w:tcPr>
            <w:tcW w:w="234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center"/>
              <w:rPr>
                <w:spacing w:val="0"/>
                <w:sz w:val="17"/>
              </w:rPr>
            </w:pPr>
          </w:p>
        </w:tc>
        <w:tc>
          <w:tcPr>
            <w:tcW w:w="199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993"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bottom w:w="0" w:type="dxa"/>
          </w:tblCellMar>
        </w:tblPrEx>
        <w:trPr>
          <w:jc w:val="center"/>
        </w:trPr>
        <w:tc>
          <w:tcPr>
            <w:tcW w:w="23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Атакора</w:t>
            </w:r>
          </w:p>
        </w:tc>
        <w:tc>
          <w:tcPr>
            <w:tcW w:w="19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7,5</w:t>
            </w:r>
          </w:p>
        </w:tc>
        <w:tc>
          <w:tcPr>
            <w:tcW w:w="199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92,5</w:t>
            </w:r>
          </w:p>
        </w:tc>
      </w:tr>
      <w:tr w:rsidR="00000000">
        <w:tblPrEx>
          <w:tblCellMar>
            <w:top w:w="0" w:type="dxa"/>
            <w:bottom w:w="0" w:type="dxa"/>
          </w:tblCellMar>
        </w:tblPrEx>
        <w:trPr>
          <w:jc w:val="center"/>
        </w:trPr>
        <w:tc>
          <w:tcPr>
            <w:tcW w:w="23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Атлантик</w:t>
            </w:r>
          </w:p>
        </w:tc>
        <w:tc>
          <w:tcPr>
            <w:tcW w:w="19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41,1</w:t>
            </w:r>
          </w:p>
        </w:tc>
        <w:tc>
          <w:tcPr>
            <w:tcW w:w="199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58,6</w:t>
            </w:r>
          </w:p>
        </w:tc>
      </w:tr>
      <w:tr w:rsidR="00000000">
        <w:tblPrEx>
          <w:tblCellMar>
            <w:top w:w="0" w:type="dxa"/>
            <w:bottom w:w="0" w:type="dxa"/>
          </w:tblCellMar>
        </w:tblPrEx>
        <w:trPr>
          <w:jc w:val="center"/>
        </w:trPr>
        <w:tc>
          <w:tcPr>
            <w:tcW w:w="23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Боргу</w:t>
            </w:r>
          </w:p>
        </w:tc>
        <w:tc>
          <w:tcPr>
            <w:tcW w:w="19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12,5</w:t>
            </w:r>
          </w:p>
        </w:tc>
        <w:tc>
          <w:tcPr>
            <w:tcW w:w="199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87,5</w:t>
            </w:r>
          </w:p>
        </w:tc>
      </w:tr>
      <w:tr w:rsidR="00000000">
        <w:tblPrEx>
          <w:tblCellMar>
            <w:top w:w="0" w:type="dxa"/>
            <w:bottom w:w="0" w:type="dxa"/>
          </w:tblCellMar>
        </w:tblPrEx>
        <w:trPr>
          <w:jc w:val="center"/>
        </w:trPr>
        <w:tc>
          <w:tcPr>
            <w:tcW w:w="23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Моно</w:t>
            </w:r>
          </w:p>
        </w:tc>
        <w:tc>
          <w:tcPr>
            <w:tcW w:w="19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11,6</w:t>
            </w:r>
          </w:p>
        </w:tc>
        <w:tc>
          <w:tcPr>
            <w:tcW w:w="199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88,4</w:t>
            </w:r>
          </w:p>
        </w:tc>
      </w:tr>
      <w:tr w:rsidR="00000000">
        <w:tblPrEx>
          <w:tblCellMar>
            <w:top w:w="0" w:type="dxa"/>
            <w:bottom w:w="0" w:type="dxa"/>
          </w:tblCellMar>
        </w:tblPrEx>
        <w:trPr>
          <w:jc w:val="center"/>
        </w:trPr>
        <w:tc>
          <w:tcPr>
            <w:tcW w:w="23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Веме</w:t>
            </w:r>
          </w:p>
        </w:tc>
        <w:tc>
          <w:tcPr>
            <w:tcW w:w="19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w:t>
            </w:r>
          </w:p>
        </w:tc>
        <w:tc>
          <w:tcPr>
            <w:tcW w:w="199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69</w:t>
            </w:r>
          </w:p>
        </w:tc>
      </w:tr>
      <w:tr w:rsidR="00000000">
        <w:tblPrEx>
          <w:tblCellMar>
            <w:top w:w="0" w:type="dxa"/>
            <w:bottom w:w="0" w:type="dxa"/>
          </w:tblCellMar>
        </w:tblPrEx>
        <w:trPr>
          <w:jc w:val="center"/>
        </w:trPr>
        <w:tc>
          <w:tcPr>
            <w:tcW w:w="23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Зу</w:t>
            </w:r>
          </w:p>
        </w:tc>
        <w:tc>
          <w:tcPr>
            <w:tcW w:w="19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19,3</w:t>
            </w:r>
          </w:p>
        </w:tc>
        <w:tc>
          <w:tcPr>
            <w:tcW w:w="199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80,7</w:t>
            </w:r>
          </w:p>
        </w:tc>
      </w:tr>
      <w:tr w:rsidR="00000000">
        <w:tblPrEx>
          <w:tblCellMar>
            <w:top w:w="0" w:type="dxa"/>
            <w:bottom w:w="0" w:type="dxa"/>
          </w:tblCellMar>
        </w:tblPrEx>
        <w:trPr>
          <w:jc w:val="center"/>
        </w:trPr>
        <w:tc>
          <w:tcPr>
            <w:tcW w:w="234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b/>
                <w:spacing w:val="0"/>
                <w:sz w:val="17"/>
              </w:rPr>
            </w:pPr>
            <w:r>
              <w:rPr>
                <w:b/>
                <w:spacing w:val="0"/>
                <w:sz w:val="17"/>
              </w:rPr>
              <w:t>Бенин</w:t>
            </w:r>
          </w:p>
        </w:tc>
        <w:tc>
          <w:tcPr>
            <w:tcW w:w="1992"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24</w:t>
            </w:r>
          </w:p>
        </w:tc>
        <w:tc>
          <w:tcPr>
            <w:tcW w:w="1993"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76</w:t>
            </w:r>
          </w:p>
        </w:tc>
      </w:tr>
    </w:tbl>
    <w:p w:rsidR="00000000" w:rsidRDefault="00000000">
      <w:pPr>
        <w:pStyle w:val="SingleTxt"/>
        <w:keepNext/>
        <w:spacing w:after="0" w:line="180" w:lineRule="auto"/>
        <w:rPr>
          <w:spacing w:val="0"/>
          <w:sz w:val="10"/>
          <w:lang w:val="en-US"/>
        </w:rPr>
      </w:pPr>
    </w:p>
    <w:p w:rsidR="00000000" w:rsidRDefault="00000000">
      <w:pPr>
        <w:tabs>
          <w:tab w:val="left" w:pos="1022"/>
          <w:tab w:val="left" w:pos="1267"/>
          <w:tab w:val="left" w:pos="1742"/>
          <w:tab w:val="left" w:pos="2340"/>
          <w:tab w:val="left" w:pos="270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340" w:right="1267" w:hanging="1073"/>
        <w:jc w:val="both"/>
        <w:rPr>
          <w:spacing w:val="0"/>
          <w:sz w:val="17"/>
        </w:rPr>
      </w:pPr>
      <w:r>
        <w:rPr>
          <w:i/>
          <w:spacing w:val="0"/>
          <w:sz w:val="17"/>
        </w:rPr>
        <w:t>Источник</w:t>
      </w:r>
      <w:r>
        <w:rPr>
          <w:spacing w:val="0"/>
          <w:sz w:val="17"/>
        </w:rPr>
        <w:t>:</w:t>
      </w:r>
      <w:r>
        <w:rPr>
          <w:spacing w:val="0"/>
          <w:sz w:val="17"/>
        </w:rPr>
        <w:tab/>
        <w:t>Статистический ежегодник министерства национального образования и научных исследований, 1997 год</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Среднее образование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сфере среднего образования существует общее образование, техническое образование и профессиональное образование.</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Общее образование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Проанализировав таблицу 6 ниже, можно отметить: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постепенное сокращение штата учителей первого цикла за три учебных года (1995</w:t>
      </w:r>
      <w:r>
        <w:rPr>
          <w:spacing w:val="0"/>
        </w:rPr>
        <w:noBreakHyphen/>
        <w:t>1998 годы). Штат учителей в 1765 человек в 1995/96 году сократился до 1614 в 1996/97 году и 1597 в 1998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постепенное увеличение штата учителей второго цикла за этот же период. Фактически, этот штата из 557 человек в 1995/96 году вырос до 669 в 1996/97 году и 702 в 1997/98 году.</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b/>
          <w:spacing w:val="0"/>
        </w:rPr>
      </w:pPr>
      <w:r>
        <w:rPr>
          <w:spacing w:val="0"/>
        </w:rPr>
        <w:t>Таблица 6</w:t>
      </w:r>
      <w:r>
        <w:rPr>
          <w:spacing w:val="0"/>
        </w:rPr>
        <w:br/>
      </w:r>
      <w:r>
        <w:rPr>
          <w:b/>
          <w:spacing w:val="0"/>
        </w:rPr>
        <w:t xml:space="preserve">Штат учителей в системе среднего образования с разбивкой </w:t>
      </w:r>
      <w:r>
        <w:rPr>
          <w:b/>
          <w:spacing w:val="0"/>
        </w:rPr>
        <w:br/>
        <w:t xml:space="preserve">по предметам и циклам в 1995/96, 1996/97, 1997/98 годах </w:t>
      </w:r>
      <w:r>
        <w:rPr>
          <w:b/>
          <w:spacing w:val="0"/>
        </w:rPr>
        <w:br/>
        <w:t>на национальном уровне</w:t>
      </w:r>
    </w:p>
    <w:p w:rsidR="00000000" w:rsidRDefault="00000000">
      <w:pPr>
        <w:pStyle w:val="SingleTxt"/>
        <w:keepNext/>
        <w:spacing w:after="0" w:line="180" w:lineRule="auto"/>
        <w:rPr>
          <w:spacing w:val="0"/>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626"/>
        <w:gridCol w:w="460"/>
        <w:gridCol w:w="403"/>
        <w:gridCol w:w="504"/>
        <w:gridCol w:w="504"/>
        <w:gridCol w:w="60"/>
        <w:gridCol w:w="461"/>
        <w:gridCol w:w="403"/>
        <w:gridCol w:w="504"/>
        <w:gridCol w:w="504"/>
        <w:gridCol w:w="58"/>
        <w:gridCol w:w="460"/>
        <w:gridCol w:w="403"/>
        <w:gridCol w:w="500"/>
        <w:gridCol w:w="500"/>
      </w:tblGrid>
      <w:tr w:rsidR="00000000">
        <w:tblPrEx>
          <w:tblCellMar>
            <w:top w:w="0" w:type="dxa"/>
            <w:left w:w="0" w:type="dxa"/>
            <w:bottom w:w="0" w:type="dxa"/>
            <w:right w:w="0" w:type="dxa"/>
          </w:tblCellMar>
        </w:tblPrEx>
        <w:trPr>
          <w:cantSplit/>
          <w:tblHeader/>
          <w:jc w:val="center"/>
        </w:trPr>
        <w:tc>
          <w:tcPr>
            <w:tcW w:w="1626" w:type="dxa"/>
            <w:tcBorders>
              <w:top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rPr>
                <w:i/>
                <w:spacing w:val="0"/>
                <w:sz w:val="14"/>
              </w:rPr>
            </w:pPr>
          </w:p>
        </w:tc>
        <w:tc>
          <w:tcPr>
            <w:tcW w:w="1871" w:type="dxa"/>
            <w:gridSpan w:val="4"/>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1995/96 год</w:t>
            </w:r>
          </w:p>
        </w:tc>
        <w:tc>
          <w:tcPr>
            <w:tcW w:w="60" w:type="dxa"/>
            <w:tcBorders>
              <w:top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p>
        </w:tc>
        <w:tc>
          <w:tcPr>
            <w:tcW w:w="1872" w:type="dxa"/>
            <w:gridSpan w:val="4"/>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1996/97 год</w:t>
            </w:r>
          </w:p>
        </w:tc>
        <w:tc>
          <w:tcPr>
            <w:tcW w:w="58" w:type="dxa"/>
            <w:tcBorders>
              <w:top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p>
        </w:tc>
        <w:tc>
          <w:tcPr>
            <w:tcW w:w="1363" w:type="dxa"/>
            <w:gridSpan w:val="3"/>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1997/98 год</w:t>
            </w:r>
          </w:p>
        </w:tc>
        <w:tc>
          <w:tcPr>
            <w:tcW w:w="500" w:type="dxa"/>
            <w:tcBorders>
              <w:top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r>
      <w:tr w:rsidR="00000000">
        <w:tblPrEx>
          <w:tblCellMar>
            <w:top w:w="0" w:type="dxa"/>
            <w:left w:w="0" w:type="dxa"/>
            <w:bottom w:w="0" w:type="dxa"/>
            <w:right w:w="0" w:type="dxa"/>
          </w:tblCellMar>
        </w:tblPrEx>
        <w:trPr>
          <w:cantSplit/>
          <w:tblHeader/>
          <w:jc w:val="center"/>
        </w:trPr>
        <w:tc>
          <w:tcPr>
            <w:tcW w:w="1626"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rPr>
                <w:i/>
                <w:spacing w:val="0"/>
                <w:sz w:val="14"/>
              </w:rPr>
            </w:pPr>
          </w:p>
        </w:tc>
        <w:tc>
          <w:tcPr>
            <w:tcW w:w="460"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Ц 1</w:t>
            </w:r>
          </w:p>
        </w:tc>
        <w:tc>
          <w:tcPr>
            <w:tcW w:w="403"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Ц 2</w:t>
            </w:r>
          </w:p>
        </w:tc>
        <w:tc>
          <w:tcPr>
            <w:tcW w:w="504"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Ц 1-2</w:t>
            </w:r>
          </w:p>
        </w:tc>
        <w:tc>
          <w:tcPr>
            <w:tcW w:w="504"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60"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61"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Ц 1</w:t>
            </w:r>
          </w:p>
        </w:tc>
        <w:tc>
          <w:tcPr>
            <w:tcW w:w="403"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Ц 2</w:t>
            </w:r>
          </w:p>
        </w:tc>
        <w:tc>
          <w:tcPr>
            <w:tcW w:w="504"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Ц 1-2</w:t>
            </w:r>
          </w:p>
        </w:tc>
        <w:tc>
          <w:tcPr>
            <w:tcW w:w="504"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58"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60"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Ц 1</w:t>
            </w:r>
          </w:p>
        </w:tc>
        <w:tc>
          <w:tcPr>
            <w:tcW w:w="403"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Ц 2</w:t>
            </w:r>
          </w:p>
        </w:tc>
        <w:tc>
          <w:tcPr>
            <w:tcW w:w="500"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Ц 1-2</w:t>
            </w:r>
          </w:p>
        </w:tc>
        <w:tc>
          <w:tcPr>
            <w:tcW w:w="500" w:type="dxa"/>
            <w:tcBorders>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Итого</w:t>
            </w:r>
          </w:p>
        </w:tc>
      </w:tr>
      <w:tr w:rsidR="00000000">
        <w:tblPrEx>
          <w:tblCellMar>
            <w:top w:w="0" w:type="dxa"/>
            <w:left w:w="0" w:type="dxa"/>
            <w:bottom w:w="0" w:type="dxa"/>
            <w:right w:w="0" w:type="dxa"/>
          </w:tblCellMar>
        </w:tblPrEx>
        <w:trPr>
          <w:cantSplit/>
          <w:tblHeader/>
          <w:jc w:val="center"/>
        </w:trPr>
        <w:tc>
          <w:tcPr>
            <w:tcW w:w="1626"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rPr>
                <w:spacing w:val="0"/>
                <w:sz w:val="17"/>
              </w:rPr>
            </w:pPr>
          </w:p>
        </w:tc>
        <w:tc>
          <w:tcPr>
            <w:tcW w:w="46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03"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504"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504"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1"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03"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504"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504"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58"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03"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50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50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Французский, ан</w:t>
            </w:r>
            <w:r>
              <w:rPr>
                <w:spacing w:val="0"/>
                <w:sz w:val="17"/>
              </w:rPr>
              <w:t>г</w:t>
            </w:r>
            <w:r>
              <w:rPr>
                <w:spacing w:val="0"/>
                <w:sz w:val="17"/>
              </w:rPr>
              <w:t>лийский языки</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288</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288</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288</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246</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246</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246</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241</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241</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241</w:t>
            </w: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Французский язык, история-география</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178</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178</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178</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152</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152</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152</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128</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128</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128</w:t>
            </w: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Математика, физ</w:t>
            </w:r>
            <w:r>
              <w:rPr>
                <w:spacing w:val="0"/>
                <w:sz w:val="17"/>
              </w:rPr>
              <w:t>и</w:t>
            </w:r>
            <w:r>
              <w:rPr>
                <w:spacing w:val="0"/>
                <w:sz w:val="17"/>
              </w:rPr>
              <w:t>ка</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384</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384</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384</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344</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344</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344</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348</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348</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348</w:t>
            </w: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Математика, биол</w:t>
            </w:r>
            <w:r>
              <w:rPr>
                <w:spacing w:val="0"/>
                <w:sz w:val="17"/>
              </w:rPr>
              <w:t>о</w:t>
            </w:r>
            <w:r>
              <w:rPr>
                <w:spacing w:val="0"/>
                <w:sz w:val="17"/>
              </w:rPr>
              <w:t>гия</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332</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332</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332</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315</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315</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315</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311</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311</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311</w:t>
            </w: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Философия</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53</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53</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53</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59</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59</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59</w:t>
            </w: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Французский язык</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77</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77</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77</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41</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81</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122</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122</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60</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82</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142</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142</w:t>
            </w: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Английский язык</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92</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101</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193</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193</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73</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116</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189</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189</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81</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121</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202</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202</w:t>
            </w: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Испанский язык</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Немецкий язык</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История-география</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183</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113</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296</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296</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155</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112</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267</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267</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141</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112</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253</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253</w:t>
            </w: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Математика</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59</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59</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59</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66</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91</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91</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71</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104</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104</w:t>
            </w: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Физика-химия</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45</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56</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101</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101</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61</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47</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72</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119</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119</w:t>
            </w: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Биология</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102</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70</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172</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172</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96</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72</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168</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168</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101</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82</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183</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183</w:t>
            </w: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Экономика</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ЕФС</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43</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w:t>
            </w: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ЕПС</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119</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149</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149</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73</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71</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144</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144</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64</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70</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134</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134</w:t>
            </w:r>
          </w:p>
        </w:tc>
      </w:tr>
      <w:tr w:rsidR="00000000">
        <w:tblPrEx>
          <w:tblCellMar>
            <w:top w:w="0" w:type="dxa"/>
            <w:left w:w="0" w:type="dxa"/>
            <w:bottom w:w="0" w:type="dxa"/>
            <w:right w:w="0" w:type="dxa"/>
          </w:tblCellMar>
        </w:tblPrEx>
        <w:trPr>
          <w:cantSplit/>
          <w:jc w:val="center"/>
        </w:trPr>
        <w:tc>
          <w:tcPr>
            <w:tcW w:w="1626"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Другие дисципл</w:t>
            </w:r>
            <w:r>
              <w:rPr>
                <w:spacing w:val="0"/>
                <w:sz w:val="17"/>
              </w:rPr>
              <w:t>и</w:t>
            </w:r>
            <w:r>
              <w:rPr>
                <w:spacing w:val="0"/>
                <w:sz w:val="17"/>
              </w:rPr>
              <w:t>ны</w:t>
            </w: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w:t>
            </w:r>
          </w:p>
        </w:tc>
        <w:tc>
          <w:tcPr>
            <w:tcW w:w="504"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w:t>
            </w:r>
          </w:p>
        </w:tc>
        <w:tc>
          <w:tcPr>
            <w:tcW w:w="58"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40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500"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r>
      <w:tr w:rsidR="00000000">
        <w:tblPrEx>
          <w:tblCellMar>
            <w:top w:w="0" w:type="dxa"/>
            <w:left w:w="0" w:type="dxa"/>
            <w:bottom w:w="0" w:type="dxa"/>
            <w:right w:w="0" w:type="dxa"/>
          </w:tblCellMar>
        </w:tblPrEx>
        <w:trPr>
          <w:cantSplit/>
          <w:jc w:val="center"/>
        </w:trPr>
        <w:tc>
          <w:tcPr>
            <w:tcW w:w="1626" w:type="dxa"/>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b/>
                <w:spacing w:val="0"/>
                <w:sz w:val="17"/>
              </w:rPr>
            </w:pPr>
            <w:r>
              <w:rPr>
                <w:b/>
                <w:spacing w:val="0"/>
                <w:sz w:val="17"/>
              </w:rPr>
              <w:t>Всего</w:t>
            </w:r>
          </w:p>
        </w:tc>
        <w:tc>
          <w:tcPr>
            <w:tcW w:w="460" w:type="dxa"/>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1 765</w:t>
            </w:r>
          </w:p>
        </w:tc>
        <w:tc>
          <w:tcPr>
            <w:tcW w:w="403" w:type="dxa"/>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557</w:t>
            </w:r>
          </w:p>
        </w:tc>
        <w:tc>
          <w:tcPr>
            <w:tcW w:w="504" w:type="dxa"/>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2 349</w:t>
            </w:r>
          </w:p>
        </w:tc>
        <w:tc>
          <w:tcPr>
            <w:tcW w:w="504" w:type="dxa"/>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2 349</w:t>
            </w:r>
          </w:p>
        </w:tc>
        <w:tc>
          <w:tcPr>
            <w:tcW w:w="60" w:type="dxa"/>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461" w:type="dxa"/>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1 614</w:t>
            </w:r>
          </w:p>
        </w:tc>
        <w:tc>
          <w:tcPr>
            <w:tcW w:w="403" w:type="dxa"/>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669</w:t>
            </w:r>
          </w:p>
        </w:tc>
        <w:tc>
          <w:tcPr>
            <w:tcW w:w="504" w:type="dxa"/>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2 283</w:t>
            </w:r>
          </w:p>
        </w:tc>
        <w:tc>
          <w:tcPr>
            <w:tcW w:w="504" w:type="dxa"/>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2 283</w:t>
            </w:r>
          </w:p>
        </w:tc>
        <w:tc>
          <w:tcPr>
            <w:tcW w:w="58" w:type="dxa"/>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460" w:type="dxa"/>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1 597</w:t>
            </w:r>
          </w:p>
        </w:tc>
        <w:tc>
          <w:tcPr>
            <w:tcW w:w="403" w:type="dxa"/>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702</w:t>
            </w:r>
          </w:p>
        </w:tc>
        <w:tc>
          <w:tcPr>
            <w:tcW w:w="500" w:type="dxa"/>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2 299</w:t>
            </w:r>
          </w:p>
        </w:tc>
        <w:tc>
          <w:tcPr>
            <w:tcW w:w="500" w:type="dxa"/>
            <w:tcBorders>
              <w:top w:val="single" w:sz="4" w:space="0" w:color="auto"/>
              <w:bottom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2 299</w:t>
            </w:r>
          </w:p>
        </w:tc>
      </w:tr>
    </w:tbl>
    <w:p w:rsidR="00000000" w:rsidRDefault="00000000">
      <w:pPr>
        <w:pStyle w:val="SingleTxt"/>
        <w:keepNext/>
        <w:spacing w:after="0" w:line="180" w:lineRule="auto"/>
        <w:rPr>
          <w:spacing w:val="0"/>
          <w:sz w:val="10"/>
          <w:lang w:val="en-US"/>
        </w:rPr>
      </w:pPr>
    </w:p>
    <w:p w:rsidR="00000000" w:rsidRDefault="00000000">
      <w:pPr>
        <w:keepNext/>
        <w:tabs>
          <w:tab w:val="left" w:pos="1022"/>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1267" w:right="1267"/>
        <w:jc w:val="both"/>
        <w:rPr>
          <w:spacing w:val="0"/>
          <w:sz w:val="17"/>
          <w:lang w:val="en-GB"/>
        </w:rPr>
      </w:pPr>
      <w:r>
        <w:rPr>
          <w:i/>
          <w:spacing w:val="0"/>
          <w:sz w:val="17"/>
        </w:rPr>
        <w:t>Источник</w:t>
      </w:r>
      <w:r>
        <w:rPr>
          <w:spacing w:val="0"/>
          <w:sz w:val="17"/>
        </w:rPr>
        <w:t>:</w:t>
      </w:r>
      <w:r>
        <w:rPr>
          <w:spacing w:val="0"/>
          <w:sz w:val="17"/>
        </w:rPr>
        <w:tab/>
      </w:r>
      <w:r>
        <w:rPr>
          <w:spacing w:val="0"/>
          <w:sz w:val="17"/>
          <w:lang w:val="en-GB"/>
        </w:rPr>
        <w:t>Tableau de bord social de 1998, page 98.</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pacing w:val="0"/>
          <w:sz w:val="17"/>
        </w:rPr>
      </w:pPr>
      <w:r>
        <w:rPr>
          <w:spacing w:val="0"/>
          <w:sz w:val="17"/>
          <w:lang w:val="en-GB"/>
        </w:rPr>
        <w:t>NB:</w:t>
      </w:r>
      <w:r>
        <w:rPr>
          <w:spacing w:val="0"/>
          <w:sz w:val="17"/>
          <w:lang w:val="en-GB"/>
        </w:rPr>
        <w:tab/>
      </w:r>
      <w:r>
        <w:rPr>
          <w:spacing w:val="0"/>
          <w:sz w:val="17"/>
        </w:rPr>
        <w:t>Статических данных, дезагрегированных по видам, не имеется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pacing w:val="0"/>
          <w:sz w:val="17"/>
        </w:rPr>
      </w:pPr>
      <w:r>
        <w:rPr>
          <w:spacing w:val="0"/>
          <w:sz w:val="17"/>
        </w:rPr>
        <w:t>Ц 2 = второй цикл</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Техническое и профессиональное образование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этом секторе штат постоянных преподавателей непрерывно увеличивался в период с 1994 по 1998 годы.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Фактически в 1994/95 году их штат составлял 34 дипломированных препод</w:t>
      </w:r>
      <w:r>
        <w:rPr>
          <w:spacing w:val="0"/>
        </w:rPr>
        <w:t>а</w:t>
      </w:r>
      <w:r>
        <w:rPr>
          <w:spacing w:val="0"/>
        </w:rPr>
        <w:t>вателя, а в 1995/96 году - 55. В 1996/97 году он увеличился до 59 дипломирова</w:t>
      </w:r>
      <w:r>
        <w:rPr>
          <w:spacing w:val="0"/>
        </w:rPr>
        <w:t>н</w:t>
      </w:r>
      <w:r>
        <w:rPr>
          <w:spacing w:val="0"/>
        </w:rPr>
        <w:t>ных преподавателей, а в 1997/98 году - до 123.</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таблице ниже показано, как происходило увеличение штата этих препод</w:t>
      </w:r>
      <w:r>
        <w:rPr>
          <w:spacing w:val="0"/>
        </w:rPr>
        <w:t>а</w:t>
      </w:r>
      <w:r>
        <w:rPr>
          <w:spacing w:val="0"/>
        </w:rPr>
        <w:t>вателей.</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b/>
          <w:spacing w:val="0"/>
        </w:rPr>
      </w:pPr>
      <w:r>
        <w:rPr>
          <w:spacing w:val="0"/>
        </w:rPr>
        <w:t>Таблица 7</w:t>
      </w:r>
      <w:r>
        <w:rPr>
          <w:spacing w:val="0"/>
        </w:rPr>
        <w:br/>
      </w:r>
      <w:r>
        <w:rPr>
          <w:b/>
          <w:spacing w:val="0"/>
        </w:rPr>
        <w:t>Штат постоянных преподавателей по уровню квалификации в системе гос</w:t>
      </w:r>
      <w:r>
        <w:rPr>
          <w:b/>
          <w:spacing w:val="0"/>
        </w:rPr>
        <w:t>у</w:t>
      </w:r>
      <w:r>
        <w:rPr>
          <w:b/>
          <w:spacing w:val="0"/>
        </w:rPr>
        <w:t>дарственного технического и профессионального образования</w:t>
      </w:r>
    </w:p>
    <w:p w:rsidR="00000000" w:rsidRDefault="00000000">
      <w:pPr>
        <w:pStyle w:val="SingleTxt"/>
        <w:keepNext/>
        <w:spacing w:after="0" w:line="180" w:lineRule="auto"/>
        <w:rPr>
          <w:spacing w:val="0"/>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3240"/>
        <w:gridCol w:w="1035"/>
        <w:gridCol w:w="1035"/>
        <w:gridCol w:w="1035"/>
        <w:gridCol w:w="1035"/>
      </w:tblGrid>
      <w:tr w:rsidR="00000000">
        <w:tblPrEx>
          <w:tblCellMar>
            <w:top w:w="0" w:type="dxa"/>
            <w:left w:w="0" w:type="dxa"/>
            <w:bottom w:w="0" w:type="dxa"/>
            <w:right w:w="0" w:type="dxa"/>
          </w:tblCellMar>
        </w:tblPrEx>
        <w:trPr>
          <w:cantSplit/>
          <w:tblHeader/>
          <w:jc w:val="center"/>
        </w:trPr>
        <w:tc>
          <w:tcPr>
            <w:tcW w:w="3240"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both"/>
              <w:rPr>
                <w:i/>
                <w:spacing w:val="0"/>
                <w:sz w:val="14"/>
              </w:rPr>
            </w:pPr>
          </w:p>
        </w:tc>
        <w:tc>
          <w:tcPr>
            <w:tcW w:w="4140" w:type="dxa"/>
            <w:gridSpan w:val="4"/>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Год</w:t>
            </w:r>
          </w:p>
        </w:tc>
      </w:tr>
      <w:tr w:rsidR="00000000">
        <w:tblPrEx>
          <w:tblCellMar>
            <w:top w:w="0" w:type="dxa"/>
            <w:left w:w="0" w:type="dxa"/>
            <w:bottom w:w="0" w:type="dxa"/>
            <w:right w:w="0" w:type="dxa"/>
          </w:tblCellMar>
        </w:tblPrEx>
        <w:trPr>
          <w:cantSplit/>
          <w:tblHeader/>
          <w:jc w:val="center"/>
        </w:trPr>
        <w:tc>
          <w:tcPr>
            <w:tcW w:w="324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both"/>
              <w:rPr>
                <w:i/>
                <w:spacing w:val="0"/>
                <w:sz w:val="14"/>
              </w:rPr>
            </w:pPr>
            <w:r>
              <w:rPr>
                <w:i/>
                <w:spacing w:val="0"/>
                <w:sz w:val="14"/>
              </w:rPr>
              <w:t>Уровень квалификации</w:t>
            </w:r>
          </w:p>
        </w:tc>
        <w:tc>
          <w:tcPr>
            <w:tcW w:w="103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1994/95</w:t>
            </w:r>
          </w:p>
        </w:tc>
        <w:tc>
          <w:tcPr>
            <w:tcW w:w="103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1995/96</w:t>
            </w:r>
          </w:p>
        </w:tc>
        <w:tc>
          <w:tcPr>
            <w:tcW w:w="103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1996/97</w:t>
            </w:r>
          </w:p>
        </w:tc>
        <w:tc>
          <w:tcPr>
            <w:tcW w:w="103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1997/98</w:t>
            </w:r>
          </w:p>
        </w:tc>
      </w:tr>
      <w:tr w:rsidR="00000000">
        <w:tblPrEx>
          <w:tblCellMar>
            <w:top w:w="0" w:type="dxa"/>
            <w:left w:w="0" w:type="dxa"/>
            <w:bottom w:w="0" w:type="dxa"/>
            <w:right w:w="0" w:type="dxa"/>
          </w:tblCellMar>
        </w:tblPrEx>
        <w:trPr>
          <w:cantSplit/>
          <w:tblHeader/>
          <w:jc w:val="center"/>
        </w:trPr>
        <w:tc>
          <w:tcPr>
            <w:tcW w:w="324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both"/>
              <w:rPr>
                <w:spacing w:val="0"/>
                <w:sz w:val="17"/>
              </w:rPr>
            </w:pPr>
          </w:p>
        </w:tc>
        <w:tc>
          <w:tcPr>
            <w:tcW w:w="103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03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03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03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left w:w="0" w:type="dxa"/>
            <w:bottom w:w="0" w:type="dxa"/>
            <w:right w:w="0" w:type="dxa"/>
          </w:tblCellMar>
        </w:tblPrEx>
        <w:trPr>
          <w:cantSplit/>
          <w:jc w:val="center"/>
        </w:trPr>
        <w:tc>
          <w:tcPr>
            <w:tcW w:w="32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Младшие преподаватели</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91</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91</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r>
      <w:tr w:rsidR="00000000">
        <w:tblPrEx>
          <w:tblCellMar>
            <w:top w:w="0" w:type="dxa"/>
            <w:left w:w="0" w:type="dxa"/>
            <w:bottom w:w="0" w:type="dxa"/>
            <w:right w:w="0" w:type="dxa"/>
          </w:tblCellMar>
        </w:tblPrEx>
        <w:trPr>
          <w:cantSplit/>
          <w:jc w:val="center"/>
        </w:trPr>
        <w:tc>
          <w:tcPr>
            <w:tcW w:w="32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Преподаватели</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131</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117</w:t>
            </w:r>
          </w:p>
        </w:tc>
      </w:tr>
      <w:tr w:rsidR="00000000">
        <w:tblPrEx>
          <w:tblCellMar>
            <w:top w:w="0" w:type="dxa"/>
            <w:left w:w="0" w:type="dxa"/>
            <w:bottom w:w="0" w:type="dxa"/>
            <w:right w:w="0" w:type="dxa"/>
          </w:tblCellMar>
        </w:tblPrEx>
        <w:trPr>
          <w:cantSplit/>
          <w:jc w:val="center"/>
        </w:trPr>
        <w:tc>
          <w:tcPr>
            <w:tcW w:w="32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Помощники преподавателя</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77</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81</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72</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115</w:t>
            </w:r>
          </w:p>
        </w:tc>
      </w:tr>
      <w:tr w:rsidR="00000000">
        <w:tblPrEx>
          <w:tblCellMar>
            <w:top w:w="0" w:type="dxa"/>
            <w:left w:w="0" w:type="dxa"/>
            <w:bottom w:w="0" w:type="dxa"/>
            <w:right w:w="0" w:type="dxa"/>
          </w:tblCellMar>
        </w:tblPrEx>
        <w:trPr>
          <w:cantSplit/>
          <w:jc w:val="center"/>
        </w:trPr>
        <w:tc>
          <w:tcPr>
            <w:tcW w:w="32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Дипломированные преподаватели</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55</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59</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123</w:t>
            </w:r>
          </w:p>
        </w:tc>
      </w:tr>
      <w:tr w:rsidR="00000000">
        <w:tblPrEx>
          <w:tblCellMar>
            <w:top w:w="0" w:type="dxa"/>
            <w:left w:w="0" w:type="dxa"/>
            <w:bottom w:w="0" w:type="dxa"/>
            <w:right w:w="0" w:type="dxa"/>
          </w:tblCellMar>
        </w:tblPrEx>
        <w:trPr>
          <w:cantSplit/>
          <w:jc w:val="center"/>
        </w:trPr>
        <w:tc>
          <w:tcPr>
            <w:tcW w:w="32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Другие категории</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103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r>
      <w:tr w:rsidR="00000000">
        <w:tblPrEx>
          <w:tblCellMar>
            <w:top w:w="0" w:type="dxa"/>
            <w:left w:w="0" w:type="dxa"/>
            <w:bottom w:w="0" w:type="dxa"/>
            <w:right w:w="0" w:type="dxa"/>
          </w:tblCellMar>
        </w:tblPrEx>
        <w:trPr>
          <w:cantSplit/>
          <w:jc w:val="center"/>
        </w:trPr>
        <w:tc>
          <w:tcPr>
            <w:tcW w:w="324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b/>
                <w:spacing w:val="0"/>
                <w:sz w:val="17"/>
              </w:rPr>
            </w:pPr>
            <w:r>
              <w:rPr>
                <w:b/>
                <w:spacing w:val="0"/>
                <w:sz w:val="17"/>
              </w:rPr>
              <w:t>Итого</w:t>
            </w:r>
          </w:p>
        </w:tc>
        <w:tc>
          <w:tcPr>
            <w:tcW w:w="1035"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226</w:t>
            </w:r>
          </w:p>
        </w:tc>
        <w:tc>
          <w:tcPr>
            <w:tcW w:w="1035"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245</w:t>
            </w:r>
          </w:p>
        </w:tc>
        <w:tc>
          <w:tcPr>
            <w:tcW w:w="1035"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262</w:t>
            </w:r>
          </w:p>
        </w:tc>
        <w:tc>
          <w:tcPr>
            <w:tcW w:w="1035"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335</w:t>
            </w:r>
          </w:p>
        </w:tc>
      </w:tr>
    </w:tbl>
    <w:p w:rsidR="00000000" w:rsidRDefault="00000000">
      <w:pPr>
        <w:pStyle w:val="SingleTxt"/>
        <w:keepNext/>
        <w:spacing w:after="0" w:line="180" w:lineRule="auto"/>
        <w:rPr>
          <w:spacing w:val="0"/>
          <w:sz w:val="10"/>
          <w:lang w:val="en-US"/>
        </w:rPr>
      </w:pPr>
    </w:p>
    <w:p w:rsidR="00000000" w:rsidRDefault="00000000">
      <w:pPr>
        <w:tabs>
          <w:tab w:val="left" w:pos="1022"/>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1267" w:right="1267"/>
        <w:jc w:val="both"/>
        <w:rPr>
          <w:spacing w:val="0"/>
          <w:sz w:val="17"/>
        </w:rPr>
      </w:pPr>
      <w:r>
        <w:rPr>
          <w:i/>
          <w:spacing w:val="0"/>
          <w:sz w:val="17"/>
        </w:rPr>
        <w:t>Источник</w:t>
      </w:r>
      <w:r>
        <w:rPr>
          <w:spacing w:val="0"/>
          <w:sz w:val="17"/>
        </w:rPr>
        <w:t>:</w:t>
      </w:r>
      <w:r>
        <w:rPr>
          <w:spacing w:val="0"/>
          <w:sz w:val="17"/>
        </w:rPr>
        <w:tab/>
      </w:r>
      <w:r>
        <w:rPr>
          <w:spacing w:val="0"/>
          <w:sz w:val="17"/>
          <w:lang w:val="en-GB"/>
        </w:rPr>
        <w:t>Tableau de bord social 1999</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Высшее образование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Таблица 8 ниже показывает, что мужчин в системе высшего образования н</w:t>
      </w:r>
      <w:r>
        <w:rPr>
          <w:spacing w:val="0"/>
        </w:rPr>
        <w:t>а</w:t>
      </w:r>
      <w:r>
        <w:rPr>
          <w:spacing w:val="0"/>
        </w:rPr>
        <w:t>много больше (91 процент), чем женщин (9 процентов). В плане профессионал</w:t>
      </w:r>
      <w:r>
        <w:rPr>
          <w:spacing w:val="0"/>
        </w:rPr>
        <w:t>ь</w:t>
      </w:r>
      <w:r>
        <w:rPr>
          <w:spacing w:val="0"/>
        </w:rPr>
        <w:t>ной квалификации мужчины также занимают здесь господствующее место, идет ли речь о дипломированных преподавателях (94 процента), младших преподават</w:t>
      </w:r>
      <w:r>
        <w:rPr>
          <w:spacing w:val="0"/>
        </w:rPr>
        <w:t>е</w:t>
      </w:r>
      <w:r>
        <w:rPr>
          <w:spacing w:val="0"/>
        </w:rPr>
        <w:t>лях (91 процент) или же стажерах (78 процентов).</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rPr>
      </w:pPr>
      <w:r>
        <w:rPr>
          <w:spacing w:val="0"/>
        </w:rPr>
        <w:t>Таблица 8</w:t>
      </w:r>
      <w:r>
        <w:rPr>
          <w:spacing w:val="0"/>
        </w:rPr>
        <w:br/>
      </w:r>
      <w:r>
        <w:rPr>
          <w:b/>
          <w:spacing w:val="0"/>
        </w:rPr>
        <w:t>Статистические данные о штате преподавателей в Национальном универс</w:t>
      </w:r>
      <w:r>
        <w:rPr>
          <w:b/>
          <w:spacing w:val="0"/>
        </w:rPr>
        <w:t>и</w:t>
      </w:r>
      <w:r>
        <w:rPr>
          <w:b/>
          <w:spacing w:val="0"/>
        </w:rPr>
        <w:t>тете Бенина с разбивкой по полу на 1998 год</w:t>
      </w:r>
    </w:p>
    <w:p w:rsidR="00000000" w:rsidRDefault="00000000">
      <w:pPr>
        <w:pStyle w:val="SingleTxt"/>
        <w:keepNext/>
        <w:spacing w:after="0" w:line="180" w:lineRule="auto"/>
        <w:rPr>
          <w:spacing w:val="0"/>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710"/>
        <w:gridCol w:w="634"/>
        <w:gridCol w:w="634"/>
        <w:gridCol w:w="144"/>
        <w:gridCol w:w="634"/>
        <w:gridCol w:w="634"/>
        <w:gridCol w:w="144"/>
        <w:gridCol w:w="634"/>
        <w:gridCol w:w="634"/>
        <w:gridCol w:w="144"/>
        <w:gridCol w:w="630"/>
        <w:gridCol w:w="630"/>
      </w:tblGrid>
      <w:tr w:rsidR="00000000">
        <w:tblPrEx>
          <w:tblCellMar>
            <w:top w:w="0" w:type="dxa"/>
            <w:left w:w="0" w:type="dxa"/>
            <w:bottom w:w="0" w:type="dxa"/>
            <w:right w:w="0" w:type="dxa"/>
          </w:tblCellMar>
        </w:tblPrEx>
        <w:trPr>
          <w:cantSplit/>
          <w:jc w:val="center"/>
        </w:trPr>
        <w:tc>
          <w:tcPr>
            <w:tcW w:w="1710"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p>
        </w:tc>
        <w:tc>
          <w:tcPr>
            <w:tcW w:w="1268"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Преподаватели</w:t>
            </w:r>
          </w:p>
        </w:tc>
        <w:tc>
          <w:tcPr>
            <w:tcW w:w="144"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p>
        </w:tc>
        <w:tc>
          <w:tcPr>
            <w:tcW w:w="1268"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Младшие препод</w:t>
            </w:r>
            <w:r>
              <w:rPr>
                <w:i/>
                <w:spacing w:val="0"/>
                <w:sz w:val="14"/>
              </w:rPr>
              <w:t>а</w:t>
            </w:r>
            <w:r>
              <w:rPr>
                <w:i/>
                <w:spacing w:val="0"/>
                <w:sz w:val="14"/>
              </w:rPr>
              <w:t>ватели</w:t>
            </w:r>
          </w:p>
        </w:tc>
        <w:tc>
          <w:tcPr>
            <w:tcW w:w="144"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p>
        </w:tc>
        <w:tc>
          <w:tcPr>
            <w:tcW w:w="1268"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Стажеры</w:t>
            </w:r>
          </w:p>
        </w:tc>
        <w:tc>
          <w:tcPr>
            <w:tcW w:w="144"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p>
        </w:tc>
        <w:tc>
          <w:tcPr>
            <w:tcW w:w="1260"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Итого</w:t>
            </w:r>
          </w:p>
        </w:tc>
      </w:tr>
      <w:tr w:rsidR="00000000">
        <w:tblPrEx>
          <w:tblCellMar>
            <w:top w:w="0" w:type="dxa"/>
            <w:left w:w="0" w:type="dxa"/>
            <w:bottom w:w="0" w:type="dxa"/>
            <w:right w:w="0" w:type="dxa"/>
          </w:tblCellMar>
        </w:tblPrEx>
        <w:trPr>
          <w:cantSplit/>
          <w:jc w:val="center"/>
        </w:trPr>
        <w:tc>
          <w:tcPr>
            <w:tcW w:w="171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pacing w:val="0"/>
                <w:sz w:val="14"/>
              </w:rPr>
            </w:pPr>
          </w:p>
        </w:tc>
        <w:tc>
          <w:tcPr>
            <w:tcW w:w="63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Кол-во</w:t>
            </w:r>
          </w:p>
        </w:tc>
        <w:tc>
          <w:tcPr>
            <w:tcW w:w="63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w:t>
            </w:r>
          </w:p>
        </w:tc>
        <w:tc>
          <w:tcPr>
            <w:tcW w:w="14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63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Кол-во</w:t>
            </w:r>
          </w:p>
        </w:tc>
        <w:tc>
          <w:tcPr>
            <w:tcW w:w="63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w:t>
            </w:r>
          </w:p>
        </w:tc>
        <w:tc>
          <w:tcPr>
            <w:tcW w:w="14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63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Кол-во</w:t>
            </w:r>
          </w:p>
        </w:tc>
        <w:tc>
          <w:tcPr>
            <w:tcW w:w="63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w:t>
            </w:r>
          </w:p>
        </w:tc>
        <w:tc>
          <w:tcPr>
            <w:tcW w:w="14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63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Кол-во</w:t>
            </w:r>
          </w:p>
        </w:tc>
        <w:tc>
          <w:tcPr>
            <w:tcW w:w="63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w:t>
            </w:r>
          </w:p>
        </w:tc>
      </w:tr>
      <w:tr w:rsidR="00000000">
        <w:tblPrEx>
          <w:tblCellMar>
            <w:top w:w="0" w:type="dxa"/>
            <w:left w:w="0" w:type="dxa"/>
            <w:bottom w:w="0" w:type="dxa"/>
            <w:right w:w="0" w:type="dxa"/>
          </w:tblCellMar>
        </w:tblPrEx>
        <w:trPr>
          <w:cantSplit/>
          <w:jc w:val="center"/>
        </w:trPr>
        <w:tc>
          <w:tcPr>
            <w:tcW w:w="171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center"/>
              <w:rPr>
                <w:spacing w:val="0"/>
                <w:sz w:val="17"/>
              </w:rPr>
            </w:pPr>
          </w:p>
        </w:tc>
        <w:tc>
          <w:tcPr>
            <w:tcW w:w="63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3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4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3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3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4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3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3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4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3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3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left w:w="0" w:type="dxa"/>
            <w:bottom w:w="0" w:type="dxa"/>
            <w:right w:w="0" w:type="dxa"/>
          </w:tblCellMar>
        </w:tblPrEx>
        <w:trPr>
          <w:cantSplit/>
          <w:jc w:val="center"/>
        </w:trPr>
        <w:tc>
          <w:tcPr>
            <w:tcW w:w="171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Мужчины</w:t>
            </w:r>
          </w:p>
        </w:tc>
        <w:tc>
          <w:tcPr>
            <w:tcW w:w="63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83</w:t>
            </w:r>
          </w:p>
        </w:tc>
        <w:tc>
          <w:tcPr>
            <w:tcW w:w="63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94</w:t>
            </w:r>
          </w:p>
        </w:tc>
        <w:tc>
          <w:tcPr>
            <w:tcW w:w="14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63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324</w:t>
            </w:r>
          </w:p>
        </w:tc>
        <w:tc>
          <w:tcPr>
            <w:tcW w:w="63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91</w:t>
            </w:r>
          </w:p>
        </w:tc>
        <w:tc>
          <w:tcPr>
            <w:tcW w:w="14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63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128</w:t>
            </w:r>
          </w:p>
        </w:tc>
        <w:tc>
          <w:tcPr>
            <w:tcW w:w="63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78</w:t>
            </w:r>
          </w:p>
        </w:tc>
        <w:tc>
          <w:tcPr>
            <w:tcW w:w="14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6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556</w:t>
            </w:r>
          </w:p>
        </w:tc>
        <w:tc>
          <w:tcPr>
            <w:tcW w:w="6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91</w:t>
            </w:r>
          </w:p>
        </w:tc>
      </w:tr>
      <w:tr w:rsidR="00000000">
        <w:tblPrEx>
          <w:tblCellMar>
            <w:top w:w="0" w:type="dxa"/>
            <w:left w:w="0" w:type="dxa"/>
            <w:bottom w:w="0" w:type="dxa"/>
            <w:right w:w="0" w:type="dxa"/>
          </w:tblCellMar>
        </w:tblPrEx>
        <w:trPr>
          <w:cantSplit/>
          <w:jc w:val="center"/>
        </w:trPr>
        <w:tc>
          <w:tcPr>
            <w:tcW w:w="171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Женщины</w:t>
            </w:r>
          </w:p>
        </w:tc>
        <w:tc>
          <w:tcPr>
            <w:tcW w:w="63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63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14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63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w:t>
            </w:r>
          </w:p>
        </w:tc>
        <w:tc>
          <w:tcPr>
            <w:tcW w:w="63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14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63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37</w:t>
            </w:r>
          </w:p>
        </w:tc>
        <w:tc>
          <w:tcPr>
            <w:tcW w:w="63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w:t>
            </w:r>
          </w:p>
        </w:tc>
        <w:tc>
          <w:tcPr>
            <w:tcW w:w="14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6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54</w:t>
            </w:r>
          </w:p>
        </w:tc>
        <w:tc>
          <w:tcPr>
            <w:tcW w:w="63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r>
      <w:tr w:rsidR="00000000">
        <w:tblPrEx>
          <w:tblCellMar>
            <w:top w:w="0" w:type="dxa"/>
            <w:left w:w="0" w:type="dxa"/>
            <w:bottom w:w="0" w:type="dxa"/>
            <w:right w:w="0" w:type="dxa"/>
          </w:tblCellMar>
        </w:tblPrEx>
        <w:trPr>
          <w:cantSplit/>
          <w:jc w:val="center"/>
        </w:trPr>
        <w:tc>
          <w:tcPr>
            <w:tcW w:w="1710"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b/>
                <w:spacing w:val="0"/>
                <w:sz w:val="17"/>
              </w:rPr>
            </w:pPr>
            <w:r>
              <w:rPr>
                <w:b/>
                <w:spacing w:val="0"/>
                <w:sz w:val="17"/>
              </w:rPr>
              <w:t>Всего</w:t>
            </w:r>
          </w:p>
        </w:tc>
        <w:tc>
          <w:tcPr>
            <w:tcW w:w="634"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88</w:t>
            </w:r>
          </w:p>
        </w:tc>
        <w:tc>
          <w:tcPr>
            <w:tcW w:w="634"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100</w:t>
            </w:r>
          </w:p>
        </w:tc>
        <w:tc>
          <w:tcPr>
            <w:tcW w:w="144"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634"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357</w:t>
            </w:r>
          </w:p>
        </w:tc>
        <w:tc>
          <w:tcPr>
            <w:tcW w:w="634"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100</w:t>
            </w:r>
          </w:p>
        </w:tc>
        <w:tc>
          <w:tcPr>
            <w:tcW w:w="144"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634"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165</w:t>
            </w:r>
          </w:p>
        </w:tc>
        <w:tc>
          <w:tcPr>
            <w:tcW w:w="634"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100</w:t>
            </w:r>
          </w:p>
        </w:tc>
        <w:tc>
          <w:tcPr>
            <w:tcW w:w="144"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630"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610</w:t>
            </w:r>
          </w:p>
        </w:tc>
        <w:tc>
          <w:tcPr>
            <w:tcW w:w="630" w:type="dxa"/>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100</w:t>
            </w:r>
          </w:p>
        </w:tc>
      </w:tr>
    </w:tbl>
    <w:p w:rsidR="00000000" w:rsidRDefault="00000000">
      <w:pPr>
        <w:pStyle w:val="SingleTxt"/>
        <w:keepNext/>
        <w:spacing w:after="0" w:line="180" w:lineRule="auto"/>
        <w:rPr>
          <w:spacing w:val="0"/>
          <w:sz w:val="10"/>
          <w:lang w:val="en-US"/>
        </w:rPr>
      </w:pPr>
    </w:p>
    <w:p w:rsidR="00000000" w:rsidRDefault="00000000">
      <w:pPr>
        <w:tabs>
          <w:tab w:val="left" w:pos="1022"/>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2347" w:right="1267" w:hanging="1080"/>
        <w:jc w:val="both"/>
        <w:rPr>
          <w:spacing w:val="0"/>
          <w:sz w:val="17"/>
        </w:rPr>
      </w:pPr>
      <w:r>
        <w:rPr>
          <w:i/>
          <w:spacing w:val="0"/>
          <w:sz w:val="17"/>
        </w:rPr>
        <w:t>Источник</w:t>
      </w:r>
      <w:r>
        <w:rPr>
          <w:spacing w:val="0"/>
          <w:sz w:val="17"/>
        </w:rPr>
        <w:t>:</w:t>
      </w:r>
      <w:r>
        <w:rPr>
          <w:spacing w:val="0"/>
          <w:sz w:val="17"/>
        </w:rPr>
        <w:tab/>
        <w:t>Пересмотренные данные о штате сотрудников ректората Национального универс</w:t>
      </w:r>
      <w:r>
        <w:rPr>
          <w:spacing w:val="0"/>
          <w:sz w:val="17"/>
        </w:rPr>
        <w:t>и</w:t>
      </w:r>
      <w:r>
        <w:rPr>
          <w:spacing w:val="0"/>
          <w:sz w:val="17"/>
        </w:rPr>
        <w:t>тета Бенина</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касается системы образования, то в целом напрашивается вывод о том, что на уровне штата преподавателей каких</w:t>
      </w:r>
      <w:r>
        <w:rPr>
          <w:spacing w:val="0"/>
        </w:rPr>
        <w:noBreakHyphen/>
        <w:t>либо серьезных количественных изм</w:t>
      </w:r>
      <w:r>
        <w:rPr>
          <w:spacing w:val="0"/>
        </w:rPr>
        <w:t>е</w:t>
      </w:r>
      <w:r>
        <w:rPr>
          <w:spacing w:val="0"/>
        </w:rPr>
        <w:t>нений не произошло.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Ежегодное сокращение штата учителей особенно затрагивает уровень н</w:t>
      </w:r>
      <w:r>
        <w:rPr>
          <w:spacing w:val="0"/>
        </w:rPr>
        <w:t>а</w:t>
      </w:r>
      <w:r>
        <w:rPr>
          <w:spacing w:val="0"/>
        </w:rPr>
        <w:t>чального образования. Такое сокращение происходит, главным образом, ввиду т</w:t>
      </w:r>
      <w:r>
        <w:rPr>
          <w:spacing w:val="0"/>
        </w:rPr>
        <w:t>о</w:t>
      </w:r>
      <w:r>
        <w:rPr>
          <w:spacing w:val="0"/>
        </w:rPr>
        <w:t>го, что в Бенине в настоящее время происходит структурная перестройка. Набор сотрудников здесь в отличие от других областей осуществляется на основе пр</w:t>
      </w:r>
      <w:r>
        <w:rPr>
          <w:spacing w:val="0"/>
        </w:rPr>
        <w:t>и</w:t>
      </w:r>
      <w:r>
        <w:rPr>
          <w:spacing w:val="0"/>
        </w:rPr>
        <w:t xml:space="preserve">влечения сотрудников предпенсионного возраста.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Набранный штат сотрудников сегодня существенным образом не соответс</w:t>
      </w:r>
      <w:r>
        <w:rPr>
          <w:spacing w:val="0"/>
        </w:rPr>
        <w:t>т</w:t>
      </w:r>
      <w:r>
        <w:rPr>
          <w:spacing w:val="0"/>
        </w:rPr>
        <w:t>вует реальным потребностям данного сектора.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Сборнике таблиц социальных показателей за 1998 год указывается, что в 1996 году в целом по стране соотношение между учениками/учебными группами, учениками/учителями и учителями/учебными группами составляло, соответстве</w:t>
      </w:r>
      <w:r>
        <w:rPr>
          <w:spacing w:val="0"/>
        </w:rPr>
        <w:t>н</w:t>
      </w:r>
      <w:r>
        <w:rPr>
          <w:spacing w:val="0"/>
        </w:rPr>
        <w:t>но, 48,62, 52,00 и 0,94. В различных департаментах это соотношение колеблется.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Такое положение ведет к тому, что в ряде школ классы переполнены.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Эти данные наводят на некоторые мысли относительно нехватки учителей в системе начального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lang w:val="en-GB"/>
        </w:rPr>
      </w:pPr>
      <w:r>
        <w:rPr>
          <w:spacing w:val="0"/>
        </w:rPr>
        <w:tab/>
        <w:t>Кроме того, Атлантик является единственным департаментом, где соотнош</w:t>
      </w:r>
      <w:r>
        <w:rPr>
          <w:spacing w:val="0"/>
        </w:rPr>
        <w:t>е</w:t>
      </w:r>
      <w:r>
        <w:rPr>
          <w:spacing w:val="0"/>
        </w:rPr>
        <w:t>ние ученики/классы (49,05) выше, чем соотношение ученики/учителя (46,63).</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980"/>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10.5.</w:t>
      </w:r>
      <w:r>
        <w:rPr>
          <w:b/>
          <w:spacing w:val="0"/>
          <w:sz w:val="24"/>
        </w:rPr>
        <w:tab/>
        <w:t>Воздействие политики расширения охвата девочек школьным обр</w:t>
      </w:r>
      <w:r>
        <w:rPr>
          <w:b/>
          <w:spacing w:val="0"/>
          <w:sz w:val="24"/>
        </w:rPr>
        <w:t>а</w:t>
      </w:r>
      <w:r>
        <w:rPr>
          <w:b/>
          <w:spacing w:val="0"/>
          <w:sz w:val="24"/>
        </w:rPr>
        <w:t>зованием</w:t>
      </w:r>
    </w:p>
    <w:p w:rsidR="00000000" w:rsidRDefault="00000000">
      <w:pPr>
        <w:pStyle w:val="SingleTxt"/>
        <w:keepNe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На уровне начального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 период с 1992 по 1997 годы население Бенина выросло с 4915 до 5780 млн. человек, т.е. средний ежегодный прирост населения составлял 3,30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1992 году в момент ратификации Бенином Конвенции о ликвидации всех форм дискриминации в отношении женщин общенациональный показатель охвата детей школьным образованием составлял 59,9 процента. Для девочек этот показ</w:t>
      </w:r>
      <w:r>
        <w:rPr>
          <w:spacing w:val="0"/>
        </w:rPr>
        <w:t>а</w:t>
      </w:r>
      <w:r>
        <w:rPr>
          <w:spacing w:val="0"/>
        </w:rPr>
        <w:t>тель был 42,7 процента. В некоторых департаментах, таких как Атакора, Моно и Боргу, этот показатель для девочек был, соответственно, 24,5 процента, 29,2 процента и 29,4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Благодаря совместным усилиям правительства, партнеров по развитию и н</w:t>
      </w:r>
      <w:r>
        <w:rPr>
          <w:spacing w:val="0"/>
        </w:rPr>
        <w:t>е</w:t>
      </w:r>
      <w:r>
        <w:rPr>
          <w:spacing w:val="0"/>
        </w:rPr>
        <w:t>правительственных организаций общий уровень охвата детей системой образов</w:t>
      </w:r>
      <w:r>
        <w:rPr>
          <w:spacing w:val="0"/>
        </w:rPr>
        <w:t>а</w:t>
      </w:r>
      <w:r>
        <w:rPr>
          <w:spacing w:val="0"/>
        </w:rPr>
        <w:t>ния вырос с 59,9 процента в 1992 году до 68,8 процента в 1996 году и 72,53 процента в 1997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Общий показатель охвата школьным образованием девочек вырос в 1997 году до 55,71 процента против 42,7 процента в 1992 году, т.е. прирост здесь за п</w:t>
      </w:r>
      <w:r>
        <w:rPr>
          <w:spacing w:val="0"/>
        </w:rPr>
        <w:t>о</w:t>
      </w:r>
      <w:r>
        <w:rPr>
          <w:spacing w:val="0"/>
        </w:rPr>
        <w:t>следние пять лет составил 13 пунктов.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течение этого периода соответствующий показатель для мальчиков вырос с 75,3 процента в 1992 году до 88,35 процента в 1997 году, т.е. прирост также сост</w:t>
      </w:r>
      <w:r>
        <w:rPr>
          <w:spacing w:val="0"/>
        </w:rPr>
        <w:t>а</w:t>
      </w:r>
      <w:r>
        <w:rPr>
          <w:spacing w:val="0"/>
        </w:rPr>
        <w:t>вил 13 пунктов.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Сегодня возможность того, что девочка пойдет учиться в школу, стала знач</w:t>
      </w:r>
      <w:r>
        <w:rPr>
          <w:spacing w:val="0"/>
        </w:rPr>
        <w:t>и</w:t>
      </w:r>
      <w:r>
        <w:rPr>
          <w:spacing w:val="0"/>
        </w:rPr>
        <w:t>тельно выше, однако разрыв здесь между девочками и мальчиками еще сохраняе</w:t>
      </w:r>
      <w:r>
        <w:rPr>
          <w:spacing w:val="0"/>
        </w:rPr>
        <w:t>т</w:t>
      </w:r>
      <w:r>
        <w:rPr>
          <w:spacing w:val="0"/>
        </w:rPr>
        <w:t>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Степень второгодничества за этот же период выросла с 27,03 процента до 27,34 процента.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На уровне среднего образования</w:t>
      </w:r>
    </w:p>
    <w:p w:rsidR="00000000" w:rsidRDefault="00000000">
      <w:pPr>
        <w:pStyle w:val="SingleTxt"/>
        <w:keepNe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Первый цикл</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1997 году уровень второгодничества для девочек составлял 19,7 процента против 18,1 процента для мальчиков. На уровне четвертого класса этот показатель для девочек достигал 28,3 процента против 25,9 процента для мальчиков.</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Второй цикл</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Бенине было отмечено, что девочки лучше посещают школьные занятия, чем мальчики, как об этом свидетельствуют результаты Доклада о развитии лю</w:t>
      </w:r>
      <w:r>
        <w:rPr>
          <w:spacing w:val="0"/>
        </w:rPr>
        <w:t>д</w:t>
      </w:r>
      <w:r>
        <w:rPr>
          <w:spacing w:val="0"/>
        </w:rPr>
        <w:t>ских ресурсов в Бенине за 1998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Действительно, согласно этому Докладу, в 1997 году уровень второгоднич</w:t>
      </w:r>
      <w:r>
        <w:rPr>
          <w:spacing w:val="0"/>
        </w:rPr>
        <w:t>е</w:t>
      </w:r>
      <w:r>
        <w:rPr>
          <w:spacing w:val="0"/>
        </w:rPr>
        <w:t>ства среди девочек во втором, первом и последнем классах составлял, соответс</w:t>
      </w:r>
      <w:r>
        <w:rPr>
          <w:spacing w:val="0"/>
        </w:rPr>
        <w:t>т</w:t>
      </w:r>
      <w:r>
        <w:rPr>
          <w:spacing w:val="0"/>
        </w:rPr>
        <w:t>венно, 6,6 процента, 12,1 процента и 36,6 процента. Для мальчиков этот показ</w:t>
      </w:r>
      <w:r>
        <w:rPr>
          <w:spacing w:val="0"/>
        </w:rPr>
        <w:t>а</w:t>
      </w:r>
      <w:r>
        <w:rPr>
          <w:spacing w:val="0"/>
        </w:rPr>
        <w:t>тель, соответственно, был 8,3 процента, 15,0 процента и 35,2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Количество учащихся в государственных технических и профессиональных училищах на первом и втором уровнях выросло. Этот показатель увеличился п</w:t>
      </w:r>
      <w:r>
        <w:rPr>
          <w:spacing w:val="0"/>
        </w:rPr>
        <w:t>о</w:t>
      </w:r>
      <w:r>
        <w:rPr>
          <w:spacing w:val="0"/>
        </w:rPr>
        <w:t>степенно с 4419 учеников в 1994/95 году до 5504 учеников в 1995/96 году и 5565 - в 1996/97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частном секторе в 1996 году количество учащихся девочек составляло 2388, а в 1997 году оно выросло до 3359, т.е. увеличение достигло 55,4 процента (см. таблицу 122 Сборника таблиц социальных показателей за 1999 год).</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На уровне высшего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 уровне обучения в высших учебных заведениях положение улучшается медленно, но непрерывно.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1994-1998 учебных годах количество учащихся девушек во всех заведениях Национального университета Бенина постепенно выросло с 1906 до 2051, 2657 и 2824 против 9101, 9076, 11 398 и 11 676 юношей.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 тому же можно отметить (см. Сборник таблиц социальных показателей за 1999 год, таблица 169), что девушки проявляют также интерес и к традиционным видам мужских профессий. Так, например, число девушек, изучающих агрон</w:t>
      </w:r>
      <w:r>
        <w:rPr>
          <w:spacing w:val="0"/>
        </w:rPr>
        <w:t>о</w:t>
      </w:r>
      <w:r>
        <w:rPr>
          <w:spacing w:val="0"/>
        </w:rPr>
        <w:t>мию, выросло с 7 в 1994/95 году до 13 в 1995/96 году. А в 1996/97 и 1997/98 годах этот показатель вырос до 19 и 24, соответственно. Равным образом отмечается п</w:t>
      </w:r>
      <w:r>
        <w:rPr>
          <w:spacing w:val="0"/>
        </w:rPr>
        <w:t>о</w:t>
      </w:r>
      <w:r>
        <w:rPr>
          <w:spacing w:val="0"/>
        </w:rPr>
        <w:t>вышенный интерес девушек к таким профессиям, как преподаватели физкультуры и спорта. Отметим, что число девушек, учащихся в Национальном институте фи</w:t>
      </w:r>
      <w:r>
        <w:rPr>
          <w:spacing w:val="0"/>
        </w:rPr>
        <w:t>з</w:t>
      </w:r>
      <w:r>
        <w:rPr>
          <w:spacing w:val="0"/>
        </w:rPr>
        <w:t>культуры и спорта, менялось неоднозначно: с 8 студенток в 1994/95 году до 5, а з</w:t>
      </w:r>
      <w:r>
        <w:rPr>
          <w:spacing w:val="0"/>
        </w:rPr>
        <w:t>а</w:t>
      </w:r>
      <w:r>
        <w:rPr>
          <w:spacing w:val="0"/>
        </w:rPr>
        <w:t>тем до 12 и опять до 11 в 1997/98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Нельзя не отметить неоценимую помощь частных инициатив по линии ра</w:t>
      </w:r>
      <w:r>
        <w:rPr>
          <w:spacing w:val="0"/>
        </w:rPr>
        <w:t>з</w:t>
      </w:r>
      <w:r>
        <w:rPr>
          <w:spacing w:val="0"/>
        </w:rPr>
        <w:t>вития этого сектора. Их вклад весьма заметен на уровне крупных городских це</w:t>
      </w:r>
      <w:r>
        <w:rPr>
          <w:spacing w:val="0"/>
        </w:rPr>
        <w:t>н</w:t>
      </w:r>
      <w:r>
        <w:rPr>
          <w:spacing w:val="0"/>
        </w:rPr>
        <w:t>тров, где необходимость в обеспечении охвата школьным образованием является наиболее насущной.</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10.6.</w:t>
      </w:r>
      <w:r>
        <w:rPr>
          <w:b/>
          <w:spacing w:val="0"/>
          <w:sz w:val="24"/>
        </w:rPr>
        <w:tab/>
        <w:t xml:space="preserve">Причины ухода из школ в городах и меры </w:t>
      </w:r>
      <w:r>
        <w:rPr>
          <w:b/>
          <w:spacing w:val="0"/>
          <w:sz w:val="24"/>
        </w:rPr>
        <w:br/>
        <w:t>по возобновлению учебы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Наряду с этим, существует ряд существенных проблем, препятствующих пользованию девушками их правами на учебу. Эти проблемы имеют различный характер. Из них можно отметить следующее: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раннюю беременность и принудительное вступление в брак, особенно на уровне начального и среднего образования;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бедность семьи (не имеющей возможность покрывать прямые и косвенные расходы на обучение детей);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существование такой образовательной системы, которая не гарантирует п</w:t>
      </w:r>
      <w:r>
        <w:rPr>
          <w:spacing w:val="0"/>
        </w:rPr>
        <w:t>о</w:t>
      </w:r>
      <w:r>
        <w:rPr>
          <w:spacing w:val="0"/>
        </w:rPr>
        <w:t>следующую занятость, что не повышает заинтересованность родителей в обучении детей;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злоупотребления со стороны учителей;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удаленность школ от места проживания детей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Для значительного снижения пагубного последствия такой ситуации были предприняты соответствующие меры.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1992 году показатели поддержки учебы и ухода из школы составляли, с</w:t>
      </w:r>
      <w:r>
        <w:rPr>
          <w:spacing w:val="0"/>
        </w:rPr>
        <w:t>о</w:t>
      </w:r>
      <w:r>
        <w:rPr>
          <w:spacing w:val="0"/>
        </w:rPr>
        <w:t>ответственно, 61,65 и 9,76 процента. В 1997 году они были на уровне 64,69 и 7,97 процента, что свидетельствует об определенном улучшении положения.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итоге можно отметить, что положение в области охвата школьным образ</w:t>
      </w:r>
      <w:r>
        <w:rPr>
          <w:spacing w:val="0"/>
        </w:rPr>
        <w:t>о</w:t>
      </w:r>
      <w:r>
        <w:rPr>
          <w:spacing w:val="0"/>
        </w:rPr>
        <w:t>ванием девочек в целом постепенно улучшается, несмотря на существующие здесь проблемы.</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Беременность и принудительные браки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Бенин начал бороться с виновниками ранней беременности и насильственн</w:t>
      </w:r>
      <w:r>
        <w:rPr>
          <w:spacing w:val="0"/>
        </w:rPr>
        <w:t>о</w:t>
      </w:r>
      <w:r>
        <w:rPr>
          <w:spacing w:val="0"/>
        </w:rPr>
        <w:t>го принуждения к вступлению в брак, жертвами чего зачастую являются девочки, учащиеся в школах. Эта борьба принимает различные формы: от разъяснительной работы среди населения и порицания этого явления до преследования и наказания тех, кто виновен в сексуальных злоупотреблениях и принудительных браках.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Борьба с сексуальными злоупотреблениями и принудительными браками н</w:t>
      </w:r>
      <w:r>
        <w:rPr>
          <w:spacing w:val="0"/>
        </w:rPr>
        <w:t>а</w:t>
      </w:r>
      <w:r>
        <w:rPr>
          <w:spacing w:val="0"/>
        </w:rPr>
        <w:t>талкивается на сопротивление со стороны родителей детей, которые либо не знают своих прав, либо отказываются их осуществлять, будь то из</w:t>
      </w:r>
      <w:r>
        <w:rPr>
          <w:spacing w:val="0"/>
        </w:rPr>
        <w:noBreakHyphen/>
        <w:t>за опасения ответных мер со стороны виновных, будь то из</w:t>
      </w:r>
      <w:r>
        <w:rPr>
          <w:spacing w:val="0"/>
        </w:rPr>
        <w:noBreakHyphen/>
        <w:t>за опасения отказа данными лицами от в</w:t>
      </w:r>
      <w:r>
        <w:rPr>
          <w:spacing w:val="0"/>
        </w:rPr>
        <w:t>ы</w:t>
      </w:r>
      <w:r>
        <w:rPr>
          <w:spacing w:val="0"/>
        </w:rPr>
        <w:t>полнения своих обязанностей по отношению к жертве.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того, районы, известные распространенностью в них случаев прин</w:t>
      </w:r>
      <w:r>
        <w:rPr>
          <w:spacing w:val="0"/>
        </w:rPr>
        <w:t>у</w:t>
      </w:r>
      <w:r>
        <w:rPr>
          <w:spacing w:val="0"/>
        </w:rPr>
        <w:t>дительного брака и брака по обмену, в последнее время стали зонами особого внимания в плане проведения в них информационно-разъяснительной работы н</w:t>
      </w:r>
      <w:r>
        <w:rPr>
          <w:spacing w:val="0"/>
        </w:rPr>
        <w:t>е</w:t>
      </w:r>
      <w:r>
        <w:rPr>
          <w:spacing w:val="0"/>
        </w:rPr>
        <w:t>правительственными организациями, такими как Ассоциация женщин - юристов Бенина, Голландская служба добровольцев, проект "Права девочек и женщин" и т.д. Таким образом, несмотря на существующие традиции, подобные малодо</w:t>
      </w:r>
      <w:r>
        <w:rPr>
          <w:spacing w:val="0"/>
        </w:rPr>
        <w:t>с</w:t>
      </w:r>
      <w:r>
        <w:rPr>
          <w:spacing w:val="0"/>
        </w:rPr>
        <w:t>тойные случаи стали сегодня постепенно сокращаться.</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Бедность семей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Бедность - это реальное препятствие для всестороннего пользования правом на образование для всех, особенно девочек. Для большинства бедных семей учеба мальчиков в школе считается приоритетом по сравнению с учебой девочек. Род</w:t>
      </w:r>
      <w:r>
        <w:rPr>
          <w:spacing w:val="0"/>
        </w:rPr>
        <w:t>и</w:t>
      </w:r>
      <w:r>
        <w:rPr>
          <w:spacing w:val="0"/>
        </w:rPr>
        <w:t>тели продолжают ошибочно считать, что обучение мальчиков в школе дает больше гарантий, чем обучение девочек.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Для исправления такого пагубного для девочек в бедных сельских районах положения был разработан целый ряд проектов микрокредитования и поддержки доходоприносящих видов деятельности в интересах оказания помощи семьям. Весьма активную работу по поддержке семей и находящихся в неблагоприятном положении женщин - глав домашнего хозяйства в плане эффективного обеспеч</w:t>
      </w:r>
      <w:r>
        <w:rPr>
          <w:spacing w:val="0"/>
        </w:rPr>
        <w:t>е</w:t>
      </w:r>
      <w:r>
        <w:rPr>
          <w:spacing w:val="0"/>
        </w:rPr>
        <w:t>ния права девочек на образование ведут Группа за справедливость и социальное равенство, Бенинский центр развития инициативы на местах, проекты "Права д</w:t>
      </w:r>
      <w:r>
        <w:rPr>
          <w:spacing w:val="0"/>
        </w:rPr>
        <w:t>е</w:t>
      </w:r>
      <w:r>
        <w:rPr>
          <w:spacing w:val="0"/>
        </w:rPr>
        <w:t>вочек и женщин", "Образование и общество", которые осуществляются по линии ЮНИСЕФ, отделы поддержки и кредитования организации "Борнфаунден", пр</w:t>
      </w:r>
      <w:r>
        <w:rPr>
          <w:spacing w:val="0"/>
        </w:rPr>
        <w:t>о</w:t>
      </w:r>
      <w:r>
        <w:rPr>
          <w:spacing w:val="0"/>
        </w:rPr>
        <w:t>екты "Помощь и практические меры", Международный план и "Образование - мир".</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Проблемы, связанные с общеобразовательной системой Бенина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Для адаптации системы образования к бенинским реалиями и развития имеющихся технологий стало необходимым провести реформу имеющихся пр</w:t>
      </w:r>
      <w:r>
        <w:rPr>
          <w:spacing w:val="0"/>
        </w:rPr>
        <w:t>о</w:t>
      </w:r>
      <w:r>
        <w:rPr>
          <w:spacing w:val="0"/>
        </w:rPr>
        <w:t>грамм. В этих рамках в настоящее время осуществляется план действий, назва</w:t>
      </w:r>
      <w:r>
        <w:rPr>
          <w:spacing w:val="0"/>
        </w:rPr>
        <w:t>н</w:t>
      </w:r>
      <w:r>
        <w:rPr>
          <w:spacing w:val="0"/>
        </w:rPr>
        <w:t>ный "Качественное школьное образование". Были выработаны важные меры по постепенному изъятию учебных пособий, страдающих стереотипными предста</w:t>
      </w:r>
      <w:r>
        <w:rPr>
          <w:spacing w:val="0"/>
        </w:rPr>
        <w:t>в</w:t>
      </w:r>
      <w:r>
        <w:rPr>
          <w:spacing w:val="0"/>
        </w:rPr>
        <w:t>лениями и ставящих в неблагоприятное положение женщин, с целью превращения их в активную силу развития.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Правительство, несмотря на все проводимые в этой области мероприятия, обеспокоено, ввиду нехватки соответствующих средств, претворением в жизнь этой новой учебной политики и, в частности, реформы технического и професси</w:t>
      </w:r>
      <w:r>
        <w:rPr>
          <w:spacing w:val="0"/>
        </w:rPr>
        <w:t>о</w:t>
      </w:r>
      <w:r>
        <w:rPr>
          <w:spacing w:val="0"/>
        </w:rPr>
        <w:t>нального образования.</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Проблемы, связанные с удаленностью учебных заведений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 протяжении многих лет предпринимаются меры по устранению такого препятствия, как удаленность учебных заведений, ибо это является одним из эл</w:t>
      </w:r>
      <w:r>
        <w:rPr>
          <w:spacing w:val="0"/>
        </w:rPr>
        <w:t>е</w:t>
      </w:r>
      <w:r>
        <w:rPr>
          <w:spacing w:val="0"/>
        </w:rPr>
        <w:t>ментов, препятствующих тому, чтобы родители посылали своих дочерей в школу. Одним из средств оказания помощи ученикам является создание новых начальных школ и школьных столовых в школах в удаленных районах.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Эти меры не могли не привести к позитивным изменениям, что способствует улучшению посещаемости школ на уровне начального образования. Необходимо поддержать данные усилия, чтобы закрепить уже достигнутые резул</w:t>
      </w:r>
      <w:r>
        <w:rPr>
          <w:spacing w:val="0"/>
        </w:rPr>
        <w:t>ь</w:t>
      </w:r>
      <w:r>
        <w:rPr>
          <w:spacing w:val="0"/>
        </w:rPr>
        <w:t>таты.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r>
      <w:r>
        <w:rPr>
          <w:spacing w:val="0"/>
          <w:lang w:val="en-GB"/>
        </w:rPr>
        <w:t>NB:</w:t>
      </w:r>
      <w:r>
        <w:rPr>
          <w:spacing w:val="0"/>
          <w:lang w:val="en-GB"/>
        </w:rPr>
        <w:tab/>
      </w:r>
      <w:r>
        <w:rPr>
          <w:spacing w:val="0"/>
        </w:rPr>
        <w:t>Эти мероприятия следует подкрепить принятием мер по обеспечению возвращения в школу тех девочек, которые ее бросили.</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89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10.7.</w:t>
      </w:r>
      <w:r>
        <w:rPr>
          <w:b/>
          <w:spacing w:val="0"/>
          <w:sz w:val="24"/>
        </w:rPr>
        <w:tab/>
        <w:t>Борьба с неграмотностью взрослых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Все чаще начинает проявляться потребность в повышении уровня грамотн</w:t>
      </w:r>
      <w:r>
        <w:rPr>
          <w:spacing w:val="0"/>
        </w:rPr>
        <w:t>о</w:t>
      </w:r>
      <w:r>
        <w:rPr>
          <w:spacing w:val="0"/>
        </w:rPr>
        <w:t>сти населения, особенно женщин в сельских районах. С необходимостью освоения грамоты женщины начали сталкиваться ввиду тех трудностей, которые они исп</w:t>
      </w:r>
      <w:r>
        <w:rPr>
          <w:spacing w:val="0"/>
        </w:rPr>
        <w:t>ы</w:t>
      </w:r>
      <w:r>
        <w:rPr>
          <w:spacing w:val="0"/>
        </w:rPr>
        <w:t>тывают при ведении домашнего хозяйства. Эти проблемы осложняются, если они возникают в рамках кооперативных движений и в системе управления водосна</w:t>
      </w:r>
      <w:r>
        <w:rPr>
          <w:spacing w:val="0"/>
        </w:rPr>
        <w:t>б</w:t>
      </w:r>
      <w:r>
        <w:rPr>
          <w:spacing w:val="0"/>
        </w:rPr>
        <w:t>жением, где женщины занимают стратегические позиции (казначеи или председ</w:t>
      </w:r>
      <w:r>
        <w:rPr>
          <w:spacing w:val="0"/>
        </w:rPr>
        <w:t>а</w:t>
      </w:r>
      <w:r>
        <w:rPr>
          <w:spacing w:val="0"/>
        </w:rPr>
        <w:t>тели).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того, необходимость установления прямых контактов с внешней а</w:t>
      </w:r>
      <w:r>
        <w:rPr>
          <w:spacing w:val="0"/>
        </w:rPr>
        <w:t>д</w:t>
      </w:r>
      <w:r>
        <w:rPr>
          <w:spacing w:val="0"/>
        </w:rPr>
        <w:t>министрацией порождает стремление повысить свою грамотность также и во французском языке, учитывая, что знание национальных языков имеет определе</w:t>
      </w:r>
      <w:r>
        <w:rPr>
          <w:spacing w:val="0"/>
        </w:rPr>
        <w:t>н</w:t>
      </w:r>
      <w:r>
        <w:rPr>
          <w:spacing w:val="0"/>
        </w:rPr>
        <w:t>ные пределы.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Таблица 9 ниже позволяет ознакомиться со структурой и с порядком измен</w:t>
      </w:r>
      <w:r>
        <w:rPr>
          <w:spacing w:val="0"/>
        </w:rPr>
        <w:t>е</w:t>
      </w:r>
      <w:r>
        <w:rPr>
          <w:spacing w:val="0"/>
        </w:rPr>
        <w:t>ния расходов на цели повышения грамотности в процентном отношении за период с 1992 по 1997 годы.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1)</w:t>
      </w:r>
      <w:r>
        <w:rPr>
          <w:spacing w:val="0"/>
        </w:rPr>
        <w:tab/>
        <w:t>Реальные расходы на борьбу с неграмотностью составляют в среднем 0,06 процента от государственных расходов и 0,012 процента от ВВП.</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2)</w:t>
      </w:r>
      <w:r>
        <w:rPr>
          <w:spacing w:val="0"/>
        </w:rPr>
        <w:tab/>
        <w:t>Доля расходов на выплату зарплаты от всех расходов на борьбу с неграмо</w:t>
      </w:r>
      <w:r>
        <w:rPr>
          <w:spacing w:val="0"/>
        </w:rPr>
        <w:t>т</w:t>
      </w:r>
      <w:r>
        <w:rPr>
          <w:spacing w:val="0"/>
        </w:rPr>
        <w:t>ностью в среднем составляла в период 1992</w:t>
      </w:r>
      <w:r>
        <w:rPr>
          <w:spacing w:val="0"/>
        </w:rPr>
        <w:noBreakHyphen/>
        <w:t>1997 годов 73,4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3)</w:t>
      </w:r>
      <w:r>
        <w:rPr>
          <w:spacing w:val="0"/>
        </w:rPr>
        <w:tab/>
        <w:t>Расходы, не связанные с выплатой заработной платы, в период 1992 и 1993 годов были незначительными (в среднем 2 процента). В 1994 году они выросли до 18,14 процента, а в 1997 году - до 23,34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4)</w:t>
      </w:r>
      <w:r>
        <w:rPr>
          <w:spacing w:val="0"/>
        </w:rPr>
        <w:tab/>
        <w:t>Инвестиционные расходы покрывались исключительно за счет внешних и</w:t>
      </w:r>
      <w:r>
        <w:rPr>
          <w:spacing w:val="0"/>
        </w:rPr>
        <w:t>с</w:t>
      </w:r>
      <w:r>
        <w:rPr>
          <w:spacing w:val="0"/>
        </w:rPr>
        <w:t>точников в размере 26,78 и 38,63 процента от всех расходов на этот сектор в 1992 и 1993 годах, соответственно. Однако в 1997 году они уже финансир</w:t>
      </w:r>
      <w:r>
        <w:rPr>
          <w:spacing w:val="0"/>
        </w:rPr>
        <w:t>о</w:t>
      </w:r>
      <w:r>
        <w:rPr>
          <w:spacing w:val="0"/>
        </w:rPr>
        <w:t>вались полностью за счет национального бюджета на уровне 11,98 процента от всех расходов на деятельность по борьбе с неграмотностью. В период 1994</w:t>
      </w:r>
      <w:r>
        <w:rPr>
          <w:spacing w:val="0"/>
        </w:rPr>
        <w:noBreakHyphen/>
        <w:t>1996 годов не было зарегистрировано никаких расходов за счет инв</w:t>
      </w:r>
      <w:r>
        <w:rPr>
          <w:spacing w:val="0"/>
        </w:rPr>
        <w:t>е</w:t>
      </w:r>
      <w:r>
        <w:rPr>
          <w:spacing w:val="0"/>
        </w:rPr>
        <w:t>стиций.</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b/>
          <w:spacing w:val="0"/>
        </w:rPr>
      </w:pPr>
      <w:r>
        <w:rPr>
          <w:spacing w:val="0"/>
        </w:rPr>
        <w:t>Таблица 9</w:t>
      </w:r>
      <w:r>
        <w:rPr>
          <w:spacing w:val="0"/>
        </w:rPr>
        <w:br/>
      </w:r>
      <w:r>
        <w:rPr>
          <w:b/>
          <w:spacing w:val="0"/>
        </w:rPr>
        <w:t xml:space="preserve">Структура и порядок изменения расходов на борьбу с неграмотностью </w:t>
      </w:r>
      <w:r>
        <w:rPr>
          <w:b/>
          <w:spacing w:val="0"/>
        </w:rPr>
        <w:br/>
        <w:t>в процентах</w:t>
      </w:r>
    </w:p>
    <w:p w:rsidR="00000000" w:rsidRDefault="00000000">
      <w:pPr>
        <w:pStyle w:val="SingleTxt"/>
        <w:keepNext/>
        <w:spacing w:after="0" w:line="180" w:lineRule="auto"/>
        <w:rPr>
          <w:spacing w:val="0"/>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840"/>
        <w:gridCol w:w="840"/>
        <w:gridCol w:w="840"/>
        <w:gridCol w:w="840"/>
        <w:gridCol w:w="840"/>
        <w:gridCol w:w="840"/>
      </w:tblGrid>
      <w:tr w:rsidR="00000000">
        <w:tblPrEx>
          <w:tblCellMar>
            <w:top w:w="0" w:type="dxa"/>
            <w:left w:w="0" w:type="dxa"/>
            <w:bottom w:w="0" w:type="dxa"/>
            <w:right w:w="0" w:type="dxa"/>
          </w:tblCellMar>
        </w:tblPrEx>
        <w:trPr>
          <w:cantSplit/>
          <w:tblHeader/>
        </w:trPr>
        <w:tc>
          <w:tcPr>
            <w:tcW w:w="2340"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rPr>
                <w:i/>
                <w:spacing w:val="0"/>
                <w:sz w:val="14"/>
              </w:rPr>
            </w:pPr>
          </w:p>
        </w:tc>
        <w:tc>
          <w:tcPr>
            <w:tcW w:w="840"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1992 год</w:t>
            </w:r>
          </w:p>
        </w:tc>
        <w:tc>
          <w:tcPr>
            <w:tcW w:w="840"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1993 год</w:t>
            </w:r>
          </w:p>
        </w:tc>
        <w:tc>
          <w:tcPr>
            <w:tcW w:w="840"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1994 год</w:t>
            </w:r>
          </w:p>
        </w:tc>
        <w:tc>
          <w:tcPr>
            <w:tcW w:w="840"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1995 год</w:t>
            </w:r>
          </w:p>
        </w:tc>
        <w:tc>
          <w:tcPr>
            <w:tcW w:w="840"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1996 год</w:t>
            </w:r>
          </w:p>
        </w:tc>
        <w:tc>
          <w:tcPr>
            <w:tcW w:w="840"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1997 год</w:t>
            </w:r>
          </w:p>
        </w:tc>
      </w:tr>
      <w:tr w:rsidR="00000000">
        <w:tblPrEx>
          <w:tblCellMar>
            <w:top w:w="0" w:type="dxa"/>
            <w:left w:w="0" w:type="dxa"/>
            <w:bottom w:w="0" w:type="dxa"/>
            <w:right w:w="0" w:type="dxa"/>
          </w:tblCellMar>
        </w:tblPrEx>
        <w:trPr>
          <w:cantSplit/>
          <w:tblHeader/>
        </w:trPr>
        <w:tc>
          <w:tcPr>
            <w:tcW w:w="234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rPr>
                <w:spacing w:val="0"/>
                <w:sz w:val="17"/>
              </w:rPr>
            </w:pPr>
          </w:p>
        </w:tc>
        <w:tc>
          <w:tcPr>
            <w:tcW w:w="84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4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4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4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4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40"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left w:w="0" w:type="dxa"/>
            <w:bottom w:w="0" w:type="dxa"/>
            <w:right w:w="0" w:type="dxa"/>
          </w:tblCellMar>
        </w:tblPrEx>
        <w:trPr>
          <w:cantSplit/>
        </w:trPr>
        <w:tc>
          <w:tcPr>
            <w:tcW w:w="23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rPr>
                <w:spacing w:val="0"/>
                <w:sz w:val="17"/>
              </w:rPr>
            </w:pPr>
            <w:r>
              <w:rPr>
                <w:spacing w:val="0"/>
                <w:sz w:val="17"/>
              </w:rPr>
              <w:t>Заработная плата</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70,64</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59,88</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81,86</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86,49</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76,92</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64,69</w:t>
            </w:r>
          </w:p>
        </w:tc>
      </w:tr>
      <w:tr w:rsidR="00000000">
        <w:tblPrEx>
          <w:tblCellMar>
            <w:top w:w="0" w:type="dxa"/>
            <w:left w:w="0" w:type="dxa"/>
            <w:bottom w:w="0" w:type="dxa"/>
            <w:right w:w="0" w:type="dxa"/>
          </w:tblCellMar>
        </w:tblPrEx>
        <w:trPr>
          <w:cantSplit/>
        </w:trPr>
        <w:tc>
          <w:tcPr>
            <w:tcW w:w="23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rPr>
                <w:spacing w:val="0"/>
                <w:sz w:val="17"/>
              </w:rPr>
            </w:pPr>
            <w:r>
              <w:rPr>
                <w:spacing w:val="0"/>
                <w:sz w:val="17"/>
              </w:rPr>
              <w:t xml:space="preserve">Функциональные </w:t>
            </w:r>
            <w:r>
              <w:rPr>
                <w:spacing w:val="0"/>
                <w:sz w:val="17"/>
              </w:rPr>
              <w:br/>
              <w:t xml:space="preserve">расходы, не связанные </w:t>
            </w:r>
            <w:r>
              <w:rPr>
                <w:spacing w:val="0"/>
                <w:sz w:val="17"/>
              </w:rPr>
              <w:br/>
              <w:t>с выплатой зар</w:t>
            </w:r>
            <w:r>
              <w:rPr>
                <w:spacing w:val="0"/>
                <w:sz w:val="17"/>
              </w:rPr>
              <w:t>а</w:t>
            </w:r>
            <w:r>
              <w:rPr>
                <w:spacing w:val="0"/>
                <w:sz w:val="17"/>
              </w:rPr>
              <w:t>ботной платы</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2,58</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1,49</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18,14</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13,51</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23,08</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23,33</w:t>
            </w:r>
          </w:p>
        </w:tc>
      </w:tr>
      <w:tr w:rsidR="00000000">
        <w:tblPrEx>
          <w:tblCellMar>
            <w:top w:w="0" w:type="dxa"/>
            <w:left w:w="0" w:type="dxa"/>
            <w:bottom w:w="0" w:type="dxa"/>
            <w:right w:w="0" w:type="dxa"/>
          </w:tblCellMar>
        </w:tblPrEx>
        <w:trPr>
          <w:cantSplit/>
        </w:trPr>
        <w:tc>
          <w:tcPr>
            <w:tcW w:w="23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rPr>
                <w:spacing w:val="0"/>
                <w:sz w:val="17"/>
              </w:rPr>
            </w:pPr>
            <w:r>
              <w:rPr>
                <w:spacing w:val="0"/>
                <w:sz w:val="17"/>
              </w:rPr>
              <w:t>Инвестиции</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26,78</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38,63</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w:t>
            </w:r>
          </w:p>
        </w:tc>
        <w:tc>
          <w:tcPr>
            <w:tcW w:w="8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spacing w:val="0"/>
                <w:sz w:val="17"/>
              </w:rPr>
            </w:pPr>
            <w:r>
              <w:rPr>
                <w:spacing w:val="0"/>
                <w:sz w:val="17"/>
              </w:rPr>
              <w:t>11,98</w:t>
            </w:r>
          </w:p>
        </w:tc>
      </w:tr>
      <w:tr w:rsidR="00000000">
        <w:tblPrEx>
          <w:tblCellMar>
            <w:top w:w="0" w:type="dxa"/>
            <w:left w:w="0" w:type="dxa"/>
            <w:bottom w:w="0" w:type="dxa"/>
            <w:right w:w="0" w:type="dxa"/>
          </w:tblCellMar>
        </w:tblPrEx>
        <w:trPr>
          <w:cantSplit/>
        </w:trPr>
        <w:tc>
          <w:tcPr>
            <w:tcW w:w="2340"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rPr>
                <w:b/>
                <w:spacing w:val="0"/>
                <w:sz w:val="17"/>
              </w:rPr>
            </w:pPr>
            <w:r>
              <w:rPr>
                <w:b/>
                <w:spacing w:val="0"/>
                <w:sz w:val="17"/>
              </w:rPr>
              <w:t>Всего</w:t>
            </w:r>
          </w:p>
        </w:tc>
        <w:tc>
          <w:tcPr>
            <w:tcW w:w="840"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b/>
                <w:spacing w:val="0"/>
                <w:sz w:val="17"/>
              </w:rPr>
            </w:pPr>
            <w:r>
              <w:rPr>
                <w:b/>
                <w:spacing w:val="0"/>
                <w:sz w:val="17"/>
              </w:rPr>
              <w:t>100</w:t>
            </w:r>
          </w:p>
        </w:tc>
        <w:tc>
          <w:tcPr>
            <w:tcW w:w="840"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b/>
                <w:spacing w:val="0"/>
                <w:sz w:val="17"/>
              </w:rPr>
            </w:pPr>
            <w:r>
              <w:rPr>
                <w:b/>
                <w:spacing w:val="0"/>
                <w:sz w:val="17"/>
              </w:rPr>
              <w:t>100</w:t>
            </w:r>
          </w:p>
        </w:tc>
        <w:tc>
          <w:tcPr>
            <w:tcW w:w="840"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b/>
                <w:spacing w:val="0"/>
                <w:sz w:val="17"/>
              </w:rPr>
            </w:pPr>
            <w:r>
              <w:rPr>
                <w:b/>
                <w:spacing w:val="0"/>
                <w:sz w:val="17"/>
              </w:rPr>
              <w:t>100</w:t>
            </w:r>
          </w:p>
        </w:tc>
        <w:tc>
          <w:tcPr>
            <w:tcW w:w="840"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b/>
                <w:spacing w:val="0"/>
                <w:sz w:val="17"/>
              </w:rPr>
            </w:pPr>
            <w:r>
              <w:rPr>
                <w:b/>
                <w:spacing w:val="0"/>
                <w:sz w:val="17"/>
              </w:rPr>
              <w:t>100</w:t>
            </w:r>
          </w:p>
        </w:tc>
        <w:tc>
          <w:tcPr>
            <w:tcW w:w="840"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b/>
                <w:spacing w:val="0"/>
                <w:sz w:val="17"/>
              </w:rPr>
            </w:pPr>
            <w:r>
              <w:rPr>
                <w:b/>
                <w:spacing w:val="0"/>
                <w:sz w:val="17"/>
              </w:rPr>
              <w:t>100</w:t>
            </w:r>
          </w:p>
        </w:tc>
        <w:tc>
          <w:tcPr>
            <w:tcW w:w="840"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90" w:lineRule="exact"/>
              <w:jc w:val="right"/>
              <w:rPr>
                <w:b/>
                <w:spacing w:val="0"/>
                <w:sz w:val="17"/>
              </w:rPr>
            </w:pPr>
            <w:r>
              <w:rPr>
                <w:b/>
                <w:spacing w:val="0"/>
                <w:sz w:val="17"/>
              </w:rPr>
              <w:t>100</w:t>
            </w:r>
          </w:p>
        </w:tc>
      </w:tr>
    </w:tbl>
    <w:p w:rsidR="00000000" w:rsidRDefault="00000000">
      <w:pPr>
        <w:pStyle w:val="SingleTxt"/>
        <w:keepNext/>
        <w:spacing w:after="0" w:line="180" w:lineRule="auto"/>
        <w:rPr>
          <w:spacing w:val="0"/>
          <w:sz w:val="10"/>
          <w:lang w:val="en-US"/>
        </w:rPr>
      </w:pPr>
    </w:p>
    <w:p w:rsidR="00000000" w:rsidRDefault="00000000">
      <w:pPr>
        <w:tabs>
          <w:tab w:val="left" w:pos="1022"/>
          <w:tab w:val="left" w:pos="1267"/>
          <w:tab w:val="left" w:pos="1980"/>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2347" w:right="1267" w:hanging="1080"/>
        <w:jc w:val="both"/>
        <w:rPr>
          <w:spacing w:val="0"/>
          <w:sz w:val="17"/>
          <w:lang w:val="en-GB"/>
        </w:rPr>
      </w:pPr>
      <w:r>
        <w:rPr>
          <w:i/>
          <w:spacing w:val="0"/>
          <w:sz w:val="17"/>
        </w:rPr>
        <w:t>Источник</w:t>
      </w:r>
      <w:r>
        <w:rPr>
          <w:spacing w:val="0"/>
          <w:sz w:val="17"/>
        </w:rPr>
        <w:t>:</w:t>
      </w:r>
      <w:r>
        <w:rPr>
          <w:spacing w:val="0"/>
          <w:sz w:val="17"/>
        </w:rPr>
        <w:tab/>
        <w:t>Выдержка из "</w:t>
      </w:r>
      <w:r>
        <w:rPr>
          <w:spacing w:val="0"/>
          <w:sz w:val="17"/>
          <w:lang w:val="en-GB"/>
        </w:rPr>
        <w:t>Financement des services sociaux essentiels initiative 20%</w:t>
      </w:r>
      <w:r>
        <w:rPr>
          <w:spacing w:val="0"/>
          <w:sz w:val="17"/>
          <w:lang w:val="en-GB"/>
        </w:rPr>
        <w:noBreakHyphen/>
        <w:t>20% (ta</w:t>
      </w:r>
      <w:r>
        <w:rPr>
          <w:spacing w:val="0"/>
          <w:sz w:val="17"/>
          <w:lang w:val="en-GB"/>
        </w:rPr>
        <w:t>b</w:t>
      </w:r>
      <w:r>
        <w:rPr>
          <w:spacing w:val="0"/>
          <w:sz w:val="17"/>
          <w:lang w:val="en-GB"/>
        </w:rPr>
        <w:t>leau</w:t>
      </w:r>
      <w:r>
        <w:rPr>
          <w:spacing w:val="0"/>
          <w:sz w:val="17"/>
        </w:rPr>
        <w:t> </w:t>
      </w:r>
      <w:r>
        <w:rPr>
          <w:spacing w:val="0"/>
          <w:sz w:val="17"/>
          <w:lang w:val="en-GB"/>
        </w:rPr>
        <w:t>n</w:t>
      </w:r>
      <w:r>
        <w:rPr>
          <w:spacing w:val="0"/>
          <w:sz w:val="17"/>
          <w:vertAlign w:val="superscript"/>
          <w:lang w:val="en-GB"/>
        </w:rPr>
        <w:t>o</w:t>
      </w:r>
      <w:r>
        <w:rPr>
          <w:spacing w:val="0"/>
          <w:sz w:val="17"/>
          <w:lang w:val="en-GB"/>
        </w:rPr>
        <w:t> 26 page 59).</w:t>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lang w:val="en-GB"/>
        </w:rPr>
        <w:tab/>
      </w:r>
      <w:r>
        <w:rPr>
          <w:spacing w:val="0"/>
        </w:rPr>
        <w:t>В общем и целом скудность выделяемых из национального бюджета средств на цели борьбы с неграмотностью свидетельствует о том, что данный сектор не является приоритетным и не считается частью системы общего образования. Эти показатели фактически вводят в заблуждение, поскольку для этой деятельности не имеется достаточно государственных средств ввиду введения в последние годы определенных ограничений, связанных с деятельностью швейцарских организ</w:t>
      </w:r>
      <w:r>
        <w:rPr>
          <w:spacing w:val="0"/>
        </w:rPr>
        <w:t>а</w:t>
      </w:r>
      <w:r>
        <w:rPr>
          <w:spacing w:val="0"/>
        </w:rPr>
        <w:t>ций, но ведется информационно-разъяснительная деятельность по линии реги</w:t>
      </w:r>
      <w:r>
        <w:rPr>
          <w:spacing w:val="0"/>
        </w:rPr>
        <w:t>о</w:t>
      </w:r>
      <w:r>
        <w:rPr>
          <w:spacing w:val="0"/>
        </w:rPr>
        <w:t>нальных центров развития сельских районов, которая осуществляется с привлеч</w:t>
      </w:r>
      <w:r>
        <w:rPr>
          <w:spacing w:val="0"/>
        </w:rPr>
        <w:t>е</w:t>
      </w:r>
      <w:r>
        <w:rPr>
          <w:spacing w:val="0"/>
        </w:rPr>
        <w:t>нием сельских радиостанций, проектов обеспечения доходоприносящей работы женских групп и т.д. Эти структуры занимаются борьбой с функциональной н</w:t>
      </w:r>
      <w:r>
        <w:rPr>
          <w:spacing w:val="0"/>
        </w:rPr>
        <w:t>е</w:t>
      </w:r>
      <w:r>
        <w:rPr>
          <w:spacing w:val="0"/>
        </w:rPr>
        <w:t>грамотностью, и сфера их деятельности крайне ограничена.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Фактически, многие неправительственные организации поддерживают бор</w:t>
      </w:r>
      <w:r>
        <w:rPr>
          <w:spacing w:val="0"/>
        </w:rPr>
        <w:t>ь</w:t>
      </w:r>
      <w:r>
        <w:rPr>
          <w:spacing w:val="0"/>
        </w:rPr>
        <w:t>бу с функциональной неграмотностью в рамках мер, принимаемые в дополнение к различным видам деятельности, проводимым с женщинами в этих орг</w:t>
      </w:r>
      <w:r>
        <w:rPr>
          <w:spacing w:val="0"/>
        </w:rPr>
        <w:t>а</w:t>
      </w:r>
      <w:r>
        <w:rPr>
          <w:spacing w:val="0"/>
        </w:rPr>
        <w:t>низациях.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Это касается таких неправительственных организаций, как Учебно-исследовательская группа по вопросам развития, которая находится в Боргу, отд</w:t>
      </w:r>
      <w:r>
        <w:rPr>
          <w:spacing w:val="0"/>
        </w:rPr>
        <w:t>е</w:t>
      </w:r>
      <w:r>
        <w:rPr>
          <w:spacing w:val="0"/>
        </w:rPr>
        <w:t>ление СНВ в Канди, Котону, Догбо и т.д., "Проект местных инициатив в области обеспечения продовольственной безопасности", проект поддержки доходоприн</w:t>
      </w:r>
      <w:r>
        <w:rPr>
          <w:spacing w:val="0"/>
        </w:rPr>
        <w:t>о</w:t>
      </w:r>
      <w:r>
        <w:rPr>
          <w:spacing w:val="0"/>
        </w:rPr>
        <w:t>сящих видов деятельности и проект поддержки развития сельского хозяйства, "ч</w:t>
      </w:r>
      <w:r>
        <w:rPr>
          <w:spacing w:val="0"/>
        </w:rPr>
        <w:t>а</w:t>
      </w:r>
      <w:r>
        <w:rPr>
          <w:spacing w:val="0"/>
        </w:rPr>
        <w:t>стный сектор" которого также проявляет заинтересованность в проведении такой деятельности.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1992 году уровень грамотности в целом в Бенине составлял 60,28 процента. В 1997 году он вырос до 68,28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Уровень грамотности женщин изменялся позитивным образом, о чем можно судить по данным за последние четыре года (1994</w:t>
      </w:r>
      <w:r>
        <w:rPr>
          <w:spacing w:val="0"/>
        </w:rPr>
        <w:noBreakHyphen/>
        <w:t>1998 годы). Действительно, д</w:t>
      </w:r>
      <w:r>
        <w:rPr>
          <w:spacing w:val="0"/>
        </w:rPr>
        <w:t>о</w:t>
      </w:r>
      <w:r>
        <w:rPr>
          <w:spacing w:val="0"/>
        </w:rPr>
        <w:t>ля грамотных женщин постепенно росла с </w:t>
      </w:r>
      <w:r>
        <w:rPr>
          <w:spacing w:val="0"/>
          <w:lang w:val="en-GB"/>
        </w:rPr>
        <w:t xml:space="preserve"> </w:t>
      </w:r>
      <w:r>
        <w:rPr>
          <w:spacing w:val="0"/>
        </w:rPr>
        <w:t>985 до 6260, 6353 и 9185, т.е. практич</w:t>
      </w:r>
      <w:r>
        <w:rPr>
          <w:spacing w:val="0"/>
        </w:rPr>
        <w:t>е</w:t>
      </w:r>
      <w:r>
        <w:rPr>
          <w:spacing w:val="0"/>
        </w:rPr>
        <w:t>ски удвоилась за эти четыре года. За этот же период (см. таблицу в приложении) доля грамотных мужчин выросла с 16 668 в 1994 году до 14 966 в 1995 году, затем составила в 1996 году 14 631, а в 1997 году - 18 629.</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Основная проблема женщин, с которой они сталкиваются, пытаясь повысить свой уровень грамотности, по</w:t>
      </w:r>
      <w:r>
        <w:rPr>
          <w:spacing w:val="0"/>
        </w:rPr>
        <w:noBreakHyphen/>
        <w:t xml:space="preserve">прежнему заключается в собственной недооценке своих возможностей посещать учебные курсы, а также в загруженности по дому, которая не позволяет им отводить реальное время для занятий.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Для решения проблем, связанных с отсутствием времени, при планировании занятий для женщин часто устанавливается особый график занятий, а также им предоставляется возможность выбирать местных учителей из числа, в частности, женщин.</w:t>
      </w:r>
    </w:p>
    <w:p w:rsidR="00000000" w:rsidRDefault="00000000">
      <w:pPr>
        <w:pStyle w:val="SingleTxt"/>
        <w:spacing w:after="0" w:line="180" w:lineRule="auto"/>
        <w:rPr>
          <w:spacing w:val="0"/>
          <w:sz w:val="10"/>
          <w:lang w:val="en-US"/>
        </w:rPr>
      </w:pPr>
      <w:r>
        <w:rPr>
          <w:spacing w:val="0"/>
        </w:rPr>
        <w:br w:type="page"/>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11</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ЗАНЯТОСТЬ</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11.1.</w:t>
      </w:r>
      <w:r>
        <w:rPr>
          <w:b/>
          <w:spacing w:val="0"/>
          <w:sz w:val="24"/>
        </w:rPr>
        <w:tab/>
        <w:t>Основные принципы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Бенинским законодательством не устанавливается никакой дискриминации в отношении доступа к работе. Женщина, как и мужчина, имеет право заниматься любой профессиональной деятельностью по своему выбору. При найме на работу мужчины и женщины не подвергаются никакой дискримин</w:t>
      </w:r>
      <w:r>
        <w:rPr>
          <w:spacing w:val="0"/>
        </w:rPr>
        <w:t>а</w:t>
      </w:r>
      <w:r>
        <w:rPr>
          <w:spacing w:val="0"/>
        </w:rPr>
        <w:t>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Встав на путь целенаправленного экономического восстановления и борьбы с низким уровнем занятости, безработицей и бедностью, Бенин должен решить н</w:t>
      </w:r>
      <w:r>
        <w:rPr>
          <w:spacing w:val="0"/>
        </w:rPr>
        <w:t>е</w:t>
      </w:r>
      <w:r>
        <w:rPr>
          <w:spacing w:val="0"/>
        </w:rPr>
        <w:t>отложную задачу освоения людских ресурсов и учитывать необходимость опер</w:t>
      </w:r>
      <w:r>
        <w:rPr>
          <w:spacing w:val="0"/>
        </w:rPr>
        <w:t>а</w:t>
      </w:r>
      <w:r>
        <w:rPr>
          <w:spacing w:val="0"/>
        </w:rPr>
        <w:t>тивно и постоянно корректировать и улучшать производство и качество имеюще</w:t>
      </w:r>
      <w:r>
        <w:rPr>
          <w:spacing w:val="0"/>
        </w:rPr>
        <w:t>й</w:t>
      </w:r>
      <w:r>
        <w:rPr>
          <w:spacing w:val="0"/>
        </w:rPr>
        <w:t>ся рабочей силы.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Законом не уточняется, что та или иная профессия должна быть уделом му</w:t>
      </w:r>
      <w:r>
        <w:rPr>
          <w:spacing w:val="0"/>
        </w:rPr>
        <w:t>ж</w:t>
      </w:r>
      <w:r>
        <w:rPr>
          <w:spacing w:val="0"/>
        </w:rPr>
        <w:t>чины или женщины. В то же время существующие обычаи и тенденции свидетел</w:t>
      </w:r>
      <w:r>
        <w:rPr>
          <w:spacing w:val="0"/>
        </w:rPr>
        <w:t>ь</w:t>
      </w:r>
      <w:r>
        <w:rPr>
          <w:spacing w:val="0"/>
        </w:rPr>
        <w:t>ствуют о том, что каким</w:t>
      </w:r>
      <w:r>
        <w:rPr>
          <w:spacing w:val="0"/>
        </w:rPr>
        <w:noBreakHyphen/>
        <w:t>либо видом деятельности занимаются либо женщины, л</w:t>
      </w:r>
      <w:r>
        <w:rPr>
          <w:spacing w:val="0"/>
        </w:rPr>
        <w:t>и</w:t>
      </w:r>
      <w:r>
        <w:rPr>
          <w:spacing w:val="0"/>
        </w:rPr>
        <w:t>бо мужчины. Однако происходит постепенное изменение таких тенденций. Это, например, касается тех случаев, когда женщины работают механиками, пожарн</w:t>
      </w:r>
      <w:r>
        <w:rPr>
          <w:spacing w:val="0"/>
        </w:rPr>
        <w:t>ы</w:t>
      </w:r>
      <w:r>
        <w:rPr>
          <w:spacing w:val="0"/>
        </w:rPr>
        <w:t>ми, моряками, водителями такси и т.д., чем, как правило, занимаются мужчины. Женщин, как таковых, чаще можно встретить в сфере бюрократической деятел</w:t>
      </w:r>
      <w:r>
        <w:rPr>
          <w:spacing w:val="0"/>
        </w:rPr>
        <w:t>ь</w:t>
      </w:r>
      <w:r>
        <w:rPr>
          <w:spacing w:val="0"/>
        </w:rPr>
        <w:t>ности, образования и здравоохранения. Это объяснятся, скорее, не какими</w:t>
      </w:r>
      <w:r>
        <w:rPr>
          <w:spacing w:val="0"/>
        </w:rPr>
        <w:noBreakHyphen/>
        <w:t>либо официальными правилами, а физиологическими особенностями мужчин и же</w:t>
      </w:r>
      <w:r>
        <w:rPr>
          <w:spacing w:val="0"/>
        </w:rPr>
        <w:t>н</w:t>
      </w:r>
      <w:r>
        <w:rPr>
          <w:spacing w:val="0"/>
        </w:rPr>
        <w:t>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Не только женщины сами начинают заниматься нетрадиционной для них р</w:t>
      </w:r>
      <w:r>
        <w:rPr>
          <w:spacing w:val="0"/>
        </w:rPr>
        <w:t>а</w:t>
      </w:r>
      <w:r>
        <w:rPr>
          <w:spacing w:val="0"/>
        </w:rPr>
        <w:t>ботой, но и правительство поощряет это.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Информации о работе по скользящему графику имеется очень мало. Такие случаи можно наблюдать в работе в портах и некоторых сферах частного се</w:t>
      </w:r>
      <w:r>
        <w:rPr>
          <w:spacing w:val="0"/>
        </w:rPr>
        <w:t>к</w:t>
      </w:r>
      <w:r>
        <w:rPr>
          <w:spacing w:val="0"/>
        </w:rPr>
        <w:t>тора.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11.2.</w:t>
      </w:r>
      <w:r>
        <w:rPr>
          <w:b/>
          <w:spacing w:val="0"/>
          <w:sz w:val="24"/>
        </w:rPr>
        <w:tab/>
        <w:t>Внутреннее законодательство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Законы и подзаконные акты, регулирующие в Бенине сферу занятости, пр</w:t>
      </w:r>
      <w:r>
        <w:rPr>
          <w:spacing w:val="0"/>
        </w:rPr>
        <w:t>и</w:t>
      </w:r>
      <w:r>
        <w:rPr>
          <w:spacing w:val="0"/>
        </w:rPr>
        <w:t xml:space="preserve">знают участие женщины в общественной жизни.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Основными законами здесь являются: Конституция, Трудовой кодекс, общие положения, положения о защите работающей женщины.</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Конституция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соответствии с положениями статьи 8 Конституции государство обеспеч</w:t>
      </w:r>
      <w:r>
        <w:rPr>
          <w:spacing w:val="0"/>
        </w:rPr>
        <w:t>и</w:t>
      </w:r>
      <w:r>
        <w:rPr>
          <w:spacing w:val="0"/>
        </w:rPr>
        <w:t>вает своим гражданам законный доступ к профессиональной подготовке и работе. Право на работу закреплено в Конституции, статья 30 которой предусматривает, что "государство признает за всеми гражданами право на труд и пытается создать условия, позволяющие эффективно осуществлять это право и гарантировать тр</w:t>
      </w:r>
      <w:r>
        <w:rPr>
          <w:spacing w:val="0"/>
        </w:rPr>
        <w:t>у</w:t>
      </w:r>
      <w:r>
        <w:rPr>
          <w:spacing w:val="0"/>
        </w:rPr>
        <w:t>дящимся получение справедливого вознаграждения за их работу в сфере прои</w:t>
      </w:r>
      <w:r>
        <w:rPr>
          <w:spacing w:val="0"/>
        </w:rPr>
        <w:t>з</w:t>
      </w:r>
      <w:r>
        <w:rPr>
          <w:spacing w:val="0"/>
        </w:rPr>
        <w:t>водства или обслуживания". Аналогичные положения содержатся и в статье 15 Африканской хартии прав человека и народов.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соответствии со статьей 31 Конституции государство признает за каждым трудящимся без какого</w:t>
      </w:r>
      <w:r>
        <w:rPr>
          <w:spacing w:val="0"/>
        </w:rPr>
        <w:noBreakHyphen/>
        <w:t>либо различия по признаку пола право на забастовку и профсоюзные права на условиях, определенных законом.</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Трудовой кодекс</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Принятие 27 января 1998 года Закона № 98</w:t>
      </w:r>
      <w:r>
        <w:rPr>
          <w:spacing w:val="0"/>
        </w:rPr>
        <w:noBreakHyphen/>
        <w:t>004 о Трудовом кодексе Респу</w:t>
      </w:r>
      <w:r>
        <w:rPr>
          <w:spacing w:val="0"/>
        </w:rPr>
        <w:t>б</w:t>
      </w:r>
      <w:r>
        <w:rPr>
          <w:spacing w:val="0"/>
        </w:rPr>
        <w:t>лики Бенин представляет собой определенный прогресс по сравнению с Трудовым кодексом 1967 года, принятым отмененным Постановлением № 33/</w:t>
      </w:r>
      <w:r>
        <w:rPr>
          <w:spacing w:val="0"/>
          <w:lang w:val="en-GB"/>
        </w:rPr>
        <w:t>PR/MFPTP</w:t>
      </w:r>
      <w:r>
        <w:rPr>
          <w:spacing w:val="0"/>
        </w:rPr>
        <w:t xml:space="preserve"> от 28 сентября 1967 года.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Законодательная власть, будь то в рамках Трудового кодекса 1967 года или же Трудового кодекса 1998 года, не устанавливает никакой дискриминации в отнош</w:t>
      </w:r>
      <w:r>
        <w:rPr>
          <w:spacing w:val="0"/>
        </w:rPr>
        <w:t>е</w:t>
      </w:r>
      <w:r>
        <w:rPr>
          <w:spacing w:val="0"/>
        </w:rPr>
        <w:t>нии приема женщин на работу и условий их труда.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Общие положения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Бенине принято, что за равный труд полагается равное вознаграждение, и женщины пользуются теми же, что и мужчины, правами в плане оплаты труда, вознаграждения и получения различных пособий, связанных с выполненной раб</w:t>
      </w:r>
      <w:r>
        <w:rPr>
          <w:spacing w:val="0"/>
        </w:rPr>
        <w:t>о</w:t>
      </w:r>
      <w:r>
        <w:rPr>
          <w:spacing w:val="0"/>
        </w:rPr>
        <w:t>той.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Трудящиеся имеют определенные социальные льготы, которые определяются коллективными договорами, заключаемыми с работниками частного сектора, а также Общим статутом постоянных государственных служащих в отношении с</w:t>
      </w:r>
      <w:r>
        <w:rPr>
          <w:spacing w:val="0"/>
        </w:rPr>
        <w:t>о</w:t>
      </w:r>
      <w:r>
        <w:rPr>
          <w:spacing w:val="0"/>
        </w:rPr>
        <w:t>трудников государственного сектора.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Речь идет о праве на ежегодный оплачиваемый административный отпуск, отпуске по болезни, отпуске для кормящих матерей, отпуске по беременности, с</w:t>
      </w:r>
      <w:r>
        <w:rPr>
          <w:spacing w:val="0"/>
        </w:rPr>
        <w:t>е</w:t>
      </w:r>
      <w:r>
        <w:rPr>
          <w:spacing w:val="0"/>
        </w:rPr>
        <w:t>мейных пособиях, отпуске в связи со вступлением в брак и смертью родителей или супруга, отпуске в связи с рождением ребенка, пенсии, помощи по линии Кассы социального обеспечения для частных лиц, - при этом все эти отпуска оплачив</w:t>
      </w:r>
      <w:r>
        <w:rPr>
          <w:spacing w:val="0"/>
        </w:rPr>
        <w:t>а</w:t>
      </w:r>
      <w:r>
        <w:rPr>
          <w:spacing w:val="0"/>
        </w:rPr>
        <w:t>ются.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государственном секторе отец имеет право на получение трехдневного о</w:t>
      </w:r>
      <w:r>
        <w:rPr>
          <w:spacing w:val="0"/>
        </w:rPr>
        <w:t>т</w:t>
      </w:r>
      <w:r>
        <w:rPr>
          <w:spacing w:val="0"/>
        </w:rPr>
        <w:t>пуска по случаю рождения ребенка. Этот отпуск никак не влияет на карьерный рост сотрудника.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Обязательный возраст выхода не пенсию как для мужчин, так и для женщин составляет 55 лет. Однако на государственной службе право на выход в отставку можно получить после 30 лет работы. Пенсионные пособия одинаковы как для мужчин, так и для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 тому же женщины имеют право востребовать осуществление своего права на выход на пенсию досрочно с незамедлительной выплатой пенсионного пособия. Рождение каждого ребенка дает право на скидку в объеме одного года службы.</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Положения о защите работающей женщины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главе II Трудового кодекса 1998 года, который состоит из 317 статей, им</w:t>
      </w:r>
      <w:r>
        <w:rPr>
          <w:spacing w:val="0"/>
        </w:rPr>
        <w:t>е</w:t>
      </w:r>
      <w:r>
        <w:rPr>
          <w:spacing w:val="0"/>
        </w:rPr>
        <w:t xml:space="preserve">ются конкретные положения, касающиеся работы женщин и детей.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br w:type="page"/>
      </w:r>
      <w:r>
        <w:rPr>
          <w:spacing w:val="0"/>
        </w:rPr>
        <w:tab/>
        <w:t>Охрана труда женщин предусматривается статьями 169</w:t>
      </w:r>
      <w:r>
        <w:rPr>
          <w:spacing w:val="0"/>
        </w:rPr>
        <w:noBreakHyphen/>
        <w:t xml:space="preserve">173. В соответствии с положениями статьи 169, инспектор по трудовым вопросам может потребовать проведения медицинского освидетельствования работающих женщин и молодежи на предмет определения, не является ли выполняемая ими работа чрезмерной для них.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Женщина, работающая в условиях, которые не соответствуют ее физическим возможностям, должна быть переведена на другую соответствующую работу. Важно отметить, что на практике работа, которая считается особенно вредной для женщин, приходится в принципе на заводы и шахты. Однако такого вида промы</w:t>
      </w:r>
      <w:r>
        <w:rPr>
          <w:spacing w:val="0"/>
        </w:rPr>
        <w:t>ш</w:t>
      </w:r>
      <w:r>
        <w:rPr>
          <w:spacing w:val="0"/>
        </w:rPr>
        <w:t>ленность развита в Бенине очень слабо.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Особая защита предусматривается для беременных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Работодатель не может уволить беременную женщины, если только ею не были допущены какие</w:t>
      </w:r>
      <w:r>
        <w:rPr>
          <w:spacing w:val="0"/>
        </w:rPr>
        <w:noBreakHyphen/>
        <w:t>либо ошибки, не связанные с беременностью, и нет ник</w:t>
      </w:r>
      <w:r>
        <w:rPr>
          <w:spacing w:val="0"/>
        </w:rPr>
        <w:t>а</w:t>
      </w:r>
      <w:r>
        <w:rPr>
          <w:spacing w:val="0"/>
        </w:rPr>
        <w:t>кой другой возможности, кроме как прервать контакт с ней.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таких случаях увольнение дает право на получение компенсации за прич</w:t>
      </w:r>
      <w:r>
        <w:rPr>
          <w:spacing w:val="0"/>
        </w:rPr>
        <w:t>и</w:t>
      </w:r>
      <w:r>
        <w:rPr>
          <w:spacing w:val="0"/>
        </w:rPr>
        <w:t>ненный беременной женщине ущерб. Ей стоит только обратиться в соответству</w:t>
      </w:r>
      <w:r>
        <w:rPr>
          <w:spacing w:val="0"/>
        </w:rPr>
        <w:t>ю</w:t>
      </w:r>
      <w:r>
        <w:rPr>
          <w:spacing w:val="0"/>
        </w:rPr>
        <w:t>щие службы министерства труда и в суд по социальным вопросам для получения такой компенсации.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Такая компенсация плюс проценты должны выплачивается сверх тех пос</w:t>
      </w:r>
      <w:r>
        <w:rPr>
          <w:spacing w:val="0"/>
        </w:rPr>
        <w:t>о</w:t>
      </w:r>
      <w:r>
        <w:rPr>
          <w:spacing w:val="0"/>
        </w:rPr>
        <w:t>бий и компенсаций, которые полагаются в связи с увольнением.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Каждая женщина имеет право на отпуск по беременности сроком до 14 недель, а также может получить дополнительный отпуск в 4 недели в случае з</w:t>
      </w:r>
      <w:r>
        <w:rPr>
          <w:spacing w:val="0"/>
        </w:rPr>
        <w:t>а</w:t>
      </w:r>
      <w:r>
        <w:rPr>
          <w:spacing w:val="0"/>
        </w:rPr>
        <w:t>болевания, должным образом официально подтвержденного и связанного с бер</w:t>
      </w:r>
      <w:r>
        <w:rPr>
          <w:spacing w:val="0"/>
        </w:rPr>
        <w:t>е</w:t>
      </w:r>
      <w:r>
        <w:rPr>
          <w:spacing w:val="0"/>
        </w:rPr>
        <w:t>менностью или родами.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 ней сохраняются ее заработная плата, пособия, льготы по линии социал</w:t>
      </w:r>
      <w:r>
        <w:rPr>
          <w:spacing w:val="0"/>
        </w:rPr>
        <w:t>ь</w:t>
      </w:r>
      <w:r>
        <w:rPr>
          <w:spacing w:val="0"/>
        </w:rPr>
        <w:t>ного обеспечения и право на бесплатное лечение и пособия натурой.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Законом предусматривается, что беременная женщина имеет право бросить работу без предварительного уведомления и без выплаты штрафа в связи с пр</w:t>
      </w:r>
      <w:r>
        <w:rPr>
          <w:spacing w:val="0"/>
        </w:rPr>
        <w:t>е</w:t>
      </w:r>
      <w:r>
        <w:rPr>
          <w:spacing w:val="0"/>
        </w:rPr>
        <w:t>кращением работы или же каких</w:t>
      </w:r>
      <w:r>
        <w:rPr>
          <w:spacing w:val="0"/>
        </w:rPr>
        <w:noBreakHyphen/>
        <w:t>либо компенсаций за ущерб, нанесенный ее р</w:t>
      </w:r>
      <w:r>
        <w:rPr>
          <w:spacing w:val="0"/>
        </w:rPr>
        <w:t>а</w:t>
      </w:r>
      <w:r>
        <w:rPr>
          <w:spacing w:val="0"/>
        </w:rPr>
        <w:t>ботодателю.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Никакая выплата компенсации за прекращение работы также не выплачив</w:t>
      </w:r>
      <w:r>
        <w:rPr>
          <w:spacing w:val="0"/>
        </w:rPr>
        <w:t>а</w:t>
      </w:r>
      <w:r>
        <w:rPr>
          <w:spacing w:val="0"/>
        </w:rPr>
        <w:t>ется женщиной, которая бросает работу без предварительного уведомления в теч</w:t>
      </w:r>
      <w:r>
        <w:rPr>
          <w:spacing w:val="0"/>
        </w:rPr>
        <w:t>е</w:t>
      </w:r>
      <w:r>
        <w:rPr>
          <w:spacing w:val="0"/>
        </w:rPr>
        <w:t>ние 15 первых дней после возобновления работы.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Статья 208 Трудового кодекса определяет условия выплаты вознаграждения за работу сотрудников. "За работу равной значимости выплачивается равная за</w:t>
      </w:r>
      <w:r>
        <w:rPr>
          <w:spacing w:val="0"/>
        </w:rPr>
        <w:t>р</w:t>
      </w:r>
      <w:r>
        <w:rPr>
          <w:spacing w:val="0"/>
        </w:rPr>
        <w:t>плата всем трудящимся, независимо от их происхождения, пола, возраста, полож</w:t>
      </w:r>
      <w:r>
        <w:rPr>
          <w:spacing w:val="0"/>
        </w:rPr>
        <w:t>е</w:t>
      </w:r>
      <w:r>
        <w:rPr>
          <w:spacing w:val="0"/>
        </w:rPr>
        <w:t>ния и вероисповедания…".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соответствии со статьей 158 Трудового кодекса оплачиваемый отпуск н</w:t>
      </w:r>
      <w:r>
        <w:rPr>
          <w:spacing w:val="0"/>
        </w:rPr>
        <w:t>а</w:t>
      </w:r>
      <w:r>
        <w:rPr>
          <w:spacing w:val="0"/>
        </w:rPr>
        <w:t>числяется из расчета двух рабочих дней за месяц фактической работы. Однако в отношении работающей молодежи обоего пола в возрасте до 21 года могут прим</w:t>
      </w:r>
      <w:r>
        <w:rPr>
          <w:spacing w:val="0"/>
        </w:rPr>
        <w:t>е</w:t>
      </w:r>
      <w:r>
        <w:rPr>
          <w:spacing w:val="0"/>
        </w:rPr>
        <w:t>няться особые положения. Продолжительность отпуска для них может быть ув</w:t>
      </w:r>
      <w:r>
        <w:rPr>
          <w:spacing w:val="0"/>
        </w:rPr>
        <w:t>е</w:t>
      </w:r>
      <w:r>
        <w:rPr>
          <w:spacing w:val="0"/>
        </w:rPr>
        <w:t>личена на условиях, указанных в законе.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Женщины, получающие зарплату или находящиеся в подмастерьях, в возра</w:t>
      </w:r>
      <w:r>
        <w:rPr>
          <w:spacing w:val="0"/>
        </w:rPr>
        <w:t>с</w:t>
      </w:r>
      <w:r>
        <w:rPr>
          <w:spacing w:val="0"/>
        </w:rPr>
        <w:t>те до 21 года имеют право на два дополнительных дня отпуска на каждого нах</w:t>
      </w:r>
      <w:r>
        <w:rPr>
          <w:spacing w:val="0"/>
        </w:rPr>
        <w:t>о</w:t>
      </w:r>
      <w:r>
        <w:rPr>
          <w:spacing w:val="0"/>
        </w:rPr>
        <w:t>дящегося на их иждивении ребенка. Такая же льгота предоставляется женщинам, получающим зарплату или работающим подмастерьями в возрасте старше 21 года, за каждого находящегося на ее иждивении ребенка, начиная с четвертого. Допо</w:t>
      </w:r>
      <w:r>
        <w:rPr>
          <w:spacing w:val="0"/>
        </w:rPr>
        <w:t>л</w:t>
      </w:r>
      <w:r>
        <w:rPr>
          <w:spacing w:val="0"/>
        </w:rPr>
        <w:t>нительный отпуск начисляется из расчета одного дня обычного отпуска, но не б</w:t>
      </w:r>
      <w:r>
        <w:rPr>
          <w:spacing w:val="0"/>
        </w:rPr>
        <w:t>о</w:t>
      </w:r>
      <w:r>
        <w:rPr>
          <w:spacing w:val="0"/>
        </w:rPr>
        <w:t>лее шести дней.</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Общий коллективный трудовой договор от 17 мая 1974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Он распространяется на предприятия частного сектора и имеет своей целью "регулировать отношения между работодателями и трудящимися на предприятиях и в учреждениях частного сектора".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Принцип вознаграждения трудящихся предусматривается статьей 31, которая гласит следующее: "При равных условиях, касающихся труда, выслуги лет и пр</w:t>
      </w:r>
      <w:r>
        <w:rPr>
          <w:spacing w:val="0"/>
        </w:rPr>
        <w:t>о</w:t>
      </w:r>
      <w:r>
        <w:rPr>
          <w:spacing w:val="0"/>
        </w:rPr>
        <w:t>фессиональной квалификации, зарплата является одинаковой для всех трудящихся независимо от их возраста, пола и происхождения…".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соответствии с положениями статьи 44 условия труда работающих женщин и молодежи в возрасте до 18 лет регулируются в соответствии с законом. Работ</w:t>
      </w:r>
      <w:r>
        <w:rPr>
          <w:spacing w:val="0"/>
        </w:rPr>
        <w:t>о</w:t>
      </w:r>
      <w:r>
        <w:rPr>
          <w:spacing w:val="0"/>
        </w:rPr>
        <w:t>датели обязаны учитывать положение беременных женщин при определении их условий труда. Беременность, как таковая, не может служить причиной для увол</w:t>
      </w:r>
      <w:r>
        <w:rPr>
          <w:spacing w:val="0"/>
        </w:rPr>
        <w:t>ь</w:t>
      </w:r>
      <w:r>
        <w:rPr>
          <w:spacing w:val="0"/>
        </w:rPr>
        <w:t>нения.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случае изменения вида занятости по требованию квалифицированного вр</w:t>
      </w:r>
      <w:r>
        <w:rPr>
          <w:spacing w:val="0"/>
        </w:rPr>
        <w:t>а</w:t>
      </w:r>
      <w:r>
        <w:rPr>
          <w:spacing w:val="0"/>
        </w:rPr>
        <w:t>ча по причине установленной беременности женщина на своей новой работе с</w:t>
      </w:r>
      <w:r>
        <w:rPr>
          <w:spacing w:val="0"/>
        </w:rPr>
        <w:t>о</w:t>
      </w:r>
      <w:r>
        <w:rPr>
          <w:spacing w:val="0"/>
        </w:rPr>
        <w:t>храняет за собой гарантию получения той заработной платы, которую она получ</w:t>
      </w:r>
      <w:r>
        <w:rPr>
          <w:spacing w:val="0"/>
        </w:rPr>
        <w:t>а</w:t>
      </w:r>
      <w:r>
        <w:rPr>
          <w:spacing w:val="0"/>
        </w:rPr>
        <w:t>ла до этого.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Равным образом период отпуска в связи с родами женщины рассматривается как период работы для целей установления срока оплачиваемого отпуска (ст</w:t>
      </w:r>
      <w:r>
        <w:rPr>
          <w:spacing w:val="0"/>
        </w:rPr>
        <w:t>а</w:t>
      </w:r>
      <w:r>
        <w:rPr>
          <w:spacing w:val="0"/>
        </w:rPr>
        <w:t>тья 45).</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rPr>
          <w:spacing w:val="0"/>
        </w:rPr>
      </w:pPr>
      <w:r>
        <w:rPr>
          <w:b/>
          <w:spacing w:val="0"/>
        </w:rPr>
        <w:t>-</w:t>
      </w:r>
      <w:r>
        <w:rPr>
          <w:b/>
          <w:spacing w:val="0"/>
        </w:rPr>
        <w:tab/>
        <w:t>Общий статут постоянных государственных служащих (Закон № 86</w:t>
      </w:r>
      <w:r>
        <w:rPr>
          <w:b/>
          <w:spacing w:val="0"/>
        </w:rPr>
        <w:noBreakHyphen/>
        <w:t>013 от 26 февраля 1986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Закон № 86-13 от 26 февраля 1986 года об Общем статуте постоянных гос</w:t>
      </w:r>
      <w:r>
        <w:rPr>
          <w:spacing w:val="0"/>
        </w:rPr>
        <w:t>у</w:t>
      </w:r>
      <w:r>
        <w:rPr>
          <w:spacing w:val="0"/>
        </w:rPr>
        <w:t>дарственных служащих обеспечивает равный доступ к занятости как для мужчин, так и для женщин. В нем имеются общие положения, касающиеся доступа к гос</w:t>
      </w:r>
      <w:r>
        <w:rPr>
          <w:spacing w:val="0"/>
        </w:rPr>
        <w:t>у</w:t>
      </w:r>
      <w:r>
        <w:rPr>
          <w:spacing w:val="0"/>
        </w:rPr>
        <w:t>дарственной службе без какой</w:t>
      </w:r>
      <w:r>
        <w:rPr>
          <w:spacing w:val="0"/>
        </w:rPr>
        <w:noBreakHyphen/>
        <w:t>либо дискриминации по признаку пола. В его пе</w:t>
      </w:r>
      <w:r>
        <w:rPr>
          <w:spacing w:val="0"/>
        </w:rPr>
        <w:t>р</w:t>
      </w:r>
      <w:r>
        <w:rPr>
          <w:spacing w:val="0"/>
        </w:rPr>
        <w:t>вой статьей определяются общие условия доступа к государственным должностям и уровни набора кадров.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Этот закон распространяется "на лица, назначенные на постоянную гражда</w:t>
      </w:r>
      <w:r>
        <w:rPr>
          <w:spacing w:val="0"/>
        </w:rPr>
        <w:t>н</w:t>
      </w:r>
      <w:r>
        <w:rPr>
          <w:spacing w:val="0"/>
        </w:rPr>
        <w:t>скую службу, которые занимают определенные официальные должности в системе иерархии в администрациях и службах государства и общин, государственных компаниях, смешанных экономических компаниях, государственных учреждениях промышленного или коммерческого характера или же которые занимаются общ</w:t>
      </w:r>
      <w:r>
        <w:rPr>
          <w:spacing w:val="0"/>
        </w:rPr>
        <w:t>е</w:t>
      </w:r>
      <w:r>
        <w:rPr>
          <w:spacing w:val="0"/>
        </w:rPr>
        <w:t>ственной и официальной деятельностью".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Таким образом, Общий статут постоянных государственных служащих пр</w:t>
      </w:r>
      <w:r>
        <w:rPr>
          <w:spacing w:val="0"/>
        </w:rPr>
        <w:t>и</w:t>
      </w:r>
      <w:r>
        <w:rPr>
          <w:spacing w:val="0"/>
        </w:rPr>
        <w:t>знает принцип равного доступа мужчин и женщин к работе. Он предусматривает льготы для женщин ввиду ее репродуктивной и материнской функции.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соответствии с положениями статьи 12 Общего статута постоянных гос</w:t>
      </w:r>
      <w:r>
        <w:rPr>
          <w:spacing w:val="0"/>
        </w:rPr>
        <w:t>у</w:t>
      </w:r>
      <w:r>
        <w:rPr>
          <w:spacing w:val="0"/>
        </w:rPr>
        <w:t>дарственных служащих никто не может быть принят на государственную службу, если: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он не имеет "бенинского гражданства или же не пользуется правами в качес</w:t>
      </w:r>
      <w:r>
        <w:rPr>
          <w:spacing w:val="0"/>
        </w:rPr>
        <w:t>т</w:t>
      </w:r>
      <w:r>
        <w:rPr>
          <w:spacing w:val="0"/>
        </w:rPr>
        <w:t>ве бенинского гражданина, за исключением предусмотренных законом сл</w:t>
      </w:r>
      <w:r>
        <w:rPr>
          <w:spacing w:val="0"/>
        </w:rPr>
        <w:t>у</w:t>
      </w:r>
      <w:r>
        <w:rPr>
          <w:spacing w:val="0"/>
        </w:rPr>
        <w:t>чаев неправоспособности;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он не обладает политическими правами и нарушает законы нравственн</w:t>
      </w:r>
      <w:r>
        <w:rPr>
          <w:spacing w:val="0"/>
        </w:rPr>
        <w:t>о</w:t>
      </w:r>
      <w:r>
        <w:rPr>
          <w:spacing w:val="0"/>
        </w:rPr>
        <w:t>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он находится в конфликте с законом о военной обязанности или гражданской, патриотической, идеологической и военной службе;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он не отвечает условиям физической дееспособности, необходимой для в</w:t>
      </w:r>
      <w:r>
        <w:rPr>
          <w:spacing w:val="0"/>
        </w:rPr>
        <w:t>ы</w:t>
      </w:r>
      <w:r>
        <w:rPr>
          <w:spacing w:val="0"/>
        </w:rPr>
        <w:t>полнения той или иной работы, и не признан больным туберкулезом, раком, нервными расстройствами, полиомиелитом или проказой или не окончател</w:t>
      </w:r>
      <w:r>
        <w:rPr>
          <w:spacing w:val="0"/>
        </w:rPr>
        <w:t>ь</w:t>
      </w:r>
      <w:r>
        <w:rPr>
          <w:spacing w:val="0"/>
        </w:rPr>
        <w:t>но излеченным от них;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если он моложе 18 лет и старше 40".</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Пункт 2 статьи 12, в частности, уточняет, что настоящий статут применяется без какой</w:t>
      </w:r>
      <w:r>
        <w:rPr>
          <w:spacing w:val="0"/>
        </w:rPr>
        <w:noBreakHyphen/>
        <w:t>либо дискриминации по признаку пола.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Тем не менее, конкретные уставы некоторых корпусов могут в силу особе</w:t>
      </w:r>
      <w:r>
        <w:rPr>
          <w:spacing w:val="0"/>
        </w:rPr>
        <w:t>н</w:t>
      </w:r>
      <w:r>
        <w:rPr>
          <w:spacing w:val="0"/>
        </w:rPr>
        <w:t>ностей работы предусматривать преимущественный допуск мужчин или женщин (пункт 3 статьи 12).</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Статья 13 требует подтверждения "наличия квалификации, характер и ур</w:t>
      </w:r>
      <w:r>
        <w:rPr>
          <w:spacing w:val="0"/>
        </w:rPr>
        <w:t>о</w:t>
      </w:r>
      <w:r>
        <w:rPr>
          <w:spacing w:val="0"/>
        </w:rPr>
        <w:t>вень которой определяются соответственно корпусом и категорией, к которой пр</w:t>
      </w:r>
      <w:r>
        <w:rPr>
          <w:spacing w:val="0"/>
        </w:rPr>
        <w:t>и</w:t>
      </w:r>
      <w:r>
        <w:rPr>
          <w:spacing w:val="0"/>
        </w:rPr>
        <w:t>надлежит соответствующий вид деятельности…".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Статья 86 гарантирует постоянным государственным служащим женского пола отпуск по беременности на условиях, указанных в статьях 94, 95 и 98.</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Женский персонал имеет право на полностью оплачиваемый отпуск во время родов и на кормление ребенка.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Для кормления ребенка женщина имеет право на один час в течение рабочего дня вплоть до достижения ребенком пятнадцатимесячного возраста.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Право на отпуск по материнству и свободное время для кормления ребенка не означает, что служащая женщина не имеет права на получение "специальных пособий" в связи с особыми случаями (серьезным заболеванием супруга, прямого родственника по восходящей или нисходящей линии, вступлением в брак, свад</w:t>
      </w:r>
      <w:r>
        <w:rPr>
          <w:spacing w:val="0"/>
        </w:rPr>
        <w:t>ь</w:t>
      </w:r>
      <w:r>
        <w:rPr>
          <w:spacing w:val="0"/>
        </w:rPr>
        <w:t>бой ее ребенка, рождением ребенка в ее семье) или на ежегодный отпуск, отпуск по болезни или же академический отпуск.</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rPr>
          <w:spacing w:val="0"/>
        </w:rPr>
      </w:pPr>
      <w:r>
        <w:rPr>
          <w:b/>
          <w:spacing w:val="0"/>
          <w:lang w:val="en-GB"/>
        </w:rPr>
        <w:t>-</w:t>
      </w:r>
      <w:r>
        <w:rPr>
          <w:b/>
          <w:spacing w:val="0"/>
          <w:lang w:val="en-GB"/>
        </w:rPr>
        <w:tab/>
      </w:r>
      <w:r>
        <w:rPr>
          <w:b/>
          <w:spacing w:val="0"/>
        </w:rPr>
        <w:t xml:space="preserve">Закон 86-014 от 26 сентября 1986 года о Кодексе гражданских </w:t>
      </w:r>
      <w:r>
        <w:rPr>
          <w:b/>
          <w:spacing w:val="0"/>
        </w:rPr>
        <w:br/>
        <w:t>и вое</w:t>
      </w:r>
      <w:r>
        <w:rPr>
          <w:b/>
          <w:spacing w:val="0"/>
        </w:rPr>
        <w:t>н</w:t>
      </w:r>
      <w:r>
        <w:rPr>
          <w:b/>
          <w:spacing w:val="0"/>
        </w:rPr>
        <w:t>ных пенсий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Кодекс гражданских и военных пенсий регулирует положение постоянных государственных сотрудников, военнослужащих, их вдов, вдовцов и сирот. Им о</w:t>
      </w:r>
      <w:r>
        <w:rPr>
          <w:spacing w:val="0"/>
        </w:rPr>
        <w:t>п</w:t>
      </w:r>
      <w:r>
        <w:rPr>
          <w:spacing w:val="0"/>
        </w:rPr>
        <w:t>ределяются условия получения пенсии в связи с выходом в отставку и пенсии для вдовцов.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Особое положение предусматриваются в отношении служащих женщин, к</w:t>
      </w:r>
      <w:r>
        <w:rPr>
          <w:spacing w:val="0"/>
        </w:rPr>
        <w:t>о</w:t>
      </w:r>
      <w:r>
        <w:rPr>
          <w:spacing w:val="0"/>
        </w:rPr>
        <w:t>торые из расчета их пенсионного возраста к своей пенсии приплюсовывают один год за каждого рожденного ребенка (статья 5 Закона).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того, в соответствии со статьей 9 она имеет право на дополнительные выплаты за каждый год службы в отношении каждого из вышеуказанных детей, если они являются законнорожденными.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Законом предусматривается незамедлительное получение соответствующей пенсии каждой служащей женщиной, если она имеет не менее трех детей (ст</w:t>
      </w:r>
      <w:r>
        <w:rPr>
          <w:spacing w:val="0"/>
        </w:rPr>
        <w:t>а</w:t>
      </w:r>
      <w:r>
        <w:rPr>
          <w:spacing w:val="0"/>
        </w:rPr>
        <w:t>тья 20) или "если установлено, что она сама или ее супруг являются нетрудосп</w:t>
      </w:r>
      <w:r>
        <w:rPr>
          <w:spacing w:val="0"/>
        </w:rPr>
        <w:t>о</w:t>
      </w:r>
      <w:r>
        <w:rPr>
          <w:spacing w:val="0"/>
        </w:rPr>
        <w:t>собными или же страдают неизлечимыми заболеваниями и не могут выполнять свои служебные функции".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случае смерти супруга - государственного служащего, его жена может обеспечивать опеку над детьми и управлять имуществом своего супруга. В случае полигамного брака управление имуществом и забота о детях осуществляется ка</w:t>
      </w:r>
      <w:r>
        <w:rPr>
          <w:spacing w:val="0"/>
        </w:rPr>
        <w:t>ж</w:t>
      </w:r>
      <w:r>
        <w:rPr>
          <w:spacing w:val="0"/>
        </w:rPr>
        <w:t>дой из жен.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Жена, находящаяся в разводе или же не проживающая совместно, не имеет права на получение пенсии.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Если вдова повторно выходит замуж или же находится во внебрачных отн</w:t>
      </w:r>
      <w:r>
        <w:rPr>
          <w:spacing w:val="0"/>
        </w:rPr>
        <w:t>о</w:t>
      </w:r>
      <w:r>
        <w:rPr>
          <w:spacing w:val="0"/>
        </w:rPr>
        <w:t>шениях, то она теряет право на получение пенсии.</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rPr>
          <w:spacing w:val="0"/>
        </w:rPr>
      </w:pPr>
      <w:r>
        <w:rPr>
          <w:b/>
          <w:spacing w:val="0"/>
        </w:rPr>
        <w:t>-</w:t>
      </w:r>
      <w:r>
        <w:rPr>
          <w:b/>
          <w:spacing w:val="0"/>
        </w:rPr>
        <w:tab/>
        <w:t>Закон № 90/004 от 15 мая 1990 года, касающийся регистрации рабочей силы, найма на работу и расторжения трудового контракта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Закон № 90/004 от 15 мая 1990 года, касающийся регистрации рабочей силы, найма на работу и расторжения трудового контракта, не предусматривает никакой дискриминации в отношении женщин. Он предписывает всем работодателям св</w:t>
      </w:r>
      <w:r>
        <w:rPr>
          <w:spacing w:val="0"/>
        </w:rPr>
        <w:t>о</w:t>
      </w:r>
      <w:r>
        <w:rPr>
          <w:spacing w:val="0"/>
        </w:rPr>
        <w:t>бодно нанимать своих сотрудников без какой</w:t>
      </w:r>
      <w:r>
        <w:rPr>
          <w:spacing w:val="0"/>
        </w:rPr>
        <w:noBreakHyphen/>
        <w:t>либо дискриминации по признаку пола.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Во всех случаях увольнения с работы каждому работнику полагается выплата всех его прав и пособий.</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11.3.</w:t>
      </w:r>
      <w:r>
        <w:rPr>
          <w:b/>
          <w:spacing w:val="0"/>
          <w:sz w:val="24"/>
        </w:rPr>
        <w:tab/>
        <w:t>Социальное обеспечение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Закон и подзаконные акты, касающиеся здравоохранения и социального обеспечения, являются частью положений, регулирующих определенные виды деятельности: коллективных договоров, Общего статута постоянных государс</w:t>
      </w:r>
      <w:r>
        <w:rPr>
          <w:spacing w:val="0"/>
        </w:rPr>
        <w:t>т</w:t>
      </w:r>
      <w:r>
        <w:rPr>
          <w:spacing w:val="0"/>
        </w:rPr>
        <w:t>венных служащих, Трудового кодекса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целом в том, что касается большинства видов занятости, беременные же</w:t>
      </w:r>
      <w:r>
        <w:rPr>
          <w:spacing w:val="0"/>
        </w:rPr>
        <w:t>н</w:t>
      </w:r>
      <w:r>
        <w:rPr>
          <w:spacing w:val="0"/>
        </w:rPr>
        <w:t>щины пользуются особым режимом.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Несмотря на традиционную практику полигамии, женщина в целом и бер</w:t>
      </w:r>
      <w:r>
        <w:rPr>
          <w:spacing w:val="0"/>
        </w:rPr>
        <w:t>е</w:t>
      </w:r>
      <w:r>
        <w:rPr>
          <w:spacing w:val="0"/>
        </w:rPr>
        <w:t>менная женщина в частности считаются нуждающимися в опеке, защите и во вс</w:t>
      </w:r>
      <w:r>
        <w:rPr>
          <w:spacing w:val="0"/>
        </w:rPr>
        <w:t>е</w:t>
      </w:r>
      <w:r>
        <w:rPr>
          <w:spacing w:val="0"/>
        </w:rPr>
        <w:t>возможных услугах.</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rPr>
          <w:b/>
          <w:spacing w:val="0"/>
          <w:sz w:val="24"/>
        </w:rPr>
      </w:pPr>
      <w:r>
        <w:rPr>
          <w:b/>
          <w:spacing w:val="0"/>
          <w:sz w:val="24"/>
        </w:rPr>
        <w:t>11.4.</w:t>
      </w:r>
      <w:r>
        <w:rPr>
          <w:b/>
          <w:spacing w:val="0"/>
          <w:sz w:val="24"/>
        </w:rPr>
        <w:tab/>
        <w:t>Сельскохозяйственная деятельность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Невознаграждаемая сельскохозяйственная деятельность не учитывается в плане предоставления доступа к пенсионным пособиям на том основании, что эта работа большей частью осуществляется в частном или личном порядке. Тем не менее, такая работа, если в отношении нее заключен трудовой договор с госуда</w:t>
      </w:r>
      <w:r>
        <w:rPr>
          <w:spacing w:val="0"/>
        </w:rPr>
        <w:t>р</w:t>
      </w:r>
      <w:r>
        <w:rPr>
          <w:spacing w:val="0"/>
        </w:rPr>
        <w:t>ственной или частной администрацией, засчитывается в счет пенсии и дает право на все вытекающие из имеющихся законов льготы и пособия.</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11.5.</w:t>
      </w:r>
      <w:r>
        <w:rPr>
          <w:b/>
          <w:spacing w:val="0"/>
          <w:sz w:val="24"/>
        </w:rPr>
        <w:tab/>
        <w:t>Статистические данные о трудовой деятельности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Общая перепись населения 1992 года показала, что женщины составляют 14,1 процента от активного населения Бенина по сравнению с 19,3 процента му</w:t>
      </w:r>
      <w:r>
        <w:rPr>
          <w:spacing w:val="0"/>
        </w:rPr>
        <w:t>ж</w:t>
      </w:r>
      <w:r>
        <w:rPr>
          <w:spacing w:val="0"/>
        </w:rPr>
        <w:t>чин. Что касается места жительства, то трудоспособных больше в сельских ра</w:t>
      </w:r>
      <w:r>
        <w:rPr>
          <w:spacing w:val="0"/>
        </w:rPr>
        <w:t>й</w:t>
      </w:r>
      <w:r>
        <w:rPr>
          <w:spacing w:val="0"/>
        </w:rPr>
        <w:t>онах (60 процентов), чем в городских районах (34 процента). Общий уровень тр</w:t>
      </w:r>
      <w:r>
        <w:rPr>
          <w:spacing w:val="0"/>
        </w:rPr>
        <w:t>у</w:t>
      </w:r>
      <w:r>
        <w:rPr>
          <w:spacing w:val="0"/>
        </w:rPr>
        <w:t>довой активности составляет 68 процентов: 82 - для мужчин и 55 - для женщин (источник: Национальная политика непрерывного профессионального обучения, стр. 8 оригинала).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Миграция в городские районы и урбанизация повлекли за собой более акти</w:t>
      </w:r>
      <w:r>
        <w:rPr>
          <w:spacing w:val="0"/>
        </w:rPr>
        <w:t>в</w:t>
      </w:r>
      <w:r>
        <w:rPr>
          <w:spacing w:val="0"/>
        </w:rPr>
        <w:t>ное участие женщин в трудовой деятельности.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Женщины занимаются особенно коммерческой и ремонтно-восстановительной деятельностью. Здесь они представлены на уровне 43,5 процента трудоспособного населения в городских районах и 95 процента в сельских районах.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Женщины также заняты в неформальном секторе, где на их долю приходится 59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Разбивка женщин по специальностям показывает, что они основную долю занимают в категории индивидуальной трудовой деятельности- 64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Наемной работой занимается меньшинство женщин: 2,5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Их можно разбить по различным видам деятельности.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lang w:val="en-GB"/>
        </w:rPr>
      </w:pPr>
      <w:r>
        <w:rPr>
          <w:spacing w:val="0"/>
        </w:rPr>
        <w:tab/>
        <w:t>В таблице 10 ниже показано распределение по профессиональным категор</w:t>
      </w:r>
      <w:r>
        <w:rPr>
          <w:spacing w:val="0"/>
        </w:rPr>
        <w:t>и</w:t>
      </w:r>
      <w:r>
        <w:rPr>
          <w:spacing w:val="0"/>
        </w:rPr>
        <w:t>ям и по полу всех государственных служащих за период 1993</w:t>
      </w:r>
      <w:r>
        <w:rPr>
          <w:spacing w:val="0"/>
        </w:rPr>
        <w:noBreakHyphen/>
        <w:t>1997 годов.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lang w:val="en-GB"/>
        </w:rPr>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cols w:space="720"/>
          <w:noEndnote/>
        </w:sectPr>
      </w:pP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rPr>
      </w:pPr>
      <w:r>
        <w:rPr>
          <w:spacing w:val="0"/>
        </w:rPr>
        <w:t>Таблица 10</w:t>
      </w:r>
      <w:r>
        <w:rPr>
          <w:spacing w:val="0"/>
        </w:rPr>
        <w:br/>
      </w:r>
      <w:r>
        <w:rPr>
          <w:b/>
          <w:spacing w:val="0"/>
        </w:rPr>
        <w:t>Изменение штата государственных служащих по категориям и полу за п</w:t>
      </w:r>
      <w:r>
        <w:rPr>
          <w:b/>
          <w:spacing w:val="0"/>
        </w:rPr>
        <w:t>е</w:t>
      </w:r>
      <w:r>
        <w:rPr>
          <w:b/>
          <w:spacing w:val="0"/>
        </w:rPr>
        <w:t>риод с 1993 по 1997 годы</w:t>
      </w:r>
    </w:p>
    <w:p w:rsidR="00000000" w:rsidRDefault="00000000">
      <w:pPr>
        <w:pStyle w:val="SingleTxt"/>
        <w:keepNext/>
        <w:spacing w:after="0" w:line="180" w:lineRule="auto"/>
        <w:rPr>
          <w:spacing w:val="0"/>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187"/>
        <w:gridCol w:w="605"/>
        <w:gridCol w:w="605"/>
        <w:gridCol w:w="605"/>
        <w:gridCol w:w="72"/>
        <w:gridCol w:w="605"/>
        <w:gridCol w:w="605"/>
        <w:gridCol w:w="605"/>
        <w:gridCol w:w="72"/>
        <w:gridCol w:w="605"/>
        <w:gridCol w:w="605"/>
        <w:gridCol w:w="605"/>
        <w:gridCol w:w="72"/>
        <w:gridCol w:w="605"/>
        <w:gridCol w:w="605"/>
        <w:gridCol w:w="605"/>
        <w:gridCol w:w="72"/>
        <w:gridCol w:w="605"/>
        <w:gridCol w:w="605"/>
        <w:gridCol w:w="605"/>
      </w:tblGrid>
      <w:tr w:rsidR="00000000">
        <w:tblPrEx>
          <w:tblCellMar>
            <w:top w:w="0" w:type="dxa"/>
            <w:left w:w="0" w:type="dxa"/>
            <w:bottom w:w="0" w:type="dxa"/>
            <w:right w:w="0" w:type="dxa"/>
          </w:tblCellMar>
        </w:tblPrEx>
        <w:trPr>
          <w:cantSplit/>
          <w:jc w:val="center"/>
        </w:trPr>
        <w:tc>
          <w:tcPr>
            <w:tcW w:w="1187"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p>
        </w:tc>
        <w:tc>
          <w:tcPr>
            <w:tcW w:w="1815" w:type="dxa"/>
            <w:gridSpan w:val="3"/>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1993 год</w:t>
            </w:r>
          </w:p>
        </w:tc>
        <w:tc>
          <w:tcPr>
            <w:tcW w:w="72"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815" w:type="dxa"/>
            <w:gridSpan w:val="3"/>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1994 год</w:t>
            </w:r>
          </w:p>
        </w:tc>
        <w:tc>
          <w:tcPr>
            <w:tcW w:w="72"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815" w:type="dxa"/>
            <w:gridSpan w:val="3"/>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1995 год</w:t>
            </w:r>
          </w:p>
        </w:tc>
        <w:tc>
          <w:tcPr>
            <w:tcW w:w="72"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815" w:type="dxa"/>
            <w:gridSpan w:val="3"/>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1996 год</w:t>
            </w:r>
          </w:p>
        </w:tc>
        <w:tc>
          <w:tcPr>
            <w:tcW w:w="72"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815" w:type="dxa"/>
            <w:gridSpan w:val="3"/>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1997 год</w:t>
            </w:r>
          </w:p>
        </w:tc>
      </w:tr>
      <w:tr w:rsidR="00000000">
        <w:tblPrEx>
          <w:tblCellMar>
            <w:top w:w="0" w:type="dxa"/>
            <w:left w:w="0" w:type="dxa"/>
            <w:bottom w:w="0" w:type="dxa"/>
            <w:right w:w="0" w:type="dxa"/>
          </w:tblCellMar>
        </w:tblPrEx>
        <w:trPr>
          <w:cantSplit/>
          <w:jc w:val="center"/>
        </w:trPr>
        <w:tc>
          <w:tcPr>
            <w:tcW w:w="1187"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pacing w:val="0"/>
                <w:sz w:val="14"/>
              </w:rPr>
            </w:pPr>
            <w:r>
              <w:rPr>
                <w:i/>
                <w:spacing w:val="0"/>
                <w:sz w:val="14"/>
              </w:rPr>
              <w:t>Катег</w:t>
            </w:r>
            <w:r>
              <w:rPr>
                <w:i/>
                <w:spacing w:val="0"/>
                <w:sz w:val="14"/>
              </w:rPr>
              <w:t>о</w:t>
            </w:r>
            <w:r>
              <w:rPr>
                <w:i/>
                <w:spacing w:val="0"/>
                <w:sz w:val="14"/>
              </w:rPr>
              <w:t>рия</w:t>
            </w:r>
          </w:p>
        </w:tc>
        <w:tc>
          <w:tcPr>
            <w:tcW w:w="60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Муж.</w:t>
            </w:r>
          </w:p>
        </w:tc>
        <w:tc>
          <w:tcPr>
            <w:tcW w:w="60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Жен.</w:t>
            </w:r>
          </w:p>
        </w:tc>
        <w:tc>
          <w:tcPr>
            <w:tcW w:w="60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72"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60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Муж.</w:t>
            </w:r>
          </w:p>
        </w:tc>
        <w:tc>
          <w:tcPr>
            <w:tcW w:w="60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Жен.</w:t>
            </w:r>
          </w:p>
        </w:tc>
        <w:tc>
          <w:tcPr>
            <w:tcW w:w="60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72"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60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Муж.</w:t>
            </w:r>
          </w:p>
        </w:tc>
        <w:tc>
          <w:tcPr>
            <w:tcW w:w="60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Жен.</w:t>
            </w:r>
          </w:p>
        </w:tc>
        <w:tc>
          <w:tcPr>
            <w:tcW w:w="60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72"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60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Муж.</w:t>
            </w:r>
          </w:p>
        </w:tc>
        <w:tc>
          <w:tcPr>
            <w:tcW w:w="60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Жен.</w:t>
            </w:r>
          </w:p>
        </w:tc>
        <w:tc>
          <w:tcPr>
            <w:tcW w:w="60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72"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60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Муж.</w:t>
            </w:r>
          </w:p>
        </w:tc>
        <w:tc>
          <w:tcPr>
            <w:tcW w:w="60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Жен.</w:t>
            </w:r>
          </w:p>
        </w:tc>
        <w:tc>
          <w:tcPr>
            <w:tcW w:w="60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r>
      <w:tr w:rsidR="00000000">
        <w:tblPrEx>
          <w:tblCellMar>
            <w:top w:w="0" w:type="dxa"/>
            <w:left w:w="0" w:type="dxa"/>
            <w:bottom w:w="0" w:type="dxa"/>
            <w:right w:w="0" w:type="dxa"/>
          </w:tblCellMar>
        </w:tblPrEx>
        <w:trPr>
          <w:cantSplit/>
          <w:jc w:val="center"/>
        </w:trPr>
        <w:tc>
          <w:tcPr>
            <w:tcW w:w="1187"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center"/>
              <w:rPr>
                <w:spacing w:val="0"/>
                <w:sz w:val="17"/>
              </w:rPr>
            </w:pPr>
          </w:p>
        </w:tc>
        <w:tc>
          <w:tcPr>
            <w:tcW w:w="60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0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0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0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0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0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0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0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0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0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0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0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0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0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60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left w:w="0" w:type="dxa"/>
            <w:bottom w:w="0" w:type="dxa"/>
            <w:right w:w="0" w:type="dxa"/>
          </w:tblCellMar>
        </w:tblPrEx>
        <w:trPr>
          <w:cantSplit/>
          <w:jc w:val="center"/>
        </w:trPr>
        <w:tc>
          <w:tcPr>
            <w:tcW w:w="118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pacing w:val="0"/>
                <w:sz w:val="17"/>
              </w:rPr>
            </w:pPr>
            <w:r>
              <w:rPr>
                <w:spacing w:val="0"/>
                <w:sz w:val="17"/>
              </w:rPr>
              <w:t>А</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4 455</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1 034</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5 489</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4 346</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1 650</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5 996</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5 158</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1 218</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6 376</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5 184</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1 227</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6 411</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5 160</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1 222</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6 382</w:t>
            </w:r>
          </w:p>
        </w:tc>
      </w:tr>
      <w:tr w:rsidR="00000000">
        <w:tblPrEx>
          <w:tblCellMar>
            <w:top w:w="0" w:type="dxa"/>
            <w:left w:w="0" w:type="dxa"/>
            <w:bottom w:w="0" w:type="dxa"/>
            <w:right w:w="0" w:type="dxa"/>
          </w:tblCellMar>
        </w:tblPrEx>
        <w:trPr>
          <w:cantSplit/>
          <w:jc w:val="center"/>
        </w:trPr>
        <w:tc>
          <w:tcPr>
            <w:tcW w:w="118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pacing w:val="0"/>
                <w:sz w:val="17"/>
              </w:rPr>
            </w:pPr>
            <w:r>
              <w:rPr>
                <w:spacing w:val="0"/>
                <w:sz w:val="17"/>
              </w:rPr>
              <w:t>В</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5 040</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1 404</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6 444</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11 021</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4 224</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15 245</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5 201</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1 474</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6 675</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5 221</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1 475</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6 696</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5 194</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1 467</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6 661</w:t>
            </w:r>
          </w:p>
        </w:tc>
      </w:tr>
      <w:tr w:rsidR="00000000">
        <w:tblPrEx>
          <w:tblCellMar>
            <w:top w:w="0" w:type="dxa"/>
            <w:left w:w="0" w:type="dxa"/>
            <w:bottom w:w="0" w:type="dxa"/>
            <w:right w:w="0" w:type="dxa"/>
          </w:tblCellMar>
        </w:tblPrEx>
        <w:trPr>
          <w:cantSplit/>
          <w:jc w:val="center"/>
        </w:trPr>
        <w:tc>
          <w:tcPr>
            <w:tcW w:w="118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pacing w:val="0"/>
                <w:sz w:val="17"/>
              </w:rPr>
            </w:pPr>
            <w:r>
              <w:rPr>
                <w:spacing w:val="0"/>
                <w:sz w:val="17"/>
              </w:rPr>
              <w:t>С</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10 090</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4 237</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14 327</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5 102</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1 649</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6 751</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8 215</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3 781</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11 996</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8 245</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3 802</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12 047</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8 210</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3 794</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12 004</w:t>
            </w:r>
          </w:p>
        </w:tc>
      </w:tr>
      <w:tr w:rsidR="00000000">
        <w:tblPrEx>
          <w:tblCellMar>
            <w:top w:w="0" w:type="dxa"/>
            <w:left w:w="0" w:type="dxa"/>
            <w:bottom w:w="0" w:type="dxa"/>
            <w:right w:w="0" w:type="dxa"/>
          </w:tblCellMar>
        </w:tblPrEx>
        <w:trPr>
          <w:cantSplit/>
          <w:jc w:val="center"/>
        </w:trPr>
        <w:tc>
          <w:tcPr>
            <w:tcW w:w="118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pacing w:val="0"/>
                <w:sz w:val="17"/>
              </w:rPr>
            </w:pPr>
            <w:r>
              <w:rPr>
                <w:spacing w:val="0"/>
                <w:sz w:val="17"/>
              </w:rPr>
              <w:t>D</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3 885</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2 097</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5 982</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2 933</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849</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3782</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2 783</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1 884</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4 667</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2 796</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1 898</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4 694</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2 779</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1 895</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4 674</w:t>
            </w:r>
          </w:p>
        </w:tc>
      </w:tr>
      <w:tr w:rsidR="00000000">
        <w:tblPrEx>
          <w:tblCellMar>
            <w:top w:w="0" w:type="dxa"/>
            <w:left w:w="0" w:type="dxa"/>
            <w:bottom w:w="0" w:type="dxa"/>
            <w:right w:w="0" w:type="dxa"/>
          </w:tblCellMar>
        </w:tblPrEx>
        <w:trPr>
          <w:cantSplit/>
          <w:jc w:val="center"/>
        </w:trPr>
        <w:tc>
          <w:tcPr>
            <w:tcW w:w="118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pacing w:val="0"/>
                <w:sz w:val="17"/>
              </w:rPr>
            </w:pPr>
            <w:r>
              <w:rPr>
                <w:spacing w:val="0"/>
                <w:sz w:val="17"/>
              </w:rPr>
              <w:t>E</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1 668</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181</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1 849</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1 860</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453</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2 313</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1 183</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147</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1 330</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1 186</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147</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1 333</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1 178</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145</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1 323</w:t>
            </w:r>
          </w:p>
        </w:tc>
      </w:tr>
      <w:tr w:rsidR="00000000">
        <w:tblPrEx>
          <w:tblCellMar>
            <w:top w:w="0" w:type="dxa"/>
            <w:left w:w="0" w:type="dxa"/>
            <w:bottom w:w="0" w:type="dxa"/>
            <w:right w:w="0" w:type="dxa"/>
          </w:tblCellMar>
        </w:tblPrEx>
        <w:trPr>
          <w:cantSplit/>
          <w:jc w:val="center"/>
        </w:trPr>
        <w:tc>
          <w:tcPr>
            <w:tcW w:w="118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pacing w:val="0"/>
                <w:sz w:val="17"/>
              </w:rPr>
            </w:pPr>
            <w:r>
              <w:rPr>
                <w:spacing w:val="0"/>
                <w:sz w:val="17"/>
              </w:rPr>
              <w:t>ND</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816</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59</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875</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290</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72</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362</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1 064</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133</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1 197</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992</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110</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1 102</w:t>
            </w:r>
          </w:p>
        </w:tc>
        <w:tc>
          <w:tcPr>
            <w:tcW w:w="7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881</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94</w:t>
            </w:r>
          </w:p>
        </w:tc>
        <w:tc>
          <w:tcPr>
            <w:tcW w:w="60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975</w:t>
            </w:r>
          </w:p>
        </w:tc>
      </w:tr>
      <w:tr w:rsidR="00000000">
        <w:tblPrEx>
          <w:tblCellMar>
            <w:top w:w="0" w:type="dxa"/>
            <w:left w:w="0" w:type="dxa"/>
            <w:bottom w:w="0" w:type="dxa"/>
            <w:right w:w="0" w:type="dxa"/>
          </w:tblCellMar>
        </w:tblPrEx>
        <w:trPr>
          <w:cantSplit/>
          <w:jc w:val="center"/>
        </w:trPr>
        <w:tc>
          <w:tcPr>
            <w:tcW w:w="1187"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b/>
                <w:spacing w:val="0"/>
                <w:sz w:val="17"/>
              </w:rPr>
            </w:pPr>
            <w:r>
              <w:rPr>
                <w:b/>
                <w:spacing w:val="0"/>
                <w:sz w:val="17"/>
              </w:rPr>
              <w:t>Всего</w:t>
            </w:r>
          </w:p>
        </w:tc>
        <w:tc>
          <w:tcPr>
            <w:tcW w:w="6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25 954</w:t>
            </w:r>
          </w:p>
        </w:tc>
        <w:tc>
          <w:tcPr>
            <w:tcW w:w="6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9 012</w:t>
            </w:r>
          </w:p>
        </w:tc>
        <w:tc>
          <w:tcPr>
            <w:tcW w:w="6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34 969</w:t>
            </w:r>
          </w:p>
        </w:tc>
        <w:tc>
          <w:tcPr>
            <w:tcW w:w="72"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6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25 552</w:t>
            </w:r>
          </w:p>
        </w:tc>
        <w:tc>
          <w:tcPr>
            <w:tcW w:w="6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8 897</w:t>
            </w:r>
          </w:p>
        </w:tc>
        <w:tc>
          <w:tcPr>
            <w:tcW w:w="6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34 449</w:t>
            </w:r>
          </w:p>
        </w:tc>
        <w:tc>
          <w:tcPr>
            <w:tcW w:w="72"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6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23 604</w:t>
            </w:r>
          </w:p>
        </w:tc>
        <w:tc>
          <w:tcPr>
            <w:tcW w:w="6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8 637</w:t>
            </w:r>
          </w:p>
        </w:tc>
        <w:tc>
          <w:tcPr>
            <w:tcW w:w="6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32 241</w:t>
            </w:r>
          </w:p>
        </w:tc>
        <w:tc>
          <w:tcPr>
            <w:tcW w:w="72"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6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23 624</w:t>
            </w:r>
          </w:p>
        </w:tc>
        <w:tc>
          <w:tcPr>
            <w:tcW w:w="6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8 659</w:t>
            </w:r>
          </w:p>
        </w:tc>
        <w:tc>
          <w:tcPr>
            <w:tcW w:w="6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32 283</w:t>
            </w:r>
          </w:p>
        </w:tc>
        <w:tc>
          <w:tcPr>
            <w:tcW w:w="72"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6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23 402</w:t>
            </w:r>
          </w:p>
        </w:tc>
        <w:tc>
          <w:tcPr>
            <w:tcW w:w="6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8 617</w:t>
            </w:r>
          </w:p>
        </w:tc>
        <w:tc>
          <w:tcPr>
            <w:tcW w:w="605" w:type="dxa"/>
            <w:tcBorders>
              <w:top w:val="single" w:sz="4" w:space="0" w:color="auto"/>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32 019</w:t>
            </w:r>
          </w:p>
        </w:tc>
      </w:tr>
    </w:tbl>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2340" w:right="1267" w:hanging="1073"/>
        <w:jc w:val="both"/>
        <w:rPr>
          <w:spacing w:val="0"/>
          <w:sz w:val="17"/>
        </w:rPr>
      </w:pPr>
      <w:r>
        <w:rPr>
          <w:i/>
          <w:spacing w:val="0"/>
          <w:sz w:val="17"/>
        </w:rPr>
        <w:t>Источники</w:t>
      </w:r>
      <w:r>
        <w:rPr>
          <w:spacing w:val="0"/>
          <w:sz w:val="17"/>
        </w:rPr>
        <w:t>:</w:t>
      </w:r>
      <w:r>
        <w:rPr>
          <w:spacing w:val="0"/>
          <w:sz w:val="17"/>
        </w:rPr>
        <w:tab/>
        <w:t>Министерство гражданской службы, труда и административной реформы - NB: Сотрудники, выбывшие из поля зрения в связи с переводом на другую работу или же выполнением особых поручений, входят в единую группу ND.</w:t>
      </w:r>
    </w:p>
    <w:p w:rsidR="00000000" w:rsidRDefault="00000000">
      <w:pPr>
        <w:pStyle w:val="SingleTxt"/>
        <w:rPr>
          <w:spacing w:val="0"/>
          <w:sz w:val="17"/>
          <w:lang w:val="en-GB"/>
        </w:rPr>
      </w:pPr>
      <w:r>
        <w:rPr>
          <w:spacing w:val="0"/>
          <w:sz w:val="17"/>
        </w:rPr>
        <w:t>Tableau de bord social, Septembre 1999, pages 116</w:t>
      </w:r>
    </w:p>
    <w:p w:rsidR="00000000" w:rsidRDefault="00000000">
      <w:pPr>
        <w:pStyle w:val="SingleTxt"/>
        <w:rPr>
          <w:lang w:val="en-GB"/>
        </w:rPr>
        <w:sectPr w:rsidR="00000000">
          <w:headerReference w:type="even" r:id="rId18"/>
          <w:headerReference w:type="default" r:id="rId19"/>
          <w:footerReference w:type="even" r:id="rId20"/>
          <w:footerReference w:type="default" r:id="rId21"/>
          <w:endnotePr>
            <w:numFmt w:val="decimal"/>
          </w:endnotePr>
          <w:pgSz w:w="15840" w:h="12240" w:orient="landscape" w:code="1"/>
          <w:pgMar w:top="1195" w:right="1742" w:bottom="1195" w:left="1901" w:header="0" w:footer="0" w:gutter="0"/>
          <w:cols w:space="720"/>
          <w:noEndnote/>
        </w:sect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1993 году общий штат государственных служащих составлял 34 996 человек, в том числе 9012 женщин и 25 954 мужчины.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1994 году эти показатели сократились. Женщин стало 8897 человек из 34 449 государственных служащих.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1997 году общая численность государственных служащих составляла 32 019 человек, среди них женщин было 8617.</w:t>
      </w:r>
    </w:p>
    <w:p w:rsidR="00000000" w:rsidRDefault="00000000">
      <w:pPr>
        <w:pStyle w:val="SingleTxt"/>
        <w:rPr>
          <w:spacing w:val="0"/>
          <w:lang w:val="en-GB"/>
        </w:rPr>
      </w:pPr>
      <w:r>
        <w:rPr>
          <w:spacing w:val="0"/>
        </w:rPr>
        <w:tab/>
        <w:t>В двух нижеследующих таблицах можно ознакомиться с порядком распред</w:t>
      </w:r>
      <w:r>
        <w:rPr>
          <w:spacing w:val="0"/>
        </w:rPr>
        <w:t>е</w:t>
      </w:r>
      <w:r>
        <w:rPr>
          <w:spacing w:val="0"/>
        </w:rPr>
        <w:t>ления постоянных государственных служащих по видам деятельности, по катег</w:t>
      </w:r>
      <w:r>
        <w:rPr>
          <w:spacing w:val="0"/>
        </w:rPr>
        <w:t>о</w:t>
      </w:r>
      <w:r>
        <w:rPr>
          <w:spacing w:val="0"/>
        </w:rPr>
        <w:t>риям, по полу, министерствам и учреждениям по состоянию с 31 декабря 1992 года по 31 декабря 1997 года.</w:t>
      </w:r>
    </w:p>
    <w:p w:rsidR="00000000" w:rsidRDefault="00000000">
      <w:pPr>
        <w:pStyle w:val="SingleTxt"/>
        <w:rPr>
          <w:lang w:val="en-GB"/>
        </w:rPr>
      </w:pPr>
    </w:p>
    <w:p w:rsidR="00000000" w:rsidRDefault="00000000">
      <w:pPr>
        <w:pStyle w:val="SingleTxt"/>
        <w:rPr>
          <w:lang w:val="en-US"/>
        </w:rPr>
        <w:sectPr w:rsidR="00000000">
          <w:headerReference w:type="even" r:id="rId22"/>
          <w:headerReference w:type="default" r:id="rId23"/>
          <w:footerReference w:type="even" r:id="rId24"/>
          <w:footerReference w:type="default" r:id="rId25"/>
          <w:endnotePr>
            <w:numFmt w:val="decimal"/>
          </w:endnotePr>
          <w:pgSz w:w="12240" w:h="15840" w:code="1"/>
          <w:pgMar w:top="1742" w:right="1195" w:bottom="1898" w:left="1195" w:header="576" w:footer="1030" w:gutter="0"/>
          <w:cols w:space="720"/>
          <w:noEndnote/>
        </w:sect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spacing w:val="0"/>
          <w:lang w:val="en-GB"/>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b/>
          <w:spacing w:val="0"/>
        </w:rPr>
      </w:pPr>
      <w:r>
        <w:rPr>
          <w:spacing w:val="0"/>
        </w:rPr>
        <w:t>Таблица 11</w:t>
      </w:r>
      <w:r>
        <w:rPr>
          <w:spacing w:val="0"/>
        </w:rPr>
        <w:br/>
      </w:r>
      <w:r>
        <w:rPr>
          <w:b/>
          <w:spacing w:val="0"/>
        </w:rPr>
        <w:t xml:space="preserve">Штат (постоянных) государственных служащих с разбивкой по категориям, полу, министерствам </w:t>
      </w:r>
      <w:r>
        <w:rPr>
          <w:b/>
          <w:spacing w:val="0"/>
          <w:lang w:val="en-GB"/>
        </w:rPr>
        <w:br/>
      </w:r>
      <w:r>
        <w:rPr>
          <w:b/>
          <w:spacing w:val="0"/>
        </w:rPr>
        <w:t>и соответству</w:t>
      </w:r>
      <w:r>
        <w:rPr>
          <w:b/>
          <w:spacing w:val="0"/>
        </w:rPr>
        <w:t>ю</w:t>
      </w:r>
      <w:r>
        <w:rPr>
          <w:b/>
          <w:spacing w:val="0"/>
        </w:rPr>
        <w:t>щим учреждениям по состоянию на 31 декабря 1992 года</w:t>
      </w:r>
    </w:p>
    <w:p w:rsidR="00000000" w:rsidRDefault="00000000">
      <w:pPr>
        <w:pStyle w:val="SingleTxt"/>
        <w:spacing w:after="0" w:line="180" w:lineRule="auto"/>
        <w:rPr>
          <w:spacing w:val="0"/>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720"/>
        <w:gridCol w:w="468"/>
        <w:gridCol w:w="468"/>
        <w:gridCol w:w="468"/>
        <w:gridCol w:w="86"/>
        <w:gridCol w:w="468"/>
        <w:gridCol w:w="468"/>
        <w:gridCol w:w="468"/>
        <w:gridCol w:w="86"/>
        <w:gridCol w:w="468"/>
        <w:gridCol w:w="468"/>
        <w:gridCol w:w="540"/>
        <w:gridCol w:w="86"/>
        <w:gridCol w:w="468"/>
        <w:gridCol w:w="468"/>
        <w:gridCol w:w="468"/>
        <w:gridCol w:w="86"/>
        <w:gridCol w:w="468"/>
        <w:gridCol w:w="360"/>
        <w:gridCol w:w="468"/>
        <w:gridCol w:w="86"/>
        <w:gridCol w:w="374"/>
        <w:gridCol w:w="288"/>
        <w:gridCol w:w="374"/>
        <w:gridCol w:w="86"/>
        <w:gridCol w:w="562"/>
        <w:gridCol w:w="475"/>
        <w:gridCol w:w="562"/>
      </w:tblGrid>
      <w:tr w:rsidR="00000000">
        <w:tblPrEx>
          <w:tblCellMar>
            <w:top w:w="0" w:type="dxa"/>
            <w:left w:w="0" w:type="dxa"/>
            <w:bottom w:w="0" w:type="dxa"/>
            <w:right w:w="0" w:type="dxa"/>
          </w:tblCellMar>
        </w:tblPrEx>
        <w:trPr>
          <w:cantSplit/>
          <w:tblHeader/>
          <w:jc w:val="center"/>
        </w:trPr>
        <w:tc>
          <w:tcPr>
            <w:tcW w:w="720" w:type="dxa"/>
            <w:vMerge w:val="restart"/>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rPr>
                <w:i/>
                <w:spacing w:val="0"/>
                <w:sz w:val="14"/>
              </w:rPr>
            </w:pPr>
            <w:r>
              <w:rPr>
                <w:i/>
                <w:spacing w:val="0"/>
                <w:sz w:val="14"/>
              </w:rPr>
              <w:t>Минис-терство</w:t>
            </w:r>
            <w:r>
              <w:rPr>
                <w:i/>
                <w:spacing w:val="0"/>
                <w:sz w:val="14"/>
              </w:rPr>
              <w:br/>
              <w:t>и учр</w:t>
            </w:r>
            <w:r>
              <w:rPr>
                <w:i/>
                <w:spacing w:val="0"/>
                <w:sz w:val="14"/>
              </w:rPr>
              <w:t>е</w:t>
            </w:r>
            <w:r>
              <w:rPr>
                <w:i/>
                <w:spacing w:val="0"/>
                <w:sz w:val="14"/>
              </w:rPr>
              <w:t>ж-дение</w:t>
            </w:r>
          </w:p>
        </w:tc>
        <w:tc>
          <w:tcPr>
            <w:tcW w:w="1404" w:type="dxa"/>
            <w:gridSpan w:val="3"/>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Категория А</w:t>
            </w:r>
          </w:p>
        </w:tc>
        <w:tc>
          <w:tcPr>
            <w:tcW w:w="86"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404" w:type="dxa"/>
            <w:gridSpan w:val="3"/>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Категория В</w:t>
            </w:r>
          </w:p>
        </w:tc>
        <w:tc>
          <w:tcPr>
            <w:tcW w:w="86"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476" w:type="dxa"/>
            <w:gridSpan w:val="3"/>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Категория С</w:t>
            </w:r>
          </w:p>
        </w:tc>
        <w:tc>
          <w:tcPr>
            <w:tcW w:w="86"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404" w:type="dxa"/>
            <w:gridSpan w:val="3"/>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 xml:space="preserve">Категория </w:t>
            </w:r>
            <w:r>
              <w:rPr>
                <w:i/>
                <w:spacing w:val="0"/>
                <w:sz w:val="14"/>
                <w:lang w:val="en-GB"/>
              </w:rPr>
              <w:t>D</w:t>
            </w:r>
          </w:p>
        </w:tc>
        <w:tc>
          <w:tcPr>
            <w:tcW w:w="86"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296" w:type="dxa"/>
            <w:gridSpan w:val="3"/>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Категория Е</w:t>
            </w:r>
          </w:p>
        </w:tc>
        <w:tc>
          <w:tcPr>
            <w:tcW w:w="86"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036" w:type="dxa"/>
            <w:gridSpan w:val="3"/>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Точных данных нет</w:t>
            </w:r>
          </w:p>
        </w:tc>
        <w:tc>
          <w:tcPr>
            <w:tcW w:w="86"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599" w:type="dxa"/>
            <w:gridSpan w:val="3"/>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Итого</w:t>
            </w:r>
          </w:p>
        </w:tc>
      </w:tr>
      <w:tr w:rsidR="00000000">
        <w:tblPrEx>
          <w:tblCellMar>
            <w:top w:w="0" w:type="dxa"/>
            <w:left w:w="0" w:type="dxa"/>
            <w:bottom w:w="0" w:type="dxa"/>
            <w:right w:w="0" w:type="dxa"/>
          </w:tblCellMar>
        </w:tblPrEx>
        <w:trPr>
          <w:cantSplit/>
          <w:tblHeader/>
          <w:jc w:val="center"/>
        </w:trPr>
        <w:tc>
          <w:tcPr>
            <w:tcW w:w="720" w:type="dxa"/>
            <w:vMerge/>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rPr>
                <w:i/>
                <w:spacing w:val="0"/>
                <w:sz w:val="14"/>
              </w:rPr>
            </w:pPr>
          </w:p>
        </w:tc>
        <w:tc>
          <w:tcPr>
            <w:tcW w:w="46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w:t>
            </w:r>
          </w:p>
        </w:tc>
        <w:tc>
          <w:tcPr>
            <w:tcW w:w="46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w:t>
            </w:r>
          </w:p>
        </w:tc>
        <w:tc>
          <w:tcPr>
            <w:tcW w:w="46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86"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6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w:t>
            </w:r>
          </w:p>
        </w:tc>
        <w:tc>
          <w:tcPr>
            <w:tcW w:w="46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w:t>
            </w:r>
          </w:p>
        </w:tc>
        <w:tc>
          <w:tcPr>
            <w:tcW w:w="46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86"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6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w:t>
            </w:r>
          </w:p>
        </w:tc>
        <w:tc>
          <w:tcPr>
            <w:tcW w:w="46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w:t>
            </w:r>
          </w:p>
        </w:tc>
        <w:tc>
          <w:tcPr>
            <w:tcW w:w="540"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86"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6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w:t>
            </w:r>
          </w:p>
        </w:tc>
        <w:tc>
          <w:tcPr>
            <w:tcW w:w="46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w:t>
            </w:r>
          </w:p>
        </w:tc>
        <w:tc>
          <w:tcPr>
            <w:tcW w:w="46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86"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6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w:t>
            </w:r>
          </w:p>
        </w:tc>
        <w:tc>
          <w:tcPr>
            <w:tcW w:w="360"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w:t>
            </w:r>
          </w:p>
        </w:tc>
        <w:tc>
          <w:tcPr>
            <w:tcW w:w="46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86"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37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w:t>
            </w:r>
          </w:p>
        </w:tc>
        <w:tc>
          <w:tcPr>
            <w:tcW w:w="28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w:t>
            </w:r>
          </w:p>
        </w:tc>
        <w:tc>
          <w:tcPr>
            <w:tcW w:w="374"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86"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562"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w:t>
            </w:r>
          </w:p>
        </w:tc>
        <w:tc>
          <w:tcPr>
            <w:tcW w:w="475"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w:t>
            </w:r>
          </w:p>
        </w:tc>
        <w:tc>
          <w:tcPr>
            <w:tcW w:w="562"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r>
      <w:tr w:rsidR="00000000">
        <w:tblPrEx>
          <w:tblCellMar>
            <w:top w:w="0" w:type="dxa"/>
            <w:left w:w="0" w:type="dxa"/>
            <w:bottom w:w="0" w:type="dxa"/>
            <w:right w:w="0" w:type="dxa"/>
          </w:tblCellMar>
        </w:tblPrEx>
        <w:trPr>
          <w:cantSplit/>
          <w:tblHeader/>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AN</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CS</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57</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79</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HCR</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MAEC</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47</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172</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55</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227</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MCC</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64</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35</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49</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193</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67</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260</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MCJS</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MCT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99</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77</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95</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299</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92</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391</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MDN</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MDR</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627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704</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413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696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94</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790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1 446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1 775</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610</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617</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299</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4 062</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539</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4 601</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MEHC</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MEMB</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MEMH</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54</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86</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99</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MEN</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1 783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427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2 210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3 573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839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4 412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8 007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3 247</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11 254</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460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787</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295</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14 149</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4 937</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19 086</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MET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214</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59</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51</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479</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74</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550</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MF</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422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368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206</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574</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543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856</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158</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165</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458</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481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2 015</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725</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2 740</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MFPRA</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45</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101</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153</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MIEEP</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27</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110</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148</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MIPME</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48</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MISAT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224</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67</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444</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137</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581</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MJL</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169</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148</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268</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146</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414</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MJS</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159</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197</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71</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480</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111</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591</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MPRE</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58</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37</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118</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118</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297</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104</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401</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MPS</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MS</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421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508</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407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371</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778</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445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971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177</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247</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1 570</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1 368</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2 938</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MSP</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MTEAS</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66</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155</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280</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296</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576</w:t>
            </w:r>
          </w:p>
        </w:tc>
      </w:tr>
      <w:tr w:rsidR="00000000">
        <w:tblPrEx>
          <w:tblCellMar>
            <w:top w:w="0" w:type="dxa"/>
            <w:left w:w="0" w:type="dxa"/>
            <w:bottom w:w="0" w:type="dxa"/>
            <w:right w:w="0" w:type="dxa"/>
          </w:tblCellMar>
        </w:tblPrEx>
        <w:trPr>
          <w:cantSplit/>
          <w:trHeight w:val="273"/>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MTPT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75</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162</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188</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PR</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77</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44</w:t>
            </w:r>
          </w:p>
        </w:tc>
        <w:tc>
          <w:tcPr>
            <w:tcW w:w="36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45</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2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189</w:t>
            </w:r>
          </w:p>
        </w:tc>
        <w:tc>
          <w:tcPr>
            <w:tcW w:w="47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41</w:t>
            </w:r>
          </w:p>
        </w:tc>
        <w:tc>
          <w:tcPr>
            <w:tcW w:w="56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230</w:t>
            </w:r>
          </w:p>
        </w:tc>
      </w:tr>
      <w:tr w:rsidR="00000000">
        <w:tblPrEx>
          <w:tblCellMar>
            <w:top w:w="0" w:type="dxa"/>
            <w:left w:w="0" w:type="dxa"/>
            <w:bottom w:w="0" w:type="dxa"/>
            <w:right w:w="0" w:type="dxa"/>
          </w:tblCellMar>
        </w:tblPrEx>
        <w:trPr>
          <w:cantSplit/>
          <w:jc w:val="center"/>
        </w:trPr>
        <w:tc>
          <w:tcPr>
            <w:tcW w:w="72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PRIMAT</w:t>
            </w: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4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6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7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28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37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86"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6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47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56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r>
      <w:tr w:rsidR="00000000">
        <w:tblPrEx>
          <w:tblCellMar>
            <w:top w:w="0" w:type="dxa"/>
            <w:left w:w="0" w:type="dxa"/>
            <w:bottom w:w="0" w:type="dxa"/>
            <w:right w:w="0" w:type="dxa"/>
          </w:tblCellMar>
        </w:tblPrEx>
        <w:trPr>
          <w:cantSplit/>
          <w:jc w:val="center"/>
        </w:trPr>
        <w:tc>
          <w:tcPr>
            <w:tcW w:w="720"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b/>
                <w:spacing w:val="0"/>
                <w:sz w:val="17"/>
              </w:rPr>
            </w:pPr>
            <w:r>
              <w:rPr>
                <w:b/>
                <w:spacing w:val="0"/>
                <w:sz w:val="17"/>
              </w:rPr>
              <w:t>Итого</w:t>
            </w:r>
          </w:p>
        </w:tc>
        <w:tc>
          <w:tcPr>
            <w:tcW w:w="468"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4 409</w:t>
            </w:r>
          </w:p>
        </w:tc>
        <w:tc>
          <w:tcPr>
            <w:tcW w:w="468"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1 023</w:t>
            </w:r>
          </w:p>
        </w:tc>
        <w:tc>
          <w:tcPr>
            <w:tcW w:w="468"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5 432</w:t>
            </w:r>
          </w:p>
        </w:tc>
        <w:tc>
          <w:tcPr>
            <w:tcW w:w="86"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468"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4 991</w:t>
            </w:r>
          </w:p>
        </w:tc>
        <w:tc>
          <w:tcPr>
            <w:tcW w:w="468"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1 388</w:t>
            </w:r>
          </w:p>
        </w:tc>
        <w:tc>
          <w:tcPr>
            <w:tcW w:w="468"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6 379</w:t>
            </w:r>
          </w:p>
        </w:tc>
        <w:tc>
          <w:tcPr>
            <w:tcW w:w="86"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468"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9 903</w:t>
            </w:r>
          </w:p>
        </w:tc>
        <w:tc>
          <w:tcPr>
            <w:tcW w:w="468"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4 175</w:t>
            </w:r>
          </w:p>
        </w:tc>
        <w:tc>
          <w:tcPr>
            <w:tcW w:w="540"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14 048</w:t>
            </w:r>
          </w:p>
        </w:tc>
        <w:tc>
          <w:tcPr>
            <w:tcW w:w="86"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468"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3 863</w:t>
            </w:r>
          </w:p>
        </w:tc>
        <w:tc>
          <w:tcPr>
            <w:tcW w:w="468"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2 045</w:t>
            </w:r>
          </w:p>
        </w:tc>
        <w:tc>
          <w:tcPr>
            <w:tcW w:w="468"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5 908</w:t>
            </w:r>
          </w:p>
        </w:tc>
        <w:tc>
          <w:tcPr>
            <w:tcW w:w="86"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468"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1 583</w:t>
            </w:r>
          </w:p>
        </w:tc>
        <w:tc>
          <w:tcPr>
            <w:tcW w:w="360"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180</w:t>
            </w:r>
          </w:p>
        </w:tc>
        <w:tc>
          <w:tcPr>
            <w:tcW w:w="468"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1 763</w:t>
            </w:r>
          </w:p>
        </w:tc>
        <w:tc>
          <w:tcPr>
            <w:tcW w:w="86"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374"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813</w:t>
            </w:r>
          </w:p>
        </w:tc>
        <w:tc>
          <w:tcPr>
            <w:tcW w:w="288"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54</w:t>
            </w:r>
          </w:p>
        </w:tc>
        <w:tc>
          <w:tcPr>
            <w:tcW w:w="374"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867</w:t>
            </w:r>
          </w:p>
        </w:tc>
        <w:tc>
          <w:tcPr>
            <w:tcW w:w="86"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562"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25 469</w:t>
            </w:r>
          </w:p>
        </w:tc>
        <w:tc>
          <w:tcPr>
            <w:tcW w:w="475"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8 861</w:t>
            </w:r>
          </w:p>
        </w:tc>
        <w:tc>
          <w:tcPr>
            <w:tcW w:w="562"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34 330</w:t>
            </w:r>
          </w:p>
        </w:tc>
      </w:tr>
    </w:tbl>
    <w:p w:rsidR="00000000" w:rsidRDefault="00000000">
      <w:pPr>
        <w:pStyle w:val="SingleTxt"/>
        <w:keepNext/>
        <w:spacing w:after="0" w:line="180" w:lineRule="auto"/>
        <w:rPr>
          <w:spacing w:val="0"/>
          <w:sz w:val="10"/>
          <w:lang w:val="en-US"/>
        </w:rPr>
      </w:pPr>
    </w:p>
    <w:p w:rsidR="00000000" w:rsidRDefault="00000000">
      <w:pPr>
        <w:tabs>
          <w:tab w:val="left" w:pos="1022"/>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sz w:val="17"/>
          <w:lang w:val="en-GB"/>
        </w:rPr>
      </w:pPr>
      <w:r>
        <w:rPr>
          <w:i/>
          <w:spacing w:val="0"/>
          <w:sz w:val="17"/>
        </w:rPr>
        <w:t>Источник</w:t>
      </w:r>
      <w:r>
        <w:rPr>
          <w:spacing w:val="0"/>
          <w:sz w:val="17"/>
        </w:rPr>
        <w:t>:</w:t>
      </w:r>
      <w:r>
        <w:rPr>
          <w:spacing w:val="0"/>
          <w:sz w:val="17"/>
        </w:rPr>
        <w:tab/>
      </w:r>
      <w:r>
        <w:rPr>
          <w:spacing w:val="0"/>
          <w:sz w:val="17"/>
          <w:lang w:val="en-GB"/>
        </w:rPr>
        <w:t>Tableau de bord social, Septembre 1999, page 117</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b/>
          <w:spacing w:val="0"/>
        </w:rPr>
      </w:pPr>
      <w:r>
        <w:rPr>
          <w:spacing w:val="0"/>
        </w:rPr>
        <w:t xml:space="preserve">Таблица </w:t>
      </w:r>
      <w:r>
        <w:rPr>
          <w:spacing w:val="0"/>
          <w:lang w:val="en-GB"/>
        </w:rPr>
        <w:t>12</w:t>
      </w:r>
      <w:r>
        <w:rPr>
          <w:spacing w:val="0"/>
          <w:lang w:val="en-GB"/>
        </w:rPr>
        <w:br/>
      </w:r>
      <w:r>
        <w:rPr>
          <w:b/>
          <w:spacing w:val="0"/>
        </w:rPr>
        <w:t xml:space="preserve">Штат постоянных государственных служащих с разбивкой по категориям, полу, министерствам </w:t>
      </w:r>
      <w:r>
        <w:rPr>
          <w:b/>
          <w:spacing w:val="0"/>
        </w:rPr>
        <w:br/>
        <w:t>и соответс</w:t>
      </w:r>
      <w:r>
        <w:rPr>
          <w:b/>
          <w:spacing w:val="0"/>
        </w:rPr>
        <w:t>т</w:t>
      </w:r>
      <w:r>
        <w:rPr>
          <w:b/>
          <w:spacing w:val="0"/>
        </w:rPr>
        <w:t>вующим учреждениям по состоянию на 31 декабря 1997 года</w:t>
      </w:r>
    </w:p>
    <w:p w:rsidR="00000000" w:rsidRDefault="00000000">
      <w:pPr>
        <w:pStyle w:val="SingleTxt"/>
        <w:keepNext/>
        <w:spacing w:after="0" w:line="180" w:lineRule="auto"/>
        <w:rPr>
          <w:spacing w:val="0"/>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792"/>
        <w:gridCol w:w="468"/>
        <w:gridCol w:w="468"/>
        <w:gridCol w:w="468"/>
        <w:gridCol w:w="90"/>
        <w:gridCol w:w="468"/>
        <w:gridCol w:w="468"/>
        <w:gridCol w:w="468"/>
        <w:gridCol w:w="90"/>
        <w:gridCol w:w="468"/>
        <w:gridCol w:w="468"/>
        <w:gridCol w:w="540"/>
        <w:gridCol w:w="90"/>
        <w:gridCol w:w="468"/>
        <w:gridCol w:w="468"/>
        <w:gridCol w:w="468"/>
        <w:gridCol w:w="86"/>
        <w:gridCol w:w="468"/>
        <w:gridCol w:w="353"/>
        <w:gridCol w:w="468"/>
        <w:gridCol w:w="90"/>
        <w:gridCol w:w="367"/>
        <w:gridCol w:w="281"/>
        <w:gridCol w:w="367"/>
        <w:gridCol w:w="90"/>
        <w:gridCol w:w="554"/>
        <w:gridCol w:w="468"/>
        <w:gridCol w:w="554"/>
      </w:tblGrid>
      <w:tr w:rsidR="00000000">
        <w:tblPrEx>
          <w:tblCellMar>
            <w:top w:w="0" w:type="dxa"/>
            <w:left w:w="0" w:type="dxa"/>
            <w:bottom w:w="0" w:type="dxa"/>
            <w:right w:w="0" w:type="dxa"/>
          </w:tblCellMar>
        </w:tblPrEx>
        <w:trPr>
          <w:cantSplit/>
          <w:tblHeader/>
        </w:trPr>
        <w:tc>
          <w:tcPr>
            <w:tcW w:w="792" w:type="dxa"/>
            <w:vMerge w:val="restart"/>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rPr>
                <w:i/>
                <w:spacing w:val="0"/>
                <w:sz w:val="14"/>
              </w:rPr>
            </w:pPr>
            <w:r>
              <w:rPr>
                <w:i/>
                <w:spacing w:val="0"/>
                <w:sz w:val="14"/>
              </w:rPr>
              <w:t>Минис</w:t>
            </w:r>
            <w:r>
              <w:rPr>
                <w:i/>
                <w:spacing w:val="0"/>
                <w:sz w:val="14"/>
                <w:lang w:val="en-GB"/>
              </w:rPr>
              <w:t>-</w:t>
            </w:r>
            <w:r>
              <w:rPr>
                <w:i/>
                <w:spacing w:val="0"/>
                <w:sz w:val="14"/>
              </w:rPr>
              <w:t xml:space="preserve">терство </w:t>
            </w:r>
            <w:r>
              <w:rPr>
                <w:i/>
                <w:spacing w:val="0"/>
                <w:sz w:val="14"/>
                <w:lang w:val="en-GB"/>
              </w:rPr>
              <w:br/>
            </w:r>
            <w:r>
              <w:rPr>
                <w:i/>
                <w:spacing w:val="0"/>
                <w:sz w:val="14"/>
              </w:rPr>
              <w:t>и учр</w:t>
            </w:r>
            <w:r>
              <w:rPr>
                <w:i/>
                <w:spacing w:val="0"/>
                <w:sz w:val="14"/>
              </w:rPr>
              <w:t>е</w:t>
            </w:r>
            <w:r>
              <w:rPr>
                <w:i/>
                <w:spacing w:val="0"/>
                <w:sz w:val="14"/>
              </w:rPr>
              <w:t>ж</w:t>
            </w:r>
            <w:r>
              <w:rPr>
                <w:i/>
                <w:spacing w:val="0"/>
                <w:sz w:val="14"/>
                <w:lang w:val="en-GB"/>
              </w:rPr>
              <w:t>-</w:t>
            </w:r>
            <w:r>
              <w:rPr>
                <w:i/>
                <w:spacing w:val="0"/>
                <w:sz w:val="14"/>
              </w:rPr>
              <w:t>дение</w:t>
            </w:r>
          </w:p>
        </w:tc>
        <w:tc>
          <w:tcPr>
            <w:tcW w:w="1404" w:type="dxa"/>
            <w:gridSpan w:val="3"/>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Категория А</w:t>
            </w:r>
          </w:p>
        </w:tc>
        <w:tc>
          <w:tcPr>
            <w:tcW w:w="90"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404" w:type="dxa"/>
            <w:gridSpan w:val="3"/>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Категория В</w:t>
            </w:r>
          </w:p>
        </w:tc>
        <w:tc>
          <w:tcPr>
            <w:tcW w:w="90"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476" w:type="dxa"/>
            <w:gridSpan w:val="3"/>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Категория С</w:t>
            </w:r>
          </w:p>
        </w:tc>
        <w:tc>
          <w:tcPr>
            <w:tcW w:w="90"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404" w:type="dxa"/>
            <w:gridSpan w:val="3"/>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 xml:space="preserve">Категория </w:t>
            </w:r>
            <w:r>
              <w:rPr>
                <w:i/>
                <w:spacing w:val="0"/>
                <w:sz w:val="14"/>
                <w:lang w:val="en-GB"/>
              </w:rPr>
              <w:t>D</w:t>
            </w:r>
          </w:p>
        </w:tc>
        <w:tc>
          <w:tcPr>
            <w:tcW w:w="86"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289" w:type="dxa"/>
            <w:gridSpan w:val="3"/>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Категория Е</w:t>
            </w:r>
          </w:p>
        </w:tc>
        <w:tc>
          <w:tcPr>
            <w:tcW w:w="90"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015" w:type="dxa"/>
            <w:gridSpan w:val="3"/>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Точных данных нет</w:t>
            </w:r>
          </w:p>
        </w:tc>
        <w:tc>
          <w:tcPr>
            <w:tcW w:w="90"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576" w:type="dxa"/>
            <w:gridSpan w:val="3"/>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Итого</w:t>
            </w:r>
          </w:p>
        </w:tc>
      </w:tr>
      <w:tr w:rsidR="00000000">
        <w:tblPrEx>
          <w:tblCellMar>
            <w:top w:w="0" w:type="dxa"/>
            <w:left w:w="0" w:type="dxa"/>
            <w:bottom w:w="0" w:type="dxa"/>
            <w:right w:w="0" w:type="dxa"/>
          </w:tblCellMar>
        </w:tblPrEx>
        <w:trPr>
          <w:cantSplit/>
          <w:tblHeader/>
        </w:trPr>
        <w:tc>
          <w:tcPr>
            <w:tcW w:w="792" w:type="dxa"/>
            <w:vMerge/>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rPr>
                <w:i/>
                <w:spacing w:val="0"/>
                <w:sz w:val="14"/>
              </w:rPr>
            </w:pPr>
          </w:p>
        </w:tc>
        <w:tc>
          <w:tcPr>
            <w:tcW w:w="46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w:t>
            </w:r>
          </w:p>
        </w:tc>
        <w:tc>
          <w:tcPr>
            <w:tcW w:w="46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w:t>
            </w:r>
          </w:p>
        </w:tc>
        <w:tc>
          <w:tcPr>
            <w:tcW w:w="46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9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6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w:t>
            </w:r>
          </w:p>
        </w:tc>
        <w:tc>
          <w:tcPr>
            <w:tcW w:w="46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w:t>
            </w:r>
          </w:p>
        </w:tc>
        <w:tc>
          <w:tcPr>
            <w:tcW w:w="46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9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6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w:t>
            </w:r>
          </w:p>
        </w:tc>
        <w:tc>
          <w:tcPr>
            <w:tcW w:w="46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w:t>
            </w:r>
          </w:p>
        </w:tc>
        <w:tc>
          <w:tcPr>
            <w:tcW w:w="54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9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6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w:t>
            </w:r>
          </w:p>
        </w:tc>
        <w:tc>
          <w:tcPr>
            <w:tcW w:w="46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w:t>
            </w:r>
          </w:p>
        </w:tc>
        <w:tc>
          <w:tcPr>
            <w:tcW w:w="46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86"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6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w:t>
            </w:r>
          </w:p>
        </w:tc>
        <w:tc>
          <w:tcPr>
            <w:tcW w:w="353"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w:t>
            </w:r>
          </w:p>
        </w:tc>
        <w:tc>
          <w:tcPr>
            <w:tcW w:w="46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9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367"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w:t>
            </w:r>
          </w:p>
        </w:tc>
        <w:tc>
          <w:tcPr>
            <w:tcW w:w="281"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w:t>
            </w:r>
          </w:p>
        </w:tc>
        <w:tc>
          <w:tcPr>
            <w:tcW w:w="367"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c>
          <w:tcPr>
            <w:tcW w:w="9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55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w:t>
            </w:r>
          </w:p>
        </w:tc>
        <w:tc>
          <w:tcPr>
            <w:tcW w:w="46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w:t>
            </w:r>
          </w:p>
        </w:tc>
        <w:tc>
          <w:tcPr>
            <w:tcW w:w="554"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r>
      <w:tr w:rsidR="00000000">
        <w:tblPrEx>
          <w:tblCellMar>
            <w:top w:w="0" w:type="dxa"/>
            <w:left w:w="0" w:type="dxa"/>
            <w:bottom w:w="0" w:type="dxa"/>
            <w:right w:w="0" w:type="dxa"/>
          </w:tblCellMar>
        </w:tblPrEx>
        <w:trPr>
          <w:cantSplit/>
          <w:tblHeader/>
        </w:trPr>
        <w:tc>
          <w:tcPr>
            <w:tcW w:w="79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54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6"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353"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367"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281"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367"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55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554"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AN</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65</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lang w:val="en-GB"/>
              </w:rPr>
            </w:pPr>
            <w:r>
              <w:rPr>
                <w:spacing w:val="0"/>
                <w:sz w:val="17"/>
                <w:lang w:val="en-GB"/>
              </w:rPr>
              <w:t>CES</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CC</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40</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CS</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90</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HAAC</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43</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MENRS</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2 190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2 714</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3 757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871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4 628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6 136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2 824</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8 960</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628</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235</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370</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408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13 036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4 615</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17 651</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MEHU</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86</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62</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36</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214</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MIPME</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158</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MISAT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70</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364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103</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467</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MCC</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156</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127</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174</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586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154</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740</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MDN</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42</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42</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76</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MFPTRA</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136</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135</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391</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MJSL</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58</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54</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204</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MJLDH</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142</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134</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340</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MSPSCF</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575</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590</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430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437</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867</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441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560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1 001</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151</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35</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53</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1 700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1 594</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3 294</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MAEC</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43</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46</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78</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53</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96</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415</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MF</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377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498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405</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616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200</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816</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684</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121</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123</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40</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45</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1 863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708</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2 571</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MMEH</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119</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47</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35</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255</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MTPT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226</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76</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47</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93</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404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77</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481</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MCAT</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102</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57</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50</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98</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277</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MDR</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630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713</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375</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608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101</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709</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829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296</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1 125</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349</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353</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276</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280</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3 038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517</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3 555</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MPREPE</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207</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53</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116</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127</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434</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PR</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66</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155</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46</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201</w:t>
            </w:r>
          </w:p>
        </w:tc>
      </w:tr>
      <w:tr w:rsidR="00000000">
        <w:tblPrEx>
          <w:tblCellMar>
            <w:top w:w="0" w:type="dxa"/>
            <w:left w:w="0" w:type="dxa"/>
            <w:bottom w:w="0" w:type="dxa"/>
            <w:right w:w="0" w:type="dxa"/>
          </w:tblCellMar>
        </w:tblPrEx>
        <w:trPr>
          <w:cantSplit/>
        </w:trPr>
        <w:tc>
          <w:tcPr>
            <w:tcW w:w="7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PRIMA</w:t>
            </w:r>
            <w:r>
              <w:rPr>
                <w:spacing w:val="0"/>
                <w:sz w:val="17"/>
                <w:lang w:val="en-GB"/>
              </w:rPr>
              <w:t>-</w:t>
            </w:r>
            <w:r>
              <w:rPr>
                <w:spacing w:val="0"/>
                <w:sz w:val="17"/>
              </w:rPr>
              <w:t>TURE</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5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w:t>
            </w:r>
          </w:p>
        </w:tc>
        <w:tc>
          <w:tcPr>
            <w:tcW w:w="8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35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w:t>
            </w:r>
          </w:p>
        </w:tc>
        <w:tc>
          <w:tcPr>
            <w:tcW w:w="28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w:t>
            </w:r>
          </w:p>
        </w:tc>
        <w:tc>
          <w:tcPr>
            <w:tcW w:w="36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w:t>
            </w:r>
          </w:p>
        </w:tc>
        <w:tc>
          <w:tcPr>
            <w:tcW w:w="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w:t>
            </w:r>
          </w:p>
        </w:tc>
        <w:tc>
          <w:tcPr>
            <w:tcW w:w="46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w:t>
            </w:r>
          </w:p>
        </w:tc>
        <w:tc>
          <w:tcPr>
            <w:tcW w:w="554"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45</w:t>
            </w:r>
          </w:p>
        </w:tc>
      </w:tr>
      <w:tr w:rsidR="00000000">
        <w:tblPrEx>
          <w:tblCellMar>
            <w:top w:w="0" w:type="dxa"/>
            <w:left w:w="0" w:type="dxa"/>
            <w:bottom w:w="0" w:type="dxa"/>
            <w:right w:w="0" w:type="dxa"/>
          </w:tblCellMar>
        </w:tblPrEx>
        <w:trPr>
          <w:cantSplit/>
        </w:trPr>
        <w:tc>
          <w:tcPr>
            <w:tcW w:w="792"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b/>
                <w:spacing w:val="0"/>
                <w:sz w:val="17"/>
              </w:rPr>
            </w:pPr>
            <w:r>
              <w:rPr>
                <w:b/>
                <w:spacing w:val="0"/>
                <w:sz w:val="17"/>
              </w:rPr>
              <w:t>Итого</w:t>
            </w:r>
          </w:p>
        </w:tc>
        <w:tc>
          <w:tcPr>
            <w:tcW w:w="468"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5 160</w:t>
            </w:r>
          </w:p>
        </w:tc>
        <w:tc>
          <w:tcPr>
            <w:tcW w:w="468"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1 222</w:t>
            </w:r>
          </w:p>
        </w:tc>
        <w:tc>
          <w:tcPr>
            <w:tcW w:w="468"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6 382</w:t>
            </w:r>
          </w:p>
        </w:tc>
        <w:tc>
          <w:tcPr>
            <w:tcW w:w="90"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468"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5 194</w:t>
            </w:r>
          </w:p>
        </w:tc>
        <w:tc>
          <w:tcPr>
            <w:tcW w:w="468"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1 467</w:t>
            </w:r>
          </w:p>
        </w:tc>
        <w:tc>
          <w:tcPr>
            <w:tcW w:w="468"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6 661</w:t>
            </w:r>
          </w:p>
        </w:tc>
        <w:tc>
          <w:tcPr>
            <w:tcW w:w="90"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468"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8 210</w:t>
            </w:r>
          </w:p>
        </w:tc>
        <w:tc>
          <w:tcPr>
            <w:tcW w:w="468"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3 794</w:t>
            </w:r>
          </w:p>
        </w:tc>
        <w:tc>
          <w:tcPr>
            <w:tcW w:w="540"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12 004</w:t>
            </w:r>
          </w:p>
        </w:tc>
        <w:tc>
          <w:tcPr>
            <w:tcW w:w="90"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468"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2 779</w:t>
            </w:r>
          </w:p>
        </w:tc>
        <w:tc>
          <w:tcPr>
            <w:tcW w:w="468"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1 895</w:t>
            </w:r>
          </w:p>
        </w:tc>
        <w:tc>
          <w:tcPr>
            <w:tcW w:w="468"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4 674</w:t>
            </w:r>
          </w:p>
        </w:tc>
        <w:tc>
          <w:tcPr>
            <w:tcW w:w="86"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468"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1 178</w:t>
            </w:r>
          </w:p>
        </w:tc>
        <w:tc>
          <w:tcPr>
            <w:tcW w:w="353"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145</w:t>
            </w:r>
          </w:p>
        </w:tc>
        <w:tc>
          <w:tcPr>
            <w:tcW w:w="468"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1 323</w:t>
            </w:r>
          </w:p>
        </w:tc>
        <w:tc>
          <w:tcPr>
            <w:tcW w:w="90"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367"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881</w:t>
            </w:r>
          </w:p>
        </w:tc>
        <w:tc>
          <w:tcPr>
            <w:tcW w:w="281"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94</w:t>
            </w:r>
          </w:p>
        </w:tc>
        <w:tc>
          <w:tcPr>
            <w:tcW w:w="367"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975</w:t>
            </w:r>
          </w:p>
        </w:tc>
        <w:tc>
          <w:tcPr>
            <w:tcW w:w="90"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p>
        </w:tc>
        <w:tc>
          <w:tcPr>
            <w:tcW w:w="554"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23 402</w:t>
            </w:r>
          </w:p>
        </w:tc>
        <w:tc>
          <w:tcPr>
            <w:tcW w:w="468"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8 617</w:t>
            </w:r>
          </w:p>
        </w:tc>
        <w:tc>
          <w:tcPr>
            <w:tcW w:w="554"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32 019</w:t>
            </w:r>
          </w:p>
        </w:tc>
      </w:tr>
    </w:tbl>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742" w:right="1267" w:hanging="475"/>
        <w:jc w:val="both"/>
        <w:rPr>
          <w:spacing w:val="0"/>
          <w:sz w:val="17"/>
        </w:rPr>
      </w:pPr>
      <w:r>
        <w:rPr>
          <w:i/>
          <w:spacing w:val="0"/>
          <w:sz w:val="17"/>
        </w:rPr>
        <w:t>Источник</w:t>
      </w:r>
      <w:r>
        <w:rPr>
          <w:spacing w:val="0"/>
          <w:sz w:val="17"/>
        </w:rPr>
        <w:t>:</w:t>
      </w:r>
      <w:r>
        <w:rPr>
          <w:spacing w:val="0"/>
          <w:sz w:val="17"/>
        </w:rPr>
        <w:tab/>
        <w:t>Министерство гражданской службы, труда и административной реформы</w:t>
      </w:r>
    </w:p>
    <w:p w:rsidR="00000000" w:rsidRDefault="00000000">
      <w:pPr>
        <w:pStyle w:val="SingleTxt"/>
        <w:rPr>
          <w:lang w:val="en-US"/>
        </w:rPr>
      </w:pPr>
      <w:r>
        <w:rPr>
          <w:spacing w:val="0"/>
          <w:sz w:val="17"/>
        </w:rPr>
        <w:tab/>
      </w:r>
      <w:r>
        <w:rPr>
          <w:spacing w:val="0"/>
          <w:sz w:val="17"/>
          <w:lang w:val="en-GB"/>
        </w:rPr>
        <w:tab/>
        <w:t>Tableau de bord social, Septembre 1999, page 119</w:t>
      </w:r>
    </w:p>
    <w:p w:rsidR="00000000" w:rsidRDefault="00000000">
      <w:pPr>
        <w:pStyle w:val="SingleTxt"/>
        <w:rPr>
          <w:lang w:val="en-US"/>
        </w:rPr>
      </w:pPr>
    </w:p>
    <w:p w:rsidR="00000000" w:rsidRDefault="00000000">
      <w:pPr>
        <w:pStyle w:val="SingleTxt"/>
        <w:rPr>
          <w:lang w:val="en-US"/>
        </w:rPr>
        <w:sectPr w:rsidR="00000000">
          <w:headerReference w:type="even" r:id="rId26"/>
          <w:headerReference w:type="default" r:id="rId27"/>
          <w:footerReference w:type="even" r:id="rId28"/>
          <w:footerReference w:type="default" r:id="rId29"/>
          <w:endnotePr>
            <w:numFmt w:val="decimal"/>
          </w:endnotePr>
          <w:pgSz w:w="15840" w:h="12240" w:orient="landscape" w:code="1"/>
          <w:pgMar w:top="1195" w:right="1742" w:bottom="1195" w:left="1898" w:header="0" w:footer="0" w:gutter="0"/>
          <w:cols w:space="720"/>
          <w:noEndnote/>
        </w:sect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980"/>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60" w:lineRule="exact"/>
        <w:ind w:left="1267" w:right="1267"/>
        <w:jc w:val="both"/>
        <w:rPr>
          <w:b/>
          <w:spacing w:val="0"/>
          <w:sz w:val="24"/>
        </w:rPr>
      </w:pPr>
      <w:r>
        <w:rPr>
          <w:b/>
          <w:spacing w:val="0"/>
          <w:sz w:val="24"/>
        </w:rPr>
        <w:t>11.6.</w:t>
      </w:r>
      <w:r>
        <w:rPr>
          <w:b/>
          <w:spacing w:val="0"/>
          <w:sz w:val="24"/>
        </w:rPr>
        <w:tab/>
        <w:t>Влияние семейного положения на работу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Семейное положение, в соответствии с подзаконными актами, никак не вли</w:t>
      </w:r>
      <w:r>
        <w:rPr>
          <w:spacing w:val="0"/>
        </w:rPr>
        <w:t>я</w:t>
      </w:r>
      <w:r>
        <w:rPr>
          <w:spacing w:val="0"/>
        </w:rPr>
        <w:t>ет на гарантии занятости. Однако в некоторых сферах, например в том, что касае</w:t>
      </w:r>
      <w:r>
        <w:rPr>
          <w:spacing w:val="0"/>
        </w:rPr>
        <w:t>т</w:t>
      </w:r>
      <w:r>
        <w:rPr>
          <w:spacing w:val="0"/>
        </w:rPr>
        <w:t xml:space="preserve">ся дипломатической деятельности, рекомендуется иметь семью.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Бенин - одна из стран, которая еще не имеет достаточно структур по уходу за детьми и детских садов. Центры развития и стимулирования детей представляют собой определенную форму детских садов, созданных государством или частным сектором, в которых обеспечивается дошкольное воспитание. Эти центры включ</w:t>
      </w:r>
      <w:r>
        <w:rPr>
          <w:spacing w:val="0"/>
        </w:rPr>
        <w:t>е</w:t>
      </w:r>
      <w:r>
        <w:rPr>
          <w:spacing w:val="0"/>
        </w:rPr>
        <w:t>ны в школьную образовательную программу, и в них принимают детей от трех до пяти лет. В то же время в городских районах все чаще стали создаваться частные детские сады. В этих центрах работает квалифицирова</w:t>
      </w:r>
      <w:r>
        <w:rPr>
          <w:spacing w:val="0"/>
        </w:rPr>
        <w:t>н</w:t>
      </w:r>
      <w:r>
        <w:rPr>
          <w:spacing w:val="0"/>
        </w:rPr>
        <w:t>ный персонал.</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Родители сами заботятся об уходе за своими детьми. Нередко они прибегают к услугам домашней прислуги, будь то за плату или нет.</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11.7.</w:t>
      </w:r>
      <w:r>
        <w:rPr>
          <w:b/>
          <w:spacing w:val="0"/>
          <w:sz w:val="24"/>
        </w:rPr>
        <w:tab/>
        <w:t>Участие женщин в профсоюзной деятельности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 демократическим возрождением Бенина активизировалась и деятельность профсоюзного движения. Женщины принимают всестороннее участие в профс</w:t>
      </w:r>
      <w:r>
        <w:rPr>
          <w:spacing w:val="0"/>
        </w:rPr>
        <w:t>о</w:t>
      </w:r>
      <w:r>
        <w:rPr>
          <w:spacing w:val="0"/>
        </w:rPr>
        <w:t>юзном движении, но у нас нет достаточно точной статистической информации об их участии во всех профсоюзах. Однако во Всеобщей конфедерации трудящихся Бенина женщины составляют 33 процента всех членов. Согласно другому исто</w:t>
      </w:r>
      <w:r>
        <w:rPr>
          <w:spacing w:val="0"/>
        </w:rPr>
        <w:t>ч</w:t>
      </w:r>
      <w:r>
        <w:rPr>
          <w:spacing w:val="0"/>
        </w:rPr>
        <w:t>нику, активная часть женщин составляет порядка 18</w:t>
      </w:r>
      <w:r>
        <w:rPr>
          <w:spacing w:val="0"/>
        </w:rPr>
        <w:noBreakHyphen/>
        <w:t>22 процентов. Доля актив</w:t>
      </w:r>
      <w:r>
        <w:rPr>
          <w:spacing w:val="0"/>
        </w:rPr>
        <w:t>и</w:t>
      </w:r>
      <w:r>
        <w:rPr>
          <w:spacing w:val="0"/>
        </w:rPr>
        <w:t>сток - 8</w:t>
      </w:r>
      <w:r>
        <w:rPr>
          <w:spacing w:val="0"/>
        </w:rPr>
        <w:noBreakHyphen/>
        <w:t>10 процентов.</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rPr>
          <w:b/>
          <w:spacing w:val="0"/>
          <w:sz w:val="24"/>
        </w:rPr>
      </w:pPr>
      <w:r>
        <w:rPr>
          <w:b/>
          <w:spacing w:val="0"/>
          <w:sz w:val="24"/>
        </w:rPr>
        <w:t>11.8.</w:t>
      </w:r>
      <w:r>
        <w:rPr>
          <w:b/>
          <w:spacing w:val="0"/>
          <w:sz w:val="24"/>
        </w:rPr>
        <w:tab/>
        <w:t>Сексуальное домогательство женщин на рабочем месте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Эта проблема нередко обсуждается на официальных совещаниях, особенно в том, что касается девочек, работающих домашней прислугой. Иногда профсою</w:t>
      </w:r>
      <w:r>
        <w:rPr>
          <w:spacing w:val="0"/>
        </w:rPr>
        <w:t>з</w:t>
      </w:r>
      <w:r>
        <w:rPr>
          <w:spacing w:val="0"/>
        </w:rPr>
        <w:t xml:space="preserve">ные движения, в частности те, которые связаны с вопросами работы домашней прислуги, получают на этот счет соответствующие жалобы.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Судебные органы Бенина не всегда получают жалобы относительно секс</w:t>
      </w:r>
      <w:r>
        <w:rPr>
          <w:spacing w:val="0"/>
        </w:rPr>
        <w:t>у</w:t>
      </w:r>
      <w:r>
        <w:rPr>
          <w:spacing w:val="0"/>
        </w:rPr>
        <w:t>ального домогательства и сексуального насилия в отношении женщин на рабочем месте. Можно отметить нежелание женщин - жертв такой практики сообщать о них или подавать соответствующие жалобы в компетентные судебные органы, з</w:t>
      </w:r>
      <w:r>
        <w:rPr>
          <w:spacing w:val="0"/>
        </w:rPr>
        <w:t>а</w:t>
      </w:r>
      <w:r>
        <w:rPr>
          <w:spacing w:val="0"/>
        </w:rPr>
        <w:t>нимающиеся данными вопросами. Соответственно, трудно составить четкую ка</w:t>
      </w:r>
      <w:r>
        <w:rPr>
          <w:spacing w:val="0"/>
        </w:rPr>
        <w:t>р</w:t>
      </w:r>
      <w:r>
        <w:rPr>
          <w:spacing w:val="0"/>
        </w:rPr>
        <w:t>тину данного явления или собрать надежные данные, позволяющие определить его масштабы.</w:t>
      </w:r>
    </w:p>
    <w:p w:rsidR="00000000" w:rsidRDefault="00000000">
      <w:pPr>
        <w:pStyle w:val="SingleTxt"/>
        <w:spacing w:after="0" w:line="180" w:lineRule="auto"/>
        <w:rPr>
          <w:spacing w:val="0"/>
          <w:sz w:val="10"/>
          <w:lang w:val="en-US"/>
        </w:rPr>
      </w:pPr>
      <w:r>
        <w:rPr>
          <w:spacing w:val="0"/>
        </w:rPr>
        <w:br w:type="page"/>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12</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РАВНЫЙ ДОСТУП К МЕДИЦИНСКИМ УСЛУГАМ</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Принцип равного доступа к медицинским услугам в Республике Бенин осн</w:t>
      </w:r>
      <w:r>
        <w:rPr>
          <w:spacing w:val="0"/>
        </w:rPr>
        <w:t>о</w:t>
      </w:r>
      <w:r>
        <w:rPr>
          <w:spacing w:val="0"/>
        </w:rPr>
        <w:t>вывается на положениях статьи 8 Конституции от 11 декабря 1990 года, которая гласит следующее: "Человеческая личность священна и нерушима. Государство обязано уважать и защищать ее. Оно гарантирует ей всестороннее развитие. В этой связи оно обеспечивает гражданам равный доступ к здравоохранению, образов</w:t>
      </w:r>
      <w:r>
        <w:rPr>
          <w:spacing w:val="0"/>
        </w:rPr>
        <w:t>а</w:t>
      </w:r>
      <w:r>
        <w:rPr>
          <w:spacing w:val="0"/>
        </w:rPr>
        <w:t>нию, культуре, информации, профессиональной подготовке и занят</w:t>
      </w:r>
      <w:r>
        <w:rPr>
          <w:spacing w:val="0"/>
        </w:rPr>
        <w:t>о</w:t>
      </w:r>
      <w:r>
        <w:rPr>
          <w:spacing w:val="0"/>
        </w:rPr>
        <w:t>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Соблюдение этого принципа нашло свое подтверждение в принятой в мае 1997 года Правительственной программе действий. В этом документе правител</w:t>
      </w:r>
      <w:r>
        <w:rPr>
          <w:spacing w:val="0"/>
        </w:rPr>
        <w:t>ь</w:t>
      </w:r>
      <w:r>
        <w:rPr>
          <w:spacing w:val="0"/>
        </w:rPr>
        <w:t>ство обязуется обеспечивать всем гражданам общий социальный минимум, вкл</w:t>
      </w:r>
      <w:r>
        <w:rPr>
          <w:spacing w:val="0"/>
        </w:rPr>
        <w:t>ю</w:t>
      </w:r>
      <w:r>
        <w:rPr>
          <w:spacing w:val="0"/>
        </w:rPr>
        <w:t>чая услуги здравоохранения. В этом же документе, к тому же, указывается, что правительство собирается создать условия, позволяющие женщинам и молодежи внести вклад в национальное строительство своими инициативами и непосредс</w:t>
      </w:r>
      <w:r>
        <w:rPr>
          <w:spacing w:val="0"/>
        </w:rPr>
        <w:t>т</w:t>
      </w:r>
      <w:r>
        <w:rPr>
          <w:spacing w:val="0"/>
        </w:rPr>
        <w:t>венным участием, ибо это является основным источником прогре</w:t>
      </w:r>
      <w:r>
        <w:rPr>
          <w:spacing w:val="0"/>
        </w:rPr>
        <w:t>с</w:t>
      </w:r>
      <w:r>
        <w:rPr>
          <w:spacing w:val="0"/>
        </w:rPr>
        <w:t>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Выполнение обязательств, касающихся удовлетворения потребностей нас</w:t>
      </w:r>
      <w:r>
        <w:rPr>
          <w:spacing w:val="0"/>
        </w:rPr>
        <w:t>е</w:t>
      </w:r>
      <w:r>
        <w:rPr>
          <w:spacing w:val="0"/>
        </w:rPr>
        <w:t>ления в целом и женщин в частности в области охраны здоровья, связано с созд</w:t>
      </w:r>
      <w:r>
        <w:rPr>
          <w:spacing w:val="0"/>
        </w:rPr>
        <w:t>а</w:t>
      </w:r>
      <w:r>
        <w:rPr>
          <w:spacing w:val="0"/>
        </w:rPr>
        <w:t>нием юридических и организационных рамок, с одной стороны, и обеспечением надлежащего функционирования этих структур, с другой. Обзор положения же</w:t>
      </w:r>
      <w:r>
        <w:rPr>
          <w:spacing w:val="0"/>
        </w:rPr>
        <w:t>н</w:t>
      </w:r>
      <w:r>
        <w:rPr>
          <w:spacing w:val="0"/>
        </w:rPr>
        <w:t>щин в области здравоохранения основывается на тех мерах, которые принимаются в этой области, и на повседневных реалиях пользования этим всеобщим правом, признанным за всеми.</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12.1.</w:t>
      </w:r>
      <w:r>
        <w:rPr>
          <w:b/>
          <w:spacing w:val="0"/>
          <w:sz w:val="24"/>
        </w:rPr>
        <w:tab/>
        <w:t>Оценка положения в 1992-1993 годах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1992 году в Бенине было 798 медико-санитарных учреждений, в том числе: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1 общенациональная больница;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4 больничных центра в департаментах;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84 медицинских центров в супрефектурах и городских округах;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305 общинных медицинских центров;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10 отдельных роддомов;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52 отдельных диспансера;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1 психиатрический центр;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2 пневмо-фтизиологических центра;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9 лепрозориев;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37 школьных медицинских пунктов;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293 деревенских медицинских пунктов.</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70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12.2.</w:t>
      </w:r>
      <w:r>
        <w:rPr>
          <w:b/>
          <w:spacing w:val="0"/>
          <w:sz w:val="24"/>
        </w:rPr>
        <w:tab/>
        <w:t>Положение в 1996-1997 годах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период с 1992 по 1997 годы штат некоторых категорий инфраструктур, т</w:t>
      </w:r>
      <w:r>
        <w:rPr>
          <w:spacing w:val="0"/>
        </w:rPr>
        <w:t>а</w:t>
      </w:r>
      <w:r>
        <w:rPr>
          <w:spacing w:val="0"/>
        </w:rPr>
        <w:t>ких как общенациональная больница, медицинские центры супрефектур и горо</w:t>
      </w:r>
      <w:r>
        <w:rPr>
          <w:spacing w:val="0"/>
        </w:rPr>
        <w:t>д</w:t>
      </w:r>
      <w:r>
        <w:rPr>
          <w:spacing w:val="0"/>
        </w:rPr>
        <w:t>ских округов и специализированные больницы, не изменился.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касается больничных центров в департаментах (см. таблицу в прилож</w:t>
      </w:r>
      <w:r>
        <w:rPr>
          <w:spacing w:val="0"/>
        </w:rPr>
        <w:t>е</w:t>
      </w:r>
      <w:r>
        <w:rPr>
          <w:spacing w:val="0"/>
        </w:rPr>
        <w:t>нии), то их число увеличилось с четырех до пяти. Число общинных медицинских центров также выросло на одну единицу (с 305 до 306).</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 этот же период число отельных роддомов увеличилось с</w:t>
      </w:r>
      <w:r>
        <w:rPr>
          <w:spacing w:val="0"/>
          <w:lang w:val="en-GB"/>
        </w:rPr>
        <w:t xml:space="preserve"> </w:t>
      </w:r>
      <w:r>
        <w:rPr>
          <w:spacing w:val="0"/>
        </w:rPr>
        <w:t>10 до 17, т.е. в</w:t>
      </w:r>
      <w:r>
        <w:rPr>
          <w:spacing w:val="0"/>
        </w:rPr>
        <w:t>ы</w:t>
      </w:r>
      <w:r>
        <w:rPr>
          <w:spacing w:val="0"/>
        </w:rPr>
        <w:t>росло на 70 процентов. Количество деревенских медицинских пунктов выросло в 1997 году с 293 до 310, т.е. на 106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заключении можно отметить, что предпринимаемые здесь усилия были в основном сосредоточены на уровне наиболее загруженных медико-санитарных центров, которые обслуживают сельское население и женщин, в частности. Фа</w:t>
      </w:r>
      <w:r>
        <w:rPr>
          <w:spacing w:val="0"/>
        </w:rPr>
        <w:t>к</w:t>
      </w:r>
      <w:r>
        <w:rPr>
          <w:spacing w:val="0"/>
        </w:rPr>
        <w:t>тически, для лечения дистосии, связанной с родами, женщины чаще всего обр</w:t>
      </w:r>
      <w:r>
        <w:rPr>
          <w:spacing w:val="0"/>
        </w:rPr>
        <w:t>а</w:t>
      </w:r>
      <w:r>
        <w:rPr>
          <w:spacing w:val="0"/>
        </w:rPr>
        <w:t>щаются в отельные роддомы, деревенские медицинские пункты и родильные отд</w:t>
      </w:r>
      <w:r>
        <w:rPr>
          <w:spacing w:val="0"/>
        </w:rPr>
        <w:t>е</w:t>
      </w:r>
      <w:r>
        <w:rPr>
          <w:spacing w:val="0"/>
        </w:rPr>
        <w:t>ления больничных центров в департаментах.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Отметим, что было приложено немало усилий для восстановления Универс</w:t>
      </w:r>
      <w:r>
        <w:rPr>
          <w:spacing w:val="0"/>
        </w:rPr>
        <w:t>и</w:t>
      </w:r>
      <w:r>
        <w:rPr>
          <w:spacing w:val="0"/>
        </w:rPr>
        <w:t>тетского больничного национального центра и роддома в Котону. Приемная сп</w:t>
      </w:r>
      <w:r>
        <w:rPr>
          <w:spacing w:val="0"/>
        </w:rPr>
        <w:t>о</w:t>
      </w:r>
      <w:r>
        <w:rPr>
          <w:spacing w:val="0"/>
        </w:rPr>
        <w:t>собность этих лечебных учреждений была увеличена, равно как и улучшено кач</w:t>
      </w:r>
      <w:r>
        <w:rPr>
          <w:spacing w:val="0"/>
        </w:rPr>
        <w:t>е</w:t>
      </w:r>
      <w:r>
        <w:rPr>
          <w:spacing w:val="0"/>
        </w:rPr>
        <w:t>ство оказываемых в них услуг.</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980"/>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12.3</w:t>
      </w:r>
      <w:r>
        <w:rPr>
          <w:b/>
          <w:spacing w:val="0"/>
          <w:sz w:val="24"/>
        </w:rPr>
        <w:tab/>
        <w:t>Людские ресурсы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Оценка штата технического медицинского персонала в государственном се</w:t>
      </w:r>
      <w:r>
        <w:rPr>
          <w:spacing w:val="0"/>
        </w:rPr>
        <w:t>к</w:t>
      </w:r>
      <w:r>
        <w:rPr>
          <w:spacing w:val="0"/>
        </w:rPr>
        <w:t>торе Бенина (см. таблицу в приложении) показывает следующее: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в категории врачей штат вырос на 33,33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количество фармацевтов практически увеличилось втрое (с 11 до 31);</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количество медико-санитарных инспекторов увеличилось с 3 до 29, т.е. в д</w:t>
      </w:r>
      <w:r>
        <w:rPr>
          <w:spacing w:val="0"/>
        </w:rPr>
        <w:t>е</w:t>
      </w:r>
      <w:r>
        <w:rPr>
          <w:spacing w:val="0"/>
        </w:rPr>
        <w:t>вять раз после 1992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число акушерок выросло в 1997 году до 500 против 413 в 1992 году, т.е. на 21 процент.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Несмотря на такую позитивную динамику изменения штата людских ресу</w:t>
      </w:r>
      <w:r>
        <w:rPr>
          <w:spacing w:val="0"/>
        </w:rPr>
        <w:t>р</w:t>
      </w:r>
      <w:r>
        <w:rPr>
          <w:spacing w:val="0"/>
        </w:rPr>
        <w:t>сов, существующие здесь нормативы еще далеки от выполнения. Действительно, еще не было достигнуто соотношения в 1 врача на 1 тыс. жителей. Существующий здесь дефицит нередко восполняется тем, что люди обращаются за помощью к традиционным целителям. Число таких целителей оценивалось в 1996 году в 5 тыс. человек, как об этом свидетельствует документ министерства народного здравоохранения, "Политика, нормы и стандарты".</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12.4.</w:t>
      </w:r>
      <w:r>
        <w:rPr>
          <w:b/>
          <w:spacing w:val="0"/>
          <w:sz w:val="24"/>
        </w:rPr>
        <w:tab/>
        <w:t>Финансовые ресурсы министерства народного здрав</w:t>
      </w:r>
      <w:r>
        <w:rPr>
          <w:b/>
          <w:spacing w:val="0"/>
          <w:sz w:val="24"/>
        </w:rPr>
        <w:t>о</w:t>
      </w:r>
      <w:r>
        <w:rPr>
          <w:b/>
          <w:spacing w:val="0"/>
          <w:sz w:val="24"/>
        </w:rPr>
        <w:t>охранения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Министерство народного здравоохранения имеет следующие программы г</w:t>
      </w:r>
      <w:r>
        <w:rPr>
          <w:spacing w:val="0"/>
        </w:rPr>
        <w:t>о</w:t>
      </w:r>
      <w:r>
        <w:rPr>
          <w:spacing w:val="0"/>
        </w:rPr>
        <w:t>сударственных инвестиций:</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w:t>
      </w:r>
      <w:r>
        <w:rPr>
          <w:spacing w:val="0"/>
        </w:rPr>
        <w:tab/>
        <w:t>1993 год: 5 340 513 000 франков КФА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w:t>
      </w:r>
      <w:r>
        <w:rPr>
          <w:spacing w:val="0"/>
        </w:rPr>
        <w:tab/>
        <w:t>1994 год: данных не имеется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w:t>
      </w:r>
      <w:r>
        <w:rPr>
          <w:spacing w:val="0"/>
        </w:rPr>
        <w:tab/>
        <w:t>1995 год: 12 081 901 000 франков КФА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w:t>
      </w:r>
      <w:r>
        <w:rPr>
          <w:spacing w:val="0"/>
        </w:rPr>
        <w:tab/>
        <w:t>1996 год: 13 014 530 000 франков КФА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w:t>
      </w:r>
      <w:r>
        <w:rPr>
          <w:spacing w:val="0"/>
        </w:rPr>
        <w:tab/>
        <w:t>1997 год: 14 195 780 000 франков КФА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Благодаря усилиям Бенина и партнеров по развитию в министерстве наро</w:t>
      </w:r>
      <w:r>
        <w:rPr>
          <w:spacing w:val="0"/>
        </w:rPr>
        <w:t>д</w:t>
      </w:r>
      <w:r>
        <w:rPr>
          <w:spacing w:val="0"/>
        </w:rPr>
        <w:t>ного здравоохранения удалось практически втрое увеличить бюджетные средства, которые были выделены на эти цели в 1992 году. Тем не менее, вклад национал</w:t>
      </w:r>
      <w:r>
        <w:rPr>
          <w:spacing w:val="0"/>
        </w:rPr>
        <w:t>ь</w:t>
      </w:r>
      <w:r>
        <w:rPr>
          <w:spacing w:val="0"/>
        </w:rPr>
        <w:t>ного бюджета в развитие этого сектора все еще весьма незначителен (в 1996 году - 4,9 процента). Согласно документу "Политика, нормы и стандарты" за октябрь 1998 года, в 1996 года этот показатель составлял 4,9 процента по сравнению с 8 процентами, которые были рекомендованы ВОЗ.</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12.5.</w:t>
      </w:r>
      <w:r>
        <w:rPr>
          <w:b/>
          <w:spacing w:val="0"/>
          <w:sz w:val="24"/>
        </w:rPr>
        <w:tab/>
        <w:t>Основные принятые меры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1)</w:t>
      </w:r>
      <w:r>
        <w:rPr>
          <w:spacing w:val="0"/>
        </w:rPr>
        <w:tab/>
        <w:t>В соответствии с Указом № 94</w:t>
      </w:r>
      <w:r>
        <w:rPr>
          <w:spacing w:val="0"/>
        </w:rPr>
        <w:noBreakHyphen/>
        <w:t>145 26 мая 1994 года было создано Управл</w:t>
      </w:r>
      <w:r>
        <w:rPr>
          <w:spacing w:val="0"/>
        </w:rPr>
        <w:t>е</w:t>
      </w:r>
      <w:r>
        <w:rPr>
          <w:spacing w:val="0"/>
        </w:rPr>
        <w:t>ние по вопросам охраны здоровья семьи, в задачи которого входят разрабо</w:t>
      </w:r>
      <w:r>
        <w:rPr>
          <w:spacing w:val="0"/>
        </w:rPr>
        <w:t>т</w:t>
      </w:r>
      <w:r>
        <w:rPr>
          <w:spacing w:val="0"/>
        </w:rPr>
        <w:t>ка, планирование, координация, осуществление и оценка деятельности по о</w:t>
      </w:r>
      <w:r>
        <w:rPr>
          <w:spacing w:val="0"/>
        </w:rPr>
        <w:t>х</w:t>
      </w:r>
      <w:r>
        <w:rPr>
          <w:spacing w:val="0"/>
        </w:rPr>
        <w:t>ране здоровья семьи. Это управление пользуется широкой поддержкой Фонда Организации Объединенных Наций по народонаселению (ЮНФПА);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2)</w:t>
      </w:r>
      <w:r>
        <w:rPr>
          <w:spacing w:val="0"/>
        </w:rPr>
        <w:tab/>
        <w:t>было начато проведение ряда исследований для оценки социально-экономического положения женщин, в том числе демографическое и мед</w:t>
      </w:r>
      <w:r>
        <w:rPr>
          <w:spacing w:val="0"/>
        </w:rPr>
        <w:t>и</w:t>
      </w:r>
      <w:r>
        <w:rPr>
          <w:spacing w:val="0"/>
        </w:rPr>
        <w:t>цинское обследование 1996 года;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3)</w:t>
      </w:r>
      <w:r>
        <w:rPr>
          <w:spacing w:val="0"/>
        </w:rPr>
        <w:tab/>
        <w:t>в Котону 24-26 марта 1997 года была организована Международная конф</w:t>
      </w:r>
      <w:r>
        <w:rPr>
          <w:spacing w:val="0"/>
        </w:rPr>
        <w:t>е</w:t>
      </w:r>
      <w:r>
        <w:rPr>
          <w:spacing w:val="0"/>
        </w:rPr>
        <w:t>ренция "Симпозиум по вопросам устранения юридических барьеров на пути охраны сексуального здоровья и функции воспроизводства";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4)</w:t>
      </w:r>
      <w:r>
        <w:rPr>
          <w:spacing w:val="0"/>
        </w:rPr>
        <w:tab/>
        <w:t>была принята политическая декларация в области народонаселения Респу</w:t>
      </w:r>
      <w:r>
        <w:rPr>
          <w:spacing w:val="0"/>
        </w:rPr>
        <w:t>б</w:t>
      </w:r>
      <w:r>
        <w:rPr>
          <w:spacing w:val="0"/>
        </w:rPr>
        <w:t>лики Бенин;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5)</w:t>
      </w:r>
      <w:r>
        <w:rPr>
          <w:spacing w:val="0"/>
        </w:rPr>
        <w:tab/>
        <w:t>был подписан договор о сотрудничестве с ЮНФПА и другими партнерами с целью оказания финансовой и технической поддержки программам улучш</w:t>
      </w:r>
      <w:r>
        <w:rPr>
          <w:spacing w:val="0"/>
        </w:rPr>
        <w:t>е</w:t>
      </w:r>
      <w:r>
        <w:rPr>
          <w:spacing w:val="0"/>
        </w:rPr>
        <w:t>ния положения женщин в Бенине;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6)</w:t>
      </w:r>
      <w:r>
        <w:rPr>
          <w:spacing w:val="0"/>
        </w:rPr>
        <w:tab/>
        <w:t>в январе 1997 года был принят документ "Политика, нормы и стандарты" в области охраны здоровья семьи. В этом документе отводится определенное место проблемам воспроизводства и охраны здоровья женщины, а также всем тем условиям, которые необходимы для удовлетворения потребностей с</w:t>
      </w:r>
      <w:r>
        <w:rPr>
          <w:spacing w:val="0"/>
        </w:rPr>
        <w:t>е</w:t>
      </w:r>
      <w:r>
        <w:rPr>
          <w:spacing w:val="0"/>
        </w:rPr>
        <w:t>мьи в области здравоохранения;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7)</w:t>
      </w:r>
      <w:r>
        <w:rPr>
          <w:spacing w:val="0"/>
        </w:rPr>
        <w:tab/>
        <w:t>в 1997 году было начато осуществление проекта обеспечения безопасных р</w:t>
      </w:r>
      <w:r>
        <w:rPr>
          <w:spacing w:val="0"/>
        </w:rPr>
        <w:t>о</w:t>
      </w:r>
      <w:r>
        <w:rPr>
          <w:spacing w:val="0"/>
        </w:rPr>
        <w:t>дов. Этим проектом предусматриваются различные направления в плане о</w:t>
      </w:r>
      <w:r>
        <w:rPr>
          <w:spacing w:val="0"/>
        </w:rPr>
        <w:t>р</w:t>
      </w:r>
      <w:r>
        <w:rPr>
          <w:spacing w:val="0"/>
        </w:rPr>
        <w:t>ганизационной поддержки;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8)</w:t>
      </w:r>
      <w:r>
        <w:rPr>
          <w:spacing w:val="0"/>
        </w:rPr>
        <w:tab/>
        <w:t>было разрешено принимать на работу в исключительных случаях государс</w:t>
      </w:r>
      <w:r>
        <w:rPr>
          <w:spacing w:val="0"/>
        </w:rPr>
        <w:t>т</w:t>
      </w:r>
      <w:r>
        <w:rPr>
          <w:spacing w:val="0"/>
        </w:rPr>
        <w:t>венных постоянных служащих и сотрудников по контракту с целью решения неотложных проблем нехватки персонала, от которых страдает сектор здр</w:t>
      </w:r>
      <w:r>
        <w:rPr>
          <w:spacing w:val="0"/>
        </w:rPr>
        <w:t>а</w:t>
      </w:r>
      <w:r>
        <w:rPr>
          <w:spacing w:val="0"/>
        </w:rPr>
        <w:t>воохранения с тех пор, как Бенин встал на путь структурной перестройки.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Следует отметить, что эффективное и надежное решение проблем охраны здоровья женщин требует снятия всех юридических и социальных барьеров, кот</w:t>
      </w:r>
      <w:r>
        <w:rPr>
          <w:spacing w:val="0"/>
        </w:rPr>
        <w:t>о</w:t>
      </w:r>
      <w:r>
        <w:rPr>
          <w:spacing w:val="0"/>
        </w:rPr>
        <w:t>рые препятствуют проведению в этой области соответствующей деятельности. Речь, в частности, идет о все еще действующем в Бенине Законе от 31 июля 1920 года, предусматривающем наказание за подстрекательство к аборту и любую пропаганду использования противозачаточных средств.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Для этого руководство министерства народного здравоохранения вместе с министерством по вопросам юстиции, законодательства и прав человека прист</w:t>
      </w:r>
      <w:r>
        <w:rPr>
          <w:spacing w:val="0"/>
        </w:rPr>
        <w:t>у</w:t>
      </w:r>
      <w:r>
        <w:rPr>
          <w:spacing w:val="0"/>
        </w:rPr>
        <w:t>пило к работе над отменой тех законов, которые препятствуют улучшению пол</w:t>
      </w:r>
      <w:r>
        <w:rPr>
          <w:spacing w:val="0"/>
        </w:rPr>
        <w:t>о</w:t>
      </w:r>
      <w:r>
        <w:rPr>
          <w:spacing w:val="0"/>
        </w:rPr>
        <w:t>жения в области планирования размеров семьи. Равным образом были приняты предварительные проекты указов, препровождающие в Национальное собрание законопроекты по следующим вопросам: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добровольное терапевтическое прерывание беременности;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наказание за подстрекательство к аборту.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 целью борьбы с такой практикой, как обрезание женских половых органов, ведется соответствующая разъяснительная и информационная работа. Эти мер</w:t>
      </w:r>
      <w:r>
        <w:rPr>
          <w:spacing w:val="0"/>
        </w:rPr>
        <w:t>о</w:t>
      </w:r>
      <w:r>
        <w:rPr>
          <w:spacing w:val="0"/>
        </w:rPr>
        <w:t>приятия предназначены для практикующих врачей, широких слоев населения и известных деятелей. Многие неправительственные организации принимают уч</w:t>
      </w:r>
      <w:r>
        <w:rPr>
          <w:spacing w:val="0"/>
        </w:rPr>
        <w:t>а</w:t>
      </w:r>
      <w:r>
        <w:rPr>
          <w:spacing w:val="0"/>
        </w:rPr>
        <w:t>стие в такой работе, и среди них можно особо отметить "СИАФ/Бенин" и орган</w:t>
      </w:r>
      <w:r>
        <w:rPr>
          <w:spacing w:val="0"/>
        </w:rPr>
        <w:t>и</w:t>
      </w:r>
      <w:r>
        <w:rPr>
          <w:spacing w:val="0"/>
        </w:rPr>
        <w:t>зацию "Женское достоинство". Такая практика широко распространена в районах Наго, Боко, Баатоону, Пеулх в Атакоре, Боргу, севе</w:t>
      </w:r>
      <w:r>
        <w:rPr>
          <w:spacing w:val="0"/>
        </w:rPr>
        <w:t>р</w:t>
      </w:r>
      <w:r>
        <w:rPr>
          <w:spacing w:val="0"/>
        </w:rPr>
        <w:t>ной части Зу и на севере Веме.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Проведение различных совещаний и семинаров по данному вопросу позв</w:t>
      </w:r>
      <w:r>
        <w:rPr>
          <w:spacing w:val="0"/>
        </w:rPr>
        <w:t>о</w:t>
      </w:r>
      <w:r>
        <w:rPr>
          <w:spacing w:val="0"/>
        </w:rPr>
        <w:t>лило выявить в числе факторов, лежащих в основе такого порочного круга обрез</w:t>
      </w:r>
      <w:r>
        <w:rPr>
          <w:spacing w:val="0"/>
        </w:rPr>
        <w:t>а</w:t>
      </w:r>
      <w:r>
        <w:rPr>
          <w:spacing w:val="0"/>
        </w:rPr>
        <w:t>ния, и соответствующие экономические проблемы.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Действительно, те, кто занимается этим, живут за счет прибыли от своей р</w:t>
      </w:r>
      <w:r>
        <w:rPr>
          <w:spacing w:val="0"/>
        </w:rPr>
        <w:t>а</w:t>
      </w:r>
      <w:r>
        <w:rPr>
          <w:spacing w:val="0"/>
        </w:rPr>
        <w:t>боты, поэтому при поддержке партнеров по развитию неправительственные орг</w:t>
      </w:r>
      <w:r>
        <w:rPr>
          <w:spacing w:val="0"/>
        </w:rPr>
        <w:t>а</w:t>
      </w:r>
      <w:r>
        <w:rPr>
          <w:spacing w:val="0"/>
        </w:rPr>
        <w:t>низации изучают пути и средства повышения профессиональной заинтересова</w:t>
      </w:r>
      <w:r>
        <w:rPr>
          <w:spacing w:val="0"/>
        </w:rPr>
        <w:t>н</w:t>
      </w:r>
      <w:r>
        <w:rPr>
          <w:spacing w:val="0"/>
        </w:rPr>
        <w:t>ности данных лиц в том, чтобы они окончательно отказались от такой практики. Некоторые специалисты в северной части Зу уже решили больше не заниматься обрезанием.</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12.6.</w:t>
      </w:r>
      <w:r>
        <w:rPr>
          <w:b/>
          <w:spacing w:val="0"/>
          <w:sz w:val="24"/>
        </w:rPr>
        <w:tab/>
        <w:t>Венерические заболевания и СПИД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1987 году Бенин начал борьбу с венерическими заболеваниями, в целом, и с эпидемией СПИДа, в частности. С этой целью была разработана национальная программа борьбы со СПИДом. Эта программа включает в себя следующие два направления: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предотвращение СПИДа;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лечение больных СПИДом.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Эта программа пользуется поддержкой Совместной программы Организации Объединенных Наций по ВИЧ/СПИДу, Всемирного банка, ЮСАИД, Европейского союза, организаций сотрудничества Франции, Швейцарии, Германии, Нидерла</w:t>
      </w:r>
      <w:r>
        <w:rPr>
          <w:spacing w:val="0"/>
        </w:rPr>
        <w:t>н</w:t>
      </w:r>
      <w:r>
        <w:rPr>
          <w:spacing w:val="0"/>
        </w:rPr>
        <w:t>дов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br w:type="page"/>
      </w:r>
      <w:r>
        <w:rPr>
          <w:spacing w:val="0"/>
        </w:rPr>
        <w:tab/>
        <w:t>На национальном уровне неправительственные организации прилагают ус</w:t>
      </w:r>
      <w:r>
        <w:rPr>
          <w:spacing w:val="0"/>
        </w:rPr>
        <w:t>и</w:t>
      </w:r>
      <w:r>
        <w:rPr>
          <w:spacing w:val="0"/>
        </w:rPr>
        <w:t>лия для борьбы со всеми этими заболеваниями. Из этих организаций можно отм</w:t>
      </w:r>
      <w:r>
        <w:rPr>
          <w:spacing w:val="0"/>
        </w:rPr>
        <w:t>е</w:t>
      </w:r>
      <w:r>
        <w:rPr>
          <w:spacing w:val="0"/>
        </w:rPr>
        <w:t>тить КАРИТАС, организацию "Попьюлейшн сервисиз интернэшнл", организацию "Инициатива развития"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таблице 13 показано, что СПИДом поражены все возрастные группы, включая детей в возрасте до 4 лет, но наиболее широко это заболевание распр</w:t>
      </w:r>
      <w:r>
        <w:rPr>
          <w:spacing w:val="0"/>
        </w:rPr>
        <w:t>о</w:t>
      </w:r>
      <w:r>
        <w:rPr>
          <w:spacing w:val="0"/>
        </w:rPr>
        <w:t>странено среди лиц в возрасте от 20 до 49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того, среди женщин больных СПИДом меньше, чем среди мужчин (816 женщин против 1475 мужчин).</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rPr>
      </w:pPr>
      <w:r>
        <w:rPr>
          <w:spacing w:val="0"/>
        </w:rPr>
        <w:t>Таблица 13</w:t>
      </w:r>
      <w:r>
        <w:rPr>
          <w:spacing w:val="0"/>
        </w:rPr>
        <w:br/>
      </w:r>
      <w:r>
        <w:rPr>
          <w:b/>
          <w:spacing w:val="0"/>
        </w:rPr>
        <w:t>Распределение по возрастным группам и полу известных в Бенине случаев заболевания СПИДом по состоянию на июнь 1997 года</w:t>
      </w:r>
    </w:p>
    <w:p w:rsidR="00000000" w:rsidRDefault="00000000">
      <w:pPr>
        <w:pStyle w:val="SingleTxt"/>
        <w:keepNext/>
        <w:spacing w:after="0" w:line="180" w:lineRule="auto"/>
        <w:rPr>
          <w:spacing w:val="0"/>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2527"/>
        <w:gridCol w:w="1365"/>
        <w:gridCol w:w="1366"/>
        <w:gridCol w:w="1366"/>
      </w:tblGrid>
      <w:tr w:rsidR="00000000">
        <w:tblPrEx>
          <w:tblCellMar>
            <w:top w:w="0" w:type="dxa"/>
            <w:left w:w="0" w:type="dxa"/>
            <w:bottom w:w="0" w:type="dxa"/>
            <w:right w:w="0" w:type="dxa"/>
          </w:tblCellMar>
        </w:tblPrEx>
        <w:trPr>
          <w:cantSplit/>
          <w:tblHeader/>
          <w:jc w:val="center"/>
        </w:trPr>
        <w:tc>
          <w:tcPr>
            <w:tcW w:w="2527" w:type="dxa"/>
            <w:tcBorders>
              <w:top w:val="single" w:sz="4" w:space="0" w:color="auto"/>
              <w:right w:val="single" w:sz="4"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line="160" w:lineRule="exact"/>
              <w:ind w:right="90"/>
              <w:jc w:val="right"/>
              <w:rPr>
                <w:i/>
                <w:spacing w:val="0"/>
                <w:sz w:val="14"/>
              </w:rPr>
            </w:pPr>
            <w:r>
              <w:rPr>
                <w:i/>
                <w:spacing w:val="0"/>
                <w:sz w:val="14"/>
              </w:rPr>
              <w:t>Пол</w:t>
            </w:r>
          </w:p>
        </w:tc>
        <w:tc>
          <w:tcPr>
            <w:tcW w:w="1365" w:type="dxa"/>
            <w:vMerge w:val="restart"/>
            <w:tcBorders>
              <w:top w:val="single" w:sz="4" w:space="0" w:color="auto"/>
              <w:left w:val="nil"/>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right"/>
              <w:rPr>
                <w:i/>
                <w:spacing w:val="0"/>
                <w:sz w:val="14"/>
              </w:rPr>
            </w:pPr>
            <w:r>
              <w:rPr>
                <w:i/>
                <w:spacing w:val="0"/>
                <w:sz w:val="14"/>
              </w:rPr>
              <w:t>Мужчины</w:t>
            </w:r>
          </w:p>
        </w:tc>
        <w:tc>
          <w:tcPr>
            <w:tcW w:w="1366" w:type="dxa"/>
            <w:vMerge w:val="restart"/>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right"/>
              <w:rPr>
                <w:i/>
                <w:spacing w:val="0"/>
                <w:sz w:val="14"/>
              </w:rPr>
            </w:pPr>
            <w:r>
              <w:rPr>
                <w:i/>
                <w:spacing w:val="0"/>
                <w:sz w:val="14"/>
              </w:rPr>
              <w:t>Женщины</w:t>
            </w:r>
          </w:p>
        </w:tc>
        <w:tc>
          <w:tcPr>
            <w:tcW w:w="1366" w:type="dxa"/>
            <w:vMerge w:val="restart"/>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right"/>
              <w:rPr>
                <w:i/>
                <w:spacing w:val="0"/>
                <w:sz w:val="14"/>
              </w:rPr>
            </w:pPr>
            <w:r>
              <w:rPr>
                <w:i/>
                <w:spacing w:val="0"/>
                <w:sz w:val="14"/>
              </w:rPr>
              <w:t>Всего</w:t>
            </w:r>
          </w:p>
        </w:tc>
      </w:tr>
      <w:tr w:rsidR="00000000">
        <w:tblPrEx>
          <w:tblCellMar>
            <w:top w:w="0" w:type="dxa"/>
            <w:left w:w="0" w:type="dxa"/>
            <w:bottom w:w="0" w:type="dxa"/>
            <w:right w:w="0" w:type="dxa"/>
          </w:tblCellMar>
        </w:tblPrEx>
        <w:trPr>
          <w:cantSplit/>
          <w:tblHeader/>
          <w:jc w:val="center"/>
        </w:trPr>
        <w:tc>
          <w:tcPr>
            <w:tcW w:w="2527" w:type="dxa"/>
            <w:tcBorders>
              <w:bottom w:val="single" w:sz="12" w:space="0" w:color="auto"/>
              <w:right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both"/>
              <w:rPr>
                <w:i/>
                <w:spacing w:val="0"/>
                <w:sz w:val="14"/>
              </w:rPr>
            </w:pPr>
            <w:r>
              <w:rPr>
                <w:i/>
                <w:spacing w:val="0"/>
                <w:sz w:val="14"/>
              </w:rPr>
              <w:t>Возрастная группа</w:t>
            </w:r>
          </w:p>
        </w:tc>
        <w:tc>
          <w:tcPr>
            <w:tcW w:w="1365" w:type="dxa"/>
            <w:vMerge/>
            <w:tcBorders>
              <w:left w:val="nil"/>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right"/>
              <w:rPr>
                <w:i/>
                <w:spacing w:val="0"/>
                <w:sz w:val="14"/>
              </w:rPr>
            </w:pPr>
          </w:p>
        </w:tc>
        <w:tc>
          <w:tcPr>
            <w:tcW w:w="1366" w:type="dxa"/>
            <w:vMerge/>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right"/>
              <w:rPr>
                <w:i/>
                <w:spacing w:val="0"/>
                <w:sz w:val="14"/>
              </w:rPr>
            </w:pPr>
          </w:p>
        </w:tc>
        <w:tc>
          <w:tcPr>
            <w:tcW w:w="1366" w:type="dxa"/>
            <w:vMerge/>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right"/>
              <w:rPr>
                <w:i/>
                <w:spacing w:val="0"/>
                <w:sz w:val="14"/>
              </w:rPr>
            </w:pPr>
          </w:p>
        </w:tc>
      </w:tr>
      <w:tr w:rsidR="00000000">
        <w:tblPrEx>
          <w:tblCellMar>
            <w:top w:w="0" w:type="dxa"/>
            <w:left w:w="0" w:type="dxa"/>
            <w:bottom w:w="0" w:type="dxa"/>
            <w:right w:w="0" w:type="dxa"/>
          </w:tblCellMar>
        </w:tblPrEx>
        <w:trPr>
          <w:cantSplit/>
          <w:tblHeader/>
          <w:jc w:val="center"/>
        </w:trPr>
        <w:tc>
          <w:tcPr>
            <w:tcW w:w="2527" w:type="dxa"/>
            <w:tcBorders>
              <w:right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both"/>
              <w:rPr>
                <w:spacing w:val="0"/>
                <w:sz w:val="17"/>
              </w:rPr>
            </w:pPr>
          </w:p>
        </w:tc>
        <w:tc>
          <w:tcPr>
            <w:tcW w:w="1365" w:type="dxa"/>
            <w:tcBorders>
              <w:left w:val="nil"/>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366"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366"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left w:w="0" w:type="dxa"/>
            <w:bottom w:w="0" w:type="dxa"/>
            <w:right w:w="0" w:type="dxa"/>
          </w:tblCellMar>
        </w:tblPrEx>
        <w:trPr>
          <w:cantSplit/>
          <w:jc w:val="center"/>
        </w:trPr>
        <w:tc>
          <w:tcPr>
            <w:tcW w:w="2527" w:type="dxa"/>
            <w:tcBorders>
              <w:right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0-4 года</w:t>
            </w:r>
          </w:p>
        </w:tc>
        <w:tc>
          <w:tcPr>
            <w:tcW w:w="1365" w:type="dxa"/>
            <w:tcBorders>
              <w:left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64</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57</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121</w:t>
            </w:r>
          </w:p>
        </w:tc>
      </w:tr>
      <w:tr w:rsidR="00000000">
        <w:tblPrEx>
          <w:tblCellMar>
            <w:top w:w="0" w:type="dxa"/>
            <w:left w:w="0" w:type="dxa"/>
            <w:bottom w:w="0" w:type="dxa"/>
            <w:right w:w="0" w:type="dxa"/>
          </w:tblCellMar>
        </w:tblPrEx>
        <w:trPr>
          <w:cantSplit/>
          <w:jc w:val="center"/>
        </w:trPr>
        <w:tc>
          <w:tcPr>
            <w:tcW w:w="2527" w:type="dxa"/>
            <w:tcBorders>
              <w:right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5-14 лет</w:t>
            </w:r>
          </w:p>
        </w:tc>
        <w:tc>
          <w:tcPr>
            <w:tcW w:w="1365" w:type="dxa"/>
            <w:tcBorders>
              <w:left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w:t>
            </w:r>
          </w:p>
        </w:tc>
      </w:tr>
      <w:tr w:rsidR="00000000">
        <w:tblPrEx>
          <w:tblCellMar>
            <w:top w:w="0" w:type="dxa"/>
            <w:left w:w="0" w:type="dxa"/>
            <w:bottom w:w="0" w:type="dxa"/>
            <w:right w:w="0" w:type="dxa"/>
          </w:tblCellMar>
        </w:tblPrEx>
        <w:trPr>
          <w:cantSplit/>
          <w:jc w:val="center"/>
        </w:trPr>
        <w:tc>
          <w:tcPr>
            <w:tcW w:w="2527" w:type="dxa"/>
            <w:tcBorders>
              <w:right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15-19 лет</w:t>
            </w:r>
          </w:p>
        </w:tc>
        <w:tc>
          <w:tcPr>
            <w:tcW w:w="1365" w:type="dxa"/>
            <w:tcBorders>
              <w:left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56</w:t>
            </w:r>
          </w:p>
        </w:tc>
      </w:tr>
      <w:tr w:rsidR="00000000">
        <w:tblPrEx>
          <w:tblCellMar>
            <w:top w:w="0" w:type="dxa"/>
            <w:left w:w="0" w:type="dxa"/>
            <w:bottom w:w="0" w:type="dxa"/>
            <w:right w:w="0" w:type="dxa"/>
          </w:tblCellMar>
        </w:tblPrEx>
        <w:trPr>
          <w:cantSplit/>
          <w:jc w:val="center"/>
        </w:trPr>
        <w:tc>
          <w:tcPr>
            <w:tcW w:w="2527" w:type="dxa"/>
            <w:tcBorders>
              <w:right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20-29 лет</w:t>
            </w:r>
          </w:p>
        </w:tc>
        <w:tc>
          <w:tcPr>
            <w:tcW w:w="1365" w:type="dxa"/>
            <w:tcBorders>
              <w:left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361</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303</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664</w:t>
            </w:r>
          </w:p>
        </w:tc>
      </w:tr>
      <w:tr w:rsidR="00000000">
        <w:tblPrEx>
          <w:tblCellMar>
            <w:top w:w="0" w:type="dxa"/>
            <w:left w:w="0" w:type="dxa"/>
            <w:bottom w:w="0" w:type="dxa"/>
            <w:right w:w="0" w:type="dxa"/>
          </w:tblCellMar>
        </w:tblPrEx>
        <w:trPr>
          <w:cantSplit/>
          <w:jc w:val="center"/>
        </w:trPr>
        <w:tc>
          <w:tcPr>
            <w:tcW w:w="2527" w:type="dxa"/>
            <w:tcBorders>
              <w:right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30-39 лет</w:t>
            </w:r>
          </w:p>
        </w:tc>
        <w:tc>
          <w:tcPr>
            <w:tcW w:w="1365" w:type="dxa"/>
            <w:tcBorders>
              <w:left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544</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225</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769</w:t>
            </w:r>
          </w:p>
        </w:tc>
      </w:tr>
      <w:tr w:rsidR="00000000">
        <w:tblPrEx>
          <w:tblCellMar>
            <w:top w:w="0" w:type="dxa"/>
            <w:left w:w="0" w:type="dxa"/>
            <w:bottom w:w="0" w:type="dxa"/>
            <w:right w:w="0" w:type="dxa"/>
          </w:tblCellMar>
        </w:tblPrEx>
        <w:trPr>
          <w:cantSplit/>
          <w:jc w:val="center"/>
        </w:trPr>
        <w:tc>
          <w:tcPr>
            <w:tcW w:w="2527" w:type="dxa"/>
            <w:tcBorders>
              <w:right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40-49 лет</w:t>
            </w:r>
          </w:p>
        </w:tc>
        <w:tc>
          <w:tcPr>
            <w:tcW w:w="1365" w:type="dxa"/>
            <w:tcBorders>
              <w:left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284</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110</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394</w:t>
            </w:r>
          </w:p>
        </w:tc>
      </w:tr>
      <w:tr w:rsidR="00000000">
        <w:tblPrEx>
          <w:tblCellMar>
            <w:top w:w="0" w:type="dxa"/>
            <w:left w:w="0" w:type="dxa"/>
            <w:bottom w:w="0" w:type="dxa"/>
            <w:right w:w="0" w:type="dxa"/>
          </w:tblCellMar>
        </w:tblPrEx>
        <w:trPr>
          <w:cantSplit/>
          <w:jc w:val="center"/>
        </w:trPr>
        <w:tc>
          <w:tcPr>
            <w:tcW w:w="2527" w:type="dxa"/>
            <w:tcBorders>
              <w:right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50-59 лет</w:t>
            </w:r>
          </w:p>
        </w:tc>
        <w:tc>
          <w:tcPr>
            <w:tcW w:w="1365" w:type="dxa"/>
            <w:tcBorders>
              <w:left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82</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36</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118</w:t>
            </w:r>
          </w:p>
        </w:tc>
      </w:tr>
      <w:tr w:rsidR="00000000">
        <w:tblPrEx>
          <w:tblCellMar>
            <w:top w:w="0" w:type="dxa"/>
            <w:left w:w="0" w:type="dxa"/>
            <w:bottom w:w="0" w:type="dxa"/>
            <w:right w:w="0" w:type="dxa"/>
          </w:tblCellMar>
        </w:tblPrEx>
        <w:trPr>
          <w:cantSplit/>
          <w:jc w:val="center"/>
        </w:trPr>
        <w:tc>
          <w:tcPr>
            <w:tcW w:w="2527" w:type="dxa"/>
            <w:tcBorders>
              <w:right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60 лет и старше</w:t>
            </w:r>
          </w:p>
        </w:tc>
        <w:tc>
          <w:tcPr>
            <w:tcW w:w="1365" w:type="dxa"/>
            <w:tcBorders>
              <w:left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37</w:t>
            </w:r>
          </w:p>
        </w:tc>
      </w:tr>
      <w:tr w:rsidR="00000000">
        <w:tblPrEx>
          <w:tblCellMar>
            <w:top w:w="0" w:type="dxa"/>
            <w:left w:w="0" w:type="dxa"/>
            <w:bottom w:w="0" w:type="dxa"/>
            <w:right w:w="0" w:type="dxa"/>
          </w:tblCellMar>
        </w:tblPrEx>
        <w:trPr>
          <w:cantSplit/>
          <w:jc w:val="center"/>
        </w:trPr>
        <w:tc>
          <w:tcPr>
            <w:tcW w:w="2527" w:type="dxa"/>
            <w:tcBorders>
              <w:right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Не указано</w:t>
            </w:r>
          </w:p>
        </w:tc>
        <w:tc>
          <w:tcPr>
            <w:tcW w:w="1365" w:type="dxa"/>
            <w:tcBorders>
              <w:left w:val="nil"/>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60</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w:t>
            </w:r>
          </w:p>
        </w:tc>
        <w:tc>
          <w:tcPr>
            <w:tcW w:w="136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94</w:t>
            </w:r>
          </w:p>
        </w:tc>
      </w:tr>
      <w:tr w:rsidR="00000000">
        <w:tblPrEx>
          <w:tblCellMar>
            <w:top w:w="0" w:type="dxa"/>
            <w:left w:w="0" w:type="dxa"/>
            <w:bottom w:w="0" w:type="dxa"/>
            <w:right w:w="0" w:type="dxa"/>
          </w:tblCellMar>
        </w:tblPrEx>
        <w:trPr>
          <w:cantSplit/>
          <w:jc w:val="center"/>
        </w:trPr>
        <w:tc>
          <w:tcPr>
            <w:tcW w:w="2527" w:type="dxa"/>
            <w:tcBorders>
              <w:top w:val="single" w:sz="4" w:space="0" w:color="auto"/>
              <w:bottom w:val="single" w:sz="12" w:space="0" w:color="auto"/>
              <w:right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b/>
                <w:spacing w:val="0"/>
                <w:sz w:val="17"/>
              </w:rPr>
            </w:pPr>
            <w:r>
              <w:rPr>
                <w:b/>
                <w:spacing w:val="0"/>
                <w:sz w:val="17"/>
              </w:rPr>
              <w:t>Итого</w:t>
            </w:r>
          </w:p>
        </w:tc>
        <w:tc>
          <w:tcPr>
            <w:tcW w:w="1365" w:type="dxa"/>
            <w:tcBorders>
              <w:top w:val="single" w:sz="4" w:space="0" w:color="auto"/>
              <w:left w:val="nil"/>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1 459</w:t>
            </w:r>
          </w:p>
        </w:tc>
        <w:tc>
          <w:tcPr>
            <w:tcW w:w="1366"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816</w:t>
            </w:r>
          </w:p>
        </w:tc>
        <w:tc>
          <w:tcPr>
            <w:tcW w:w="1366"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2 275</w:t>
            </w:r>
          </w:p>
        </w:tc>
      </w:tr>
    </w:tbl>
    <w:p w:rsidR="00000000" w:rsidRDefault="00000000">
      <w:pPr>
        <w:pStyle w:val="SingleTxt"/>
        <w:keepNext/>
        <w:spacing w:after="0" w:line="180" w:lineRule="auto"/>
        <w:rPr>
          <w:spacing w:val="0"/>
          <w:sz w:val="10"/>
          <w:lang w:val="en-US"/>
        </w:rPr>
      </w:pPr>
    </w:p>
    <w:p w:rsidR="00000000" w:rsidRDefault="00000000">
      <w:pPr>
        <w:keepNext/>
        <w:tabs>
          <w:tab w:val="left" w:pos="1022"/>
          <w:tab w:val="left" w:pos="1267"/>
          <w:tab w:val="left" w:pos="1980"/>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pacing w:val="0"/>
          <w:sz w:val="17"/>
        </w:rPr>
      </w:pPr>
      <w:r>
        <w:rPr>
          <w:i/>
          <w:spacing w:val="0"/>
          <w:sz w:val="17"/>
        </w:rPr>
        <w:t>Источник</w:t>
      </w:r>
      <w:r>
        <w:rPr>
          <w:spacing w:val="0"/>
          <w:sz w:val="17"/>
        </w:rPr>
        <w:t>:</w:t>
      </w:r>
      <w:r>
        <w:rPr>
          <w:spacing w:val="0"/>
          <w:sz w:val="17"/>
        </w:rPr>
        <w:tab/>
        <w:t>Национальная программа борьбы со СПИДом</w:t>
      </w:r>
    </w:p>
    <w:p w:rsidR="00000000" w:rsidRDefault="00000000">
      <w:pPr>
        <w:tabs>
          <w:tab w:val="left" w:pos="1022"/>
          <w:tab w:val="left" w:pos="1267"/>
          <w:tab w:val="left" w:pos="1980"/>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pacing w:val="0"/>
          <w:sz w:val="17"/>
          <w:lang w:val="fr-CA"/>
        </w:rPr>
      </w:pPr>
      <w:r>
        <w:rPr>
          <w:spacing w:val="0"/>
          <w:sz w:val="17"/>
        </w:rPr>
        <w:tab/>
      </w:r>
      <w:r>
        <w:rPr>
          <w:spacing w:val="0"/>
          <w:sz w:val="17"/>
          <w:lang w:val="en-GB"/>
        </w:rPr>
        <w:tab/>
      </w:r>
      <w:r>
        <w:rPr>
          <w:spacing w:val="0"/>
          <w:sz w:val="17"/>
          <w:lang w:val="fr-CA"/>
        </w:rPr>
        <w:t>Tableau de Bord Social 1999, page 81.</w:t>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Количество серопозитивных среди работающих весьма значительно по сра</w:t>
      </w:r>
      <w:r>
        <w:rPr>
          <w:spacing w:val="0"/>
        </w:rPr>
        <w:t>в</w:t>
      </w:r>
      <w:r>
        <w:rPr>
          <w:spacing w:val="0"/>
        </w:rPr>
        <w:t>нению со всем трудоспособным населением. Поэтому, учитывая серьезные п</w:t>
      </w:r>
      <w:r>
        <w:rPr>
          <w:spacing w:val="0"/>
        </w:rPr>
        <w:t>о</w:t>
      </w:r>
      <w:r>
        <w:rPr>
          <w:spacing w:val="0"/>
        </w:rPr>
        <w:t>следствия ВИЧ/СПИДа для состояния здоровья больного (сокращение рабочей с</w:t>
      </w:r>
      <w:r>
        <w:rPr>
          <w:spacing w:val="0"/>
        </w:rPr>
        <w:t>и</w:t>
      </w:r>
      <w:r>
        <w:rPr>
          <w:spacing w:val="0"/>
        </w:rPr>
        <w:t>лы и отсутствие на работе), данное заболевание представляет собой серьезную у</w:t>
      </w:r>
      <w:r>
        <w:rPr>
          <w:spacing w:val="0"/>
        </w:rPr>
        <w:t>г</w:t>
      </w:r>
      <w:r>
        <w:rPr>
          <w:spacing w:val="0"/>
        </w:rPr>
        <w:t>розу для и так непрочной экономики, поскольку оно постепенно ослабляет пр</w:t>
      </w:r>
      <w:r>
        <w:rPr>
          <w:spacing w:val="0"/>
        </w:rPr>
        <w:t>о</w:t>
      </w:r>
      <w:r>
        <w:rPr>
          <w:spacing w:val="0"/>
        </w:rPr>
        <w:t>фессиональную деятельность его жертв.</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rPr>
      </w:pPr>
      <w:r>
        <w:rPr>
          <w:spacing w:val="0"/>
        </w:rPr>
        <w:t>Таблица 14</w:t>
      </w:r>
      <w:r>
        <w:rPr>
          <w:spacing w:val="0"/>
        </w:rPr>
        <w:br/>
      </w:r>
      <w:r>
        <w:rPr>
          <w:b/>
          <w:spacing w:val="0"/>
        </w:rPr>
        <w:t xml:space="preserve">Примерное число серопозитивных среди работающих в Бенине </w:t>
      </w:r>
      <w:r>
        <w:rPr>
          <w:b/>
          <w:spacing w:val="0"/>
          <w:lang w:val="en-GB"/>
        </w:rPr>
        <w:br/>
      </w:r>
      <w:r>
        <w:rPr>
          <w:b/>
          <w:spacing w:val="0"/>
        </w:rPr>
        <w:t>по состо</w:t>
      </w:r>
      <w:r>
        <w:rPr>
          <w:b/>
          <w:spacing w:val="0"/>
        </w:rPr>
        <w:t>я</w:t>
      </w:r>
      <w:r>
        <w:rPr>
          <w:b/>
          <w:spacing w:val="0"/>
        </w:rPr>
        <w:t>нию на 1997 год</w:t>
      </w:r>
    </w:p>
    <w:p w:rsidR="00000000" w:rsidRDefault="00000000">
      <w:pPr>
        <w:pStyle w:val="SingleTxt"/>
        <w:keepNext/>
        <w:spacing w:after="0" w:line="180" w:lineRule="auto"/>
        <w:rPr>
          <w:spacing w:val="0"/>
          <w:sz w:val="10"/>
          <w:lang w:val="en-US"/>
        </w:rPr>
      </w:pPr>
    </w:p>
    <w:tbl>
      <w:tblPr>
        <w:tblW w:w="0" w:type="auto"/>
        <w:jc w:val="center"/>
        <w:tblLayout w:type="fixed"/>
        <w:tblLook w:val="0000" w:firstRow="0" w:lastRow="0" w:firstColumn="0" w:lastColumn="0" w:noHBand="0" w:noVBand="0"/>
      </w:tblPr>
      <w:tblGrid>
        <w:gridCol w:w="1800"/>
        <w:gridCol w:w="1590"/>
        <w:gridCol w:w="1590"/>
        <w:gridCol w:w="1590"/>
      </w:tblGrid>
      <w:tr w:rsidR="00000000">
        <w:tblPrEx>
          <w:tblCellMar>
            <w:top w:w="0" w:type="dxa"/>
            <w:bottom w:w="0" w:type="dxa"/>
          </w:tblCellMar>
        </w:tblPrEx>
        <w:trPr>
          <w:tblHeader/>
          <w:jc w:val="center"/>
        </w:trPr>
        <w:tc>
          <w:tcPr>
            <w:tcW w:w="180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both"/>
              <w:rPr>
                <w:i/>
                <w:spacing w:val="0"/>
                <w:sz w:val="14"/>
              </w:rPr>
            </w:pPr>
            <w:r>
              <w:rPr>
                <w:i/>
                <w:spacing w:val="0"/>
                <w:sz w:val="14"/>
              </w:rPr>
              <w:t>Департамент</w:t>
            </w:r>
          </w:p>
        </w:tc>
        <w:tc>
          <w:tcPr>
            <w:tcW w:w="159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Общая численность населения</w:t>
            </w:r>
          </w:p>
        </w:tc>
        <w:tc>
          <w:tcPr>
            <w:tcW w:w="159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Активная</w:t>
            </w:r>
            <w:r>
              <w:rPr>
                <w:i/>
                <w:spacing w:val="0"/>
                <w:sz w:val="14"/>
                <w:lang w:val="en-GB"/>
              </w:rPr>
              <w:br/>
            </w:r>
            <w:r>
              <w:rPr>
                <w:i/>
                <w:spacing w:val="0"/>
                <w:sz w:val="14"/>
              </w:rPr>
              <w:t>часть н</w:t>
            </w:r>
            <w:r>
              <w:rPr>
                <w:i/>
                <w:spacing w:val="0"/>
                <w:sz w:val="14"/>
              </w:rPr>
              <w:t>а</w:t>
            </w:r>
            <w:r>
              <w:rPr>
                <w:i/>
                <w:spacing w:val="0"/>
                <w:sz w:val="14"/>
              </w:rPr>
              <w:t>селения</w:t>
            </w:r>
          </w:p>
        </w:tc>
        <w:tc>
          <w:tcPr>
            <w:tcW w:w="159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Число серопозити</w:t>
            </w:r>
            <w:r>
              <w:rPr>
                <w:i/>
                <w:spacing w:val="0"/>
                <w:sz w:val="14"/>
              </w:rPr>
              <w:t>в</w:t>
            </w:r>
            <w:r>
              <w:rPr>
                <w:i/>
                <w:spacing w:val="0"/>
                <w:sz w:val="14"/>
              </w:rPr>
              <w:t>ных</w:t>
            </w:r>
          </w:p>
        </w:tc>
      </w:tr>
      <w:tr w:rsidR="00000000">
        <w:tblPrEx>
          <w:tblCellMar>
            <w:top w:w="0" w:type="dxa"/>
            <w:bottom w:w="0" w:type="dxa"/>
          </w:tblCellMar>
        </w:tblPrEx>
        <w:trPr>
          <w:tblHeader/>
          <w:jc w:val="center"/>
        </w:trPr>
        <w:tc>
          <w:tcPr>
            <w:tcW w:w="180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both"/>
              <w:rPr>
                <w:spacing w:val="0"/>
                <w:sz w:val="17"/>
              </w:rPr>
            </w:pPr>
          </w:p>
        </w:tc>
        <w:tc>
          <w:tcPr>
            <w:tcW w:w="15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5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5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bottom w:w="0" w:type="dxa"/>
          </w:tblCellMar>
        </w:tblPrEx>
        <w:trPr>
          <w:jc w:val="center"/>
        </w:trPr>
        <w:tc>
          <w:tcPr>
            <w:tcW w:w="180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Атакора</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755 294</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503 780</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18 136</w:t>
            </w:r>
          </w:p>
        </w:tc>
      </w:tr>
      <w:tr w:rsidR="00000000">
        <w:tblPrEx>
          <w:tblCellMar>
            <w:top w:w="0" w:type="dxa"/>
            <w:bottom w:w="0" w:type="dxa"/>
          </w:tblCellMar>
        </w:tblPrEx>
        <w:trPr>
          <w:jc w:val="center"/>
        </w:trPr>
        <w:tc>
          <w:tcPr>
            <w:tcW w:w="180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Атлантик</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1 253 943</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786 222</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28 304</w:t>
            </w:r>
          </w:p>
        </w:tc>
      </w:tr>
      <w:tr w:rsidR="00000000">
        <w:tblPrEx>
          <w:tblCellMar>
            <w:top w:w="0" w:type="dxa"/>
            <w:bottom w:w="0" w:type="dxa"/>
          </w:tblCellMar>
        </w:tblPrEx>
        <w:trPr>
          <w:jc w:val="center"/>
        </w:trPr>
        <w:tc>
          <w:tcPr>
            <w:tcW w:w="180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Боргу</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990 264</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607 032</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21 853</w:t>
            </w:r>
          </w:p>
        </w:tc>
      </w:tr>
      <w:tr w:rsidR="00000000">
        <w:tblPrEx>
          <w:tblCellMar>
            <w:top w:w="0" w:type="dxa"/>
            <w:bottom w:w="0" w:type="dxa"/>
          </w:tblCellMar>
        </w:tblPrEx>
        <w:trPr>
          <w:jc w:val="center"/>
        </w:trPr>
        <w:tc>
          <w:tcPr>
            <w:tcW w:w="180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Моно</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793 202</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632 975</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22 787</w:t>
            </w:r>
          </w:p>
        </w:tc>
      </w:tr>
      <w:tr w:rsidR="00000000">
        <w:tblPrEx>
          <w:tblCellMar>
            <w:top w:w="0" w:type="dxa"/>
            <w:bottom w:w="0" w:type="dxa"/>
          </w:tblCellMar>
        </w:tblPrEx>
        <w:trPr>
          <w:jc w:val="center"/>
        </w:trPr>
        <w:tc>
          <w:tcPr>
            <w:tcW w:w="180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Веме</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102 830</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lang w:val="en-GB"/>
              </w:rPr>
            </w:pPr>
            <w:r>
              <w:rPr>
                <w:spacing w:val="0"/>
                <w:sz w:val="17"/>
              </w:rPr>
              <w:t>722 564</w:t>
            </w:r>
          </w:p>
        </w:tc>
        <w:tc>
          <w:tcPr>
            <w:tcW w:w="159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26 012</w:t>
            </w:r>
          </w:p>
        </w:tc>
      </w:tr>
      <w:tr w:rsidR="00000000">
        <w:tblPrEx>
          <w:tblCellMar>
            <w:top w:w="0" w:type="dxa"/>
            <w:bottom w:w="0" w:type="dxa"/>
          </w:tblCellMar>
        </w:tblPrEx>
        <w:trPr>
          <w:jc w:val="center"/>
        </w:trPr>
        <w:tc>
          <w:tcPr>
            <w:tcW w:w="180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Зу</w:t>
            </w:r>
          </w:p>
        </w:tc>
        <w:tc>
          <w:tcPr>
            <w:tcW w:w="15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960 070</w:t>
            </w:r>
          </w:p>
        </w:tc>
        <w:tc>
          <w:tcPr>
            <w:tcW w:w="15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667 249</w:t>
            </w:r>
          </w:p>
        </w:tc>
        <w:tc>
          <w:tcPr>
            <w:tcW w:w="159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24 021</w:t>
            </w:r>
          </w:p>
        </w:tc>
      </w:tr>
      <w:tr w:rsidR="00000000">
        <w:tblPrEx>
          <w:tblCellMar>
            <w:top w:w="0" w:type="dxa"/>
            <w:bottom w:w="0" w:type="dxa"/>
          </w:tblCellMar>
        </w:tblPrEx>
        <w:trPr>
          <w:jc w:val="center"/>
        </w:trPr>
        <w:tc>
          <w:tcPr>
            <w:tcW w:w="180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b/>
                <w:spacing w:val="0"/>
                <w:sz w:val="17"/>
              </w:rPr>
            </w:pPr>
            <w:r>
              <w:rPr>
                <w:b/>
                <w:spacing w:val="0"/>
                <w:sz w:val="17"/>
              </w:rPr>
              <w:t>Итого</w:t>
            </w:r>
          </w:p>
        </w:tc>
        <w:tc>
          <w:tcPr>
            <w:tcW w:w="159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4 855 603</w:t>
            </w:r>
          </w:p>
        </w:tc>
        <w:tc>
          <w:tcPr>
            <w:tcW w:w="159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3 919 822</w:t>
            </w:r>
          </w:p>
        </w:tc>
        <w:tc>
          <w:tcPr>
            <w:tcW w:w="159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141 113</w:t>
            </w:r>
          </w:p>
        </w:tc>
      </w:tr>
    </w:tbl>
    <w:p w:rsidR="00000000" w:rsidRDefault="00000000">
      <w:pPr>
        <w:pStyle w:val="SingleTxt"/>
        <w:keepNext/>
        <w:spacing w:after="0" w:line="180" w:lineRule="auto"/>
        <w:rPr>
          <w:spacing w:val="0"/>
          <w:sz w:val="10"/>
          <w:lang w:val="en-US"/>
        </w:rPr>
      </w:pPr>
    </w:p>
    <w:p w:rsidR="00000000" w:rsidRDefault="00000000">
      <w:pPr>
        <w:tabs>
          <w:tab w:val="left" w:pos="1022"/>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sz w:val="17"/>
        </w:rPr>
      </w:pPr>
      <w:r>
        <w:rPr>
          <w:i/>
          <w:spacing w:val="0"/>
          <w:sz w:val="17"/>
        </w:rPr>
        <w:t>Источник</w:t>
      </w:r>
      <w:r>
        <w:rPr>
          <w:spacing w:val="0"/>
          <w:sz w:val="17"/>
        </w:rPr>
        <w:t>:</w:t>
      </w:r>
      <w:r>
        <w:rPr>
          <w:spacing w:val="0"/>
          <w:sz w:val="17"/>
        </w:rPr>
        <w:tab/>
      </w:r>
      <w:r>
        <w:rPr>
          <w:spacing w:val="0"/>
          <w:sz w:val="17"/>
          <w:lang w:val="fr-CA"/>
        </w:rPr>
        <w:t>Tableau de bord social édition 1999, page 82</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Средства борьбы с ВИЧ/СПИДом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Одним из основных средств борьбы с распространением ВИЧ/СПИДа по</w:t>
      </w:r>
      <w:r>
        <w:rPr>
          <w:spacing w:val="0"/>
        </w:rPr>
        <w:noBreakHyphen/>
        <w:t>прежнему является обеспечение защиты от вируса в основном порте въезда, а также предотвращение распространения этого заболевания половым путем.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Были созданы многочисленные каналы раздачи противозачаточных средств для мужчин и женщин с целью облегчения доступа к этим средствам.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Пункты их продаж можно, в частности, найти в кафе, на автозаправочных станциях, в гостиницах, ресторанах, аптеках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Однако отмечается нежелание партнеров (мужчин и женщин) использовать противозачаточные средства, хотя они и располагают ими в момент совершения полового акта. Такое нежелание, пожалуй, связано с тем, что они не верят в сущ</w:t>
      </w:r>
      <w:r>
        <w:rPr>
          <w:spacing w:val="0"/>
        </w:rPr>
        <w:t>е</w:t>
      </w:r>
      <w:r>
        <w:rPr>
          <w:spacing w:val="0"/>
        </w:rPr>
        <w:t>ствование СПИДа, а также с недоверием к данным средствам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Женские противозачаточные средства мало известны, несмотря на соответс</w:t>
      </w:r>
      <w:r>
        <w:rPr>
          <w:spacing w:val="0"/>
        </w:rPr>
        <w:t>т</w:t>
      </w:r>
      <w:r>
        <w:rPr>
          <w:spacing w:val="0"/>
        </w:rPr>
        <w:t>вующую разъяснительную работу, проводимую с 1995 года в лагерях беженцев Международной федерацией обществ Красного Креста и Красного Полумесяца и Управлением Верховного комиссара по делам беженцев в департаментах Атла</w:t>
      </w:r>
      <w:r>
        <w:rPr>
          <w:spacing w:val="0"/>
        </w:rPr>
        <w:t>н</w:t>
      </w:r>
      <w:r>
        <w:rPr>
          <w:spacing w:val="0"/>
        </w:rPr>
        <w:t>тик, Моно, Веме и Зу.</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12.7.</w:t>
      </w:r>
      <w:r>
        <w:rPr>
          <w:b/>
          <w:spacing w:val="0"/>
          <w:sz w:val="24"/>
        </w:rPr>
        <w:tab/>
        <w:t>Разработанные мероприятия и стратегии</w:t>
      </w:r>
    </w:p>
    <w:p w:rsidR="00000000" w:rsidRDefault="00000000">
      <w:pPr>
        <w:pStyle w:val="SingleTxt"/>
        <w:keepNe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Информационно-разъяснительная работа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Неправительственная организация "Инициатива развития" в сотрудничестве с Национальной программой борьбы со СПИДом, Французской ассоциацией до</w:t>
      </w:r>
      <w:r>
        <w:rPr>
          <w:spacing w:val="0"/>
        </w:rPr>
        <w:t>б</w:t>
      </w:r>
      <w:r>
        <w:rPr>
          <w:spacing w:val="0"/>
        </w:rPr>
        <w:t>ровольцев прогресса, организацией "Попьюлейшн сервисиз интернэшнл" и Бени</w:t>
      </w:r>
      <w:r>
        <w:rPr>
          <w:spacing w:val="0"/>
        </w:rPr>
        <w:t>н</w:t>
      </w:r>
      <w:r>
        <w:rPr>
          <w:spacing w:val="0"/>
        </w:rPr>
        <w:t>ской ассоциацией социального маркетинга разработала программу борьбы с эп</w:t>
      </w:r>
      <w:r>
        <w:rPr>
          <w:spacing w:val="0"/>
        </w:rPr>
        <w:t>и</w:t>
      </w:r>
      <w:r>
        <w:rPr>
          <w:spacing w:val="0"/>
        </w:rPr>
        <w:t>демией СПИДа и информационную программу по разъяснению опасности для ч</w:t>
      </w:r>
      <w:r>
        <w:rPr>
          <w:spacing w:val="0"/>
        </w:rPr>
        <w:t>е</w:t>
      </w:r>
      <w:r>
        <w:rPr>
          <w:spacing w:val="0"/>
        </w:rPr>
        <w:t>ловека венерических заболеваний и СПИДа. Этот проект охватывает различные кварталы города Котону. Аудиторию таких информационных совещаний на 80 процентов составляют женщины. Организация "Инициатива развития" осно</w:t>
      </w:r>
      <w:r>
        <w:rPr>
          <w:spacing w:val="0"/>
        </w:rPr>
        <w:t>в</w:t>
      </w:r>
      <w:r>
        <w:rPr>
          <w:spacing w:val="0"/>
        </w:rPr>
        <w:t>ное свое внимание сосредотачивает на женщинах и девочках с целью эффективн</w:t>
      </w:r>
      <w:r>
        <w:rPr>
          <w:spacing w:val="0"/>
        </w:rPr>
        <w:t>о</w:t>
      </w:r>
      <w:r>
        <w:rPr>
          <w:spacing w:val="0"/>
        </w:rPr>
        <w:t>го привлечения их к борьбе с венерическими заболеваниями и прививания им практики использования противозачаточных средств, к которым некоторые по</w:t>
      </w:r>
      <w:r>
        <w:rPr>
          <w:spacing w:val="0"/>
        </w:rPr>
        <w:noBreakHyphen/>
        <w:t>прежнему относятся скептически, а то и явно отрицательно, несмотря на ра</w:t>
      </w:r>
      <w:r>
        <w:rPr>
          <w:spacing w:val="0"/>
        </w:rPr>
        <w:t>с</w:t>
      </w:r>
      <w:r>
        <w:rPr>
          <w:spacing w:val="0"/>
        </w:rPr>
        <w:t>пространение эпидемии СПИДа.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Некоторое неправительственные организации занимаются принятием мер, дополняющих лечение больных. Это, например, касается бенинского отделения КАРИТАС, которое в рамках своей неправительственной организации "СЕДЕКОН" оказывает финансовую помощь в виде предоставления больным бе</w:t>
      </w:r>
      <w:r>
        <w:rPr>
          <w:spacing w:val="0"/>
        </w:rPr>
        <w:t>с</w:t>
      </w:r>
      <w:r>
        <w:rPr>
          <w:spacing w:val="0"/>
        </w:rPr>
        <w:t>процентного кредита для того, чтобы они могли заниматься доходоприносящей работой и удовлетворять свои жизненные потребности и потребности своих семей. Такие кредиты предоставляются одному из членов их семей, с тем чтобы помочь им в тех случаях, когда речь идет о тяжелом больном.</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Аналитическая работа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Программа борьбы со СПИДом в первую очередь предусматривает ведение информационно-разъяснительной работы среди широких слоев населения. Спец</w:t>
      </w:r>
      <w:r>
        <w:rPr>
          <w:spacing w:val="0"/>
        </w:rPr>
        <w:t>и</w:t>
      </w:r>
      <w:r>
        <w:rPr>
          <w:spacing w:val="0"/>
        </w:rPr>
        <w:t>альные группы размещаются в публичных местах в деревнях и городах (на рынках, под деревьями в местах отдыха), где они начинают непосредственно с жителями вести разговор, превращающийся в своего рода полемику. В ходе общ</w:t>
      </w:r>
      <w:r>
        <w:rPr>
          <w:spacing w:val="0"/>
        </w:rPr>
        <w:t>е</w:t>
      </w:r>
      <w:r>
        <w:rPr>
          <w:spacing w:val="0"/>
        </w:rPr>
        <w:t>ния с населением производится показ того, как следует применять противозач</w:t>
      </w:r>
      <w:r>
        <w:rPr>
          <w:spacing w:val="0"/>
        </w:rPr>
        <w:t>а</w:t>
      </w:r>
      <w:r>
        <w:rPr>
          <w:spacing w:val="0"/>
        </w:rPr>
        <w:t>точные средства, которые затем бесплатно раздаются в интересах борьбы с вен</w:t>
      </w:r>
      <w:r>
        <w:rPr>
          <w:spacing w:val="0"/>
        </w:rPr>
        <w:t>е</w:t>
      </w:r>
      <w:r>
        <w:rPr>
          <w:spacing w:val="0"/>
        </w:rPr>
        <w:t>рическими заболеваниями и СПИДом.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Результаты, полученные за последние 10 лет, не очень обнадеживающие. В 1990 году масштабы эпидемии СПИДа составляли 0,36 процента. В 1997 году этот показатель уже достиг 3,29 процента. Представляется необходимым изменить принятый изначально подход в этой работе. С 1997 года проводится новый эксп</w:t>
      </w:r>
      <w:r>
        <w:rPr>
          <w:spacing w:val="0"/>
        </w:rPr>
        <w:t>е</w:t>
      </w:r>
      <w:r>
        <w:rPr>
          <w:spacing w:val="0"/>
        </w:rPr>
        <w:t>римент, где речь идет об так называемой "эстафетной" работе женских бригад. Т</w:t>
      </w:r>
      <w:r>
        <w:rPr>
          <w:spacing w:val="0"/>
        </w:rPr>
        <w:t>а</w:t>
      </w:r>
      <w:r>
        <w:rPr>
          <w:spacing w:val="0"/>
        </w:rPr>
        <w:t>кой подход заключается в подготовке групп женщин в вопросах стратегии пров</w:t>
      </w:r>
      <w:r>
        <w:rPr>
          <w:spacing w:val="0"/>
        </w:rPr>
        <w:t>е</w:t>
      </w:r>
      <w:r>
        <w:rPr>
          <w:spacing w:val="0"/>
        </w:rPr>
        <w:t>дения информационно-разъяснительной работы по предотвращению СПИДа. Пр</w:t>
      </w:r>
      <w:r>
        <w:rPr>
          <w:spacing w:val="0"/>
        </w:rPr>
        <w:t>е</w:t>
      </w:r>
      <w:r>
        <w:rPr>
          <w:spacing w:val="0"/>
        </w:rPr>
        <w:t>имущество такого подхода заключается в его эффекте "мультипликатора" и в том, что он позволяет сблизить активистов пр</w:t>
      </w:r>
      <w:r>
        <w:rPr>
          <w:spacing w:val="0"/>
        </w:rPr>
        <w:t>о</w:t>
      </w:r>
      <w:r>
        <w:rPr>
          <w:spacing w:val="0"/>
        </w:rPr>
        <w:t>граммы с населением.</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12.8.</w:t>
      </w:r>
      <w:r>
        <w:rPr>
          <w:b/>
          <w:spacing w:val="0"/>
          <w:sz w:val="24"/>
        </w:rPr>
        <w:tab/>
        <w:t>Питание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Разрыв в показателях отставания в развитии относительно незначителен для обоих полов: замедленным развитием страдают 27 процентов мальчиков, у 10 процентов из которых это имеет нейтральную форму, против 23 процентов и 6 процентов у девочек. Самыми важными факторами здесь являются уровень во</w:t>
      </w:r>
      <w:r>
        <w:rPr>
          <w:spacing w:val="0"/>
        </w:rPr>
        <w:t>с</w:t>
      </w:r>
      <w:r>
        <w:rPr>
          <w:spacing w:val="0"/>
        </w:rPr>
        <w:t>питания и жизненная среда. Случаи плохого питания наиболее часты в департ</w:t>
      </w:r>
      <w:r>
        <w:rPr>
          <w:spacing w:val="0"/>
        </w:rPr>
        <w:t>а</w:t>
      </w:r>
      <w:r>
        <w:rPr>
          <w:spacing w:val="0"/>
        </w:rPr>
        <w:t>ментах Моно и Атакора, ибо здесь в самых бедных районах сезонно возникает д</w:t>
      </w:r>
      <w:r>
        <w:rPr>
          <w:spacing w:val="0"/>
        </w:rPr>
        <w:t>е</w:t>
      </w:r>
      <w:r>
        <w:rPr>
          <w:spacing w:val="0"/>
        </w:rPr>
        <w:t>фицит основных продуктов питания (таблица 16).</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Проект местных мер по обеспечению продовольственной безопасности ведет свою работу в различных районах, в частности в этих двух департаментах, для борьбы с проблемой плохого питания.</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rPr>
      </w:pPr>
      <w:r>
        <w:rPr>
          <w:spacing w:val="0"/>
        </w:rPr>
        <w:t>Таблица 16</w:t>
      </w:r>
      <w:r>
        <w:rPr>
          <w:spacing w:val="0"/>
        </w:rPr>
        <w:br/>
      </w:r>
      <w:r>
        <w:rPr>
          <w:b/>
          <w:spacing w:val="0"/>
        </w:rPr>
        <w:t>Положение с питанием детей по демографическим особенностям (отрывок), таблица 10.7 - (</w:t>
      </w:r>
      <w:r>
        <w:rPr>
          <w:b/>
          <w:spacing w:val="0"/>
          <w:lang w:val="en-GB"/>
        </w:rPr>
        <w:t>EDSB1996)</w:t>
      </w:r>
    </w:p>
    <w:p w:rsidR="00000000" w:rsidRDefault="00000000">
      <w:pPr>
        <w:pStyle w:val="SingleTxt"/>
        <w:keepNext/>
        <w:spacing w:after="0" w:line="180" w:lineRule="auto"/>
        <w:rPr>
          <w:spacing w:val="0"/>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813"/>
        <w:gridCol w:w="720"/>
        <w:gridCol w:w="720"/>
        <w:gridCol w:w="101"/>
        <w:gridCol w:w="720"/>
        <w:gridCol w:w="720"/>
        <w:gridCol w:w="106"/>
        <w:gridCol w:w="720"/>
        <w:gridCol w:w="720"/>
        <w:gridCol w:w="720"/>
      </w:tblGrid>
      <w:tr w:rsidR="00000000">
        <w:tblPrEx>
          <w:tblCellMar>
            <w:top w:w="0" w:type="dxa"/>
            <w:left w:w="0" w:type="dxa"/>
            <w:bottom w:w="0" w:type="dxa"/>
            <w:right w:w="0" w:type="dxa"/>
          </w:tblCellMar>
        </w:tblPrEx>
        <w:trPr>
          <w:cantSplit/>
          <w:tblHeader/>
          <w:jc w:val="center"/>
        </w:trPr>
        <w:tc>
          <w:tcPr>
            <w:tcW w:w="1813" w:type="dxa"/>
            <w:tcBorders>
              <w:top w:val="single" w:sz="4" w:space="0" w:color="auto"/>
            </w:tcBorders>
          </w:tcPr>
          <w:p w:rsidR="00000000" w:rsidRDefault="00000000">
            <w:pPr>
              <w:keepNext/>
              <w:tabs>
                <w:tab w:val="left" w:pos="1022"/>
                <w:tab w:val="left" w:pos="1267"/>
                <w:tab w:val="left" w:pos="1665"/>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right="58"/>
              <w:jc w:val="right"/>
              <w:rPr>
                <w:i/>
                <w:spacing w:val="0"/>
                <w:sz w:val="14"/>
              </w:rPr>
            </w:pPr>
            <w:r>
              <w:rPr>
                <w:i/>
                <w:spacing w:val="0"/>
                <w:sz w:val="14"/>
              </w:rPr>
              <w:t>Особенности</w:t>
            </w:r>
          </w:p>
        </w:tc>
        <w:tc>
          <w:tcPr>
            <w:tcW w:w="1440"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Рост для возраста меньше</w:t>
            </w:r>
          </w:p>
        </w:tc>
        <w:tc>
          <w:tcPr>
            <w:tcW w:w="101"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440"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Вес для возраста меньше</w:t>
            </w:r>
          </w:p>
        </w:tc>
        <w:tc>
          <w:tcPr>
            <w:tcW w:w="106"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c>
          <w:tcPr>
            <w:tcW w:w="1440"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Вес для возраста меньше</w:t>
            </w:r>
          </w:p>
        </w:tc>
        <w:tc>
          <w:tcPr>
            <w:tcW w:w="720"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r>
              <w:rPr>
                <w:i/>
                <w:spacing w:val="0"/>
                <w:sz w:val="14"/>
              </w:rPr>
              <w:t xml:space="preserve">Кол-во </w:t>
            </w:r>
          </w:p>
        </w:tc>
      </w:tr>
      <w:tr w:rsidR="00000000">
        <w:tblPrEx>
          <w:tblCellMar>
            <w:top w:w="0" w:type="dxa"/>
            <w:left w:w="0" w:type="dxa"/>
            <w:bottom w:w="0" w:type="dxa"/>
            <w:right w:w="0" w:type="dxa"/>
          </w:tblCellMar>
        </w:tblPrEx>
        <w:trPr>
          <w:cantSplit/>
          <w:tblHeader/>
          <w:jc w:val="center"/>
        </w:trPr>
        <w:tc>
          <w:tcPr>
            <w:tcW w:w="1813"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both"/>
              <w:rPr>
                <w:i/>
                <w:spacing w:val="0"/>
                <w:sz w:val="14"/>
              </w:rPr>
            </w:pPr>
            <w:r>
              <w:rPr>
                <w:i/>
                <w:spacing w:val="0"/>
                <w:sz w:val="14"/>
              </w:rPr>
              <w:t>Пол ребенка</w:t>
            </w:r>
          </w:p>
        </w:tc>
        <w:tc>
          <w:tcPr>
            <w:tcW w:w="72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-3 ТО</w:t>
            </w:r>
          </w:p>
        </w:tc>
        <w:tc>
          <w:tcPr>
            <w:tcW w:w="72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-2 ТО</w:t>
            </w:r>
          </w:p>
        </w:tc>
        <w:tc>
          <w:tcPr>
            <w:tcW w:w="101"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72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-3 ТО</w:t>
            </w:r>
          </w:p>
        </w:tc>
        <w:tc>
          <w:tcPr>
            <w:tcW w:w="72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-2 ТО</w:t>
            </w:r>
          </w:p>
        </w:tc>
        <w:tc>
          <w:tcPr>
            <w:tcW w:w="106"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72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-3 ТО</w:t>
            </w:r>
          </w:p>
        </w:tc>
        <w:tc>
          <w:tcPr>
            <w:tcW w:w="72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-2 ТО</w:t>
            </w:r>
          </w:p>
        </w:tc>
        <w:tc>
          <w:tcPr>
            <w:tcW w:w="72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r>
      <w:tr w:rsidR="00000000">
        <w:tblPrEx>
          <w:tblCellMar>
            <w:top w:w="0" w:type="dxa"/>
            <w:left w:w="0" w:type="dxa"/>
            <w:bottom w:w="0" w:type="dxa"/>
            <w:right w:w="0" w:type="dxa"/>
          </w:tblCellMar>
        </w:tblPrEx>
        <w:trPr>
          <w:cantSplit/>
          <w:tblHeader/>
          <w:jc w:val="center"/>
        </w:trPr>
        <w:tc>
          <w:tcPr>
            <w:tcW w:w="1813"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both"/>
              <w:rPr>
                <w:spacing w:val="0"/>
                <w:sz w:val="17"/>
              </w:rPr>
            </w:pPr>
          </w:p>
        </w:tc>
        <w:tc>
          <w:tcPr>
            <w:tcW w:w="72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2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01"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2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2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06"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2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2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2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left w:w="0" w:type="dxa"/>
            <w:bottom w:w="0" w:type="dxa"/>
            <w:right w:w="0" w:type="dxa"/>
          </w:tblCellMar>
        </w:tblPrEx>
        <w:trPr>
          <w:cantSplit/>
          <w:jc w:val="center"/>
        </w:trPr>
        <w:tc>
          <w:tcPr>
            <w:tcW w:w="1813"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Муж.</w:t>
            </w:r>
          </w:p>
        </w:tc>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9,5</w:t>
            </w:r>
          </w:p>
        </w:tc>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27,2</w:t>
            </w:r>
          </w:p>
        </w:tc>
        <w:tc>
          <w:tcPr>
            <w:tcW w:w="10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w:t>
            </w:r>
          </w:p>
        </w:tc>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16,0</w:t>
            </w:r>
          </w:p>
        </w:tc>
        <w:tc>
          <w:tcPr>
            <w:tcW w:w="106"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8,7</w:t>
            </w:r>
          </w:p>
        </w:tc>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32,1</w:t>
            </w:r>
          </w:p>
        </w:tc>
        <w:tc>
          <w:tcPr>
            <w:tcW w:w="7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1 145</w:t>
            </w:r>
          </w:p>
        </w:tc>
      </w:tr>
      <w:tr w:rsidR="00000000">
        <w:tblPrEx>
          <w:tblCellMar>
            <w:top w:w="0" w:type="dxa"/>
            <w:left w:w="0" w:type="dxa"/>
            <w:bottom w:w="0" w:type="dxa"/>
            <w:right w:w="0" w:type="dxa"/>
          </w:tblCellMar>
        </w:tblPrEx>
        <w:trPr>
          <w:cantSplit/>
          <w:jc w:val="center"/>
        </w:trPr>
        <w:tc>
          <w:tcPr>
            <w:tcW w:w="1813"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Жен.</w:t>
            </w:r>
          </w:p>
        </w:tc>
        <w:tc>
          <w:tcPr>
            <w:tcW w:w="720"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6,0</w:t>
            </w:r>
          </w:p>
        </w:tc>
        <w:tc>
          <w:tcPr>
            <w:tcW w:w="720"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22,7</w:t>
            </w:r>
          </w:p>
        </w:tc>
        <w:tc>
          <w:tcPr>
            <w:tcW w:w="101"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720"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w:t>
            </w:r>
          </w:p>
        </w:tc>
        <w:tc>
          <w:tcPr>
            <w:tcW w:w="720"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12,6</w:t>
            </w:r>
          </w:p>
        </w:tc>
        <w:tc>
          <w:tcPr>
            <w:tcW w:w="106"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720"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6,1</w:t>
            </w:r>
          </w:p>
        </w:tc>
        <w:tc>
          <w:tcPr>
            <w:tcW w:w="720"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26,2</w:t>
            </w:r>
          </w:p>
        </w:tc>
        <w:tc>
          <w:tcPr>
            <w:tcW w:w="720" w:type="dxa"/>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1 128</w:t>
            </w:r>
          </w:p>
        </w:tc>
      </w:tr>
    </w:tbl>
    <w:p w:rsidR="00000000" w:rsidRDefault="00000000">
      <w:pPr>
        <w:pStyle w:val="SingleTxt"/>
        <w:keepNext/>
        <w:spacing w:after="0" w:line="180" w:lineRule="auto"/>
        <w:rPr>
          <w:spacing w:val="0"/>
          <w:sz w:val="10"/>
          <w:lang w:val="en-US"/>
        </w:rPr>
      </w:pPr>
    </w:p>
    <w:p w:rsidR="00000000" w:rsidRDefault="00000000">
      <w:pPr>
        <w:keepNext/>
        <w:tabs>
          <w:tab w:val="left" w:pos="1022"/>
          <w:tab w:val="left" w:pos="1267"/>
          <w:tab w:val="left" w:pos="1742"/>
          <w:tab w:val="left" w:pos="234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1267" w:right="1267"/>
        <w:jc w:val="both"/>
        <w:rPr>
          <w:spacing w:val="0"/>
          <w:sz w:val="17"/>
        </w:rPr>
      </w:pPr>
      <w:r>
        <w:rPr>
          <w:i/>
          <w:spacing w:val="0"/>
          <w:sz w:val="17"/>
        </w:rPr>
        <w:t>Источник</w:t>
      </w:r>
      <w:r>
        <w:rPr>
          <w:spacing w:val="0"/>
          <w:sz w:val="17"/>
        </w:rPr>
        <w:t>:</w:t>
      </w:r>
      <w:r>
        <w:rPr>
          <w:spacing w:val="0"/>
          <w:sz w:val="17"/>
        </w:rPr>
        <w:tab/>
        <w:t>Демографическое и медицинское обследование, 1996 год, стр. 151 оригинала.</w:t>
      </w:r>
    </w:p>
    <w:p w:rsidR="00000000" w:rsidRDefault="00000000">
      <w:pPr>
        <w:tabs>
          <w:tab w:val="left" w:pos="1022"/>
          <w:tab w:val="left" w:pos="1267"/>
          <w:tab w:val="left" w:pos="1800"/>
          <w:tab w:val="left" w:pos="234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1800" w:right="1267" w:hanging="533"/>
        <w:jc w:val="both"/>
        <w:rPr>
          <w:spacing w:val="0"/>
          <w:sz w:val="17"/>
        </w:rPr>
      </w:pPr>
      <w:r>
        <w:rPr>
          <w:spacing w:val="0"/>
          <w:sz w:val="17"/>
          <w:lang w:val="en-GB"/>
        </w:rPr>
        <w:t>N.B.</w:t>
      </w:r>
      <w:r>
        <w:rPr>
          <w:spacing w:val="0"/>
          <w:sz w:val="17"/>
        </w:rPr>
        <w:t>:</w:t>
      </w:r>
      <w:r>
        <w:rPr>
          <w:spacing w:val="0"/>
          <w:sz w:val="17"/>
        </w:rPr>
        <w:tab/>
        <w:t>ТО = типичное отклонение: дети считаются страдающими от недоедания, если они нах</w:t>
      </w:r>
      <w:r>
        <w:rPr>
          <w:spacing w:val="0"/>
          <w:sz w:val="17"/>
        </w:rPr>
        <w:t>о</w:t>
      </w:r>
      <w:r>
        <w:rPr>
          <w:spacing w:val="0"/>
          <w:sz w:val="17"/>
        </w:rPr>
        <w:t>дятся на уровне -2 ТО (-ТО и -3 ТО) от среднего показателя о</w:t>
      </w:r>
      <w:r>
        <w:rPr>
          <w:spacing w:val="0"/>
          <w:sz w:val="17"/>
        </w:rPr>
        <w:t>б</w:t>
      </w:r>
      <w:r>
        <w:rPr>
          <w:spacing w:val="0"/>
          <w:sz w:val="17"/>
        </w:rPr>
        <w:t>следованного населения.</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12.9.</w:t>
      </w:r>
      <w:r>
        <w:rPr>
          <w:b/>
          <w:spacing w:val="0"/>
          <w:sz w:val="24"/>
        </w:rPr>
        <w:tab/>
        <w:t>Равенство женщин и мужчин в Бенине в получении мед</w:t>
      </w:r>
      <w:r>
        <w:rPr>
          <w:b/>
          <w:spacing w:val="0"/>
          <w:sz w:val="24"/>
        </w:rPr>
        <w:t>и</w:t>
      </w:r>
      <w:r>
        <w:rPr>
          <w:b/>
          <w:spacing w:val="0"/>
          <w:sz w:val="24"/>
        </w:rPr>
        <w:t>цинских у</w:t>
      </w:r>
      <w:r>
        <w:rPr>
          <w:b/>
          <w:spacing w:val="0"/>
          <w:sz w:val="24"/>
        </w:rPr>
        <w:t>с</w:t>
      </w:r>
      <w:r>
        <w:rPr>
          <w:b/>
          <w:spacing w:val="0"/>
          <w:sz w:val="24"/>
        </w:rPr>
        <w:t>луг</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Бенине не проводится никакой дискриминации в отношении лечения нас</w:t>
      </w:r>
      <w:r>
        <w:rPr>
          <w:spacing w:val="0"/>
        </w:rPr>
        <w:t>е</w:t>
      </w:r>
      <w:r>
        <w:rPr>
          <w:spacing w:val="0"/>
        </w:rPr>
        <w:t>ления, за исключением случаев запрета на использование определенных продуктов питания или случаев, касающихся особого положения, например беременности, грудного кормления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Действительно, наша страна присоединилась к принципам первичного мед</w:t>
      </w:r>
      <w:r>
        <w:rPr>
          <w:spacing w:val="0"/>
        </w:rPr>
        <w:t>и</w:t>
      </w:r>
      <w:r>
        <w:rPr>
          <w:spacing w:val="0"/>
        </w:rPr>
        <w:t>ко-санитарного обслуживания, которые рекомендуют увязывание оказания мед</w:t>
      </w:r>
      <w:r>
        <w:rPr>
          <w:spacing w:val="0"/>
        </w:rPr>
        <w:t>и</w:t>
      </w:r>
      <w:r>
        <w:rPr>
          <w:spacing w:val="0"/>
        </w:rPr>
        <w:t>цинских услуг с облегчением финансового доступа к этим услугам. Финансовый доступ к медицинским услугам основывается на практике общинного финансир</w:t>
      </w:r>
      <w:r>
        <w:rPr>
          <w:spacing w:val="0"/>
        </w:rPr>
        <w:t>о</w:t>
      </w:r>
      <w:r>
        <w:rPr>
          <w:spacing w:val="0"/>
        </w:rPr>
        <w:t>вания, в соответствии с которой медицинские консультации, выписка рецептов и выдача медикаментов обеспечиваются по заранее устано</w:t>
      </w:r>
      <w:r>
        <w:rPr>
          <w:spacing w:val="0"/>
        </w:rPr>
        <w:t>в</w:t>
      </w:r>
      <w:r>
        <w:rPr>
          <w:spacing w:val="0"/>
        </w:rPr>
        <w:t>ленным тарифам.</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12.10.</w:t>
      </w:r>
      <w:r>
        <w:rPr>
          <w:b/>
          <w:spacing w:val="0"/>
          <w:sz w:val="24"/>
        </w:rPr>
        <w:tab/>
        <w:t>Анализ изменения положения женщин в области охраны здор</w:t>
      </w:r>
      <w:r>
        <w:rPr>
          <w:b/>
          <w:spacing w:val="0"/>
          <w:sz w:val="24"/>
        </w:rPr>
        <w:t>о</w:t>
      </w:r>
      <w:r>
        <w:rPr>
          <w:b/>
          <w:spacing w:val="0"/>
          <w:sz w:val="24"/>
        </w:rPr>
        <w:t>вья</w:t>
      </w:r>
    </w:p>
    <w:p w:rsidR="00000000" w:rsidRDefault="00000000">
      <w:pPr>
        <w:pStyle w:val="SingleTxt"/>
        <w:keepNe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Конкретные положения, касающиеся питания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документе "Политика, нормы и стандарты в области охраны здоровья с</w:t>
      </w:r>
      <w:r>
        <w:rPr>
          <w:spacing w:val="0"/>
        </w:rPr>
        <w:t>е</w:t>
      </w:r>
      <w:r>
        <w:rPr>
          <w:spacing w:val="0"/>
        </w:rPr>
        <w:t>мьи", который принят в Бенине, важное место занимают вопросы информации, образования и связи в том, что касается обеспечения надлежащего питания же</w:t>
      </w:r>
      <w:r>
        <w:rPr>
          <w:spacing w:val="0"/>
        </w:rPr>
        <w:t>н</w:t>
      </w:r>
      <w:r>
        <w:rPr>
          <w:spacing w:val="0"/>
        </w:rPr>
        <w:t>щин основными местными продуктами. Такое правильное питание обеспечивается также дополнительно путем: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регулярной выдачи беременным женщинам железосодержащих добавок;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выдачи витамина А в течение первых 40 дней после рождения ребенка;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разъяснения необходимости потребления йодированной соли всеми семьями для предотвращения эндемического зоба в некоторых районах.</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spacing w:val="0"/>
        </w:rPr>
      </w:pPr>
      <w:r>
        <w:rPr>
          <w:b/>
          <w:spacing w:val="0"/>
        </w:rPr>
        <w:t>*</w:t>
      </w:r>
      <w:r>
        <w:rPr>
          <w:b/>
          <w:spacing w:val="0"/>
        </w:rPr>
        <w:tab/>
        <w:t>Основные причины заболеваемости и смертности среди женщин</w:t>
      </w:r>
    </w:p>
    <w:p w:rsidR="00000000" w:rsidRDefault="00000000">
      <w:pPr>
        <w:pStyle w:val="SingleTxt"/>
        <w:keepNe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Заболеваемость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Основные причины заболеваемости среди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малярия;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респираторные инфекционные заболевания;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кишечно-желудочные заболевания;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диарея;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анемия.</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Смертность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Основные причины материнской смертности: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осложнения при аборте;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кровотечения при родах;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послеродовые инфекции;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 xml:space="preserve">токсемия во время беременности и дистосия.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1993 году 55,4 процента женщин рожали в медико-санитарных учрежден</w:t>
      </w:r>
      <w:r>
        <w:rPr>
          <w:spacing w:val="0"/>
        </w:rPr>
        <w:t>и</w:t>
      </w:r>
      <w:r>
        <w:rPr>
          <w:spacing w:val="0"/>
        </w:rPr>
        <w:t>ях. В 1997 году 68,1 процента женщин получали услуги по дородовому уходу в национальном плане. Этот показатель колеблется от 60 до 81 процента в завис</w:t>
      </w:r>
      <w:r>
        <w:rPr>
          <w:spacing w:val="0"/>
        </w:rPr>
        <w:t>и</w:t>
      </w:r>
      <w:r>
        <w:rPr>
          <w:spacing w:val="0"/>
        </w:rPr>
        <w:t>мости от департамента. Следует уточнить, что эти данные не учитывают частные медицинские структуры, которые оказывают немало услуг по уходу за береме</w:t>
      </w:r>
      <w:r>
        <w:rPr>
          <w:spacing w:val="0"/>
        </w:rPr>
        <w:t>н</w:t>
      </w:r>
      <w:r>
        <w:rPr>
          <w:spacing w:val="0"/>
        </w:rPr>
        <w:t>ными женщинами.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того, существенно изменились и критерии оценки порядка ухода за беременными женщинами. Так, в 1997 году считалось, что за беременной женщ</w:t>
      </w:r>
      <w:r>
        <w:rPr>
          <w:spacing w:val="0"/>
        </w:rPr>
        <w:t>и</w:t>
      </w:r>
      <w:r>
        <w:rPr>
          <w:spacing w:val="0"/>
        </w:rPr>
        <w:t>ной обеспечивается надлежащий уход, если она в дородовой период не менее трех раз обследовалась в женской консультации, в том числе один раз в первый тр</w:t>
      </w:r>
      <w:r>
        <w:rPr>
          <w:spacing w:val="0"/>
        </w:rPr>
        <w:t>и</w:t>
      </w:r>
      <w:r>
        <w:rPr>
          <w:spacing w:val="0"/>
        </w:rPr>
        <w:t>местр, а второй раз</w:t>
      </w:r>
      <w:r>
        <w:rPr>
          <w:spacing w:val="0"/>
          <w:lang w:val="en-GB"/>
        </w:rPr>
        <w:t xml:space="preserve"> </w:t>
      </w:r>
      <w:r>
        <w:rPr>
          <w:spacing w:val="0"/>
        </w:rPr>
        <w:t>- в третий, чего не было до этого в 1993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национальном плане за период с 1996 по 1997 год несколько увеличилось количество живорождений. Оно выросло с 145 131 до 148 267, в то время как за этот же период снизился уровень смертности среди новорожденных (с 4591 до 4534).</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12.11.</w:t>
      </w:r>
      <w:r>
        <w:rPr>
          <w:b/>
          <w:spacing w:val="0"/>
          <w:sz w:val="24"/>
        </w:rPr>
        <w:tab/>
        <w:t>Деятельность в области планирования с</w:t>
      </w:r>
      <w:r>
        <w:rPr>
          <w:b/>
          <w:spacing w:val="0"/>
          <w:sz w:val="24"/>
        </w:rPr>
        <w:t>е</w:t>
      </w:r>
      <w:r>
        <w:rPr>
          <w:b/>
          <w:spacing w:val="0"/>
          <w:sz w:val="24"/>
        </w:rPr>
        <w:t>мьи/воспроизводства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Деятельность по планированию размеров семьи развивалась относительно слабо, несмотря на влияние Закона 1920 года о запрете применения противозач</w:t>
      </w:r>
      <w:r>
        <w:rPr>
          <w:spacing w:val="0"/>
        </w:rPr>
        <w:t>а</w:t>
      </w:r>
      <w:r>
        <w:rPr>
          <w:spacing w:val="0"/>
        </w:rPr>
        <w:t>точных средств и воздействие социально-культурных реалий страны. Бенин фа</w:t>
      </w:r>
      <w:r>
        <w:rPr>
          <w:spacing w:val="0"/>
        </w:rPr>
        <w:t>к</w:t>
      </w:r>
      <w:r>
        <w:rPr>
          <w:spacing w:val="0"/>
        </w:rPr>
        <w:t>тически является страной с повышенным приростом населения. По оценкам, в 1996 году неудовлетворенные потребности в противозачаточных средствах нах</w:t>
      </w:r>
      <w:r>
        <w:rPr>
          <w:spacing w:val="0"/>
        </w:rPr>
        <w:t>о</w:t>
      </w:r>
      <w:r>
        <w:rPr>
          <w:spacing w:val="0"/>
        </w:rPr>
        <w:t>дились на уровне 26 процентов, что равняется показателю всей численности нез</w:t>
      </w:r>
      <w:r>
        <w:rPr>
          <w:spacing w:val="0"/>
        </w:rPr>
        <w:t>а</w:t>
      </w:r>
      <w:r>
        <w:rPr>
          <w:spacing w:val="0"/>
        </w:rPr>
        <w:t>мужних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целом, для получения каких-либо пособий на планирование семьи необх</w:t>
      </w:r>
      <w:r>
        <w:rPr>
          <w:spacing w:val="0"/>
        </w:rPr>
        <w:t>о</w:t>
      </w:r>
      <w:r>
        <w:rPr>
          <w:spacing w:val="0"/>
        </w:rPr>
        <w:t>димо предварительное получение согласие супруга. В то же время такое разреш</w:t>
      </w:r>
      <w:r>
        <w:rPr>
          <w:spacing w:val="0"/>
        </w:rPr>
        <w:t>е</w:t>
      </w:r>
      <w:r>
        <w:rPr>
          <w:spacing w:val="0"/>
        </w:rPr>
        <w:t>ние или запрет представляет собой молчаливое согласие.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Аборт с использованием терапевтических методов для защиты здоровья м</w:t>
      </w:r>
      <w:r>
        <w:rPr>
          <w:spacing w:val="0"/>
        </w:rPr>
        <w:t>а</w:t>
      </w:r>
      <w:r>
        <w:rPr>
          <w:spacing w:val="0"/>
        </w:rPr>
        <w:t>тери предусматривается только в том случае, если жизнь женщины действительно находится под реальной угрозой.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Бенине, как правило, практикуются такие анализы, как анализ на береме</w:t>
      </w:r>
      <w:r>
        <w:rPr>
          <w:spacing w:val="0"/>
        </w:rPr>
        <w:t>н</w:t>
      </w:r>
      <w:r>
        <w:rPr>
          <w:spacing w:val="0"/>
        </w:rPr>
        <w:t xml:space="preserve">ность и эхография.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Средства амниосинтеза применяют в исключительном порядке и только в случае неоднократных абортов у некоторых матерей.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Учитывая, что в Бенине аборт запрещен, в этой области редко, когда ведется сбор статистических данных. Учету здесь, как правило, подлежат только случаи осложнения, с которыми нередко обращаются женщины в медико-санитарные у</w:t>
      </w:r>
      <w:r>
        <w:rPr>
          <w:spacing w:val="0"/>
        </w:rPr>
        <w:t>ч</w:t>
      </w:r>
      <w:r>
        <w:rPr>
          <w:spacing w:val="0"/>
        </w:rPr>
        <w:t>реждения. Незаконный характер производства аборта говорит о том, что соотве</w:t>
      </w:r>
      <w:r>
        <w:rPr>
          <w:spacing w:val="0"/>
        </w:rPr>
        <w:t>т</w:t>
      </w:r>
      <w:r>
        <w:rPr>
          <w:spacing w:val="0"/>
        </w:rPr>
        <w:t>ствующие врачи ориентируют своих больных только на появление признаков о</w:t>
      </w:r>
      <w:r>
        <w:rPr>
          <w:spacing w:val="0"/>
        </w:rPr>
        <w:t>с</w:t>
      </w:r>
      <w:r>
        <w:rPr>
          <w:spacing w:val="0"/>
        </w:rPr>
        <w:t>ложнения. Это, как следствие, естественно ведет к запоздалому вмешательству специалистов и к смерти в большинстве случаев.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1996 году было сообщено о 6200 случаев аборта, а в 1997 году - 6330. Эти данные не отражают ту реальную опасность, которой подвергаются же</w:t>
      </w:r>
      <w:r>
        <w:rPr>
          <w:spacing w:val="0"/>
        </w:rPr>
        <w:t>н</w:t>
      </w:r>
      <w:r>
        <w:rPr>
          <w:spacing w:val="0"/>
        </w:rPr>
        <w:t>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Добровольная стерилизация не практикуется в Бенине, хотя в этой области имеются соответствующие технические особенности. Супружеская пара приходит сегодня к взаимному согласию в отношении того, чтобы не рожать больше детей после их определенного числа, однако по своему менталитету она еще не склонна идти на стерилизацию, последствия которой необратимы.</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12.12.</w:t>
      </w:r>
      <w:r>
        <w:rPr>
          <w:b/>
          <w:spacing w:val="0"/>
          <w:sz w:val="24"/>
        </w:rPr>
        <w:tab/>
        <w:t>Обрезание женских половых органов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ab/>
      </w:r>
      <w:r>
        <w:rPr>
          <w:spacing w:val="0"/>
        </w:rPr>
        <w:t>Обрезание женских половых органов представляет собой определенную у</w:t>
      </w:r>
      <w:r>
        <w:rPr>
          <w:spacing w:val="0"/>
        </w:rPr>
        <w:t>г</w:t>
      </w:r>
      <w:r>
        <w:rPr>
          <w:spacing w:val="0"/>
        </w:rPr>
        <w:t>розу здоровью матери и ребенка. Оно практикуется на севере районах Зу, в центре Атакоры, на плато Веме и в Боргу.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Данные Межафриканского комитета по борьбе с этой пагубной для матери и ребенка практикой показывают, что в Бенине обрезанию женских половых органов подвергается примерно 620 тыс. женщин. Была начата борьба с такой практикой. Некоторые специалисты обещали больше не заниматься этим, и для них пред</w:t>
      </w:r>
      <w:r>
        <w:rPr>
          <w:spacing w:val="0"/>
        </w:rPr>
        <w:t>у</w:t>
      </w:r>
      <w:r>
        <w:rPr>
          <w:spacing w:val="0"/>
        </w:rPr>
        <w:t>сматривается соответствующая профессиональная реориентация.</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12.13.</w:t>
      </w:r>
      <w:r>
        <w:rPr>
          <w:b/>
          <w:spacing w:val="0"/>
          <w:sz w:val="24"/>
        </w:rPr>
        <w:tab/>
        <w:t>Медицинская помощь при родах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Согласно выводам проведенного демографического и медицинского обслед</w:t>
      </w:r>
      <w:r>
        <w:rPr>
          <w:spacing w:val="0"/>
        </w:rPr>
        <w:t>о</w:t>
      </w:r>
      <w:r>
        <w:rPr>
          <w:spacing w:val="0"/>
        </w:rPr>
        <w:t>вания, положение в Бенине в отношении оказания медицинской помощи при родах лучше, чем в Сенегале в 1992</w:t>
      </w:r>
      <w:r>
        <w:rPr>
          <w:spacing w:val="0"/>
        </w:rPr>
        <w:noBreakHyphen/>
        <w:t>1993 годах, Буркина</w:t>
      </w:r>
      <w:r>
        <w:rPr>
          <w:spacing w:val="0"/>
        </w:rPr>
        <w:noBreakHyphen/>
        <w:t>Фасо в 1993 году и Кот</w:t>
      </w:r>
      <w:r>
        <w:rPr>
          <w:spacing w:val="0"/>
        </w:rPr>
        <w:noBreakHyphen/>
        <w:t>д</w:t>
      </w:r>
      <w:r>
        <w:rPr>
          <w:spacing w:val="0"/>
          <w:lang w:val="en-GB"/>
        </w:rPr>
        <w:t>'</w:t>
      </w:r>
      <w:r>
        <w:rPr>
          <w:spacing w:val="0"/>
        </w:rPr>
        <w:t>Ивуаре в 1994 году, где, соответственно, 47, 42 и 45 процентов женщин р</w:t>
      </w:r>
      <w:r>
        <w:rPr>
          <w:spacing w:val="0"/>
        </w:rPr>
        <w:t>о</w:t>
      </w:r>
      <w:r>
        <w:rPr>
          <w:spacing w:val="0"/>
        </w:rPr>
        <w:t xml:space="preserve">жали при помощи врачей-специалистов.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Действительно, проведенное в Бенине обследование показало, что 64 процента родов за предыдущие три года проходили при поддержке медицинск</w:t>
      </w:r>
      <w:r>
        <w:rPr>
          <w:spacing w:val="0"/>
        </w:rPr>
        <w:t>о</w:t>
      </w:r>
      <w:r>
        <w:rPr>
          <w:spacing w:val="0"/>
        </w:rPr>
        <w:t>го персонала, 54 процента - с помощь акушерки или медсестры, 6 процентов - вр</w:t>
      </w:r>
      <w:r>
        <w:rPr>
          <w:spacing w:val="0"/>
        </w:rPr>
        <w:t>а</w:t>
      </w:r>
      <w:r>
        <w:rPr>
          <w:spacing w:val="0"/>
        </w:rPr>
        <w:t>ча и 4 процентов - помощницы акушерки.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Однако здесь имеется некоторый диспаритет. Например, реже всех медици</w:t>
      </w:r>
      <w:r>
        <w:rPr>
          <w:spacing w:val="0"/>
        </w:rPr>
        <w:t>н</w:t>
      </w:r>
      <w:r>
        <w:rPr>
          <w:spacing w:val="0"/>
        </w:rPr>
        <w:t>скую поддержку получают женщины в Боргу и Атакоре (39 процентов и 40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Роды по-прежнему, как правило, принимаются на дому.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Это, главным образом, объясняется отдаленностью медицинских центров от жилья, нехваткой транспортных средств и бедностью населения.</w:t>
      </w:r>
    </w:p>
    <w:p w:rsidR="00000000" w:rsidRDefault="00000000">
      <w:pPr>
        <w:pStyle w:val="SingleTxt"/>
        <w:spacing w:after="0" w:line="180" w:lineRule="auto"/>
        <w:rPr>
          <w:spacing w:val="0"/>
          <w:sz w:val="10"/>
          <w:lang w:val="en-US"/>
        </w:rPr>
      </w:pPr>
      <w:r>
        <w:rPr>
          <w:spacing w:val="0"/>
        </w:rPr>
        <w:br w:type="page"/>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13</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СОЦИАЛЬНО-ЭКОНОМИЧЕСКИЕ ЛЬГОТЫ</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статьях 22, 26 и 30 Конституции Республики Бенин предусматривается право на собственность, равенство всех, мужчин и женщин, перед законом, право на труд и справедливую оплату труда.</w:t>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13.1.</w:t>
      </w:r>
      <w:r>
        <w:rPr>
          <w:b/>
          <w:spacing w:val="0"/>
          <w:sz w:val="24"/>
        </w:rPr>
        <w:tab/>
        <w:t>Условия получения работы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 уровне государственной администрации эти положения Конституции от 11 декабря 1990 года в целом соблюдаются при наборе сотрудников и оплате их труда. С началом осуществления программы структурной перестройки в целях а</w:t>
      </w:r>
      <w:r>
        <w:rPr>
          <w:spacing w:val="0"/>
        </w:rPr>
        <w:t>в</w:t>
      </w:r>
      <w:r>
        <w:rPr>
          <w:spacing w:val="0"/>
        </w:rPr>
        <w:t>томатического обеспечения работой выпускников учебных заведений сегодня п</w:t>
      </w:r>
      <w:r>
        <w:rPr>
          <w:spacing w:val="0"/>
        </w:rPr>
        <w:t>о</w:t>
      </w:r>
      <w:r>
        <w:rPr>
          <w:spacing w:val="0"/>
        </w:rPr>
        <w:t>ступление на гражданскую службу обуславливается удачным прохождением вст</w:t>
      </w:r>
      <w:r>
        <w:rPr>
          <w:spacing w:val="0"/>
        </w:rPr>
        <w:t>у</w:t>
      </w:r>
      <w:r>
        <w:rPr>
          <w:spacing w:val="0"/>
        </w:rPr>
        <w:t>пительного конкурса. На практике, нет никаких конкретных препятствий на пути получения женщиной работы.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касается частного сектора, то подзаконный акт, регулирующий прием на работу, характеризуется принципом свободы. Работодатель свободен в выборе своих сотрудников.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Некоторые частные структуры стали все чаще обращаться к внешним усл</w:t>
      </w:r>
      <w:r>
        <w:rPr>
          <w:spacing w:val="0"/>
        </w:rPr>
        <w:t>у</w:t>
      </w:r>
      <w:r>
        <w:rPr>
          <w:spacing w:val="0"/>
        </w:rPr>
        <w:t>гам, например, Центра повышения квалификации и помощи по вопросам управл</w:t>
      </w:r>
      <w:r>
        <w:rPr>
          <w:spacing w:val="0"/>
        </w:rPr>
        <w:t>е</w:t>
      </w:r>
      <w:r>
        <w:rPr>
          <w:spacing w:val="0"/>
        </w:rPr>
        <w:t>ния предприятиями и соответствующих частных контор, для получения у них п</w:t>
      </w:r>
      <w:r>
        <w:rPr>
          <w:spacing w:val="0"/>
        </w:rPr>
        <w:t>о</w:t>
      </w:r>
      <w:r>
        <w:rPr>
          <w:spacing w:val="0"/>
        </w:rPr>
        <w:t>мощи в выборе наилучших кандидатов. У частного сектора зачастую имеются свои преференции, а это означает, что он не всегда четко соблюдает принцип официал</w:t>
      </w:r>
      <w:r>
        <w:rPr>
          <w:spacing w:val="0"/>
        </w:rPr>
        <w:t>ь</w:t>
      </w:r>
      <w:r>
        <w:rPr>
          <w:spacing w:val="0"/>
        </w:rPr>
        <w:t>ного равенства мужчин и женщин в отношении некоторых должностей. Иногда здесь отмечается позитивная дискриминация в пользу женщин. Это, например, к</w:t>
      </w:r>
      <w:r>
        <w:rPr>
          <w:spacing w:val="0"/>
        </w:rPr>
        <w:t>а</w:t>
      </w:r>
      <w:r>
        <w:rPr>
          <w:spacing w:val="0"/>
        </w:rPr>
        <w:t>сается ряда проектов развития, в рамках которых предпочтение отдается кандид</w:t>
      </w:r>
      <w:r>
        <w:rPr>
          <w:spacing w:val="0"/>
        </w:rPr>
        <w:t>а</w:t>
      </w:r>
      <w:r>
        <w:rPr>
          <w:spacing w:val="0"/>
        </w:rPr>
        <w:t>там женского, а не мужского пола. Некоторые национальные и зарубежные непр</w:t>
      </w:r>
      <w:r>
        <w:rPr>
          <w:spacing w:val="0"/>
        </w:rPr>
        <w:t>а</w:t>
      </w:r>
      <w:r>
        <w:rPr>
          <w:spacing w:val="0"/>
        </w:rPr>
        <w:t>вительственные организации также особое внимание уделяют женским кандид</w:t>
      </w:r>
      <w:r>
        <w:rPr>
          <w:spacing w:val="0"/>
        </w:rPr>
        <w:t>а</w:t>
      </w:r>
      <w:r>
        <w:rPr>
          <w:spacing w:val="0"/>
        </w:rPr>
        <w:t>турам на местах в стремлении добиться целей общинного развития, с одной ст</w:t>
      </w:r>
      <w:r>
        <w:rPr>
          <w:spacing w:val="0"/>
        </w:rPr>
        <w:t>о</w:t>
      </w:r>
      <w:r>
        <w:rPr>
          <w:spacing w:val="0"/>
        </w:rPr>
        <w:t>роны, и оказать поддержку девушкам в их усилиях, с другой.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то же время речь, как правило, идет о работе на местах, например, в кач</w:t>
      </w:r>
      <w:r>
        <w:rPr>
          <w:spacing w:val="0"/>
        </w:rPr>
        <w:t>е</w:t>
      </w:r>
      <w:r>
        <w:rPr>
          <w:spacing w:val="0"/>
        </w:rPr>
        <w:t>стве пропагандистов, координаторов проектов.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Законодательство Бенина, регулирующее выплату надбавок к зарплате, уст</w:t>
      </w:r>
      <w:r>
        <w:rPr>
          <w:spacing w:val="0"/>
        </w:rPr>
        <w:t>а</w:t>
      </w:r>
      <w:r>
        <w:rPr>
          <w:spacing w:val="0"/>
        </w:rPr>
        <w:t>навливает при пользовании семейными пособиями преимущество мужчин, а не женщин. Так, например, в супружеской паре постоянных государственных служ</w:t>
      </w:r>
      <w:r>
        <w:rPr>
          <w:spacing w:val="0"/>
        </w:rPr>
        <w:t>а</w:t>
      </w:r>
      <w:r>
        <w:rPr>
          <w:spacing w:val="0"/>
        </w:rPr>
        <w:t>щих прямым получателем семейных пособий часто является муж. Здесь женщина ущемляется в правах на двух уровнях: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она лишена права на получение семейных пособий, на которые она могла бы претендовать как давшая жизнь ребенку, не говоря уже о ее статусе госуда</w:t>
      </w:r>
      <w:r>
        <w:rPr>
          <w:spacing w:val="0"/>
        </w:rPr>
        <w:t>р</w:t>
      </w:r>
      <w:r>
        <w:rPr>
          <w:spacing w:val="0"/>
        </w:rPr>
        <w:t>ственного постоянного служащего, который должен также пользоваться этим правом;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br w:type="page"/>
        <w:t>-</w:t>
      </w:r>
      <w:r>
        <w:rPr>
          <w:spacing w:val="0"/>
        </w:rPr>
        <w:tab/>
        <w:t>прогрессивный налог на вознаграждение и зарплату рассчитывается на осн</w:t>
      </w:r>
      <w:r>
        <w:rPr>
          <w:spacing w:val="0"/>
        </w:rPr>
        <w:t>о</w:t>
      </w:r>
      <w:r>
        <w:rPr>
          <w:spacing w:val="0"/>
        </w:rPr>
        <w:t>ве целого ряда элементов, в том числе семейных расходов, а, поскольку для женщины указывается, что она не имеет детей, этот налог увеличивается, что приводит к снижению ее зарплаты.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Женщины, работающие в министерстве финансов и экономики, осознавая ту несправедливость, которой они здесь подвергаются, начали вести борьбу в рамках своих профсоюзных движений за пересмотр закона на предмет установления р</w:t>
      </w:r>
      <w:r>
        <w:rPr>
          <w:spacing w:val="0"/>
        </w:rPr>
        <w:t>а</w:t>
      </w:r>
      <w:r>
        <w:rPr>
          <w:spacing w:val="0"/>
        </w:rPr>
        <w:t>венства и справедливости. Эта борьба еще не завершена.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то же время право на такие семейные пособия имеет женщина - мать р</w:t>
      </w:r>
      <w:r>
        <w:rPr>
          <w:spacing w:val="0"/>
        </w:rPr>
        <w:t>е</w:t>
      </w:r>
      <w:r>
        <w:rPr>
          <w:spacing w:val="0"/>
        </w:rPr>
        <w:t>бенка, если она не замужем или же вдова и если она докажет, что ее ребенок или дети, на которых она имеет право получать пособия, не получают пособия по др</w:t>
      </w:r>
      <w:r>
        <w:rPr>
          <w:spacing w:val="0"/>
        </w:rPr>
        <w:t>у</w:t>
      </w:r>
      <w:r>
        <w:rPr>
          <w:spacing w:val="0"/>
        </w:rPr>
        <w:t>гой линии.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Помимо семейных пособий, порядок получения которых зачастую является причиной семейного конфликта, не существует каких</w:t>
      </w:r>
      <w:r>
        <w:rPr>
          <w:spacing w:val="0"/>
        </w:rPr>
        <w:noBreakHyphen/>
        <w:t>либо формальных форм дискриминации при распределении государством социальных прав.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интересах более полного учета положения женщины трудовым законод</w:t>
      </w:r>
      <w:r>
        <w:rPr>
          <w:spacing w:val="0"/>
        </w:rPr>
        <w:t>а</w:t>
      </w:r>
      <w:r>
        <w:rPr>
          <w:spacing w:val="0"/>
        </w:rPr>
        <w:t>тельством предусматривается следующее: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отсутствие дискриминации в отношении заработной платы или же профе</w:t>
      </w:r>
      <w:r>
        <w:rPr>
          <w:spacing w:val="0"/>
        </w:rPr>
        <w:t>с</w:t>
      </w:r>
      <w:r>
        <w:rPr>
          <w:spacing w:val="0"/>
        </w:rPr>
        <w:t>сиональной классификации;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право работающей женщины требовать от трудовой инспекции провести м</w:t>
      </w:r>
      <w:r>
        <w:rPr>
          <w:spacing w:val="0"/>
        </w:rPr>
        <w:t>е</w:t>
      </w:r>
      <w:r>
        <w:rPr>
          <w:spacing w:val="0"/>
        </w:rPr>
        <w:t>дицинское обследование на предмет определения того, не является ли ее профессиональная деятельность опасной для нее и не связана ли она с как</w:t>
      </w:r>
      <w:r>
        <w:rPr>
          <w:spacing w:val="0"/>
        </w:rPr>
        <w:t>и</w:t>
      </w:r>
      <w:r>
        <w:rPr>
          <w:spacing w:val="0"/>
        </w:rPr>
        <w:t>ми бы то ни было рисками, и требовать наравне с работниками мужского п</w:t>
      </w:r>
      <w:r>
        <w:rPr>
          <w:spacing w:val="0"/>
        </w:rPr>
        <w:t>о</w:t>
      </w:r>
      <w:r>
        <w:rPr>
          <w:spacing w:val="0"/>
        </w:rPr>
        <w:t>ла и</w:t>
      </w:r>
      <w:r>
        <w:rPr>
          <w:spacing w:val="0"/>
        </w:rPr>
        <w:t>с</w:t>
      </w:r>
      <w:r>
        <w:rPr>
          <w:spacing w:val="0"/>
        </w:rPr>
        <w:t>правления такого положения.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любом случае, не имеется каких-либо дискриминационных юридических мер, ущемляющих женщину в отношении признанных за ней прав. Так, например, помимо оплачиваемого отпуска по беременности, работающая женщина имеет право на все другие социальные льготы, признанные за мужчинами ее категории.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Однако, ввиду здоровья, часто ослабленного в результате беременности, и домашних обязанностей, частично или полностью ограничивающих их возмо</w:t>
      </w:r>
      <w:r>
        <w:rPr>
          <w:spacing w:val="0"/>
        </w:rPr>
        <w:t>ж</w:t>
      </w:r>
      <w:r>
        <w:rPr>
          <w:spacing w:val="0"/>
        </w:rPr>
        <w:t>ность работать в тот или иной момент, работодатели в частном секторе не всегда заинтересованы в приеме на работу женщин. Когда женщины пытаются получить работу в частном секторе, им часто мешают бытующие стереотипы.</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13.2.</w:t>
      </w:r>
      <w:r>
        <w:rPr>
          <w:b/>
          <w:spacing w:val="0"/>
          <w:sz w:val="24"/>
        </w:rPr>
        <w:tab/>
        <w:t>Доступ к кредитам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Государство непосредственно не выдает кредиты. Этой деятельностью зан</w:t>
      </w:r>
      <w:r>
        <w:rPr>
          <w:spacing w:val="0"/>
        </w:rPr>
        <w:t>и</w:t>
      </w:r>
      <w:r>
        <w:rPr>
          <w:spacing w:val="0"/>
        </w:rPr>
        <w:t>маются классические банки, которые представляют кредиты под определенный процент. Можно отметить, что после экономического кризиса, приведшего к ба</w:t>
      </w:r>
      <w:r>
        <w:rPr>
          <w:spacing w:val="0"/>
        </w:rPr>
        <w:t>н</w:t>
      </w:r>
      <w:r>
        <w:rPr>
          <w:spacing w:val="0"/>
        </w:rPr>
        <w:t>кротству банковских учреждений и их ликвидации, и в интересах либерализации частной инициативы стали появляться учреждения микрофинансирования. Они дополняют своей деятельностью нехватку банков на местах, и в их задачи входит установление тесного контакта с клиентами и облегчение дост</w:t>
      </w:r>
      <w:r>
        <w:rPr>
          <w:spacing w:val="0"/>
        </w:rPr>
        <w:t>у</w:t>
      </w:r>
      <w:r>
        <w:rPr>
          <w:spacing w:val="0"/>
        </w:rPr>
        <w:t>па к кредитам.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Некоторые из этих учреждений микрофинансирования были созданы по ин</w:t>
      </w:r>
      <w:r>
        <w:rPr>
          <w:spacing w:val="0"/>
        </w:rPr>
        <w:t>и</w:t>
      </w:r>
      <w:r>
        <w:rPr>
          <w:spacing w:val="0"/>
        </w:rPr>
        <w:t>циативе государства. Из них можно отметить Проект поддержки доходопринос</w:t>
      </w:r>
      <w:r>
        <w:rPr>
          <w:spacing w:val="0"/>
        </w:rPr>
        <w:t>я</w:t>
      </w:r>
      <w:r>
        <w:rPr>
          <w:spacing w:val="0"/>
        </w:rPr>
        <w:t>щих видов деятельности, Проект местных мер по обеспечению продовольственной безопасности, Программу поддержки развития сельскохозяйственного сектора как частную организацию, Проект поддержки развития микропредприятий, Програ</w:t>
      </w:r>
      <w:r>
        <w:rPr>
          <w:spacing w:val="0"/>
        </w:rPr>
        <w:t>м</w:t>
      </w:r>
      <w:r>
        <w:rPr>
          <w:spacing w:val="0"/>
        </w:rPr>
        <w:t>му поддержки развития малых и средний предприятий, Фонд поддержки социал</w:t>
      </w:r>
      <w:r>
        <w:rPr>
          <w:spacing w:val="0"/>
        </w:rPr>
        <w:t>ь</w:t>
      </w:r>
      <w:r>
        <w:rPr>
          <w:spacing w:val="0"/>
        </w:rPr>
        <w:t>ной деятельности, Проект экономической поддержки женщин Веме, Фонд разв</w:t>
      </w:r>
      <w:r>
        <w:rPr>
          <w:spacing w:val="0"/>
        </w:rPr>
        <w:t>и</w:t>
      </w:r>
      <w:r>
        <w:rPr>
          <w:spacing w:val="0"/>
        </w:rPr>
        <w:t>тия деревень, работающий в составе генерального управления КАРДЕР, и проект "Права девочек и женщин". Этот перечень неполон ввиду разбросанности данных структур и отсутствия эффективной системы координации различной деятельн</w:t>
      </w:r>
      <w:r>
        <w:rPr>
          <w:spacing w:val="0"/>
        </w:rPr>
        <w:t>о</w:t>
      </w:r>
      <w:r>
        <w:rPr>
          <w:spacing w:val="0"/>
        </w:rPr>
        <w:t>сти в поддержку населения.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Частный сектор широко представлен в системе оказания помощи в получ</w:t>
      </w:r>
      <w:r>
        <w:rPr>
          <w:spacing w:val="0"/>
        </w:rPr>
        <w:t>е</w:t>
      </w:r>
      <w:r>
        <w:rPr>
          <w:spacing w:val="0"/>
        </w:rPr>
        <w:t>нии кредитов. В качестве работающих в этой сфере учреждений можно отметить Нидерландскую службу добровольцев, Научно-исследовательскую группу по о</w:t>
      </w:r>
      <w:r>
        <w:rPr>
          <w:spacing w:val="0"/>
        </w:rPr>
        <w:t>к</w:t>
      </w:r>
      <w:r>
        <w:rPr>
          <w:spacing w:val="0"/>
        </w:rPr>
        <w:t>ружающей среде и развитию, Бенинский центр развития инициативы на местах, Группу за справедливость и социальное равенство, Борнфаунден, бенинское отд</w:t>
      </w:r>
      <w:r>
        <w:rPr>
          <w:spacing w:val="0"/>
        </w:rPr>
        <w:t>е</w:t>
      </w:r>
      <w:r>
        <w:rPr>
          <w:spacing w:val="0"/>
        </w:rPr>
        <w:t>ление КАРИТАС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Сборнике таблиц социальных показателей за 1998 год указано существов</w:t>
      </w:r>
      <w:r>
        <w:rPr>
          <w:spacing w:val="0"/>
        </w:rPr>
        <w:t>а</w:t>
      </w:r>
      <w:r>
        <w:rPr>
          <w:spacing w:val="0"/>
        </w:rPr>
        <w:t>ние 16 неправительственных организаций, которые занимаются вопросами ми</w:t>
      </w:r>
      <w:r>
        <w:rPr>
          <w:spacing w:val="0"/>
        </w:rPr>
        <w:t>к</w:t>
      </w:r>
      <w:r>
        <w:rPr>
          <w:spacing w:val="0"/>
        </w:rPr>
        <w:t>рофинансирования. Цель всех этих структур, которые были созданы после 1992 года, - обеспечить наилучшие условия для доходоприносящих видов де</w:t>
      </w:r>
      <w:r>
        <w:rPr>
          <w:spacing w:val="0"/>
        </w:rPr>
        <w:t>я</w:t>
      </w:r>
      <w:r>
        <w:rPr>
          <w:spacing w:val="0"/>
        </w:rPr>
        <w:t>тельности женщин. Решив помочь женщинам не обращаться к разорительным у</w:t>
      </w:r>
      <w:r>
        <w:rPr>
          <w:spacing w:val="0"/>
        </w:rPr>
        <w:t>с</w:t>
      </w:r>
      <w:r>
        <w:rPr>
          <w:spacing w:val="0"/>
        </w:rPr>
        <w:t>лугам ростовщиков и избежать тех сложных и зачастую затруднительных условий, которые ставят классические банки в качестве обеспечения гарантий, эти новые учреждения выступают также в роли подлинных партнеров в деле борьбы с хр</w:t>
      </w:r>
      <w:r>
        <w:rPr>
          <w:spacing w:val="0"/>
        </w:rPr>
        <w:t>о</w:t>
      </w:r>
      <w:r>
        <w:rPr>
          <w:spacing w:val="0"/>
        </w:rPr>
        <w:t>нической бедностью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Действительно, различные исследования экономического положения бени</w:t>
      </w:r>
      <w:r>
        <w:rPr>
          <w:spacing w:val="0"/>
        </w:rPr>
        <w:t>н</w:t>
      </w:r>
      <w:r>
        <w:rPr>
          <w:spacing w:val="0"/>
        </w:rPr>
        <w:t>ского населения свидетельствуют о наличии бедности как в городах, так и в дере</w:t>
      </w:r>
      <w:r>
        <w:rPr>
          <w:spacing w:val="0"/>
        </w:rPr>
        <w:t>в</w:t>
      </w:r>
      <w:r>
        <w:rPr>
          <w:spacing w:val="0"/>
        </w:rPr>
        <w:t>нях, при этом, в первую очередь, среди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касается уровня бедности, то результаты осуществленной в 1992 году Программы исследования и изучения неформального сектора показывают, что в неформальном секторе самая низкая зарплата в среднем составляет 13 053 франка КФА. Кроме того, по этому же источнику, женщины представляют 43 процента а</w:t>
      </w:r>
      <w:r>
        <w:rPr>
          <w:spacing w:val="0"/>
        </w:rPr>
        <w:t>к</w:t>
      </w:r>
      <w:r>
        <w:rPr>
          <w:spacing w:val="0"/>
        </w:rPr>
        <w:t>тивного населения, а в коммерческом секторе, где они наиболее широко предста</w:t>
      </w:r>
      <w:r>
        <w:rPr>
          <w:spacing w:val="0"/>
        </w:rPr>
        <w:t>в</w:t>
      </w:r>
      <w:r>
        <w:rPr>
          <w:spacing w:val="0"/>
        </w:rPr>
        <w:t>лены, их вклад в добавленную стоимость составляет 85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Деятельность различных учреждений, занимающихся предоставлением кр</w:t>
      </w:r>
      <w:r>
        <w:rPr>
          <w:spacing w:val="0"/>
        </w:rPr>
        <w:t>е</w:t>
      </w:r>
      <w:r>
        <w:rPr>
          <w:spacing w:val="0"/>
        </w:rPr>
        <w:t>дитов или же облегчением доступа к кредитам, позволила через организацию АГЕФИБ охватить всю территорию страны, и 740 женщин получили микрокред</w:t>
      </w:r>
      <w:r>
        <w:rPr>
          <w:spacing w:val="0"/>
        </w:rPr>
        <w:t>и</w:t>
      </w:r>
      <w:r>
        <w:rPr>
          <w:spacing w:val="0"/>
        </w:rPr>
        <w:t>ты на общую сумму в 12 663 000 франков, т.е. их доля составляет 55,61 процента. Что же касается мужчин, то они получили кредиты на сумму в 6 735 000 франков КФА, т.е. 29,57 процентов. Солидарные группы получили финансирование в ра</w:t>
      </w:r>
      <w:r>
        <w:rPr>
          <w:spacing w:val="0"/>
        </w:rPr>
        <w:t>з</w:t>
      </w:r>
      <w:r>
        <w:rPr>
          <w:spacing w:val="0"/>
        </w:rPr>
        <w:t>мере 3 373 000 франков, что составляет 14,81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 уровне Проекта поддержки развития микропредприятий, деятельность по линии которого сосредоточена в радиусе 30 км от Котону, за период с</w:t>
      </w:r>
      <w:r>
        <w:rPr>
          <w:spacing w:val="0"/>
          <w:lang w:val="en-GB"/>
        </w:rPr>
        <w:t xml:space="preserve"> </w:t>
      </w:r>
      <w:r>
        <w:rPr>
          <w:spacing w:val="0"/>
        </w:rPr>
        <w:t>1994 по 1997 годы помощь была оказана 9105 клиентам, в том числе 7116 женщинам (78,15 процента) и 1989 мужчинам (21,84 процента). Общая сумма займов, соо</w:t>
      </w:r>
      <w:r>
        <w:rPr>
          <w:spacing w:val="0"/>
        </w:rPr>
        <w:t>т</w:t>
      </w:r>
      <w:r>
        <w:rPr>
          <w:spacing w:val="0"/>
        </w:rPr>
        <w:t>ветственно, составляла 2 588 316 618 франков (73,09 процента) и 952 615 598 франков (26,9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Некоторые неправительственные организации свою деятельность посвящают исключительно женщинам, и это касается Ассоциации взаимопомощи и с</w:t>
      </w:r>
      <w:r>
        <w:rPr>
          <w:spacing w:val="0"/>
        </w:rPr>
        <w:t>о</w:t>
      </w:r>
      <w:r>
        <w:rPr>
          <w:spacing w:val="0"/>
        </w:rPr>
        <w:t>лидарности женщин при Нидерландской службе добровольцев. Общая сумма займов в 1995</w:t>
      </w:r>
      <w:r>
        <w:rPr>
          <w:spacing w:val="0"/>
        </w:rPr>
        <w:noBreakHyphen/>
        <w:t>1997 годах составила 25 081 170 франков КФА, при этом об</w:t>
      </w:r>
      <w:r>
        <w:rPr>
          <w:spacing w:val="0"/>
        </w:rPr>
        <w:t>ъ</w:t>
      </w:r>
      <w:r>
        <w:rPr>
          <w:spacing w:val="0"/>
        </w:rPr>
        <w:t>ем неоплаченных кредитов сократился с 20 процентов до 2 процентов, и еж</w:t>
      </w:r>
      <w:r>
        <w:rPr>
          <w:spacing w:val="0"/>
        </w:rPr>
        <w:t>е</w:t>
      </w:r>
      <w:r>
        <w:rPr>
          <w:spacing w:val="0"/>
        </w:rPr>
        <w:t>годно росло число членов Ассоциации. Оно увеличилось с</w:t>
      </w:r>
      <w:r>
        <w:rPr>
          <w:spacing w:val="0"/>
          <w:lang w:val="en-GB"/>
        </w:rPr>
        <w:t xml:space="preserve"> </w:t>
      </w:r>
      <w:r>
        <w:rPr>
          <w:spacing w:val="0"/>
        </w:rPr>
        <w:t>1805 в 1993 году до 2618 в 1996 году и до 3456 в 1997 году.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Бенинский центр развития инициативы на местах ведет свою работу в Зу, Моно, Атлантике. В 1994 году он предоставил женщинам кредиты на цели доходоприносящих видов деятельности на общую сумму в 24 902 035 франков КФА. Он приступил к созданию и обеспечению фун</w:t>
      </w:r>
      <w:r>
        <w:rPr>
          <w:spacing w:val="0"/>
        </w:rPr>
        <w:t>к</w:t>
      </w:r>
      <w:r>
        <w:rPr>
          <w:spacing w:val="0"/>
        </w:rPr>
        <w:t>ционирования деревенских сберегательно-кредитных касс и предоставил школьные кредиты. К настоящему дню этот опыт оказался позитивным.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Вся эта практика показывает, что и государственные структуры, и неправ</w:t>
      </w:r>
      <w:r>
        <w:rPr>
          <w:spacing w:val="0"/>
        </w:rPr>
        <w:t>и</w:t>
      </w:r>
      <w:r>
        <w:rPr>
          <w:spacing w:val="0"/>
        </w:rPr>
        <w:t>тельственные организации в своей деятельности добиваются синергического э</w:t>
      </w:r>
      <w:r>
        <w:rPr>
          <w:spacing w:val="0"/>
        </w:rPr>
        <w:t>ф</w:t>
      </w:r>
      <w:r>
        <w:rPr>
          <w:spacing w:val="0"/>
        </w:rPr>
        <w:t xml:space="preserve">фекта в интересах женщин.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Получение доступа к кредитам пользуется большой поддержкой населения как городов, так и деревень, а организация работы в этом секторе представляет с</w:t>
      </w:r>
      <w:r>
        <w:rPr>
          <w:spacing w:val="0"/>
        </w:rPr>
        <w:t>о</w:t>
      </w:r>
      <w:r>
        <w:rPr>
          <w:spacing w:val="0"/>
        </w:rPr>
        <w:t>бой неоспоримый прогресс в деле развития женщин и изменения условий их жи</w:t>
      </w:r>
      <w:r>
        <w:rPr>
          <w:spacing w:val="0"/>
        </w:rPr>
        <w:t>з</w:t>
      </w:r>
      <w:r>
        <w:rPr>
          <w:spacing w:val="0"/>
        </w:rPr>
        <w:t>ни. Для закрепления результатов осуществляемых сегодня различных программ важным элементом являются дополнительные меры, предпринимаемые в области борьбы с неграмотностью, санитарного образования и планирования размеров с</w:t>
      </w:r>
      <w:r>
        <w:rPr>
          <w:spacing w:val="0"/>
        </w:rPr>
        <w:t>е</w:t>
      </w:r>
      <w:r>
        <w:rPr>
          <w:spacing w:val="0"/>
        </w:rPr>
        <w:t xml:space="preserve">мьи.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Наиболее важным новым моментом здесь, естественно, является постепе</w:t>
      </w:r>
      <w:r>
        <w:rPr>
          <w:spacing w:val="0"/>
        </w:rPr>
        <w:t>н</w:t>
      </w:r>
      <w:r>
        <w:rPr>
          <w:spacing w:val="0"/>
        </w:rPr>
        <w:t>ный отход от индивидуальных займов (препятствие для доступа к кредитам), чт</w:t>
      </w:r>
      <w:r>
        <w:rPr>
          <w:spacing w:val="0"/>
        </w:rPr>
        <w:t>о</w:t>
      </w:r>
      <w:r>
        <w:rPr>
          <w:spacing w:val="0"/>
        </w:rPr>
        <w:t>бы сосредоточить кредиты на солидарных группах. Членство в таких группах я</w:t>
      </w:r>
      <w:r>
        <w:rPr>
          <w:spacing w:val="0"/>
        </w:rPr>
        <w:t>в</w:t>
      </w:r>
      <w:r>
        <w:rPr>
          <w:spacing w:val="0"/>
        </w:rPr>
        <w:t>ляется фактором преобразования жизни человека.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Ввиду сильной разбросанности кредитных структур очень сложно опред</w:t>
      </w:r>
      <w:r>
        <w:rPr>
          <w:spacing w:val="0"/>
        </w:rPr>
        <w:t>е</w:t>
      </w:r>
      <w:r>
        <w:rPr>
          <w:spacing w:val="0"/>
        </w:rPr>
        <w:t>лить реальный охват проводимой в этой области деятельности. Однако, исходя из имеющихся данных, можно без преувеличения сказать, что в настоящее время проблема доступа к кредитам находится в стадии разрешения. Увеличение числа клиентов также свидетельствует о повышении заинтересованности женщин в п</w:t>
      </w:r>
      <w:r>
        <w:rPr>
          <w:spacing w:val="0"/>
        </w:rPr>
        <w:t>о</w:t>
      </w:r>
      <w:r>
        <w:rPr>
          <w:spacing w:val="0"/>
        </w:rPr>
        <w:t xml:space="preserve">лучении кредитов.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Тем не менее, встречаются определенные проблемы, которые связаны с о</w:t>
      </w:r>
      <w:r>
        <w:rPr>
          <w:spacing w:val="0"/>
        </w:rPr>
        <w:t>т</w:t>
      </w:r>
      <w:r>
        <w:rPr>
          <w:spacing w:val="0"/>
        </w:rPr>
        <w:t>сутствием опыта в управлении кредитами, неграмотностью и нехваткой кред</w:t>
      </w:r>
      <w:r>
        <w:rPr>
          <w:spacing w:val="0"/>
        </w:rPr>
        <w:t>и</w:t>
      </w:r>
      <w:r>
        <w:rPr>
          <w:spacing w:val="0"/>
        </w:rPr>
        <w:t xml:space="preserve">тов.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то же время выгоды от экономической деятельности все еще недостаточны по сравнению с той большой нагрузкой, которая лежит на женщинах и не позвол</w:t>
      </w:r>
      <w:r>
        <w:rPr>
          <w:spacing w:val="0"/>
        </w:rPr>
        <w:t>я</w:t>
      </w:r>
      <w:r>
        <w:rPr>
          <w:spacing w:val="0"/>
        </w:rPr>
        <w:t xml:space="preserve">ет быстро развивать такую деятельность. Препятствий столь много, что женщинам приходится с ними бороться ежедневно. Поэтому необходимо пересмотреть срок погашения кредитов, поскольку краткосрочные кредиты не позволяют женщинам полностью встать на ноги и стать действительными партнерами классических банков. </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rPr>
      </w:pPr>
      <w:r>
        <w:rPr>
          <w:spacing w:val="0"/>
        </w:rPr>
        <w:t>Таблица 17</w:t>
      </w:r>
      <w:r>
        <w:rPr>
          <w:spacing w:val="0"/>
        </w:rPr>
        <w:br/>
      </w:r>
      <w:r>
        <w:rPr>
          <w:b/>
          <w:spacing w:val="0"/>
        </w:rPr>
        <w:t>Общий объем кредитов, выданных учреждениями или через их посредство</w:t>
      </w:r>
    </w:p>
    <w:p w:rsidR="00000000" w:rsidRDefault="00000000">
      <w:pPr>
        <w:pStyle w:val="SingleTxt"/>
        <w:keepNext/>
        <w:spacing w:after="0" w:line="180" w:lineRule="auto"/>
        <w:rPr>
          <w:spacing w:val="0"/>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102"/>
        <w:gridCol w:w="450"/>
        <w:gridCol w:w="1152"/>
        <w:gridCol w:w="468"/>
        <w:gridCol w:w="50"/>
        <w:gridCol w:w="27"/>
        <w:gridCol w:w="50"/>
        <w:gridCol w:w="450"/>
        <w:gridCol w:w="1008"/>
        <w:gridCol w:w="395"/>
        <w:gridCol w:w="95"/>
        <w:gridCol w:w="30"/>
        <w:gridCol w:w="20"/>
        <w:gridCol w:w="445"/>
        <w:gridCol w:w="810"/>
        <w:gridCol w:w="400"/>
        <w:gridCol w:w="61"/>
        <w:gridCol w:w="360"/>
        <w:gridCol w:w="61"/>
      </w:tblGrid>
      <w:tr w:rsidR="00000000">
        <w:tblPrEx>
          <w:tblCellMar>
            <w:top w:w="0" w:type="dxa"/>
            <w:left w:w="0" w:type="dxa"/>
            <w:bottom w:w="0" w:type="dxa"/>
            <w:right w:w="0" w:type="dxa"/>
          </w:tblCellMar>
        </w:tblPrEx>
        <w:trPr>
          <w:gridAfter w:val="1"/>
          <w:wAfter w:w="61" w:type="dxa"/>
          <w:cantSplit/>
          <w:tblHeader/>
          <w:jc w:val="center"/>
        </w:trPr>
        <w:tc>
          <w:tcPr>
            <w:tcW w:w="1102"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rPr>
                <w:i/>
                <w:spacing w:val="0"/>
                <w:sz w:val="14"/>
              </w:rPr>
            </w:pPr>
          </w:p>
        </w:tc>
        <w:tc>
          <w:tcPr>
            <w:tcW w:w="6271" w:type="dxa"/>
            <w:gridSpan w:val="17"/>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Кол-во лиц, получивших кредиты и объем кр</w:t>
            </w:r>
            <w:r>
              <w:rPr>
                <w:i/>
                <w:spacing w:val="0"/>
                <w:sz w:val="14"/>
              </w:rPr>
              <w:t>е</w:t>
            </w:r>
            <w:r>
              <w:rPr>
                <w:i/>
                <w:spacing w:val="0"/>
                <w:sz w:val="14"/>
              </w:rPr>
              <w:t>дитов</w:t>
            </w:r>
          </w:p>
        </w:tc>
      </w:tr>
      <w:tr w:rsidR="00000000">
        <w:tblPrEx>
          <w:tblCellMar>
            <w:top w:w="0" w:type="dxa"/>
            <w:left w:w="0" w:type="dxa"/>
            <w:bottom w:w="0" w:type="dxa"/>
            <w:right w:w="0" w:type="dxa"/>
          </w:tblCellMar>
        </w:tblPrEx>
        <w:trPr>
          <w:gridAfter w:val="1"/>
          <w:wAfter w:w="61" w:type="dxa"/>
          <w:cantSplit/>
          <w:tblHeader/>
          <w:jc w:val="center"/>
        </w:trPr>
        <w:tc>
          <w:tcPr>
            <w:tcW w:w="110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rPr>
                <w:i/>
                <w:spacing w:val="0"/>
                <w:sz w:val="14"/>
              </w:rPr>
            </w:pPr>
          </w:p>
        </w:tc>
        <w:tc>
          <w:tcPr>
            <w:tcW w:w="2070" w:type="dxa"/>
            <w:gridSpan w:val="3"/>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pacing w:val="0"/>
                <w:sz w:val="14"/>
              </w:rPr>
            </w:pPr>
            <w:r>
              <w:rPr>
                <w:i/>
                <w:spacing w:val="0"/>
                <w:sz w:val="14"/>
              </w:rPr>
              <w:t>Женщ</w:t>
            </w:r>
            <w:r>
              <w:rPr>
                <w:i/>
                <w:spacing w:val="0"/>
                <w:sz w:val="14"/>
              </w:rPr>
              <w:t>и</w:t>
            </w:r>
            <w:r>
              <w:rPr>
                <w:i/>
                <w:spacing w:val="0"/>
                <w:sz w:val="14"/>
              </w:rPr>
              <w:t>ны/сумма</w:t>
            </w:r>
          </w:p>
        </w:tc>
        <w:tc>
          <w:tcPr>
            <w:tcW w:w="77" w:type="dxa"/>
            <w:gridSpan w:val="2"/>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pacing w:val="0"/>
                <w:sz w:val="14"/>
              </w:rPr>
            </w:pPr>
          </w:p>
        </w:tc>
        <w:tc>
          <w:tcPr>
            <w:tcW w:w="1903" w:type="dxa"/>
            <w:gridSpan w:val="4"/>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pacing w:val="0"/>
                <w:sz w:val="14"/>
              </w:rPr>
            </w:pPr>
            <w:r>
              <w:rPr>
                <w:i/>
                <w:spacing w:val="0"/>
                <w:sz w:val="14"/>
              </w:rPr>
              <w:t>Мужч</w:t>
            </w:r>
            <w:r>
              <w:rPr>
                <w:i/>
                <w:spacing w:val="0"/>
                <w:sz w:val="14"/>
              </w:rPr>
              <w:t>и</w:t>
            </w:r>
            <w:r>
              <w:rPr>
                <w:i/>
                <w:spacing w:val="0"/>
                <w:sz w:val="14"/>
              </w:rPr>
              <w:t>ны/сумма</w:t>
            </w:r>
          </w:p>
        </w:tc>
        <w:tc>
          <w:tcPr>
            <w:tcW w:w="9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pacing w:val="0"/>
                <w:sz w:val="14"/>
              </w:rPr>
            </w:pPr>
          </w:p>
        </w:tc>
        <w:tc>
          <w:tcPr>
            <w:tcW w:w="1705" w:type="dxa"/>
            <w:gridSpan w:val="5"/>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pacing w:val="0"/>
                <w:sz w:val="14"/>
              </w:rPr>
            </w:pPr>
            <w:r>
              <w:rPr>
                <w:i/>
                <w:spacing w:val="0"/>
                <w:sz w:val="14"/>
              </w:rPr>
              <w:t>Солидарные гру</w:t>
            </w:r>
            <w:r>
              <w:rPr>
                <w:i/>
                <w:spacing w:val="0"/>
                <w:sz w:val="14"/>
              </w:rPr>
              <w:t>п</w:t>
            </w:r>
            <w:r>
              <w:rPr>
                <w:i/>
                <w:spacing w:val="0"/>
                <w:sz w:val="14"/>
              </w:rPr>
              <w:t>пы/сумма</w:t>
            </w:r>
          </w:p>
        </w:tc>
        <w:tc>
          <w:tcPr>
            <w:tcW w:w="421" w:type="dxa"/>
            <w:gridSpan w:val="2"/>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pacing w:val="0"/>
                <w:sz w:val="14"/>
              </w:rPr>
            </w:pPr>
            <w:r>
              <w:rPr>
                <w:i/>
                <w:spacing w:val="0"/>
                <w:sz w:val="14"/>
              </w:rPr>
              <w:t>Ито</w:t>
            </w:r>
            <w:r>
              <w:rPr>
                <w:i/>
                <w:spacing w:val="0"/>
                <w:sz w:val="14"/>
                <w:lang w:val="en-GB"/>
              </w:rPr>
              <w:t>-</w:t>
            </w:r>
            <w:r>
              <w:rPr>
                <w:i/>
                <w:spacing w:val="0"/>
                <w:sz w:val="14"/>
              </w:rPr>
              <w:t>го</w:t>
            </w:r>
          </w:p>
        </w:tc>
      </w:tr>
      <w:tr w:rsidR="00000000">
        <w:tblPrEx>
          <w:tblCellMar>
            <w:top w:w="0" w:type="dxa"/>
            <w:left w:w="0" w:type="dxa"/>
            <w:bottom w:w="0" w:type="dxa"/>
            <w:right w:w="0" w:type="dxa"/>
          </w:tblCellMar>
        </w:tblPrEx>
        <w:trPr>
          <w:cantSplit/>
          <w:tblHeader/>
          <w:jc w:val="center"/>
        </w:trPr>
        <w:tc>
          <w:tcPr>
            <w:tcW w:w="1102"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rPr>
                <w:i/>
                <w:spacing w:val="0"/>
                <w:sz w:val="14"/>
              </w:rPr>
            </w:pPr>
            <w:r>
              <w:rPr>
                <w:i/>
                <w:spacing w:val="0"/>
                <w:sz w:val="14"/>
              </w:rPr>
              <w:t>Учреждения</w:t>
            </w:r>
          </w:p>
        </w:tc>
        <w:tc>
          <w:tcPr>
            <w:tcW w:w="45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Кол</w:t>
            </w:r>
            <w:r>
              <w:rPr>
                <w:i/>
                <w:spacing w:val="0"/>
                <w:sz w:val="14"/>
              </w:rPr>
              <w:noBreakHyphen/>
              <w:t>во</w:t>
            </w:r>
          </w:p>
        </w:tc>
        <w:tc>
          <w:tcPr>
            <w:tcW w:w="1152"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Сумма</w:t>
            </w:r>
          </w:p>
        </w:tc>
        <w:tc>
          <w:tcPr>
            <w:tcW w:w="518" w:type="dxa"/>
            <w:gridSpan w:val="2"/>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pacing w:val="0"/>
                <w:sz w:val="14"/>
              </w:rPr>
            </w:pPr>
            <w:r>
              <w:rPr>
                <w:i/>
                <w:spacing w:val="0"/>
                <w:sz w:val="14"/>
              </w:rPr>
              <w:t>%</w:t>
            </w:r>
          </w:p>
        </w:tc>
        <w:tc>
          <w:tcPr>
            <w:tcW w:w="77" w:type="dxa"/>
            <w:gridSpan w:val="2"/>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5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Кол</w:t>
            </w:r>
            <w:r>
              <w:rPr>
                <w:i/>
                <w:spacing w:val="0"/>
                <w:sz w:val="14"/>
              </w:rPr>
              <w:noBreakHyphen/>
              <w:t>во</w:t>
            </w:r>
          </w:p>
        </w:tc>
        <w:tc>
          <w:tcPr>
            <w:tcW w:w="1008"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Сумма</w:t>
            </w:r>
          </w:p>
        </w:tc>
        <w:tc>
          <w:tcPr>
            <w:tcW w:w="520" w:type="dxa"/>
            <w:gridSpan w:val="3"/>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pacing w:val="0"/>
                <w:sz w:val="14"/>
              </w:rPr>
            </w:pPr>
            <w:r>
              <w:rPr>
                <w:i/>
                <w:spacing w:val="0"/>
                <w:sz w:val="14"/>
              </w:rPr>
              <w:t>%</w:t>
            </w:r>
          </w:p>
        </w:tc>
        <w:tc>
          <w:tcPr>
            <w:tcW w:w="2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445"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pacing w:val="0"/>
                <w:sz w:val="14"/>
              </w:rPr>
            </w:pPr>
            <w:r>
              <w:rPr>
                <w:i/>
                <w:spacing w:val="0"/>
                <w:sz w:val="14"/>
              </w:rPr>
              <w:t>Кол</w:t>
            </w:r>
            <w:r>
              <w:rPr>
                <w:i/>
                <w:spacing w:val="0"/>
                <w:sz w:val="14"/>
              </w:rPr>
              <w:noBreakHyphen/>
              <w:t>во</w:t>
            </w:r>
          </w:p>
        </w:tc>
        <w:tc>
          <w:tcPr>
            <w:tcW w:w="81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pacing w:val="0"/>
                <w:sz w:val="14"/>
              </w:rPr>
            </w:pPr>
            <w:r>
              <w:rPr>
                <w:i/>
                <w:spacing w:val="0"/>
                <w:sz w:val="14"/>
              </w:rPr>
              <w:t>Сумма</w:t>
            </w:r>
          </w:p>
        </w:tc>
        <w:tc>
          <w:tcPr>
            <w:tcW w:w="461" w:type="dxa"/>
            <w:gridSpan w:val="2"/>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pacing w:val="0"/>
                <w:sz w:val="14"/>
              </w:rPr>
            </w:pPr>
            <w:r>
              <w:rPr>
                <w:i/>
                <w:spacing w:val="0"/>
                <w:sz w:val="14"/>
              </w:rPr>
              <w:t>%</w:t>
            </w:r>
          </w:p>
        </w:tc>
        <w:tc>
          <w:tcPr>
            <w:tcW w:w="421" w:type="dxa"/>
            <w:gridSpan w:val="2"/>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r>
      <w:tr w:rsidR="00000000">
        <w:tblPrEx>
          <w:tblCellMar>
            <w:top w:w="0" w:type="dxa"/>
            <w:left w:w="0" w:type="dxa"/>
            <w:bottom w:w="0" w:type="dxa"/>
            <w:right w:w="0" w:type="dxa"/>
          </w:tblCellMar>
        </w:tblPrEx>
        <w:trPr>
          <w:cantSplit/>
          <w:tblHeader/>
          <w:jc w:val="center"/>
        </w:trPr>
        <w:tc>
          <w:tcPr>
            <w:tcW w:w="110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rPr>
                <w:spacing w:val="0"/>
                <w:sz w:val="17"/>
              </w:rPr>
            </w:pPr>
          </w:p>
        </w:tc>
        <w:tc>
          <w:tcPr>
            <w:tcW w:w="45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15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518" w:type="dxa"/>
            <w:gridSpan w:val="2"/>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7" w:type="dxa"/>
            <w:gridSpan w:val="2"/>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5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008"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520" w:type="dxa"/>
            <w:gridSpan w:val="3"/>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center"/>
              <w:rPr>
                <w:spacing w:val="0"/>
                <w:sz w:val="17"/>
              </w:rPr>
            </w:pPr>
          </w:p>
        </w:tc>
        <w:tc>
          <w:tcPr>
            <w:tcW w:w="2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45"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center"/>
              <w:rPr>
                <w:spacing w:val="0"/>
                <w:sz w:val="17"/>
              </w:rPr>
            </w:pPr>
          </w:p>
        </w:tc>
        <w:tc>
          <w:tcPr>
            <w:tcW w:w="81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461" w:type="dxa"/>
            <w:gridSpan w:val="2"/>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center"/>
              <w:rPr>
                <w:spacing w:val="0"/>
                <w:sz w:val="17"/>
              </w:rPr>
            </w:pPr>
          </w:p>
        </w:tc>
        <w:tc>
          <w:tcPr>
            <w:tcW w:w="421" w:type="dxa"/>
            <w:gridSpan w:val="2"/>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left w:w="0" w:type="dxa"/>
            <w:bottom w:w="0" w:type="dxa"/>
            <w:right w:w="0" w:type="dxa"/>
          </w:tblCellMar>
        </w:tblPrEx>
        <w:trPr>
          <w:cantSplit/>
          <w:jc w:val="center"/>
        </w:trPr>
        <w:tc>
          <w:tcPr>
            <w:tcW w:w="110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АГЕФИБ</w:t>
            </w:r>
          </w:p>
        </w:tc>
        <w:tc>
          <w:tcPr>
            <w:tcW w:w="45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740</w:t>
            </w:r>
          </w:p>
        </w:tc>
        <w:tc>
          <w:tcPr>
            <w:tcW w:w="115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12 663 000</w:t>
            </w:r>
          </w:p>
        </w:tc>
        <w:tc>
          <w:tcPr>
            <w:tcW w:w="51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55,61</w:t>
            </w:r>
          </w:p>
        </w:tc>
        <w:tc>
          <w:tcPr>
            <w:tcW w:w="77"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5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166</w:t>
            </w:r>
          </w:p>
        </w:tc>
        <w:tc>
          <w:tcPr>
            <w:tcW w:w="100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6 735 000</w:t>
            </w:r>
          </w:p>
        </w:tc>
        <w:tc>
          <w:tcPr>
            <w:tcW w:w="520" w:type="dxa"/>
            <w:gridSpan w:val="3"/>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29,57</w:t>
            </w:r>
          </w:p>
        </w:tc>
        <w:tc>
          <w:tcPr>
            <w:tcW w:w="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45"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35</w:t>
            </w:r>
          </w:p>
        </w:tc>
        <w:tc>
          <w:tcPr>
            <w:tcW w:w="81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3 373 000</w:t>
            </w:r>
          </w:p>
        </w:tc>
        <w:tc>
          <w:tcPr>
            <w:tcW w:w="461"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14,81</w:t>
            </w:r>
          </w:p>
        </w:tc>
        <w:tc>
          <w:tcPr>
            <w:tcW w:w="421"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r>
      <w:tr w:rsidR="00000000">
        <w:tblPrEx>
          <w:tblCellMar>
            <w:top w:w="0" w:type="dxa"/>
            <w:left w:w="0" w:type="dxa"/>
            <w:bottom w:w="0" w:type="dxa"/>
            <w:right w:w="0" w:type="dxa"/>
          </w:tblCellMar>
        </w:tblPrEx>
        <w:trPr>
          <w:cantSplit/>
          <w:jc w:val="center"/>
        </w:trPr>
        <w:tc>
          <w:tcPr>
            <w:tcW w:w="1102"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Проект под</w:t>
            </w:r>
            <w:r>
              <w:rPr>
                <w:spacing w:val="0"/>
                <w:sz w:val="17"/>
              </w:rPr>
              <w:softHyphen/>
              <w:t>держки раз</w:t>
            </w:r>
            <w:r>
              <w:rPr>
                <w:spacing w:val="0"/>
                <w:sz w:val="17"/>
              </w:rPr>
              <w:softHyphen/>
              <w:t>вития ми</w:t>
            </w:r>
            <w:r>
              <w:rPr>
                <w:spacing w:val="0"/>
                <w:sz w:val="17"/>
              </w:rPr>
              <w:t>к</w:t>
            </w:r>
            <w:r>
              <w:rPr>
                <w:spacing w:val="0"/>
                <w:sz w:val="17"/>
              </w:rPr>
              <w:t>ро</w:t>
            </w:r>
            <w:r>
              <w:rPr>
                <w:spacing w:val="0"/>
                <w:sz w:val="17"/>
              </w:rPr>
              <w:softHyphen/>
              <w:t>пре</w:t>
            </w:r>
            <w:r>
              <w:rPr>
                <w:spacing w:val="0"/>
                <w:sz w:val="17"/>
              </w:rPr>
              <w:t>д</w:t>
            </w:r>
            <w:r>
              <w:rPr>
                <w:spacing w:val="0"/>
                <w:sz w:val="17"/>
              </w:rPr>
              <w:t>приятий</w:t>
            </w:r>
          </w:p>
        </w:tc>
        <w:tc>
          <w:tcPr>
            <w:tcW w:w="450"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7 116</w:t>
            </w:r>
          </w:p>
        </w:tc>
        <w:tc>
          <w:tcPr>
            <w:tcW w:w="1152"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2 588 316 698</w:t>
            </w:r>
          </w:p>
        </w:tc>
        <w:tc>
          <w:tcPr>
            <w:tcW w:w="518" w:type="dxa"/>
            <w:gridSpan w:val="2"/>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73,09</w:t>
            </w:r>
          </w:p>
        </w:tc>
        <w:tc>
          <w:tcPr>
            <w:tcW w:w="77" w:type="dxa"/>
            <w:gridSpan w:val="2"/>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50"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1 989</w:t>
            </w:r>
          </w:p>
        </w:tc>
        <w:tc>
          <w:tcPr>
            <w:tcW w:w="1008"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952 615 598</w:t>
            </w:r>
          </w:p>
        </w:tc>
        <w:tc>
          <w:tcPr>
            <w:tcW w:w="520" w:type="dxa"/>
            <w:gridSpan w:val="3"/>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26,90</w:t>
            </w:r>
          </w:p>
        </w:tc>
        <w:tc>
          <w:tcPr>
            <w:tcW w:w="20"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45"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810"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61" w:type="dxa"/>
            <w:gridSpan w:val="2"/>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c>
          <w:tcPr>
            <w:tcW w:w="421" w:type="dxa"/>
            <w:gridSpan w:val="2"/>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p>
        </w:tc>
      </w:tr>
    </w:tbl>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r>
        <w:rPr>
          <w:spacing w:val="0"/>
        </w:rPr>
        <w:br w:type="page"/>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14</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СЕЛЬСКИЕ ЖЕНЩИНЫ</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сельской местности чаще всего возникают проблемы со связью и доступом к основным социальным услугам. В целом, женщины страдают от этого больше, чем мужчины, в силу того стратегического положения, которое они занимают в плане удовлетворения основных потребностей семьи. Значительное улучшение условий жизни позитивным образом сказывается на положении женщин. Со времени вступления в силу Конвенции о ликвидации всех форм дискримин</w:t>
      </w:r>
      <w:r>
        <w:rPr>
          <w:spacing w:val="0"/>
        </w:rPr>
        <w:t>а</w:t>
      </w:r>
      <w:r>
        <w:rPr>
          <w:spacing w:val="0"/>
        </w:rPr>
        <w:t>ции в отношении женщин произошло немало изменений в сельской местности Б</w:t>
      </w:r>
      <w:r>
        <w:rPr>
          <w:spacing w:val="0"/>
        </w:rPr>
        <w:t>е</w:t>
      </w:r>
      <w:r>
        <w:rPr>
          <w:spacing w:val="0"/>
        </w:rPr>
        <w:t>нина.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14.1.</w:t>
      </w:r>
      <w:r>
        <w:rPr>
          <w:b/>
          <w:spacing w:val="0"/>
          <w:sz w:val="24"/>
        </w:rPr>
        <w:tab/>
        <w:t>Экономическое положение сельских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Одна из основных проблем женщин в сельской местности - отсутствие до</w:t>
      </w:r>
      <w:r>
        <w:rPr>
          <w:spacing w:val="0"/>
        </w:rPr>
        <w:t>с</w:t>
      </w:r>
      <w:r>
        <w:rPr>
          <w:spacing w:val="0"/>
        </w:rPr>
        <w:t>тупа к сельскохозяйственным кредитам.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1994 и 1995 годах были проведены обследования с целью определения с</w:t>
      </w:r>
      <w:r>
        <w:rPr>
          <w:spacing w:val="0"/>
        </w:rPr>
        <w:t>о</w:t>
      </w:r>
      <w:r>
        <w:rPr>
          <w:spacing w:val="0"/>
        </w:rPr>
        <w:t>циально-экономического положения в сельских районах. Эти обследования пок</w:t>
      </w:r>
      <w:r>
        <w:rPr>
          <w:spacing w:val="0"/>
        </w:rPr>
        <w:t>а</w:t>
      </w:r>
      <w:r>
        <w:rPr>
          <w:spacing w:val="0"/>
        </w:rPr>
        <w:t>зали существование таких важных проблем, как скудность земель, обеднение з</w:t>
      </w:r>
      <w:r>
        <w:rPr>
          <w:spacing w:val="0"/>
        </w:rPr>
        <w:t>е</w:t>
      </w:r>
      <w:r>
        <w:rPr>
          <w:spacing w:val="0"/>
        </w:rPr>
        <w:t>мель, отсутствие кредитов, нехватка сельскохозяйственного оборудования и во</w:t>
      </w:r>
      <w:r>
        <w:rPr>
          <w:spacing w:val="0"/>
        </w:rPr>
        <w:t>д</w:t>
      </w:r>
      <w:r>
        <w:rPr>
          <w:spacing w:val="0"/>
        </w:rPr>
        <w:t>ных ресурсов, отсутствие оборудования для переработки сельскохозяйственной продукции, пониженные ставки, нехватка ручной сельскохозяйственной работы, ветеринарные проблемы, нехватка пастбищ и т.д. Все эти проблемы в основе своей имеют один показатель - бедность.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Для решения этих сложных проблем была выработана эффективная политика обеспечения доступа к кредитам.</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14.2.</w:t>
      </w:r>
      <w:r>
        <w:rPr>
          <w:b/>
          <w:spacing w:val="0"/>
          <w:sz w:val="24"/>
        </w:rPr>
        <w:tab/>
        <w:t>Доступ сельских женщин к кредитам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В области обеспечения доступа к кредитам в сельской местности работает несколько государственных и частных структур.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Государственные структуры оказания доступа в получении кредита: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Здесь задействованы министерство развития сельских районов, государс</w:t>
      </w:r>
      <w:r>
        <w:rPr>
          <w:spacing w:val="0"/>
        </w:rPr>
        <w:t>т</w:t>
      </w:r>
      <w:r>
        <w:rPr>
          <w:spacing w:val="0"/>
        </w:rPr>
        <w:t>венное министерство координации правительственной деятельности, планиров</w:t>
      </w:r>
      <w:r>
        <w:rPr>
          <w:spacing w:val="0"/>
        </w:rPr>
        <w:t>а</w:t>
      </w:r>
      <w:r>
        <w:rPr>
          <w:spacing w:val="0"/>
        </w:rPr>
        <w:t>ния, развития и улучшения положения в области занятости, министерство соц</w:t>
      </w:r>
      <w:r>
        <w:rPr>
          <w:spacing w:val="0"/>
        </w:rPr>
        <w:t>и</w:t>
      </w:r>
      <w:r>
        <w:rPr>
          <w:spacing w:val="0"/>
        </w:rPr>
        <w:t>ального обеспечения и по делам семьи и министерство финансов и экономики. Политика доступа к кредитам, которая осуществляется с 1995 года, нацелена на создание структур финансирования деятельности мелких коммерсантов, сельск</w:t>
      </w:r>
      <w:r>
        <w:rPr>
          <w:spacing w:val="0"/>
        </w:rPr>
        <w:t>о</w:t>
      </w:r>
      <w:r>
        <w:rPr>
          <w:spacing w:val="0"/>
        </w:rPr>
        <w:t>хозяйственной деятельности, хранения сельскохозяйственных продуктов и т.д. В этой области было создано пять крупных учреждений, в частн</w:t>
      </w:r>
      <w:r>
        <w:rPr>
          <w:spacing w:val="0"/>
        </w:rPr>
        <w:t>о</w:t>
      </w:r>
      <w:r>
        <w:rPr>
          <w:spacing w:val="0"/>
        </w:rPr>
        <w:t>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Проект местных инициатив по обеспечению продовольственной безопасн</w:t>
      </w:r>
      <w:r>
        <w:rPr>
          <w:spacing w:val="0"/>
        </w:rPr>
        <w:t>о</w:t>
      </w:r>
      <w:r>
        <w:rPr>
          <w:spacing w:val="0"/>
        </w:rPr>
        <w:t>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Проект поддержки доходоприносящих видов деятельности;</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Фонд поддержки общественной деятельности;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Проект экономической поддержки женщин Веме;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Фонд развития деревень (на уровне КАРДЕР);</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jc w:val="both"/>
        <w:rPr>
          <w:spacing w:val="0"/>
        </w:rPr>
      </w:pPr>
      <w:r>
        <w:rPr>
          <w:spacing w:val="0"/>
        </w:rPr>
        <w:t>-</w:t>
      </w:r>
      <w:r>
        <w:rPr>
          <w:spacing w:val="0"/>
        </w:rPr>
        <w:tab/>
        <w:t>Национальная касса сельскохозяйственных кредитов, имеющая децентрал</w:t>
      </w:r>
      <w:r>
        <w:rPr>
          <w:spacing w:val="0"/>
        </w:rPr>
        <w:t>и</w:t>
      </w:r>
      <w:r>
        <w:rPr>
          <w:spacing w:val="0"/>
        </w:rPr>
        <w:t>зованную систему с местными кассами сельскохозяйственных кредитов.</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14.3.</w:t>
      </w:r>
      <w:r>
        <w:rPr>
          <w:b/>
          <w:spacing w:val="0"/>
          <w:sz w:val="24"/>
        </w:rPr>
        <w:tab/>
        <w:t>Частные структуры оказания помощи в получении дост</w:t>
      </w:r>
      <w:r>
        <w:rPr>
          <w:b/>
          <w:spacing w:val="0"/>
          <w:sz w:val="24"/>
        </w:rPr>
        <w:t>у</w:t>
      </w:r>
      <w:r>
        <w:rPr>
          <w:b/>
          <w:spacing w:val="0"/>
          <w:sz w:val="24"/>
        </w:rPr>
        <w:t>па к кред</w:t>
      </w:r>
      <w:r>
        <w:rPr>
          <w:b/>
          <w:spacing w:val="0"/>
          <w:sz w:val="24"/>
        </w:rPr>
        <w:t>и</w:t>
      </w:r>
      <w:r>
        <w:rPr>
          <w:b/>
          <w:spacing w:val="0"/>
          <w:sz w:val="24"/>
        </w:rPr>
        <w:t>там в сельских районах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ab/>
      </w:r>
      <w:r>
        <w:rPr>
          <w:spacing w:val="0"/>
        </w:rPr>
        <w:t>В области микрофинансирования активное участие принимают различные международные и национальные неправительственные организации и ряд учре</w:t>
      </w:r>
      <w:r>
        <w:rPr>
          <w:spacing w:val="0"/>
        </w:rPr>
        <w:t>ж</w:t>
      </w:r>
      <w:r>
        <w:rPr>
          <w:spacing w:val="0"/>
        </w:rPr>
        <w:t>дений. Из них можно отметить: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Проект поддержки малых и средних предприятий;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Группу за справедливость и социальное равенство;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Бенинский центр развития инициативы на местах;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Исследовательскую группу по вопросам развития;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Борнфаунден;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Нидерландскую службу добровольцев;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w:t>
      </w:r>
      <w:r>
        <w:rPr>
          <w:spacing w:val="0"/>
        </w:rPr>
        <w:tab/>
        <w:t>ПЮИФ и т.д.</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14.4.</w:t>
      </w:r>
      <w:r>
        <w:rPr>
          <w:b/>
          <w:spacing w:val="0"/>
          <w:sz w:val="24"/>
        </w:rPr>
        <w:tab/>
        <w:t>Усилия, предпринимаемые для обеспечения доступа сел</w:t>
      </w:r>
      <w:r>
        <w:rPr>
          <w:b/>
          <w:spacing w:val="0"/>
          <w:sz w:val="24"/>
        </w:rPr>
        <w:t>ь</w:t>
      </w:r>
      <w:r>
        <w:rPr>
          <w:b/>
          <w:spacing w:val="0"/>
          <w:sz w:val="24"/>
        </w:rPr>
        <w:t>ских же</w:t>
      </w:r>
      <w:r>
        <w:rPr>
          <w:b/>
          <w:spacing w:val="0"/>
          <w:sz w:val="24"/>
        </w:rPr>
        <w:t>н</w:t>
      </w:r>
      <w:r>
        <w:rPr>
          <w:b/>
          <w:spacing w:val="0"/>
          <w:sz w:val="24"/>
        </w:rPr>
        <w:t>щин к кредитам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1995 году по линии Проекта местных инициатив по обеспечению прод</w:t>
      </w:r>
      <w:r>
        <w:rPr>
          <w:spacing w:val="0"/>
        </w:rPr>
        <w:t>о</w:t>
      </w:r>
      <w:r>
        <w:rPr>
          <w:spacing w:val="0"/>
        </w:rPr>
        <w:t>вольственной безопасности поддержку в получении микрокредитов получили 125 женских групп в 37 супрефектурах. В 1996 и 1997 годах, соответственно, 350 и 303 женские группы инвестировали свои средства в производство продуктов пит</w:t>
      </w:r>
      <w:r>
        <w:rPr>
          <w:spacing w:val="0"/>
        </w:rPr>
        <w:t>а</w:t>
      </w:r>
      <w:r>
        <w:rPr>
          <w:spacing w:val="0"/>
        </w:rPr>
        <w:t>ния, переработку сельскохозяйственной продукции, мелкую коммерцию и хран</w:t>
      </w:r>
      <w:r>
        <w:rPr>
          <w:spacing w:val="0"/>
        </w:rPr>
        <w:t>е</w:t>
      </w:r>
      <w:r>
        <w:rPr>
          <w:spacing w:val="0"/>
        </w:rPr>
        <w:t>ние сельскохозяйственной продукции, производство овощей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Проект поддержки доходоприносящих видов деятельности, который был создан в 1995 году, приступил к своей деятельности по поддержке сельского нас</w:t>
      </w:r>
      <w:r>
        <w:rPr>
          <w:spacing w:val="0"/>
        </w:rPr>
        <w:t>е</w:t>
      </w:r>
      <w:r>
        <w:rPr>
          <w:spacing w:val="0"/>
        </w:rPr>
        <w:t>ления в 1996 году. В рамках этого проекта отдельные мужчины и женщины, а также их группы объединяются в ассоциации финансового обслуживания, кот</w:t>
      </w:r>
      <w:r>
        <w:rPr>
          <w:spacing w:val="0"/>
        </w:rPr>
        <w:t>о</w:t>
      </w:r>
      <w:r>
        <w:rPr>
          <w:spacing w:val="0"/>
        </w:rPr>
        <w:t>рыми являются деревенские банки, мобилизация капиталов которых осуществл</w:t>
      </w:r>
      <w:r>
        <w:rPr>
          <w:spacing w:val="0"/>
        </w:rPr>
        <w:t>я</w:t>
      </w:r>
      <w:r>
        <w:rPr>
          <w:spacing w:val="0"/>
        </w:rPr>
        <w:t xml:space="preserve">ется путем покупки акций.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Согласно имеющимся у этого проекта статистическим данным, такие пос</w:t>
      </w:r>
      <w:r>
        <w:rPr>
          <w:spacing w:val="0"/>
        </w:rPr>
        <w:t>о</w:t>
      </w:r>
      <w:r>
        <w:rPr>
          <w:spacing w:val="0"/>
        </w:rPr>
        <w:t>бия в общей сложности получают 17 952 члена, и к ним следует добавить еще юридические лица. В это число, в частности, входят 7412 женщин, т.е. 42,30 процента от общего числа, а также поддержку по линии этого проекта пол</w:t>
      </w:r>
      <w:r>
        <w:rPr>
          <w:spacing w:val="0"/>
        </w:rPr>
        <w:t>у</w:t>
      </w:r>
      <w:r>
        <w:rPr>
          <w:spacing w:val="0"/>
        </w:rPr>
        <w:t>чают 114 групп.</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 уровне частных структур кредиты женщинам предоставляются с тем, чтобы они могли покрывать расходы на проведение сельскохозяйственной камп</w:t>
      </w:r>
      <w:r>
        <w:rPr>
          <w:spacing w:val="0"/>
        </w:rPr>
        <w:t>а</w:t>
      </w:r>
      <w:r>
        <w:rPr>
          <w:spacing w:val="0"/>
        </w:rPr>
        <w:t>нии или же ведение коммерческой деятельности, а зачастую и для оплаты расходов на обучение детей. В этой области работают такие неправительственные орган</w:t>
      </w:r>
      <w:r>
        <w:rPr>
          <w:spacing w:val="0"/>
        </w:rPr>
        <w:t>и</w:t>
      </w:r>
      <w:r>
        <w:rPr>
          <w:spacing w:val="0"/>
        </w:rPr>
        <w:t>зации, как Бенинский центр развития инициативы на местах, Борнфаунден, Иссл</w:t>
      </w:r>
      <w:r>
        <w:rPr>
          <w:spacing w:val="0"/>
        </w:rPr>
        <w:t>е</w:t>
      </w:r>
      <w:r>
        <w:rPr>
          <w:spacing w:val="0"/>
        </w:rPr>
        <w:t>довательская группа по вопросам развития, ПЮИФ.</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касается децентрализованных структур Национальной кассы сельскох</w:t>
      </w:r>
      <w:r>
        <w:rPr>
          <w:spacing w:val="0"/>
        </w:rPr>
        <w:t>о</w:t>
      </w:r>
      <w:r>
        <w:rPr>
          <w:spacing w:val="0"/>
        </w:rPr>
        <w:t>зяйственных кредитов, то они выдают займы отдельным женщинам или их гру</w:t>
      </w:r>
      <w:r>
        <w:rPr>
          <w:spacing w:val="0"/>
        </w:rPr>
        <w:t>п</w:t>
      </w:r>
      <w:r>
        <w:rPr>
          <w:spacing w:val="0"/>
        </w:rPr>
        <w:t>пам. Однако имеющиеся здесь статистические данные не дезагрегированы по пр</w:t>
      </w:r>
      <w:r>
        <w:rPr>
          <w:spacing w:val="0"/>
        </w:rPr>
        <w:t>и</w:t>
      </w:r>
      <w:r>
        <w:rPr>
          <w:spacing w:val="0"/>
        </w:rPr>
        <w:t>знаку пола, и поэтому невозможно определить соотношение между мужчинами и женщинами. Имеется удачный опыт на уровне ЦЛЦАМ в Абомее с 1993 года, к</w:t>
      </w:r>
      <w:r>
        <w:rPr>
          <w:spacing w:val="0"/>
        </w:rPr>
        <w:t>а</w:t>
      </w:r>
      <w:r>
        <w:rPr>
          <w:spacing w:val="0"/>
        </w:rPr>
        <w:t>сающийся инициатив создания групп "ЙЕНАВА". В эти группы входит более 5600 клиентов и 4000 обществ с общественным капиталом в 10 млн. фра</w:t>
      </w:r>
      <w:r>
        <w:rPr>
          <w:spacing w:val="0"/>
        </w:rPr>
        <w:t>н</w:t>
      </w:r>
      <w:r>
        <w:rPr>
          <w:spacing w:val="0"/>
        </w:rPr>
        <w:t>ков КФА. В этих группах с 5 июня 1994 года созданы Административный совет и Контрольный комитет.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Многие учреждения сотрудничают с местными кассами сельскохозяйстве</w:t>
      </w:r>
      <w:r>
        <w:rPr>
          <w:spacing w:val="0"/>
        </w:rPr>
        <w:t>н</w:t>
      </w:r>
      <w:r>
        <w:rPr>
          <w:spacing w:val="0"/>
        </w:rPr>
        <w:t>ных кредитов для размещения там кредитов для женских групп. Это касается ЮНИСЕФ, ПЮИФ и ЮНСО и т.д. В районе Кобли четыре деревни (Тапарга, Н</w:t>
      </w:r>
      <w:r>
        <w:rPr>
          <w:spacing w:val="0"/>
        </w:rPr>
        <w:t>у</w:t>
      </w:r>
      <w:r>
        <w:rPr>
          <w:spacing w:val="0"/>
        </w:rPr>
        <w:t>ангу, Намончага и Синну) получают помощь в деятельности по возмещению кр</w:t>
      </w:r>
      <w:r>
        <w:rPr>
          <w:spacing w:val="0"/>
        </w:rPr>
        <w:t>е</w:t>
      </w:r>
      <w:r>
        <w:rPr>
          <w:spacing w:val="0"/>
        </w:rPr>
        <w:t>дитов, и им предоставляются оборотные средства для целей доходоприносящей деятельности.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касается Исследовательской группы по вопросам развития, то она ра</w:t>
      </w:r>
      <w:r>
        <w:rPr>
          <w:spacing w:val="0"/>
        </w:rPr>
        <w:t>з</w:t>
      </w:r>
      <w:r>
        <w:rPr>
          <w:spacing w:val="0"/>
        </w:rPr>
        <w:t>вернула свою работу в различных супрефектурах Боргу, в частности, в Маланви</w:t>
      </w:r>
      <w:r>
        <w:rPr>
          <w:spacing w:val="0"/>
        </w:rPr>
        <w:t>л</w:t>
      </w:r>
      <w:r>
        <w:rPr>
          <w:spacing w:val="0"/>
        </w:rPr>
        <w:t>ле и Сегбане.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то же время активная деятельность учреждений микрофинансирования и их разбросанность по всей территории страны затрудняет координацию сбора и</w:t>
      </w:r>
      <w:r>
        <w:rPr>
          <w:spacing w:val="0"/>
        </w:rPr>
        <w:t>н</w:t>
      </w:r>
      <w:r>
        <w:rPr>
          <w:spacing w:val="0"/>
        </w:rPr>
        <w:t>формации об их работе. Однако совсем недавно министерство финансов и экон</w:t>
      </w:r>
      <w:r>
        <w:rPr>
          <w:spacing w:val="0"/>
        </w:rPr>
        <w:t>о</w:t>
      </w:r>
      <w:r>
        <w:rPr>
          <w:spacing w:val="0"/>
        </w:rPr>
        <w:t>мики в стремлении обеспечить координацию этого сектора приняло инициативу проведения обзора деятельности этих учреждений до принятия закона ПАРМЕК.</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14.5.</w:t>
      </w:r>
      <w:r>
        <w:rPr>
          <w:b/>
          <w:spacing w:val="0"/>
          <w:sz w:val="24"/>
        </w:rPr>
        <w:tab/>
        <w:t>Женские группы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Инициатива создания женских групп в виде ассоциаций или же кооперати</w:t>
      </w:r>
      <w:r>
        <w:rPr>
          <w:spacing w:val="0"/>
        </w:rPr>
        <w:t>в</w:t>
      </w:r>
      <w:r>
        <w:rPr>
          <w:spacing w:val="0"/>
        </w:rPr>
        <w:t>ных групп, занимающихся доходоприносящими видами деятельности, не наталк</w:t>
      </w:r>
      <w:r>
        <w:rPr>
          <w:spacing w:val="0"/>
        </w:rPr>
        <w:t>и</w:t>
      </w:r>
      <w:r>
        <w:rPr>
          <w:spacing w:val="0"/>
        </w:rPr>
        <w:t>вается в Бенине ни на какие препятствия. Деятельность ассоциаций и неправ</w:t>
      </w:r>
      <w:r>
        <w:rPr>
          <w:spacing w:val="0"/>
        </w:rPr>
        <w:t>и</w:t>
      </w:r>
      <w:r>
        <w:rPr>
          <w:spacing w:val="0"/>
        </w:rPr>
        <w:t>тельственных организаций регулируется Законом 1901 года, которым определяю</w:t>
      </w:r>
      <w:r>
        <w:rPr>
          <w:spacing w:val="0"/>
        </w:rPr>
        <w:t>т</w:t>
      </w:r>
      <w:r>
        <w:rPr>
          <w:spacing w:val="0"/>
        </w:rPr>
        <w:t xml:space="preserve">ся условия их функционирования.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Обзор имеющихся неправительственных организаций и женских ассоциаций, который был проведен Нидерландской службой добровольцев, Немецкой службой развития и организацией "ОКСФАМ-КВЕБЕК", показывает, что их всего 84.</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rPr>
      </w:pPr>
      <w:r>
        <w:rPr>
          <w:spacing w:val="0"/>
        </w:rPr>
        <w:t>Таблица 18</w:t>
      </w:r>
      <w:r>
        <w:rPr>
          <w:spacing w:val="0"/>
        </w:rPr>
        <w:br/>
      </w:r>
      <w:r>
        <w:rPr>
          <w:b/>
          <w:spacing w:val="0"/>
        </w:rPr>
        <w:t xml:space="preserve">Распределение неправительственных организаций и женских ассоциаций </w:t>
      </w:r>
      <w:r>
        <w:rPr>
          <w:b/>
          <w:spacing w:val="0"/>
          <w:lang w:val="en-GB"/>
        </w:rPr>
        <w:br/>
      </w:r>
      <w:r>
        <w:rPr>
          <w:b/>
          <w:spacing w:val="0"/>
        </w:rPr>
        <w:t>по департаментам</w:t>
      </w:r>
    </w:p>
    <w:p w:rsidR="00000000" w:rsidRDefault="00000000">
      <w:pPr>
        <w:pStyle w:val="SingleTxt"/>
        <w:keepNext/>
        <w:spacing w:after="0" w:line="180" w:lineRule="auto"/>
        <w:rPr>
          <w:spacing w:val="0"/>
          <w:sz w:val="10"/>
          <w:lang w:val="en-US"/>
        </w:rPr>
      </w:pPr>
    </w:p>
    <w:tbl>
      <w:tblPr>
        <w:tblW w:w="0" w:type="auto"/>
        <w:jc w:val="center"/>
        <w:tblLayout w:type="fixed"/>
        <w:tblLook w:val="0000" w:firstRow="0" w:lastRow="0" w:firstColumn="0" w:lastColumn="0" w:noHBand="0" w:noVBand="0"/>
      </w:tblPr>
      <w:tblGrid>
        <w:gridCol w:w="2600"/>
        <w:gridCol w:w="2600"/>
      </w:tblGrid>
      <w:tr w:rsidR="00000000">
        <w:tblPrEx>
          <w:tblCellMar>
            <w:top w:w="0" w:type="dxa"/>
            <w:bottom w:w="0" w:type="dxa"/>
          </w:tblCellMar>
        </w:tblPrEx>
        <w:trPr>
          <w:tblHeader/>
          <w:jc w:val="center"/>
        </w:trPr>
        <w:tc>
          <w:tcPr>
            <w:tcW w:w="260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pacing w:val="0"/>
                <w:sz w:val="14"/>
              </w:rPr>
            </w:pPr>
            <w:r>
              <w:rPr>
                <w:i/>
                <w:spacing w:val="0"/>
                <w:sz w:val="14"/>
              </w:rPr>
              <w:t>Департ</w:t>
            </w:r>
            <w:r>
              <w:rPr>
                <w:i/>
                <w:spacing w:val="0"/>
                <w:sz w:val="14"/>
              </w:rPr>
              <w:t>а</w:t>
            </w:r>
            <w:r>
              <w:rPr>
                <w:i/>
                <w:spacing w:val="0"/>
                <w:sz w:val="14"/>
              </w:rPr>
              <w:t>мент</w:t>
            </w:r>
          </w:p>
        </w:tc>
        <w:tc>
          <w:tcPr>
            <w:tcW w:w="260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4"/>
              <w:jc w:val="right"/>
              <w:rPr>
                <w:i/>
                <w:spacing w:val="0"/>
                <w:sz w:val="14"/>
              </w:rPr>
            </w:pPr>
            <w:r>
              <w:rPr>
                <w:i/>
                <w:spacing w:val="0"/>
                <w:sz w:val="14"/>
              </w:rPr>
              <w:t>Кол-во</w:t>
            </w:r>
          </w:p>
        </w:tc>
      </w:tr>
      <w:tr w:rsidR="00000000">
        <w:tblPrEx>
          <w:tblCellMar>
            <w:top w:w="0" w:type="dxa"/>
            <w:bottom w:w="0" w:type="dxa"/>
          </w:tblCellMar>
        </w:tblPrEx>
        <w:trPr>
          <w:tblHeader/>
          <w:jc w:val="center"/>
        </w:trPr>
        <w:tc>
          <w:tcPr>
            <w:tcW w:w="260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center"/>
              <w:rPr>
                <w:spacing w:val="0"/>
              </w:rPr>
            </w:pPr>
          </w:p>
        </w:tc>
        <w:tc>
          <w:tcPr>
            <w:tcW w:w="260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4"/>
              <w:jc w:val="right"/>
              <w:rPr>
                <w:spacing w:val="0"/>
              </w:rPr>
            </w:pPr>
          </w:p>
        </w:tc>
      </w:tr>
      <w:tr w:rsidR="00000000">
        <w:tblPrEx>
          <w:tblCellMar>
            <w:top w:w="0" w:type="dxa"/>
            <w:bottom w:w="0" w:type="dxa"/>
          </w:tblCellMar>
        </w:tblPrEx>
        <w:trPr>
          <w:jc w:val="center"/>
        </w:trPr>
        <w:tc>
          <w:tcPr>
            <w:tcW w:w="260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rPr>
            </w:pPr>
            <w:r>
              <w:rPr>
                <w:spacing w:val="0"/>
              </w:rPr>
              <w:t>Ат</w:t>
            </w:r>
            <w:r>
              <w:rPr>
                <w:spacing w:val="0"/>
              </w:rPr>
              <w:t>а</w:t>
            </w:r>
            <w:r>
              <w:rPr>
                <w:spacing w:val="0"/>
              </w:rPr>
              <w:t>кора</w:t>
            </w:r>
          </w:p>
        </w:tc>
        <w:tc>
          <w:tcPr>
            <w:tcW w:w="260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144"/>
              <w:jc w:val="right"/>
              <w:rPr>
                <w:spacing w:val="0"/>
              </w:rPr>
            </w:pPr>
            <w:r>
              <w:rPr>
                <w:spacing w:val="0"/>
              </w:rPr>
              <w:t>8</w:t>
            </w:r>
          </w:p>
        </w:tc>
      </w:tr>
      <w:tr w:rsidR="00000000">
        <w:tblPrEx>
          <w:tblCellMar>
            <w:top w:w="0" w:type="dxa"/>
            <w:bottom w:w="0" w:type="dxa"/>
          </w:tblCellMar>
        </w:tblPrEx>
        <w:trPr>
          <w:jc w:val="center"/>
        </w:trPr>
        <w:tc>
          <w:tcPr>
            <w:tcW w:w="260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rPr>
            </w:pPr>
            <w:r>
              <w:rPr>
                <w:spacing w:val="0"/>
              </w:rPr>
              <w:t>Атла</w:t>
            </w:r>
            <w:r>
              <w:rPr>
                <w:spacing w:val="0"/>
              </w:rPr>
              <w:t>н</w:t>
            </w:r>
            <w:r>
              <w:rPr>
                <w:spacing w:val="0"/>
              </w:rPr>
              <w:t>тик</w:t>
            </w:r>
          </w:p>
        </w:tc>
        <w:tc>
          <w:tcPr>
            <w:tcW w:w="260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144"/>
              <w:jc w:val="right"/>
              <w:rPr>
                <w:spacing w:val="0"/>
              </w:rPr>
            </w:pPr>
            <w:r>
              <w:rPr>
                <w:spacing w:val="0"/>
              </w:rPr>
              <w:t>38</w:t>
            </w:r>
          </w:p>
        </w:tc>
      </w:tr>
      <w:tr w:rsidR="00000000">
        <w:tblPrEx>
          <w:tblCellMar>
            <w:top w:w="0" w:type="dxa"/>
            <w:bottom w:w="0" w:type="dxa"/>
          </w:tblCellMar>
        </w:tblPrEx>
        <w:trPr>
          <w:jc w:val="center"/>
        </w:trPr>
        <w:tc>
          <w:tcPr>
            <w:tcW w:w="260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rPr>
            </w:pPr>
            <w:r>
              <w:rPr>
                <w:spacing w:val="0"/>
              </w:rPr>
              <w:t>Бо</w:t>
            </w:r>
            <w:r>
              <w:rPr>
                <w:spacing w:val="0"/>
              </w:rPr>
              <w:t>р</w:t>
            </w:r>
            <w:r>
              <w:rPr>
                <w:spacing w:val="0"/>
              </w:rPr>
              <w:t>гу</w:t>
            </w:r>
          </w:p>
        </w:tc>
        <w:tc>
          <w:tcPr>
            <w:tcW w:w="260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144"/>
              <w:jc w:val="right"/>
              <w:rPr>
                <w:spacing w:val="0"/>
              </w:rPr>
            </w:pPr>
            <w:r>
              <w:rPr>
                <w:spacing w:val="0"/>
              </w:rPr>
              <w:t>8</w:t>
            </w:r>
          </w:p>
        </w:tc>
      </w:tr>
      <w:tr w:rsidR="00000000">
        <w:tblPrEx>
          <w:tblCellMar>
            <w:top w:w="0" w:type="dxa"/>
            <w:bottom w:w="0" w:type="dxa"/>
          </w:tblCellMar>
        </w:tblPrEx>
        <w:trPr>
          <w:jc w:val="center"/>
        </w:trPr>
        <w:tc>
          <w:tcPr>
            <w:tcW w:w="260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rPr>
            </w:pPr>
            <w:r>
              <w:rPr>
                <w:spacing w:val="0"/>
              </w:rPr>
              <w:t>Моно</w:t>
            </w:r>
          </w:p>
        </w:tc>
        <w:tc>
          <w:tcPr>
            <w:tcW w:w="260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144"/>
              <w:jc w:val="right"/>
              <w:rPr>
                <w:spacing w:val="0"/>
              </w:rPr>
            </w:pPr>
            <w:r>
              <w:rPr>
                <w:spacing w:val="0"/>
              </w:rPr>
              <w:t>5</w:t>
            </w:r>
          </w:p>
        </w:tc>
      </w:tr>
      <w:tr w:rsidR="00000000">
        <w:tblPrEx>
          <w:tblCellMar>
            <w:top w:w="0" w:type="dxa"/>
            <w:bottom w:w="0" w:type="dxa"/>
          </w:tblCellMar>
        </w:tblPrEx>
        <w:trPr>
          <w:jc w:val="center"/>
        </w:trPr>
        <w:tc>
          <w:tcPr>
            <w:tcW w:w="260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rPr>
            </w:pPr>
            <w:r>
              <w:rPr>
                <w:spacing w:val="0"/>
              </w:rPr>
              <w:t>Веме</w:t>
            </w:r>
          </w:p>
        </w:tc>
        <w:tc>
          <w:tcPr>
            <w:tcW w:w="260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144"/>
              <w:jc w:val="right"/>
              <w:rPr>
                <w:spacing w:val="0"/>
              </w:rPr>
            </w:pPr>
            <w:r>
              <w:rPr>
                <w:spacing w:val="0"/>
              </w:rPr>
              <w:t>11</w:t>
            </w:r>
          </w:p>
        </w:tc>
      </w:tr>
      <w:tr w:rsidR="00000000">
        <w:tblPrEx>
          <w:tblCellMar>
            <w:top w:w="0" w:type="dxa"/>
            <w:bottom w:w="0" w:type="dxa"/>
          </w:tblCellMar>
        </w:tblPrEx>
        <w:trPr>
          <w:jc w:val="center"/>
        </w:trPr>
        <w:tc>
          <w:tcPr>
            <w:tcW w:w="260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rPr>
            </w:pPr>
            <w:r>
              <w:rPr>
                <w:spacing w:val="0"/>
              </w:rPr>
              <w:t>Зу</w:t>
            </w:r>
          </w:p>
        </w:tc>
        <w:tc>
          <w:tcPr>
            <w:tcW w:w="260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144"/>
              <w:jc w:val="right"/>
              <w:rPr>
                <w:spacing w:val="0"/>
              </w:rPr>
            </w:pPr>
            <w:r>
              <w:rPr>
                <w:spacing w:val="0"/>
              </w:rPr>
              <w:t>14</w:t>
            </w:r>
          </w:p>
        </w:tc>
      </w:tr>
      <w:tr w:rsidR="00000000">
        <w:tblPrEx>
          <w:tblCellMar>
            <w:top w:w="0" w:type="dxa"/>
            <w:bottom w:w="0" w:type="dxa"/>
          </w:tblCellMar>
        </w:tblPrEx>
        <w:trPr>
          <w:jc w:val="center"/>
        </w:trPr>
        <w:tc>
          <w:tcPr>
            <w:tcW w:w="260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b/>
                <w:spacing w:val="0"/>
              </w:rPr>
            </w:pPr>
            <w:r>
              <w:rPr>
                <w:b/>
                <w:spacing w:val="0"/>
              </w:rPr>
              <w:t>Ит</w:t>
            </w:r>
            <w:r>
              <w:rPr>
                <w:b/>
                <w:spacing w:val="0"/>
              </w:rPr>
              <w:t>о</w:t>
            </w:r>
            <w:r>
              <w:rPr>
                <w:b/>
                <w:spacing w:val="0"/>
              </w:rPr>
              <w:t>го</w:t>
            </w:r>
          </w:p>
        </w:tc>
        <w:tc>
          <w:tcPr>
            <w:tcW w:w="260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4"/>
              <w:jc w:val="right"/>
              <w:rPr>
                <w:b/>
                <w:spacing w:val="0"/>
              </w:rPr>
            </w:pPr>
            <w:r>
              <w:rPr>
                <w:b/>
                <w:spacing w:val="0"/>
              </w:rPr>
              <w:t>84</w:t>
            </w:r>
          </w:p>
        </w:tc>
      </w:tr>
    </w:tbl>
    <w:p w:rsidR="00000000" w:rsidRDefault="00000000">
      <w:pPr>
        <w:pStyle w:val="SingleTxt"/>
        <w:keepNext/>
        <w:spacing w:after="0" w:line="180" w:lineRule="auto"/>
        <w:rPr>
          <w:spacing w:val="0"/>
          <w:sz w:val="10"/>
          <w:lang w:val="en-US"/>
        </w:rPr>
      </w:pPr>
    </w:p>
    <w:p w:rsidR="00000000" w:rsidRDefault="00000000">
      <w:pPr>
        <w:tabs>
          <w:tab w:val="left" w:pos="1022"/>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sz w:val="17"/>
        </w:rPr>
      </w:pPr>
      <w:r>
        <w:rPr>
          <w:i/>
          <w:spacing w:val="0"/>
          <w:sz w:val="17"/>
        </w:rPr>
        <w:t>Источник</w:t>
      </w:r>
      <w:r>
        <w:rPr>
          <w:spacing w:val="0"/>
          <w:sz w:val="17"/>
        </w:rPr>
        <w:t>:</w:t>
      </w:r>
      <w:r>
        <w:rPr>
          <w:spacing w:val="0"/>
          <w:sz w:val="17"/>
        </w:rPr>
        <w:tab/>
        <w:t>Список неправительственных организаций, 1996 год</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14.6.</w:t>
      </w:r>
      <w:r>
        <w:rPr>
          <w:b/>
          <w:spacing w:val="0"/>
          <w:sz w:val="24"/>
        </w:rPr>
        <w:tab/>
        <w:t>Кооперативные движения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 самом раннем этапе появилось осознание того, что серьезную проблемы нехватки финансовых и материальных ресурсов можно решить с помощью кооп</w:t>
      </w:r>
      <w:r>
        <w:rPr>
          <w:spacing w:val="0"/>
        </w:rPr>
        <w:t>е</w:t>
      </w:r>
      <w:r>
        <w:rPr>
          <w:spacing w:val="0"/>
        </w:rPr>
        <w:t>ративного движения.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Поэтому стало оказываться содействие учреждению крестьянами своих об</w:t>
      </w:r>
      <w:r>
        <w:rPr>
          <w:spacing w:val="0"/>
        </w:rPr>
        <w:t>ъ</w:t>
      </w:r>
      <w:r>
        <w:rPr>
          <w:spacing w:val="0"/>
        </w:rPr>
        <w:t>единений. Как у мужчины, женщины свободно могут создавать свои группы по различным доходоприносящим видам деятельности. Иногда случается, что му</w:t>
      </w:r>
      <w:r>
        <w:rPr>
          <w:spacing w:val="0"/>
        </w:rPr>
        <w:t>ж</w:t>
      </w:r>
      <w:r>
        <w:rPr>
          <w:spacing w:val="0"/>
        </w:rPr>
        <w:t>чины и женщины объединяются в единую группу для того, чтобы заниматься пр</w:t>
      </w:r>
      <w:r>
        <w:rPr>
          <w:spacing w:val="0"/>
        </w:rPr>
        <w:t>о</w:t>
      </w:r>
      <w:r>
        <w:rPr>
          <w:spacing w:val="0"/>
        </w:rPr>
        <w:t>изводственной деятельностью и коммерцией. Речь идет о смешанных группах, к</w:t>
      </w:r>
      <w:r>
        <w:rPr>
          <w:spacing w:val="0"/>
        </w:rPr>
        <w:t>о</w:t>
      </w:r>
      <w:r>
        <w:rPr>
          <w:spacing w:val="0"/>
        </w:rPr>
        <w:t>торые можно встретить довольно часто.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Женские группы курируются различными смежными техническими структ</w:t>
      </w:r>
      <w:r>
        <w:rPr>
          <w:spacing w:val="0"/>
        </w:rPr>
        <w:t>у</w:t>
      </w:r>
      <w:r>
        <w:rPr>
          <w:spacing w:val="0"/>
        </w:rPr>
        <w:t>рами. Они также создаются неправительственными организациями. Из</w:t>
      </w:r>
      <w:r>
        <w:rPr>
          <w:spacing w:val="0"/>
        </w:rPr>
        <w:noBreakHyphen/>
        <w:t>за мног</w:t>
      </w:r>
      <w:r>
        <w:rPr>
          <w:spacing w:val="0"/>
        </w:rPr>
        <w:t>о</w:t>
      </w:r>
      <w:r>
        <w:rPr>
          <w:spacing w:val="0"/>
        </w:rPr>
        <w:t>численности участников (министерство сельскохозяйственного развития, мин</w:t>
      </w:r>
      <w:r>
        <w:rPr>
          <w:spacing w:val="0"/>
        </w:rPr>
        <w:t>и</w:t>
      </w:r>
      <w:r>
        <w:rPr>
          <w:spacing w:val="0"/>
        </w:rPr>
        <w:t>стерство социального обеспечения и по делам семьи, неправительственные орг</w:t>
      </w:r>
      <w:r>
        <w:rPr>
          <w:spacing w:val="0"/>
        </w:rPr>
        <w:t>а</w:t>
      </w:r>
      <w:r>
        <w:rPr>
          <w:spacing w:val="0"/>
        </w:rPr>
        <w:t>низации и т.д.) сложно получить какие</w:t>
      </w:r>
      <w:r>
        <w:rPr>
          <w:spacing w:val="0"/>
        </w:rPr>
        <w:noBreakHyphen/>
        <w:t>либо достоверные данные.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Имеющиеся данные на уровне Управления по оказанию содействия сельск</w:t>
      </w:r>
      <w:r>
        <w:rPr>
          <w:spacing w:val="0"/>
        </w:rPr>
        <w:t>о</w:t>
      </w:r>
      <w:r>
        <w:rPr>
          <w:spacing w:val="0"/>
        </w:rPr>
        <w:t>хозяйственному развитию и законодательству в этой области представлены в та</w:t>
      </w:r>
      <w:r>
        <w:rPr>
          <w:spacing w:val="0"/>
        </w:rPr>
        <w:t>б</w:t>
      </w:r>
      <w:r>
        <w:rPr>
          <w:spacing w:val="0"/>
        </w:rPr>
        <w:t>лице 19 ниже.</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rPr>
      </w:pPr>
      <w:r>
        <w:rPr>
          <w:spacing w:val="0"/>
        </w:rPr>
        <w:t>Таблица 19</w:t>
      </w:r>
      <w:r>
        <w:rPr>
          <w:spacing w:val="0"/>
        </w:rPr>
        <w:br/>
      </w:r>
      <w:r>
        <w:rPr>
          <w:b/>
          <w:spacing w:val="0"/>
        </w:rPr>
        <w:t>Количество женских групп по департаментам</w:t>
      </w:r>
    </w:p>
    <w:p w:rsidR="00000000" w:rsidRDefault="00000000">
      <w:pPr>
        <w:pStyle w:val="SingleTxt"/>
        <w:keepNext/>
        <w:spacing w:after="0" w:line="180" w:lineRule="auto"/>
        <w:rPr>
          <w:spacing w:val="0"/>
          <w:sz w:val="10"/>
          <w:lang w:val="en-US"/>
        </w:rPr>
      </w:pPr>
    </w:p>
    <w:tbl>
      <w:tblPr>
        <w:tblW w:w="0" w:type="auto"/>
        <w:jc w:val="center"/>
        <w:tblLayout w:type="fixed"/>
        <w:tblLook w:val="0000" w:firstRow="0" w:lastRow="0" w:firstColumn="0" w:lastColumn="0" w:noHBand="0" w:noVBand="0"/>
      </w:tblPr>
      <w:tblGrid>
        <w:gridCol w:w="3105"/>
        <w:gridCol w:w="3105"/>
      </w:tblGrid>
      <w:tr w:rsidR="00000000">
        <w:tblPrEx>
          <w:tblCellMar>
            <w:top w:w="0" w:type="dxa"/>
            <w:bottom w:w="0" w:type="dxa"/>
          </w:tblCellMar>
        </w:tblPrEx>
        <w:trPr>
          <w:tblHeader/>
          <w:jc w:val="center"/>
        </w:trPr>
        <w:tc>
          <w:tcPr>
            <w:tcW w:w="3105"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pacing w:val="0"/>
                <w:sz w:val="14"/>
              </w:rPr>
            </w:pPr>
            <w:r>
              <w:rPr>
                <w:i/>
                <w:spacing w:val="0"/>
                <w:sz w:val="14"/>
              </w:rPr>
              <w:t>Департамент</w:t>
            </w:r>
          </w:p>
        </w:tc>
        <w:tc>
          <w:tcPr>
            <w:tcW w:w="3105"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144"/>
              <w:jc w:val="right"/>
              <w:rPr>
                <w:i/>
                <w:spacing w:val="0"/>
                <w:sz w:val="14"/>
              </w:rPr>
            </w:pPr>
            <w:r>
              <w:rPr>
                <w:i/>
                <w:spacing w:val="0"/>
                <w:sz w:val="14"/>
              </w:rPr>
              <w:t>Кол-во групп</w:t>
            </w:r>
          </w:p>
        </w:tc>
      </w:tr>
      <w:tr w:rsidR="00000000">
        <w:tblPrEx>
          <w:tblCellMar>
            <w:top w:w="0" w:type="dxa"/>
            <w:bottom w:w="0" w:type="dxa"/>
          </w:tblCellMar>
        </w:tblPrEx>
        <w:trPr>
          <w:tblHeader/>
          <w:jc w:val="center"/>
        </w:trPr>
        <w:tc>
          <w:tcPr>
            <w:tcW w:w="3105"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center"/>
              <w:rPr>
                <w:spacing w:val="0"/>
                <w:sz w:val="17"/>
              </w:rPr>
            </w:pPr>
          </w:p>
        </w:tc>
        <w:tc>
          <w:tcPr>
            <w:tcW w:w="3105"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right="144"/>
              <w:jc w:val="right"/>
              <w:rPr>
                <w:spacing w:val="0"/>
                <w:sz w:val="17"/>
              </w:rPr>
            </w:pPr>
          </w:p>
        </w:tc>
      </w:tr>
      <w:tr w:rsidR="00000000">
        <w:tblPrEx>
          <w:tblCellMar>
            <w:top w:w="0" w:type="dxa"/>
            <w:bottom w:w="0" w:type="dxa"/>
          </w:tblCellMar>
        </w:tblPrEx>
        <w:trPr>
          <w:jc w:val="center"/>
        </w:trPr>
        <w:tc>
          <w:tcPr>
            <w:tcW w:w="31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Атакора</w:t>
            </w:r>
          </w:p>
        </w:tc>
        <w:tc>
          <w:tcPr>
            <w:tcW w:w="31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144"/>
              <w:jc w:val="right"/>
              <w:rPr>
                <w:spacing w:val="0"/>
                <w:sz w:val="17"/>
              </w:rPr>
            </w:pPr>
            <w:r>
              <w:rPr>
                <w:spacing w:val="0"/>
                <w:sz w:val="17"/>
              </w:rPr>
              <w:t>250</w:t>
            </w:r>
          </w:p>
        </w:tc>
      </w:tr>
      <w:tr w:rsidR="00000000">
        <w:tblPrEx>
          <w:tblCellMar>
            <w:top w:w="0" w:type="dxa"/>
            <w:bottom w:w="0" w:type="dxa"/>
          </w:tblCellMar>
        </w:tblPrEx>
        <w:trPr>
          <w:jc w:val="center"/>
        </w:trPr>
        <w:tc>
          <w:tcPr>
            <w:tcW w:w="31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Атлантик</w:t>
            </w:r>
          </w:p>
        </w:tc>
        <w:tc>
          <w:tcPr>
            <w:tcW w:w="31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144"/>
              <w:jc w:val="right"/>
              <w:rPr>
                <w:spacing w:val="0"/>
                <w:sz w:val="17"/>
              </w:rPr>
            </w:pPr>
            <w:r>
              <w:rPr>
                <w:spacing w:val="0"/>
                <w:sz w:val="17"/>
              </w:rPr>
              <w:t>156</w:t>
            </w:r>
          </w:p>
        </w:tc>
      </w:tr>
      <w:tr w:rsidR="00000000">
        <w:tblPrEx>
          <w:tblCellMar>
            <w:top w:w="0" w:type="dxa"/>
            <w:bottom w:w="0" w:type="dxa"/>
          </w:tblCellMar>
        </w:tblPrEx>
        <w:trPr>
          <w:jc w:val="center"/>
        </w:trPr>
        <w:tc>
          <w:tcPr>
            <w:tcW w:w="31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Боргу</w:t>
            </w:r>
          </w:p>
        </w:tc>
        <w:tc>
          <w:tcPr>
            <w:tcW w:w="31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144"/>
              <w:jc w:val="right"/>
              <w:rPr>
                <w:spacing w:val="0"/>
                <w:sz w:val="17"/>
              </w:rPr>
            </w:pPr>
            <w:r>
              <w:rPr>
                <w:spacing w:val="0"/>
                <w:sz w:val="17"/>
              </w:rPr>
              <w:t>277</w:t>
            </w:r>
          </w:p>
        </w:tc>
      </w:tr>
      <w:tr w:rsidR="00000000">
        <w:tblPrEx>
          <w:tblCellMar>
            <w:top w:w="0" w:type="dxa"/>
            <w:bottom w:w="0" w:type="dxa"/>
          </w:tblCellMar>
        </w:tblPrEx>
        <w:trPr>
          <w:jc w:val="center"/>
        </w:trPr>
        <w:tc>
          <w:tcPr>
            <w:tcW w:w="31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Веме</w:t>
            </w:r>
          </w:p>
        </w:tc>
        <w:tc>
          <w:tcPr>
            <w:tcW w:w="31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144"/>
              <w:jc w:val="right"/>
              <w:rPr>
                <w:spacing w:val="0"/>
                <w:sz w:val="17"/>
              </w:rPr>
            </w:pPr>
            <w:r>
              <w:rPr>
                <w:spacing w:val="0"/>
                <w:sz w:val="17"/>
              </w:rPr>
              <w:t>74</w:t>
            </w:r>
          </w:p>
        </w:tc>
      </w:tr>
      <w:tr w:rsidR="00000000">
        <w:tblPrEx>
          <w:tblCellMar>
            <w:top w:w="0" w:type="dxa"/>
            <w:bottom w:w="0" w:type="dxa"/>
          </w:tblCellMar>
        </w:tblPrEx>
        <w:trPr>
          <w:jc w:val="center"/>
        </w:trPr>
        <w:tc>
          <w:tcPr>
            <w:tcW w:w="31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Моно</w:t>
            </w:r>
          </w:p>
        </w:tc>
        <w:tc>
          <w:tcPr>
            <w:tcW w:w="31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144"/>
              <w:jc w:val="right"/>
              <w:rPr>
                <w:spacing w:val="0"/>
                <w:sz w:val="17"/>
              </w:rPr>
            </w:pPr>
            <w:r>
              <w:rPr>
                <w:spacing w:val="0"/>
                <w:sz w:val="17"/>
              </w:rPr>
              <w:t>141</w:t>
            </w:r>
          </w:p>
        </w:tc>
      </w:tr>
      <w:tr w:rsidR="00000000">
        <w:tblPrEx>
          <w:tblCellMar>
            <w:top w:w="0" w:type="dxa"/>
            <w:bottom w:w="0" w:type="dxa"/>
          </w:tblCellMar>
        </w:tblPrEx>
        <w:trPr>
          <w:jc w:val="center"/>
        </w:trPr>
        <w:tc>
          <w:tcPr>
            <w:tcW w:w="31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pacing w:val="0"/>
                <w:sz w:val="17"/>
              </w:rPr>
            </w:pPr>
            <w:r>
              <w:rPr>
                <w:spacing w:val="0"/>
                <w:sz w:val="17"/>
              </w:rPr>
              <w:t>Зу</w:t>
            </w:r>
          </w:p>
        </w:tc>
        <w:tc>
          <w:tcPr>
            <w:tcW w:w="3105"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144"/>
              <w:jc w:val="right"/>
              <w:rPr>
                <w:spacing w:val="0"/>
                <w:sz w:val="17"/>
              </w:rPr>
            </w:pPr>
            <w:r>
              <w:rPr>
                <w:spacing w:val="0"/>
                <w:sz w:val="17"/>
              </w:rPr>
              <w:t>138</w:t>
            </w:r>
          </w:p>
        </w:tc>
      </w:tr>
      <w:tr w:rsidR="00000000">
        <w:tblPrEx>
          <w:tblCellMar>
            <w:top w:w="0" w:type="dxa"/>
            <w:bottom w:w="0" w:type="dxa"/>
          </w:tblCellMar>
        </w:tblPrEx>
        <w:trPr>
          <w:jc w:val="center"/>
        </w:trPr>
        <w:tc>
          <w:tcPr>
            <w:tcW w:w="3105"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b/>
                <w:spacing w:val="0"/>
                <w:sz w:val="17"/>
              </w:rPr>
            </w:pPr>
            <w:r>
              <w:rPr>
                <w:b/>
                <w:spacing w:val="0"/>
                <w:sz w:val="17"/>
              </w:rPr>
              <w:t>Итого</w:t>
            </w:r>
          </w:p>
        </w:tc>
        <w:tc>
          <w:tcPr>
            <w:tcW w:w="3105"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144"/>
              <w:jc w:val="right"/>
              <w:rPr>
                <w:b/>
                <w:spacing w:val="0"/>
                <w:sz w:val="17"/>
              </w:rPr>
            </w:pPr>
            <w:r>
              <w:rPr>
                <w:b/>
                <w:spacing w:val="0"/>
                <w:sz w:val="17"/>
              </w:rPr>
              <w:t>1 038</w:t>
            </w:r>
          </w:p>
        </w:tc>
      </w:tr>
    </w:tbl>
    <w:p w:rsidR="00000000" w:rsidRDefault="00000000">
      <w:pPr>
        <w:pStyle w:val="SingleTxt"/>
        <w:keepNext/>
        <w:spacing w:after="0" w:line="180" w:lineRule="auto"/>
        <w:rPr>
          <w:spacing w:val="0"/>
          <w:sz w:val="10"/>
          <w:lang w:val="en-US"/>
        </w:rPr>
      </w:pPr>
    </w:p>
    <w:p w:rsidR="00000000" w:rsidRDefault="00000000">
      <w:pPr>
        <w:tabs>
          <w:tab w:val="left" w:pos="1022"/>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2340" w:right="1267" w:hanging="1073"/>
        <w:rPr>
          <w:spacing w:val="0"/>
          <w:sz w:val="17"/>
        </w:rPr>
      </w:pPr>
      <w:r>
        <w:rPr>
          <w:i/>
          <w:spacing w:val="0"/>
          <w:sz w:val="17"/>
        </w:rPr>
        <w:t>Источник</w:t>
      </w:r>
      <w:r>
        <w:rPr>
          <w:spacing w:val="0"/>
          <w:sz w:val="17"/>
        </w:rPr>
        <w:t>:</w:t>
      </w:r>
      <w:r>
        <w:rPr>
          <w:spacing w:val="0"/>
          <w:sz w:val="17"/>
        </w:rPr>
        <w:tab/>
        <w:t>Данные собраны министерством сельскохозяйственного развития (</w:t>
      </w:r>
      <w:r>
        <w:rPr>
          <w:spacing w:val="0"/>
          <w:sz w:val="17"/>
          <w:lang w:val="en-GB"/>
        </w:rPr>
        <w:t>SPAFR/DPLR/MDR</w:t>
      </w:r>
      <w:r>
        <w:rPr>
          <w:spacing w:val="0"/>
          <w:sz w:val="17"/>
        </w:rPr>
        <w:t>).</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07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14.7.</w:t>
      </w:r>
      <w:r>
        <w:rPr>
          <w:b/>
          <w:spacing w:val="0"/>
          <w:sz w:val="24"/>
        </w:rPr>
        <w:tab/>
        <w:t>Доступ к питьевой воде</w:t>
      </w:r>
    </w:p>
    <w:p w:rsidR="00000000" w:rsidRDefault="00000000">
      <w:pPr>
        <w:pStyle w:val="SingleTxt"/>
        <w:keepNe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Общее положение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 период с 1992 по 1997 годы государством Бенина были предприняты сер</w:t>
      </w:r>
      <w:r>
        <w:rPr>
          <w:spacing w:val="0"/>
        </w:rPr>
        <w:t>ь</w:t>
      </w:r>
      <w:r>
        <w:rPr>
          <w:spacing w:val="0"/>
        </w:rPr>
        <w:t>езные усилия в этой области, о чем можно судить по практически постоянному увеличению бюджета, выделяемого министерству шахт, энергетики и водного х</w:t>
      </w:r>
      <w:r>
        <w:rPr>
          <w:spacing w:val="0"/>
        </w:rPr>
        <w:t>о</w:t>
      </w:r>
      <w:r>
        <w:rPr>
          <w:spacing w:val="0"/>
        </w:rPr>
        <w:t>зяйства, которое занимается водоснабжением населения. Действительно, в 1993 году бюджет здесь составлял 11 996 258 000 франков КФА. Постепенно он вырос, соответственно, в 1995, 1996 и 1997 годах до 12 245 718 000, 18 626 803 000 и 13 865 235 000 франков КФА. За</w:t>
      </w:r>
      <w:r>
        <w:rPr>
          <w:spacing w:val="0"/>
          <w:lang w:val="en-GB"/>
        </w:rPr>
        <w:t xml:space="preserve"> </w:t>
      </w:r>
      <w:r>
        <w:rPr>
          <w:spacing w:val="0"/>
        </w:rPr>
        <w:t>период с</w:t>
      </w:r>
      <w:r>
        <w:rPr>
          <w:spacing w:val="0"/>
          <w:lang w:val="en-GB"/>
        </w:rPr>
        <w:t xml:space="preserve"> </w:t>
      </w:r>
      <w:r>
        <w:rPr>
          <w:spacing w:val="0"/>
        </w:rPr>
        <w:t>1991 по 1996 годы было обустроено 6685 пунктов водоснабжения, что в среднем составляло 1237 пунктов водоснабж</w:t>
      </w:r>
      <w:r>
        <w:rPr>
          <w:spacing w:val="0"/>
        </w:rPr>
        <w:t>е</w:t>
      </w:r>
      <w:r>
        <w:rPr>
          <w:spacing w:val="0"/>
        </w:rPr>
        <w:t>ния в год.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Учитывая это, а также то, что до начала реализации в рамках Международн</w:t>
      </w:r>
      <w:r>
        <w:rPr>
          <w:spacing w:val="0"/>
        </w:rPr>
        <w:t>о</w:t>
      </w:r>
      <w:r>
        <w:rPr>
          <w:spacing w:val="0"/>
        </w:rPr>
        <w:t>го десятилетия водоснабжения и санитарии Проекта сельского водоснабжения с</w:t>
      </w:r>
      <w:r>
        <w:rPr>
          <w:spacing w:val="0"/>
        </w:rPr>
        <w:t>у</w:t>
      </w:r>
      <w:r>
        <w:rPr>
          <w:spacing w:val="0"/>
        </w:rPr>
        <w:t>ществовало 700 пунктов водоснабжения, можно отметить, что в 1991 году их б</w:t>
      </w:r>
      <w:r>
        <w:rPr>
          <w:spacing w:val="0"/>
        </w:rPr>
        <w:t>ы</w:t>
      </w:r>
      <w:r>
        <w:rPr>
          <w:spacing w:val="0"/>
        </w:rPr>
        <w:t>ло 1937, а в 1992 году - 3274.</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1996 году их число достигло 6685, а также был построен еще 391 пункт.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1997 году были прорыты еще 668 колодцев, что свидетельствует о знач</w:t>
      </w:r>
      <w:r>
        <w:rPr>
          <w:spacing w:val="0"/>
        </w:rPr>
        <w:t>и</w:t>
      </w:r>
      <w:r>
        <w:rPr>
          <w:spacing w:val="0"/>
        </w:rPr>
        <w:t>тельном увеличении.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 оценкам, за отчетный период 69 процентов населения охвачено системой водоснабжения. По каждому конкретному департаменту эти показатели колеблю</w:t>
      </w:r>
      <w:r>
        <w:rPr>
          <w:spacing w:val="0"/>
        </w:rPr>
        <w:t>т</w:t>
      </w:r>
      <w:r>
        <w:rPr>
          <w:spacing w:val="0"/>
        </w:rPr>
        <w:t>ся. Так, например, в Атакоре степень охвата составляет 88 процентов, в Атлантике - 57 процентов, в Боргу - 96 процентов, в Моно - 43 процента, в Веме - 41 процент и в Зу - 82 процента. Значительная удаленность некоторых районов нашей страны иногда снижает реальную возможность доступа к воде в этих зонах. Это касается северных районов (Боргу и Атакора).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Соответствующие органы осознают важность водоснабжения для жизни всех людей, равно как и известны им те проблемы, с которым сталкиваются женщины, пытаясь обеспечить себя водой. Для обеспечения здесь рационального руководства в рамках Проекта сельского водоснабжения в интересах развития общин устана</w:t>
      </w:r>
      <w:r>
        <w:rPr>
          <w:spacing w:val="0"/>
        </w:rPr>
        <w:t>в</w:t>
      </w:r>
      <w:r>
        <w:rPr>
          <w:spacing w:val="0"/>
        </w:rPr>
        <w:t>ливается тесная связь между женщинами и управлением пунктами водоснабжения через созданные с этой целью комитеты. В эти комитеты входят пять</w:t>
      </w:r>
      <w:r>
        <w:rPr>
          <w:spacing w:val="0"/>
        </w:rPr>
        <w:noBreakHyphen/>
        <w:t>семь человек, в том числе две</w:t>
      </w:r>
      <w:r>
        <w:rPr>
          <w:spacing w:val="0"/>
        </w:rPr>
        <w:noBreakHyphen/>
        <w:t>три женщины. Сегодня роль женщин здесь, которые раньше тол</w:t>
      </w:r>
      <w:r>
        <w:rPr>
          <w:spacing w:val="0"/>
        </w:rPr>
        <w:t>ь</w:t>
      </w:r>
      <w:r>
        <w:rPr>
          <w:spacing w:val="0"/>
        </w:rPr>
        <w:t>ко следили за чистотой на пунктах водоснабжения, значительно изменилась. Фа</w:t>
      </w:r>
      <w:r>
        <w:rPr>
          <w:spacing w:val="0"/>
        </w:rPr>
        <w:t>к</w:t>
      </w:r>
      <w:r>
        <w:rPr>
          <w:spacing w:val="0"/>
        </w:rPr>
        <w:t>тически они теперь занимают должности предс</w:t>
      </w:r>
      <w:r>
        <w:rPr>
          <w:spacing w:val="0"/>
        </w:rPr>
        <w:t>е</w:t>
      </w:r>
      <w:r>
        <w:rPr>
          <w:spacing w:val="0"/>
        </w:rPr>
        <w:t>дателей и казначеев комитетов.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Проблемы с наличием земель и сложности с обнаружением водоносных пл</w:t>
      </w:r>
      <w:r>
        <w:rPr>
          <w:spacing w:val="0"/>
        </w:rPr>
        <w:t>а</w:t>
      </w:r>
      <w:r>
        <w:rPr>
          <w:spacing w:val="0"/>
        </w:rPr>
        <w:t>стов в согласованных участках еще больше осложняют учет пожеланий женщин в отношении выбора места для бурения колодцев.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Следует вспомнить об опыте участия женщин в управлении пунктами вод</w:t>
      </w:r>
      <w:r>
        <w:rPr>
          <w:spacing w:val="0"/>
        </w:rPr>
        <w:t>о</w:t>
      </w:r>
      <w:r>
        <w:rPr>
          <w:spacing w:val="0"/>
        </w:rPr>
        <w:t>снабжения, которое позволило существенным образом решить проблемы постоя</w:t>
      </w:r>
      <w:r>
        <w:rPr>
          <w:spacing w:val="0"/>
        </w:rPr>
        <w:t>н</w:t>
      </w:r>
      <w:r>
        <w:rPr>
          <w:spacing w:val="0"/>
        </w:rPr>
        <w:t>ной платы за поддержание инфраструктуры водоснабжения в нормальном состо</w:t>
      </w:r>
      <w:r>
        <w:rPr>
          <w:spacing w:val="0"/>
        </w:rPr>
        <w:t>я</w:t>
      </w:r>
      <w:r>
        <w:rPr>
          <w:spacing w:val="0"/>
        </w:rPr>
        <w:t>нии. В то же время имеются некоторые препятствия, которые носят с</w:t>
      </w:r>
      <w:r>
        <w:rPr>
          <w:spacing w:val="0"/>
        </w:rPr>
        <w:t>о</w:t>
      </w:r>
      <w:r>
        <w:rPr>
          <w:spacing w:val="0"/>
        </w:rPr>
        <w:t>циально-культурный и дискриминационный характер. Мужчины не всегда легко соглаш</w:t>
      </w:r>
      <w:r>
        <w:rPr>
          <w:spacing w:val="0"/>
        </w:rPr>
        <w:t>а</w:t>
      </w:r>
      <w:r>
        <w:rPr>
          <w:spacing w:val="0"/>
        </w:rPr>
        <w:t>ются на руководство женщинами в рамках комитетов водоснабж</w:t>
      </w:r>
      <w:r>
        <w:rPr>
          <w:spacing w:val="0"/>
        </w:rPr>
        <w:t>е</w:t>
      </w:r>
      <w:r>
        <w:rPr>
          <w:spacing w:val="0"/>
        </w:rPr>
        <w:t>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Благодаря предпринятым усилиям удалось несколько улучшить условия жи</w:t>
      </w:r>
      <w:r>
        <w:rPr>
          <w:spacing w:val="0"/>
        </w:rPr>
        <w:t>з</w:t>
      </w:r>
      <w:r>
        <w:rPr>
          <w:spacing w:val="0"/>
        </w:rPr>
        <w:t>ни сельского населения и, в частности, женщин, которые в большей степени стр</w:t>
      </w:r>
      <w:r>
        <w:rPr>
          <w:spacing w:val="0"/>
        </w:rPr>
        <w:t>а</w:t>
      </w:r>
      <w:r>
        <w:rPr>
          <w:spacing w:val="0"/>
        </w:rPr>
        <w:t>дают от нехватки воды.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Случаи передачи через воду заболеваний (холеры, дракункулоза) сократ</w:t>
      </w:r>
      <w:r>
        <w:rPr>
          <w:spacing w:val="0"/>
        </w:rPr>
        <w:t>и</w:t>
      </w:r>
      <w:r>
        <w:rPr>
          <w:spacing w:val="0"/>
        </w:rPr>
        <w:t>лись.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Однако одним из условий улучшения порядка управления системой вод</w:t>
      </w:r>
      <w:r>
        <w:rPr>
          <w:spacing w:val="0"/>
        </w:rPr>
        <w:t>о</w:t>
      </w:r>
      <w:r>
        <w:rPr>
          <w:spacing w:val="0"/>
        </w:rPr>
        <w:t>снабжения и закрепления уже достигнутых или достигаемых результатов является передача пунктов водоснабжения в руки сельских общин. Такие попытки пре</w:t>
      </w:r>
      <w:r>
        <w:rPr>
          <w:spacing w:val="0"/>
        </w:rPr>
        <w:t>д</w:t>
      </w:r>
      <w:r>
        <w:rPr>
          <w:spacing w:val="0"/>
        </w:rPr>
        <w:t>принимаются по линии программы сельского водоснабжения путем расширения санитарно-разъяснительной работы и подготовки специалистов по обслуживанию пунктов водоснабжения. В рамках вышеуказанных комитетов водоснабжения о</w:t>
      </w:r>
      <w:r>
        <w:rPr>
          <w:spacing w:val="0"/>
        </w:rPr>
        <w:t>р</w:t>
      </w:r>
      <w:r>
        <w:rPr>
          <w:spacing w:val="0"/>
        </w:rPr>
        <w:t>ганизуется подготовка специалистов по трем направлениям: простое ознакомление на местах, групповая подготовка и переподготовка. Организация всех этих курсов является частью мер, сопутствующих реализации проекта водоснабжения. О</w:t>
      </w:r>
      <w:r>
        <w:rPr>
          <w:spacing w:val="0"/>
        </w:rPr>
        <w:t>б</w:t>
      </w:r>
      <w:r>
        <w:rPr>
          <w:spacing w:val="0"/>
        </w:rPr>
        <w:t>щинный подход, который был выбран для решения проблем водоснабжения по л</w:t>
      </w:r>
      <w:r>
        <w:rPr>
          <w:spacing w:val="0"/>
        </w:rPr>
        <w:t>и</w:t>
      </w:r>
      <w:r>
        <w:rPr>
          <w:spacing w:val="0"/>
        </w:rPr>
        <w:t>нии программы сельского водоснабжения, должен организационно реализовыват</w:t>
      </w:r>
      <w:r>
        <w:rPr>
          <w:spacing w:val="0"/>
        </w:rPr>
        <w:t>ь</w:t>
      </w:r>
      <w:r>
        <w:rPr>
          <w:spacing w:val="0"/>
        </w:rPr>
        <w:t>ся женщиной, что свидетельствует о той важности, которая придается в рамках этого проекта женщине в системе управления водоснабжением.</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Распределение воды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таблице 20 ниже, которая составлена по результатам проведения в 1996 году демографического и медицинского обследования, показана процентная доля распределения хозяйства по виду водоснабжения и месту жительства.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rPr>
      </w:pPr>
      <w:r>
        <w:rPr>
          <w:spacing w:val="0"/>
        </w:rPr>
        <w:t>Таблица 20</w:t>
      </w:r>
      <w:r>
        <w:rPr>
          <w:spacing w:val="0"/>
        </w:rPr>
        <w:br/>
      </w:r>
      <w:r>
        <w:rPr>
          <w:b/>
          <w:spacing w:val="0"/>
        </w:rPr>
        <w:t>Распределение в процентом отношении домашних хозяйств по виду вод</w:t>
      </w:r>
      <w:r>
        <w:rPr>
          <w:b/>
          <w:spacing w:val="0"/>
        </w:rPr>
        <w:t>о</w:t>
      </w:r>
      <w:r>
        <w:rPr>
          <w:b/>
          <w:spacing w:val="0"/>
        </w:rPr>
        <w:t>снабжения и месту жительства в 1996 году</w:t>
      </w:r>
    </w:p>
    <w:p w:rsidR="00000000" w:rsidRDefault="00000000">
      <w:pPr>
        <w:pStyle w:val="SingleTxt"/>
        <w:keepNext/>
        <w:spacing w:after="0" w:line="180" w:lineRule="auto"/>
        <w:rPr>
          <w:spacing w:val="0"/>
          <w:sz w:val="10"/>
          <w:lang w:val="en-US"/>
        </w:rPr>
      </w:pPr>
    </w:p>
    <w:tbl>
      <w:tblPr>
        <w:tblW w:w="0" w:type="auto"/>
        <w:jc w:val="center"/>
        <w:tblLayout w:type="fixed"/>
        <w:tblLook w:val="0000" w:firstRow="0" w:lastRow="0" w:firstColumn="0" w:lastColumn="0" w:noHBand="0" w:noVBand="0"/>
      </w:tblPr>
      <w:tblGrid>
        <w:gridCol w:w="3845"/>
        <w:gridCol w:w="1140"/>
        <w:gridCol w:w="1140"/>
        <w:gridCol w:w="1140"/>
      </w:tblGrid>
      <w:tr w:rsidR="00000000">
        <w:tblPrEx>
          <w:tblCellMar>
            <w:top w:w="0" w:type="dxa"/>
            <w:bottom w:w="0" w:type="dxa"/>
          </w:tblCellMar>
        </w:tblPrEx>
        <w:trPr>
          <w:cantSplit/>
          <w:tblHeader/>
          <w:jc w:val="center"/>
        </w:trPr>
        <w:tc>
          <w:tcPr>
            <w:tcW w:w="3845" w:type="dxa"/>
            <w:tcBorders>
              <w:top w:val="single" w:sz="4" w:space="0" w:color="auto"/>
            </w:tcBorders>
            <w:vAlign w:val="bottom"/>
          </w:tcPr>
          <w:p w:rsidR="00000000" w:rsidRDefault="00000000">
            <w:pPr>
              <w:keepNext/>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rPr>
                <w:i/>
                <w:spacing w:val="0"/>
                <w:sz w:val="14"/>
              </w:rPr>
            </w:pPr>
          </w:p>
        </w:tc>
        <w:tc>
          <w:tcPr>
            <w:tcW w:w="2280"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Среда</w:t>
            </w:r>
          </w:p>
        </w:tc>
        <w:tc>
          <w:tcPr>
            <w:tcW w:w="1140"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r>
      <w:tr w:rsidR="00000000">
        <w:tblPrEx>
          <w:tblCellMar>
            <w:top w:w="0" w:type="dxa"/>
            <w:bottom w:w="0" w:type="dxa"/>
          </w:tblCellMar>
        </w:tblPrEx>
        <w:trPr>
          <w:tblHeader/>
          <w:jc w:val="center"/>
        </w:trPr>
        <w:tc>
          <w:tcPr>
            <w:tcW w:w="3845" w:type="dxa"/>
            <w:tcBorders>
              <w:bottom w:val="single" w:sz="12" w:space="0" w:color="auto"/>
            </w:tcBorders>
            <w:vAlign w:val="bottom"/>
          </w:tcPr>
          <w:p w:rsidR="00000000" w:rsidRDefault="00000000">
            <w:pPr>
              <w:keepNext/>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rPr>
                <w:i/>
                <w:spacing w:val="0"/>
                <w:sz w:val="14"/>
              </w:rPr>
            </w:pPr>
            <w:r>
              <w:rPr>
                <w:i/>
                <w:spacing w:val="0"/>
                <w:sz w:val="14"/>
              </w:rPr>
              <w:t>Способ вод</w:t>
            </w:r>
            <w:r>
              <w:rPr>
                <w:i/>
                <w:spacing w:val="0"/>
                <w:sz w:val="14"/>
              </w:rPr>
              <w:t>о</w:t>
            </w:r>
            <w:r>
              <w:rPr>
                <w:i/>
                <w:spacing w:val="0"/>
                <w:sz w:val="14"/>
              </w:rPr>
              <w:t>снабжения</w:t>
            </w:r>
          </w:p>
        </w:tc>
        <w:tc>
          <w:tcPr>
            <w:tcW w:w="114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Горо</w:t>
            </w:r>
            <w:r>
              <w:rPr>
                <w:i/>
                <w:spacing w:val="0"/>
                <w:sz w:val="14"/>
              </w:rPr>
              <w:t>д</w:t>
            </w:r>
            <w:r>
              <w:rPr>
                <w:i/>
                <w:spacing w:val="0"/>
                <w:sz w:val="14"/>
              </w:rPr>
              <w:t>ская</w:t>
            </w:r>
          </w:p>
        </w:tc>
        <w:tc>
          <w:tcPr>
            <w:tcW w:w="114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Сельская</w:t>
            </w:r>
          </w:p>
        </w:tc>
        <w:tc>
          <w:tcPr>
            <w:tcW w:w="114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r>
      <w:tr w:rsidR="00000000">
        <w:tblPrEx>
          <w:tblCellMar>
            <w:top w:w="0" w:type="dxa"/>
            <w:bottom w:w="0" w:type="dxa"/>
          </w:tblCellMar>
        </w:tblPrEx>
        <w:trPr>
          <w:tblHeader/>
          <w:jc w:val="center"/>
        </w:trPr>
        <w:tc>
          <w:tcPr>
            <w:tcW w:w="3845" w:type="dxa"/>
            <w:vAlign w:val="bottom"/>
          </w:tcPr>
          <w:p w:rsidR="00000000" w:rsidRDefault="00000000">
            <w:pPr>
              <w:keepNext/>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rPr>
                <w:spacing w:val="0"/>
                <w:sz w:val="17"/>
              </w:rPr>
            </w:pPr>
          </w:p>
        </w:tc>
        <w:tc>
          <w:tcPr>
            <w:tcW w:w="114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14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14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bottom w:w="0" w:type="dxa"/>
          </w:tblCellMar>
        </w:tblPrEx>
        <w:trPr>
          <w:jc w:val="center"/>
        </w:trPr>
        <w:tc>
          <w:tcPr>
            <w:tcW w:w="3845" w:type="dxa"/>
            <w:vAlign w:val="bottom"/>
          </w:tcPr>
          <w:p w:rsidR="00000000" w:rsidRDefault="00000000">
            <w:pPr>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1.</w:t>
            </w:r>
            <w:r>
              <w:rPr>
                <w:spacing w:val="0"/>
                <w:sz w:val="17"/>
              </w:rPr>
              <w:tab/>
              <w:t>Водопровод в доме</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18,6</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0,5</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7,5</w:t>
            </w:r>
          </w:p>
        </w:tc>
      </w:tr>
      <w:tr w:rsidR="00000000">
        <w:tblPrEx>
          <w:tblCellMar>
            <w:top w:w="0" w:type="dxa"/>
            <w:bottom w:w="0" w:type="dxa"/>
          </w:tblCellMar>
        </w:tblPrEx>
        <w:trPr>
          <w:jc w:val="center"/>
        </w:trPr>
        <w:tc>
          <w:tcPr>
            <w:tcW w:w="3845" w:type="dxa"/>
            <w:vAlign w:val="bottom"/>
          </w:tcPr>
          <w:p w:rsidR="00000000" w:rsidRDefault="00000000">
            <w:pPr>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2.</w:t>
            </w:r>
            <w:r>
              <w:rPr>
                <w:spacing w:val="0"/>
                <w:sz w:val="17"/>
              </w:rPr>
              <w:tab/>
              <w:t xml:space="preserve">Водопровод в другом месте </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37,8</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6,5</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186</w:t>
            </w:r>
          </w:p>
        </w:tc>
      </w:tr>
      <w:tr w:rsidR="00000000">
        <w:tblPrEx>
          <w:tblCellMar>
            <w:top w:w="0" w:type="dxa"/>
            <w:bottom w:w="0" w:type="dxa"/>
          </w:tblCellMar>
        </w:tblPrEx>
        <w:trPr>
          <w:jc w:val="center"/>
        </w:trPr>
        <w:tc>
          <w:tcPr>
            <w:tcW w:w="3845" w:type="dxa"/>
            <w:vAlign w:val="bottom"/>
          </w:tcPr>
          <w:p w:rsidR="00000000" w:rsidRDefault="00000000">
            <w:pPr>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3.</w:t>
            </w:r>
            <w:r>
              <w:rPr>
                <w:spacing w:val="0"/>
                <w:sz w:val="17"/>
              </w:rPr>
              <w:tab/>
              <w:t>Общественный пункт водосна</w:t>
            </w:r>
            <w:r>
              <w:rPr>
                <w:spacing w:val="0"/>
                <w:sz w:val="17"/>
              </w:rPr>
              <w:t>б</w:t>
            </w:r>
            <w:r>
              <w:rPr>
                <w:spacing w:val="0"/>
                <w:sz w:val="17"/>
              </w:rPr>
              <w:t>жения</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8,1</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5,9</w:t>
            </w:r>
          </w:p>
        </w:tc>
      </w:tr>
      <w:tr w:rsidR="00000000">
        <w:tblPrEx>
          <w:tblCellMar>
            <w:top w:w="0" w:type="dxa"/>
            <w:bottom w:w="0" w:type="dxa"/>
          </w:tblCellMar>
        </w:tblPrEx>
        <w:trPr>
          <w:jc w:val="center"/>
        </w:trPr>
        <w:tc>
          <w:tcPr>
            <w:tcW w:w="3845" w:type="dxa"/>
            <w:vAlign w:val="bottom"/>
          </w:tcPr>
          <w:p w:rsidR="00000000" w:rsidRDefault="00000000">
            <w:pPr>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4.</w:t>
            </w:r>
            <w:r>
              <w:rPr>
                <w:spacing w:val="0"/>
                <w:sz w:val="17"/>
              </w:rPr>
              <w:tab/>
              <w:t>Скважина/насосная станция</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4,8</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21,9</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15,3</w:t>
            </w:r>
          </w:p>
        </w:tc>
      </w:tr>
      <w:tr w:rsidR="00000000">
        <w:tblPrEx>
          <w:tblCellMar>
            <w:top w:w="0" w:type="dxa"/>
            <w:bottom w:w="0" w:type="dxa"/>
          </w:tblCellMar>
        </w:tblPrEx>
        <w:trPr>
          <w:jc w:val="center"/>
        </w:trPr>
        <w:tc>
          <w:tcPr>
            <w:tcW w:w="3845" w:type="dxa"/>
            <w:vAlign w:val="bottom"/>
          </w:tcPr>
          <w:p w:rsidR="00000000" w:rsidRDefault="00000000">
            <w:pPr>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5.</w:t>
            </w:r>
            <w:r>
              <w:rPr>
                <w:spacing w:val="0"/>
                <w:sz w:val="17"/>
              </w:rPr>
              <w:tab/>
              <w:t>Защищенные колодцы</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7,5</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9,4</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8,7</w:t>
            </w:r>
          </w:p>
        </w:tc>
      </w:tr>
      <w:tr w:rsidR="00000000">
        <w:tblPrEx>
          <w:tblCellMar>
            <w:top w:w="0" w:type="dxa"/>
            <w:bottom w:w="0" w:type="dxa"/>
          </w:tblCellMar>
        </w:tblPrEx>
        <w:trPr>
          <w:jc w:val="center"/>
        </w:trPr>
        <w:tc>
          <w:tcPr>
            <w:tcW w:w="3845" w:type="dxa"/>
            <w:vAlign w:val="bottom"/>
          </w:tcPr>
          <w:p w:rsidR="00000000" w:rsidRDefault="00000000">
            <w:pPr>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6.</w:t>
            </w:r>
            <w:r>
              <w:rPr>
                <w:spacing w:val="0"/>
                <w:sz w:val="17"/>
              </w:rPr>
              <w:tab/>
              <w:t>Незащищенные колодцы</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21,5</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21,3</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21,4</w:t>
            </w:r>
          </w:p>
        </w:tc>
      </w:tr>
      <w:tr w:rsidR="00000000">
        <w:tblPrEx>
          <w:tblCellMar>
            <w:top w:w="0" w:type="dxa"/>
            <w:bottom w:w="0" w:type="dxa"/>
          </w:tblCellMar>
        </w:tblPrEx>
        <w:trPr>
          <w:jc w:val="center"/>
        </w:trPr>
        <w:tc>
          <w:tcPr>
            <w:tcW w:w="3845" w:type="dxa"/>
            <w:vAlign w:val="bottom"/>
          </w:tcPr>
          <w:p w:rsidR="00000000" w:rsidRDefault="00000000">
            <w:pPr>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7.</w:t>
            </w:r>
            <w:r>
              <w:rPr>
                <w:spacing w:val="0"/>
                <w:sz w:val="17"/>
              </w:rPr>
              <w:tab/>
              <w:t>Естественный источник</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0,0</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0,2</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0,1</w:t>
            </w:r>
          </w:p>
        </w:tc>
      </w:tr>
      <w:tr w:rsidR="00000000">
        <w:tblPrEx>
          <w:tblCellMar>
            <w:top w:w="0" w:type="dxa"/>
            <w:bottom w:w="0" w:type="dxa"/>
          </w:tblCellMar>
        </w:tblPrEx>
        <w:trPr>
          <w:jc w:val="center"/>
        </w:trPr>
        <w:tc>
          <w:tcPr>
            <w:tcW w:w="3845" w:type="dxa"/>
            <w:vAlign w:val="bottom"/>
          </w:tcPr>
          <w:p w:rsidR="00000000" w:rsidRDefault="00000000">
            <w:pPr>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8.</w:t>
            </w:r>
            <w:r>
              <w:rPr>
                <w:spacing w:val="0"/>
                <w:sz w:val="17"/>
              </w:rPr>
              <w:tab/>
              <w:t>Река</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4,3</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21,8</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15,1</w:t>
            </w:r>
          </w:p>
        </w:tc>
      </w:tr>
      <w:tr w:rsidR="00000000">
        <w:tblPrEx>
          <w:tblCellMar>
            <w:top w:w="0" w:type="dxa"/>
            <w:bottom w:w="0" w:type="dxa"/>
          </w:tblCellMar>
        </w:tblPrEx>
        <w:trPr>
          <w:jc w:val="center"/>
        </w:trPr>
        <w:tc>
          <w:tcPr>
            <w:tcW w:w="3845" w:type="dxa"/>
            <w:vAlign w:val="bottom"/>
          </w:tcPr>
          <w:p w:rsidR="00000000" w:rsidRDefault="00000000">
            <w:pPr>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9.</w:t>
            </w:r>
            <w:r>
              <w:rPr>
                <w:spacing w:val="0"/>
                <w:sz w:val="17"/>
              </w:rPr>
              <w:tab/>
              <w:t>Резервуар для сбора дождевой в</w:t>
            </w:r>
            <w:r>
              <w:rPr>
                <w:spacing w:val="0"/>
                <w:sz w:val="17"/>
              </w:rPr>
              <w:t>о</w:t>
            </w:r>
            <w:r>
              <w:rPr>
                <w:spacing w:val="0"/>
                <w:sz w:val="17"/>
              </w:rPr>
              <w:t>ды</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8,0</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6,0</w:t>
            </w:r>
          </w:p>
        </w:tc>
      </w:tr>
      <w:tr w:rsidR="00000000">
        <w:tblPrEx>
          <w:tblCellMar>
            <w:top w:w="0" w:type="dxa"/>
            <w:bottom w:w="0" w:type="dxa"/>
          </w:tblCellMar>
        </w:tblPrEx>
        <w:trPr>
          <w:jc w:val="center"/>
        </w:trPr>
        <w:tc>
          <w:tcPr>
            <w:tcW w:w="3845" w:type="dxa"/>
            <w:vAlign w:val="bottom"/>
          </w:tcPr>
          <w:p w:rsidR="00000000" w:rsidRDefault="00000000">
            <w:pPr>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10.</w:t>
            </w:r>
            <w:r>
              <w:rPr>
                <w:spacing w:val="0"/>
                <w:sz w:val="17"/>
              </w:rPr>
              <w:tab/>
              <w:t>Другие способы сбора дождевой в</w:t>
            </w:r>
            <w:r>
              <w:rPr>
                <w:spacing w:val="0"/>
                <w:sz w:val="17"/>
              </w:rPr>
              <w:t>о</w:t>
            </w:r>
            <w:r>
              <w:rPr>
                <w:spacing w:val="0"/>
                <w:sz w:val="17"/>
              </w:rPr>
              <w:t>ды</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0,2</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r>
      <w:tr w:rsidR="00000000">
        <w:tblPrEx>
          <w:tblCellMar>
            <w:top w:w="0" w:type="dxa"/>
            <w:bottom w:w="0" w:type="dxa"/>
          </w:tblCellMar>
        </w:tblPrEx>
        <w:trPr>
          <w:jc w:val="center"/>
        </w:trPr>
        <w:tc>
          <w:tcPr>
            <w:tcW w:w="3845" w:type="dxa"/>
            <w:vAlign w:val="bottom"/>
          </w:tcPr>
          <w:p w:rsidR="00000000" w:rsidRDefault="00000000">
            <w:pPr>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11.</w:t>
            </w:r>
            <w:r>
              <w:rPr>
                <w:spacing w:val="0"/>
                <w:sz w:val="17"/>
              </w:rPr>
              <w:tab/>
              <w:t>Иные способы</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0,0</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0,0</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0,0</w:t>
            </w:r>
          </w:p>
        </w:tc>
      </w:tr>
      <w:tr w:rsidR="00000000">
        <w:tblPrEx>
          <w:tblCellMar>
            <w:top w:w="0" w:type="dxa"/>
            <w:bottom w:w="0" w:type="dxa"/>
          </w:tblCellMar>
        </w:tblPrEx>
        <w:trPr>
          <w:jc w:val="center"/>
        </w:trPr>
        <w:tc>
          <w:tcPr>
            <w:tcW w:w="3845" w:type="dxa"/>
            <w:vAlign w:val="bottom"/>
          </w:tcPr>
          <w:p w:rsidR="00000000" w:rsidRDefault="00000000">
            <w:pPr>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12.</w:t>
            </w:r>
            <w:r>
              <w:rPr>
                <w:spacing w:val="0"/>
                <w:sz w:val="17"/>
              </w:rPr>
              <w:tab/>
              <w:t>Неизвестно</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0,1</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0,1</w:t>
            </w:r>
          </w:p>
        </w:tc>
        <w:tc>
          <w:tcPr>
            <w:tcW w:w="114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0,1</w:t>
            </w:r>
          </w:p>
        </w:tc>
      </w:tr>
      <w:tr w:rsidR="00000000">
        <w:tblPrEx>
          <w:tblCellMar>
            <w:top w:w="0" w:type="dxa"/>
            <w:bottom w:w="0" w:type="dxa"/>
          </w:tblCellMar>
        </w:tblPrEx>
        <w:trPr>
          <w:jc w:val="center"/>
        </w:trPr>
        <w:tc>
          <w:tcPr>
            <w:tcW w:w="3845" w:type="dxa"/>
            <w:tcBorders>
              <w:top w:val="single" w:sz="4" w:space="0" w:color="auto"/>
              <w:bottom w:val="single" w:sz="12" w:space="0" w:color="auto"/>
            </w:tcBorders>
            <w:vAlign w:val="bottom"/>
          </w:tcPr>
          <w:p w:rsidR="00000000" w:rsidRDefault="00000000">
            <w:pPr>
              <w:keepNext/>
              <w:tabs>
                <w:tab w:val="left" w:pos="31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b/>
                <w:spacing w:val="0"/>
                <w:sz w:val="17"/>
              </w:rPr>
            </w:pPr>
            <w:r>
              <w:rPr>
                <w:b/>
                <w:spacing w:val="0"/>
                <w:sz w:val="17"/>
              </w:rPr>
              <w:t>Итого</w:t>
            </w:r>
          </w:p>
        </w:tc>
        <w:tc>
          <w:tcPr>
            <w:tcW w:w="114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100,0</w:t>
            </w:r>
          </w:p>
        </w:tc>
        <w:tc>
          <w:tcPr>
            <w:tcW w:w="114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100,0</w:t>
            </w:r>
          </w:p>
        </w:tc>
        <w:tc>
          <w:tcPr>
            <w:tcW w:w="114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100</w:t>
            </w:r>
          </w:p>
        </w:tc>
      </w:tr>
    </w:tbl>
    <w:p w:rsidR="00000000" w:rsidRDefault="00000000">
      <w:pPr>
        <w:pStyle w:val="SingleTxt"/>
        <w:keepNext/>
        <w:spacing w:after="0" w:line="100" w:lineRule="exact"/>
        <w:rPr>
          <w:spacing w:val="0"/>
          <w:sz w:val="10"/>
          <w:lang w:val="en-US"/>
        </w:rPr>
      </w:pPr>
    </w:p>
    <w:p w:rsidR="00000000" w:rsidRDefault="00000000">
      <w:pPr>
        <w:tabs>
          <w:tab w:val="left" w:pos="1022"/>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pacing w:val="0"/>
          <w:sz w:val="17"/>
        </w:rPr>
      </w:pPr>
      <w:r>
        <w:rPr>
          <w:i/>
          <w:spacing w:val="0"/>
          <w:sz w:val="17"/>
        </w:rPr>
        <w:t>Источник</w:t>
      </w:r>
      <w:r>
        <w:rPr>
          <w:spacing w:val="0"/>
          <w:sz w:val="17"/>
        </w:rPr>
        <w:t>:</w:t>
      </w:r>
      <w:r>
        <w:rPr>
          <w:spacing w:val="0"/>
          <w:sz w:val="17"/>
        </w:rPr>
        <w:tab/>
      </w:r>
      <w:r>
        <w:rPr>
          <w:spacing w:val="0"/>
          <w:sz w:val="17"/>
          <w:lang w:val="en-GB"/>
        </w:rPr>
        <w:t>TBS</w:t>
      </w:r>
      <w:r>
        <w:rPr>
          <w:spacing w:val="0"/>
          <w:sz w:val="17"/>
        </w:rPr>
        <w:t xml:space="preserve"> 1999.</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lang w:val="en-GB"/>
        </w:rPr>
        <w:tab/>
      </w:r>
      <w:r>
        <w:rPr>
          <w:spacing w:val="0"/>
        </w:rPr>
        <w:t>На протяжении многих последовательных лет отмечалось непрерывное ув</w:t>
      </w:r>
      <w:r>
        <w:rPr>
          <w:spacing w:val="0"/>
        </w:rPr>
        <w:t>е</w:t>
      </w:r>
      <w:r>
        <w:rPr>
          <w:spacing w:val="0"/>
        </w:rPr>
        <w:t>личение числа клиентов, получающих воду. В 1992 году их было 42 604, а в 1997 году их стало 71 858. Такой показатель неодинаков в различных департаме</w:t>
      </w:r>
      <w:r>
        <w:rPr>
          <w:spacing w:val="0"/>
        </w:rPr>
        <w:t>н</w:t>
      </w:r>
      <w:r>
        <w:rPr>
          <w:spacing w:val="0"/>
        </w:rPr>
        <w:t>тах (таблица 21).</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rPr>
      </w:pPr>
      <w:r>
        <w:rPr>
          <w:spacing w:val="0"/>
        </w:rPr>
        <w:t>Таблица 21</w:t>
      </w:r>
      <w:r>
        <w:rPr>
          <w:spacing w:val="0"/>
        </w:rPr>
        <w:br/>
      </w:r>
      <w:r>
        <w:rPr>
          <w:b/>
          <w:spacing w:val="0"/>
        </w:rPr>
        <w:t xml:space="preserve">Рост числа клиентов Бенинского общества электро- и водоснабжения </w:t>
      </w:r>
      <w:r>
        <w:rPr>
          <w:b/>
          <w:spacing w:val="0"/>
        </w:rPr>
        <w:br/>
        <w:t>по департаментам за период с 1992 по 1997 годы</w:t>
      </w:r>
    </w:p>
    <w:p w:rsidR="00000000" w:rsidRDefault="00000000">
      <w:pPr>
        <w:pStyle w:val="SingleTxt"/>
        <w:keepNext/>
        <w:spacing w:after="0" w:line="180" w:lineRule="auto"/>
        <w:rPr>
          <w:spacing w:val="0"/>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427"/>
        <w:gridCol w:w="64"/>
        <w:gridCol w:w="768"/>
        <w:gridCol w:w="832"/>
        <w:gridCol w:w="832"/>
        <w:gridCol w:w="832"/>
        <w:gridCol w:w="832"/>
        <w:gridCol w:w="832"/>
        <w:gridCol w:w="833"/>
      </w:tblGrid>
      <w:tr w:rsidR="00000000">
        <w:tblPrEx>
          <w:tblCellMar>
            <w:top w:w="0" w:type="dxa"/>
            <w:left w:w="0" w:type="dxa"/>
            <w:bottom w:w="0" w:type="dxa"/>
            <w:right w:w="0" w:type="dxa"/>
          </w:tblCellMar>
        </w:tblPrEx>
        <w:trPr>
          <w:cantSplit/>
          <w:tblHeader/>
          <w:jc w:val="center"/>
        </w:trPr>
        <w:tc>
          <w:tcPr>
            <w:tcW w:w="1427"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144"/>
              <w:rPr>
                <w:i/>
                <w:spacing w:val="0"/>
                <w:sz w:val="14"/>
              </w:rPr>
            </w:pPr>
            <w:r>
              <w:rPr>
                <w:i/>
                <w:spacing w:val="0"/>
                <w:sz w:val="14"/>
              </w:rPr>
              <w:t>Департ</w:t>
            </w:r>
            <w:r>
              <w:rPr>
                <w:i/>
                <w:spacing w:val="0"/>
                <w:sz w:val="14"/>
              </w:rPr>
              <w:t>а</w:t>
            </w:r>
            <w:r>
              <w:rPr>
                <w:i/>
                <w:spacing w:val="0"/>
                <w:sz w:val="14"/>
              </w:rPr>
              <w:t>мент</w:t>
            </w:r>
          </w:p>
        </w:tc>
        <w:tc>
          <w:tcPr>
            <w:tcW w:w="832" w:type="dxa"/>
            <w:gridSpan w:val="2"/>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1992 год</w:t>
            </w:r>
          </w:p>
        </w:tc>
        <w:tc>
          <w:tcPr>
            <w:tcW w:w="832"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1993 год</w:t>
            </w:r>
          </w:p>
        </w:tc>
        <w:tc>
          <w:tcPr>
            <w:tcW w:w="832"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1994 год</w:t>
            </w:r>
          </w:p>
        </w:tc>
        <w:tc>
          <w:tcPr>
            <w:tcW w:w="832"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1995 год</w:t>
            </w:r>
          </w:p>
        </w:tc>
        <w:tc>
          <w:tcPr>
            <w:tcW w:w="832"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1996 год</w:t>
            </w:r>
          </w:p>
        </w:tc>
        <w:tc>
          <w:tcPr>
            <w:tcW w:w="832"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1997 год</w:t>
            </w:r>
          </w:p>
        </w:tc>
        <w:tc>
          <w:tcPr>
            <w:tcW w:w="833"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1998 год</w:t>
            </w:r>
          </w:p>
        </w:tc>
      </w:tr>
      <w:tr w:rsidR="00000000">
        <w:tblPrEx>
          <w:tblCellMar>
            <w:top w:w="0" w:type="dxa"/>
            <w:left w:w="0" w:type="dxa"/>
            <w:bottom w:w="0" w:type="dxa"/>
            <w:right w:w="0" w:type="dxa"/>
          </w:tblCellMar>
        </w:tblPrEx>
        <w:trPr>
          <w:cantSplit/>
          <w:tblHeader/>
          <w:jc w:val="center"/>
        </w:trPr>
        <w:tc>
          <w:tcPr>
            <w:tcW w:w="1427"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44"/>
              <w:rPr>
                <w:spacing w:val="0"/>
                <w:sz w:val="17"/>
              </w:rPr>
            </w:pPr>
          </w:p>
        </w:tc>
        <w:tc>
          <w:tcPr>
            <w:tcW w:w="832" w:type="dxa"/>
            <w:gridSpan w:val="2"/>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3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3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3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3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3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833"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left w:w="0" w:type="dxa"/>
            <w:bottom w:w="0" w:type="dxa"/>
            <w:right w:w="0" w:type="dxa"/>
          </w:tblCellMar>
        </w:tblPrEx>
        <w:trPr>
          <w:cantSplit/>
          <w:jc w:val="center"/>
        </w:trPr>
        <w:tc>
          <w:tcPr>
            <w:tcW w:w="142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144"/>
              <w:rPr>
                <w:spacing w:val="0"/>
                <w:sz w:val="17"/>
              </w:rPr>
            </w:pPr>
            <w:r>
              <w:rPr>
                <w:spacing w:val="0"/>
                <w:sz w:val="17"/>
              </w:rPr>
              <w:t>Атакора</w:t>
            </w:r>
          </w:p>
        </w:tc>
        <w:tc>
          <w:tcPr>
            <w:tcW w:w="832" w:type="dxa"/>
            <w:gridSpan w:val="2"/>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1 455</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1 776</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2 113</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2 289</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2 622</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2 820</w:t>
            </w:r>
          </w:p>
        </w:tc>
        <w:tc>
          <w:tcPr>
            <w:tcW w:w="83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3 103</w:t>
            </w:r>
          </w:p>
        </w:tc>
      </w:tr>
      <w:tr w:rsidR="00000000">
        <w:tblPrEx>
          <w:tblCellMar>
            <w:top w:w="0" w:type="dxa"/>
            <w:left w:w="0" w:type="dxa"/>
            <w:bottom w:w="0" w:type="dxa"/>
            <w:right w:w="0" w:type="dxa"/>
          </w:tblCellMar>
        </w:tblPrEx>
        <w:trPr>
          <w:cantSplit/>
          <w:jc w:val="center"/>
        </w:trPr>
        <w:tc>
          <w:tcPr>
            <w:tcW w:w="142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144"/>
              <w:rPr>
                <w:spacing w:val="0"/>
                <w:sz w:val="17"/>
              </w:rPr>
            </w:pPr>
            <w:r>
              <w:rPr>
                <w:spacing w:val="0"/>
                <w:sz w:val="17"/>
              </w:rPr>
              <w:t>Атла</w:t>
            </w:r>
            <w:r>
              <w:rPr>
                <w:spacing w:val="0"/>
                <w:sz w:val="17"/>
              </w:rPr>
              <w:t>н</w:t>
            </w:r>
            <w:r>
              <w:rPr>
                <w:spacing w:val="0"/>
                <w:sz w:val="17"/>
              </w:rPr>
              <w:t>тик</w:t>
            </w:r>
          </w:p>
        </w:tc>
        <w:tc>
          <w:tcPr>
            <w:tcW w:w="832" w:type="dxa"/>
            <w:gridSpan w:val="2"/>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24 407</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27 060</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30 782</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32 788</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35 155</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38 793</w:t>
            </w:r>
          </w:p>
        </w:tc>
        <w:tc>
          <w:tcPr>
            <w:tcW w:w="83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41 081</w:t>
            </w:r>
          </w:p>
        </w:tc>
      </w:tr>
      <w:tr w:rsidR="00000000">
        <w:tblPrEx>
          <w:tblCellMar>
            <w:top w:w="0" w:type="dxa"/>
            <w:left w:w="0" w:type="dxa"/>
            <w:bottom w:w="0" w:type="dxa"/>
            <w:right w:w="0" w:type="dxa"/>
          </w:tblCellMar>
        </w:tblPrEx>
        <w:trPr>
          <w:cantSplit/>
          <w:jc w:val="center"/>
        </w:trPr>
        <w:tc>
          <w:tcPr>
            <w:tcW w:w="142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144"/>
              <w:rPr>
                <w:spacing w:val="0"/>
                <w:sz w:val="17"/>
              </w:rPr>
            </w:pPr>
            <w:r>
              <w:rPr>
                <w:spacing w:val="0"/>
                <w:sz w:val="17"/>
              </w:rPr>
              <w:t>Боргу</w:t>
            </w:r>
          </w:p>
        </w:tc>
        <w:tc>
          <w:tcPr>
            <w:tcW w:w="832" w:type="dxa"/>
            <w:gridSpan w:val="2"/>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3 419</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3 950</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4 442</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4 887</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5 771</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6 459</w:t>
            </w:r>
          </w:p>
        </w:tc>
        <w:tc>
          <w:tcPr>
            <w:tcW w:w="83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6 880</w:t>
            </w:r>
          </w:p>
        </w:tc>
      </w:tr>
      <w:tr w:rsidR="00000000">
        <w:tblPrEx>
          <w:tblCellMar>
            <w:top w:w="0" w:type="dxa"/>
            <w:left w:w="0" w:type="dxa"/>
            <w:bottom w:w="0" w:type="dxa"/>
            <w:right w:w="0" w:type="dxa"/>
          </w:tblCellMar>
        </w:tblPrEx>
        <w:trPr>
          <w:cantSplit/>
          <w:jc w:val="center"/>
        </w:trPr>
        <w:tc>
          <w:tcPr>
            <w:tcW w:w="142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144"/>
              <w:rPr>
                <w:spacing w:val="0"/>
                <w:sz w:val="17"/>
              </w:rPr>
            </w:pPr>
            <w:r>
              <w:rPr>
                <w:spacing w:val="0"/>
                <w:sz w:val="17"/>
              </w:rPr>
              <w:t>Моно</w:t>
            </w:r>
          </w:p>
        </w:tc>
        <w:tc>
          <w:tcPr>
            <w:tcW w:w="832" w:type="dxa"/>
            <w:gridSpan w:val="2"/>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2 205</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2 687</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3 420</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3 756</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4 076</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4 445</w:t>
            </w:r>
          </w:p>
        </w:tc>
        <w:tc>
          <w:tcPr>
            <w:tcW w:w="83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4 774</w:t>
            </w:r>
          </w:p>
        </w:tc>
      </w:tr>
      <w:tr w:rsidR="00000000">
        <w:tblPrEx>
          <w:tblCellMar>
            <w:top w:w="0" w:type="dxa"/>
            <w:left w:w="0" w:type="dxa"/>
            <w:bottom w:w="0" w:type="dxa"/>
            <w:right w:w="0" w:type="dxa"/>
          </w:tblCellMar>
        </w:tblPrEx>
        <w:trPr>
          <w:cantSplit/>
          <w:jc w:val="center"/>
        </w:trPr>
        <w:tc>
          <w:tcPr>
            <w:tcW w:w="1427"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144"/>
              <w:rPr>
                <w:spacing w:val="0"/>
                <w:sz w:val="17"/>
              </w:rPr>
            </w:pPr>
            <w:r>
              <w:rPr>
                <w:spacing w:val="0"/>
                <w:sz w:val="17"/>
              </w:rPr>
              <w:t>Веме</w:t>
            </w:r>
          </w:p>
        </w:tc>
        <w:tc>
          <w:tcPr>
            <w:tcW w:w="832" w:type="dxa"/>
            <w:gridSpan w:val="2"/>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6 663</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7 576</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8 895</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9 023</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9 963</w:t>
            </w:r>
          </w:p>
        </w:tc>
        <w:tc>
          <w:tcPr>
            <w:tcW w:w="832"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11 027</w:t>
            </w:r>
          </w:p>
        </w:tc>
        <w:tc>
          <w:tcPr>
            <w:tcW w:w="833" w:type="dxa"/>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11 482</w:t>
            </w:r>
          </w:p>
        </w:tc>
      </w:tr>
      <w:tr w:rsidR="00000000">
        <w:tblPrEx>
          <w:tblCellMar>
            <w:top w:w="0" w:type="dxa"/>
            <w:left w:w="0" w:type="dxa"/>
            <w:bottom w:w="0" w:type="dxa"/>
            <w:right w:w="0" w:type="dxa"/>
          </w:tblCellMar>
        </w:tblPrEx>
        <w:trPr>
          <w:cantSplit/>
          <w:jc w:val="center"/>
        </w:trPr>
        <w:tc>
          <w:tcPr>
            <w:tcW w:w="1427"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144"/>
              <w:rPr>
                <w:spacing w:val="0"/>
                <w:sz w:val="17"/>
              </w:rPr>
            </w:pPr>
            <w:r>
              <w:rPr>
                <w:spacing w:val="0"/>
                <w:sz w:val="17"/>
              </w:rPr>
              <w:t>Зу</w:t>
            </w:r>
          </w:p>
        </w:tc>
        <w:tc>
          <w:tcPr>
            <w:tcW w:w="832" w:type="dxa"/>
            <w:gridSpan w:val="2"/>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4 455</w:t>
            </w:r>
          </w:p>
        </w:tc>
        <w:tc>
          <w:tcPr>
            <w:tcW w:w="83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5 435</w:t>
            </w:r>
          </w:p>
        </w:tc>
        <w:tc>
          <w:tcPr>
            <w:tcW w:w="83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6 164</w:t>
            </w:r>
          </w:p>
        </w:tc>
        <w:tc>
          <w:tcPr>
            <w:tcW w:w="83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6 762</w:t>
            </w:r>
          </w:p>
        </w:tc>
        <w:tc>
          <w:tcPr>
            <w:tcW w:w="83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7 596</w:t>
            </w:r>
          </w:p>
        </w:tc>
        <w:tc>
          <w:tcPr>
            <w:tcW w:w="832"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8 314</w:t>
            </w:r>
          </w:p>
        </w:tc>
        <w:tc>
          <w:tcPr>
            <w:tcW w:w="833" w:type="dxa"/>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8 482</w:t>
            </w:r>
          </w:p>
        </w:tc>
      </w:tr>
      <w:tr w:rsidR="00000000">
        <w:tblPrEx>
          <w:tblCellMar>
            <w:top w:w="0" w:type="dxa"/>
            <w:left w:w="0" w:type="dxa"/>
            <w:bottom w:w="0" w:type="dxa"/>
            <w:right w:w="0" w:type="dxa"/>
          </w:tblCellMar>
        </w:tblPrEx>
        <w:trPr>
          <w:cantSplit/>
          <w:jc w:val="center"/>
        </w:trPr>
        <w:tc>
          <w:tcPr>
            <w:tcW w:w="1491" w:type="dxa"/>
            <w:gridSpan w:val="2"/>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144"/>
              <w:rPr>
                <w:b/>
                <w:spacing w:val="0"/>
                <w:sz w:val="17"/>
              </w:rPr>
            </w:pPr>
            <w:r>
              <w:rPr>
                <w:b/>
                <w:spacing w:val="0"/>
                <w:sz w:val="17"/>
              </w:rPr>
              <w:t>Всего по Б</w:t>
            </w:r>
            <w:r>
              <w:rPr>
                <w:b/>
                <w:spacing w:val="0"/>
                <w:sz w:val="17"/>
              </w:rPr>
              <w:t>е</w:t>
            </w:r>
            <w:r>
              <w:rPr>
                <w:b/>
                <w:spacing w:val="0"/>
                <w:sz w:val="17"/>
              </w:rPr>
              <w:t>нину</w:t>
            </w:r>
          </w:p>
        </w:tc>
        <w:tc>
          <w:tcPr>
            <w:tcW w:w="768"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42 604</w:t>
            </w:r>
          </w:p>
        </w:tc>
        <w:tc>
          <w:tcPr>
            <w:tcW w:w="832"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48 494</w:t>
            </w:r>
          </w:p>
        </w:tc>
        <w:tc>
          <w:tcPr>
            <w:tcW w:w="832"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55 814</w:t>
            </w:r>
          </w:p>
        </w:tc>
        <w:tc>
          <w:tcPr>
            <w:tcW w:w="832"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59 505</w:t>
            </w:r>
          </w:p>
        </w:tc>
        <w:tc>
          <w:tcPr>
            <w:tcW w:w="832"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65 182</w:t>
            </w:r>
          </w:p>
        </w:tc>
        <w:tc>
          <w:tcPr>
            <w:tcW w:w="832"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71 858</w:t>
            </w:r>
          </w:p>
        </w:tc>
        <w:tc>
          <w:tcPr>
            <w:tcW w:w="833" w:type="dxa"/>
            <w:tcBorders>
              <w:top w:val="single" w:sz="4" w:space="0" w:color="auto"/>
              <w:bottom w:val="single" w:sz="12" w:space="0" w:color="auto"/>
            </w:tcBorders>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75 738</w:t>
            </w:r>
          </w:p>
        </w:tc>
      </w:tr>
    </w:tbl>
    <w:p w:rsidR="00000000" w:rsidRDefault="00000000">
      <w:pPr>
        <w:pStyle w:val="SingleTxt"/>
        <w:keepNext/>
        <w:spacing w:after="0" w:line="180" w:lineRule="auto"/>
        <w:rPr>
          <w:spacing w:val="0"/>
          <w:sz w:val="10"/>
          <w:lang w:val="en-US"/>
        </w:rPr>
      </w:pPr>
    </w:p>
    <w:p w:rsidR="00000000" w:rsidRDefault="00000000">
      <w:pPr>
        <w:tabs>
          <w:tab w:val="left" w:pos="1022"/>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1267" w:right="1267"/>
        <w:jc w:val="both"/>
        <w:rPr>
          <w:spacing w:val="0"/>
          <w:sz w:val="17"/>
        </w:rPr>
      </w:pPr>
      <w:r>
        <w:rPr>
          <w:i/>
          <w:spacing w:val="0"/>
          <w:sz w:val="17"/>
        </w:rPr>
        <w:t>Источник</w:t>
      </w:r>
      <w:r>
        <w:rPr>
          <w:spacing w:val="0"/>
          <w:sz w:val="17"/>
        </w:rPr>
        <w:t>:</w:t>
      </w:r>
      <w:r>
        <w:rPr>
          <w:spacing w:val="0"/>
          <w:sz w:val="17"/>
        </w:rPr>
        <w:tab/>
        <w:t>Выдержка из таблицы 207 (</w:t>
      </w:r>
      <w:r>
        <w:rPr>
          <w:spacing w:val="0"/>
          <w:sz w:val="17"/>
          <w:lang w:val="en-GB"/>
        </w:rPr>
        <w:t>TBS 99, page 138</w:t>
      </w:r>
      <w:r>
        <w:rPr>
          <w:spacing w:val="0"/>
          <w:sz w:val="17"/>
        </w:rPr>
        <w:t>).</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14.8.</w:t>
      </w:r>
      <w:r>
        <w:rPr>
          <w:b/>
          <w:spacing w:val="0"/>
          <w:sz w:val="24"/>
        </w:rPr>
        <w:tab/>
        <w:t>Доступ к электроэнергии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Доступ к электроэнергии продолжает оставаться одной из главных озабоче</w:t>
      </w:r>
      <w:r>
        <w:rPr>
          <w:spacing w:val="0"/>
        </w:rPr>
        <w:t>н</w:t>
      </w:r>
      <w:r>
        <w:rPr>
          <w:spacing w:val="0"/>
        </w:rPr>
        <w:t>ностей бенинского государства. Электроэнергия распределяется неравномерно по территории страны, и многие районы все еще живут, используя традиционные средства освещения (ветрозащитные или простые фонари, лампионы), а иногда и факелы.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домашних хозяйствах и на предприятиях доступ к электроэнергии обесп</w:t>
      </w:r>
      <w:r>
        <w:rPr>
          <w:spacing w:val="0"/>
        </w:rPr>
        <w:t>е</w:t>
      </w:r>
      <w:r>
        <w:rPr>
          <w:spacing w:val="0"/>
        </w:rPr>
        <w:t>чивается за счет платных услуг Бенинского общества электро- и водоснабжения. Из</w:t>
      </w:r>
      <w:r>
        <w:rPr>
          <w:spacing w:val="0"/>
        </w:rPr>
        <w:noBreakHyphen/>
        <w:t xml:space="preserve">за недостаточной развитости инфраструктуры и нехватки финансовых средств не во всех сельских районах и опустыненных районах возможно использование услуг этого общества.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таблице 22 ниже показано распределение электроэнергии по департаме</w:t>
      </w:r>
      <w:r>
        <w:rPr>
          <w:spacing w:val="0"/>
        </w:rPr>
        <w:t>н</w:t>
      </w:r>
      <w:r>
        <w:rPr>
          <w:spacing w:val="0"/>
        </w:rPr>
        <w:t>там, подключенным к услугами Бенинского общества электро- и водоснабжения в период 1992</w:t>
      </w:r>
      <w:r>
        <w:rPr>
          <w:spacing w:val="0"/>
        </w:rPr>
        <w:noBreakHyphen/>
        <w:t>1997 годов.</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rPr>
      </w:pPr>
      <w:r>
        <w:rPr>
          <w:spacing w:val="0"/>
        </w:rPr>
        <w:t>Таблица 22</w:t>
      </w:r>
      <w:r>
        <w:rPr>
          <w:spacing w:val="0"/>
        </w:rPr>
        <w:br/>
      </w:r>
      <w:r>
        <w:rPr>
          <w:b/>
          <w:spacing w:val="0"/>
        </w:rPr>
        <w:t xml:space="preserve">Рост числа клиентов электросистемы БОЭВ в разбивке по департаментам </w:t>
      </w:r>
      <w:r>
        <w:rPr>
          <w:b/>
          <w:spacing w:val="0"/>
        </w:rPr>
        <w:br/>
        <w:t>за период 1992-1997 годов</w:t>
      </w:r>
    </w:p>
    <w:p w:rsidR="00000000" w:rsidRDefault="00000000">
      <w:pPr>
        <w:pStyle w:val="SingleTxt"/>
        <w:keepNext/>
        <w:spacing w:after="0" w:line="180" w:lineRule="auto"/>
        <w:rPr>
          <w:spacing w:val="0"/>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412"/>
        <w:gridCol w:w="977"/>
        <w:gridCol w:w="977"/>
        <w:gridCol w:w="977"/>
        <w:gridCol w:w="977"/>
        <w:gridCol w:w="977"/>
        <w:gridCol w:w="977"/>
      </w:tblGrid>
      <w:tr w:rsidR="00000000">
        <w:tblPrEx>
          <w:tblCellMar>
            <w:top w:w="0" w:type="dxa"/>
            <w:left w:w="0" w:type="dxa"/>
            <w:bottom w:w="0" w:type="dxa"/>
            <w:right w:w="0" w:type="dxa"/>
          </w:tblCellMar>
        </w:tblPrEx>
        <w:trPr>
          <w:cantSplit/>
          <w:trHeight w:val="336"/>
          <w:tblHeader/>
          <w:jc w:val="center"/>
        </w:trPr>
        <w:tc>
          <w:tcPr>
            <w:tcW w:w="1412"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144"/>
              <w:jc w:val="both"/>
              <w:rPr>
                <w:i/>
                <w:spacing w:val="0"/>
                <w:sz w:val="14"/>
              </w:rPr>
            </w:pPr>
            <w:r>
              <w:rPr>
                <w:i/>
                <w:spacing w:val="0"/>
                <w:sz w:val="14"/>
              </w:rPr>
              <w:t>Департамент</w:t>
            </w:r>
          </w:p>
        </w:tc>
        <w:tc>
          <w:tcPr>
            <w:tcW w:w="977"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1992 год</w:t>
            </w:r>
          </w:p>
        </w:tc>
        <w:tc>
          <w:tcPr>
            <w:tcW w:w="977"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1993 год</w:t>
            </w:r>
          </w:p>
        </w:tc>
        <w:tc>
          <w:tcPr>
            <w:tcW w:w="977"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1994 год</w:t>
            </w:r>
          </w:p>
        </w:tc>
        <w:tc>
          <w:tcPr>
            <w:tcW w:w="977"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1995 год</w:t>
            </w:r>
          </w:p>
        </w:tc>
        <w:tc>
          <w:tcPr>
            <w:tcW w:w="977"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1996 год</w:t>
            </w:r>
          </w:p>
        </w:tc>
        <w:tc>
          <w:tcPr>
            <w:tcW w:w="977"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pacing w:val="0"/>
                <w:sz w:val="14"/>
              </w:rPr>
            </w:pPr>
            <w:r>
              <w:rPr>
                <w:i/>
                <w:spacing w:val="0"/>
                <w:sz w:val="14"/>
              </w:rPr>
              <w:t>1997 год</w:t>
            </w:r>
          </w:p>
        </w:tc>
      </w:tr>
      <w:tr w:rsidR="00000000">
        <w:tblPrEx>
          <w:tblCellMar>
            <w:top w:w="0" w:type="dxa"/>
            <w:left w:w="0" w:type="dxa"/>
            <w:bottom w:w="0" w:type="dxa"/>
            <w:right w:w="0" w:type="dxa"/>
          </w:tblCellMar>
        </w:tblPrEx>
        <w:trPr>
          <w:cantSplit/>
          <w:tblHeader/>
          <w:jc w:val="center"/>
        </w:trPr>
        <w:tc>
          <w:tcPr>
            <w:tcW w:w="141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44"/>
              <w:jc w:val="both"/>
              <w:rPr>
                <w:spacing w:val="0"/>
                <w:sz w:val="17"/>
              </w:rPr>
            </w:pPr>
          </w:p>
        </w:tc>
        <w:tc>
          <w:tcPr>
            <w:tcW w:w="977"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977"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977"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977"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977"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977"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left w:w="0" w:type="dxa"/>
            <w:bottom w:w="0" w:type="dxa"/>
            <w:right w:w="0" w:type="dxa"/>
          </w:tblCellMar>
        </w:tblPrEx>
        <w:trPr>
          <w:cantSplit/>
          <w:jc w:val="center"/>
        </w:trPr>
        <w:tc>
          <w:tcPr>
            <w:tcW w:w="141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144"/>
              <w:jc w:val="both"/>
              <w:rPr>
                <w:spacing w:val="0"/>
                <w:sz w:val="17"/>
              </w:rPr>
            </w:pPr>
            <w:r>
              <w:rPr>
                <w:spacing w:val="0"/>
                <w:sz w:val="17"/>
              </w:rPr>
              <w:t>Атакора</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2 027</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2 258</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2 421</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2 710</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2 966</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3 270</w:t>
            </w:r>
          </w:p>
        </w:tc>
      </w:tr>
      <w:tr w:rsidR="00000000">
        <w:tblPrEx>
          <w:tblCellMar>
            <w:top w:w="0" w:type="dxa"/>
            <w:left w:w="0" w:type="dxa"/>
            <w:bottom w:w="0" w:type="dxa"/>
            <w:right w:w="0" w:type="dxa"/>
          </w:tblCellMar>
        </w:tblPrEx>
        <w:trPr>
          <w:cantSplit/>
          <w:jc w:val="center"/>
        </w:trPr>
        <w:tc>
          <w:tcPr>
            <w:tcW w:w="141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144"/>
              <w:jc w:val="both"/>
              <w:rPr>
                <w:spacing w:val="0"/>
                <w:sz w:val="17"/>
              </w:rPr>
            </w:pPr>
            <w:r>
              <w:rPr>
                <w:spacing w:val="0"/>
                <w:sz w:val="17"/>
              </w:rPr>
              <w:t>Атлантик</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48 607</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54 063</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58 259</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63 947</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70 743</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80 650</w:t>
            </w:r>
          </w:p>
        </w:tc>
      </w:tr>
      <w:tr w:rsidR="00000000">
        <w:tblPrEx>
          <w:tblCellMar>
            <w:top w:w="0" w:type="dxa"/>
            <w:left w:w="0" w:type="dxa"/>
            <w:bottom w:w="0" w:type="dxa"/>
            <w:right w:w="0" w:type="dxa"/>
          </w:tblCellMar>
        </w:tblPrEx>
        <w:trPr>
          <w:cantSplit/>
          <w:jc w:val="center"/>
        </w:trPr>
        <w:tc>
          <w:tcPr>
            <w:tcW w:w="141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144"/>
              <w:jc w:val="both"/>
              <w:rPr>
                <w:spacing w:val="0"/>
                <w:sz w:val="17"/>
              </w:rPr>
            </w:pPr>
            <w:r>
              <w:rPr>
                <w:spacing w:val="0"/>
                <w:sz w:val="17"/>
              </w:rPr>
              <w:t>Боргу</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5 931</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6 676</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7 140</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7 680</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8 470</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9 485</w:t>
            </w:r>
          </w:p>
        </w:tc>
      </w:tr>
      <w:tr w:rsidR="00000000">
        <w:tblPrEx>
          <w:tblCellMar>
            <w:top w:w="0" w:type="dxa"/>
            <w:left w:w="0" w:type="dxa"/>
            <w:bottom w:w="0" w:type="dxa"/>
            <w:right w:w="0" w:type="dxa"/>
          </w:tblCellMar>
        </w:tblPrEx>
        <w:trPr>
          <w:cantSplit/>
          <w:jc w:val="center"/>
        </w:trPr>
        <w:tc>
          <w:tcPr>
            <w:tcW w:w="141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144"/>
              <w:jc w:val="both"/>
              <w:rPr>
                <w:spacing w:val="0"/>
                <w:sz w:val="17"/>
              </w:rPr>
            </w:pPr>
            <w:r>
              <w:rPr>
                <w:spacing w:val="0"/>
                <w:sz w:val="17"/>
              </w:rPr>
              <w:t>Моно</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4 159</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4 811</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5 718</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6 576</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7 501</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8 358</w:t>
            </w:r>
          </w:p>
        </w:tc>
      </w:tr>
      <w:tr w:rsidR="00000000">
        <w:tblPrEx>
          <w:tblCellMar>
            <w:top w:w="0" w:type="dxa"/>
            <w:left w:w="0" w:type="dxa"/>
            <w:bottom w:w="0" w:type="dxa"/>
            <w:right w:w="0" w:type="dxa"/>
          </w:tblCellMar>
        </w:tblPrEx>
        <w:trPr>
          <w:cantSplit/>
          <w:jc w:val="center"/>
        </w:trPr>
        <w:tc>
          <w:tcPr>
            <w:tcW w:w="141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144"/>
              <w:jc w:val="both"/>
              <w:rPr>
                <w:spacing w:val="0"/>
                <w:sz w:val="17"/>
              </w:rPr>
            </w:pPr>
            <w:r>
              <w:rPr>
                <w:spacing w:val="0"/>
                <w:sz w:val="17"/>
              </w:rPr>
              <w:t>Веме</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15 506</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17 036</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18 289</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20 171</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22 465</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24 636</w:t>
            </w:r>
          </w:p>
        </w:tc>
      </w:tr>
      <w:tr w:rsidR="00000000">
        <w:tblPrEx>
          <w:tblCellMar>
            <w:top w:w="0" w:type="dxa"/>
            <w:left w:w="0" w:type="dxa"/>
            <w:bottom w:w="0" w:type="dxa"/>
            <w:right w:w="0" w:type="dxa"/>
          </w:tblCellMar>
        </w:tblPrEx>
        <w:trPr>
          <w:cantSplit/>
          <w:jc w:val="center"/>
        </w:trPr>
        <w:tc>
          <w:tcPr>
            <w:tcW w:w="141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144"/>
              <w:jc w:val="both"/>
              <w:rPr>
                <w:spacing w:val="0"/>
                <w:sz w:val="17"/>
              </w:rPr>
            </w:pPr>
            <w:r>
              <w:rPr>
                <w:spacing w:val="0"/>
                <w:sz w:val="17"/>
              </w:rPr>
              <w:t>Зу</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6 475</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7 514</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7 838</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8 795</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9 770</w:t>
            </w:r>
          </w:p>
        </w:tc>
        <w:tc>
          <w:tcPr>
            <w:tcW w:w="977"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10 867</w:t>
            </w:r>
          </w:p>
        </w:tc>
      </w:tr>
      <w:tr w:rsidR="00000000">
        <w:tblPrEx>
          <w:tblCellMar>
            <w:top w:w="0" w:type="dxa"/>
            <w:left w:w="0" w:type="dxa"/>
            <w:bottom w:w="0" w:type="dxa"/>
            <w:right w:w="0" w:type="dxa"/>
          </w:tblCellMar>
        </w:tblPrEx>
        <w:trPr>
          <w:cantSplit/>
          <w:jc w:val="center"/>
        </w:trPr>
        <w:tc>
          <w:tcPr>
            <w:tcW w:w="1412"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144"/>
              <w:jc w:val="both"/>
              <w:rPr>
                <w:b/>
                <w:spacing w:val="0"/>
                <w:sz w:val="17"/>
              </w:rPr>
            </w:pPr>
            <w:r>
              <w:rPr>
                <w:b/>
                <w:spacing w:val="0"/>
                <w:sz w:val="17"/>
              </w:rPr>
              <w:t xml:space="preserve">Всего </w:t>
            </w:r>
          </w:p>
        </w:tc>
        <w:tc>
          <w:tcPr>
            <w:tcW w:w="977"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82 705</w:t>
            </w:r>
          </w:p>
        </w:tc>
        <w:tc>
          <w:tcPr>
            <w:tcW w:w="977"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92 358</w:t>
            </w:r>
          </w:p>
        </w:tc>
        <w:tc>
          <w:tcPr>
            <w:tcW w:w="977"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99 665</w:t>
            </w:r>
          </w:p>
        </w:tc>
        <w:tc>
          <w:tcPr>
            <w:tcW w:w="977"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109 879</w:t>
            </w:r>
          </w:p>
        </w:tc>
        <w:tc>
          <w:tcPr>
            <w:tcW w:w="977"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121 915</w:t>
            </w:r>
          </w:p>
        </w:tc>
        <w:tc>
          <w:tcPr>
            <w:tcW w:w="977"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137 266</w:t>
            </w:r>
          </w:p>
        </w:tc>
      </w:tr>
    </w:tbl>
    <w:p w:rsidR="00000000" w:rsidRDefault="00000000">
      <w:pPr>
        <w:pStyle w:val="SingleTxt"/>
        <w:keepNext/>
        <w:spacing w:after="0" w:line="180" w:lineRule="auto"/>
        <w:rPr>
          <w:spacing w:val="0"/>
          <w:sz w:val="10"/>
          <w:lang w:val="en-US"/>
        </w:rPr>
      </w:pPr>
    </w:p>
    <w:p w:rsidR="00000000" w:rsidRDefault="00000000">
      <w:pPr>
        <w:tabs>
          <w:tab w:val="left" w:pos="1022"/>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sz w:val="17"/>
          <w:lang w:val="en-GB"/>
        </w:rPr>
      </w:pPr>
      <w:r>
        <w:rPr>
          <w:i/>
          <w:spacing w:val="0"/>
          <w:sz w:val="17"/>
        </w:rPr>
        <w:t>Источник</w:t>
      </w:r>
      <w:r>
        <w:rPr>
          <w:spacing w:val="0"/>
          <w:sz w:val="17"/>
        </w:rPr>
        <w:t>:</w:t>
      </w:r>
      <w:r>
        <w:rPr>
          <w:spacing w:val="0"/>
          <w:sz w:val="17"/>
        </w:rPr>
        <w:tab/>
        <w:t>Сборник таблиц социальных показателей за 1999 год.</w:t>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За общими цифрами, показанными в таблице выше, кроются различного рода диспаритеты.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области электроснабжения по линии Бенинского общества электро- и вод</w:t>
      </w:r>
      <w:r>
        <w:rPr>
          <w:spacing w:val="0"/>
        </w:rPr>
        <w:t>о</w:t>
      </w:r>
      <w:r>
        <w:rPr>
          <w:spacing w:val="0"/>
        </w:rPr>
        <w:t>снабжения имеются определенные проблемы. Для решения этих проблем пре</w:t>
      </w:r>
      <w:r>
        <w:rPr>
          <w:spacing w:val="0"/>
        </w:rPr>
        <w:t>д</w:t>
      </w:r>
      <w:r>
        <w:rPr>
          <w:spacing w:val="0"/>
        </w:rPr>
        <w:t>принимаются специальные усилия по использованию солнечной энергии. В сельской местности в некоторых районах электропитание частично осуществл</w:t>
      </w:r>
      <w:r>
        <w:rPr>
          <w:spacing w:val="0"/>
        </w:rPr>
        <w:t>я</w:t>
      </w:r>
      <w:r>
        <w:rPr>
          <w:spacing w:val="0"/>
        </w:rPr>
        <w:t>ется за счет установки солнечных батарей.</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14.9.</w:t>
      </w:r>
      <w:r>
        <w:rPr>
          <w:b/>
          <w:spacing w:val="0"/>
          <w:sz w:val="24"/>
        </w:rPr>
        <w:tab/>
        <w:t>Частная инициатива на службе сельского развития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Нехватка людских ресурсов после того, как Бенин приступил к реализации программы структурной перестройки, послужила причиной установления тесного и плодотворного сотрудничества между государственными структурами и мес</w:t>
      </w:r>
      <w:r>
        <w:rPr>
          <w:spacing w:val="0"/>
        </w:rPr>
        <w:t>т</w:t>
      </w:r>
      <w:r>
        <w:rPr>
          <w:spacing w:val="0"/>
        </w:rPr>
        <w:t>ными неправительственными организациями в Бенине.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основе такого сотрудничества лежит принцип субподряда, заключаемого между государством и неправительственными организациями в различных обла</w:t>
      </w:r>
      <w:r>
        <w:rPr>
          <w:spacing w:val="0"/>
        </w:rPr>
        <w:t>с</w:t>
      </w:r>
      <w:r>
        <w:rPr>
          <w:spacing w:val="0"/>
        </w:rPr>
        <w:t>тях, связанных с улучшением положения населения.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Здесь можно отметить такие меры, как разработка, осуществление, контроль и оценка проектов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Проект местных инициатив по обеспечению продовольственной безопасн</w:t>
      </w:r>
      <w:r>
        <w:rPr>
          <w:spacing w:val="0"/>
        </w:rPr>
        <w:t>о</w:t>
      </w:r>
      <w:r>
        <w:rPr>
          <w:spacing w:val="0"/>
        </w:rPr>
        <w:t>сти при содействии 26 национальных и международных неправительственных о</w:t>
      </w:r>
      <w:r>
        <w:rPr>
          <w:spacing w:val="0"/>
        </w:rPr>
        <w:t>р</w:t>
      </w:r>
      <w:r>
        <w:rPr>
          <w:spacing w:val="0"/>
        </w:rPr>
        <w:t>ганизаций обеспечивает осуществление плана действий по поддержке 23 женских групп и 89 смешанных групп в деревнях и наиболее удаленных районах. В эти группы в общей сложности входят 1148 женщин против 857 мужчин, т.е. они с</w:t>
      </w:r>
      <w:r>
        <w:rPr>
          <w:spacing w:val="0"/>
        </w:rPr>
        <w:t>о</w:t>
      </w:r>
      <w:r>
        <w:rPr>
          <w:spacing w:val="0"/>
        </w:rPr>
        <w:t>ставляют 57,25 процента.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Все эти учреждения микрофинансирования расширяют свою деятельность по оказанию поддержки женщинами и мужчинами в приобретении необходимых н</w:t>
      </w:r>
      <w:r>
        <w:rPr>
          <w:spacing w:val="0"/>
        </w:rPr>
        <w:t>а</w:t>
      </w:r>
      <w:r>
        <w:rPr>
          <w:spacing w:val="0"/>
        </w:rPr>
        <w:t>выков для более рационального управления их микропредприятиями. Речь, в час</w:t>
      </w:r>
      <w:r>
        <w:rPr>
          <w:spacing w:val="0"/>
        </w:rPr>
        <w:t>т</w:t>
      </w:r>
      <w:r>
        <w:rPr>
          <w:spacing w:val="0"/>
        </w:rPr>
        <w:t>ности, идет о повышении уровня грамотности, освоении основ бухгалтерского учета, улучшении способов хранения сельскохозяйственной пр</w:t>
      </w:r>
      <w:r>
        <w:rPr>
          <w:spacing w:val="0"/>
        </w:rPr>
        <w:t>о</w:t>
      </w:r>
      <w:r>
        <w:rPr>
          <w:spacing w:val="0"/>
        </w:rPr>
        <w:t>дукции и т.д.</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14.10.</w:t>
      </w:r>
      <w:r>
        <w:rPr>
          <w:b/>
          <w:spacing w:val="0"/>
          <w:sz w:val="24"/>
        </w:rPr>
        <w:tab/>
        <w:t>Участие сельских женщин в работе международных сов</w:t>
      </w:r>
      <w:r>
        <w:rPr>
          <w:b/>
          <w:spacing w:val="0"/>
          <w:sz w:val="24"/>
        </w:rPr>
        <w:t>е</w:t>
      </w:r>
      <w:r>
        <w:rPr>
          <w:b/>
          <w:spacing w:val="0"/>
          <w:sz w:val="24"/>
        </w:rPr>
        <w:t>щаний</w:t>
      </w:r>
    </w:p>
    <w:p w:rsidR="00000000" w:rsidRDefault="00000000">
      <w:pPr>
        <w:tabs>
          <w:tab w:val="left" w:pos="1022"/>
          <w:tab w:val="left" w:pos="1267"/>
          <w:tab w:val="left" w:pos="1742"/>
          <w:tab w:val="left" w:pos="207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рамках своей политики улучшения положения женщин и изменения уст</w:t>
      </w:r>
      <w:r>
        <w:rPr>
          <w:spacing w:val="0"/>
        </w:rPr>
        <w:t>а</w:t>
      </w:r>
      <w:r>
        <w:rPr>
          <w:spacing w:val="0"/>
        </w:rPr>
        <w:t>ревших стереотипов Нидерландская служба добровольцев организует различные встречи с участием бенинских сельских женщин и привлекает их к работе межд</w:t>
      </w:r>
      <w:r>
        <w:rPr>
          <w:spacing w:val="0"/>
        </w:rPr>
        <w:t>у</w:t>
      </w:r>
      <w:r>
        <w:rPr>
          <w:spacing w:val="0"/>
        </w:rPr>
        <w:t>народных женских конференций. Так, например, одна делегация сельских женщин из организаций КОБЛИ и ДОБГО участвовала в четвертой Всемирной конфере</w:t>
      </w:r>
      <w:r>
        <w:rPr>
          <w:spacing w:val="0"/>
        </w:rPr>
        <w:t>н</w:t>
      </w:r>
      <w:r>
        <w:rPr>
          <w:spacing w:val="0"/>
        </w:rPr>
        <w:t>ции женщин в Пекине, где она внесла свой вклад в обсуждение вопросов, каса</w:t>
      </w:r>
      <w:r>
        <w:rPr>
          <w:spacing w:val="0"/>
        </w:rPr>
        <w:t>ю</w:t>
      </w:r>
      <w:r>
        <w:rPr>
          <w:spacing w:val="0"/>
        </w:rPr>
        <w:t>щихся положения женщин в мире. Эти женщины побывали также по обмену в Голландии для встречи с местными сельскими женщ</w:t>
      </w:r>
      <w:r>
        <w:rPr>
          <w:spacing w:val="0"/>
        </w:rPr>
        <w:t>и</w:t>
      </w:r>
      <w:r>
        <w:rPr>
          <w:spacing w:val="0"/>
        </w:rPr>
        <w:t>нами и наоборот.</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14.11.</w:t>
      </w:r>
      <w:r>
        <w:rPr>
          <w:b/>
          <w:spacing w:val="0"/>
          <w:sz w:val="24"/>
        </w:rPr>
        <w:tab/>
        <w:t>Планирование развития сельских районов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lang w:val="en-GB"/>
        </w:rPr>
        <w:tab/>
      </w:r>
      <w:r>
        <w:rPr>
          <w:spacing w:val="0"/>
        </w:rPr>
        <w:t>После проведения ряда консультаций и обследований, позволивших выявить различные аспекты существующих проблем, была принята инициатива разраб</w:t>
      </w:r>
      <w:r>
        <w:rPr>
          <w:spacing w:val="0"/>
        </w:rPr>
        <w:t>о</w:t>
      </w:r>
      <w:r>
        <w:rPr>
          <w:spacing w:val="0"/>
        </w:rPr>
        <w:t>тать проекты по решению этих проблем.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 этапе сбора данных к различным слоям населения обратились с просьбой высказать свои пожелания.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Женщины участвовали в этих консультациях в том, что касается создания т</w:t>
      </w:r>
      <w:r>
        <w:rPr>
          <w:spacing w:val="0"/>
        </w:rPr>
        <w:t>а</w:t>
      </w:r>
      <w:r>
        <w:rPr>
          <w:spacing w:val="0"/>
        </w:rPr>
        <w:t>кой общинной инфраструктуры, как деревенские водонасосные станции, детские сады, школы и т.д. Однако принятие окончательного решения требует зачастую учета различных параметров, в том числе тех, которые напрашиваются сами по себе. Например, это касается колодцев/водонасосных станций в деревнях, которые оборудуются в местах наличия водоносных пластов. Иногда различные стороны выступают против выбора указанного места для обустройства общины инфр</w:t>
      </w:r>
      <w:r>
        <w:rPr>
          <w:spacing w:val="0"/>
        </w:rPr>
        <w:t>а</w:t>
      </w:r>
      <w:r>
        <w:rPr>
          <w:spacing w:val="0"/>
        </w:rPr>
        <w:t>структурой, ссылаясь на те конфликты, которые издавна существуют между гру</w:t>
      </w:r>
      <w:r>
        <w:rPr>
          <w:spacing w:val="0"/>
        </w:rPr>
        <w:t>п</w:t>
      </w:r>
      <w:r>
        <w:rPr>
          <w:spacing w:val="0"/>
        </w:rPr>
        <w:t>пами отдельных лиц или же различными коллективами.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Зачастую речь идет о соображениях, связанных исключительно с верой и предрассудками. Это, например, касается строительства медицинского центра н</w:t>
      </w:r>
      <w:r>
        <w:rPr>
          <w:spacing w:val="0"/>
        </w:rPr>
        <w:t>е</w:t>
      </w:r>
      <w:r>
        <w:rPr>
          <w:spacing w:val="0"/>
        </w:rPr>
        <w:t>далеко от кладбища. Несколько подобных случаев уже имеют место, и они пок</w:t>
      </w:r>
      <w:r>
        <w:rPr>
          <w:spacing w:val="0"/>
        </w:rPr>
        <w:t>а</w:t>
      </w:r>
      <w:r>
        <w:rPr>
          <w:spacing w:val="0"/>
        </w:rPr>
        <w:t>зывают, что эти центры не посещаются населением. Особенно показательным в этой области является случай с медицинским центром Саве.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Рентабельность осуществления кредитно-сберегательных и сберегател</w:t>
      </w:r>
      <w:r>
        <w:rPr>
          <w:spacing w:val="0"/>
        </w:rPr>
        <w:t>ь</w:t>
      </w:r>
      <w:r>
        <w:rPr>
          <w:spacing w:val="0"/>
        </w:rPr>
        <w:t>но-кредитных проектов требует включения понесенных расходов в расчет процентной ставки, однако женщины часто выступают против таких мер.</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14.12.</w:t>
      </w:r>
      <w:r>
        <w:rPr>
          <w:b/>
          <w:spacing w:val="0"/>
          <w:sz w:val="24"/>
        </w:rPr>
        <w:tab/>
        <w:t>Организационная структура министерства развития сельских ра</w:t>
      </w:r>
      <w:r>
        <w:rPr>
          <w:b/>
          <w:spacing w:val="0"/>
          <w:sz w:val="24"/>
        </w:rPr>
        <w:t>й</w:t>
      </w:r>
      <w:r>
        <w:rPr>
          <w:b/>
          <w:spacing w:val="0"/>
          <w:sz w:val="24"/>
        </w:rPr>
        <w:t>онов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Министерство развития сельских районов стремиться установить как можно более тесный контакт с крестьянками и крестьянами.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При организации этого министерства, по возможности, учитывалась эта з</w:t>
      </w:r>
      <w:r>
        <w:rPr>
          <w:spacing w:val="0"/>
        </w:rPr>
        <w:t>а</w:t>
      </w:r>
      <w:r>
        <w:rPr>
          <w:spacing w:val="0"/>
        </w:rPr>
        <w:t>дача. Фактически, министерство развития сельских районов представлено на уровне департаментов Генеральным управлением Центра региональных мер по развитию сельских районов, а также имеются различные технические управления и их службы. На уровне супрефектуры созданы отделения Центра, на уровне о</w:t>
      </w:r>
      <w:r>
        <w:rPr>
          <w:spacing w:val="0"/>
        </w:rPr>
        <w:t>б</w:t>
      </w:r>
      <w:r>
        <w:rPr>
          <w:spacing w:val="0"/>
        </w:rPr>
        <w:t>щин - подразделения и на уровне деревень - многосторонние учреждения по поп</w:t>
      </w:r>
      <w:r>
        <w:rPr>
          <w:spacing w:val="0"/>
        </w:rPr>
        <w:t>у</w:t>
      </w:r>
      <w:r>
        <w:rPr>
          <w:spacing w:val="0"/>
        </w:rPr>
        <w:t>ляризации сельскохозяйственного производства. Эти учреждения представляют собой низовой уровень, на котором женщины и мужчины сельской местности м</w:t>
      </w:r>
      <w:r>
        <w:rPr>
          <w:spacing w:val="0"/>
        </w:rPr>
        <w:t>о</w:t>
      </w:r>
      <w:r>
        <w:rPr>
          <w:spacing w:val="0"/>
        </w:rPr>
        <w:t>гут обратиться за советом по вопросам развития сельского хозяйства. Эти учре</w:t>
      </w:r>
      <w:r>
        <w:rPr>
          <w:spacing w:val="0"/>
        </w:rPr>
        <w:t>ж</w:t>
      </w:r>
      <w:r>
        <w:rPr>
          <w:spacing w:val="0"/>
        </w:rPr>
        <w:t>дения обязаны размещаться в тех деревнях, в которых они ведут свою работу.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Однако с началом осуществления перестройки сельскохозяйственного сект</w:t>
      </w:r>
      <w:r>
        <w:rPr>
          <w:spacing w:val="0"/>
        </w:rPr>
        <w:t>о</w:t>
      </w:r>
      <w:r>
        <w:rPr>
          <w:spacing w:val="0"/>
        </w:rPr>
        <w:t>ра и реализации национальной программы добровольного ухода с государственной службы в государственном секторе значительно сократился штат сотрудников, з</w:t>
      </w:r>
      <w:r>
        <w:rPr>
          <w:spacing w:val="0"/>
        </w:rPr>
        <w:t>а</w:t>
      </w:r>
      <w:r>
        <w:rPr>
          <w:spacing w:val="0"/>
        </w:rPr>
        <w:t>нимающихся непосредственной работой с населением. Потребности в таком пе</w:t>
      </w:r>
      <w:r>
        <w:rPr>
          <w:spacing w:val="0"/>
        </w:rPr>
        <w:t>р</w:t>
      </w:r>
      <w:r>
        <w:rPr>
          <w:spacing w:val="0"/>
        </w:rPr>
        <w:t>сонале обеспечены только на одну треть.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 целью решения проблем, связанных с серьезной нехваткой пропагандистов и специалистов по ведению разъяснительной работы среди населения, в 1992 году был выработан новый подход к распространению информации по сельскохозяйс</w:t>
      </w:r>
      <w:r>
        <w:rPr>
          <w:spacing w:val="0"/>
        </w:rPr>
        <w:t>т</w:t>
      </w:r>
      <w:r>
        <w:rPr>
          <w:spacing w:val="0"/>
        </w:rPr>
        <w:t>венным вопросам. Речь идет о создании контактных групп с участием жителей с</w:t>
      </w:r>
      <w:r>
        <w:rPr>
          <w:spacing w:val="0"/>
        </w:rPr>
        <w:t>а</w:t>
      </w:r>
      <w:r>
        <w:rPr>
          <w:spacing w:val="0"/>
        </w:rPr>
        <w:t>мих деревень. В целом, было создано 50 888 контактных групп, в том числе 10 680 групп, т.е. 21 процент, из числа штатных сотрудн</w:t>
      </w:r>
      <w:r>
        <w:rPr>
          <w:spacing w:val="0"/>
        </w:rPr>
        <w:t>и</w:t>
      </w:r>
      <w:r>
        <w:rPr>
          <w:spacing w:val="0"/>
        </w:rPr>
        <w:t>ков.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того, было учреждено 666 консультативных комитетов в составе 5558 человек, включая 973 женщин, которые составляют 17,50 процента от всего штата.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14.13.</w:t>
      </w:r>
      <w:r>
        <w:rPr>
          <w:b/>
          <w:spacing w:val="0"/>
          <w:sz w:val="24"/>
        </w:rPr>
        <w:tab/>
        <w:t>Организация учебных курсов для поддержки сельских районов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Для штатных сотрудников в сельскохозяйственном секторе и производителей сельскохозяйственной продукции был организован целый ряд учебных курсов.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Для повышения эффективности деятельности руководящий персонал прошел различного рода подготовку в таких вопросах, как гендерный подход и развитие. Такая подготовка обеспечивалась всем сотрудниками на центральном и периф</w:t>
      </w:r>
      <w:r>
        <w:rPr>
          <w:spacing w:val="0"/>
        </w:rPr>
        <w:t>е</w:t>
      </w:r>
      <w:r>
        <w:rPr>
          <w:spacing w:val="0"/>
        </w:rPr>
        <w:t>рийном уровнях. Количество сотрудников, закончивших такие курсы подготовки, показано в таблице 23.</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spacing w:val="0"/>
        </w:rPr>
      </w:pPr>
      <w:r>
        <w:rPr>
          <w:spacing w:val="0"/>
        </w:rPr>
        <w:t>Таблица 23</w:t>
      </w:r>
      <w:r>
        <w:rPr>
          <w:spacing w:val="0"/>
        </w:rPr>
        <w:br/>
      </w:r>
      <w:r>
        <w:rPr>
          <w:b/>
          <w:spacing w:val="0"/>
        </w:rPr>
        <w:t>Распределение сотрудников, прошедших курсы подготовки, по годам и п</w:t>
      </w:r>
      <w:r>
        <w:rPr>
          <w:b/>
          <w:spacing w:val="0"/>
        </w:rPr>
        <w:t>о</w:t>
      </w:r>
      <w:r>
        <w:rPr>
          <w:b/>
          <w:spacing w:val="0"/>
        </w:rPr>
        <w:t>лу</w:t>
      </w:r>
    </w:p>
    <w:p w:rsidR="00000000" w:rsidRDefault="00000000">
      <w:pPr>
        <w:pStyle w:val="SingleTxt"/>
        <w:keepNext/>
        <w:spacing w:after="0" w:line="180" w:lineRule="auto"/>
        <w:rPr>
          <w:spacing w:val="0"/>
          <w:sz w:val="10"/>
          <w:lang w:val="en-US"/>
        </w:rPr>
      </w:pPr>
    </w:p>
    <w:tbl>
      <w:tblPr>
        <w:tblW w:w="0" w:type="auto"/>
        <w:jc w:val="center"/>
        <w:tblLayout w:type="fixed"/>
        <w:tblLook w:val="0000" w:firstRow="0" w:lastRow="0" w:firstColumn="0" w:lastColumn="0" w:noHBand="0" w:noVBand="0"/>
      </w:tblPr>
      <w:tblGrid>
        <w:gridCol w:w="1620"/>
        <w:gridCol w:w="1989"/>
        <w:gridCol w:w="1989"/>
        <w:gridCol w:w="1512"/>
      </w:tblGrid>
      <w:tr w:rsidR="00000000">
        <w:tblPrEx>
          <w:tblCellMar>
            <w:top w:w="0" w:type="dxa"/>
            <w:bottom w:w="0" w:type="dxa"/>
          </w:tblCellMar>
        </w:tblPrEx>
        <w:trPr>
          <w:cantSplit/>
          <w:jc w:val="center"/>
        </w:trPr>
        <w:tc>
          <w:tcPr>
            <w:tcW w:w="1620"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both"/>
              <w:rPr>
                <w:i/>
                <w:spacing w:val="0"/>
                <w:sz w:val="14"/>
              </w:rPr>
            </w:pPr>
          </w:p>
        </w:tc>
        <w:tc>
          <w:tcPr>
            <w:tcW w:w="3978" w:type="dxa"/>
            <w:gridSpan w:val="2"/>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Персонал по полу</w:t>
            </w:r>
          </w:p>
        </w:tc>
        <w:tc>
          <w:tcPr>
            <w:tcW w:w="1512"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r>
      <w:tr w:rsidR="00000000">
        <w:tblPrEx>
          <w:tblCellMar>
            <w:top w:w="0" w:type="dxa"/>
            <w:bottom w:w="0" w:type="dxa"/>
          </w:tblCellMar>
        </w:tblPrEx>
        <w:trPr>
          <w:jc w:val="center"/>
        </w:trPr>
        <w:tc>
          <w:tcPr>
            <w:tcW w:w="1620"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both"/>
              <w:rPr>
                <w:i/>
                <w:spacing w:val="0"/>
                <w:sz w:val="14"/>
              </w:rPr>
            </w:pPr>
            <w:r>
              <w:rPr>
                <w:i/>
                <w:spacing w:val="0"/>
                <w:sz w:val="14"/>
              </w:rPr>
              <w:t>Год</w:t>
            </w:r>
          </w:p>
        </w:tc>
        <w:tc>
          <w:tcPr>
            <w:tcW w:w="1989"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Женщины</w:t>
            </w:r>
          </w:p>
        </w:tc>
        <w:tc>
          <w:tcPr>
            <w:tcW w:w="1989"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Мужчины</w:t>
            </w:r>
          </w:p>
        </w:tc>
        <w:tc>
          <w:tcPr>
            <w:tcW w:w="1512"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r>
              <w:rPr>
                <w:i/>
                <w:spacing w:val="0"/>
                <w:sz w:val="14"/>
              </w:rPr>
              <w:t>Всего</w:t>
            </w:r>
          </w:p>
        </w:tc>
      </w:tr>
      <w:tr w:rsidR="00000000">
        <w:tblPrEx>
          <w:tblCellMar>
            <w:top w:w="0" w:type="dxa"/>
            <w:bottom w:w="0" w:type="dxa"/>
          </w:tblCellMar>
        </w:tblPrEx>
        <w:trPr>
          <w:jc w:val="center"/>
        </w:trPr>
        <w:tc>
          <w:tcPr>
            <w:tcW w:w="1620"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both"/>
              <w:rPr>
                <w:spacing w:val="0"/>
                <w:sz w:val="17"/>
              </w:rPr>
            </w:pPr>
          </w:p>
        </w:tc>
        <w:tc>
          <w:tcPr>
            <w:tcW w:w="198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98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151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bottom w:w="0" w:type="dxa"/>
          </w:tblCellMar>
        </w:tblPrEx>
        <w:trPr>
          <w:jc w:val="center"/>
        </w:trPr>
        <w:tc>
          <w:tcPr>
            <w:tcW w:w="16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1995</w:t>
            </w:r>
          </w:p>
        </w:tc>
        <w:tc>
          <w:tcPr>
            <w:tcW w:w="19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284</w:t>
            </w:r>
          </w:p>
        </w:tc>
        <w:tc>
          <w:tcPr>
            <w:tcW w:w="19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1 865</w:t>
            </w:r>
          </w:p>
        </w:tc>
        <w:tc>
          <w:tcPr>
            <w:tcW w:w="151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2 149</w:t>
            </w:r>
          </w:p>
        </w:tc>
      </w:tr>
      <w:tr w:rsidR="00000000">
        <w:tblPrEx>
          <w:tblCellMar>
            <w:top w:w="0" w:type="dxa"/>
            <w:bottom w:w="0" w:type="dxa"/>
          </w:tblCellMar>
        </w:tblPrEx>
        <w:trPr>
          <w:jc w:val="center"/>
        </w:trPr>
        <w:tc>
          <w:tcPr>
            <w:tcW w:w="16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1996</w:t>
            </w:r>
          </w:p>
        </w:tc>
        <w:tc>
          <w:tcPr>
            <w:tcW w:w="19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неизвестно</w:t>
            </w:r>
          </w:p>
        </w:tc>
        <w:tc>
          <w:tcPr>
            <w:tcW w:w="19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неизвестно</w:t>
            </w:r>
          </w:p>
        </w:tc>
        <w:tc>
          <w:tcPr>
            <w:tcW w:w="151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7 784</w:t>
            </w:r>
          </w:p>
        </w:tc>
      </w:tr>
      <w:tr w:rsidR="00000000">
        <w:tblPrEx>
          <w:tblCellMar>
            <w:top w:w="0" w:type="dxa"/>
            <w:bottom w:w="0" w:type="dxa"/>
          </w:tblCellMar>
        </w:tblPrEx>
        <w:trPr>
          <w:jc w:val="center"/>
        </w:trPr>
        <w:tc>
          <w:tcPr>
            <w:tcW w:w="1620"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1997</w:t>
            </w:r>
          </w:p>
        </w:tc>
        <w:tc>
          <w:tcPr>
            <w:tcW w:w="19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241</w:t>
            </w:r>
          </w:p>
        </w:tc>
        <w:tc>
          <w:tcPr>
            <w:tcW w:w="19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453</w:t>
            </w:r>
          </w:p>
        </w:tc>
        <w:tc>
          <w:tcPr>
            <w:tcW w:w="151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694</w:t>
            </w:r>
          </w:p>
        </w:tc>
      </w:tr>
      <w:tr w:rsidR="00000000">
        <w:tblPrEx>
          <w:tblCellMar>
            <w:top w:w="0" w:type="dxa"/>
            <w:bottom w:w="0" w:type="dxa"/>
          </w:tblCellMar>
        </w:tblPrEx>
        <w:trPr>
          <w:jc w:val="center"/>
        </w:trPr>
        <w:tc>
          <w:tcPr>
            <w:tcW w:w="1620"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b/>
                <w:spacing w:val="0"/>
                <w:sz w:val="17"/>
              </w:rPr>
            </w:pPr>
            <w:r>
              <w:rPr>
                <w:b/>
                <w:spacing w:val="0"/>
                <w:sz w:val="17"/>
              </w:rPr>
              <w:t>Итого</w:t>
            </w:r>
          </w:p>
        </w:tc>
        <w:tc>
          <w:tcPr>
            <w:tcW w:w="1989"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525</w:t>
            </w:r>
          </w:p>
        </w:tc>
        <w:tc>
          <w:tcPr>
            <w:tcW w:w="1989"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2 318</w:t>
            </w:r>
          </w:p>
        </w:tc>
        <w:tc>
          <w:tcPr>
            <w:tcW w:w="1512"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10 627</w:t>
            </w:r>
          </w:p>
        </w:tc>
      </w:tr>
    </w:tbl>
    <w:p w:rsidR="00000000" w:rsidRDefault="00000000">
      <w:pPr>
        <w:pStyle w:val="SingleTxt"/>
        <w:keepNext/>
        <w:spacing w:after="0" w:line="180" w:lineRule="auto"/>
        <w:rPr>
          <w:spacing w:val="0"/>
          <w:sz w:val="10"/>
          <w:lang w:val="en-US"/>
        </w:rPr>
      </w:pPr>
    </w:p>
    <w:p w:rsidR="00000000" w:rsidRDefault="00000000">
      <w:pPr>
        <w:tabs>
          <w:tab w:val="left" w:pos="1022"/>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sz w:val="17"/>
        </w:rPr>
      </w:pPr>
      <w:r>
        <w:rPr>
          <w:i/>
          <w:spacing w:val="0"/>
          <w:sz w:val="17"/>
        </w:rPr>
        <w:t>Источник</w:t>
      </w:r>
      <w:r>
        <w:rPr>
          <w:spacing w:val="0"/>
          <w:sz w:val="17"/>
        </w:rPr>
        <w:t>:</w:t>
      </w:r>
      <w:r>
        <w:rPr>
          <w:spacing w:val="0"/>
          <w:sz w:val="17"/>
        </w:rPr>
        <w:tab/>
        <w:t>Данные, собранные министерством развития сельских районов (</w:t>
      </w:r>
      <w:r>
        <w:rPr>
          <w:spacing w:val="0"/>
          <w:sz w:val="17"/>
          <w:lang w:val="en-GB"/>
        </w:rPr>
        <w:t>DIFOV</w:t>
      </w:r>
      <w:r>
        <w:rPr>
          <w:spacing w:val="0"/>
          <w:sz w:val="17"/>
        </w:rPr>
        <w:t>).</w:t>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Речь здесь идет о данных, дезагрегированных по признаку пола, за исключ</w:t>
      </w:r>
      <w:r>
        <w:rPr>
          <w:spacing w:val="0"/>
        </w:rPr>
        <w:t>е</w:t>
      </w:r>
      <w:r>
        <w:rPr>
          <w:spacing w:val="0"/>
        </w:rPr>
        <w:t xml:space="preserve">нием данных за 1996 год, которые являются обобщенными по причине отсутствия соответствующих статистических данных.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Кроме того, за период с 1995 по 1998 годы более 20 702 сотрудников всех к</w:t>
      </w:r>
      <w:r>
        <w:rPr>
          <w:spacing w:val="0"/>
        </w:rPr>
        <w:t>а</w:t>
      </w:r>
      <w:r>
        <w:rPr>
          <w:spacing w:val="0"/>
        </w:rPr>
        <w:t>тегорий прошли подготовку в различных областях, таких как фитосанитарная о</w:t>
      </w:r>
      <w:r>
        <w:rPr>
          <w:spacing w:val="0"/>
        </w:rPr>
        <w:t>б</w:t>
      </w:r>
      <w:r>
        <w:rPr>
          <w:spacing w:val="0"/>
        </w:rPr>
        <w:t>работка, подготовка производителей и рабочих, принципы кооперативного упра</w:t>
      </w:r>
      <w:r>
        <w:rPr>
          <w:spacing w:val="0"/>
        </w:rPr>
        <w:t>в</w:t>
      </w:r>
      <w:r>
        <w:rPr>
          <w:spacing w:val="0"/>
        </w:rPr>
        <w:t>ления, принцип участия деревенского населения и т.д. Однако, ввиду того, что сбор дезагригированных статистических данных не ведется строго и постоянно, по ним нельзя судить о той политике в области подготовки, которая осуществляется в отношении женщин в сельскохозяйственном секторе.</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14.14.</w:t>
      </w:r>
      <w:r>
        <w:rPr>
          <w:b/>
          <w:spacing w:val="0"/>
          <w:sz w:val="24"/>
        </w:rPr>
        <w:tab/>
        <w:t>Сбыт сельскохозяйственной продукции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Бенинское государство создало структуры, занимающиеся сбытом такой сельскохозяйственной продукции, как орех красного дерева, пальма и хлопок, т</w:t>
      </w:r>
      <w:r>
        <w:rPr>
          <w:spacing w:val="0"/>
        </w:rPr>
        <w:t>а</w:t>
      </w:r>
      <w:r>
        <w:rPr>
          <w:spacing w:val="0"/>
        </w:rPr>
        <w:t>бак и т.д. Однако на уровне производителей только сфера производства хлопка х</w:t>
      </w:r>
      <w:r>
        <w:rPr>
          <w:spacing w:val="0"/>
        </w:rPr>
        <w:t>о</w:t>
      </w:r>
      <w:r>
        <w:rPr>
          <w:spacing w:val="0"/>
        </w:rPr>
        <w:t>рошо организована.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касается самих производителей, то они объединены в организации на уровне от деревень до департаментов (союзы производителей супрефектур, союзы производителей департаментов), каждый из которых возглавляется б</w:t>
      </w:r>
      <w:r>
        <w:rPr>
          <w:spacing w:val="0"/>
        </w:rPr>
        <w:t>ю</w:t>
      </w:r>
      <w:r>
        <w:rPr>
          <w:spacing w:val="0"/>
        </w:rPr>
        <w:t xml:space="preserve">ро.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Производством хлопка, а это самый рентабельный вид производства в Бен</w:t>
      </w:r>
      <w:r>
        <w:rPr>
          <w:spacing w:val="0"/>
        </w:rPr>
        <w:t>и</w:t>
      </w:r>
      <w:r>
        <w:rPr>
          <w:spacing w:val="0"/>
        </w:rPr>
        <w:t>не, занимается мало кто из женщин, и поэтому в этих союзах их практически нет.</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620"/>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14.15.</w:t>
      </w:r>
      <w:r>
        <w:rPr>
          <w:b/>
          <w:spacing w:val="0"/>
          <w:sz w:val="24"/>
        </w:rPr>
        <w:tab/>
        <w:t>Женщины и земельная проблема в Бенине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Бенине в целом женщины, как правило, не владеют землей. Земля перед</w:t>
      </w:r>
      <w:r>
        <w:rPr>
          <w:spacing w:val="0"/>
        </w:rPr>
        <w:t>а</w:t>
      </w:r>
      <w:r>
        <w:rPr>
          <w:spacing w:val="0"/>
        </w:rPr>
        <w:t xml:space="preserve">ется по наследству от отца к сыну.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Поэтому женщина может наследовать в Бенине землю только в порядке и</w:t>
      </w:r>
      <w:r>
        <w:rPr>
          <w:spacing w:val="0"/>
        </w:rPr>
        <w:t>с</w:t>
      </w:r>
      <w:r>
        <w:rPr>
          <w:spacing w:val="0"/>
        </w:rPr>
        <w:t>ключения из этой традиции. Такое положение существует почти повсеместно, и все с ним согласны. Однако дочь может унаследовать землю своей мат</w:t>
      </w:r>
      <w:r>
        <w:rPr>
          <w:spacing w:val="0"/>
        </w:rPr>
        <w:t>е</w:t>
      </w:r>
      <w:r>
        <w:rPr>
          <w:spacing w:val="0"/>
        </w:rPr>
        <w:t>ри.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Поэтому женщины в сельских районах сталкиваются с проблемой наличия обрабатываемых земель. Как правило, им для обработки достаются только бедные земли, брошенные их супругами или другими членами семьи мужа. Землю под о</w:t>
      </w:r>
      <w:r>
        <w:rPr>
          <w:spacing w:val="0"/>
        </w:rPr>
        <w:t>б</w:t>
      </w:r>
      <w:r>
        <w:rPr>
          <w:spacing w:val="0"/>
        </w:rPr>
        <w:t xml:space="preserve">работку оставляют им и их родители.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Таким образом, женщины вынуждены арендовать землю, если у них есть на это средства.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Однако все чаще женщины, располагающие определенными финансовыми средствами, покупают для обработки пахотные земли.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Этот факт можно подкрепить также тем, что в наше время родители, особе</w:t>
      </w:r>
      <w:r>
        <w:rPr>
          <w:spacing w:val="0"/>
        </w:rPr>
        <w:t>н</w:t>
      </w:r>
      <w:r>
        <w:rPr>
          <w:spacing w:val="0"/>
        </w:rPr>
        <w:t>но в наиболее продвинутых семьях, не всегда учитывают пол своих детей при ра</w:t>
      </w:r>
      <w:r>
        <w:rPr>
          <w:spacing w:val="0"/>
        </w:rPr>
        <w:t>с</w:t>
      </w:r>
      <w:r>
        <w:rPr>
          <w:spacing w:val="0"/>
        </w:rPr>
        <w:t>пределении имущества. Однако такая практика еще не получила всеобщего пр</w:t>
      </w:r>
      <w:r>
        <w:rPr>
          <w:spacing w:val="0"/>
        </w:rPr>
        <w:t>и</w:t>
      </w:r>
      <w:r>
        <w:rPr>
          <w:spacing w:val="0"/>
        </w:rPr>
        <w:t>знания.</w:t>
      </w:r>
    </w:p>
    <w:p w:rsidR="00000000" w:rsidRDefault="00000000">
      <w:pPr>
        <w:pStyle w:val="SingleTxt"/>
        <w:spacing w:after="0" w:line="180" w:lineRule="auto"/>
        <w:rPr>
          <w:spacing w:val="0"/>
          <w:sz w:val="10"/>
          <w:lang w:val="en-US"/>
        </w:rPr>
      </w:pPr>
      <w:r>
        <w:rPr>
          <w:spacing w:val="0"/>
        </w:rPr>
        <w:br w:type="page"/>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15</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 xml:space="preserve">РАВЕНСТВО ПЕРЕД ЗАКОНОМ </w:t>
      </w:r>
      <w:r>
        <w:rPr>
          <w:b/>
          <w:spacing w:val="0"/>
          <w:sz w:val="28"/>
        </w:rPr>
        <w:br/>
        <w:t>И В ГРАЖДАНСКИХ ДЕЛАХ</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15.1.</w:t>
      </w:r>
      <w:r>
        <w:rPr>
          <w:b/>
          <w:spacing w:val="0"/>
          <w:sz w:val="24"/>
        </w:rPr>
        <w:tab/>
        <w:t>Основные принципы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Равенство мужчин и женщин перед законом является принципом, закрепле</w:t>
      </w:r>
      <w:r>
        <w:rPr>
          <w:spacing w:val="0"/>
        </w:rPr>
        <w:t>н</w:t>
      </w:r>
      <w:r>
        <w:rPr>
          <w:spacing w:val="0"/>
        </w:rPr>
        <w:t>ным в статье 26 Конституции и статье 3 Африканской хартии прав человека и н</w:t>
      </w:r>
      <w:r>
        <w:rPr>
          <w:spacing w:val="0"/>
        </w:rPr>
        <w:t>а</w:t>
      </w:r>
      <w:r>
        <w:rPr>
          <w:spacing w:val="0"/>
        </w:rPr>
        <w:t>родов. В соответствии с действующими в Бенине законами женщины равны с мужчинами в том, что касается их правоспособности заключать контакты и упра</w:t>
      </w:r>
      <w:r>
        <w:rPr>
          <w:spacing w:val="0"/>
        </w:rPr>
        <w:t>в</w:t>
      </w:r>
      <w:r>
        <w:rPr>
          <w:spacing w:val="0"/>
        </w:rPr>
        <w:t>лять собственностью. Они могут исполнять завещания своих умерших родителей, равно как и своих супругов. Управление общей собственностью осуществляется в соответствии с законом, независимо от времени ее приобретения, будь</w:t>
      </w:r>
      <w:r>
        <w:rPr>
          <w:spacing w:val="0"/>
        </w:rPr>
        <w:noBreakHyphen/>
        <w:t xml:space="preserve">то до, во время или после вступления в брак.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Национальным законодательством не предусматривается никакой формы контракта или же каких</w:t>
      </w:r>
      <w:r>
        <w:rPr>
          <w:spacing w:val="0"/>
        </w:rPr>
        <w:noBreakHyphen/>
        <w:t>либо особых положений, предусматривающих, что же</w:t>
      </w:r>
      <w:r>
        <w:rPr>
          <w:spacing w:val="0"/>
        </w:rPr>
        <w:t>н</w:t>
      </w:r>
      <w:r>
        <w:rPr>
          <w:spacing w:val="0"/>
        </w:rPr>
        <w:t>щина обязана отказаться от своих личных прав на ведение переговоров в тех д</w:t>
      </w:r>
      <w:r>
        <w:rPr>
          <w:spacing w:val="0"/>
        </w:rPr>
        <w:t>е</w:t>
      </w:r>
      <w:r>
        <w:rPr>
          <w:spacing w:val="0"/>
        </w:rPr>
        <w:t>лах, которыми она занимается.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Однако законодательная и юридическая практика основываются на своего рода юридической двойственности: положениях Гражданского кодекса и полож</w:t>
      </w:r>
      <w:r>
        <w:rPr>
          <w:spacing w:val="0"/>
        </w:rPr>
        <w:t>е</w:t>
      </w:r>
      <w:r>
        <w:rPr>
          <w:spacing w:val="0"/>
        </w:rPr>
        <w:t xml:space="preserve">ниях Свода обычаев Дагомеи.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Гражданским кодексом Бенина предусматриваются четыре необходимых у</w:t>
      </w:r>
      <w:r>
        <w:rPr>
          <w:spacing w:val="0"/>
        </w:rPr>
        <w:t>с</w:t>
      </w:r>
      <w:r>
        <w:rPr>
          <w:spacing w:val="0"/>
        </w:rPr>
        <w:t>ловиях для действительности соглашения (статья 1108). Речь идет о согласии ст</w:t>
      </w:r>
      <w:r>
        <w:rPr>
          <w:spacing w:val="0"/>
        </w:rPr>
        <w:t>о</w:t>
      </w:r>
      <w:r>
        <w:rPr>
          <w:spacing w:val="0"/>
        </w:rPr>
        <w:t>роны, берущей на себя обязательства, о ее способности заключать договор, ко</w:t>
      </w:r>
      <w:r>
        <w:rPr>
          <w:spacing w:val="0"/>
        </w:rPr>
        <w:t>н</w:t>
      </w:r>
      <w:r>
        <w:rPr>
          <w:spacing w:val="0"/>
        </w:rPr>
        <w:t>кретном предмете обязательства и о законности обязательства.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Статья 1123 Гражданского кодекса предусматривает, что любое лицо может заключать контракт, если оно по закону не является неправоспособным ввиду того, что оно является несовершеннолетним или совершеннолетним, но под защитой государства (например, ребенок военнослужащего, находящегося на государстве</w:t>
      </w:r>
      <w:r>
        <w:rPr>
          <w:spacing w:val="0"/>
        </w:rPr>
        <w:t>н</w:t>
      </w:r>
      <w:r>
        <w:rPr>
          <w:spacing w:val="0"/>
        </w:rPr>
        <w:t>ном обеспечении).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Анализ этих положений не свидетельствует о наличии каких</w:t>
      </w:r>
      <w:r>
        <w:rPr>
          <w:spacing w:val="0"/>
        </w:rPr>
        <w:noBreakHyphen/>
        <w:t>либо огранич</w:t>
      </w:r>
      <w:r>
        <w:rPr>
          <w:spacing w:val="0"/>
        </w:rPr>
        <w:t>е</w:t>
      </w:r>
      <w:r>
        <w:rPr>
          <w:spacing w:val="0"/>
        </w:rPr>
        <w:t>ний в отношении пола договаривающихся сторон. Бенинская женщина, таким о</w:t>
      </w:r>
      <w:r>
        <w:rPr>
          <w:spacing w:val="0"/>
        </w:rPr>
        <w:t>б</w:t>
      </w:r>
      <w:r>
        <w:rPr>
          <w:spacing w:val="0"/>
        </w:rPr>
        <w:t>разом, имеет полную свободу заключать контракты, какими бы они ни были по х</w:t>
      </w:r>
      <w:r>
        <w:rPr>
          <w:spacing w:val="0"/>
        </w:rPr>
        <w:t>а</w:t>
      </w:r>
      <w:r>
        <w:rPr>
          <w:spacing w:val="0"/>
        </w:rPr>
        <w:t>рактеру и форме. Женщины имеют также право заключать контракты в отношении получения кредитов, но здесь, пожалуй, им необходимо заручиться согласием м</w:t>
      </w:r>
      <w:r>
        <w:rPr>
          <w:spacing w:val="0"/>
        </w:rPr>
        <w:t>у</w:t>
      </w:r>
      <w:r>
        <w:rPr>
          <w:spacing w:val="0"/>
        </w:rPr>
        <w:t>жа.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 обычному праву женщина не обладает никакой правоспособностью. "Только практика может иметь для них какое</w:t>
      </w:r>
      <w:r>
        <w:rPr>
          <w:spacing w:val="0"/>
        </w:rPr>
        <w:noBreakHyphen/>
        <w:t>либо значение. Женщина часто зан</w:t>
      </w:r>
      <w:r>
        <w:rPr>
          <w:spacing w:val="0"/>
        </w:rPr>
        <w:t>и</w:t>
      </w:r>
      <w:r>
        <w:rPr>
          <w:spacing w:val="0"/>
        </w:rPr>
        <w:t>мается управлением хозяйства; она может получать небольшой доход от продажи некоторых производимых ею вещей. Она является частью собственности мужа и его наследства" (статья 127 Свода обычаев Дагомеи).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Для вступления в брак согласие женщины не требуется. Женщина, как пр</w:t>
      </w:r>
      <w:r>
        <w:rPr>
          <w:spacing w:val="0"/>
        </w:rPr>
        <w:t>а</w:t>
      </w:r>
      <w:r>
        <w:rPr>
          <w:spacing w:val="0"/>
        </w:rPr>
        <w:t>вило, наследуется и выходит за муж за прямого наследника ее мужа (статья 162). Вдова, отказывающаяся вступить в такой брак, обязана возместить приданое по</w:t>
      </w:r>
      <w:r>
        <w:rPr>
          <w:spacing w:val="0"/>
        </w:rPr>
        <w:t>л</w:t>
      </w:r>
      <w:r>
        <w:rPr>
          <w:spacing w:val="0"/>
        </w:rPr>
        <w:t>ностью или частично (статья 166).</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Женщина сталкивается здесь с определенными проблемами и в том, что к</w:t>
      </w:r>
      <w:r>
        <w:rPr>
          <w:spacing w:val="0"/>
        </w:rPr>
        <w:t>а</w:t>
      </w:r>
      <w:r>
        <w:rPr>
          <w:spacing w:val="0"/>
        </w:rPr>
        <w:t>сается наследования.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Правила, регулирующие порядок наследования, определяются в стат</w:t>
      </w:r>
      <w:r>
        <w:rPr>
          <w:spacing w:val="0"/>
        </w:rPr>
        <w:t>ь</w:t>
      </w:r>
      <w:r>
        <w:rPr>
          <w:spacing w:val="0"/>
        </w:rPr>
        <w:t>ях 256</w:t>
      </w:r>
      <w:r>
        <w:rPr>
          <w:spacing w:val="0"/>
        </w:rPr>
        <w:noBreakHyphen/>
        <w:t>259 Свода обычаев Дагомеи. Эти правила зависят от каждого конкретного региона, этнических групп и пола. Общий принцип заключается в том, что пото</w:t>
      </w:r>
      <w:r>
        <w:rPr>
          <w:spacing w:val="0"/>
        </w:rPr>
        <w:t>м</w:t>
      </w:r>
      <w:r>
        <w:rPr>
          <w:spacing w:val="0"/>
        </w:rPr>
        <w:t>ки умершего по нисходящей линии наследуют от своих родителей или их родс</w:t>
      </w:r>
      <w:r>
        <w:rPr>
          <w:spacing w:val="0"/>
        </w:rPr>
        <w:t>т</w:t>
      </w:r>
      <w:r>
        <w:rPr>
          <w:spacing w:val="0"/>
        </w:rPr>
        <w:t>венников.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Девушки всегда наследуют набедренные повязки, покрывала и домашнюю утварь или мебель, но в любом случае, часть меньшую, чем доля мужчин.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В целом, дочери наследуют от своей матери. Согласно некоторым обычаям, они имеют право на наследство как и родственники их отца или матери мужского пола. Однако при этом они, возможно, унаследуют кокосовые поля и поля колы в том, что касается недвижимой собственности, но никогда не пальмовые, если только их умерший отец не оставил никакого потомства мужского пола или же не имеет братьев.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Сегодня происходят определенные изменения в отношении некоторых об</w:t>
      </w:r>
      <w:r>
        <w:rPr>
          <w:spacing w:val="0"/>
        </w:rPr>
        <w:t>ы</w:t>
      </w:r>
      <w:r>
        <w:rPr>
          <w:spacing w:val="0"/>
        </w:rPr>
        <w:t>чаев, применение которых не является столь строгим, как это указано в Своде обычаев 1931 года. Однако оценить сложившееся здесь положение очень сложно, поскольку в бенинской глубинке все еще высок уровень неграмотн</w:t>
      </w:r>
      <w:r>
        <w:rPr>
          <w:spacing w:val="0"/>
        </w:rPr>
        <w:t>о</w:t>
      </w:r>
      <w:r>
        <w:rPr>
          <w:spacing w:val="0"/>
        </w:rPr>
        <w:t>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Хотя в правовом отношении женщины равны с мужчинами, они нередко ст</w:t>
      </w:r>
      <w:r>
        <w:rPr>
          <w:spacing w:val="0"/>
        </w:rPr>
        <w:t>а</w:t>
      </w:r>
      <w:r>
        <w:rPr>
          <w:spacing w:val="0"/>
        </w:rPr>
        <w:t>новятся жертвами насилия со стороны их приемных семей и приемных родителей, которые отказываются уважать их права. Такие случаи, как правило, имеют место в деревнях, а иногда и в городах независимо от уровня образов</w:t>
      </w:r>
      <w:r>
        <w:rPr>
          <w:spacing w:val="0"/>
        </w:rPr>
        <w:t>а</w:t>
      </w:r>
      <w:r>
        <w:rPr>
          <w:spacing w:val="0"/>
        </w:rPr>
        <w:t>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Для устранения противоречий, связанных с такой юридической двойственн</w:t>
      </w:r>
      <w:r>
        <w:rPr>
          <w:spacing w:val="0"/>
        </w:rPr>
        <w:t>о</w:t>
      </w:r>
      <w:r>
        <w:rPr>
          <w:spacing w:val="0"/>
        </w:rPr>
        <w:t>стью, в проекте кодекса личности и семьи предусматривается равенство в гра</w:t>
      </w:r>
      <w:r>
        <w:rPr>
          <w:spacing w:val="0"/>
        </w:rPr>
        <w:t>ж</w:t>
      </w:r>
      <w:r>
        <w:rPr>
          <w:spacing w:val="0"/>
        </w:rPr>
        <w:t>данских делах: в отношении брака, наследования и т.д.</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Как уже указывалось выше, это проект кодекса еще не был принят Наци</w:t>
      </w:r>
      <w:r>
        <w:rPr>
          <w:spacing w:val="0"/>
        </w:rPr>
        <w:t>о</w:t>
      </w:r>
      <w:r>
        <w:rPr>
          <w:spacing w:val="0"/>
        </w:rPr>
        <w:t>нальным собранием.</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15.2.</w:t>
      </w:r>
      <w:r>
        <w:rPr>
          <w:b/>
          <w:spacing w:val="0"/>
          <w:sz w:val="24"/>
        </w:rPr>
        <w:tab/>
        <w:t>Представительство в судах и равный доступ к юридич</w:t>
      </w:r>
      <w:r>
        <w:rPr>
          <w:b/>
          <w:spacing w:val="0"/>
          <w:sz w:val="24"/>
        </w:rPr>
        <w:t>е</w:t>
      </w:r>
      <w:r>
        <w:rPr>
          <w:b/>
          <w:spacing w:val="0"/>
          <w:sz w:val="24"/>
        </w:rPr>
        <w:t>ским усл</w:t>
      </w:r>
      <w:r>
        <w:rPr>
          <w:b/>
          <w:spacing w:val="0"/>
          <w:sz w:val="24"/>
        </w:rPr>
        <w:t>у</w:t>
      </w:r>
      <w:r>
        <w:rPr>
          <w:b/>
          <w:spacing w:val="0"/>
          <w:sz w:val="24"/>
        </w:rPr>
        <w:t>гам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Мужчины и женщины равны в правовом отношении (статья 26 Конституции и статья 3 Хартии). Презумпция невиновности, защита от пыток, жестокого обр</w:t>
      </w:r>
      <w:r>
        <w:rPr>
          <w:spacing w:val="0"/>
        </w:rPr>
        <w:t>а</w:t>
      </w:r>
      <w:r>
        <w:rPr>
          <w:spacing w:val="0"/>
        </w:rPr>
        <w:t>щения и любых форм грубого, бесчеловечного или унижающего достоинство в</w:t>
      </w:r>
      <w:r>
        <w:rPr>
          <w:spacing w:val="0"/>
        </w:rPr>
        <w:t>и</w:t>
      </w:r>
      <w:r>
        <w:rPr>
          <w:spacing w:val="0"/>
        </w:rPr>
        <w:t>дов обращения, защита от произвольного ареста, гарантия права на охрану здор</w:t>
      </w:r>
      <w:r>
        <w:rPr>
          <w:spacing w:val="0"/>
        </w:rPr>
        <w:t>о</w:t>
      </w:r>
      <w:r>
        <w:rPr>
          <w:spacing w:val="0"/>
        </w:rPr>
        <w:t>вья в случае тюремного заключения - все это - права, признанные законом Бенина и гарантируемые всем, без различия по признаку пола. То же самое касается и права на защиту адвоката и справедливое судебное разбирательство. Эти полож</w:t>
      </w:r>
      <w:r>
        <w:rPr>
          <w:spacing w:val="0"/>
        </w:rPr>
        <w:t>е</w:t>
      </w:r>
      <w:r>
        <w:rPr>
          <w:spacing w:val="0"/>
        </w:rPr>
        <w:t>ния предусмотрены в статьях 16</w:t>
      </w:r>
      <w:r>
        <w:rPr>
          <w:spacing w:val="0"/>
        </w:rPr>
        <w:noBreakHyphen/>
        <w:t>19 Конституции и статье 7 Африканской хартии прав человека и народов. Таким образом, женщины наравне с мужчинами имеют доступ ко всем юридическим услугам. Они могут представать перед судом и им</w:t>
      </w:r>
      <w:r>
        <w:rPr>
          <w:spacing w:val="0"/>
        </w:rPr>
        <w:t>е</w:t>
      </w:r>
      <w:r>
        <w:rPr>
          <w:spacing w:val="0"/>
        </w:rPr>
        <w:t>ют право быть заслушанными в качестве свидетелей в ходе судебных заседаний.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Выносимые бенинскими судами решения, касающиеся, в частности, тюре</w:t>
      </w:r>
      <w:r>
        <w:rPr>
          <w:spacing w:val="0"/>
        </w:rPr>
        <w:t>м</w:t>
      </w:r>
      <w:r>
        <w:rPr>
          <w:spacing w:val="0"/>
        </w:rPr>
        <w:t>ного заключения и штрафа или же возмещения ущерба с процентами, не зависят от пола осуждаемых.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Юридическая помощь является обязательной в предусмотренных законом случаях без различия по признаку пола. Это, в частности, касается уголовных дел и рассмотрения в судах дел, связанных с детьми.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других случаях женщина, имеющая достаточно средств, может оплатить услуги адвоката или любого другого юрисконсульта. Некоторыми неправительс</w:t>
      </w:r>
      <w:r>
        <w:rPr>
          <w:spacing w:val="0"/>
        </w:rPr>
        <w:t>т</w:t>
      </w:r>
      <w:r>
        <w:rPr>
          <w:spacing w:val="0"/>
        </w:rPr>
        <w:t>венными организациями оказываются бесплатные юридические услуги.</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15.3.</w:t>
      </w:r>
      <w:r>
        <w:rPr>
          <w:b/>
          <w:spacing w:val="0"/>
          <w:sz w:val="24"/>
        </w:rPr>
        <w:tab/>
        <w:t>Исполнение судебных функций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Женщины в Бенине занимаются исполнением судебных функций, и они пр</w:t>
      </w:r>
      <w:r>
        <w:rPr>
          <w:spacing w:val="0"/>
        </w:rPr>
        <w:t>е</w:t>
      </w:r>
      <w:r>
        <w:rPr>
          <w:spacing w:val="0"/>
        </w:rPr>
        <w:t>красно вписались в эту систему наряду с мужчинами. В 1997 году в Бенине было 20 женщин-судей, 6 женщин-секретарей суда, две из которых были старшими се</w:t>
      </w:r>
      <w:r>
        <w:rPr>
          <w:spacing w:val="0"/>
        </w:rPr>
        <w:t>к</w:t>
      </w:r>
      <w:r>
        <w:rPr>
          <w:spacing w:val="0"/>
        </w:rPr>
        <w:t>ретарями суда.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1.</w:t>
      </w:r>
      <w:r>
        <w:rPr>
          <w:spacing w:val="0"/>
        </w:rPr>
        <w:tab/>
        <w:t>Число женщин-судей по сравнению с числом мужчин.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2.</w:t>
      </w:r>
      <w:r>
        <w:rPr>
          <w:spacing w:val="0"/>
        </w:rPr>
        <w:tab/>
        <w:t>Число женщин-адвокатов по сравнению с числом мужчин.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течение ряда лет функции Генерального прокурора выполняет женщина. На протяжении многих лет некоторые суды первой инстанции, например в Котону и Порто-Ново, возглавлялись женщинами.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Равным образом в адвокатуре 15 женщин были адвокатами. Эти женщины без проблем представляли своих клиентов в судах Бенина. Даже известна одна женщина, которая была старшиной адвокатского сословия в Бенине.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Можно также отметить участие женщин в жюри Суда присяжных. Они зас</w:t>
      </w:r>
      <w:r>
        <w:rPr>
          <w:spacing w:val="0"/>
        </w:rPr>
        <w:t>е</w:t>
      </w:r>
      <w:r>
        <w:rPr>
          <w:spacing w:val="0"/>
        </w:rPr>
        <w:t>дают там в качестве присяжных, независимо от рассматриваемых дел.</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15.4.</w:t>
      </w:r>
      <w:r>
        <w:rPr>
          <w:b/>
          <w:spacing w:val="0"/>
          <w:sz w:val="24"/>
        </w:rPr>
        <w:tab/>
        <w:t>Коммерческие контракты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Коммерческим кодексом официально не устанавливается какой</w:t>
      </w:r>
      <w:r>
        <w:rPr>
          <w:spacing w:val="0"/>
        </w:rPr>
        <w:noBreakHyphen/>
        <w:t>либо ди</w:t>
      </w:r>
      <w:r>
        <w:rPr>
          <w:spacing w:val="0"/>
        </w:rPr>
        <w:t>с</w:t>
      </w:r>
      <w:r>
        <w:rPr>
          <w:spacing w:val="0"/>
        </w:rPr>
        <w:t>криминации между мужчинами и женщинами, работающими коммерсантами или же стремящимися обучиться этому делу.</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15.5.</w:t>
      </w:r>
      <w:r>
        <w:rPr>
          <w:b/>
          <w:spacing w:val="0"/>
          <w:sz w:val="24"/>
        </w:rPr>
        <w:tab/>
        <w:t>Женщины и противозачаточные средства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Противозачаточные средства выдаются женщинам только с разрешения их мужей. Однако на практике они могут лично приобрести их в аптеках.</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15.6.</w:t>
      </w:r>
      <w:r>
        <w:rPr>
          <w:b/>
          <w:spacing w:val="0"/>
          <w:sz w:val="24"/>
        </w:rPr>
        <w:tab/>
        <w:t>Права женщин в области распоряжения собственностью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Незамужняя женщина имеет право управлять своей собственностью без вмешательства со стороны мужчины или его согласия.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Даже состоя в браке, женщина не теряет это право, однако в некоторых сл</w:t>
      </w:r>
      <w:r>
        <w:rPr>
          <w:spacing w:val="0"/>
        </w:rPr>
        <w:t>у</w:t>
      </w:r>
      <w:r>
        <w:rPr>
          <w:spacing w:val="0"/>
        </w:rPr>
        <w:t>чаях муж может вмешаться, чтобы оказать помощь своей супруге. В то же время вдовы иногда также сталкиваются с определенными трудностями при осуществл</w:t>
      </w:r>
      <w:r>
        <w:rPr>
          <w:spacing w:val="0"/>
        </w:rPr>
        <w:t>е</w:t>
      </w:r>
      <w:r>
        <w:rPr>
          <w:spacing w:val="0"/>
        </w:rPr>
        <w:t>нии этого права. Как правило, приемная семья имеет право присматривать за н</w:t>
      </w:r>
      <w:r>
        <w:rPr>
          <w:spacing w:val="0"/>
        </w:rPr>
        <w:t>а</w:t>
      </w:r>
      <w:r>
        <w:rPr>
          <w:spacing w:val="0"/>
        </w:rPr>
        <w:t>следством, оставленным умершим, и нередко пытается подменить собой жену умершего мужа в плане распоряжения собственностью. Суды при регистрации протоколов семейного совета пытаются гарантировать женщинам их право на управление собственностью их супругов и обеспечение опеки над несовершенн</w:t>
      </w:r>
      <w:r>
        <w:rPr>
          <w:spacing w:val="0"/>
        </w:rPr>
        <w:t>о</w:t>
      </w:r>
      <w:r>
        <w:rPr>
          <w:spacing w:val="0"/>
        </w:rPr>
        <w:t>летними детьми. При полигамном браке сложно доверить одной женщине расп</w:t>
      </w:r>
      <w:r>
        <w:rPr>
          <w:spacing w:val="0"/>
        </w:rPr>
        <w:t>о</w:t>
      </w:r>
      <w:r>
        <w:rPr>
          <w:spacing w:val="0"/>
        </w:rPr>
        <w:t>ряжение собственностью общего мужа. В этом случае выбор делается нередко в пользу брата умершего или же одного из его старших сын</w:t>
      </w:r>
      <w:r>
        <w:rPr>
          <w:spacing w:val="0"/>
        </w:rPr>
        <w:t>о</w:t>
      </w:r>
      <w:r>
        <w:rPr>
          <w:spacing w:val="0"/>
        </w:rPr>
        <w:t>вей или дочерей.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Норма здесь состоит в том, что женщина всегда пользуется всеми правами наравне с мужчиной.</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15.7.</w:t>
      </w:r>
      <w:r>
        <w:rPr>
          <w:b/>
          <w:spacing w:val="0"/>
          <w:sz w:val="24"/>
        </w:rPr>
        <w:tab/>
        <w:t>Свобода передвижения и выбора места жительства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Принцип свободы передвижения закреплен в Конституции (статья 25) и А</w:t>
      </w:r>
      <w:r>
        <w:rPr>
          <w:spacing w:val="0"/>
        </w:rPr>
        <w:t>ф</w:t>
      </w:r>
      <w:r>
        <w:rPr>
          <w:spacing w:val="0"/>
        </w:rPr>
        <w:t>риканской хартии прав человека и народов, которая является ее составной частью (статья 12). Не предусматривается никаких ограничений по признаку пола соо</w:t>
      </w:r>
      <w:r>
        <w:rPr>
          <w:spacing w:val="0"/>
        </w:rPr>
        <w:t>т</w:t>
      </w:r>
      <w:r>
        <w:rPr>
          <w:spacing w:val="0"/>
        </w:rPr>
        <w:t>ветствующих лиц. Поэтому в отношении свободы выбора места жительства же</w:t>
      </w:r>
      <w:r>
        <w:rPr>
          <w:spacing w:val="0"/>
        </w:rPr>
        <w:t>н</w:t>
      </w:r>
      <w:r>
        <w:rPr>
          <w:spacing w:val="0"/>
        </w:rPr>
        <w:t>щины пользуются теми же правами, что и мужчины. Те же самые права признаю</w:t>
      </w:r>
      <w:r>
        <w:rPr>
          <w:spacing w:val="0"/>
        </w:rPr>
        <w:t>т</w:t>
      </w:r>
      <w:r>
        <w:rPr>
          <w:spacing w:val="0"/>
        </w:rPr>
        <w:t>ся за иммигрантами обоего пола, которые могут привести на территорию Бенина своих жен, товарищей, партнеров и детей. Ни современное право, ни обычное пр</w:t>
      </w:r>
      <w:r>
        <w:rPr>
          <w:spacing w:val="0"/>
        </w:rPr>
        <w:t>а</w:t>
      </w:r>
      <w:r>
        <w:rPr>
          <w:spacing w:val="0"/>
        </w:rPr>
        <w:t xml:space="preserve">во, ни существующие традиции не ограничивают женщину в осуществлении этого права.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Однако в отношении замужних женщин положение несколько иное. Закон фактически предусматривает, что супруги должны хранить друг другу верность, обеспечивать друг друга и поддерживать друг друга. Супруги по факту вступления в брак обязуются вести совместную жизнь и должны воспитывать своих детей (статья 112 и последующие статьи Гражданского кодекса). Замужняя женщина должна быть рядом со своим супругом, который, в свою очередь, должен всегда ее принимать. На практике супруги договариваются между собой относительно в</w:t>
      </w:r>
      <w:r>
        <w:rPr>
          <w:spacing w:val="0"/>
        </w:rPr>
        <w:t>ы</w:t>
      </w:r>
      <w:r>
        <w:rPr>
          <w:spacing w:val="0"/>
        </w:rPr>
        <w:t>бора места жительства с учетом имеющихся у них средств существования и их профессии.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Следует отметить, что здесь практика неоднозначна и зависит от того, явл</w:t>
      </w:r>
      <w:r>
        <w:rPr>
          <w:spacing w:val="0"/>
        </w:rPr>
        <w:t>я</w:t>
      </w:r>
      <w:r>
        <w:rPr>
          <w:spacing w:val="0"/>
        </w:rPr>
        <w:t>ется ли брак полигамным или нет.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Жена по обычаю должна быть рядом с мужем, если только супруги по взаи</w:t>
      </w:r>
      <w:r>
        <w:rPr>
          <w:spacing w:val="0"/>
        </w:rPr>
        <w:t>м</w:t>
      </w:r>
      <w:r>
        <w:rPr>
          <w:spacing w:val="0"/>
        </w:rPr>
        <w:t>ному согласию не примут иного решения.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случае полигамного брака или же существования серьезных проблем (су</w:t>
      </w:r>
      <w:r>
        <w:rPr>
          <w:spacing w:val="0"/>
        </w:rPr>
        <w:t>п</w:t>
      </w:r>
      <w:r>
        <w:rPr>
          <w:spacing w:val="0"/>
        </w:rPr>
        <w:t>ружеских конфликтов, материального затруднения и т.д.) муж может согласиться, что его жена будет жить вне семейного дома. Часто можно увидеть мужчин, ж</w:t>
      </w:r>
      <w:r>
        <w:rPr>
          <w:spacing w:val="0"/>
        </w:rPr>
        <w:t>и</w:t>
      </w:r>
      <w:r>
        <w:rPr>
          <w:spacing w:val="0"/>
        </w:rPr>
        <w:t xml:space="preserve">вущих с различными женами под одной крышей, равно как и мужчин, имеющих несколько домов в зависимости от числа жен.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любом случае, место жительства замужней женщины зависит от того, где живет ее муж. Разрыв совместной жизни между супругами является основанием для развода.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Во всех случаях брак ограничивает право женщины на односторонний выбор своего места жительства.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случае развода или раздельного проживания женщина может вернуться в свой родной дом. Практически она может вернуться в свою семью, или же, если у нее на это имеются средства, поселиться в другом месте.</w:t>
      </w:r>
    </w:p>
    <w:p w:rsidR="00000000" w:rsidRDefault="00000000">
      <w:pPr>
        <w:pStyle w:val="SingleTxt"/>
        <w:spacing w:after="0" w:line="180" w:lineRule="auto"/>
        <w:rPr>
          <w:spacing w:val="0"/>
          <w:sz w:val="10"/>
          <w:lang w:val="en-US"/>
        </w:rPr>
      </w:pPr>
      <w:r>
        <w:rPr>
          <w:spacing w:val="0"/>
        </w:rPr>
        <w:br w:type="page"/>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СТАТЬЯ 16</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jc w:val="center"/>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pacing w:val="0"/>
          <w:sz w:val="28"/>
        </w:rPr>
      </w:pPr>
      <w:r>
        <w:rPr>
          <w:b/>
          <w:spacing w:val="0"/>
          <w:sz w:val="28"/>
        </w:rPr>
        <w:t>РАВЕНСТВО В БРАКЕ И В ОБЛАСТИ СЕМЕЙНОГО ПРАВА</w:t>
      </w:r>
    </w:p>
    <w:p w:rsidR="00000000" w:rsidRDefault="00000000">
      <w:pPr>
        <w:pStyle w:val="SingleTxt"/>
        <w:spacing w:after="0" w:line="180" w:lineRule="auto"/>
        <w:jc w:val="center"/>
        <w:rPr>
          <w:spacing w:val="0"/>
          <w:sz w:val="10"/>
          <w:lang w:val="en-US"/>
        </w:rPr>
      </w:pP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16.1.</w:t>
      </w:r>
      <w:r>
        <w:rPr>
          <w:b/>
          <w:spacing w:val="0"/>
          <w:sz w:val="24"/>
        </w:rPr>
        <w:tab/>
        <w:t xml:space="preserve">Общие положения, касающиеся семейных отношений </w:t>
      </w:r>
      <w:r>
        <w:rPr>
          <w:b/>
          <w:spacing w:val="0"/>
          <w:sz w:val="24"/>
        </w:rPr>
        <w:br/>
        <w:t>в Бенине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Согласно проведенному в 1996 году демографическому и медицинскому о</w:t>
      </w:r>
      <w:r>
        <w:rPr>
          <w:spacing w:val="0"/>
        </w:rPr>
        <w:t>б</w:t>
      </w:r>
      <w:r>
        <w:rPr>
          <w:spacing w:val="0"/>
        </w:rPr>
        <w:t>следованию, население можно разбить на шесть отдельных категорий: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sym w:font="Symbol" w:char="F0B7"/>
      </w:r>
      <w:r>
        <w:rPr>
          <w:spacing w:val="0"/>
        </w:rPr>
        <w:tab/>
        <w:t>неженатых/незамужних,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sym w:font="Symbol" w:char="F0B7"/>
      </w:r>
      <w:r>
        <w:rPr>
          <w:spacing w:val="0"/>
        </w:rPr>
        <w:tab/>
        <w:t>женатых/замужних,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sym w:font="Symbol" w:char="F0B7"/>
      </w:r>
      <w:r>
        <w:rPr>
          <w:spacing w:val="0"/>
        </w:rPr>
        <w:tab/>
        <w:t>лиц, живущих совместно, но не в браке,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sym w:font="Symbol" w:char="F0B7"/>
      </w:r>
      <w:r>
        <w:rPr>
          <w:spacing w:val="0"/>
        </w:rPr>
        <w:tab/>
        <w:t>вдовцов/вдов,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sym w:font="Symbol" w:char="F0B7"/>
      </w:r>
      <w:r>
        <w:rPr>
          <w:spacing w:val="0"/>
        </w:rPr>
        <w:tab/>
        <w:t>разведенных,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sym w:font="Symbol" w:char="F0B7"/>
      </w:r>
      <w:r>
        <w:rPr>
          <w:spacing w:val="0"/>
        </w:rPr>
        <w:tab/>
        <w:t>лиц, живущих совместно, но отдельно от своих партнеров.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таблице 24 показано распределение мужчин и женщин по их семейному состоянию с разбивкой по возрастным группам.</w:t>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spacing w:val="0"/>
        </w:rPr>
      </w:pPr>
      <w:r>
        <w:rPr>
          <w:spacing w:val="0"/>
        </w:rPr>
        <w:t>Таблица 24</w:t>
      </w:r>
      <w:r>
        <w:rPr>
          <w:spacing w:val="0"/>
        </w:rPr>
        <w:br/>
      </w:r>
      <w:r>
        <w:rPr>
          <w:b/>
          <w:spacing w:val="0"/>
        </w:rPr>
        <w:t>Распределение (в %) женщин и мужчин по фактическому семейному полож</w:t>
      </w:r>
      <w:r>
        <w:rPr>
          <w:b/>
          <w:spacing w:val="0"/>
        </w:rPr>
        <w:t>е</w:t>
      </w:r>
      <w:r>
        <w:rPr>
          <w:b/>
          <w:spacing w:val="0"/>
        </w:rPr>
        <w:t>нию с разбивкой по возрастным группам в Бенине на 1996 год</w:t>
      </w: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1267" w:right="1267"/>
        <w:rPr>
          <w:spacing w:val="0"/>
          <w:sz w:val="17"/>
        </w:rPr>
      </w:pPr>
      <w:r>
        <w:rPr>
          <w:spacing w:val="0"/>
          <w:sz w:val="17"/>
        </w:rPr>
        <w:t>Распределение мужчин и женщин по их фактическому семейному положению, по возрастным группам в Бенине на 1996 год</w:t>
      </w:r>
    </w:p>
    <w:tbl>
      <w:tblPr>
        <w:tblW w:w="0" w:type="auto"/>
        <w:jc w:val="center"/>
        <w:tblLayout w:type="fixed"/>
        <w:tblCellMar>
          <w:left w:w="0" w:type="dxa"/>
          <w:right w:w="0" w:type="dxa"/>
        </w:tblCellMar>
        <w:tblLook w:val="0000" w:firstRow="0" w:lastRow="0" w:firstColumn="0" w:lastColumn="0" w:noHBand="0" w:noVBand="0"/>
      </w:tblPr>
      <w:tblGrid>
        <w:gridCol w:w="958"/>
        <w:gridCol w:w="788"/>
        <w:gridCol w:w="788"/>
        <w:gridCol w:w="789"/>
        <w:gridCol w:w="788"/>
        <w:gridCol w:w="788"/>
        <w:gridCol w:w="789"/>
        <w:gridCol w:w="788"/>
        <w:gridCol w:w="789"/>
      </w:tblGrid>
      <w:tr w:rsidR="00000000">
        <w:tblPrEx>
          <w:tblCellMar>
            <w:top w:w="0" w:type="dxa"/>
            <w:left w:w="0" w:type="dxa"/>
            <w:bottom w:w="0" w:type="dxa"/>
            <w:right w:w="0" w:type="dxa"/>
          </w:tblCellMar>
        </w:tblPrEx>
        <w:trPr>
          <w:cantSplit/>
          <w:tblHeader/>
          <w:jc w:val="center"/>
        </w:trPr>
        <w:tc>
          <w:tcPr>
            <w:tcW w:w="958" w:type="dxa"/>
            <w:vMerge w:val="restart"/>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both"/>
              <w:rPr>
                <w:i/>
                <w:spacing w:val="0"/>
                <w:sz w:val="14"/>
              </w:rPr>
            </w:pPr>
            <w:r>
              <w:rPr>
                <w:i/>
                <w:spacing w:val="0"/>
                <w:sz w:val="14"/>
              </w:rPr>
              <w:t xml:space="preserve">Возрастная группа </w:t>
            </w:r>
          </w:p>
        </w:tc>
        <w:tc>
          <w:tcPr>
            <w:tcW w:w="4730" w:type="dxa"/>
            <w:gridSpan w:val="6"/>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Фактическое семейное положение</w:t>
            </w:r>
          </w:p>
        </w:tc>
        <w:tc>
          <w:tcPr>
            <w:tcW w:w="788" w:type="dxa"/>
            <w:vMerge w:val="restart"/>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pacing w:val="0"/>
                <w:sz w:val="14"/>
              </w:rPr>
            </w:pPr>
            <w:r>
              <w:rPr>
                <w:i/>
                <w:spacing w:val="0"/>
                <w:sz w:val="14"/>
              </w:rPr>
              <w:t>Итого</w:t>
            </w:r>
          </w:p>
        </w:tc>
        <w:tc>
          <w:tcPr>
            <w:tcW w:w="789" w:type="dxa"/>
            <w:vMerge w:val="restart"/>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pacing w:val="0"/>
                <w:sz w:val="14"/>
              </w:rPr>
            </w:pPr>
            <w:r>
              <w:rPr>
                <w:i/>
                <w:spacing w:val="0"/>
                <w:sz w:val="14"/>
              </w:rPr>
              <w:t>Общая чи</w:t>
            </w:r>
            <w:r>
              <w:rPr>
                <w:i/>
                <w:spacing w:val="0"/>
                <w:sz w:val="14"/>
              </w:rPr>
              <w:t>с</w:t>
            </w:r>
            <w:r>
              <w:rPr>
                <w:i/>
                <w:spacing w:val="0"/>
                <w:sz w:val="14"/>
              </w:rPr>
              <w:t xml:space="preserve">лен-ность </w:t>
            </w:r>
          </w:p>
        </w:tc>
      </w:tr>
      <w:tr w:rsidR="00000000">
        <w:tblPrEx>
          <w:tblCellMar>
            <w:top w:w="0" w:type="dxa"/>
            <w:left w:w="0" w:type="dxa"/>
            <w:bottom w:w="0" w:type="dxa"/>
            <w:right w:w="0" w:type="dxa"/>
          </w:tblCellMar>
        </w:tblPrEx>
        <w:trPr>
          <w:cantSplit/>
          <w:tblHeader/>
          <w:jc w:val="center"/>
        </w:trPr>
        <w:tc>
          <w:tcPr>
            <w:tcW w:w="958" w:type="dxa"/>
            <w:vMerge/>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both"/>
              <w:rPr>
                <w:i/>
                <w:spacing w:val="0"/>
                <w:sz w:val="14"/>
              </w:rPr>
            </w:pP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pacing w:val="0"/>
                <w:sz w:val="14"/>
              </w:rPr>
            </w:pPr>
          </w:p>
        </w:tc>
        <w:tc>
          <w:tcPr>
            <w:tcW w:w="1577" w:type="dxa"/>
            <w:gridSpan w:val="2"/>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pacing w:val="0"/>
                <w:sz w:val="14"/>
              </w:rPr>
            </w:pPr>
            <w:r>
              <w:rPr>
                <w:i/>
                <w:spacing w:val="0"/>
                <w:sz w:val="14"/>
              </w:rPr>
              <w:t>Живущие совместно</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pacing w:val="0"/>
                <w:sz w:val="14"/>
              </w:rPr>
            </w:pP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pacing w:val="0"/>
                <w:sz w:val="14"/>
              </w:rPr>
            </w:pP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pacing w:val="0"/>
                <w:sz w:val="14"/>
              </w:rPr>
            </w:pPr>
          </w:p>
        </w:tc>
        <w:tc>
          <w:tcPr>
            <w:tcW w:w="788" w:type="dxa"/>
            <w:vMerge/>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789" w:type="dxa"/>
            <w:vMerge/>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r>
      <w:tr w:rsidR="00000000">
        <w:tblPrEx>
          <w:tblCellMar>
            <w:top w:w="0" w:type="dxa"/>
            <w:left w:w="0" w:type="dxa"/>
            <w:bottom w:w="0" w:type="dxa"/>
            <w:right w:w="0" w:type="dxa"/>
          </w:tblCellMar>
        </w:tblPrEx>
        <w:trPr>
          <w:cantSplit/>
          <w:tblHeader/>
          <w:jc w:val="center"/>
        </w:trPr>
        <w:tc>
          <w:tcPr>
            <w:tcW w:w="958" w:type="dxa"/>
            <w:vMerge/>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both"/>
              <w:rPr>
                <w:i/>
                <w:spacing w:val="0"/>
                <w:sz w:val="14"/>
              </w:rPr>
            </w:pPr>
          </w:p>
        </w:tc>
        <w:tc>
          <w:tcPr>
            <w:tcW w:w="78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Холостые</w:t>
            </w:r>
          </w:p>
        </w:tc>
        <w:tc>
          <w:tcPr>
            <w:tcW w:w="78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Жен</w:t>
            </w:r>
            <w:r>
              <w:rPr>
                <w:i/>
                <w:spacing w:val="0"/>
                <w:sz w:val="14"/>
              </w:rPr>
              <w:t>а</w:t>
            </w:r>
            <w:r>
              <w:rPr>
                <w:i/>
                <w:spacing w:val="0"/>
                <w:sz w:val="14"/>
              </w:rPr>
              <w:t>тые</w:t>
            </w:r>
            <w:r>
              <w:rPr>
                <w:i/>
                <w:spacing w:val="0"/>
                <w:sz w:val="14"/>
              </w:rPr>
              <w:br/>
              <w:t>/замужние</w:t>
            </w:r>
          </w:p>
        </w:tc>
        <w:tc>
          <w:tcPr>
            <w:tcW w:w="789"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Живущие</w:t>
            </w:r>
            <w:r>
              <w:rPr>
                <w:i/>
                <w:spacing w:val="0"/>
                <w:sz w:val="14"/>
              </w:rPr>
              <w:br/>
              <w:t>в гражда</w:t>
            </w:r>
            <w:r>
              <w:rPr>
                <w:i/>
                <w:spacing w:val="0"/>
                <w:sz w:val="14"/>
              </w:rPr>
              <w:t>н</w:t>
            </w:r>
            <w:r>
              <w:rPr>
                <w:i/>
                <w:spacing w:val="0"/>
                <w:sz w:val="14"/>
              </w:rPr>
              <w:softHyphen/>
              <w:t>ском браке</w:t>
            </w:r>
          </w:p>
        </w:tc>
        <w:tc>
          <w:tcPr>
            <w:tcW w:w="78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Вд</w:t>
            </w:r>
            <w:r>
              <w:rPr>
                <w:i/>
                <w:spacing w:val="0"/>
                <w:sz w:val="14"/>
              </w:rPr>
              <w:t>о</w:t>
            </w:r>
            <w:r>
              <w:rPr>
                <w:i/>
                <w:spacing w:val="0"/>
                <w:sz w:val="14"/>
              </w:rPr>
              <w:t>вы/</w:t>
            </w:r>
            <w:r>
              <w:rPr>
                <w:i/>
                <w:spacing w:val="0"/>
                <w:sz w:val="14"/>
              </w:rPr>
              <w:br/>
              <w:t>вдовцы</w:t>
            </w:r>
          </w:p>
        </w:tc>
        <w:tc>
          <w:tcPr>
            <w:tcW w:w="788"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Разведе</w:t>
            </w:r>
            <w:r>
              <w:rPr>
                <w:i/>
                <w:spacing w:val="0"/>
                <w:sz w:val="14"/>
              </w:rPr>
              <w:t>н</w:t>
            </w:r>
            <w:r>
              <w:rPr>
                <w:i/>
                <w:spacing w:val="0"/>
                <w:sz w:val="14"/>
              </w:rPr>
              <w:t xml:space="preserve">-ные </w:t>
            </w:r>
          </w:p>
        </w:tc>
        <w:tc>
          <w:tcPr>
            <w:tcW w:w="789" w:type="dxa"/>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Живущие раздельно</w:t>
            </w:r>
          </w:p>
        </w:tc>
        <w:tc>
          <w:tcPr>
            <w:tcW w:w="788" w:type="dxa"/>
            <w:vMerge/>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c>
          <w:tcPr>
            <w:tcW w:w="789" w:type="dxa"/>
            <w:vMerge/>
            <w:tcBorders>
              <w:bottom w:val="single" w:sz="12"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p>
        </w:tc>
      </w:tr>
      <w:tr w:rsidR="00000000">
        <w:tblPrEx>
          <w:tblCellMar>
            <w:top w:w="0" w:type="dxa"/>
            <w:left w:w="0" w:type="dxa"/>
            <w:bottom w:w="0" w:type="dxa"/>
            <w:right w:w="0" w:type="dxa"/>
          </w:tblCellMar>
        </w:tblPrEx>
        <w:trPr>
          <w:cantSplit/>
          <w:tblHeader/>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both"/>
              <w:rPr>
                <w:spacing w:val="0"/>
                <w:sz w:val="17"/>
              </w:rPr>
            </w:pP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jc w:val="right"/>
              <w:rPr>
                <w:spacing w:val="0"/>
                <w:sz w:val="17"/>
              </w:rPr>
            </w:pPr>
          </w:p>
        </w:tc>
      </w:tr>
      <w:tr w:rsidR="00000000">
        <w:tblPrEx>
          <w:tblCellMar>
            <w:top w:w="0" w:type="dxa"/>
            <w:left w:w="0" w:type="dxa"/>
            <w:bottom w:w="0" w:type="dxa"/>
            <w:right w:w="0" w:type="dxa"/>
          </w:tblCellMar>
        </w:tblPrEx>
        <w:trPr>
          <w:cantSplit/>
          <w:jc w:val="center"/>
        </w:trPr>
        <w:tc>
          <w:tcPr>
            <w:tcW w:w="7265" w:type="dxa"/>
            <w:gridSpan w:val="9"/>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pacing w:val="0"/>
                <w:sz w:val="17"/>
              </w:rPr>
            </w:pPr>
            <w:r>
              <w:rPr>
                <w:spacing w:val="0"/>
                <w:sz w:val="17"/>
              </w:rPr>
              <w:t>Женщины</w:t>
            </w:r>
          </w:p>
        </w:tc>
      </w:tr>
      <w:tr w:rsidR="00000000">
        <w:tblPrEx>
          <w:tblCellMar>
            <w:top w:w="0" w:type="dxa"/>
            <w:left w:w="0" w:type="dxa"/>
            <w:bottom w:w="0" w:type="dxa"/>
            <w:right w:w="0" w:type="dxa"/>
          </w:tblCellMar>
        </w:tblPrEx>
        <w:trPr>
          <w:cantSplit/>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pacing w:val="0"/>
                <w:sz w:val="17"/>
              </w:rPr>
            </w:pPr>
            <w:r>
              <w:rPr>
                <w:spacing w:val="0"/>
                <w:sz w:val="17"/>
              </w:rPr>
              <w:t>15-19 лет</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70,9</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24,5</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4,1</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0,1</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0,3</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0,1</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1 075</w:t>
            </w:r>
          </w:p>
        </w:tc>
      </w:tr>
      <w:tr w:rsidR="00000000">
        <w:tblPrEx>
          <w:tblCellMar>
            <w:top w:w="0" w:type="dxa"/>
            <w:left w:w="0" w:type="dxa"/>
            <w:bottom w:w="0" w:type="dxa"/>
            <w:right w:w="0" w:type="dxa"/>
          </w:tblCellMar>
        </w:tblPrEx>
        <w:trPr>
          <w:cantSplit/>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20-24 года</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20,5</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67,7</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9,4</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0,5</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0,4</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1 020</w:t>
            </w:r>
          </w:p>
        </w:tc>
      </w:tr>
      <w:tr w:rsidR="00000000">
        <w:tblPrEx>
          <w:tblCellMar>
            <w:top w:w="0" w:type="dxa"/>
            <w:left w:w="0" w:type="dxa"/>
            <w:bottom w:w="0" w:type="dxa"/>
            <w:right w:w="0" w:type="dxa"/>
          </w:tblCellMar>
        </w:tblPrEx>
        <w:trPr>
          <w:cantSplit/>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25-29 лет</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5,7</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80,6</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10,2</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0,3</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0,7</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964</w:t>
            </w:r>
          </w:p>
        </w:tc>
      </w:tr>
      <w:tr w:rsidR="00000000">
        <w:tblPrEx>
          <w:tblCellMar>
            <w:top w:w="0" w:type="dxa"/>
            <w:left w:w="0" w:type="dxa"/>
            <w:bottom w:w="0" w:type="dxa"/>
            <w:right w:w="0" w:type="dxa"/>
          </w:tblCellMar>
        </w:tblPrEx>
        <w:trPr>
          <w:cantSplit/>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30-34 года</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84,8</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8,7</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766</w:t>
            </w:r>
          </w:p>
        </w:tc>
      </w:tr>
      <w:tr w:rsidR="00000000">
        <w:tblPrEx>
          <w:tblCellMar>
            <w:top w:w="0" w:type="dxa"/>
            <w:left w:w="0" w:type="dxa"/>
            <w:bottom w:w="0" w:type="dxa"/>
            <w:right w:w="0" w:type="dxa"/>
          </w:tblCellMar>
        </w:tblPrEx>
        <w:trPr>
          <w:cantSplit/>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35-39 лет</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0,6</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86,0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6,4</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693</w:t>
            </w:r>
          </w:p>
        </w:tc>
      </w:tr>
      <w:tr w:rsidR="00000000">
        <w:tblPrEx>
          <w:tblCellMar>
            <w:top w:w="0" w:type="dxa"/>
            <w:left w:w="0" w:type="dxa"/>
            <w:bottom w:w="0" w:type="dxa"/>
            <w:right w:w="0" w:type="dxa"/>
          </w:tblCellMar>
        </w:tblPrEx>
        <w:trPr>
          <w:cantSplit/>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40-44 года</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0,2</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82,5</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8,7</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4,0</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527</w:t>
            </w:r>
          </w:p>
        </w:tc>
      </w:tr>
      <w:tr w:rsidR="00000000">
        <w:tblPrEx>
          <w:tblCellMar>
            <w:top w:w="0" w:type="dxa"/>
            <w:left w:w="0" w:type="dxa"/>
            <w:bottom w:w="0" w:type="dxa"/>
            <w:right w:w="0" w:type="dxa"/>
          </w:tblCellMar>
        </w:tblPrEx>
        <w:trPr>
          <w:cantSplit/>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45-49 лет</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0,3</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83,5</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4,5</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7,5</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1,8</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447</w:t>
            </w:r>
          </w:p>
        </w:tc>
      </w:tr>
      <w:tr w:rsidR="00000000">
        <w:tblPrEx>
          <w:tblCellMar>
            <w:top w:w="0" w:type="dxa"/>
            <w:left w:w="0" w:type="dxa"/>
            <w:bottom w:w="0" w:type="dxa"/>
            <w:right w:w="0" w:type="dxa"/>
          </w:tblCellMar>
        </w:tblPrEx>
        <w:trPr>
          <w:cantSplit/>
          <w:jc w:val="center"/>
        </w:trPr>
        <w:tc>
          <w:tcPr>
            <w:tcW w:w="958"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b/>
                <w:spacing w:val="0"/>
                <w:sz w:val="17"/>
              </w:rPr>
            </w:pPr>
            <w:r>
              <w:rPr>
                <w:b/>
                <w:spacing w:val="0"/>
                <w:sz w:val="17"/>
              </w:rPr>
              <w:t>Всего</w:t>
            </w:r>
          </w:p>
        </w:tc>
        <w:tc>
          <w:tcPr>
            <w:tcW w:w="788"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19,0</w:t>
            </w:r>
          </w:p>
        </w:tc>
        <w:tc>
          <w:tcPr>
            <w:tcW w:w="788"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68,9</w:t>
            </w:r>
          </w:p>
        </w:tc>
        <w:tc>
          <w:tcPr>
            <w:tcW w:w="789"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7,6</w:t>
            </w:r>
          </w:p>
        </w:tc>
        <w:tc>
          <w:tcPr>
            <w:tcW w:w="788"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1,8</w:t>
            </w:r>
          </w:p>
        </w:tc>
        <w:tc>
          <w:tcPr>
            <w:tcW w:w="788"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1,0</w:t>
            </w:r>
          </w:p>
        </w:tc>
        <w:tc>
          <w:tcPr>
            <w:tcW w:w="789"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1,7</w:t>
            </w:r>
          </w:p>
        </w:tc>
        <w:tc>
          <w:tcPr>
            <w:tcW w:w="788"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100,0</w:t>
            </w:r>
          </w:p>
        </w:tc>
        <w:tc>
          <w:tcPr>
            <w:tcW w:w="789"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5 491</w:t>
            </w:r>
          </w:p>
        </w:tc>
      </w:tr>
      <w:tr w:rsidR="00000000">
        <w:tblPrEx>
          <w:tblCellMar>
            <w:top w:w="0" w:type="dxa"/>
            <w:left w:w="0" w:type="dxa"/>
            <w:bottom w:w="0" w:type="dxa"/>
            <w:right w:w="0" w:type="dxa"/>
          </w:tblCellMar>
        </w:tblPrEx>
        <w:trPr>
          <w:cantSplit/>
          <w:jc w:val="center"/>
        </w:trPr>
        <w:tc>
          <w:tcPr>
            <w:tcW w:w="7265" w:type="dxa"/>
            <w:gridSpan w:val="9"/>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pacing w:val="0"/>
                <w:sz w:val="17"/>
              </w:rPr>
            </w:pPr>
            <w:r>
              <w:rPr>
                <w:spacing w:val="0"/>
                <w:sz w:val="17"/>
              </w:rPr>
              <w:t>Мужчины</w:t>
            </w:r>
          </w:p>
        </w:tc>
      </w:tr>
      <w:tr w:rsidR="00000000">
        <w:tblPrEx>
          <w:tblCellMar>
            <w:top w:w="0" w:type="dxa"/>
            <w:left w:w="0" w:type="dxa"/>
            <w:bottom w:w="0" w:type="dxa"/>
            <w:right w:w="0" w:type="dxa"/>
          </w:tblCellMar>
        </w:tblPrEx>
        <w:trPr>
          <w:cantSplit/>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pacing w:val="0"/>
                <w:sz w:val="17"/>
              </w:rPr>
            </w:pPr>
            <w:r>
              <w:rPr>
                <w:spacing w:val="0"/>
                <w:sz w:val="17"/>
              </w:rPr>
              <w:t>20-24 года</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72,7</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25,2</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0,4</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0,0</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0,7</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r>
              <w:rPr>
                <w:spacing w:val="0"/>
                <w:sz w:val="17"/>
              </w:rPr>
              <w:t>295</w:t>
            </w:r>
          </w:p>
        </w:tc>
      </w:tr>
      <w:tr w:rsidR="00000000">
        <w:tblPrEx>
          <w:tblCellMar>
            <w:top w:w="0" w:type="dxa"/>
            <w:left w:w="0" w:type="dxa"/>
            <w:bottom w:w="0" w:type="dxa"/>
            <w:right w:w="0" w:type="dxa"/>
          </w:tblCellMar>
        </w:tblPrEx>
        <w:trPr>
          <w:cantSplit/>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25-29 лет</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35,1</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56,6</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6,3</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0,0</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0,4</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247</w:t>
            </w:r>
          </w:p>
        </w:tc>
      </w:tr>
      <w:tr w:rsidR="00000000">
        <w:tblPrEx>
          <w:tblCellMar>
            <w:top w:w="0" w:type="dxa"/>
            <w:left w:w="0" w:type="dxa"/>
            <w:bottom w:w="0" w:type="dxa"/>
            <w:right w:w="0" w:type="dxa"/>
          </w:tblCellMar>
        </w:tblPrEx>
        <w:trPr>
          <w:cantSplit/>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30-34 года</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10,2</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72,3</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10,8</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1,4</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217</w:t>
            </w:r>
          </w:p>
        </w:tc>
      </w:tr>
      <w:tr w:rsidR="00000000">
        <w:tblPrEx>
          <w:tblCellMar>
            <w:top w:w="0" w:type="dxa"/>
            <w:left w:w="0" w:type="dxa"/>
            <w:bottom w:w="0" w:type="dxa"/>
            <w:right w:w="0" w:type="dxa"/>
          </w:tblCellMar>
        </w:tblPrEx>
        <w:trPr>
          <w:cantSplit/>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35-39 лет</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2,7</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81,6</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10,8</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0,5</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201</w:t>
            </w:r>
          </w:p>
        </w:tc>
      </w:tr>
      <w:tr w:rsidR="00000000">
        <w:tblPrEx>
          <w:tblCellMar>
            <w:top w:w="0" w:type="dxa"/>
            <w:left w:w="0" w:type="dxa"/>
            <w:bottom w:w="0" w:type="dxa"/>
            <w:right w:w="0" w:type="dxa"/>
          </w:tblCellMar>
        </w:tblPrEx>
        <w:trPr>
          <w:cantSplit/>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40-44 года</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88,2</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4,4</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0,6</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175</w:t>
            </w:r>
          </w:p>
        </w:tc>
      </w:tr>
      <w:tr w:rsidR="00000000">
        <w:tblPrEx>
          <w:tblCellMar>
            <w:top w:w="0" w:type="dxa"/>
            <w:left w:w="0" w:type="dxa"/>
            <w:bottom w:w="0" w:type="dxa"/>
            <w:right w:w="0" w:type="dxa"/>
          </w:tblCellMar>
        </w:tblPrEx>
        <w:trPr>
          <w:cantSplit/>
          <w:trHeight w:val="224"/>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45-49 лет</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86,9</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5,6</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1,5</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137</w:t>
            </w:r>
          </w:p>
        </w:tc>
      </w:tr>
      <w:tr w:rsidR="00000000">
        <w:tblPrEx>
          <w:tblCellMar>
            <w:top w:w="0" w:type="dxa"/>
            <w:left w:w="0" w:type="dxa"/>
            <w:bottom w:w="0" w:type="dxa"/>
            <w:right w:w="0" w:type="dxa"/>
          </w:tblCellMar>
        </w:tblPrEx>
        <w:trPr>
          <w:cantSplit/>
          <w:trHeight w:val="224"/>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50-54 года</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0,0</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96,5</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0,0</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0,7</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116</w:t>
            </w:r>
          </w:p>
        </w:tc>
      </w:tr>
      <w:tr w:rsidR="00000000">
        <w:tblPrEx>
          <w:tblCellMar>
            <w:top w:w="0" w:type="dxa"/>
            <w:left w:w="0" w:type="dxa"/>
            <w:bottom w:w="0" w:type="dxa"/>
            <w:right w:w="0" w:type="dxa"/>
          </w:tblCellMar>
        </w:tblPrEx>
        <w:trPr>
          <w:cantSplit/>
          <w:trHeight w:val="224"/>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55-59 лет</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0,0</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85,1</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7,0</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73</w:t>
            </w:r>
          </w:p>
        </w:tc>
      </w:tr>
      <w:tr w:rsidR="00000000">
        <w:tblPrEx>
          <w:tblCellMar>
            <w:top w:w="0" w:type="dxa"/>
            <w:left w:w="0" w:type="dxa"/>
            <w:bottom w:w="0" w:type="dxa"/>
            <w:right w:w="0" w:type="dxa"/>
          </w:tblCellMar>
        </w:tblPrEx>
        <w:trPr>
          <w:cantSplit/>
          <w:trHeight w:val="224"/>
          <w:jc w:val="center"/>
        </w:trPr>
        <w:tc>
          <w:tcPr>
            <w:tcW w:w="95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60-64 года</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84,7</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7,1</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1,6</w:t>
            </w:r>
          </w:p>
        </w:tc>
        <w:tc>
          <w:tcPr>
            <w:tcW w:w="788"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100,0</w:t>
            </w:r>
          </w:p>
        </w:tc>
        <w:tc>
          <w:tcPr>
            <w:tcW w:w="78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74</w:t>
            </w:r>
          </w:p>
        </w:tc>
      </w:tr>
      <w:tr w:rsidR="00000000">
        <w:tblPrEx>
          <w:tblCellMar>
            <w:top w:w="0" w:type="dxa"/>
            <w:left w:w="0" w:type="dxa"/>
            <w:bottom w:w="0" w:type="dxa"/>
            <w:right w:w="0" w:type="dxa"/>
          </w:tblCellMar>
        </w:tblPrEx>
        <w:trPr>
          <w:cantSplit/>
          <w:trHeight w:val="224"/>
          <w:jc w:val="center"/>
        </w:trPr>
        <w:tc>
          <w:tcPr>
            <w:tcW w:w="958"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b/>
                <w:spacing w:val="0"/>
                <w:sz w:val="17"/>
              </w:rPr>
            </w:pPr>
            <w:r>
              <w:rPr>
                <w:b/>
                <w:spacing w:val="0"/>
                <w:sz w:val="17"/>
              </w:rPr>
              <w:t>Всего</w:t>
            </w:r>
          </w:p>
        </w:tc>
        <w:tc>
          <w:tcPr>
            <w:tcW w:w="788"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22,0</w:t>
            </w:r>
          </w:p>
        </w:tc>
        <w:tc>
          <w:tcPr>
            <w:tcW w:w="788"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68,1</w:t>
            </w:r>
          </w:p>
        </w:tc>
        <w:tc>
          <w:tcPr>
            <w:tcW w:w="789"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5,6</w:t>
            </w:r>
          </w:p>
        </w:tc>
        <w:tc>
          <w:tcPr>
            <w:tcW w:w="788"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0,7</w:t>
            </w:r>
          </w:p>
        </w:tc>
        <w:tc>
          <w:tcPr>
            <w:tcW w:w="788"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2,2</w:t>
            </w:r>
          </w:p>
        </w:tc>
        <w:tc>
          <w:tcPr>
            <w:tcW w:w="789"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1,5</w:t>
            </w:r>
          </w:p>
        </w:tc>
        <w:tc>
          <w:tcPr>
            <w:tcW w:w="788"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100,0</w:t>
            </w:r>
          </w:p>
        </w:tc>
        <w:tc>
          <w:tcPr>
            <w:tcW w:w="789"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1 535</w:t>
            </w:r>
          </w:p>
        </w:tc>
      </w:tr>
    </w:tbl>
    <w:p w:rsidR="00000000" w:rsidRDefault="00000000">
      <w:pPr>
        <w:pStyle w:val="SingleTxt"/>
        <w:keepNext/>
        <w:spacing w:after="0" w:line="180" w:lineRule="auto"/>
        <w:rPr>
          <w:spacing w:val="0"/>
          <w:sz w:val="10"/>
          <w:lang w:val="en-US"/>
        </w:rPr>
      </w:pPr>
    </w:p>
    <w:p w:rsidR="00000000" w:rsidRDefault="00000000">
      <w:pPr>
        <w:tabs>
          <w:tab w:val="left" w:pos="1022"/>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2347" w:right="1267" w:hanging="1080"/>
        <w:jc w:val="both"/>
        <w:rPr>
          <w:spacing w:val="0"/>
          <w:sz w:val="17"/>
        </w:rPr>
      </w:pPr>
      <w:r>
        <w:rPr>
          <w:i/>
          <w:spacing w:val="0"/>
          <w:sz w:val="17"/>
        </w:rPr>
        <w:t>Источник</w:t>
      </w:r>
      <w:r>
        <w:rPr>
          <w:spacing w:val="0"/>
          <w:sz w:val="17"/>
        </w:rPr>
        <w:t>:</w:t>
      </w:r>
      <w:r>
        <w:rPr>
          <w:spacing w:val="0"/>
          <w:sz w:val="17"/>
        </w:rPr>
        <w:tab/>
        <w:t>Демографическое и медицинское обследование, Бенин, 1996 год, стр. 74 оригин</w:t>
      </w:r>
      <w:r>
        <w:rPr>
          <w:spacing w:val="0"/>
          <w:sz w:val="17"/>
        </w:rPr>
        <w:t>а</w:t>
      </w:r>
      <w:r>
        <w:rPr>
          <w:spacing w:val="0"/>
          <w:sz w:val="17"/>
        </w:rPr>
        <w:t>ла.</w:t>
      </w:r>
    </w:p>
    <w:p w:rsidR="00000000" w:rsidRDefault="00000000">
      <w:pPr>
        <w:pStyle w:val="SingleTxt"/>
        <w:spacing w:after="0" w:line="180" w:lineRule="auto"/>
        <w:rPr>
          <w:spacing w:val="0"/>
          <w:sz w:val="10"/>
          <w:lang w:val="en-US"/>
        </w:rPr>
      </w:pPr>
    </w:p>
    <w:p w:rsidR="00000000" w:rsidRDefault="00000000">
      <w:pPr>
        <w:pStyle w:val="SingleTxt"/>
        <w:spacing w:after="0" w:line="180" w:lineRule="auto"/>
        <w:rPr>
          <w:spacing w:val="0"/>
          <w:sz w:val="10"/>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Можно отметить, что 69 процентов женщин находились в состоянии совм</w:t>
      </w:r>
      <w:r>
        <w:rPr>
          <w:spacing w:val="0"/>
        </w:rPr>
        <w:t>е</w:t>
      </w:r>
      <w:r>
        <w:rPr>
          <w:spacing w:val="0"/>
        </w:rPr>
        <w:t>стного проживания, а 8 процентов заявили, что они живут со своим партнером. У мужчин этот показатель составляет 74 процента и 6 процентов.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полигамном браке состоят 50 процентов женщин в возрасте 19</w:t>
      </w:r>
      <w:r>
        <w:rPr>
          <w:spacing w:val="0"/>
        </w:rPr>
        <w:noBreakHyphen/>
        <w:t>49 лет и 33 процента мужчин в возрасте 20</w:t>
      </w:r>
      <w:r>
        <w:rPr>
          <w:spacing w:val="0"/>
        </w:rPr>
        <w:noBreakHyphen/>
        <w:t>44 лет, как о том свидетельствует табл</w:t>
      </w:r>
      <w:r>
        <w:rPr>
          <w:spacing w:val="0"/>
        </w:rPr>
        <w:t>и</w:t>
      </w:r>
      <w:r>
        <w:rPr>
          <w:spacing w:val="0"/>
        </w:rPr>
        <w:t>ца 25.</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b/>
          <w:spacing w:val="0"/>
        </w:rPr>
      </w:pPr>
      <w:r>
        <w:rPr>
          <w:spacing w:val="0"/>
        </w:rPr>
        <w:t>Таблица 25</w:t>
      </w:r>
      <w:r>
        <w:rPr>
          <w:spacing w:val="0"/>
        </w:rPr>
        <w:br/>
      </w:r>
      <w:r>
        <w:rPr>
          <w:b/>
          <w:spacing w:val="0"/>
        </w:rPr>
        <w:t>Полигамные браки</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1267" w:right="1267"/>
        <w:rPr>
          <w:spacing w:val="0"/>
          <w:sz w:val="17"/>
        </w:rPr>
      </w:pPr>
      <w:r>
        <w:rPr>
          <w:spacing w:val="0"/>
          <w:sz w:val="17"/>
        </w:rPr>
        <w:t>Процентная доля тех женщин и мужчин, в настоящее время живущих совместно, которые нах</w:t>
      </w:r>
      <w:r>
        <w:rPr>
          <w:spacing w:val="0"/>
          <w:sz w:val="17"/>
        </w:rPr>
        <w:t>о</w:t>
      </w:r>
      <w:r>
        <w:rPr>
          <w:spacing w:val="0"/>
          <w:sz w:val="17"/>
        </w:rPr>
        <w:t>дятся в полигамном браке, с разбивкой по социально-демографическим показателям и возра</w:t>
      </w:r>
      <w:r>
        <w:rPr>
          <w:spacing w:val="0"/>
          <w:sz w:val="17"/>
        </w:rPr>
        <w:t>с</w:t>
      </w:r>
      <w:r>
        <w:rPr>
          <w:spacing w:val="0"/>
          <w:sz w:val="17"/>
        </w:rPr>
        <w:t>тным группам, Бенин, 1996 год</w:t>
      </w:r>
    </w:p>
    <w:tbl>
      <w:tblPr>
        <w:tblW w:w="0" w:type="auto"/>
        <w:jc w:val="center"/>
        <w:tblLayout w:type="fixed"/>
        <w:tblCellMar>
          <w:left w:w="0" w:type="dxa"/>
          <w:right w:w="0" w:type="dxa"/>
        </w:tblCellMar>
        <w:tblLook w:val="0000" w:firstRow="0" w:lastRow="0" w:firstColumn="0" w:lastColumn="0" w:noHBand="0" w:noVBand="0"/>
      </w:tblPr>
      <w:tblGrid>
        <w:gridCol w:w="1132"/>
        <w:gridCol w:w="102"/>
        <w:gridCol w:w="606"/>
        <w:gridCol w:w="709"/>
        <w:gridCol w:w="709"/>
        <w:gridCol w:w="709"/>
        <w:gridCol w:w="709"/>
        <w:gridCol w:w="709"/>
        <w:gridCol w:w="709"/>
        <w:gridCol w:w="591"/>
        <w:gridCol w:w="592"/>
      </w:tblGrid>
      <w:tr w:rsidR="00000000">
        <w:tblPrEx>
          <w:tblCellMar>
            <w:top w:w="0" w:type="dxa"/>
            <w:left w:w="0" w:type="dxa"/>
            <w:bottom w:w="0" w:type="dxa"/>
            <w:right w:w="0" w:type="dxa"/>
          </w:tblCellMar>
        </w:tblPrEx>
        <w:trPr>
          <w:cantSplit/>
          <w:tblHeader/>
          <w:jc w:val="center"/>
        </w:trPr>
        <w:tc>
          <w:tcPr>
            <w:tcW w:w="1132"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both"/>
              <w:rPr>
                <w:i/>
                <w:spacing w:val="0"/>
                <w:sz w:val="14"/>
              </w:rPr>
            </w:pPr>
          </w:p>
        </w:tc>
        <w:tc>
          <w:tcPr>
            <w:tcW w:w="5553" w:type="dxa"/>
            <w:gridSpan w:val="9"/>
            <w:tcBorders>
              <w:top w:val="single" w:sz="4" w:space="0" w:color="auto"/>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pacing w:val="0"/>
                <w:sz w:val="14"/>
              </w:rPr>
            </w:pPr>
            <w:r>
              <w:rPr>
                <w:i/>
                <w:spacing w:val="0"/>
                <w:sz w:val="14"/>
              </w:rPr>
              <w:t>Возрастная гру</w:t>
            </w:r>
            <w:r>
              <w:rPr>
                <w:i/>
                <w:spacing w:val="0"/>
                <w:sz w:val="14"/>
              </w:rPr>
              <w:t>п</w:t>
            </w:r>
            <w:r>
              <w:rPr>
                <w:i/>
                <w:spacing w:val="0"/>
                <w:sz w:val="14"/>
              </w:rPr>
              <w:t>па</w:t>
            </w:r>
          </w:p>
        </w:tc>
        <w:tc>
          <w:tcPr>
            <w:tcW w:w="592" w:type="dxa"/>
            <w:tcBorders>
              <w:top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pacing w:val="0"/>
                <w:sz w:val="14"/>
              </w:rPr>
            </w:pPr>
          </w:p>
        </w:tc>
      </w:tr>
      <w:tr w:rsidR="00000000">
        <w:tblPrEx>
          <w:tblCellMar>
            <w:top w:w="0" w:type="dxa"/>
            <w:left w:w="0" w:type="dxa"/>
            <w:bottom w:w="0" w:type="dxa"/>
            <w:right w:w="0" w:type="dxa"/>
          </w:tblCellMar>
        </w:tblPrEx>
        <w:trPr>
          <w:cantSplit/>
          <w:tblHeader/>
          <w:jc w:val="center"/>
        </w:trPr>
        <w:tc>
          <w:tcPr>
            <w:tcW w:w="1132"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both"/>
              <w:rPr>
                <w:i/>
                <w:spacing w:val="0"/>
                <w:sz w:val="14"/>
              </w:rPr>
            </w:pPr>
            <w:r>
              <w:rPr>
                <w:i/>
                <w:spacing w:val="0"/>
                <w:sz w:val="14"/>
              </w:rPr>
              <w:t>Особенн</w:t>
            </w:r>
            <w:r>
              <w:rPr>
                <w:i/>
                <w:spacing w:val="0"/>
                <w:sz w:val="14"/>
              </w:rPr>
              <w:t>о</w:t>
            </w:r>
            <w:r>
              <w:rPr>
                <w:i/>
                <w:spacing w:val="0"/>
                <w:sz w:val="14"/>
              </w:rPr>
              <w:t>сти</w:t>
            </w:r>
          </w:p>
        </w:tc>
        <w:tc>
          <w:tcPr>
            <w:tcW w:w="708" w:type="dxa"/>
            <w:gridSpan w:val="2"/>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15-19 лет</w:t>
            </w:r>
          </w:p>
        </w:tc>
        <w:tc>
          <w:tcPr>
            <w:tcW w:w="709"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20-24 года</w:t>
            </w:r>
          </w:p>
        </w:tc>
        <w:tc>
          <w:tcPr>
            <w:tcW w:w="709"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25-29 лет</w:t>
            </w:r>
          </w:p>
        </w:tc>
        <w:tc>
          <w:tcPr>
            <w:tcW w:w="709"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30-34 года</w:t>
            </w:r>
          </w:p>
        </w:tc>
        <w:tc>
          <w:tcPr>
            <w:tcW w:w="709"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35-39 лет</w:t>
            </w:r>
          </w:p>
        </w:tc>
        <w:tc>
          <w:tcPr>
            <w:tcW w:w="709"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40-44 года</w:t>
            </w:r>
          </w:p>
        </w:tc>
        <w:tc>
          <w:tcPr>
            <w:tcW w:w="709"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45-49 лет</w:t>
            </w:r>
          </w:p>
        </w:tc>
        <w:tc>
          <w:tcPr>
            <w:tcW w:w="591"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50 и старше</w:t>
            </w:r>
          </w:p>
        </w:tc>
        <w:tc>
          <w:tcPr>
            <w:tcW w:w="592" w:type="dxa"/>
            <w:tcBorders>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pacing w:val="0"/>
                <w:sz w:val="14"/>
              </w:rPr>
            </w:pPr>
            <w:r>
              <w:rPr>
                <w:i/>
                <w:spacing w:val="0"/>
                <w:sz w:val="14"/>
              </w:rPr>
              <w:t>Всего</w:t>
            </w:r>
          </w:p>
        </w:tc>
      </w:tr>
      <w:tr w:rsidR="00000000">
        <w:tblPrEx>
          <w:tblCellMar>
            <w:top w:w="0" w:type="dxa"/>
            <w:left w:w="0" w:type="dxa"/>
            <w:bottom w:w="0" w:type="dxa"/>
            <w:right w:w="0" w:type="dxa"/>
          </w:tblCellMar>
        </w:tblPrEx>
        <w:trPr>
          <w:cantSplit/>
          <w:tblHeader/>
          <w:jc w:val="center"/>
        </w:trPr>
        <w:tc>
          <w:tcPr>
            <w:tcW w:w="113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both"/>
              <w:rPr>
                <w:spacing w:val="0"/>
                <w:sz w:val="14"/>
              </w:rPr>
            </w:pPr>
          </w:p>
        </w:tc>
        <w:tc>
          <w:tcPr>
            <w:tcW w:w="708" w:type="dxa"/>
            <w:gridSpan w:val="2"/>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pacing w:val="0"/>
                <w:sz w:val="14"/>
              </w:rPr>
            </w:pP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pacing w:val="0"/>
                <w:sz w:val="14"/>
              </w:rPr>
            </w:pP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pacing w:val="0"/>
                <w:sz w:val="14"/>
              </w:rPr>
            </w:pP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pacing w:val="0"/>
                <w:sz w:val="14"/>
              </w:rPr>
            </w:pP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pacing w:val="0"/>
                <w:sz w:val="14"/>
              </w:rPr>
            </w:pP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pacing w:val="0"/>
                <w:sz w:val="14"/>
              </w:rPr>
            </w:pP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pacing w:val="0"/>
                <w:sz w:val="14"/>
              </w:rPr>
            </w:pPr>
          </w:p>
        </w:tc>
        <w:tc>
          <w:tcPr>
            <w:tcW w:w="591"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pacing w:val="0"/>
                <w:sz w:val="14"/>
              </w:rPr>
            </w:pPr>
          </w:p>
        </w:tc>
        <w:tc>
          <w:tcPr>
            <w:tcW w:w="59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pacing w:val="0"/>
                <w:sz w:val="14"/>
              </w:rPr>
            </w:pPr>
          </w:p>
        </w:tc>
      </w:tr>
      <w:tr w:rsidR="00000000">
        <w:tblPrEx>
          <w:tblCellMar>
            <w:top w:w="0" w:type="dxa"/>
            <w:left w:w="0" w:type="dxa"/>
            <w:bottom w:w="0" w:type="dxa"/>
            <w:right w:w="0" w:type="dxa"/>
          </w:tblCellMar>
        </w:tblPrEx>
        <w:trPr>
          <w:cantSplit/>
          <w:jc w:val="center"/>
        </w:trPr>
        <w:tc>
          <w:tcPr>
            <w:tcW w:w="7277" w:type="dxa"/>
            <w:gridSpan w:val="11"/>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pacing w:val="0"/>
                <w:sz w:val="17"/>
              </w:rPr>
            </w:pPr>
            <w:r>
              <w:rPr>
                <w:spacing w:val="0"/>
                <w:sz w:val="17"/>
              </w:rPr>
              <w:t>Женщ</w:t>
            </w:r>
            <w:r>
              <w:rPr>
                <w:spacing w:val="0"/>
                <w:sz w:val="17"/>
              </w:rPr>
              <w:t>и</w:t>
            </w:r>
            <w:r>
              <w:rPr>
                <w:spacing w:val="0"/>
                <w:sz w:val="17"/>
              </w:rPr>
              <w:t>ны</w:t>
            </w:r>
          </w:p>
        </w:tc>
      </w:tr>
      <w:tr w:rsidR="00000000">
        <w:tblPrEx>
          <w:tblCellMar>
            <w:top w:w="0" w:type="dxa"/>
            <w:left w:w="0" w:type="dxa"/>
            <w:bottom w:w="0" w:type="dxa"/>
            <w:right w:w="0" w:type="dxa"/>
          </w:tblCellMar>
        </w:tblPrEx>
        <w:trPr>
          <w:cantSplit/>
          <w:jc w:val="center"/>
        </w:trPr>
        <w:tc>
          <w:tcPr>
            <w:tcW w:w="1840" w:type="dxa"/>
            <w:gridSpan w:val="3"/>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spacing w:val="0"/>
                <w:sz w:val="17"/>
              </w:rPr>
            </w:pPr>
            <w:r>
              <w:rPr>
                <w:spacing w:val="0"/>
                <w:sz w:val="17"/>
              </w:rPr>
              <w:t>Среда прож</w:t>
            </w:r>
            <w:r>
              <w:rPr>
                <w:spacing w:val="0"/>
                <w:sz w:val="17"/>
              </w:rPr>
              <w:t>и</w:t>
            </w:r>
            <w:r>
              <w:rPr>
                <w:spacing w:val="0"/>
                <w:sz w:val="17"/>
              </w:rPr>
              <w:t>вания</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Горо</w:t>
            </w:r>
            <w:r>
              <w:rPr>
                <w:spacing w:val="0"/>
                <w:sz w:val="17"/>
              </w:rPr>
              <w:t>д</w:t>
            </w:r>
            <w:r>
              <w:rPr>
                <w:spacing w:val="0"/>
                <w:sz w:val="17"/>
              </w:rPr>
              <w:t>ская</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7,1</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32,9</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41,2</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43,1</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50,6</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61,9</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63,6</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45,5</w:t>
            </w: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Сельская</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4,1</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41,8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49,5</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53,9</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58,8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64,4</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60,8</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51,9</w:t>
            </w:r>
          </w:p>
        </w:tc>
      </w:tr>
      <w:tr w:rsidR="00000000">
        <w:tblPrEx>
          <w:tblCellMar>
            <w:top w:w="0" w:type="dxa"/>
            <w:left w:w="0" w:type="dxa"/>
            <w:bottom w:w="0" w:type="dxa"/>
            <w:right w:w="0" w:type="dxa"/>
          </w:tblCellMar>
        </w:tblPrEx>
        <w:trPr>
          <w:cantSplit/>
          <w:jc w:val="center"/>
        </w:trPr>
        <w:tc>
          <w:tcPr>
            <w:tcW w:w="1132"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pacing w:val="0"/>
                <w:sz w:val="17"/>
              </w:rPr>
            </w:pPr>
            <w:r>
              <w:rPr>
                <w:spacing w:val="0"/>
                <w:sz w:val="17"/>
              </w:rPr>
              <w:t>Депа</w:t>
            </w:r>
            <w:r>
              <w:rPr>
                <w:spacing w:val="0"/>
                <w:sz w:val="17"/>
              </w:rPr>
              <w:t>р</w:t>
            </w:r>
            <w:r>
              <w:rPr>
                <w:spacing w:val="0"/>
                <w:sz w:val="17"/>
              </w:rPr>
              <w:t>тамент</w:t>
            </w:r>
          </w:p>
        </w:tc>
        <w:tc>
          <w:tcPr>
            <w:tcW w:w="708" w:type="dxa"/>
            <w:gridSpan w:val="2"/>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591"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592"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Атакора</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6,3</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40,8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49,1</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55,9</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47,9</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56,3</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52,5</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49,2</w:t>
            </w: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Атла</w:t>
            </w:r>
            <w:r>
              <w:rPr>
                <w:spacing w:val="0"/>
                <w:sz w:val="17"/>
              </w:rPr>
              <w:t>н</w:t>
            </w:r>
            <w:r>
              <w:rPr>
                <w:spacing w:val="0"/>
                <w:sz w:val="17"/>
              </w:rPr>
              <w:t>тик</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17,2</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31,6</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36,0</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48,7</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57,7</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58,3</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37,5</w:t>
            </w: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Боргу</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32,6</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45,2</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50,0</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49,7</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65,1</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60,3</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54,6</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51,7</w:t>
            </w: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Моно</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0,9</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51,6</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58,8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60,2</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78,8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79,1</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75,9</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63,6</w:t>
            </w: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Веме</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25,0</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36,1</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39,7</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47,2</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43,9</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64,0</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50,6</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44,7</w:t>
            </w: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Зу</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38,7</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49,9</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55,3</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56,1</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68,0</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72,9</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52,9</w:t>
            </w:r>
          </w:p>
        </w:tc>
      </w:tr>
      <w:tr w:rsidR="00000000">
        <w:tblPrEx>
          <w:tblCellMar>
            <w:top w:w="0" w:type="dxa"/>
            <w:left w:w="0" w:type="dxa"/>
            <w:bottom w:w="0" w:type="dxa"/>
            <w:right w:w="0" w:type="dxa"/>
          </w:tblCellMar>
        </w:tblPrEx>
        <w:trPr>
          <w:cantSplit/>
          <w:jc w:val="center"/>
        </w:trPr>
        <w:tc>
          <w:tcPr>
            <w:tcW w:w="1840" w:type="dxa"/>
            <w:gridSpan w:val="3"/>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spacing w:val="0"/>
                <w:sz w:val="17"/>
              </w:rPr>
            </w:pPr>
            <w:r>
              <w:rPr>
                <w:spacing w:val="0"/>
                <w:sz w:val="17"/>
              </w:rPr>
              <w:t>Уровень образ</w:t>
            </w:r>
            <w:r>
              <w:rPr>
                <w:spacing w:val="0"/>
                <w:sz w:val="17"/>
              </w:rPr>
              <w:t>о</w:t>
            </w:r>
            <w:r>
              <w:rPr>
                <w:spacing w:val="0"/>
                <w:sz w:val="17"/>
              </w:rPr>
              <w:t>вания</w:t>
            </w:r>
          </w:p>
        </w:tc>
        <w:tc>
          <w:tcPr>
            <w:tcW w:w="709"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591"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592" w:type="dxa"/>
            <w:tcBorders>
              <w:top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Никакой</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35,9</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42,1</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49,6</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54,0</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58,2</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65,2</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62,4</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52,7</w:t>
            </w: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Начал</w:t>
            </w:r>
            <w:r>
              <w:rPr>
                <w:spacing w:val="0"/>
                <w:sz w:val="17"/>
              </w:rPr>
              <w:t>ь</w:t>
            </w:r>
            <w:r>
              <w:rPr>
                <w:spacing w:val="0"/>
                <w:sz w:val="17"/>
              </w:rPr>
              <w:t>ный</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32,1</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44,4</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39,4</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56,2</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60,5</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56,3</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42,8</w:t>
            </w: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 xml:space="preserve">Средний </w:t>
            </w:r>
            <w:r>
              <w:rPr>
                <w:spacing w:val="0"/>
                <w:sz w:val="17"/>
              </w:rPr>
              <w:br/>
              <w:t>и вы</w:t>
            </w:r>
            <w:r>
              <w:rPr>
                <w:spacing w:val="0"/>
                <w:sz w:val="17"/>
              </w:rPr>
              <w:t>с</w:t>
            </w:r>
            <w:r>
              <w:rPr>
                <w:spacing w:val="0"/>
                <w:sz w:val="17"/>
              </w:rPr>
              <w:t>ший</w:t>
            </w:r>
          </w:p>
        </w:tc>
        <w:tc>
          <w:tcPr>
            <w:tcW w:w="708" w:type="dxa"/>
            <w:gridSpan w:val="2"/>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48,4</w:t>
            </w: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19,4</w:t>
            </w: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26,7</w:t>
            </w: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33,3</w:t>
            </w: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24,2</w:t>
            </w: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41,7</w:t>
            </w: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51,0</w:t>
            </w:r>
          </w:p>
        </w:tc>
        <w:tc>
          <w:tcPr>
            <w:tcW w:w="591"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59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29,6</w:t>
            </w:r>
          </w:p>
        </w:tc>
      </w:tr>
      <w:tr w:rsidR="00000000">
        <w:tblPrEx>
          <w:tblCellMar>
            <w:top w:w="0" w:type="dxa"/>
            <w:left w:w="0" w:type="dxa"/>
            <w:bottom w:w="0" w:type="dxa"/>
            <w:right w:w="0" w:type="dxa"/>
          </w:tblCellMar>
        </w:tblPrEx>
        <w:trPr>
          <w:cantSplit/>
          <w:jc w:val="center"/>
        </w:trPr>
        <w:tc>
          <w:tcPr>
            <w:tcW w:w="1234" w:type="dxa"/>
            <w:gridSpan w:val="2"/>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b/>
                <w:spacing w:val="0"/>
                <w:sz w:val="17"/>
              </w:rPr>
            </w:pPr>
            <w:r>
              <w:rPr>
                <w:b/>
                <w:spacing w:val="0"/>
                <w:sz w:val="17"/>
              </w:rPr>
              <w:t>Итого женщин</w:t>
            </w:r>
          </w:p>
        </w:tc>
        <w:tc>
          <w:tcPr>
            <w:tcW w:w="606"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35,1</w:t>
            </w:r>
          </w:p>
        </w:tc>
        <w:tc>
          <w:tcPr>
            <w:tcW w:w="709"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39,0</w:t>
            </w:r>
          </w:p>
        </w:tc>
        <w:tc>
          <w:tcPr>
            <w:tcW w:w="709"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46,2</w:t>
            </w:r>
          </w:p>
        </w:tc>
        <w:tc>
          <w:tcPr>
            <w:tcW w:w="709"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49,8</w:t>
            </w:r>
          </w:p>
        </w:tc>
        <w:tc>
          <w:tcPr>
            <w:tcW w:w="709"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56,2</w:t>
            </w:r>
          </w:p>
        </w:tc>
        <w:tc>
          <w:tcPr>
            <w:tcW w:w="709"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63,6</w:t>
            </w:r>
          </w:p>
        </w:tc>
        <w:tc>
          <w:tcPr>
            <w:tcW w:w="709"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61,6</w:t>
            </w:r>
          </w:p>
        </w:tc>
        <w:tc>
          <w:tcPr>
            <w:tcW w:w="591"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w:t>
            </w:r>
          </w:p>
        </w:tc>
        <w:tc>
          <w:tcPr>
            <w:tcW w:w="592" w:type="dxa"/>
            <w:tcBorders>
              <w:top w:val="single" w:sz="4" w:space="0" w:color="auto"/>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49,6</w:t>
            </w:r>
          </w:p>
        </w:tc>
      </w:tr>
      <w:tr w:rsidR="00000000">
        <w:tblPrEx>
          <w:tblCellMar>
            <w:top w:w="0" w:type="dxa"/>
            <w:left w:w="0" w:type="dxa"/>
            <w:bottom w:w="0" w:type="dxa"/>
            <w:right w:w="0" w:type="dxa"/>
          </w:tblCellMar>
        </w:tblPrEx>
        <w:trPr>
          <w:cantSplit/>
          <w:jc w:val="center"/>
        </w:trPr>
        <w:tc>
          <w:tcPr>
            <w:tcW w:w="7277" w:type="dxa"/>
            <w:gridSpan w:val="11"/>
            <w:tcBorders>
              <w:bottom w:val="single" w:sz="4"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pacing w:val="0"/>
                <w:sz w:val="17"/>
              </w:rPr>
            </w:pPr>
            <w:r>
              <w:rPr>
                <w:spacing w:val="0"/>
                <w:sz w:val="17"/>
              </w:rPr>
              <w:t>Мужч</w:t>
            </w:r>
            <w:r>
              <w:rPr>
                <w:spacing w:val="0"/>
                <w:sz w:val="17"/>
              </w:rPr>
              <w:t>и</w:t>
            </w:r>
            <w:r>
              <w:rPr>
                <w:spacing w:val="0"/>
                <w:sz w:val="17"/>
              </w:rPr>
              <w:t>ны</w:t>
            </w:r>
          </w:p>
        </w:tc>
      </w:tr>
      <w:tr w:rsidR="00000000">
        <w:tblPrEx>
          <w:tblCellMar>
            <w:top w:w="0" w:type="dxa"/>
            <w:left w:w="0" w:type="dxa"/>
            <w:bottom w:w="0" w:type="dxa"/>
            <w:right w:w="0" w:type="dxa"/>
          </w:tblCellMar>
        </w:tblPrEx>
        <w:trPr>
          <w:cantSplit/>
          <w:jc w:val="center"/>
        </w:trPr>
        <w:tc>
          <w:tcPr>
            <w:tcW w:w="1840" w:type="dxa"/>
            <w:gridSpan w:val="3"/>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spacing w:val="0"/>
                <w:sz w:val="17"/>
              </w:rPr>
            </w:pPr>
            <w:r>
              <w:rPr>
                <w:spacing w:val="0"/>
                <w:sz w:val="17"/>
              </w:rPr>
              <w:t>Среда прож</w:t>
            </w:r>
            <w:r>
              <w:rPr>
                <w:spacing w:val="0"/>
                <w:sz w:val="17"/>
              </w:rPr>
              <w:t>и</w:t>
            </w:r>
            <w:r>
              <w:rPr>
                <w:spacing w:val="0"/>
                <w:sz w:val="17"/>
              </w:rPr>
              <w:t>вания</w:t>
            </w: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591"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592" w:type="dxa"/>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Горо</w:t>
            </w:r>
            <w:r>
              <w:rPr>
                <w:spacing w:val="0"/>
                <w:sz w:val="17"/>
              </w:rPr>
              <w:t>д</w:t>
            </w:r>
            <w:r>
              <w:rPr>
                <w:spacing w:val="0"/>
                <w:sz w:val="17"/>
              </w:rPr>
              <w:t>ская</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0,0</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21,4</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29,0</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27,8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26,4</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39,3</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37,7</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28,8</w:t>
            </w:r>
          </w:p>
        </w:tc>
      </w:tr>
      <w:tr w:rsidR="00000000">
        <w:tblPrEx>
          <w:tblCellMar>
            <w:top w:w="0" w:type="dxa"/>
            <w:left w:w="0" w:type="dxa"/>
            <w:bottom w:w="0" w:type="dxa"/>
            <w:right w:w="0" w:type="dxa"/>
          </w:tblCellMar>
        </w:tblPrEx>
        <w:trPr>
          <w:cantSplit/>
          <w:jc w:val="center"/>
        </w:trPr>
        <w:tc>
          <w:tcPr>
            <w:tcW w:w="1132"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Сельская</w:t>
            </w:r>
          </w:p>
        </w:tc>
        <w:tc>
          <w:tcPr>
            <w:tcW w:w="708" w:type="dxa"/>
            <w:gridSpan w:val="2"/>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709"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2,1</w:t>
            </w:r>
          </w:p>
        </w:tc>
        <w:tc>
          <w:tcPr>
            <w:tcW w:w="709"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20,0</w:t>
            </w:r>
          </w:p>
        </w:tc>
        <w:tc>
          <w:tcPr>
            <w:tcW w:w="709"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31,5</w:t>
            </w:r>
          </w:p>
        </w:tc>
        <w:tc>
          <w:tcPr>
            <w:tcW w:w="709"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41,3</w:t>
            </w:r>
          </w:p>
        </w:tc>
        <w:tc>
          <w:tcPr>
            <w:tcW w:w="709"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39,3</w:t>
            </w:r>
          </w:p>
        </w:tc>
        <w:tc>
          <w:tcPr>
            <w:tcW w:w="709"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39,9</w:t>
            </w:r>
          </w:p>
        </w:tc>
        <w:tc>
          <w:tcPr>
            <w:tcW w:w="591"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44,7</w:t>
            </w:r>
          </w:p>
        </w:tc>
        <w:tc>
          <w:tcPr>
            <w:tcW w:w="592"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34,9</w:t>
            </w: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pacing w:val="0"/>
                <w:sz w:val="17"/>
              </w:rPr>
            </w:pPr>
            <w:r>
              <w:rPr>
                <w:spacing w:val="0"/>
                <w:sz w:val="17"/>
              </w:rPr>
              <w:t>Депа</w:t>
            </w:r>
            <w:r>
              <w:rPr>
                <w:spacing w:val="0"/>
                <w:sz w:val="17"/>
              </w:rPr>
              <w:t>р</w:t>
            </w:r>
            <w:r>
              <w:rPr>
                <w:spacing w:val="0"/>
                <w:sz w:val="17"/>
              </w:rPr>
              <w:t>тамент</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Атакора</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0,2</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42,9</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31,5</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36,8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39,2</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50,4</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35,4</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36,1</w:t>
            </w: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Атла</w:t>
            </w:r>
            <w:r>
              <w:rPr>
                <w:spacing w:val="0"/>
                <w:sz w:val="17"/>
              </w:rPr>
              <w:t>н</w:t>
            </w:r>
            <w:r>
              <w:rPr>
                <w:spacing w:val="0"/>
                <w:sz w:val="17"/>
              </w:rPr>
              <w:t>тик</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0,0</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17,9</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13,2</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22,1</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25,9</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25,5</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41,8</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22,9</w:t>
            </w: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Боргу</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17,7</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33,4</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32,2</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40,2</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38,6</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31,0</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35,3</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34,5</w:t>
            </w: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Моно</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8,8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52,8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59,6</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77,9</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66,1</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60,0</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50,4</w:t>
            </w: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Веме</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9,7</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17,2</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22,7</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45,5</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36,6</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27,6</w:t>
            </w:r>
          </w:p>
        </w:tc>
      </w:tr>
      <w:tr w:rsidR="00000000">
        <w:tblPrEx>
          <w:tblCellMar>
            <w:top w:w="0" w:type="dxa"/>
            <w:left w:w="0" w:type="dxa"/>
            <w:bottom w:w="0" w:type="dxa"/>
            <w:right w:w="0" w:type="dxa"/>
          </w:tblCellMar>
        </w:tblPrEx>
        <w:trPr>
          <w:cantSplit/>
          <w:jc w:val="center"/>
        </w:trPr>
        <w:tc>
          <w:tcPr>
            <w:tcW w:w="1132"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Зу</w:t>
            </w:r>
          </w:p>
        </w:tc>
        <w:tc>
          <w:tcPr>
            <w:tcW w:w="708" w:type="dxa"/>
            <w:gridSpan w:val="2"/>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709"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5,4</w:t>
            </w:r>
          </w:p>
        </w:tc>
        <w:tc>
          <w:tcPr>
            <w:tcW w:w="709"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9,1</w:t>
            </w:r>
          </w:p>
        </w:tc>
        <w:tc>
          <w:tcPr>
            <w:tcW w:w="709"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31,6</w:t>
            </w:r>
          </w:p>
        </w:tc>
        <w:tc>
          <w:tcPr>
            <w:tcW w:w="709"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51,9</w:t>
            </w:r>
          </w:p>
        </w:tc>
        <w:tc>
          <w:tcPr>
            <w:tcW w:w="709"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29,5</w:t>
            </w:r>
          </w:p>
        </w:tc>
        <w:tc>
          <w:tcPr>
            <w:tcW w:w="709"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32,7</w:t>
            </w:r>
          </w:p>
        </w:tc>
        <w:tc>
          <w:tcPr>
            <w:tcW w:w="591"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48,0</w:t>
            </w:r>
          </w:p>
        </w:tc>
        <w:tc>
          <w:tcPr>
            <w:tcW w:w="592" w:type="dxa"/>
            <w:tcBorders>
              <w:bottom w:val="single" w:sz="4" w:space="0" w:color="auto"/>
            </w:tcBorders>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32,6</w:t>
            </w:r>
          </w:p>
        </w:tc>
      </w:tr>
      <w:tr w:rsidR="00000000">
        <w:tblPrEx>
          <w:tblCellMar>
            <w:top w:w="0" w:type="dxa"/>
            <w:left w:w="0" w:type="dxa"/>
            <w:bottom w:w="0" w:type="dxa"/>
            <w:right w:w="0" w:type="dxa"/>
          </w:tblCellMar>
        </w:tblPrEx>
        <w:trPr>
          <w:cantSplit/>
          <w:jc w:val="center"/>
        </w:trPr>
        <w:tc>
          <w:tcPr>
            <w:tcW w:w="1840" w:type="dxa"/>
            <w:gridSpan w:val="3"/>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spacing w:val="0"/>
                <w:sz w:val="17"/>
              </w:rPr>
            </w:pPr>
            <w:r>
              <w:rPr>
                <w:spacing w:val="0"/>
                <w:sz w:val="17"/>
              </w:rPr>
              <w:t>Уровень образ</w:t>
            </w:r>
            <w:r>
              <w:rPr>
                <w:spacing w:val="0"/>
                <w:sz w:val="17"/>
              </w:rPr>
              <w:t>о</w:t>
            </w:r>
            <w:r>
              <w:rPr>
                <w:spacing w:val="0"/>
                <w:sz w:val="17"/>
              </w:rPr>
              <w:t>вания</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pacing w:val="0"/>
                <w:sz w:val="17"/>
              </w:rPr>
            </w:pP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Никакой</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6,9</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25,3</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43,6</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44,3</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42,5</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37,0</w:t>
            </w: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pacing w:val="0"/>
                <w:sz w:val="17"/>
              </w:rPr>
            </w:pPr>
            <w:r>
              <w:rPr>
                <w:spacing w:val="0"/>
                <w:sz w:val="17"/>
              </w:rPr>
              <w:t>Начал</w:t>
            </w:r>
            <w:r>
              <w:rPr>
                <w:spacing w:val="0"/>
                <w:sz w:val="17"/>
              </w:rPr>
              <w:t>ь</w:t>
            </w:r>
            <w:r>
              <w:rPr>
                <w:spacing w:val="0"/>
                <w:sz w:val="17"/>
              </w:rPr>
              <w:t>ный</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5,6</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11,7</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32,8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37,8</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30,1</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33,9</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38,1</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28,5</w:t>
            </w:r>
          </w:p>
        </w:tc>
      </w:tr>
      <w:tr w:rsidR="00000000">
        <w:tblPrEx>
          <w:tblCellMar>
            <w:top w:w="0" w:type="dxa"/>
            <w:left w:w="0" w:type="dxa"/>
            <w:bottom w:w="0" w:type="dxa"/>
            <w:right w:w="0" w:type="dxa"/>
          </w:tblCellMar>
        </w:tblPrEx>
        <w:trPr>
          <w:cantSplit/>
          <w:jc w:val="center"/>
        </w:trPr>
        <w:tc>
          <w:tcPr>
            <w:tcW w:w="113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pacing w:val="0"/>
                <w:sz w:val="17"/>
              </w:rPr>
            </w:pPr>
            <w:r>
              <w:rPr>
                <w:spacing w:val="0"/>
                <w:sz w:val="17"/>
              </w:rPr>
              <w:t xml:space="preserve">Средний </w:t>
            </w:r>
            <w:r>
              <w:rPr>
                <w:spacing w:val="0"/>
                <w:sz w:val="17"/>
              </w:rPr>
              <w:br/>
              <w:t>и вы</w:t>
            </w:r>
            <w:r>
              <w:rPr>
                <w:spacing w:val="0"/>
                <w:sz w:val="17"/>
              </w:rPr>
              <w:t>с</w:t>
            </w:r>
            <w:r>
              <w:rPr>
                <w:spacing w:val="0"/>
                <w:sz w:val="17"/>
              </w:rPr>
              <w:t>ший</w:t>
            </w:r>
          </w:p>
        </w:tc>
        <w:tc>
          <w:tcPr>
            <w:tcW w:w="708" w:type="dxa"/>
            <w:gridSpan w:val="2"/>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38,0</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23,3</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23,6</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19,9</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2(?),5</w:t>
            </w:r>
          </w:p>
        </w:tc>
        <w:tc>
          <w:tcPr>
            <w:tcW w:w="709"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19,8</w:t>
            </w:r>
          </w:p>
        </w:tc>
        <w:tc>
          <w:tcPr>
            <w:tcW w:w="591"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54,7</w:t>
            </w:r>
          </w:p>
        </w:tc>
        <w:tc>
          <w:tcPr>
            <w:tcW w:w="592" w:type="dxa"/>
            <w:vAlign w:val="bottom"/>
          </w:tcPr>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pacing w:val="0"/>
                <w:sz w:val="17"/>
              </w:rPr>
            </w:pPr>
            <w:r>
              <w:rPr>
                <w:spacing w:val="0"/>
                <w:sz w:val="17"/>
              </w:rPr>
              <w:t>26,3</w:t>
            </w:r>
          </w:p>
        </w:tc>
      </w:tr>
      <w:tr w:rsidR="00000000">
        <w:tblPrEx>
          <w:tblCellMar>
            <w:top w:w="0" w:type="dxa"/>
            <w:left w:w="0" w:type="dxa"/>
            <w:bottom w:w="0" w:type="dxa"/>
            <w:right w:w="0" w:type="dxa"/>
          </w:tblCellMar>
        </w:tblPrEx>
        <w:trPr>
          <w:cantSplit/>
          <w:jc w:val="center"/>
        </w:trPr>
        <w:tc>
          <w:tcPr>
            <w:tcW w:w="1234" w:type="dxa"/>
            <w:gridSpan w:val="2"/>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b/>
                <w:spacing w:val="0"/>
                <w:sz w:val="17"/>
              </w:rPr>
            </w:pPr>
            <w:r>
              <w:rPr>
                <w:b/>
                <w:spacing w:val="0"/>
                <w:sz w:val="17"/>
              </w:rPr>
              <w:t>Итого мужчин</w:t>
            </w:r>
          </w:p>
        </w:tc>
        <w:tc>
          <w:tcPr>
            <w:tcW w:w="606"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w:t>
            </w:r>
          </w:p>
        </w:tc>
        <w:tc>
          <w:tcPr>
            <w:tcW w:w="709"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9,2</w:t>
            </w:r>
          </w:p>
        </w:tc>
        <w:tc>
          <w:tcPr>
            <w:tcW w:w="709"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20,5</w:t>
            </w:r>
          </w:p>
        </w:tc>
        <w:tc>
          <w:tcPr>
            <w:tcW w:w="709"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30,5</w:t>
            </w:r>
          </w:p>
        </w:tc>
        <w:tc>
          <w:tcPr>
            <w:tcW w:w="709"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36,0</w:t>
            </w:r>
          </w:p>
        </w:tc>
        <w:tc>
          <w:tcPr>
            <w:tcW w:w="709"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34,2</w:t>
            </w:r>
          </w:p>
        </w:tc>
        <w:tc>
          <w:tcPr>
            <w:tcW w:w="709"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39,7</w:t>
            </w:r>
          </w:p>
        </w:tc>
        <w:tc>
          <w:tcPr>
            <w:tcW w:w="591"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42,4</w:t>
            </w:r>
          </w:p>
        </w:tc>
        <w:tc>
          <w:tcPr>
            <w:tcW w:w="592" w:type="dxa"/>
            <w:tcBorders>
              <w:top w:val="single" w:sz="4" w:space="0" w:color="auto"/>
              <w:bottom w:val="single" w:sz="12" w:space="0" w:color="auto"/>
            </w:tcBorders>
            <w:vAlign w:val="bottom"/>
          </w:tcPr>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b/>
                <w:spacing w:val="0"/>
                <w:sz w:val="17"/>
              </w:rPr>
            </w:pPr>
            <w:r>
              <w:rPr>
                <w:b/>
                <w:spacing w:val="0"/>
                <w:sz w:val="17"/>
              </w:rPr>
              <w:t>32,8</w:t>
            </w:r>
          </w:p>
        </w:tc>
      </w:tr>
    </w:tbl>
    <w:p w:rsidR="00000000" w:rsidRDefault="00000000">
      <w:pPr>
        <w:pStyle w:val="SingleTxt"/>
        <w:keepNext/>
        <w:spacing w:after="0" w:line="180" w:lineRule="auto"/>
        <w:rPr>
          <w:spacing w:val="0"/>
          <w:sz w:val="10"/>
          <w:lang w:val="en-US"/>
        </w:rPr>
      </w:pPr>
    </w:p>
    <w:p w:rsidR="00000000" w:rsidRDefault="00000000">
      <w:pPr>
        <w:tabs>
          <w:tab w:val="left" w:pos="1022"/>
          <w:tab w:val="left" w:pos="1267"/>
          <w:tab w:val="left" w:pos="1742"/>
          <w:tab w:val="left" w:pos="2340"/>
          <w:tab w:val="left" w:pos="261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2347" w:right="1267" w:hanging="1080"/>
        <w:jc w:val="both"/>
        <w:rPr>
          <w:spacing w:val="0"/>
          <w:sz w:val="17"/>
        </w:rPr>
      </w:pPr>
      <w:r>
        <w:rPr>
          <w:i/>
          <w:spacing w:val="0"/>
          <w:sz w:val="17"/>
        </w:rPr>
        <w:t>Источник</w:t>
      </w:r>
      <w:r>
        <w:rPr>
          <w:spacing w:val="0"/>
          <w:sz w:val="17"/>
        </w:rPr>
        <w:t>:</w:t>
      </w:r>
      <w:r>
        <w:rPr>
          <w:spacing w:val="0"/>
          <w:sz w:val="17"/>
        </w:rPr>
        <w:tab/>
        <w:t>Демографическое и медицинское обследование, Бенин, 1996 год, стр. 76 оригин</w:t>
      </w:r>
      <w:r>
        <w:rPr>
          <w:spacing w:val="0"/>
          <w:sz w:val="17"/>
        </w:rPr>
        <w:t>а</w:t>
      </w:r>
      <w:r>
        <w:rPr>
          <w:spacing w:val="0"/>
          <w:sz w:val="17"/>
        </w:rPr>
        <w:t>ла.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16.2.</w:t>
      </w:r>
      <w:r>
        <w:rPr>
          <w:b/>
          <w:spacing w:val="0"/>
          <w:sz w:val="24"/>
        </w:rPr>
        <w:tab/>
        <w:t>Общие положения о браке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Семейные отношения регулируются комплексом положений Гражданского права, обычного права и религиозных догм.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Бенине существует два вида брака: брак в соответствии с положениями Гражданского кодекса и брак на основании представления в отдел регистрации а</w:t>
      </w:r>
      <w:r>
        <w:rPr>
          <w:spacing w:val="0"/>
        </w:rPr>
        <w:t>к</w:t>
      </w:r>
      <w:r>
        <w:rPr>
          <w:spacing w:val="0"/>
        </w:rPr>
        <w:t>тов гражданского состояния заявления о браке. Представление заявления о браке, пожалуй, является формой придания официального характера браку по обычаям или же в соответствии с религиозной церемонией.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Брак в соответствии с положениями гражданского права является монога</w:t>
      </w:r>
      <w:r>
        <w:rPr>
          <w:spacing w:val="0"/>
        </w:rPr>
        <w:t>м</w:t>
      </w:r>
      <w:r>
        <w:rPr>
          <w:spacing w:val="0"/>
        </w:rPr>
        <w:t>ным, в то время как заявление о браке в соответствии с обычным правом допуск</w:t>
      </w:r>
      <w:r>
        <w:rPr>
          <w:spacing w:val="0"/>
        </w:rPr>
        <w:t>а</w:t>
      </w:r>
      <w:r>
        <w:rPr>
          <w:spacing w:val="0"/>
        </w:rPr>
        <w:t>ет полигамный брак. Такое расхождение между этими двумя формами брака вес</w:t>
      </w:r>
      <w:r>
        <w:rPr>
          <w:spacing w:val="0"/>
        </w:rPr>
        <w:t>ь</w:t>
      </w:r>
      <w:r>
        <w:rPr>
          <w:spacing w:val="0"/>
        </w:rPr>
        <w:t>ма существенно в семейном праве Бенина и свидетельствует о существовании в рамках различных форм брака различных отношений в семье и в обществе.</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16.3.</w:t>
      </w:r>
      <w:r>
        <w:rPr>
          <w:b/>
          <w:spacing w:val="0"/>
          <w:sz w:val="24"/>
        </w:rPr>
        <w:tab/>
        <w:t>Гражданский брак по брачному контракту</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Это реже всего используемая форма брака в Бенине. Супруги составляют в отдел регистрации актов гражданского состояния контракт, в соответствии с кот</w:t>
      </w:r>
      <w:r>
        <w:rPr>
          <w:spacing w:val="0"/>
        </w:rPr>
        <w:t>о</w:t>
      </w:r>
      <w:r>
        <w:rPr>
          <w:spacing w:val="0"/>
        </w:rPr>
        <w:t>рым они выбирают моногамный брак. Они делают также выбор между совмес</w:t>
      </w:r>
      <w:r>
        <w:rPr>
          <w:spacing w:val="0"/>
        </w:rPr>
        <w:t>т</w:t>
      </w:r>
      <w:r>
        <w:rPr>
          <w:spacing w:val="0"/>
        </w:rPr>
        <w:t>ным распоряжением имуществом и самостоятельным управл</w:t>
      </w:r>
      <w:r>
        <w:rPr>
          <w:spacing w:val="0"/>
        </w:rPr>
        <w:t>е</w:t>
      </w:r>
      <w:r>
        <w:rPr>
          <w:spacing w:val="0"/>
        </w:rPr>
        <w:t xml:space="preserve">нием имуществом. </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16.4.</w:t>
      </w:r>
      <w:r>
        <w:rPr>
          <w:b/>
          <w:spacing w:val="0"/>
          <w:sz w:val="24"/>
        </w:rPr>
        <w:tab/>
        <w:t>Заявление о браке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Эта форма брака наиболее распространена в отношениях между супругами, которые регистрируют свой брак в отдел регистрации гражданского состояния Б</w:t>
      </w:r>
      <w:r>
        <w:rPr>
          <w:spacing w:val="0"/>
        </w:rPr>
        <w:t>е</w:t>
      </w:r>
      <w:r>
        <w:rPr>
          <w:spacing w:val="0"/>
        </w:rPr>
        <w:t>нина. Эта форма не предусматривает ни выбора моногамии, ни заключения бра</w:t>
      </w:r>
      <w:r>
        <w:rPr>
          <w:spacing w:val="0"/>
        </w:rPr>
        <w:t>ч</w:t>
      </w:r>
      <w:r>
        <w:rPr>
          <w:spacing w:val="0"/>
        </w:rPr>
        <w:t>ного контракта, поэтому она допускает полигамный брак.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Следует подчеркнуть, что население в целом не всегда информировано об имеющихся различных формах брака, который можно заключить в отделах регис</w:t>
      </w:r>
      <w:r>
        <w:rPr>
          <w:spacing w:val="0"/>
        </w:rPr>
        <w:t>т</w:t>
      </w:r>
      <w:r>
        <w:rPr>
          <w:spacing w:val="0"/>
        </w:rPr>
        <w:t>рации гражданского состояния. Женщина, в частности, возлагает большие наде</w:t>
      </w:r>
      <w:r>
        <w:rPr>
          <w:spacing w:val="0"/>
        </w:rPr>
        <w:t>ж</w:t>
      </w:r>
      <w:r>
        <w:rPr>
          <w:spacing w:val="0"/>
        </w:rPr>
        <w:t>ды на такой брак, не задумываясь о том, что муж может вступить в брак еще и с другой женщиной.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Следует подчеркнуть, что гражданские браки по брачным контрактам и зая</w:t>
      </w:r>
      <w:r>
        <w:rPr>
          <w:spacing w:val="0"/>
        </w:rPr>
        <w:t>в</w:t>
      </w:r>
      <w:r>
        <w:rPr>
          <w:spacing w:val="0"/>
        </w:rPr>
        <w:t>ления о браке регистрируются в отделах регистрации гражданского состояния. Этот вид браков не касается большинства неграмотного населения, которое пол</w:t>
      </w:r>
      <w:r>
        <w:rPr>
          <w:spacing w:val="0"/>
        </w:rPr>
        <w:t>а</w:t>
      </w:r>
      <w:r>
        <w:rPr>
          <w:spacing w:val="0"/>
        </w:rPr>
        <w:t>гает, что брак по обычаям является действительным в отношении всех.</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Таким образом, говоря о положении со вступлением в брак в Бенине, следует учитывать все эти параметры, чтобы уяснить себе общую картину. Поэтому при проведении каких</w:t>
      </w:r>
      <w:r>
        <w:rPr>
          <w:spacing w:val="0"/>
        </w:rPr>
        <w:noBreakHyphen/>
        <w:t>либо крупных обследований следует скорее речь вести о "же</w:t>
      </w:r>
      <w:r>
        <w:rPr>
          <w:spacing w:val="0"/>
        </w:rPr>
        <w:t>н</w:t>
      </w:r>
      <w:r>
        <w:rPr>
          <w:spacing w:val="0"/>
        </w:rPr>
        <w:t>щинах или мужчинах, проживающих совместно".</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16.5.</w:t>
      </w:r>
      <w:r>
        <w:rPr>
          <w:b/>
          <w:spacing w:val="0"/>
          <w:sz w:val="24"/>
        </w:rPr>
        <w:tab/>
        <w:t>Брак по обычаям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Брак, заключаемый по обычаям, означает выплату приданого семье будущей супруги. Церемония празднования его проходит по обычаям, в соответствии с к</w:t>
      </w:r>
      <w:r>
        <w:rPr>
          <w:spacing w:val="0"/>
        </w:rPr>
        <w:t>о</w:t>
      </w:r>
      <w:r>
        <w:rPr>
          <w:spacing w:val="0"/>
        </w:rPr>
        <w:t>торыми ее семья препровождает торжественно новобрачную в дом мужа, который принимает ее вместе со членами своей семьи.</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Отношение к браку в традиционной среде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Какой бы вид брака ни был выбран, он всегда рассматривается как ответс</w:t>
      </w:r>
      <w:r>
        <w:rPr>
          <w:spacing w:val="0"/>
        </w:rPr>
        <w:t>т</w:t>
      </w:r>
      <w:r>
        <w:rPr>
          <w:spacing w:val="0"/>
        </w:rPr>
        <w:t>венный и священный. Все члены семьи должны способствовать его укрепл</w:t>
      </w:r>
      <w:r>
        <w:rPr>
          <w:spacing w:val="0"/>
        </w:rPr>
        <w:t>е</w:t>
      </w:r>
      <w:r>
        <w:rPr>
          <w:spacing w:val="0"/>
        </w:rPr>
        <w:t>нию.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традиционной среде брак означает выплату приданого семье жены, и реже он осуществляется по обмену. Размер приданого зависит от среды и жизненного уровня супруга. Иногда размер его определяется по традиции и остается всегда весьма символическим. Приданое может также выплачиваться н</w:t>
      </w:r>
      <w:r>
        <w:rPr>
          <w:spacing w:val="0"/>
        </w:rPr>
        <w:t>а</w:t>
      </w:r>
      <w:r>
        <w:rPr>
          <w:spacing w:val="0"/>
        </w:rPr>
        <w:t>турой.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редких случаях и в зависимости от определенной среды приданое выпл</w:t>
      </w:r>
      <w:r>
        <w:rPr>
          <w:spacing w:val="0"/>
        </w:rPr>
        <w:t>а</w:t>
      </w:r>
      <w:r>
        <w:rPr>
          <w:spacing w:val="0"/>
        </w:rPr>
        <w:t>чивается женой мужу. Это приданое состоит из покупки кухонной утвари, посуды, набедренных повязок и т.д. Как правило, речь идет о вещах, полезных для дома</w:t>
      </w:r>
      <w:r>
        <w:rPr>
          <w:spacing w:val="0"/>
        </w:rPr>
        <w:t>ш</w:t>
      </w:r>
      <w:r>
        <w:rPr>
          <w:spacing w:val="0"/>
        </w:rPr>
        <w:t>него хозяйства.</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Принудительный брак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Женщины, как и мужчины, имеют право свободно выбирать своего супруга. Однако имеются традиционные предрассудки, в соответствии с которыми нов</w:t>
      </w:r>
      <w:r>
        <w:rPr>
          <w:spacing w:val="0"/>
        </w:rPr>
        <w:t>о</w:t>
      </w:r>
      <w:r>
        <w:rPr>
          <w:spacing w:val="0"/>
        </w:rPr>
        <w:t>брачных сочетают без их согласия (принудительный брак). Сегодня наблюдается сокращение числа таких случаев.</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Практика левирата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Некоторые обычаи допускают левират. Эта практика предусматривает, что вдова становится женой прямого наследника ее умершего мужа или же, если так</w:t>
      </w:r>
      <w:r>
        <w:rPr>
          <w:spacing w:val="0"/>
        </w:rPr>
        <w:t>о</w:t>
      </w:r>
      <w:r>
        <w:rPr>
          <w:spacing w:val="0"/>
        </w:rPr>
        <w:t>го не имеется, другого члена семьи. Таким образом женщина остается в семье м</w:t>
      </w:r>
      <w:r>
        <w:rPr>
          <w:spacing w:val="0"/>
        </w:rPr>
        <w:t>у</w:t>
      </w:r>
      <w:r>
        <w:rPr>
          <w:spacing w:val="0"/>
        </w:rPr>
        <w:t>жа, которая о ней заботится.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случае отказа женщина теряет защиту этой семьи и должна сама занимат</w:t>
      </w:r>
      <w:r>
        <w:rPr>
          <w:spacing w:val="0"/>
        </w:rPr>
        <w:t>ь</w:t>
      </w:r>
      <w:r>
        <w:rPr>
          <w:spacing w:val="0"/>
        </w:rPr>
        <w:t>ся обеспечением образования своих детей. По обычаям ей необходимо выплатить часть приданого.</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16.6.</w:t>
      </w:r>
      <w:r>
        <w:rPr>
          <w:b/>
          <w:spacing w:val="0"/>
          <w:sz w:val="24"/>
        </w:rPr>
        <w:tab/>
        <w:t>Религиозный брак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Религиозный брак может быть христианским или мусульманским. Он обяз</w:t>
      </w:r>
      <w:r>
        <w:rPr>
          <w:spacing w:val="0"/>
        </w:rPr>
        <w:t>ы</w:t>
      </w:r>
      <w:r>
        <w:rPr>
          <w:spacing w:val="0"/>
        </w:rPr>
        <w:t>вает мужчину и женщину вести совместный образ жизни. Семейные отношения строятся скорее на основе религиозных догм, чем соответствующих официальных гражданских законов. Более того, религиозный брак как таковой не предусматр</w:t>
      </w:r>
      <w:r>
        <w:rPr>
          <w:spacing w:val="0"/>
        </w:rPr>
        <w:t>и</w:t>
      </w:r>
      <w:r>
        <w:rPr>
          <w:spacing w:val="0"/>
        </w:rPr>
        <w:t>вает никаких юридических последствий в том, что касается супружеских отнош</w:t>
      </w:r>
      <w:r>
        <w:rPr>
          <w:spacing w:val="0"/>
        </w:rPr>
        <w:t>е</w:t>
      </w:r>
      <w:r>
        <w:rPr>
          <w:spacing w:val="0"/>
        </w:rPr>
        <w:t>ний.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Например, католический брак основан на каноническом праве. Вступив в брак, мужчина и женщина посвящают свой союз Богу, и они обязаны хранить друг другу верность. Мужчина и женщина должны также обеспечивать друг друга, ок</w:t>
      </w:r>
      <w:r>
        <w:rPr>
          <w:spacing w:val="0"/>
        </w:rPr>
        <w:t>а</w:t>
      </w:r>
      <w:r>
        <w:rPr>
          <w:spacing w:val="0"/>
        </w:rPr>
        <w:t xml:space="preserve">зывать друг другу помощь и хранить друг другу верность.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Мусульманский брак свято закрепляет отношения между супругами и обяз</w:t>
      </w:r>
      <w:r>
        <w:rPr>
          <w:spacing w:val="0"/>
        </w:rPr>
        <w:t>у</w:t>
      </w:r>
      <w:r>
        <w:rPr>
          <w:spacing w:val="0"/>
        </w:rPr>
        <w:t>ет их жить совместно. Полигамия разрешается, однако муж обязан обеспечивать равный уход за всеми супругами, которых он должен обеспечивать на равной о</w:t>
      </w:r>
      <w:r>
        <w:rPr>
          <w:spacing w:val="0"/>
        </w:rPr>
        <w:t>с</w:t>
      </w:r>
      <w:r>
        <w:rPr>
          <w:spacing w:val="0"/>
        </w:rPr>
        <w:t>нове.</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16.7.</w:t>
      </w:r>
      <w:r>
        <w:rPr>
          <w:b/>
          <w:spacing w:val="0"/>
          <w:sz w:val="24"/>
        </w:rPr>
        <w:tab/>
        <w:t>Минимальный возраст вступления в брак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Бенине в гражданском отношении возраст совершеннолетия установлен в 21 год и не зависит от пола. В то же время минимальный возраст вступления в брак зависит от формы выбранного брака. По гражданскому праву "мужчина до 18 лет и женщина до 15 лет не могут вступить в брак (статья 144 Гражданского к</w:t>
      </w:r>
      <w:r>
        <w:rPr>
          <w:spacing w:val="0"/>
        </w:rPr>
        <w:t>о</w:t>
      </w:r>
      <w:r>
        <w:rPr>
          <w:spacing w:val="0"/>
        </w:rPr>
        <w:t>декса), и брак может быть осуществлен только с их согласия (статья 146 Гражда</w:t>
      </w:r>
      <w:r>
        <w:rPr>
          <w:spacing w:val="0"/>
        </w:rPr>
        <w:t>н</w:t>
      </w:r>
      <w:r>
        <w:rPr>
          <w:spacing w:val="0"/>
        </w:rPr>
        <w:t>ского кодекса)".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статье 57 Свода обычаев Дагомеи возраст вступления в брак для девочек устанавливается в 14</w:t>
      </w:r>
      <w:r>
        <w:rPr>
          <w:spacing w:val="0"/>
        </w:rPr>
        <w:noBreakHyphen/>
        <w:t>15 лет, а юношей - в 18</w:t>
      </w:r>
      <w:r>
        <w:rPr>
          <w:spacing w:val="0"/>
        </w:rPr>
        <w:noBreakHyphen/>
        <w:t>20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Однако, в зависимости от этнических групп и зачастую от формы брака, имеются определенные особенности.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Так, например, у богатых народностей бариба и гун в брак можно вступать в 10</w:t>
      </w:r>
      <w:r>
        <w:rPr>
          <w:spacing w:val="0"/>
        </w:rPr>
        <w:noBreakHyphen/>
        <w:t>12 лет при условии, что муж обещает "не прикасаться" к девочке до исполнения ею 18</w:t>
      </w:r>
      <w:r>
        <w:rPr>
          <w:spacing w:val="0"/>
        </w:rPr>
        <w:noBreakHyphen/>
        <w:t>20 лет. У гунов до вступления в брак необходимо, чтобы у девушки прошло 12 месячных циклов. У собма возраст вступления в брак устанавливается в 30 и 20 лет для мужчины и женщины, соответственно. У пила-пила юноша не может вступать в половую связь до 15</w:t>
      </w:r>
      <w:r>
        <w:rPr>
          <w:spacing w:val="0"/>
        </w:rPr>
        <w:noBreakHyphen/>
        <w:t>16 лет. У фон в случае вступления в брак Адомево возраст вступления в брак составляет 40 лет и старше.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Указ Мандела 1939 года устанавливает, в свою очередь, возраст вступления в брак для девочек в 14 лет и юношей в 16 лет.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целом следует отметить, что, независимо от того или иного вида брака, у</w:t>
      </w:r>
      <w:r>
        <w:rPr>
          <w:spacing w:val="0"/>
        </w:rPr>
        <w:t>с</w:t>
      </w:r>
      <w:r>
        <w:rPr>
          <w:spacing w:val="0"/>
        </w:rPr>
        <w:t>тановленный минимальный возраст вступления в брак фактически не соблюдается ввиду, с одной стороны, существования различных обычаев в Бенине и, с другой стороны, тяги бенинской молодежи к иностранной цивилизации. Из</w:t>
      </w:r>
      <w:r>
        <w:rPr>
          <w:spacing w:val="0"/>
        </w:rPr>
        <w:noBreakHyphen/>
        <w:t>за более или менее длительного периода учебы фактически минимальный установленный зак</w:t>
      </w:r>
      <w:r>
        <w:rPr>
          <w:spacing w:val="0"/>
        </w:rPr>
        <w:t>о</w:t>
      </w:r>
      <w:r>
        <w:rPr>
          <w:spacing w:val="0"/>
        </w:rPr>
        <w:t>ном возраст для вступления в брак молодежи повышается.</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16.8.</w:t>
      </w:r>
      <w:r>
        <w:rPr>
          <w:b/>
          <w:spacing w:val="0"/>
          <w:sz w:val="24"/>
        </w:rPr>
        <w:tab/>
        <w:t xml:space="preserve">Разница в минимальном возрасте вступления в брак </w:t>
      </w:r>
      <w:r>
        <w:rPr>
          <w:b/>
          <w:spacing w:val="0"/>
          <w:sz w:val="24"/>
        </w:rPr>
        <w:br/>
        <w:t>для мужчин и женщин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Находящийся в настоящее время на стадии принятия проект кодекса личн</w:t>
      </w:r>
      <w:r>
        <w:rPr>
          <w:spacing w:val="0"/>
        </w:rPr>
        <w:t>о</w:t>
      </w:r>
      <w:r>
        <w:rPr>
          <w:spacing w:val="0"/>
        </w:rPr>
        <w:t>сти и семьи уделяет особое внимание праву всех на правоспособность. Это след</w:t>
      </w:r>
      <w:r>
        <w:rPr>
          <w:spacing w:val="0"/>
        </w:rPr>
        <w:t>у</w:t>
      </w:r>
      <w:r>
        <w:rPr>
          <w:spacing w:val="0"/>
        </w:rPr>
        <w:t>ет из статьи 1 данного кодекса, которая предусматривает, что "любое лицо без к</w:t>
      </w:r>
      <w:r>
        <w:rPr>
          <w:spacing w:val="0"/>
        </w:rPr>
        <w:t>а</w:t>
      </w:r>
      <w:r>
        <w:rPr>
          <w:spacing w:val="0"/>
        </w:rPr>
        <w:t>кого бы то ни было различия, в частности, по признаку расы, кожи, пола, верои</w:t>
      </w:r>
      <w:r>
        <w:rPr>
          <w:spacing w:val="0"/>
        </w:rPr>
        <w:t>с</w:t>
      </w:r>
      <w:r>
        <w:rPr>
          <w:spacing w:val="0"/>
        </w:rPr>
        <w:t>поведания, политических убеждений или любых других убеждений, национальн</w:t>
      </w:r>
      <w:r>
        <w:rPr>
          <w:spacing w:val="0"/>
        </w:rPr>
        <w:t>о</w:t>
      </w:r>
      <w:r>
        <w:rPr>
          <w:spacing w:val="0"/>
        </w:rPr>
        <w:t>го или социального происхождения, благосостояния, рождения или любого иного положения, является с момента своего рождения вплоть до смерти субъектом пр</w:t>
      </w:r>
      <w:r>
        <w:rPr>
          <w:spacing w:val="0"/>
        </w:rPr>
        <w:t>а</w:t>
      </w:r>
      <w:r>
        <w:rPr>
          <w:spacing w:val="0"/>
        </w:rPr>
        <w:t>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Положения статьи 123 данного проекта кодекса не регулируют проблему ра</w:t>
      </w:r>
      <w:r>
        <w:rPr>
          <w:spacing w:val="0"/>
        </w:rPr>
        <w:t>з</w:t>
      </w:r>
      <w:r>
        <w:rPr>
          <w:spacing w:val="0"/>
        </w:rPr>
        <w:t>личия в минимальном возрасте вступления в брак для мужчин и женщин. "Брак может быть заключен только между мужчиной в возрасте 18 лет и женщиной в возрасте не менее 16 лет, если только по серьезным обстоятельствам не будет пр</w:t>
      </w:r>
      <w:r>
        <w:rPr>
          <w:spacing w:val="0"/>
        </w:rPr>
        <w:t>и</w:t>
      </w:r>
      <w:r>
        <w:rPr>
          <w:spacing w:val="0"/>
        </w:rPr>
        <w:t>нято соответствующее постановление председателем суда первой инстанции по ходатайству государственного прокурора".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свою очередь, статья 126 уточняет условия, определяющие форму брака. В ней закрепляется принцип законности брака. "Любой брак должен быть зарег</w:t>
      </w:r>
      <w:r>
        <w:rPr>
          <w:spacing w:val="0"/>
        </w:rPr>
        <w:t>и</w:t>
      </w:r>
      <w:r>
        <w:rPr>
          <w:spacing w:val="0"/>
        </w:rPr>
        <w:t>стрирован сотрудником отдела регистрации актов гражданского состояния в усл</w:t>
      </w:r>
      <w:r>
        <w:rPr>
          <w:spacing w:val="0"/>
        </w:rPr>
        <w:t>о</w:t>
      </w:r>
      <w:r>
        <w:rPr>
          <w:spacing w:val="0"/>
        </w:rPr>
        <w:t>виях, предусмотренных законом. Только брак, зарегистрированный таким образом, является юридически законным. Священнослужители не могут проводить соотве</w:t>
      </w:r>
      <w:r>
        <w:rPr>
          <w:spacing w:val="0"/>
        </w:rPr>
        <w:t>т</w:t>
      </w:r>
      <w:r>
        <w:rPr>
          <w:spacing w:val="0"/>
        </w:rPr>
        <w:t>ствующие религиозные церемонии, если им не было представлено свидетельство о браке".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Предусматриваются также и основные условия вступления в брак.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Принцип согласия будущих супругов, даже несовершеннолетних, закреплен в статье 119. Каждый супруг является правоспособным, однако его права и полн</w:t>
      </w:r>
      <w:r>
        <w:rPr>
          <w:spacing w:val="0"/>
        </w:rPr>
        <w:t>о</w:t>
      </w:r>
      <w:r>
        <w:rPr>
          <w:spacing w:val="0"/>
        </w:rPr>
        <w:t>мочия ограничиваются сферой супружеских отношений и вполне конкретными обстоятельствами.</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rPr>
          <w:b/>
          <w:spacing w:val="0"/>
          <w:sz w:val="24"/>
        </w:rPr>
      </w:pPr>
      <w:r>
        <w:rPr>
          <w:b/>
          <w:spacing w:val="0"/>
          <w:sz w:val="24"/>
        </w:rPr>
        <w:t>16.9.</w:t>
      </w:r>
      <w:r>
        <w:rPr>
          <w:b/>
          <w:spacing w:val="0"/>
          <w:sz w:val="24"/>
        </w:rPr>
        <w:tab/>
        <w:t>Помолвка и женитьба детей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Обычай разрешает ранние браки детей при их рождении или в их детстве. Такие браки могут осуществляться по обмену или же посредством выплаты пр</w:t>
      </w:r>
      <w:r>
        <w:rPr>
          <w:spacing w:val="0"/>
        </w:rPr>
        <w:t>и</w:t>
      </w:r>
      <w:r>
        <w:rPr>
          <w:spacing w:val="0"/>
        </w:rPr>
        <w:t>даного. Речь идет о практике, когда муж или жена выбираются родителями или же большой семьей в младенчестве или даже в детстве ребенка. Такие браки могут быть совершены между детьми или же между ребенком и взрослым человеком. В этих случаях девочка после наступления половой зрелости передается в расп</w:t>
      </w:r>
      <w:r>
        <w:rPr>
          <w:spacing w:val="0"/>
        </w:rPr>
        <w:t>о</w:t>
      </w:r>
      <w:r>
        <w:rPr>
          <w:spacing w:val="0"/>
        </w:rPr>
        <w:t>ряжение ее мужа или же его приемной семьи с или без ее согласия; она может быть выдана замуж насильственно.</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Такая практика сегодня все чаще оказывается безрезультатной, поскольку д</w:t>
      </w:r>
      <w:r>
        <w:rPr>
          <w:spacing w:val="0"/>
        </w:rPr>
        <w:t>е</w:t>
      </w:r>
      <w:r>
        <w:rPr>
          <w:spacing w:val="0"/>
        </w:rPr>
        <w:t>ти, особенно девочки, стали чаще сами выбирать своих партеров. Родители, буд</w:t>
      </w:r>
      <w:r>
        <w:rPr>
          <w:spacing w:val="0"/>
        </w:rPr>
        <w:t>у</w:t>
      </w:r>
      <w:r>
        <w:rPr>
          <w:spacing w:val="0"/>
        </w:rPr>
        <w:t>чи связаны обязательствами и обязанностями, взятыми ими на себя в отношении партнера или же соответствующей семьи, и опасаясь, что их дочь сама сделает свой выбор, решают как можно скорей выдать ее замуж, либо передав ее в буд</w:t>
      </w:r>
      <w:r>
        <w:rPr>
          <w:spacing w:val="0"/>
        </w:rPr>
        <w:t>у</w:t>
      </w:r>
      <w:r>
        <w:rPr>
          <w:spacing w:val="0"/>
        </w:rPr>
        <w:t>щую приемную семью, либо же организовав ее похищение. В некоторых регионах брак путем похищения является весьма распространенной практикой. Это придает определенную значимость женщине по сравнению с той практикой, в соответствии с которой брак происходит иным путем.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Сегодня, несмотря на все меры, принимаемые государством и неправител</w:t>
      </w:r>
      <w:r>
        <w:rPr>
          <w:spacing w:val="0"/>
        </w:rPr>
        <w:t>ь</w:t>
      </w:r>
      <w:r>
        <w:rPr>
          <w:spacing w:val="0"/>
        </w:rPr>
        <w:t>ственными организациями, можно встретить такие случаи раннего брака или же принудительного брака. Рассмотрением жалоб жертв такой практики занимаются суды.</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987" w:right="1267" w:hanging="720"/>
        <w:rPr>
          <w:b/>
          <w:spacing w:val="0"/>
          <w:sz w:val="24"/>
        </w:rPr>
      </w:pPr>
      <w:r>
        <w:rPr>
          <w:b/>
          <w:spacing w:val="0"/>
          <w:sz w:val="24"/>
        </w:rPr>
        <w:t>16.10.</w:t>
      </w:r>
      <w:r>
        <w:rPr>
          <w:b/>
          <w:spacing w:val="0"/>
          <w:sz w:val="24"/>
        </w:rPr>
        <w:tab/>
        <w:t xml:space="preserve">Минимальный разрешенный возраст для вступления </w:t>
      </w:r>
      <w:r>
        <w:rPr>
          <w:b/>
          <w:spacing w:val="0"/>
          <w:sz w:val="24"/>
        </w:rPr>
        <w:br/>
        <w:t>в половую связь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Бенине не существует официального, законом установленного минимал</w:t>
      </w:r>
      <w:r>
        <w:rPr>
          <w:spacing w:val="0"/>
        </w:rPr>
        <w:t>ь</w:t>
      </w:r>
      <w:r>
        <w:rPr>
          <w:spacing w:val="0"/>
        </w:rPr>
        <w:t>ного возраста для вступления в половую связь.</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Однако некоторые положения Свода обычаев запрещают половую связь до 18 лет или же требуют прошествия определенного числа менструальных циклов до вступления детей в брак.</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Следует отметить, что по Уголовному кодексу половая связь с несоверше</w:t>
      </w:r>
      <w:r>
        <w:rPr>
          <w:spacing w:val="0"/>
        </w:rPr>
        <w:t>н</w:t>
      </w:r>
      <w:r>
        <w:rPr>
          <w:spacing w:val="0"/>
        </w:rPr>
        <w:t>нолетним до 13 лет считается изнасилованием с отягчающими обстоятельствами (статья 332 Уголовного кодекса).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Следует обратить внимание на нерегистрируемые браки, совершаемые по обычаям, и на различные виды религиозных браков. Супруги после заключения такого союза обязаны регистрировать его в отделах регистрации актов гражда</w:t>
      </w:r>
      <w:r>
        <w:rPr>
          <w:spacing w:val="0"/>
        </w:rPr>
        <w:t>н</w:t>
      </w:r>
      <w:r>
        <w:rPr>
          <w:spacing w:val="0"/>
        </w:rPr>
        <w:t>ского состояния, ибо в противном случае по закону такие браки не влекут за собой никаких обязательств для супругов и не имеют юридической силы.</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16.11.</w:t>
      </w:r>
      <w:r>
        <w:rPr>
          <w:b/>
          <w:spacing w:val="0"/>
          <w:sz w:val="24"/>
        </w:rPr>
        <w:tab/>
        <w:t>Права супругов в семье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Вопрос равенства в браке и в семье является весьма актуальным, особенно в обычном праве, которое поощряет полигамию, предоставляя таким образом му</w:t>
      </w:r>
      <w:r>
        <w:rPr>
          <w:spacing w:val="0"/>
        </w:rPr>
        <w:t>ж</w:t>
      </w:r>
      <w:r>
        <w:rPr>
          <w:spacing w:val="0"/>
        </w:rPr>
        <w:t>чине свободу иметь несколько супруг и их навязывать первой жене или же одних другим. Статья 122 Свода обычаев фактически предусматривает, что женщина должна подчиняться своему мужу и хранить ему верность. Муж, в свою очередь, "должен хорошо обращаться со своей женой, предоставлять ей кров, кормить и одевать ее. Он не обязан хранить ей верность. В целом, он должен оказывать свою благосклонность всем своим женам… Он также обязан помогать семье своей ж</w:t>
      </w:r>
      <w:r>
        <w:rPr>
          <w:spacing w:val="0"/>
        </w:rPr>
        <w:t>е</w:t>
      </w:r>
      <w:r>
        <w:rPr>
          <w:spacing w:val="0"/>
        </w:rPr>
        <w:t>ны в горе или просто в бедствии".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Что касается полигамных браков, то права и обязанности мужа по отнош</w:t>
      </w:r>
      <w:r>
        <w:rPr>
          <w:spacing w:val="0"/>
        </w:rPr>
        <w:t>е</w:t>
      </w:r>
      <w:r>
        <w:rPr>
          <w:spacing w:val="0"/>
        </w:rPr>
        <w:t>нию к своим супругам и супруг по отношению к их мужу нисколько не отличаются от тех, которые существуют в моногамном браке. Права и обязанности супругов одинаковы.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Наследство мужа делится между собой семьями, имеющими на то право без каких</w:t>
      </w:r>
      <w:r>
        <w:rPr>
          <w:spacing w:val="0"/>
        </w:rPr>
        <w:noBreakHyphen/>
        <w:t>либо исключений.</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16.12.</w:t>
      </w:r>
      <w:r>
        <w:rPr>
          <w:b/>
          <w:spacing w:val="0"/>
          <w:sz w:val="24"/>
        </w:rPr>
        <w:tab/>
        <w:t>Права замужней женщины</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Жены имеют те же права, что и мужья в отношении выбора своей профессии. На эти права брак никак не влияет.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Замужние женщины свободно выбирают свою профессию и вид деятельн</w:t>
      </w:r>
      <w:r>
        <w:rPr>
          <w:spacing w:val="0"/>
        </w:rPr>
        <w:t>о</w:t>
      </w:r>
      <w:r>
        <w:rPr>
          <w:spacing w:val="0"/>
        </w:rPr>
        <w:t>сти, иногда в согласовании со своими мужьями.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Они имеют право обладать собственностью и приобретать ее. Они также имеют право управлять и распоряжаться домашней утварью.</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Женщины осуществляют свои права. Те, кто не знает своих прав, как прав</w:t>
      </w:r>
      <w:r>
        <w:rPr>
          <w:spacing w:val="0"/>
        </w:rPr>
        <w:t>и</w:t>
      </w:r>
      <w:r>
        <w:rPr>
          <w:spacing w:val="0"/>
        </w:rPr>
        <w:t>ло, проживают в сельской местности. Однако частные структуры и неправительс</w:t>
      </w:r>
      <w:r>
        <w:rPr>
          <w:spacing w:val="0"/>
        </w:rPr>
        <w:t>т</w:t>
      </w:r>
      <w:r>
        <w:rPr>
          <w:spacing w:val="0"/>
        </w:rPr>
        <w:t>венные организации ведут в этом направлении определенную работу.</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16.13.</w:t>
      </w:r>
      <w:r>
        <w:rPr>
          <w:b/>
          <w:spacing w:val="0"/>
          <w:sz w:val="24"/>
        </w:rPr>
        <w:tab/>
        <w:t>Права женщин в случае внебрачных связей</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Законом не признаются внебрачные связи, однако такие связи являются ш</w:t>
      </w:r>
      <w:r>
        <w:rPr>
          <w:spacing w:val="0"/>
        </w:rPr>
        <w:t>и</w:t>
      </w:r>
      <w:r>
        <w:rPr>
          <w:spacing w:val="0"/>
        </w:rPr>
        <w:t>роко распространенной практикой. Поэтому, в случае рождения детей от внебра</w:t>
      </w:r>
      <w:r>
        <w:rPr>
          <w:spacing w:val="0"/>
        </w:rPr>
        <w:t>ч</w:t>
      </w:r>
      <w:r>
        <w:rPr>
          <w:spacing w:val="0"/>
        </w:rPr>
        <w:t>ных связей, они считаются полноправными детьми и имеют те же права, что и з</w:t>
      </w:r>
      <w:r>
        <w:rPr>
          <w:spacing w:val="0"/>
        </w:rPr>
        <w:t>а</w:t>
      </w:r>
      <w:r>
        <w:rPr>
          <w:spacing w:val="0"/>
        </w:rPr>
        <w:t>коннорожденные дети.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Свободный союз, связь или иная форма сожительства не воспринимаются обществом. Они рассматриваются как развращенность или проституция, и, как следствие, к ним относятся нетерпимо, хотя они и существуют.</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Сожители имеют право на продовольственную пенсию на общих детей в случае прерывания их отношений.</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16.14.</w:t>
      </w:r>
      <w:r>
        <w:rPr>
          <w:b/>
          <w:spacing w:val="0"/>
          <w:sz w:val="24"/>
        </w:rPr>
        <w:tab/>
        <w:t>Права вдов</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Статус вдовы такой же, как и всех членов общества.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области наследования имущества мужа порядок распоряжения имущес</w:t>
      </w:r>
      <w:r>
        <w:rPr>
          <w:spacing w:val="0"/>
        </w:rPr>
        <w:t>т</w:t>
      </w:r>
      <w:r>
        <w:rPr>
          <w:spacing w:val="0"/>
        </w:rPr>
        <w:t>вом зависит от того режима, который был принят при вступлении в брак (совмес</w:t>
      </w:r>
      <w:r>
        <w:rPr>
          <w:spacing w:val="0"/>
        </w:rPr>
        <w:t>т</w:t>
      </w:r>
      <w:r>
        <w:rPr>
          <w:spacing w:val="0"/>
        </w:rPr>
        <w:t>ное распоряжение имуществом или нет). В принципе женщины вправе сами ра</w:t>
      </w:r>
      <w:r>
        <w:rPr>
          <w:spacing w:val="0"/>
        </w:rPr>
        <w:t>с</w:t>
      </w:r>
      <w:r>
        <w:rPr>
          <w:spacing w:val="0"/>
        </w:rPr>
        <w:t>поряжаться своим имуществом.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случае смерти мужа иногда случается, что родители умершего пытаются завладеть наследством в ущерб интересам жены и детей, особенно если они явл</w:t>
      </w:r>
      <w:r>
        <w:rPr>
          <w:spacing w:val="0"/>
        </w:rPr>
        <w:t>я</w:t>
      </w:r>
      <w:r>
        <w:rPr>
          <w:spacing w:val="0"/>
        </w:rPr>
        <w:t xml:space="preserve">ются несовершеннолетними.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Вдовы часто должны соблюдать зачастую весьма жесткие традиции. Мужья же в случае смерти их жен не обязаны подвергаться таким ограничениям.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Следует также отметить тот факт, что женщины в случае смерти их супругов часто становятся жертвами различного рода "перегибов". Существует такая те</w:t>
      </w:r>
      <w:r>
        <w:rPr>
          <w:spacing w:val="0"/>
        </w:rPr>
        <w:t>н</w:t>
      </w:r>
      <w:r>
        <w:rPr>
          <w:spacing w:val="0"/>
        </w:rPr>
        <w:t>денция, что семья изгоняет ее из общего дома, пытается разъединить ее с детьми, чтобы стать управляющим имуществом, опекуном или же попечит</w:t>
      </w:r>
      <w:r>
        <w:rPr>
          <w:spacing w:val="0"/>
        </w:rPr>
        <w:t>е</w:t>
      </w:r>
      <w:r>
        <w:rPr>
          <w:spacing w:val="0"/>
        </w:rPr>
        <w:t>лем.</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16.15.</w:t>
      </w:r>
      <w:r>
        <w:rPr>
          <w:b/>
          <w:spacing w:val="0"/>
          <w:sz w:val="24"/>
        </w:rPr>
        <w:tab/>
        <w:t>Права женщины при разводе</w:t>
      </w: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принципе распоряжение имуществом реально никак не ограничивается.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Любое лицо, независимо от пола, имеет право на развод. Развод в данном случае означает юридическое прекращение всяких отношений, установленных в результате брака или же заявления о браке, зарегистрированном в отделе регис</w:t>
      </w:r>
      <w:r>
        <w:rPr>
          <w:spacing w:val="0"/>
        </w:rPr>
        <w:t>т</w:t>
      </w:r>
      <w:r>
        <w:rPr>
          <w:spacing w:val="0"/>
        </w:rPr>
        <w:t>рации актов гражданского состояния.</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Регистрация развода или же нерегистрация его зависят от характера брачных отношений. Развод регистрируется в случае гражданского брака или же заявления о браке, зарегистрированном в отделе регистрации актов гражданского состояния. Развод в данном случае можно получить по соответствующему судебному реш</w:t>
      </w:r>
      <w:r>
        <w:rPr>
          <w:spacing w:val="0"/>
        </w:rPr>
        <w:t>е</w:t>
      </w:r>
      <w:r>
        <w:rPr>
          <w:spacing w:val="0"/>
        </w:rPr>
        <w:t>нию и в конкретных условиях, установленных законом.</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При расторжении брака суд в случае необходимости определяет, каким обр</w:t>
      </w:r>
      <w:r>
        <w:rPr>
          <w:spacing w:val="0"/>
        </w:rPr>
        <w:t>а</w:t>
      </w:r>
      <w:r>
        <w:rPr>
          <w:spacing w:val="0"/>
        </w:rPr>
        <w:t>зом имущество подлежит разделу. Жены имеют право на получение продовольс</w:t>
      </w:r>
      <w:r>
        <w:rPr>
          <w:spacing w:val="0"/>
        </w:rPr>
        <w:t>т</w:t>
      </w:r>
      <w:r>
        <w:rPr>
          <w:spacing w:val="0"/>
        </w:rPr>
        <w:t>венной пенсии в случае развода, особенно если у них есть на попечении д</w:t>
      </w:r>
      <w:r>
        <w:rPr>
          <w:spacing w:val="0"/>
        </w:rPr>
        <w:t>е</w:t>
      </w:r>
      <w:r>
        <w:rPr>
          <w:spacing w:val="0"/>
        </w:rPr>
        <w:t>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Работу женщины в качестве домохозяйки или же сельскохозяйственной р</w:t>
      </w:r>
      <w:r>
        <w:rPr>
          <w:spacing w:val="0"/>
        </w:rPr>
        <w:t>а</w:t>
      </w:r>
      <w:r>
        <w:rPr>
          <w:spacing w:val="0"/>
        </w:rPr>
        <w:t>ботниц очень сложно конкретно оценить, и поэтому в связи с этим часто возник</w:t>
      </w:r>
      <w:r>
        <w:rPr>
          <w:spacing w:val="0"/>
        </w:rPr>
        <w:t>а</w:t>
      </w:r>
      <w:r>
        <w:rPr>
          <w:spacing w:val="0"/>
        </w:rPr>
        <w:t>ют проблемы при распределении имущества. Женщины, как правило, бывают ущемленными при разделении имущества, особенно если это имущество было в целом приобретено на имя мужа. Жены, которые всю свою жизнь проработали, обслуживая мужа, в случае раздельного проживания или развода оказываются л</w:t>
      </w:r>
      <w:r>
        <w:rPr>
          <w:spacing w:val="0"/>
        </w:rPr>
        <w:t>и</w:t>
      </w:r>
      <w:r>
        <w:rPr>
          <w:spacing w:val="0"/>
        </w:rPr>
        <w:t>шенными всего имущества в пользу своего мужа. Такому положению способствует режим раздельного пользования имуществом, который регулирует режим заявл</w:t>
      </w:r>
      <w:r>
        <w:rPr>
          <w:spacing w:val="0"/>
        </w:rPr>
        <w:t>е</w:t>
      </w:r>
      <w:r>
        <w:rPr>
          <w:spacing w:val="0"/>
        </w:rPr>
        <w:t>ний о браке.</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b/>
          <w:spacing w:val="0"/>
        </w:rPr>
        <w:t>*</w:t>
      </w:r>
      <w:r>
        <w:rPr>
          <w:b/>
          <w:spacing w:val="0"/>
        </w:rPr>
        <w:tab/>
        <w:t>Право на получение продовольственной пенсии в случае сожительс</w:t>
      </w:r>
      <w:r>
        <w:rPr>
          <w:b/>
          <w:spacing w:val="0"/>
        </w:rPr>
        <w:t>т</w:t>
      </w:r>
      <w:r>
        <w:rPr>
          <w:b/>
          <w:spacing w:val="0"/>
        </w:rPr>
        <w:t>ва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Если в случае сожительства рождается ребенок, то при разрыве отношений можно требовать получения продовольственной пенсии.</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742" w:right="1267" w:hanging="475"/>
        <w:rPr>
          <w:spacing w:val="0"/>
        </w:rPr>
      </w:pPr>
      <w:r>
        <w:rPr>
          <w:b/>
          <w:spacing w:val="0"/>
        </w:rPr>
        <w:t>*</w:t>
      </w:r>
      <w:r>
        <w:rPr>
          <w:b/>
          <w:spacing w:val="0"/>
        </w:rPr>
        <w:tab/>
        <w:t>Исполнение судебных решений в случае раздельного проживания или развода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Исполнение судебных решений иногда наталкивается на определенные пр</w:t>
      </w:r>
      <w:r>
        <w:rPr>
          <w:spacing w:val="0"/>
        </w:rPr>
        <w:t>о</w:t>
      </w:r>
      <w:r>
        <w:rPr>
          <w:spacing w:val="0"/>
        </w:rPr>
        <w:t>блемы. Это связано с нежеланием родителя, в отношении которого было принято такое решение и который не взял на себя обязательства по уходу за детьми даже после прерывания брачных связей, и с его личным конфликтом со своей супругой или со своей партнершей. Иногда для облегчения исполнения таких решений в</w:t>
      </w:r>
      <w:r>
        <w:rPr>
          <w:spacing w:val="0"/>
        </w:rPr>
        <w:t>ы</w:t>
      </w:r>
      <w:r>
        <w:rPr>
          <w:spacing w:val="0"/>
        </w:rPr>
        <w:t>носится постановление об аресте имущества. Однако речь здесь идет только о вольнонаемных служащих.</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16.16.</w:t>
      </w:r>
      <w:r>
        <w:rPr>
          <w:b/>
          <w:spacing w:val="0"/>
          <w:sz w:val="24"/>
        </w:rPr>
        <w:tab/>
        <w:t>Родительские обязанности</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 целом, законом предусматриваются равные родительские обязанности как мужа, так и жены, по отношению к их детям. Отец является главой семьи, а же</w:t>
      </w:r>
      <w:r>
        <w:rPr>
          <w:spacing w:val="0"/>
        </w:rPr>
        <w:t>н</w:t>
      </w:r>
      <w:r>
        <w:rPr>
          <w:spacing w:val="0"/>
        </w:rPr>
        <w:t>щина считается воспитательницей детей. В то же время при принятии каких</w:t>
      </w:r>
      <w:r>
        <w:rPr>
          <w:spacing w:val="0"/>
        </w:rPr>
        <w:noBreakHyphen/>
        <w:t>либо решений внутри семьи не всегда мнение жены учитывается, особенно в традиц</w:t>
      </w:r>
      <w:r>
        <w:rPr>
          <w:spacing w:val="0"/>
        </w:rPr>
        <w:t>и</w:t>
      </w:r>
      <w:r>
        <w:rPr>
          <w:spacing w:val="0"/>
        </w:rPr>
        <w:t>онном контексте. Согласно некоторым обычаям, как правило, жена занимается воспитанием дочки и ее подготовкой к вступлению в брак.</w:t>
      </w:r>
    </w:p>
    <w:p w:rsidR="00000000" w:rsidRDefault="00000000">
      <w:pPr>
        <w:pStyle w:val="SingleTxt"/>
        <w:spacing w:after="0" w:line="180" w:lineRule="auto"/>
        <w:rPr>
          <w:spacing w:val="0"/>
          <w:sz w:val="10"/>
          <w:lang w:val="en-US"/>
        </w:rPr>
      </w:pPr>
    </w:p>
    <w:p w:rsidR="00000000" w:rsidRDefault="00000000">
      <w:pPr>
        <w:keepNext/>
        <w:tabs>
          <w:tab w:val="left" w:pos="1022"/>
          <w:tab w:val="left" w:pos="1267"/>
          <w:tab w:val="left" w:pos="1742"/>
          <w:tab w:val="left" w:pos="198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80" w:lineRule="exact"/>
        <w:ind w:left="1267" w:right="1267"/>
        <w:jc w:val="both"/>
        <w:rPr>
          <w:b/>
          <w:spacing w:val="0"/>
          <w:sz w:val="24"/>
        </w:rPr>
      </w:pPr>
      <w:r>
        <w:rPr>
          <w:b/>
          <w:spacing w:val="0"/>
          <w:sz w:val="24"/>
        </w:rPr>
        <w:t>16.17.</w:t>
      </w:r>
      <w:r>
        <w:rPr>
          <w:b/>
          <w:spacing w:val="0"/>
          <w:sz w:val="24"/>
        </w:rPr>
        <w:tab/>
        <w:t>Противозачаточные средства и замужняя женщина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Практика использования противозачаточных средств женщиной объясняется естественной средой. По обычаю, решение здесь, как правило, принимается м</w:t>
      </w:r>
      <w:r>
        <w:rPr>
          <w:spacing w:val="0"/>
        </w:rPr>
        <w:t>у</w:t>
      </w:r>
      <w:r>
        <w:rPr>
          <w:spacing w:val="0"/>
        </w:rPr>
        <w:t>жем или другими членами семьи (демографическое и медицинское обследование Бенина, 1996 год, стр. 68 оригинала).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Более четверти женщин во время проведения в 1996 году демографического и медицинского обследования заявили, что они против применения противозач</w:t>
      </w:r>
      <w:r>
        <w:rPr>
          <w:spacing w:val="0"/>
        </w:rPr>
        <w:t>а</w:t>
      </w:r>
      <w:r>
        <w:rPr>
          <w:spacing w:val="0"/>
        </w:rPr>
        <w:t>точных средств (23 процента), и 21 процент объяснили то, почему они не прим</w:t>
      </w:r>
      <w:r>
        <w:rPr>
          <w:spacing w:val="0"/>
        </w:rPr>
        <w:t>е</w:t>
      </w:r>
      <w:r>
        <w:rPr>
          <w:spacing w:val="0"/>
        </w:rPr>
        <w:t>няют противозачаточные средства, своим стремлением иметь больше детей. Среди мужчин против применения противозачаточных средств - 15 процентов, а 43 пр</w:t>
      </w:r>
      <w:r>
        <w:rPr>
          <w:spacing w:val="0"/>
        </w:rPr>
        <w:t>о</w:t>
      </w:r>
      <w:r>
        <w:rPr>
          <w:spacing w:val="0"/>
        </w:rPr>
        <w:t>цента объясняют неиспользование этих средств желанием иметь больше детей (демографическое и медицинское обследование Бенина, 1996 год, стр. 64 оригин</w:t>
      </w:r>
      <w:r>
        <w:rPr>
          <w:spacing w:val="0"/>
        </w:rPr>
        <w:t>а</w:t>
      </w:r>
      <w:r>
        <w:rPr>
          <w:spacing w:val="0"/>
        </w:rPr>
        <w:t>ла).</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 xml:space="preserve">В рамках деятельности по планированию размера семьи предпринималось немало усилий. </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Для рассмотрения проблемы планирования семьи в Бенине проводились ра</w:t>
      </w:r>
      <w:r>
        <w:rPr>
          <w:spacing w:val="0"/>
        </w:rPr>
        <w:t>з</w:t>
      </w:r>
      <w:r>
        <w:rPr>
          <w:spacing w:val="0"/>
        </w:rPr>
        <w:t>личные национальные и международные совещания. ЮНФПА и Бенинская асс</w:t>
      </w:r>
      <w:r>
        <w:rPr>
          <w:spacing w:val="0"/>
        </w:rPr>
        <w:t>о</w:t>
      </w:r>
      <w:r>
        <w:rPr>
          <w:spacing w:val="0"/>
        </w:rPr>
        <w:t>циация планирования семьи принимают меры для организации различных центров и учебных и разъяснительно-пропагандистских мероприятий в поддержку же</w:t>
      </w:r>
      <w:r>
        <w:rPr>
          <w:spacing w:val="0"/>
        </w:rPr>
        <w:t>н</w:t>
      </w:r>
      <w:r>
        <w:rPr>
          <w:spacing w:val="0"/>
        </w:rPr>
        <w:t>щин.</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На практике согласие мужа рассматривается как препятствие для обеспеч</w:t>
      </w:r>
      <w:r>
        <w:rPr>
          <w:spacing w:val="0"/>
        </w:rPr>
        <w:t>е</w:t>
      </w:r>
      <w:r>
        <w:rPr>
          <w:spacing w:val="0"/>
        </w:rPr>
        <w:t>ния репродуктивного здоровья жены, но в нем нет необходимости для использов</w:t>
      </w:r>
      <w:r>
        <w:rPr>
          <w:spacing w:val="0"/>
        </w:rPr>
        <w:t>а</w:t>
      </w:r>
      <w:r>
        <w:rPr>
          <w:spacing w:val="0"/>
        </w:rPr>
        <w:t>ния женщинами противозачаточных средств. Женщина, став совершеннолетней, свободна сама принимать в этой области свое решение.</w:t>
      </w: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rPr>
      </w:pPr>
      <w:r>
        <w:rPr>
          <w:spacing w:val="0"/>
        </w:rPr>
        <w:tab/>
        <w:t>Ведется информационно-разъяснительная работа по планированию семьи, однако организации, занимающиеся этой деятельностью, по</w:t>
      </w:r>
      <w:r>
        <w:rPr>
          <w:spacing w:val="0"/>
        </w:rPr>
        <w:noBreakHyphen/>
        <w:t>прежнему обеспоко</w:t>
      </w:r>
      <w:r>
        <w:rPr>
          <w:spacing w:val="0"/>
        </w:rPr>
        <w:t>е</w:t>
      </w:r>
      <w:r>
        <w:rPr>
          <w:spacing w:val="0"/>
        </w:rPr>
        <w:t>ны существованием Закона от 31 июля 1920 года, который запрещает побуждение к аборту и пропаганду запрета применения противозачаточных средств. В настоящее время принимаются меры для внесения поправок в этот закон или же для его исключения из свода бенинских законов о защите женщин.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40" w:lineRule="auto"/>
        <w:ind w:left="1267" w:right="1267"/>
        <w:jc w:val="center"/>
        <w:rPr>
          <w:spacing w:val="0"/>
          <w:lang w:val="en-GB"/>
        </w:rPr>
      </w:pPr>
      <w:r>
        <w:rPr>
          <w:noProof/>
          <w:spacing w:val="0"/>
          <w:w w:val="100"/>
        </w:rPr>
        <w:pict>
          <v:line id="_x0000_s2167" style="position:absolute;left:0;text-align:left;z-index:1;mso-position-horizontal:absolute;mso-position-horizontal-relative:text;mso-position-vertical:absolute;mso-position-vertical-relative:text" from="210.25pt,30pt" to="282.25pt,30pt" o:allowincell="f" strokeweight=".25pt"/>
        </w:pict>
      </w:r>
    </w:p>
    <w:p w:rsidR="00000000" w:rsidRDefault="00000000">
      <w:pPr>
        <w:pStyle w:val="SingleTxt"/>
        <w:ind w:firstLine="12"/>
        <w:jc w:val="left"/>
        <w:rPr>
          <w:lang w:val="en-US"/>
        </w:rPr>
      </w:pPr>
    </w:p>
    <w:p w:rsidR="00000000" w:rsidRDefault="00000000">
      <w:pPr>
        <w:tabs>
          <w:tab w:val="lef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spacing w:val="0"/>
          <w:lang w:val="en-GB"/>
        </w:rPr>
      </w:pPr>
    </w:p>
    <w:sectPr w:rsidR="00000000">
      <w:headerReference w:type="even" r:id="rId30"/>
      <w:headerReference w:type="default" r:id="rId31"/>
      <w:footerReference w:type="even" r:id="rId32"/>
      <w:footerReference w:type="default" r:id="rId33"/>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NO&gt;&gt;N034661</w:t>
      </w:r>
      <w:r>
        <w:rPr>
          <w:lang w:val="en-US"/>
        </w:rPr>
        <w:t>1</w:t>
      </w:r>
      <w:r>
        <w:t>R&lt;&lt;ODS JOB NO&gt;&gt;</w:t>
      </w:r>
    </w:p>
    <w:p w:rsidR="00000000" w:rsidRDefault="00000000">
      <w:pPr>
        <w:pStyle w:val="CommentText"/>
      </w:pPr>
      <w:r>
        <w:t>&lt;&lt;ODS DOC SYMBOL1&gt;&gt;CEDAW/C/BEN/1-3&lt;&lt;ODS DOC SYMBOL1&gt;&gt;</w:t>
      </w:r>
    </w:p>
    <w:p w:rsidR="00000000" w:rsidRDefault="00000000">
      <w:pPr>
        <w:pStyle w:val="CommentText"/>
        <w:rPr>
          <w:lang w:val="en-US"/>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03-46611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*0346611*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65</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69</w:t>
          </w:r>
          <w:r>
            <w:fldChar w:fldCharType="end"/>
          </w:r>
        </w:p>
      </w:tc>
    </w:tr>
  </w:tbl>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112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right" w:pos="1195"/>
          <w:tab w:val="left" w:pos="1267"/>
          <w:tab w:val="left" w:pos="1742"/>
          <w:tab w:val="left" w:pos="2218"/>
          <w:tab w:val="left" w:pos="2693"/>
        </w:tabs>
        <w:ind w:left="1195" w:right="1260" w:hanging="360"/>
        <w:jc w:val="both"/>
      </w:pPr>
      <w:r>
        <w:tab/>
      </w:r>
      <w:r>
        <w:rPr>
          <w:rStyle w:val="FootnoteReference"/>
        </w:rPr>
        <w:t>*</w:t>
      </w:r>
      <w:r>
        <w:tab/>
        <w:t>Настоящий документ издается без официальной редакции.</w:t>
      </w:r>
      <w:r>
        <w:rPr>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80"/>
            <w:jc w:val="right"/>
            <w:rPr>
              <w:position w:val="-4"/>
              <w:sz w:val="20"/>
            </w:rPr>
          </w:pPr>
          <w:r>
            <w:rPr>
              <w:position w:val="-4"/>
              <w:sz w:val="40"/>
            </w:rPr>
            <w:t>CEDAW</w:t>
          </w:r>
          <w:r>
            <w:rPr>
              <w:position w:val="-4"/>
              <w:sz w:val="20"/>
            </w:rPr>
            <w:t>/C/BEN/1-3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7 November 2002</w:t>
          </w:r>
        </w:p>
        <w:p w:rsidR="00000000" w:rsidRDefault="00000000">
          <w:pPr>
            <w:rPr>
              <w:lang w:val="en-US"/>
            </w:rPr>
          </w:pPr>
          <w:r>
            <w:rPr>
              <w:lang w:val="en-US"/>
            </w:rPr>
            <w:t>Russian</w:t>
          </w:r>
        </w:p>
        <w:p w:rsidR="00000000" w:rsidRDefault="00000000">
          <w:pPr>
            <w:rPr>
              <w:lang w:val="en-US"/>
            </w:rPr>
          </w:pPr>
          <w:r>
            <w:rPr>
              <w:lang w:val="en-US"/>
            </w:rPr>
            <w:t>Original: French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84"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CEDAW/C/BEN/1-3</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83"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CEDAW/C/BEN/1-3</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88" type="#_x0000_t202" style="position:absolute;margin-left:-29.15pt;margin-top:60pt;width:9.35pt;height:491.75pt;z-index:8;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ind w:left="40"/>
                </w:pPr>
                <w:r>
                  <w:fldChar w:fldCharType="begin"/>
                </w:r>
                <w:r>
                  <w:instrText xml:space="preserve"> PAGE  \* MERGEFORMAT </w:instrText>
                </w:r>
                <w:r>
                  <w:fldChar w:fldCharType="separate"/>
                </w:r>
                <w:r>
                  <w:t>68</w:t>
                </w:r>
                <w:r>
                  <w:fldChar w:fldCharType="end"/>
                </w:r>
              </w:p>
            </w:txbxContent>
          </v:textbox>
        </v:shape>
      </w:pict>
    </w:r>
    <w:r>
      <w:pict>
        <v:shape id="_x0000_s1087" type="#_x0000_t202" style="position:absolute;margin-left:626.9pt;margin-top:60pt;width:62.85pt;height:491.75pt;z-index:7;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t>CEDAW/C/BEN/1-3</w:t>
                      </w: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86" type="#_x0000_t202" style="position:absolute;margin-left:-29.15pt;margin-top:60pt;width:9.35pt;height:491.75pt;z-index:6;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ind w:left="40"/>
                  <w:jc w:val="right"/>
                </w:pPr>
                <w:r>
                  <w:fldChar w:fldCharType="begin"/>
                </w:r>
                <w:r>
                  <w:instrText xml:space="preserve"> PAGE  \* MERGEFORMAT </w:instrText>
                </w:r>
                <w:r>
                  <w:fldChar w:fldCharType="separate"/>
                </w:r>
                <w:r>
                  <w:t>67</w:t>
                </w:r>
                <w:r>
                  <w:fldChar w:fldCharType="end"/>
                </w:r>
              </w:p>
            </w:txbxContent>
          </v:textbox>
        </v:shape>
      </w:pict>
    </w:r>
    <w:r>
      <w:pict>
        <v:shape id="_x0000_s1085" type="#_x0000_t202" style="position:absolute;margin-left:626.9pt;margin-top:60pt;width:62.85pt;height:491.75pt;z-index:5;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CEDAW/C/BEN/1-3</w:t>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0" type="#_x0000_t202" style="position:absolute;margin-left:-5.75pt;margin-top:0;width:7in;height:50.4pt;z-index:10;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CEDAW/C/BEN/1-3</w:t>
                      </w:r>
                    </w:p>
                  </w:tc>
                  <w:tc>
                    <w:tcPr>
                      <w:tcW w:w="5047" w:type="dxa"/>
                      <w:vAlign w:val="bottom"/>
                    </w:tcPr>
                    <w:p w:rsidR="00000000" w:rsidRDefault="00000000">
                      <w:pPr>
                        <w:pStyle w:val="Header"/>
                      </w:pP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89" type="#_x0000_t202" style="position:absolute;margin-left:-5.75pt;margin-top:0;width:7in;height:50.4pt;z-index:9;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CEDAW/C/BEN/1-3</w:t>
                      </w:r>
                    </w:p>
                  </w:tc>
                </w:tr>
              </w:tbl>
              <w:p w:rsidR="00000000" w:rsidRDefault="00000000"/>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4" type="#_x0000_t202" style="position:absolute;margin-left:-29pt;margin-top:60pt;width:9.35pt;height:491.75pt;z-index:14;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ind w:left="40"/>
                </w:pPr>
                <w:r>
                  <w:fldChar w:fldCharType="begin"/>
                </w:r>
                <w:r>
                  <w:instrText xml:space="preserve"> PAGE  \* MERGEFORMAT </w:instrText>
                </w:r>
                <w:r>
                  <w:fldChar w:fldCharType="separate"/>
                </w:r>
                <w:r>
                  <w:t>70</w:t>
                </w:r>
                <w:r>
                  <w:fldChar w:fldCharType="end"/>
                </w:r>
              </w:p>
            </w:txbxContent>
          </v:textbox>
        </v:shape>
      </w:pict>
    </w:r>
    <w:r>
      <w:pict>
        <v:shape id="_x0000_s1093" type="#_x0000_t202" style="position:absolute;margin-left:627.05pt;margin-top:60pt;width:62.85pt;height:491.75pt;z-index:13;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t>CEDAW/C/BEN/1-3</w:t>
                      </w:r>
                    </w:p>
                  </w:tc>
                </w:tr>
              </w:tbl>
              <w:p w:rsidR="00000000" w:rsidRDefault="00000000"/>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2" type="#_x0000_t202" style="position:absolute;margin-left:-29pt;margin-top:60pt;width:9.35pt;height:491.75pt;z-index:12;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ind w:left="40"/>
                  <w:jc w:val="right"/>
                </w:pPr>
                <w:r>
                  <w:fldChar w:fldCharType="begin"/>
                </w:r>
                <w:r>
                  <w:instrText xml:space="preserve"> PAGE  \* MERGEFORMAT </w:instrText>
                </w:r>
                <w:r>
                  <w:fldChar w:fldCharType="separate"/>
                </w:r>
                <w:r>
                  <w:t>71</w:t>
                </w:r>
                <w:r>
                  <w:fldChar w:fldCharType="end"/>
                </w:r>
              </w:p>
            </w:txbxContent>
          </v:textbox>
        </v:shape>
      </w:pict>
    </w:r>
    <w:r>
      <w:pict>
        <v:shape id="_x0000_s1091" type="#_x0000_t202" style="position:absolute;margin-left:627.05pt;margin-top:60pt;width:62.85pt;height:491.75pt;z-index:11;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CEDAW/C/BEN/1-3</w:t>
                      </w:r>
                    </w:p>
                  </w:tc>
                </w:tr>
              </w:tbl>
              <w:p w:rsidR="00000000" w:rsidRDefault="00000000"/>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6" type="#_x0000_t202" style="position:absolute;margin-left:-5.75pt;margin-top:0;width:7in;height:50.4pt;z-index:16;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CEDAW/C/BEN/1-3</w:t>
                      </w:r>
                    </w:p>
                  </w:tc>
                  <w:tc>
                    <w:tcPr>
                      <w:tcW w:w="5047" w:type="dxa"/>
                      <w:vAlign w:val="bottom"/>
                    </w:tcPr>
                    <w:p w:rsidR="00000000" w:rsidRDefault="00000000">
                      <w:pPr>
                        <w:pStyle w:val="Header"/>
                      </w:pPr>
                    </w:p>
                  </w:tc>
                </w:tr>
              </w:tbl>
              <w:p w:rsidR="00000000" w:rsidRDefault="00000000"/>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5" type="#_x0000_t202" style="position:absolute;margin-left:-5.75pt;margin-top:0;width:7in;height:50.4pt;z-index:15;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CEDAW/C/BEN/1-3</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7EA4CB7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CF65F6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269E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AC24B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3D24D76"/>
    <w:lvl w:ilvl="0">
      <w:numFmt w:val="decimal"/>
      <w:lvlText w:val="*"/>
      <w:lvlJc w:val="left"/>
    </w:lvl>
  </w:abstractNum>
  <w:abstractNum w:abstractNumId="11">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1B64A01"/>
    <w:multiLevelType w:val="multilevel"/>
    <w:tmpl w:val="88301A70"/>
    <w:lvl w:ilvl="0">
      <w:start w:val="1"/>
      <w:numFmt w:val="lowerLetter"/>
      <w:lvlText w:val="%1)"/>
      <w:lvlJc w:val="left"/>
      <w:pPr>
        <w:tabs>
          <w:tab w:val="num" w:pos="1065"/>
        </w:tabs>
        <w:ind w:left="1065" w:hanging="705"/>
      </w:pPr>
      <w:rPr>
        <w:rFonts w:hint="default"/>
      </w:rPr>
    </w:lvl>
    <w:lvl w:ilvl="1">
      <w:start w:val="1"/>
      <w:numFmt w:val="decimal"/>
      <w:lvlText w:val="%2."/>
      <w:lvlJc w:val="left"/>
      <w:pPr>
        <w:tabs>
          <w:tab w:val="num" w:pos="1785"/>
        </w:tabs>
        <w:ind w:left="1785" w:hanging="705"/>
      </w:pPr>
      <w:rPr>
        <w:rFonts w:hint="default"/>
      </w:rPr>
    </w:lvl>
    <w:lvl w:ilvl="2">
      <w:start w:val="2"/>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9">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
    <w:nsid w:val="061B5D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nsid w:val="062621BA"/>
    <w:multiLevelType w:val="multilevel"/>
    <w:tmpl w:val="112AF326"/>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8BA78F5"/>
    <w:multiLevelType w:val="singleLevel"/>
    <w:tmpl w:val="F938A33E"/>
    <w:lvl w:ilvl="0">
      <w:numFmt w:val="bullet"/>
      <w:lvlText w:val="-"/>
      <w:lvlJc w:val="left"/>
      <w:pPr>
        <w:tabs>
          <w:tab w:val="num" w:pos="360"/>
        </w:tabs>
        <w:ind w:left="360" w:hanging="360"/>
      </w:pPr>
      <w:rPr>
        <w:rFonts w:hint="default"/>
      </w:rPr>
    </w:lvl>
  </w:abstractNum>
  <w:abstractNum w:abstractNumId="29">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4">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6">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8">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39">
    <w:nsid w:val="0C55490E"/>
    <w:multiLevelType w:val="singleLevel"/>
    <w:tmpl w:val="F938A33E"/>
    <w:lvl w:ilvl="0">
      <w:numFmt w:val="bullet"/>
      <w:lvlText w:val="-"/>
      <w:lvlJc w:val="left"/>
      <w:pPr>
        <w:tabs>
          <w:tab w:val="num" w:pos="360"/>
        </w:tabs>
        <w:ind w:left="360" w:hanging="360"/>
      </w:pPr>
      <w:rPr>
        <w:rFonts w:hint="default"/>
      </w:rPr>
    </w:lvl>
  </w:abstractNum>
  <w:abstractNum w:abstractNumId="40">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1">
    <w:nsid w:val="0E434171"/>
    <w:multiLevelType w:val="multilevel"/>
    <w:tmpl w:val="17624D30"/>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43">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46">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10C8709E"/>
    <w:multiLevelType w:val="singleLevel"/>
    <w:tmpl w:val="E556B404"/>
    <w:lvl w:ilvl="0">
      <w:start w:val="1"/>
      <w:numFmt w:val="decimal"/>
      <w:lvlText w:val="%1."/>
      <w:lvlJc w:val="left"/>
      <w:pPr>
        <w:tabs>
          <w:tab w:val="num" w:pos="648"/>
        </w:tabs>
        <w:ind w:left="288" w:firstLine="0"/>
      </w:pPr>
    </w:lvl>
  </w:abstractNum>
  <w:abstractNum w:abstractNumId="48">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
    <w:nsid w:val="1116192F"/>
    <w:multiLevelType w:val="singleLevel"/>
    <w:tmpl w:val="2900679C"/>
    <w:lvl w:ilvl="0">
      <w:start w:val="1"/>
      <w:numFmt w:val="bullet"/>
      <w:lvlText w:val="-"/>
      <w:lvlJc w:val="left"/>
      <w:pPr>
        <w:tabs>
          <w:tab w:val="num" w:pos="720"/>
        </w:tabs>
        <w:ind w:left="720" w:hanging="720"/>
      </w:pPr>
      <w:rPr>
        <w:rFonts w:ascii="Times New Roman" w:hAnsi="Times New Roman" w:hint="default"/>
        <w:b w:val="0"/>
        <w:i w:val="0"/>
        <w:sz w:val="28"/>
      </w:rPr>
    </w:lvl>
  </w:abstractNum>
  <w:abstractNum w:abstractNumId="50">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52">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53">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4">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5">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7">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8">
    <w:nsid w:val="133D3E2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9">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0">
    <w:nsid w:val="135420E0"/>
    <w:multiLevelType w:val="singleLevel"/>
    <w:tmpl w:val="05143C68"/>
    <w:lvl w:ilvl="0">
      <w:start w:val="43"/>
      <w:numFmt w:val="decimal"/>
      <w:lvlText w:val="%1."/>
      <w:lvlJc w:val="left"/>
      <w:pPr>
        <w:tabs>
          <w:tab w:val="num" w:pos="648"/>
        </w:tabs>
        <w:ind w:left="360" w:hanging="72"/>
      </w:pPr>
    </w:lvl>
  </w:abstractNum>
  <w:abstractNum w:abstractNumId="61">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62">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3">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4">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5">
    <w:nsid w:val="15D36F16"/>
    <w:multiLevelType w:val="singleLevel"/>
    <w:tmpl w:val="0409000F"/>
    <w:lvl w:ilvl="0">
      <w:start w:val="1"/>
      <w:numFmt w:val="decimal"/>
      <w:lvlText w:val="%1."/>
      <w:lvlJc w:val="left"/>
      <w:pPr>
        <w:tabs>
          <w:tab w:val="num" w:pos="360"/>
        </w:tabs>
        <w:ind w:left="360" w:hanging="360"/>
      </w:pPr>
    </w:lvl>
  </w:abstractNum>
  <w:abstractNum w:abstractNumId="66">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7">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68">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69">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0">
    <w:nsid w:val="18094EC5"/>
    <w:multiLevelType w:val="singleLevel"/>
    <w:tmpl w:val="0409000F"/>
    <w:lvl w:ilvl="0">
      <w:start w:val="1"/>
      <w:numFmt w:val="decimal"/>
      <w:lvlText w:val="%1."/>
      <w:lvlJc w:val="left"/>
      <w:pPr>
        <w:tabs>
          <w:tab w:val="num" w:pos="360"/>
        </w:tabs>
        <w:ind w:left="360" w:hanging="360"/>
      </w:pPr>
    </w:lvl>
  </w:abstractNum>
  <w:abstractNum w:abstractNumId="71">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72">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73">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4">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76">
    <w:nsid w:val="18F51F60"/>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77">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8">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9">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80">
    <w:nsid w:val="1B460781"/>
    <w:multiLevelType w:val="singleLevel"/>
    <w:tmpl w:val="B43CEF8E"/>
    <w:lvl w:ilvl="0">
      <w:start w:val="15"/>
      <w:numFmt w:val="bullet"/>
      <w:lvlText w:val=""/>
      <w:lvlJc w:val="left"/>
      <w:pPr>
        <w:tabs>
          <w:tab w:val="num" w:pos="360"/>
        </w:tabs>
        <w:ind w:left="360" w:hanging="360"/>
      </w:pPr>
      <w:rPr>
        <w:rFonts w:ascii="Wingdings" w:hAnsi="Wingdings" w:hint="default"/>
      </w:rPr>
    </w:lvl>
  </w:abstractNum>
  <w:abstractNum w:abstractNumId="81">
    <w:nsid w:val="1B8B4A10"/>
    <w:multiLevelType w:val="singleLevel"/>
    <w:tmpl w:val="602C02E4"/>
    <w:lvl w:ilvl="0">
      <w:numFmt w:val="bullet"/>
      <w:lvlText w:val="-"/>
      <w:lvlJc w:val="left"/>
      <w:pPr>
        <w:tabs>
          <w:tab w:val="num" w:pos="720"/>
        </w:tabs>
        <w:ind w:left="720" w:hanging="720"/>
      </w:pPr>
      <w:rPr>
        <w:rFonts w:hint="default"/>
      </w:rPr>
    </w:lvl>
  </w:abstractNum>
  <w:abstractNum w:abstractNumId="82">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83">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4">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85">
    <w:nsid w:val="1EC7022C"/>
    <w:multiLevelType w:val="singleLevel"/>
    <w:tmpl w:val="2900679C"/>
    <w:lvl w:ilvl="0">
      <w:start w:val="1"/>
      <w:numFmt w:val="bullet"/>
      <w:lvlText w:val="-"/>
      <w:lvlJc w:val="left"/>
      <w:pPr>
        <w:tabs>
          <w:tab w:val="num" w:pos="720"/>
        </w:tabs>
        <w:ind w:left="720" w:hanging="720"/>
      </w:pPr>
      <w:rPr>
        <w:rFonts w:ascii="Times New Roman" w:hAnsi="Times New Roman" w:hint="default"/>
        <w:b w:val="0"/>
        <w:i w:val="0"/>
        <w:sz w:val="28"/>
      </w:rPr>
    </w:lvl>
  </w:abstractNum>
  <w:abstractNum w:abstractNumId="86">
    <w:nsid w:val="1ED212C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7">
    <w:nsid w:val="1F1772A6"/>
    <w:multiLevelType w:val="singleLevel"/>
    <w:tmpl w:val="AA5AC07E"/>
    <w:lvl w:ilvl="0">
      <w:start w:val="132"/>
      <w:numFmt w:val="decimal"/>
      <w:lvlText w:val="%1."/>
      <w:lvlJc w:val="left"/>
      <w:pPr>
        <w:tabs>
          <w:tab w:val="num" w:pos="648"/>
        </w:tabs>
        <w:ind w:left="288" w:firstLine="0"/>
      </w:pPr>
    </w:lvl>
  </w:abstractNum>
  <w:abstractNum w:abstractNumId="88">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89">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0">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
    <w:nsid w:val="21206ED8"/>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92">
    <w:nsid w:val="221234C1"/>
    <w:multiLevelType w:val="singleLevel"/>
    <w:tmpl w:val="CE0084AC"/>
    <w:lvl w:ilvl="0">
      <w:start w:val="1"/>
      <w:numFmt w:val="decimal"/>
      <w:lvlText w:val="%1."/>
      <w:lvlJc w:val="left"/>
      <w:pPr>
        <w:tabs>
          <w:tab w:val="num" w:pos="360"/>
        </w:tabs>
        <w:ind w:left="360" w:hanging="360"/>
      </w:pPr>
    </w:lvl>
  </w:abstractNum>
  <w:abstractNum w:abstractNumId="93">
    <w:nsid w:val="225F602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4">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5">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6">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7">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98">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99">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0">
    <w:nsid w:val="25EC0393"/>
    <w:multiLevelType w:val="singleLevel"/>
    <w:tmpl w:val="B27CD1BA"/>
    <w:lvl w:ilvl="0">
      <w:numFmt w:val="bullet"/>
      <w:lvlText w:val="-"/>
      <w:lvlJc w:val="left"/>
      <w:pPr>
        <w:tabs>
          <w:tab w:val="num" w:pos="720"/>
        </w:tabs>
        <w:ind w:left="720" w:hanging="720"/>
      </w:pPr>
      <w:rPr>
        <w:rFonts w:hint="default"/>
      </w:rPr>
    </w:lvl>
  </w:abstractNum>
  <w:abstractNum w:abstractNumId="101">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2">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103">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4">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105">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06">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7">
    <w:nsid w:val="2A856AD7"/>
    <w:multiLevelType w:val="singleLevel"/>
    <w:tmpl w:val="E556B404"/>
    <w:lvl w:ilvl="0">
      <w:start w:val="1"/>
      <w:numFmt w:val="decimal"/>
      <w:lvlText w:val="%1."/>
      <w:lvlJc w:val="left"/>
      <w:pPr>
        <w:tabs>
          <w:tab w:val="num" w:pos="648"/>
        </w:tabs>
        <w:ind w:left="288" w:firstLine="0"/>
      </w:pPr>
    </w:lvl>
  </w:abstractNum>
  <w:abstractNum w:abstractNumId="108">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9">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10">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1">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12">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13">
    <w:nsid w:val="2F127D9A"/>
    <w:multiLevelType w:val="singleLevel"/>
    <w:tmpl w:val="BBBA8180"/>
    <w:lvl w:ilvl="0">
      <w:numFmt w:val="bullet"/>
      <w:lvlText w:val="-"/>
      <w:lvlJc w:val="left"/>
      <w:pPr>
        <w:tabs>
          <w:tab w:val="num" w:pos="720"/>
        </w:tabs>
        <w:ind w:left="720" w:hanging="720"/>
      </w:pPr>
      <w:rPr>
        <w:rFonts w:hint="default"/>
      </w:rPr>
    </w:lvl>
  </w:abstractNum>
  <w:abstractNum w:abstractNumId="114">
    <w:nsid w:val="2F4A5879"/>
    <w:multiLevelType w:val="singleLevel"/>
    <w:tmpl w:val="F938A33E"/>
    <w:lvl w:ilvl="0">
      <w:numFmt w:val="bullet"/>
      <w:lvlText w:val="-"/>
      <w:lvlJc w:val="left"/>
      <w:pPr>
        <w:tabs>
          <w:tab w:val="num" w:pos="360"/>
        </w:tabs>
        <w:ind w:left="360" w:hanging="360"/>
      </w:pPr>
      <w:rPr>
        <w:rFonts w:hint="default"/>
      </w:rPr>
    </w:lvl>
  </w:abstractNum>
  <w:abstractNum w:abstractNumId="115">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6">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7">
    <w:nsid w:val="2FCB3BC3"/>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18">
    <w:nsid w:val="2FFC19A7"/>
    <w:multiLevelType w:val="singleLevel"/>
    <w:tmpl w:val="40BE0C7C"/>
    <w:lvl w:ilvl="0">
      <w:start w:val="131"/>
      <w:numFmt w:val="decimal"/>
      <w:lvlText w:val="%1."/>
      <w:lvlJc w:val="left"/>
      <w:pPr>
        <w:tabs>
          <w:tab w:val="num" w:pos="648"/>
        </w:tabs>
        <w:ind w:left="288" w:firstLine="0"/>
      </w:pPr>
    </w:lvl>
  </w:abstractNum>
  <w:abstractNum w:abstractNumId="119">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0">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21">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2">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3">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4">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5">
    <w:nsid w:val="33F335DF"/>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126">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7">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8">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9">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30">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31">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32">
    <w:nsid w:val="350F3AA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33">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4">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5">
    <w:nsid w:val="36BC169F"/>
    <w:multiLevelType w:val="singleLevel"/>
    <w:tmpl w:val="C6CAF0AA"/>
    <w:lvl w:ilvl="0">
      <w:start w:val="1"/>
      <w:numFmt w:val="bullet"/>
      <w:lvlText w:val="-"/>
      <w:lvlJc w:val="left"/>
      <w:pPr>
        <w:tabs>
          <w:tab w:val="num" w:pos="475"/>
        </w:tabs>
        <w:ind w:left="475" w:hanging="475"/>
      </w:pPr>
      <w:rPr>
        <w:rFonts w:ascii="Times New Roman" w:hAnsi="Times New Roman" w:hint="default"/>
        <w:b w:val="0"/>
        <w:i w:val="0"/>
        <w:sz w:val="28"/>
      </w:rPr>
    </w:lvl>
  </w:abstractNum>
  <w:abstractNum w:abstractNumId="136">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37">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8">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9">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0">
    <w:nsid w:val="384749FD"/>
    <w:multiLevelType w:val="singleLevel"/>
    <w:tmpl w:val="AA6C5C26"/>
    <w:lvl w:ilvl="0">
      <w:start w:val="1"/>
      <w:numFmt w:val="bullet"/>
      <w:lvlText w:val=""/>
      <w:lvlJc w:val="left"/>
      <w:pPr>
        <w:tabs>
          <w:tab w:val="num" w:pos="1339"/>
        </w:tabs>
        <w:ind w:left="0" w:firstLine="979"/>
      </w:pPr>
      <w:rPr>
        <w:rFonts w:ascii="Symbol" w:hAnsi="Symbol" w:hint="default"/>
        <w:b w:val="0"/>
        <w:i w:val="0"/>
      </w:rPr>
    </w:lvl>
  </w:abstractNum>
  <w:abstractNum w:abstractNumId="141">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42">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43">
    <w:nsid w:val="391F1A82"/>
    <w:multiLevelType w:val="singleLevel"/>
    <w:tmpl w:val="E0743FFA"/>
    <w:lvl w:ilvl="0">
      <w:start w:val="1"/>
      <w:numFmt w:val="decimal"/>
      <w:lvlText w:val="%1."/>
      <w:lvlJc w:val="left"/>
      <w:pPr>
        <w:tabs>
          <w:tab w:val="num" w:pos="648"/>
        </w:tabs>
        <w:ind w:left="360" w:hanging="72"/>
      </w:pPr>
    </w:lvl>
  </w:abstractNum>
  <w:abstractNum w:abstractNumId="144">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45">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6">
    <w:nsid w:val="39C3322C"/>
    <w:multiLevelType w:val="singleLevel"/>
    <w:tmpl w:val="2448648A"/>
    <w:lvl w:ilvl="0">
      <w:numFmt w:val="bullet"/>
      <w:lvlText w:val="-"/>
      <w:lvlJc w:val="left"/>
      <w:pPr>
        <w:tabs>
          <w:tab w:val="num" w:pos="720"/>
        </w:tabs>
        <w:ind w:left="720" w:hanging="720"/>
      </w:pPr>
      <w:rPr>
        <w:rFonts w:hint="default"/>
      </w:rPr>
    </w:lvl>
  </w:abstractNum>
  <w:abstractNum w:abstractNumId="147">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8">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49">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50">
    <w:nsid w:val="3AAB773F"/>
    <w:multiLevelType w:val="singleLevel"/>
    <w:tmpl w:val="F938A33E"/>
    <w:lvl w:ilvl="0">
      <w:numFmt w:val="bullet"/>
      <w:lvlText w:val="-"/>
      <w:lvlJc w:val="left"/>
      <w:pPr>
        <w:tabs>
          <w:tab w:val="num" w:pos="360"/>
        </w:tabs>
        <w:ind w:left="360" w:hanging="360"/>
      </w:pPr>
      <w:rPr>
        <w:rFonts w:hint="default"/>
      </w:rPr>
    </w:lvl>
  </w:abstractNum>
  <w:abstractNum w:abstractNumId="151">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53">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5">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156">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7">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8">
    <w:nsid w:val="3E8D68AE"/>
    <w:multiLevelType w:val="singleLevel"/>
    <w:tmpl w:val="A5C03CAA"/>
    <w:lvl w:ilvl="0">
      <w:start w:val="1"/>
      <w:numFmt w:val="decimal"/>
      <w:lvlText w:val="%1."/>
      <w:lvlJc w:val="left"/>
      <w:pPr>
        <w:tabs>
          <w:tab w:val="num" w:pos="360"/>
        </w:tabs>
        <w:ind w:left="360" w:hanging="360"/>
      </w:pPr>
      <w:rPr>
        <w:rFonts w:hint="default"/>
      </w:rPr>
    </w:lvl>
  </w:abstractNum>
  <w:abstractNum w:abstractNumId="159">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60">
    <w:nsid w:val="3EFC7E9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1">
    <w:nsid w:val="3F637814"/>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162">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3">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4">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5">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6">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7">
    <w:nsid w:val="41157C68"/>
    <w:multiLevelType w:val="singleLevel"/>
    <w:tmpl w:val="B00C54D0"/>
    <w:lvl w:ilvl="0">
      <w:numFmt w:val="bullet"/>
      <w:lvlText w:val="-"/>
      <w:lvlJc w:val="left"/>
      <w:pPr>
        <w:tabs>
          <w:tab w:val="num" w:pos="475"/>
        </w:tabs>
        <w:ind w:left="475" w:hanging="475"/>
      </w:pPr>
      <w:rPr>
        <w:rFonts w:hint="default"/>
      </w:rPr>
    </w:lvl>
  </w:abstractNum>
  <w:abstractNum w:abstractNumId="168">
    <w:nsid w:val="411E6E92"/>
    <w:multiLevelType w:val="singleLevel"/>
    <w:tmpl w:val="E0743FFA"/>
    <w:lvl w:ilvl="0">
      <w:start w:val="1"/>
      <w:numFmt w:val="decimal"/>
      <w:lvlText w:val="%1."/>
      <w:lvlJc w:val="left"/>
      <w:pPr>
        <w:tabs>
          <w:tab w:val="num" w:pos="648"/>
        </w:tabs>
        <w:ind w:left="360" w:hanging="72"/>
      </w:pPr>
    </w:lvl>
  </w:abstractNum>
  <w:abstractNum w:abstractNumId="169">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0">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171">
    <w:nsid w:val="42127A41"/>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172">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3">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4">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75">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6">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7">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8">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9">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0">
    <w:nsid w:val="49295C48"/>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181">
    <w:nsid w:val="494A6BC7"/>
    <w:multiLevelType w:val="singleLevel"/>
    <w:tmpl w:val="F938A33E"/>
    <w:lvl w:ilvl="0">
      <w:numFmt w:val="bullet"/>
      <w:lvlText w:val="-"/>
      <w:lvlJc w:val="left"/>
      <w:pPr>
        <w:tabs>
          <w:tab w:val="num" w:pos="360"/>
        </w:tabs>
        <w:ind w:left="360" w:hanging="360"/>
      </w:pPr>
      <w:rPr>
        <w:rFonts w:hint="default"/>
      </w:rPr>
    </w:lvl>
  </w:abstractNum>
  <w:abstractNum w:abstractNumId="182">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3">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4">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5">
    <w:nsid w:val="4B023DBF"/>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186">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187">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8">
    <w:nsid w:val="4D295C7B"/>
    <w:multiLevelType w:val="multilevel"/>
    <w:tmpl w:val="EAAA0B5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9">
    <w:nsid w:val="4DA74D72"/>
    <w:multiLevelType w:val="singleLevel"/>
    <w:tmpl w:val="841227FE"/>
    <w:lvl w:ilvl="0">
      <w:start w:val="4"/>
      <w:numFmt w:val="bullet"/>
      <w:lvlText w:val=""/>
      <w:lvlJc w:val="left"/>
      <w:pPr>
        <w:tabs>
          <w:tab w:val="num" w:pos="720"/>
        </w:tabs>
        <w:ind w:left="720" w:hanging="720"/>
      </w:pPr>
      <w:rPr>
        <w:rFonts w:ascii="Wingdings" w:hAnsi="Wingdings" w:hint="default"/>
        <w:sz w:val="16"/>
      </w:rPr>
    </w:lvl>
  </w:abstractNum>
  <w:abstractNum w:abstractNumId="190">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1">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2">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3">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94">
    <w:nsid w:val="4FC75B8F"/>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195">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196">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7">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8">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9">
    <w:nsid w:val="507A1C8B"/>
    <w:multiLevelType w:val="singleLevel"/>
    <w:tmpl w:val="F938A33E"/>
    <w:lvl w:ilvl="0">
      <w:numFmt w:val="bullet"/>
      <w:lvlText w:val="-"/>
      <w:lvlJc w:val="left"/>
      <w:pPr>
        <w:tabs>
          <w:tab w:val="num" w:pos="360"/>
        </w:tabs>
        <w:ind w:left="360" w:hanging="360"/>
      </w:pPr>
      <w:rPr>
        <w:rFonts w:hint="default"/>
      </w:rPr>
    </w:lvl>
  </w:abstractNum>
  <w:abstractNum w:abstractNumId="200">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01">
    <w:nsid w:val="50ED5F38"/>
    <w:multiLevelType w:val="singleLevel"/>
    <w:tmpl w:val="B00C54D0"/>
    <w:lvl w:ilvl="0">
      <w:numFmt w:val="bullet"/>
      <w:lvlText w:val="-"/>
      <w:lvlJc w:val="left"/>
      <w:pPr>
        <w:tabs>
          <w:tab w:val="num" w:pos="475"/>
        </w:tabs>
        <w:ind w:left="475" w:hanging="475"/>
      </w:pPr>
      <w:rPr>
        <w:rFonts w:hint="default"/>
      </w:rPr>
    </w:lvl>
  </w:abstractNum>
  <w:abstractNum w:abstractNumId="202">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03">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4">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205">
    <w:nsid w:val="52C34885"/>
    <w:multiLevelType w:val="singleLevel"/>
    <w:tmpl w:val="E556B404"/>
    <w:lvl w:ilvl="0">
      <w:start w:val="1"/>
      <w:numFmt w:val="decimal"/>
      <w:lvlText w:val="%1."/>
      <w:lvlJc w:val="left"/>
      <w:pPr>
        <w:tabs>
          <w:tab w:val="num" w:pos="648"/>
        </w:tabs>
        <w:ind w:left="288" w:firstLine="0"/>
      </w:pPr>
    </w:lvl>
  </w:abstractNum>
  <w:abstractNum w:abstractNumId="206">
    <w:nsid w:val="52F00051"/>
    <w:multiLevelType w:val="singleLevel"/>
    <w:tmpl w:val="E556B404"/>
    <w:lvl w:ilvl="0">
      <w:start w:val="1"/>
      <w:numFmt w:val="decimal"/>
      <w:lvlText w:val="%1."/>
      <w:lvlJc w:val="left"/>
      <w:pPr>
        <w:tabs>
          <w:tab w:val="num" w:pos="648"/>
        </w:tabs>
        <w:ind w:left="288" w:firstLine="0"/>
      </w:pPr>
    </w:lvl>
  </w:abstractNum>
  <w:abstractNum w:abstractNumId="207">
    <w:nsid w:val="53081281"/>
    <w:multiLevelType w:val="singleLevel"/>
    <w:tmpl w:val="E556B404"/>
    <w:lvl w:ilvl="0">
      <w:start w:val="1"/>
      <w:numFmt w:val="decimal"/>
      <w:lvlText w:val="%1."/>
      <w:lvlJc w:val="left"/>
      <w:pPr>
        <w:tabs>
          <w:tab w:val="num" w:pos="648"/>
        </w:tabs>
        <w:ind w:left="288" w:firstLine="0"/>
      </w:pPr>
    </w:lvl>
  </w:abstractNum>
  <w:abstractNum w:abstractNumId="208">
    <w:nsid w:val="54C24DB7"/>
    <w:multiLevelType w:val="singleLevel"/>
    <w:tmpl w:val="79D089C4"/>
    <w:lvl w:ilvl="0">
      <w:start w:val="1"/>
      <w:numFmt w:val="decimal"/>
      <w:lvlText w:val="%1."/>
      <w:lvlJc w:val="left"/>
      <w:pPr>
        <w:tabs>
          <w:tab w:val="num" w:pos="360"/>
        </w:tabs>
        <w:ind w:left="0" w:firstLine="0"/>
      </w:pPr>
    </w:lvl>
  </w:abstractNum>
  <w:abstractNum w:abstractNumId="209">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0">
    <w:nsid w:val="560E1ED1"/>
    <w:multiLevelType w:val="singleLevel"/>
    <w:tmpl w:val="0409000F"/>
    <w:lvl w:ilvl="0">
      <w:start w:val="1"/>
      <w:numFmt w:val="decimal"/>
      <w:lvlText w:val="%1."/>
      <w:lvlJc w:val="left"/>
      <w:pPr>
        <w:tabs>
          <w:tab w:val="num" w:pos="360"/>
        </w:tabs>
        <w:ind w:left="360" w:hanging="360"/>
      </w:pPr>
    </w:lvl>
  </w:abstractNum>
  <w:abstractNum w:abstractNumId="211">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2">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3">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214">
    <w:nsid w:val="5787134C"/>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215">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216">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17">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8">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9">
    <w:nsid w:val="5B1738B9"/>
    <w:multiLevelType w:val="singleLevel"/>
    <w:tmpl w:val="0409000F"/>
    <w:lvl w:ilvl="0">
      <w:start w:val="1"/>
      <w:numFmt w:val="decimal"/>
      <w:lvlText w:val="%1."/>
      <w:lvlJc w:val="left"/>
      <w:pPr>
        <w:tabs>
          <w:tab w:val="num" w:pos="360"/>
        </w:tabs>
        <w:ind w:left="360" w:hanging="360"/>
      </w:pPr>
    </w:lvl>
  </w:abstractNum>
  <w:abstractNum w:abstractNumId="220">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221">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2">
    <w:nsid w:val="5B9476C9"/>
    <w:multiLevelType w:val="singleLevel"/>
    <w:tmpl w:val="E0743FFA"/>
    <w:lvl w:ilvl="0">
      <w:start w:val="1"/>
      <w:numFmt w:val="decimal"/>
      <w:lvlText w:val="%1."/>
      <w:lvlJc w:val="left"/>
      <w:pPr>
        <w:tabs>
          <w:tab w:val="num" w:pos="648"/>
        </w:tabs>
        <w:ind w:left="360" w:hanging="72"/>
      </w:pPr>
    </w:lvl>
  </w:abstractNum>
  <w:abstractNum w:abstractNumId="223">
    <w:nsid w:val="5BAB79B9"/>
    <w:multiLevelType w:val="singleLevel"/>
    <w:tmpl w:val="0409000F"/>
    <w:lvl w:ilvl="0">
      <w:start w:val="1"/>
      <w:numFmt w:val="decimal"/>
      <w:lvlText w:val="%1."/>
      <w:lvlJc w:val="left"/>
      <w:pPr>
        <w:tabs>
          <w:tab w:val="num" w:pos="360"/>
        </w:tabs>
        <w:ind w:left="360" w:hanging="360"/>
      </w:pPr>
    </w:lvl>
  </w:abstractNum>
  <w:abstractNum w:abstractNumId="224">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5">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6">
    <w:nsid w:val="5E0772A6"/>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227">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8">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9">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230">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1">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232">
    <w:nsid w:val="5FBA2C93"/>
    <w:multiLevelType w:val="singleLevel"/>
    <w:tmpl w:val="B00C54D0"/>
    <w:lvl w:ilvl="0">
      <w:numFmt w:val="bullet"/>
      <w:lvlText w:val="-"/>
      <w:lvlJc w:val="left"/>
      <w:pPr>
        <w:tabs>
          <w:tab w:val="num" w:pos="475"/>
        </w:tabs>
        <w:ind w:left="475" w:hanging="475"/>
      </w:pPr>
      <w:rPr>
        <w:rFonts w:hint="default"/>
      </w:rPr>
    </w:lvl>
  </w:abstractNum>
  <w:abstractNum w:abstractNumId="233">
    <w:nsid w:val="602827E8"/>
    <w:multiLevelType w:val="singleLevel"/>
    <w:tmpl w:val="79D089C4"/>
    <w:lvl w:ilvl="0">
      <w:start w:val="1"/>
      <w:numFmt w:val="decimal"/>
      <w:lvlText w:val="%1."/>
      <w:lvlJc w:val="left"/>
      <w:pPr>
        <w:tabs>
          <w:tab w:val="num" w:pos="360"/>
        </w:tabs>
        <w:ind w:left="0" w:firstLine="0"/>
      </w:pPr>
    </w:lvl>
  </w:abstractNum>
  <w:abstractNum w:abstractNumId="234">
    <w:nsid w:val="605C02FF"/>
    <w:multiLevelType w:val="singleLevel"/>
    <w:tmpl w:val="77743DB6"/>
    <w:lvl w:ilvl="0">
      <w:start w:val="1"/>
      <w:numFmt w:val="lowerLetter"/>
      <w:lvlText w:val="(%1)"/>
      <w:lvlJc w:val="left"/>
      <w:pPr>
        <w:tabs>
          <w:tab w:val="num" w:pos="360"/>
        </w:tabs>
        <w:ind w:left="360" w:hanging="360"/>
      </w:pPr>
    </w:lvl>
  </w:abstractNum>
  <w:abstractNum w:abstractNumId="235">
    <w:nsid w:val="60723F8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6">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237">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8">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39">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0">
    <w:nsid w:val="60E85D2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41">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42">
    <w:nsid w:val="6199747F"/>
    <w:multiLevelType w:val="singleLevel"/>
    <w:tmpl w:val="B00C54D0"/>
    <w:lvl w:ilvl="0">
      <w:numFmt w:val="bullet"/>
      <w:lvlText w:val="-"/>
      <w:lvlJc w:val="left"/>
      <w:pPr>
        <w:tabs>
          <w:tab w:val="num" w:pos="475"/>
        </w:tabs>
        <w:ind w:left="475" w:hanging="475"/>
      </w:pPr>
      <w:rPr>
        <w:rFonts w:hint="default"/>
      </w:rPr>
    </w:lvl>
  </w:abstractNum>
  <w:abstractNum w:abstractNumId="243">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244">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45">
    <w:nsid w:val="61FF30B0"/>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246">
    <w:nsid w:val="625A5FCE"/>
    <w:multiLevelType w:val="singleLevel"/>
    <w:tmpl w:val="F938A33E"/>
    <w:lvl w:ilvl="0">
      <w:numFmt w:val="bullet"/>
      <w:lvlText w:val="-"/>
      <w:lvlJc w:val="left"/>
      <w:pPr>
        <w:tabs>
          <w:tab w:val="num" w:pos="360"/>
        </w:tabs>
        <w:ind w:left="360" w:hanging="360"/>
      </w:pPr>
      <w:rPr>
        <w:rFonts w:hint="default"/>
      </w:rPr>
    </w:lvl>
  </w:abstractNum>
  <w:abstractNum w:abstractNumId="247">
    <w:nsid w:val="62B87278"/>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248">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9">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250">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1">
    <w:nsid w:val="64E270CB"/>
    <w:multiLevelType w:val="singleLevel"/>
    <w:tmpl w:val="B00C54D0"/>
    <w:lvl w:ilvl="0">
      <w:numFmt w:val="bullet"/>
      <w:lvlText w:val="-"/>
      <w:lvlJc w:val="left"/>
      <w:pPr>
        <w:tabs>
          <w:tab w:val="num" w:pos="475"/>
        </w:tabs>
        <w:ind w:left="475" w:hanging="475"/>
      </w:pPr>
      <w:rPr>
        <w:rFonts w:hint="default"/>
      </w:rPr>
    </w:lvl>
  </w:abstractNum>
  <w:abstractNum w:abstractNumId="252">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3">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254">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5">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256">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7">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258">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9">
    <w:nsid w:val="67197D68"/>
    <w:multiLevelType w:val="singleLevel"/>
    <w:tmpl w:val="0409000F"/>
    <w:lvl w:ilvl="0">
      <w:start w:val="1"/>
      <w:numFmt w:val="decimal"/>
      <w:lvlText w:val="%1."/>
      <w:lvlJc w:val="left"/>
      <w:pPr>
        <w:tabs>
          <w:tab w:val="num" w:pos="360"/>
        </w:tabs>
        <w:ind w:left="360" w:hanging="360"/>
      </w:pPr>
    </w:lvl>
  </w:abstractNum>
  <w:abstractNum w:abstractNumId="260">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1">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2">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3">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4">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5">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66">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7">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8">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69">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70">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1">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2">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3">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274">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275">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76">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277">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78">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9">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0">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1">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2">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283">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84">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5">
    <w:nsid w:val="7955005E"/>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286">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7">
    <w:nsid w:val="7CC57484"/>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288">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9">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0">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1">
    <w:nsid w:val="7F634374"/>
    <w:multiLevelType w:val="singleLevel"/>
    <w:tmpl w:val="07AA697E"/>
    <w:lvl w:ilvl="0">
      <w:start w:val="1"/>
      <w:numFmt w:val="lowerLetter"/>
      <w:lvlText w:val="(%1)"/>
      <w:lvlJc w:val="left"/>
      <w:pPr>
        <w:tabs>
          <w:tab w:val="num" w:pos="648"/>
        </w:tabs>
        <w:ind w:left="648" w:hanging="360"/>
      </w:pPr>
      <w:rPr>
        <w:rFonts w:hint="default"/>
      </w:rPr>
    </w:lvl>
  </w:abstractNum>
  <w:num w:numId="1">
    <w:abstractNumId w:val="131"/>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69"/>
  </w:num>
  <w:num w:numId="13">
    <w:abstractNumId w:val="202"/>
  </w:num>
  <w:num w:numId="14">
    <w:abstractNumId w:val="9"/>
  </w:num>
  <w:num w:numId="15">
    <w:abstractNumId w:val="274"/>
  </w:num>
  <w:num w:numId="16">
    <w:abstractNumId w:val="249"/>
  </w:num>
  <w:num w:numId="17">
    <w:abstractNumId w:val="231"/>
  </w:num>
  <w:num w:numId="18">
    <w:abstractNumId w:val="72"/>
  </w:num>
  <w:num w:numId="19">
    <w:abstractNumId w:val="236"/>
  </w:num>
  <w:num w:numId="20">
    <w:abstractNumId w:val="170"/>
  </w:num>
  <w:num w:numId="21">
    <w:abstractNumId w:val="276"/>
  </w:num>
  <w:num w:numId="22">
    <w:abstractNumId w:val="120"/>
  </w:num>
  <w:num w:numId="23">
    <w:abstractNumId w:val="130"/>
  </w:num>
  <w:num w:numId="24">
    <w:abstractNumId w:val="213"/>
  </w:num>
  <w:num w:numId="25">
    <w:abstractNumId w:val="97"/>
  </w:num>
  <w:num w:numId="26">
    <w:abstractNumId w:val="136"/>
  </w:num>
  <w:num w:numId="27">
    <w:abstractNumId w:val="257"/>
  </w:num>
  <w:num w:numId="28">
    <w:abstractNumId w:val="71"/>
  </w:num>
  <w:num w:numId="29">
    <w:abstractNumId w:val="60"/>
  </w:num>
  <w:num w:numId="30">
    <w:abstractNumId w:val="222"/>
  </w:num>
  <w:num w:numId="31">
    <w:abstractNumId w:val="168"/>
  </w:num>
  <w:num w:numId="32">
    <w:abstractNumId w:val="143"/>
  </w:num>
  <w:num w:numId="33">
    <w:abstractNumId w:val="65"/>
  </w:num>
  <w:num w:numId="34">
    <w:abstractNumId w:val="259"/>
  </w:num>
  <w:num w:numId="35">
    <w:abstractNumId w:val="219"/>
  </w:num>
  <w:num w:numId="36">
    <w:abstractNumId w:val="223"/>
  </w:num>
  <w:num w:numId="37">
    <w:abstractNumId w:val="233"/>
  </w:num>
  <w:num w:numId="38">
    <w:abstractNumId w:val="282"/>
  </w:num>
  <w:num w:numId="39">
    <w:abstractNumId w:val="186"/>
  </w:num>
  <w:num w:numId="40">
    <w:abstractNumId w:val="204"/>
  </w:num>
  <w:num w:numId="41">
    <w:abstractNumId w:val="181"/>
  </w:num>
  <w:num w:numId="42">
    <w:abstractNumId w:val="39"/>
  </w:num>
  <w:num w:numId="43">
    <w:abstractNumId w:val="246"/>
  </w:num>
  <w:num w:numId="44">
    <w:abstractNumId w:val="114"/>
  </w:num>
  <w:num w:numId="45">
    <w:abstractNumId w:val="199"/>
  </w:num>
  <w:num w:numId="46">
    <w:abstractNumId w:val="150"/>
  </w:num>
  <w:num w:numId="47">
    <w:abstractNumId w:val="28"/>
  </w:num>
  <w:num w:numId="48">
    <w:abstractNumId w:val="113"/>
  </w:num>
  <w:num w:numId="49">
    <w:abstractNumId w:val="220"/>
  </w:num>
  <w:num w:numId="50">
    <w:abstractNumId w:val="75"/>
  </w:num>
  <w:num w:numId="51">
    <w:abstractNumId w:val="35"/>
  </w:num>
  <w:num w:numId="52">
    <w:abstractNumId w:val="63"/>
  </w:num>
  <w:num w:numId="53">
    <w:abstractNumId w:val="24"/>
  </w:num>
  <w:num w:numId="54">
    <w:abstractNumId w:val="208"/>
  </w:num>
  <w:num w:numId="55">
    <w:abstractNumId w:val="70"/>
  </w:num>
  <w:num w:numId="56">
    <w:abstractNumId w:val="84"/>
  </w:num>
  <w:num w:numId="57">
    <w:abstractNumId w:val="45"/>
  </w:num>
  <w:num w:numId="58">
    <w:abstractNumId w:val="253"/>
  </w:num>
  <w:num w:numId="59">
    <w:abstractNumId w:val="32"/>
  </w:num>
  <w:num w:numId="60">
    <w:abstractNumId w:val="92"/>
  </w:num>
  <w:num w:numId="61">
    <w:abstractNumId w:val="229"/>
  </w:num>
  <w:num w:numId="62">
    <w:abstractNumId w:val="152"/>
  </w:num>
  <w:num w:numId="63">
    <w:abstractNumId w:val="291"/>
  </w:num>
  <w:num w:numId="64">
    <w:abstractNumId w:val="155"/>
  </w:num>
  <w:num w:numId="65">
    <w:abstractNumId w:val="67"/>
  </w:num>
  <w:num w:numId="66">
    <w:abstractNumId w:val="42"/>
  </w:num>
  <w:num w:numId="67">
    <w:abstractNumId w:val="38"/>
  </w:num>
  <w:num w:numId="68">
    <w:abstractNumId w:val="129"/>
  </w:num>
  <w:num w:numId="69">
    <w:abstractNumId w:val="62"/>
  </w:num>
  <w:num w:numId="70">
    <w:abstractNumId w:val="241"/>
  </w:num>
  <w:num w:numId="71">
    <w:abstractNumId w:val="128"/>
  </w:num>
  <w:num w:numId="72">
    <w:abstractNumId w:val="234"/>
  </w:num>
  <w:num w:numId="73">
    <w:abstractNumId w:val="82"/>
  </w:num>
  <w:num w:numId="74">
    <w:abstractNumId w:val="176"/>
  </w:num>
  <w:num w:numId="75">
    <w:abstractNumId w:val="102"/>
  </w:num>
  <w:num w:numId="76">
    <w:abstractNumId w:val="33"/>
  </w:num>
  <w:num w:numId="77">
    <w:abstractNumId w:val="216"/>
  </w:num>
  <w:num w:numId="78">
    <w:abstractNumId w:val="68"/>
  </w:num>
  <w:num w:numId="79">
    <w:abstractNumId w:val="174"/>
  </w:num>
  <w:num w:numId="80">
    <w:abstractNumId w:val="277"/>
  </w:num>
  <w:num w:numId="81">
    <w:abstractNumId w:val="103"/>
  </w:num>
  <w:num w:numId="82">
    <w:abstractNumId w:val="18"/>
  </w:num>
  <w:num w:numId="83">
    <w:abstractNumId w:val="243"/>
  </w:num>
  <w:num w:numId="84">
    <w:abstractNumId w:val="109"/>
  </w:num>
  <w:num w:numId="85">
    <w:abstractNumId w:val="104"/>
  </w:num>
  <w:num w:numId="86">
    <w:abstractNumId w:val="210"/>
  </w:num>
  <w:num w:numId="87">
    <w:abstractNumId w:val="205"/>
  </w:num>
  <w:num w:numId="88">
    <w:abstractNumId w:val="206"/>
  </w:num>
  <w:num w:numId="89">
    <w:abstractNumId w:val="207"/>
  </w:num>
  <w:num w:numId="90">
    <w:abstractNumId w:val="47"/>
  </w:num>
  <w:num w:numId="91">
    <w:abstractNumId w:val="107"/>
  </w:num>
  <w:num w:numId="92">
    <w:abstractNumId w:val="87"/>
  </w:num>
  <w:num w:numId="93">
    <w:abstractNumId w:val="118"/>
  </w:num>
  <w:num w:numId="94">
    <w:abstractNumId w:val="89"/>
  </w:num>
  <w:num w:numId="95">
    <w:abstractNumId w:val="196"/>
  </w:num>
  <w:num w:numId="96">
    <w:abstractNumId w:val="264"/>
  </w:num>
  <w:num w:numId="97">
    <w:abstractNumId w:val="11"/>
  </w:num>
  <w:num w:numId="98">
    <w:abstractNumId w:val="162"/>
  </w:num>
  <w:num w:numId="99">
    <w:abstractNumId w:val="95"/>
  </w:num>
  <w:num w:numId="100">
    <w:abstractNumId w:val="19"/>
  </w:num>
  <w:num w:numId="101">
    <w:abstractNumId w:val="94"/>
  </w:num>
  <w:num w:numId="102">
    <w:abstractNumId w:val="53"/>
  </w:num>
  <w:num w:numId="103">
    <w:abstractNumId w:val="184"/>
  </w:num>
  <w:num w:numId="104">
    <w:abstractNumId w:val="74"/>
  </w:num>
  <w:num w:numId="105">
    <w:abstractNumId w:val="12"/>
  </w:num>
  <w:num w:numId="106">
    <w:abstractNumId w:val="50"/>
  </w:num>
  <w:num w:numId="107">
    <w:abstractNumId w:val="215"/>
  </w:num>
  <w:num w:numId="108">
    <w:abstractNumId w:val="25"/>
  </w:num>
  <w:num w:numId="109">
    <w:abstractNumId w:val="273"/>
  </w:num>
  <w:num w:numId="110">
    <w:abstractNumId w:val="164"/>
  </w:num>
  <w:num w:numId="111">
    <w:abstractNumId w:val="119"/>
  </w:num>
  <w:num w:numId="112">
    <w:abstractNumId w:val="221"/>
  </w:num>
  <w:num w:numId="113">
    <w:abstractNumId w:val="96"/>
  </w:num>
  <w:num w:numId="114">
    <w:abstractNumId w:val="195"/>
  </w:num>
  <w:num w:numId="115">
    <w:abstractNumId w:val="77"/>
  </w:num>
  <w:num w:numId="116">
    <w:abstractNumId w:val="83"/>
  </w:num>
  <w:num w:numId="117">
    <w:abstractNumId w:val="48"/>
  </w:num>
  <w:num w:numId="118">
    <w:abstractNumId w:val="88"/>
  </w:num>
  <w:num w:numId="119">
    <w:abstractNumId w:val="178"/>
  </w:num>
  <w:num w:numId="120">
    <w:abstractNumId w:val="275"/>
  </w:num>
  <w:num w:numId="121">
    <w:abstractNumId w:val="280"/>
  </w:num>
  <w:num w:numId="122">
    <w:abstractNumId w:val="44"/>
  </w:num>
  <w:num w:numId="123">
    <w:abstractNumId w:val="148"/>
  </w:num>
  <w:num w:numId="124">
    <w:abstractNumId w:val="36"/>
  </w:num>
  <w:num w:numId="125">
    <w:abstractNumId w:val="192"/>
  </w:num>
  <w:num w:numId="126">
    <w:abstractNumId w:val="169"/>
  </w:num>
  <w:num w:numId="127">
    <w:abstractNumId w:val="268"/>
  </w:num>
  <w:num w:numId="128">
    <w:abstractNumId w:val="153"/>
  </w:num>
  <w:num w:numId="129">
    <w:abstractNumId w:val="151"/>
  </w:num>
  <w:num w:numId="130">
    <w:abstractNumId w:val="187"/>
  </w:num>
  <w:num w:numId="131">
    <w:abstractNumId w:val="105"/>
  </w:num>
  <w:num w:numId="132">
    <w:abstractNumId w:val="228"/>
  </w:num>
  <w:num w:numId="133">
    <w:abstractNumId w:val="237"/>
  </w:num>
  <w:num w:numId="134">
    <w:abstractNumId w:val="191"/>
  </w:num>
  <w:num w:numId="135">
    <w:abstractNumId w:val="156"/>
  </w:num>
  <w:num w:numId="136">
    <w:abstractNumId w:val="17"/>
  </w:num>
  <w:num w:numId="137">
    <w:abstractNumId w:val="111"/>
  </w:num>
  <w:num w:numId="138">
    <w:abstractNumId w:val="112"/>
  </w:num>
  <w:num w:numId="139">
    <w:abstractNumId w:val="265"/>
  </w:num>
  <w:num w:numId="140">
    <w:abstractNumId w:val="283"/>
  </w:num>
  <w:num w:numId="141">
    <w:abstractNumId w:val="79"/>
  </w:num>
  <w:num w:numId="142">
    <w:abstractNumId w:val="46"/>
  </w:num>
  <w:num w:numId="143">
    <w:abstractNumId w:val="141"/>
  </w:num>
  <w:num w:numId="144">
    <w:abstractNumId w:val="198"/>
  </w:num>
  <w:num w:numId="145">
    <w:abstractNumId w:val="21"/>
  </w:num>
  <w:num w:numId="146">
    <w:abstractNumId w:val="230"/>
  </w:num>
  <w:num w:numId="147">
    <w:abstractNumId w:val="54"/>
  </w:num>
  <w:num w:numId="148">
    <w:abstractNumId w:val="159"/>
  </w:num>
  <w:num w:numId="149">
    <w:abstractNumId w:val="250"/>
  </w:num>
  <w:num w:numId="150">
    <w:abstractNumId w:val="289"/>
  </w:num>
  <w:num w:numId="151">
    <w:abstractNumId w:val="28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2">
    <w:abstractNumId w:val="290"/>
  </w:num>
  <w:num w:numId="153">
    <w:abstractNumId w:val="29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254"/>
  </w:num>
  <w:num w:numId="155">
    <w:abstractNumId w:val="25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238"/>
  </w:num>
  <w:num w:numId="157">
    <w:abstractNumId w:val="262"/>
  </w:num>
  <w:num w:numId="158">
    <w:abstractNumId w:val="37"/>
  </w:num>
  <w:num w:numId="159">
    <w:abstractNumId w:val="59"/>
  </w:num>
  <w:num w:numId="160">
    <w:abstractNumId w:val="51"/>
  </w:num>
  <w:num w:numId="161">
    <w:abstractNumId w:val="281"/>
  </w:num>
  <w:num w:numId="162">
    <w:abstractNumId w:val="227"/>
  </w:num>
  <w:num w:numId="163">
    <w:abstractNumId w:val="22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4">
    <w:abstractNumId w:val="166"/>
  </w:num>
  <w:num w:numId="165">
    <w:abstractNumId w:val="16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123"/>
  </w:num>
  <w:num w:numId="167">
    <w:abstractNumId w:val="225"/>
  </w:num>
  <w:num w:numId="168">
    <w:abstractNumId w:val="40"/>
  </w:num>
  <w:num w:numId="169">
    <w:abstractNumId w:val="218"/>
  </w:num>
  <w:num w:numId="170">
    <w:abstractNumId w:val="218"/>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1">
    <w:abstractNumId w:val="20"/>
  </w:num>
  <w:num w:numId="172">
    <w:abstractNumId w:val="2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286"/>
  </w:num>
  <w:num w:numId="174">
    <w:abstractNumId w:val="28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99"/>
  </w:num>
  <w:num w:numId="176">
    <w:abstractNumId w:val="9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248"/>
  </w:num>
  <w:num w:numId="178">
    <w:abstractNumId w:val="279"/>
  </w:num>
  <w:num w:numId="179">
    <w:abstractNumId w:val="255"/>
  </w:num>
  <w:num w:numId="180">
    <w:abstractNumId w:val="177"/>
  </w:num>
  <w:num w:numId="181">
    <w:abstractNumId w:val="17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2">
    <w:abstractNumId w:val="64"/>
  </w:num>
  <w:num w:numId="183">
    <w:abstractNumId w:val="6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263"/>
  </w:num>
  <w:num w:numId="185">
    <w:abstractNumId w:val="134"/>
  </w:num>
  <w:num w:numId="186">
    <w:abstractNumId w:val="137"/>
  </w:num>
  <w:num w:numId="187">
    <w:abstractNumId w:val="13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8">
    <w:abstractNumId w:val="106"/>
  </w:num>
  <w:num w:numId="189">
    <w:abstractNumId w:val="10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182"/>
  </w:num>
  <w:num w:numId="191">
    <w:abstractNumId w:val="18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124"/>
  </w:num>
  <w:num w:numId="193">
    <w:abstractNumId w:val="12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49"/>
  </w:num>
  <w:num w:numId="195">
    <w:abstractNumId w:val="66"/>
  </w:num>
  <w:num w:numId="196">
    <w:abstractNumId w:val="6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7">
    <w:abstractNumId w:val="144"/>
  </w:num>
  <w:num w:numId="198">
    <w:abstractNumId w:val="121"/>
  </w:num>
  <w:num w:numId="199">
    <w:abstractNumId w:val="12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0">
    <w:abstractNumId w:val="256"/>
  </w:num>
  <w:num w:numId="201">
    <w:abstractNumId w:val="193"/>
  </w:num>
  <w:num w:numId="202">
    <w:abstractNumId w:val="56"/>
  </w:num>
  <w:num w:numId="203">
    <w:abstractNumId w:val="5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4">
    <w:abstractNumId w:val="139"/>
  </w:num>
  <w:num w:numId="205">
    <w:abstractNumId w:val="13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57"/>
  </w:num>
  <w:num w:numId="207">
    <w:abstractNumId w:val="5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127"/>
  </w:num>
  <w:num w:numId="209">
    <w:abstractNumId w:val="12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217"/>
  </w:num>
  <w:num w:numId="211">
    <w:abstractNumId w:val="21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183"/>
  </w:num>
  <w:num w:numId="213">
    <w:abstractNumId w:val="116"/>
  </w:num>
  <w:num w:numId="214">
    <w:abstractNumId w:val="190"/>
  </w:num>
  <w:num w:numId="215">
    <w:abstractNumId w:val="110"/>
  </w:num>
  <w:num w:numId="216">
    <w:abstractNumId w:val="11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7">
    <w:abstractNumId w:val="73"/>
  </w:num>
  <w:num w:numId="218">
    <w:abstractNumId w:val="7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175"/>
  </w:num>
  <w:num w:numId="220">
    <w:abstractNumId w:val="17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272"/>
  </w:num>
  <w:num w:numId="222">
    <w:abstractNumId w:val="27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147"/>
  </w:num>
  <w:num w:numId="224">
    <w:abstractNumId w:val="14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26"/>
  </w:num>
  <w:num w:numId="226">
    <w:abstractNumId w:val="101"/>
  </w:num>
  <w:num w:numId="227">
    <w:abstractNumId w:val="261"/>
  </w:num>
  <w:num w:numId="228">
    <w:abstractNumId w:val="26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9">
    <w:abstractNumId w:val="157"/>
  </w:num>
  <w:num w:numId="230">
    <w:abstractNumId w:val="179"/>
  </w:num>
  <w:num w:numId="231">
    <w:abstractNumId w:val="224"/>
  </w:num>
  <w:num w:numId="232">
    <w:abstractNumId w:val="78"/>
  </w:num>
  <w:num w:numId="233">
    <w:abstractNumId w:val="200"/>
  </w:num>
  <w:num w:numId="234">
    <w:abstractNumId w:val="154"/>
  </w:num>
  <w:num w:numId="235">
    <w:abstractNumId w:val="15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6">
    <w:abstractNumId w:val="244"/>
  </w:num>
  <w:num w:numId="237">
    <w:abstractNumId w:val="172"/>
  </w:num>
  <w:num w:numId="238">
    <w:abstractNumId w:val="17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142"/>
  </w:num>
  <w:num w:numId="240">
    <w:abstractNumId w:val="126"/>
  </w:num>
  <w:num w:numId="241">
    <w:abstractNumId w:val="12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2">
    <w:abstractNumId w:val="52"/>
  </w:num>
  <w:num w:numId="243">
    <w:abstractNumId w:val="16"/>
  </w:num>
  <w:num w:numId="244">
    <w:abstractNumId w:val="61"/>
  </w:num>
  <w:num w:numId="245">
    <w:abstractNumId w:val="69"/>
  </w:num>
  <w:num w:numId="246">
    <w:abstractNumId w:val="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108"/>
  </w:num>
  <w:num w:numId="248">
    <w:abstractNumId w:val="133"/>
  </w:num>
  <w:num w:numId="249">
    <w:abstractNumId w:val="288"/>
  </w:num>
  <w:num w:numId="250">
    <w:abstractNumId w:val="98"/>
  </w:num>
  <w:num w:numId="251">
    <w:abstractNumId w:val="271"/>
  </w:num>
  <w:num w:numId="252">
    <w:abstractNumId w:val="173"/>
  </w:num>
  <w:num w:numId="253">
    <w:abstractNumId w:val="239"/>
  </w:num>
  <w:num w:numId="254">
    <w:abstractNumId w:val="23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5">
    <w:abstractNumId w:val="211"/>
  </w:num>
  <w:num w:numId="256">
    <w:abstractNumId w:val="21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267"/>
  </w:num>
  <w:num w:numId="258">
    <w:abstractNumId w:val="2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203"/>
  </w:num>
  <w:num w:numId="260">
    <w:abstractNumId w:val="138"/>
  </w:num>
  <w:num w:numId="261">
    <w:abstractNumId w:val="15"/>
  </w:num>
  <w:num w:numId="262">
    <w:abstractNumId w:val="260"/>
  </w:num>
  <w:num w:numId="263">
    <w:abstractNumId w:val="197"/>
  </w:num>
  <w:num w:numId="264">
    <w:abstractNumId w:val="163"/>
  </w:num>
  <w:num w:numId="265">
    <w:abstractNumId w:val="90"/>
  </w:num>
  <w:num w:numId="266">
    <w:abstractNumId w:val="14"/>
  </w:num>
  <w:num w:numId="267">
    <w:abstractNumId w:val="278"/>
  </w:num>
  <w:num w:numId="268">
    <w:abstractNumId w:val="258"/>
  </w:num>
  <w:num w:numId="269">
    <w:abstractNumId w:val="212"/>
  </w:num>
  <w:num w:numId="270">
    <w:abstractNumId w:val="34"/>
  </w:num>
  <w:num w:numId="271">
    <w:abstractNumId w:val="284"/>
  </w:num>
  <w:num w:numId="272">
    <w:abstractNumId w:val="27"/>
  </w:num>
  <w:num w:numId="273">
    <w:abstractNumId w:val="145"/>
  </w:num>
  <w:num w:numId="274">
    <w:abstractNumId w:val="115"/>
  </w:num>
  <w:num w:numId="275">
    <w:abstractNumId w:val="122"/>
  </w:num>
  <w:num w:numId="276">
    <w:abstractNumId w:val="55"/>
  </w:num>
  <w:num w:numId="277">
    <w:abstractNumId w:val="252"/>
  </w:num>
  <w:num w:numId="278">
    <w:abstractNumId w:val="43"/>
  </w:num>
  <w:num w:numId="279">
    <w:abstractNumId w:val="31"/>
  </w:num>
  <w:num w:numId="280">
    <w:abstractNumId w:val="270"/>
  </w:num>
  <w:num w:numId="281">
    <w:abstractNumId w:val="165"/>
  </w:num>
  <w:num w:numId="282">
    <w:abstractNumId w:val="29"/>
  </w:num>
  <w:num w:numId="283">
    <w:abstractNumId w:val="30"/>
  </w:num>
  <w:num w:numId="284">
    <w:abstractNumId w:val="266"/>
  </w:num>
  <w:num w:numId="285">
    <w:abstractNumId w:val="209"/>
  </w:num>
  <w:num w:numId="286">
    <w:abstractNumId w:val="7"/>
  </w:num>
  <w:num w:numId="287">
    <w:abstractNumId w:val="6"/>
  </w:num>
  <w:num w:numId="288">
    <w:abstractNumId w:val="5"/>
  </w:num>
  <w:num w:numId="289">
    <w:abstractNumId w:val="4"/>
  </w:num>
  <w:num w:numId="290">
    <w:abstractNumId w:val="189"/>
  </w:num>
  <w:num w:numId="291">
    <w:abstractNumId w:val="161"/>
  </w:num>
  <w:num w:numId="292">
    <w:abstractNumId w:val="242"/>
  </w:num>
  <w:num w:numId="293">
    <w:abstractNumId w:val="285"/>
  </w:num>
  <w:num w:numId="294">
    <w:abstractNumId w:val="125"/>
  </w:num>
  <w:num w:numId="295">
    <w:abstractNumId w:val="232"/>
  </w:num>
  <w:num w:numId="296">
    <w:abstractNumId w:val="201"/>
  </w:num>
  <w:num w:numId="297">
    <w:abstractNumId w:val="135"/>
  </w:num>
  <w:num w:numId="298">
    <w:abstractNumId w:val="85"/>
  </w:num>
  <w:num w:numId="299">
    <w:abstractNumId w:val="49"/>
  </w:num>
  <w:num w:numId="300">
    <w:abstractNumId w:val="140"/>
  </w:num>
  <w:num w:numId="301">
    <w:abstractNumId w:val="167"/>
  </w:num>
  <w:num w:numId="302">
    <w:abstractNumId w:val="240"/>
  </w:num>
  <w:num w:numId="303">
    <w:abstractNumId w:val="132"/>
  </w:num>
  <w:num w:numId="304">
    <w:abstractNumId w:val="93"/>
  </w:num>
  <w:num w:numId="305">
    <w:abstractNumId w:val="117"/>
  </w:num>
  <w:num w:numId="306">
    <w:abstractNumId w:val="251"/>
  </w:num>
  <w:num w:numId="307">
    <w:abstractNumId w:val="100"/>
  </w:num>
  <w:num w:numId="308">
    <w:abstractNumId w:val="226"/>
  </w:num>
  <w:num w:numId="309">
    <w:abstractNumId w:val="76"/>
  </w:num>
  <w:num w:numId="310">
    <w:abstractNumId w:val="247"/>
  </w:num>
  <w:num w:numId="311">
    <w:abstractNumId w:val="81"/>
  </w:num>
  <w:num w:numId="312">
    <w:abstractNumId w:val="146"/>
  </w:num>
  <w:num w:numId="313">
    <w:abstractNumId w:val="91"/>
  </w:num>
  <w:num w:numId="314">
    <w:abstractNumId w:val="171"/>
  </w:num>
  <w:num w:numId="315">
    <w:abstractNumId w:val="185"/>
  </w:num>
  <w:num w:numId="316">
    <w:abstractNumId w:val="41"/>
  </w:num>
  <w:num w:numId="317">
    <w:abstractNumId w:val="158"/>
  </w:num>
  <w:num w:numId="318">
    <w:abstractNumId w:val="245"/>
  </w:num>
  <w:num w:numId="319">
    <w:abstractNumId w:val="287"/>
  </w:num>
  <w:num w:numId="320">
    <w:abstractNumId w:val="194"/>
  </w:num>
  <w:num w:numId="321">
    <w:abstractNumId w:val="214"/>
  </w:num>
  <w:num w:numId="322">
    <w:abstractNumId w:val="180"/>
  </w:num>
  <w:num w:numId="323">
    <w:abstractNumId w:val="13"/>
  </w:num>
  <w:num w:numId="324">
    <w:abstractNumId w:val="23"/>
  </w:num>
  <w:num w:numId="325">
    <w:abstractNumId w:val="188"/>
  </w:num>
  <w:num w:numId="326">
    <w:abstractNumId w:val="58"/>
  </w:num>
  <w:num w:numId="327">
    <w:abstractNumId w:val="235"/>
  </w:num>
  <w:num w:numId="328">
    <w:abstractNumId w:val="22"/>
  </w:num>
  <w:num w:numId="329">
    <w:abstractNumId w:val="160"/>
  </w:num>
  <w:num w:numId="330">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331">
    <w:abstractNumId w:val="10"/>
    <w:lvlOverride w:ilvl="0">
      <w:lvl w:ilvl="0">
        <w:start w:val="15"/>
        <w:numFmt w:val="bullet"/>
        <w:lvlText w:val=""/>
        <w:legacy w:legacy="1" w:legacySpace="0" w:legacyIndent="360"/>
        <w:lvlJc w:val="left"/>
        <w:pPr>
          <w:ind w:left="360" w:hanging="360"/>
        </w:pPr>
        <w:rPr>
          <w:rFonts w:ascii="Wingdings" w:hAnsi="Wingdings" w:hint="default"/>
        </w:rPr>
      </w:lvl>
    </w:lvlOverride>
  </w:num>
  <w:num w:numId="332">
    <w:abstractNumId w:val="80"/>
  </w:num>
  <w:num w:numId="333">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346611R"/>
    <w:docVar w:name="OandT" w:val="Griaznova"/>
    <w:docVar w:name="Symbol1" w:val="CEDAW/C/BEN/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9">
    <w:name w:val="heading 9"/>
    <w:basedOn w:val="Normal"/>
    <w:next w:val="Normal"/>
    <w:qFormat/>
    <w:pPr>
      <w:keepNext/>
      <w:numPr>
        <w:numId w:val="5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4"/>
      </w:numPr>
    </w:pPr>
  </w:style>
  <w:style w:type="paragraph" w:styleId="BodyText">
    <w:name w:val="Body Text"/>
    <w:basedOn w:val="Normal"/>
    <w:semiHidden/>
    <w:pPr>
      <w:tabs>
        <w:tab w:val="left" w:pos="1814"/>
      </w:tabs>
      <w:spacing w:after="120"/>
      <w:ind w:left="1247" w:right="1247"/>
      <w:jc w:val="both"/>
    </w:pPr>
    <w:rPr>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oter" Target="footer13.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footer" Target="footer12.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112</Pages>
  <Words>34719</Words>
  <Characters>197903</Characters>
  <Application>Microsoft Office Word</Application>
  <DocSecurity>4</DocSecurity>
  <Lines>1649</Lines>
  <Paragraphs>395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243038</CharactersWithSpaces>
  <SharedDoc>false</SharedDoc>
  <HLinks>
    <vt:vector size="6" baseType="variant">
      <vt:variant>
        <vt:i4>4522087</vt:i4>
      </vt:variant>
      <vt:variant>
        <vt:i4>478104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2003-11-17T14:01:00Z</cp:lastPrinted>
  <dcterms:created xsi:type="dcterms:W3CDTF">2003-11-17T14:02:00Z</dcterms:created>
  <dcterms:modified xsi:type="dcterms:W3CDTF">2003-11-17T14:19:00Z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0346611R</vt:lpwstr>
  </property>
  <property fmtid="{D5CDD505-2E9C-101B-9397-08002B2CF9AE}" pid="5" name="Symbol1">
    <vt:lpwstr>CEDAW/C/BEN/1-3</vt:lpwstr>
  </property>
  <property fmtid="{D5CDD505-2E9C-101B-9397-08002B2CF9AE}" pid="6" name="Comment">
    <vt:lpwstr/>
  </property>
  <property fmtid="{D5CDD505-2E9C-101B-9397-08002B2CF9AE}" pid="7" name="DraftPages">
    <vt:lpwstr> 112</vt:lpwstr>
  </property>
  <property fmtid="{D5CDD505-2E9C-101B-9397-08002B2CF9AE}" pid="8" name="Operator">
    <vt:lpwstr>Zinovieva</vt:lpwstr>
  </property>
</Properties>
</file>