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D410D9" w14:paraId="57B44905" w14:textId="77777777" w:rsidTr="00281242">
        <w:trPr>
          <w:trHeight w:hRule="exact" w:val="851"/>
        </w:trPr>
        <w:tc>
          <w:tcPr>
            <w:tcW w:w="1274" w:type="dxa"/>
            <w:tcBorders>
              <w:bottom w:val="single" w:sz="4" w:space="0" w:color="auto"/>
            </w:tcBorders>
            <w:shd w:val="clear" w:color="auto" w:fill="auto"/>
          </w:tcPr>
          <w:p w14:paraId="5639784B" w14:textId="77777777" w:rsidR="006B3E27" w:rsidRPr="00D410D9" w:rsidRDefault="006B3E27" w:rsidP="000B72B9">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75C8B4B4" w14:textId="77777777" w:rsidR="006B3E27" w:rsidRPr="00D410D9" w:rsidRDefault="006B3E27" w:rsidP="002F3D3A">
            <w:pPr>
              <w:spacing w:after="80" w:line="480" w:lineRule="exact"/>
              <w:ind w:left="57"/>
              <w:rPr>
                <w:sz w:val="30"/>
                <w:szCs w:val="30"/>
                <w:rtl/>
              </w:rPr>
            </w:pPr>
            <w:r w:rsidRPr="00D410D9">
              <w:rPr>
                <w:rFonts w:hint="cs"/>
                <w:sz w:val="30"/>
                <w:szCs w:val="30"/>
                <w:rtl/>
              </w:rPr>
              <w:t>الأمم المتحدة</w:t>
            </w:r>
          </w:p>
        </w:tc>
        <w:tc>
          <w:tcPr>
            <w:tcW w:w="3402" w:type="dxa"/>
            <w:tcBorders>
              <w:bottom w:val="single" w:sz="4" w:space="0" w:color="auto"/>
            </w:tcBorders>
            <w:shd w:val="clear" w:color="auto" w:fill="auto"/>
            <w:vAlign w:val="bottom"/>
          </w:tcPr>
          <w:p w14:paraId="2FC946F7" w14:textId="02124ECF" w:rsidR="006B3E27" w:rsidRPr="00D410D9" w:rsidRDefault="009F5028" w:rsidP="009F5028">
            <w:pPr>
              <w:bidi w:val="0"/>
              <w:rPr>
                <w:szCs w:val="20"/>
                <w:lang w:eastAsia="zh-TW"/>
              </w:rPr>
            </w:pPr>
            <w:r w:rsidRPr="00D410D9">
              <w:rPr>
                <w:sz w:val="40"/>
                <w:szCs w:val="20"/>
                <w:lang w:eastAsia="zh-TW"/>
              </w:rPr>
              <w:t>A</w:t>
            </w:r>
            <w:r w:rsidRPr="00D410D9">
              <w:rPr>
                <w:szCs w:val="20"/>
                <w:lang w:eastAsia="zh-TW"/>
              </w:rPr>
              <w:t>/HRC/RES/55/2</w:t>
            </w:r>
          </w:p>
        </w:tc>
      </w:tr>
      <w:tr w:rsidR="006B3E27" w:rsidRPr="00D410D9" w14:paraId="4ED12459" w14:textId="77777777" w:rsidTr="00281242">
        <w:trPr>
          <w:trHeight w:hRule="exact" w:val="2835"/>
        </w:trPr>
        <w:tc>
          <w:tcPr>
            <w:tcW w:w="1274" w:type="dxa"/>
            <w:tcBorders>
              <w:top w:val="single" w:sz="4" w:space="0" w:color="auto"/>
              <w:bottom w:val="single" w:sz="12" w:space="0" w:color="auto"/>
            </w:tcBorders>
            <w:shd w:val="clear" w:color="auto" w:fill="auto"/>
          </w:tcPr>
          <w:p w14:paraId="3A62361C" w14:textId="77777777" w:rsidR="006B3E27" w:rsidRPr="00D410D9" w:rsidRDefault="00655884" w:rsidP="0047152B">
            <w:pPr>
              <w:jc w:val="center"/>
              <w:rPr>
                <w:sz w:val="56"/>
                <w:szCs w:val="56"/>
                <w:lang w:val="es-ES_tradnl"/>
              </w:rPr>
            </w:pPr>
            <w:r w:rsidRPr="00D410D9">
              <w:rPr>
                <w:noProof/>
                <w:sz w:val="56"/>
                <w:szCs w:val="56"/>
              </w:rPr>
              <w:drawing>
                <wp:inline distT="0" distB="0" distL="0" distR="0" wp14:anchorId="7BED8440" wp14:editId="61F776FF">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64C29C39" w14:textId="77777777" w:rsidR="006B3E27" w:rsidRPr="00D410D9" w:rsidRDefault="001773DB" w:rsidP="002F3D3A">
            <w:pPr>
              <w:spacing w:before="120" w:after="40" w:line="640" w:lineRule="exact"/>
              <w:ind w:left="57"/>
              <w:rPr>
                <w:b/>
                <w:bCs/>
                <w:sz w:val="50"/>
                <w:szCs w:val="50"/>
              </w:rPr>
            </w:pPr>
            <w:r w:rsidRPr="00D410D9">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43D64C11" w14:textId="77777777" w:rsidR="00E353EC" w:rsidRPr="00D410D9" w:rsidRDefault="00E353EC" w:rsidP="00E353EC">
            <w:pPr>
              <w:pStyle w:val="LastCell"/>
              <w:framePr w:hSpace="0" w:wrap="auto" w:vAnchor="margin" w:hAnchor="text" w:xAlign="left" w:yAlign="inline"/>
              <w:suppressOverlap w:val="0"/>
            </w:pPr>
            <w:r w:rsidRPr="00D410D9">
              <w:t>Distr.: General</w:t>
            </w:r>
          </w:p>
          <w:p w14:paraId="0F3113DA" w14:textId="77777777" w:rsidR="00E353EC" w:rsidRPr="00D410D9" w:rsidRDefault="00E353EC" w:rsidP="00E353EC">
            <w:pPr>
              <w:pStyle w:val="LastCell"/>
              <w:framePr w:hSpace="0" w:wrap="auto" w:vAnchor="margin" w:hAnchor="text" w:xAlign="left" w:yAlign="inline"/>
              <w:suppressOverlap w:val="0"/>
            </w:pPr>
            <w:r w:rsidRPr="00D410D9">
              <w:t>4 April 2024</w:t>
            </w:r>
          </w:p>
          <w:p w14:paraId="68D34658" w14:textId="77777777" w:rsidR="00E353EC" w:rsidRPr="00D410D9" w:rsidRDefault="00E353EC" w:rsidP="00E353EC">
            <w:pPr>
              <w:pStyle w:val="LastCell"/>
              <w:framePr w:hSpace="0" w:wrap="auto" w:vAnchor="margin" w:hAnchor="text" w:xAlign="left" w:yAlign="inline"/>
              <w:suppressOverlap w:val="0"/>
            </w:pPr>
            <w:r w:rsidRPr="00D410D9">
              <w:t>Arabic</w:t>
            </w:r>
          </w:p>
          <w:p w14:paraId="18F01E8F" w14:textId="0C3E87FF" w:rsidR="009F5028" w:rsidRPr="00D410D9" w:rsidRDefault="00E353EC" w:rsidP="00E353EC">
            <w:pPr>
              <w:bidi w:val="0"/>
              <w:spacing w:line="240" w:lineRule="exact"/>
              <w:jc w:val="left"/>
              <w:rPr>
                <w:szCs w:val="20"/>
              </w:rPr>
            </w:pPr>
            <w:r w:rsidRPr="00D410D9">
              <w:t>Original: English</w:t>
            </w:r>
          </w:p>
        </w:tc>
      </w:tr>
    </w:tbl>
    <w:bookmarkEnd w:id="0"/>
    <w:p w14:paraId="5A5E2CA1" w14:textId="77777777" w:rsidR="00E353EC" w:rsidRPr="00D410D9" w:rsidRDefault="00E353EC" w:rsidP="00E353EC">
      <w:pPr>
        <w:pStyle w:val="SingleTxtGA"/>
        <w:spacing w:after="0"/>
        <w:ind w:left="0" w:right="4252"/>
        <w:jc w:val="left"/>
        <w:rPr>
          <w:b/>
          <w:bCs/>
        </w:rPr>
      </w:pPr>
      <w:r w:rsidRPr="00D410D9">
        <w:rPr>
          <w:b/>
          <w:bCs/>
          <w:rtl/>
        </w:rPr>
        <w:t>الدورة الخامسة والخمسون</w:t>
      </w:r>
    </w:p>
    <w:p w14:paraId="69E302FD" w14:textId="77777777" w:rsidR="00E353EC" w:rsidRPr="00D410D9" w:rsidRDefault="00E353EC" w:rsidP="00E353EC">
      <w:pPr>
        <w:pStyle w:val="SingleTxtGA"/>
        <w:spacing w:after="0"/>
        <w:ind w:left="0" w:right="4252"/>
        <w:jc w:val="left"/>
      </w:pPr>
      <w:r w:rsidRPr="00D410D9">
        <w:rPr>
          <w:rtl/>
        </w:rPr>
        <w:t>26 شباط/فبراير - 5 نيسان/أبريل 2024</w:t>
      </w:r>
    </w:p>
    <w:p w14:paraId="44F69055" w14:textId="77777777" w:rsidR="00E353EC" w:rsidRPr="00D410D9" w:rsidRDefault="00E353EC" w:rsidP="00E353EC">
      <w:pPr>
        <w:pStyle w:val="SingleTxtGA"/>
        <w:spacing w:after="0"/>
        <w:ind w:left="0" w:right="4252"/>
        <w:jc w:val="left"/>
      </w:pPr>
      <w:r w:rsidRPr="00D410D9">
        <w:rPr>
          <w:rtl/>
        </w:rPr>
        <w:t>البند 3 من جدول الأعمال</w:t>
      </w:r>
    </w:p>
    <w:p w14:paraId="420BE059" w14:textId="77777777" w:rsidR="00E353EC" w:rsidRPr="00D410D9" w:rsidRDefault="00E353EC" w:rsidP="00E353EC">
      <w:pPr>
        <w:pStyle w:val="SingleTxtGA"/>
        <w:spacing w:after="0"/>
        <w:ind w:left="0" w:right="4252"/>
        <w:jc w:val="left"/>
        <w:rPr>
          <w:b/>
          <w:bCs/>
        </w:rPr>
      </w:pPr>
      <w:r w:rsidRPr="00D410D9">
        <w:rPr>
          <w:b/>
          <w:bCs/>
          <w:rtl/>
        </w:rPr>
        <w:t>تعزيز وحماية جميع حقوق الإنسان، المدنية والسياسية والاقتصادية</w:t>
      </w:r>
      <w:r w:rsidRPr="00D410D9">
        <w:rPr>
          <w:rFonts w:hint="cs"/>
          <w:b/>
          <w:bCs/>
          <w:rtl/>
        </w:rPr>
        <w:t xml:space="preserve"> </w:t>
      </w:r>
      <w:r w:rsidRPr="00D410D9">
        <w:rPr>
          <w:b/>
          <w:bCs/>
          <w:rtl/>
        </w:rPr>
        <w:t>والاجتماعية والثقافية، بما في ذلك الحق في التنمية</w:t>
      </w:r>
    </w:p>
    <w:p w14:paraId="5CAA9D82" w14:textId="77777777" w:rsidR="00E353EC" w:rsidRPr="00D410D9" w:rsidRDefault="00E353EC" w:rsidP="00662297">
      <w:pPr>
        <w:pStyle w:val="HChGA"/>
      </w:pPr>
      <w:r w:rsidRPr="00D410D9">
        <w:rPr>
          <w:rtl/>
        </w:rPr>
        <w:tab/>
      </w:r>
      <w:r w:rsidRPr="00D410D9">
        <w:rPr>
          <w:rtl/>
        </w:rPr>
        <w:tab/>
      </w:r>
      <w:r w:rsidRPr="00D410D9">
        <w:rPr>
          <w:rFonts w:hint="cs"/>
          <w:rtl/>
        </w:rPr>
        <w:t>قرار اعتمده مجلس حقوق الإنسان في 3 نيسان/أبريل 2024</w:t>
      </w:r>
    </w:p>
    <w:p w14:paraId="186962A4" w14:textId="01041B3C" w:rsidR="00E353EC" w:rsidRPr="00D410D9" w:rsidRDefault="00662297" w:rsidP="00662297">
      <w:pPr>
        <w:pStyle w:val="H1GA"/>
      </w:pPr>
      <w:r w:rsidRPr="00D410D9">
        <w:rPr>
          <w:rtl/>
        </w:rPr>
        <w:tab/>
      </w:r>
      <w:r w:rsidR="00E353EC" w:rsidRPr="00D410D9">
        <w:rPr>
          <w:rtl/>
        </w:rPr>
        <w:t>55/</w:t>
      </w:r>
      <w:r w:rsidR="00E353EC" w:rsidRPr="00D410D9">
        <w:rPr>
          <w:rFonts w:hint="cs"/>
          <w:rtl/>
        </w:rPr>
        <w:t>2</w:t>
      </w:r>
      <w:r w:rsidRPr="00D410D9">
        <w:rPr>
          <w:rFonts w:hint="cs"/>
          <w:rtl/>
        </w:rPr>
        <w:t>-</w:t>
      </w:r>
      <w:r w:rsidR="00E353EC" w:rsidRPr="00D410D9">
        <w:rPr>
          <w:rtl/>
        </w:rPr>
        <w:tab/>
        <w:t>ولاية المقرر الخاص المعني بحق الإنسان في بيئة نظيفة وصحية ومستدامة</w:t>
      </w:r>
    </w:p>
    <w:p w14:paraId="1DF9DBF6" w14:textId="77777777" w:rsidR="00E353EC" w:rsidRPr="00D410D9" w:rsidRDefault="00E353EC" w:rsidP="00E353EC">
      <w:pPr>
        <w:pStyle w:val="SingleTxtGA"/>
        <w:rPr>
          <w:i/>
          <w:iCs/>
          <w:lang w:val="en-US"/>
        </w:rPr>
      </w:pPr>
      <w:r w:rsidRPr="00D410D9">
        <w:rPr>
          <w:i/>
          <w:iCs/>
          <w:rtl/>
          <w:lang w:val="en-US"/>
        </w:rPr>
        <w:tab/>
        <w:t>إن مجلس حقوق الإنسان،</w:t>
      </w:r>
    </w:p>
    <w:p w14:paraId="1578308E" w14:textId="77777777" w:rsidR="00E353EC" w:rsidRPr="00D410D9" w:rsidRDefault="00E353EC" w:rsidP="00E353EC">
      <w:pPr>
        <w:pStyle w:val="SingleTxtGA"/>
        <w:rPr>
          <w:lang w:val="en-US"/>
        </w:rPr>
      </w:pPr>
      <w:r w:rsidRPr="00D410D9">
        <w:rPr>
          <w:rtl/>
          <w:lang w:val="en-US"/>
        </w:rPr>
        <w:tab/>
      </w:r>
      <w:r w:rsidRPr="00D410D9">
        <w:rPr>
          <w:i/>
          <w:iCs/>
          <w:rtl/>
          <w:lang w:val="en-US"/>
        </w:rPr>
        <w:t>إذ يسترشد</w:t>
      </w:r>
      <w:r w:rsidRPr="00D410D9">
        <w:rPr>
          <w:rtl/>
          <w:lang w:val="en-US"/>
        </w:rPr>
        <w:t xml:space="preserve"> بمقاصد ميثاق الأمم المتحدة ومبادئه،</w:t>
      </w:r>
    </w:p>
    <w:p w14:paraId="3EEB764D" w14:textId="77777777" w:rsidR="00E353EC" w:rsidRPr="00D410D9" w:rsidRDefault="00E353EC" w:rsidP="00E353EC">
      <w:pPr>
        <w:pStyle w:val="SingleTxtGA"/>
        <w:rPr>
          <w:lang w:val="en-US"/>
        </w:rPr>
      </w:pPr>
      <w:r w:rsidRPr="00D410D9">
        <w:rPr>
          <w:rtl/>
          <w:lang w:val="en-US"/>
        </w:rPr>
        <w:tab/>
      </w:r>
      <w:r w:rsidRPr="00D410D9">
        <w:rPr>
          <w:i/>
          <w:iCs/>
          <w:rtl/>
          <w:lang w:val="en-US"/>
        </w:rPr>
        <w:t>وإذ يؤكد من جديد</w:t>
      </w:r>
      <w:r w:rsidRPr="00D410D9">
        <w:rPr>
          <w:rtl/>
          <w:lang w:val="en-US"/>
        </w:rPr>
        <w:t xml:space="preserve"> الإعلان العالمي لحقوق الإنسان وإعلان وبرنامج عمل فيينا، وإذ يشير إلى معاهدات حقوق الإنسان الدولية ذات الصلة وغيرها من صكوك حقوق الإنسان الإقليمية ذات الصلة، وإذ</w:t>
      </w:r>
      <w:r w:rsidRPr="00D410D9">
        <w:rPr>
          <w:rFonts w:hint="cs"/>
          <w:rtl/>
          <w:lang w:val="en-US"/>
        </w:rPr>
        <w:t> </w:t>
      </w:r>
      <w:r w:rsidRPr="00D410D9">
        <w:rPr>
          <w:rtl/>
          <w:lang w:val="en-US"/>
        </w:rPr>
        <w:t xml:space="preserve">يشير إلى التزامات الدول وتعهداتها بموجب الصكوك والاتفاقات البيئية المتعددة الأطراف، </w:t>
      </w:r>
    </w:p>
    <w:p w14:paraId="6A264315" w14:textId="77777777" w:rsidR="00E353EC" w:rsidRPr="00D410D9" w:rsidRDefault="00E353EC" w:rsidP="00E353EC">
      <w:pPr>
        <w:pStyle w:val="SingleTxtGA"/>
        <w:rPr>
          <w:spacing w:val="-2"/>
          <w:lang w:val="en-US"/>
        </w:rPr>
      </w:pPr>
      <w:r w:rsidRPr="00D410D9">
        <w:rPr>
          <w:spacing w:val="-2"/>
          <w:rtl/>
          <w:lang w:val="en-US"/>
        </w:rPr>
        <w:tab/>
      </w:r>
      <w:r w:rsidRPr="00D410D9">
        <w:rPr>
          <w:i/>
          <w:iCs/>
          <w:spacing w:val="-2"/>
          <w:rtl/>
          <w:lang w:val="en-US"/>
        </w:rPr>
        <w:t>وإذ يؤكد من جديد أيضا</w:t>
      </w:r>
      <w:r w:rsidRPr="00D410D9">
        <w:rPr>
          <w:rFonts w:hint="cs"/>
          <w:i/>
          <w:iCs/>
          <w:spacing w:val="-2"/>
          <w:rtl/>
          <w:lang w:val="en-US"/>
        </w:rPr>
        <w:t>ً</w:t>
      </w:r>
      <w:r w:rsidRPr="00D410D9">
        <w:rPr>
          <w:spacing w:val="-2"/>
          <w:rtl/>
          <w:lang w:val="en-US"/>
        </w:rPr>
        <w:t xml:space="preserve"> أن جميع حقوق الإنسان عالمية وغير قابلة للتجزئة ومترابطة ومتشابكة، </w:t>
      </w:r>
    </w:p>
    <w:p w14:paraId="58E87809" w14:textId="77777777" w:rsidR="00E353EC" w:rsidRPr="00D410D9" w:rsidRDefault="00E353EC" w:rsidP="00E353EC">
      <w:pPr>
        <w:pStyle w:val="SingleTxtGA"/>
        <w:rPr>
          <w:lang w:val="en-US"/>
        </w:rPr>
      </w:pPr>
      <w:r w:rsidRPr="00D410D9">
        <w:rPr>
          <w:rtl/>
          <w:lang w:val="en-US"/>
        </w:rPr>
        <w:tab/>
      </w:r>
      <w:r w:rsidRPr="00D410D9">
        <w:rPr>
          <w:i/>
          <w:iCs/>
          <w:rtl/>
          <w:lang w:val="en-US"/>
        </w:rPr>
        <w:t>وإذ يؤكد من جديد كذلك</w:t>
      </w:r>
      <w:r w:rsidRPr="00D410D9">
        <w:rPr>
          <w:rtl/>
          <w:lang w:val="en-US"/>
        </w:rPr>
        <w:t xml:space="preserve"> جميع قرارات مجلس حقوق الإنسان بشأن حقوق الإنسان والبيئة، وآخرها القراران </w:t>
      </w:r>
      <w:hyperlink r:id="rId9" w:history="1">
        <w:r w:rsidRPr="00D410D9">
          <w:rPr>
            <w:rStyle w:val="Hyperlink"/>
            <w:rtl/>
            <w:lang w:val="en-US"/>
          </w:rPr>
          <w:t>46</w:t>
        </w:r>
        <w:r w:rsidRPr="00D410D9">
          <w:rPr>
            <w:rStyle w:val="Hyperlink"/>
            <w:rFonts w:hint="cs"/>
            <w:rtl/>
            <w:lang w:val="en-US"/>
          </w:rPr>
          <w:t>/7</w:t>
        </w:r>
      </w:hyperlink>
      <w:r w:rsidRPr="00D410D9">
        <w:rPr>
          <w:rtl/>
          <w:lang w:val="en-US"/>
        </w:rPr>
        <w:t xml:space="preserve"> المؤرخ 23 آذار/مارس 2021 بشأن حقوق الإنسان والبيئة، و</w:t>
      </w:r>
      <w:hyperlink r:id="rId10" w:history="1">
        <w:r w:rsidRPr="00D410D9">
          <w:rPr>
            <w:rStyle w:val="Hyperlink"/>
            <w:rtl/>
            <w:lang w:val="en-US"/>
          </w:rPr>
          <w:t>52</w:t>
        </w:r>
        <w:r w:rsidRPr="00D410D9">
          <w:rPr>
            <w:rStyle w:val="Hyperlink"/>
            <w:rFonts w:hint="cs"/>
            <w:rtl/>
            <w:lang w:val="en-US"/>
          </w:rPr>
          <w:t>/23</w:t>
        </w:r>
      </w:hyperlink>
      <w:r w:rsidRPr="00D410D9">
        <w:rPr>
          <w:rtl/>
          <w:lang w:val="en-US"/>
        </w:rPr>
        <w:t xml:space="preserve"> المؤرخ 4 نيسان/أبريل 2023 بشأن حق الإنسان في بيئة نظيفة وصحية ومستدامة، والقرارات ذات الصلة الصادرة عن الجمعية العامة ولجنة حقوق الإنسان،</w:t>
      </w:r>
    </w:p>
    <w:p w14:paraId="6951D153" w14:textId="77777777" w:rsidR="00E353EC" w:rsidRPr="00D410D9" w:rsidRDefault="00E353EC" w:rsidP="00E353EC">
      <w:pPr>
        <w:pStyle w:val="SingleTxtGA"/>
        <w:rPr>
          <w:spacing w:val="-6"/>
          <w:lang w:val="en-US"/>
        </w:rPr>
      </w:pPr>
      <w:r w:rsidRPr="00D410D9">
        <w:rPr>
          <w:spacing w:val="-6"/>
          <w:rtl/>
          <w:lang w:val="en-US"/>
        </w:rPr>
        <w:tab/>
      </w:r>
      <w:r w:rsidRPr="00D410D9">
        <w:rPr>
          <w:i/>
          <w:iCs/>
          <w:spacing w:val="-6"/>
          <w:rtl/>
          <w:lang w:val="en-US"/>
        </w:rPr>
        <w:t>وإذ يرحب</w:t>
      </w:r>
      <w:r w:rsidRPr="00D410D9">
        <w:rPr>
          <w:spacing w:val="-6"/>
          <w:rtl/>
          <w:lang w:val="en-US"/>
        </w:rPr>
        <w:t xml:space="preserve"> باعتماد قرار مجلس حقوق الإنسان </w:t>
      </w:r>
      <w:hyperlink r:id="rId11" w:history="1">
        <w:r w:rsidRPr="00D410D9">
          <w:rPr>
            <w:color w:val="0000FF"/>
            <w:spacing w:val="-6"/>
            <w:rtl/>
            <w:lang w:val="en-US"/>
          </w:rPr>
          <w:t>48/13</w:t>
        </w:r>
      </w:hyperlink>
      <w:r w:rsidRPr="00D410D9">
        <w:rPr>
          <w:spacing w:val="-6"/>
          <w:rtl/>
          <w:lang w:val="en-US"/>
        </w:rPr>
        <w:t xml:space="preserve"> في 8 تشرين الأول/أكتوبر 2021 وقرار الجمعية العامة </w:t>
      </w:r>
      <w:hyperlink r:id="rId12" w:history="1">
        <w:r w:rsidRPr="00D410D9">
          <w:rPr>
            <w:color w:val="0000FF"/>
            <w:spacing w:val="-6"/>
            <w:rtl/>
            <w:lang w:val="en-US"/>
          </w:rPr>
          <w:t>76/300</w:t>
        </w:r>
      </w:hyperlink>
      <w:r w:rsidRPr="00D410D9">
        <w:rPr>
          <w:spacing w:val="-6"/>
          <w:rtl/>
          <w:lang w:val="en-US"/>
        </w:rPr>
        <w:t xml:space="preserve"> في 28 تموز/يوليه 2022، اللذين يعترفان بحق الإنسان في بيئة نظيفة وصحية ومستدامة، </w:t>
      </w:r>
    </w:p>
    <w:p w14:paraId="02D8581D" w14:textId="77777777" w:rsidR="00E353EC" w:rsidRPr="00D410D9" w:rsidRDefault="00E353EC" w:rsidP="00E353EC">
      <w:pPr>
        <w:pStyle w:val="SingleTxtGA"/>
        <w:rPr>
          <w:rtl/>
          <w:lang w:val="en-US"/>
        </w:rPr>
      </w:pPr>
      <w:r w:rsidRPr="00D410D9">
        <w:rPr>
          <w:spacing w:val="-2"/>
          <w:rtl/>
          <w:lang w:val="en-US"/>
        </w:rPr>
        <w:tab/>
      </w:r>
      <w:r w:rsidRPr="00D410D9">
        <w:rPr>
          <w:i/>
          <w:iCs/>
          <w:spacing w:val="-2"/>
          <w:rtl/>
          <w:lang w:val="en-US"/>
        </w:rPr>
        <w:t>وإذ يشير</w:t>
      </w:r>
      <w:r w:rsidRPr="00D410D9">
        <w:rPr>
          <w:spacing w:val="-2"/>
          <w:rtl/>
          <w:lang w:val="en-US"/>
        </w:rPr>
        <w:t xml:space="preserve"> إلى جميع تقارير المقرر الخاص (سابقاً الخبير المستقل) المعني بمسألة التزامات حقوق الإنسان</w:t>
      </w:r>
      <w:r w:rsidRPr="00D410D9">
        <w:rPr>
          <w:rtl/>
          <w:lang w:val="en-US"/>
        </w:rPr>
        <w:t xml:space="preserve"> المتعلقة بالتمتع ببيئة آمنة ونظيفة وصحية </w:t>
      </w:r>
      <w:proofErr w:type="gramStart"/>
      <w:r w:rsidRPr="00D410D9">
        <w:rPr>
          <w:rtl/>
          <w:lang w:val="en-US"/>
        </w:rPr>
        <w:t>ومستدامة</w:t>
      </w:r>
      <w:r w:rsidRPr="00D410D9">
        <w:rPr>
          <w:rFonts w:hint="cs"/>
          <w:vertAlign w:val="superscript"/>
          <w:rtl/>
          <w:lang w:val="en-US"/>
        </w:rPr>
        <w:t>(</w:t>
      </w:r>
      <w:proofErr w:type="gramEnd"/>
      <w:r w:rsidRPr="00D410D9">
        <w:rPr>
          <w:vertAlign w:val="superscript"/>
          <w:rtl/>
          <w:lang w:val="en-US"/>
        </w:rPr>
        <w:footnoteReference w:id="1"/>
      </w:r>
      <w:r w:rsidRPr="00D410D9">
        <w:rPr>
          <w:rFonts w:hint="cs"/>
          <w:vertAlign w:val="superscript"/>
          <w:rtl/>
          <w:lang w:val="en-US"/>
        </w:rPr>
        <w:t>)</w:t>
      </w:r>
      <w:r w:rsidRPr="00D410D9">
        <w:rPr>
          <w:rFonts w:hint="cs"/>
          <w:rtl/>
          <w:lang w:val="en-US"/>
        </w:rPr>
        <w:t>،</w:t>
      </w:r>
    </w:p>
    <w:p w14:paraId="40B906C9" w14:textId="77777777" w:rsidR="00E353EC" w:rsidRPr="00D410D9" w:rsidRDefault="00E353EC" w:rsidP="00E353EC">
      <w:pPr>
        <w:pStyle w:val="SingleTxtGA"/>
        <w:rPr>
          <w:rtl/>
          <w:lang w:val="en-US"/>
        </w:rPr>
      </w:pPr>
      <w:r w:rsidRPr="00D410D9">
        <w:rPr>
          <w:i/>
          <w:iCs/>
          <w:rtl/>
          <w:lang w:val="en-US"/>
        </w:rPr>
        <w:lastRenderedPageBreak/>
        <w:tab/>
        <w:t xml:space="preserve">وإذ يعيد </w:t>
      </w:r>
      <w:r w:rsidRPr="00D410D9">
        <w:rPr>
          <w:rtl/>
          <w:lang w:val="en-US"/>
        </w:rPr>
        <w:t>تأكيد قرار الجمعية العامة</w:t>
      </w:r>
      <w:r w:rsidRPr="00D410D9">
        <w:rPr>
          <w:rFonts w:hint="cs"/>
          <w:rtl/>
          <w:lang w:val="en-US"/>
        </w:rPr>
        <w:t xml:space="preserve"> </w:t>
      </w:r>
      <w:hyperlink r:id="rId13" w:history="1">
        <w:r w:rsidRPr="00D410D9">
          <w:rPr>
            <w:rStyle w:val="Hyperlink"/>
            <w:rFonts w:hint="cs"/>
            <w:rtl/>
            <w:lang w:val="en-US"/>
          </w:rPr>
          <w:t>70/1</w:t>
        </w:r>
      </w:hyperlink>
      <w:r w:rsidRPr="00D410D9">
        <w:rPr>
          <w:rtl/>
          <w:lang w:val="en-US"/>
        </w:rPr>
        <w:t xml:space="preserve"> المؤرخ 25 أيلول/سبتمبر 2015، المعنون "تحويل عالمنا: خطة التنمية المستدامة لعام 2030"، الذي اعتمدت فيه الجمعية مجموعة من الأهداف والغايات العالمية الشاملة والبعيدة المدى المتعلقة بالتنمية المستدامة، التي تركز على الناس وتفضي إلى التحول،</w:t>
      </w:r>
    </w:p>
    <w:p w14:paraId="154613FB" w14:textId="77777777" w:rsidR="00E353EC" w:rsidRPr="00D410D9" w:rsidRDefault="00E353EC" w:rsidP="00E353EC">
      <w:pPr>
        <w:pStyle w:val="SingleTxtGA"/>
        <w:rPr>
          <w:lang w:val="en-US"/>
        </w:rPr>
      </w:pPr>
      <w:r w:rsidRPr="00D410D9">
        <w:rPr>
          <w:i/>
          <w:iCs/>
          <w:rtl/>
          <w:lang w:val="en-US"/>
        </w:rPr>
        <w:tab/>
        <w:t>وإذ يشير</w:t>
      </w:r>
      <w:r w:rsidRPr="00D410D9">
        <w:rPr>
          <w:rtl/>
        </w:rPr>
        <w:t xml:space="preserve"> إلى</w:t>
      </w:r>
      <w:r w:rsidRPr="00D410D9">
        <w:rPr>
          <w:rtl/>
          <w:lang w:val="en-US"/>
        </w:rPr>
        <w:t xml:space="preserve"> نتائج مؤتمر الأمم المتحدة للتنمية المستدامة، المعقود في ريو دي جانيرو، البرازيل، في حزيران/</w:t>
      </w:r>
      <w:proofErr w:type="gramStart"/>
      <w:r w:rsidRPr="00D410D9">
        <w:rPr>
          <w:rtl/>
          <w:lang w:val="en-US"/>
        </w:rPr>
        <w:t>يونيه</w:t>
      </w:r>
      <w:proofErr w:type="gramEnd"/>
      <w:r w:rsidRPr="00D410D9">
        <w:rPr>
          <w:rtl/>
          <w:lang w:val="en-US"/>
        </w:rPr>
        <w:t xml:space="preserve"> 2012، ووثيقته الختامية المعنونة "المستقبل الذي نصبو إليه"، التي أعادت تأكيد مبادئ إعلان ريو بشأن البيئة والتنمية،</w:t>
      </w:r>
    </w:p>
    <w:p w14:paraId="3C794F30" w14:textId="77777777" w:rsidR="00E353EC" w:rsidRPr="00D410D9" w:rsidRDefault="00E353EC" w:rsidP="00E353EC">
      <w:pPr>
        <w:pStyle w:val="SingleTxtGA"/>
        <w:rPr>
          <w:lang w:val="en-US"/>
        </w:rPr>
      </w:pPr>
      <w:r w:rsidRPr="00D410D9">
        <w:rPr>
          <w:rtl/>
          <w:lang w:val="en-US"/>
        </w:rPr>
        <w:tab/>
      </w:r>
      <w:r w:rsidRPr="00D410D9">
        <w:rPr>
          <w:i/>
          <w:iCs/>
          <w:rtl/>
          <w:lang w:val="en-US"/>
        </w:rPr>
        <w:t>وإذ يشدد</w:t>
      </w:r>
      <w:r w:rsidRPr="00D410D9">
        <w:rPr>
          <w:rtl/>
          <w:lang w:val="en-US"/>
        </w:rPr>
        <w:t xml:space="preserve"> على أن الدول ملزمة باحترام حقوق الإنسان وحمايتها وإعمالها، بما في ذلك في جميع الإجراءات المتخذة للتصدي للضرر البيئي، وفقدان التنوع البيولوجي، وتغير المناخ، وتدهور المحيطات، والتلوث، والتعرض للمواد والنفايات الخطرة، واتخاذ تدابير لحماية حقوق الإنسان للجميع، وأنه ينبغي اتخاذ تدابير إضافية لصالح الأشخاص المعرضين بوجه خاص لآثار الضرر البيئي،</w:t>
      </w:r>
    </w:p>
    <w:p w14:paraId="14DFB776" w14:textId="77777777" w:rsidR="00E353EC" w:rsidRPr="00D410D9" w:rsidRDefault="00E353EC" w:rsidP="00E353EC">
      <w:pPr>
        <w:pStyle w:val="SingleTxtGA"/>
        <w:rPr>
          <w:spacing w:val="-2"/>
          <w:lang w:val="en-US"/>
        </w:rPr>
      </w:pPr>
      <w:r w:rsidRPr="00D410D9">
        <w:rPr>
          <w:spacing w:val="-2"/>
          <w:rtl/>
          <w:lang w:val="en-US"/>
        </w:rPr>
        <w:tab/>
        <w:t>1-</w:t>
      </w:r>
      <w:r w:rsidRPr="00D410D9">
        <w:rPr>
          <w:spacing w:val="-2"/>
          <w:rtl/>
          <w:lang w:val="en-US"/>
        </w:rPr>
        <w:tab/>
      </w:r>
      <w:r w:rsidRPr="00D410D9">
        <w:rPr>
          <w:i/>
          <w:iCs/>
          <w:spacing w:val="-2"/>
          <w:rtl/>
          <w:lang w:val="en-US"/>
        </w:rPr>
        <w:t>يرحب</w:t>
      </w:r>
      <w:r w:rsidRPr="00D410D9">
        <w:rPr>
          <w:spacing w:val="-2"/>
          <w:rtl/>
          <w:lang w:val="en-US"/>
        </w:rPr>
        <w:t xml:space="preserve"> بالعمل الذي اضطلع به المقرر الخاص المعني بمسألة التزامات حقوق الإنسان المتصلة بالتمتع ببيئة آمنة ونظيفة وصحية ومستدامة، بما في ذلك في تنفيذ ولايته، والمشاورات الشاملة والشفافة والجامعة التي أجراها مع أصحاب المصلحة المعنيين، وتقاريره المواضيعية، والقيام بزيارات قطرية؛</w:t>
      </w:r>
    </w:p>
    <w:p w14:paraId="658DE73B" w14:textId="77777777" w:rsidR="00E353EC" w:rsidRPr="00D410D9" w:rsidRDefault="00E353EC" w:rsidP="00E353EC">
      <w:pPr>
        <w:pStyle w:val="SingleTxtGA"/>
        <w:rPr>
          <w:lang w:val="en-US"/>
        </w:rPr>
      </w:pPr>
      <w:r w:rsidRPr="00D410D9">
        <w:rPr>
          <w:rtl/>
          <w:lang w:val="en-US"/>
        </w:rPr>
        <w:tab/>
        <w:t>2-</w:t>
      </w:r>
      <w:r w:rsidRPr="00D410D9">
        <w:rPr>
          <w:rtl/>
          <w:lang w:val="en-US"/>
        </w:rPr>
        <w:tab/>
      </w:r>
      <w:r w:rsidRPr="00D410D9">
        <w:rPr>
          <w:i/>
          <w:iCs/>
          <w:rtl/>
          <w:lang w:val="en-US"/>
        </w:rPr>
        <w:t>يرحب أيضا</w:t>
      </w:r>
      <w:r w:rsidRPr="00D410D9">
        <w:rPr>
          <w:rFonts w:hint="cs"/>
          <w:i/>
          <w:iCs/>
          <w:rtl/>
          <w:lang w:val="en-US"/>
        </w:rPr>
        <w:t>ً</w:t>
      </w:r>
      <w:r w:rsidRPr="00D410D9">
        <w:rPr>
          <w:rtl/>
          <w:lang w:val="en-US"/>
        </w:rPr>
        <w:t xml:space="preserve"> بالعمل الذي اضطلعت به مفوضية الأمم المتحدة السامية لحقوق الإنسان، وبرنامج الأمم المتحدة للبيئة، وبرنامج الأمم المتحدة الإنمائي، ومنظمة الأمم المتحدة للطفولة، وهيئة الأمم المتحدة للمساواة بين الجنسين وتمكين المرأة، دعما</w:t>
      </w:r>
      <w:r w:rsidRPr="00D410D9">
        <w:rPr>
          <w:rFonts w:hint="cs"/>
          <w:rtl/>
          <w:lang w:val="en-US"/>
        </w:rPr>
        <w:t>ً</w:t>
      </w:r>
      <w:r w:rsidRPr="00D410D9">
        <w:rPr>
          <w:rtl/>
          <w:lang w:val="en-US"/>
        </w:rPr>
        <w:t xml:space="preserve"> لولاية المقرر الخاص وفي المساعدة على توضيح العلاقة بين حقوق الإنسان والبيئة؛ </w:t>
      </w:r>
    </w:p>
    <w:p w14:paraId="0FECB993" w14:textId="77777777" w:rsidR="00E353EC" w:rsidRPr="00D410D9" w:rsidRDefault="00E353EC" w:rsidP="00E353EC">
      <w:pPr>
        <w:pStyle w:val="SingleTxtGA"/>
        <w:rPr>
          <w:lang w:val="en-US"/>
        </w:rPr>
      </w:pPr>
      <w:r w:rsidRPr="00D410D9">
        <w:rPr>
          <w:rtl/>
          <w:lang w:val="en-US"/>
        </w:rPr>
        <w:tab/>
        <w:t>3-</w:t>
      </w:r>
      <w:r w:rsidRPr="00D410D9">
        <w:rPr>
          <w:rtl/>
          <w:lang w:val="en-US"/>
        </w:rPr>
        <w:tab/>
      </w:r>
      <w:r w:rsidRPr="00D410D9">
        <w:rPr>
          <w:i/>
          <w:iCs/>
          <w:rtl/>
          <w:lang w:val="en-US"/>
        </w:rPr>
        <w:t>يقرر تجديد</w:t>
      </w:r>
      <w:r w:rsidRPr="00D410D9">
        <w:rPr>
          <w:rtl/>
          <w:lang w:val="en-US"/>
        </w:rPr>
        <w:t xml:space="preserve"> ولاية المقرر الخاص بصفته المقرر الخاص المعني بحق الإنسان في بيئة نظيفة وصحية ومستدامة، لمدة ثلاث سنوات؛</w:t>
      </w:r>
    </w:p>
    <w:p w14:paraId="0797E88A" w14:textId="77777777" w:rsidR="00E353EC" w:rsidRPr="00D410D9" w:rsidRDefault="00E353EC" w:rsidP="00E353EC">
      <w:pPr>
        <w:pStyle w:val="SingleTxtGA"/>
        <w:rPr>
          <w:lang w:val="en-US"/>
        </w:rPr>
      </w:pPr>
      <w:r w:rsidRPr="00D410D9">
        <w:rPr>
          <w:rtl/>
          <w:lang w:val="en-US"/>
        </w:rPr>
        <w:tab/>
        <w:t>4-</w:t>
      </w:r>
      <w:r w:rsidRPr="00D410D9">
        <w:rPr>
          <w:rtl/>
          <w:lang w:val="en-US"/>
        </w:rPr>
        <w:tab/>
      </w:r>
      <w:r w:rsidRPr="00D410D9">
        <w:rPr>
          <w:i/>
          <w:iCs/>
          <w:rtl/>
          <w:lang w:val="en-US"/>
        </w:rPr>
        <w:t>يطلب</w:t>
      </w:r>
      <w:r w:rsidRPr="00D410D9">
        <w:rPr>
          <w:rtl/>
          <w:lang w:val="en-US"/>
        </w:rPr>
        <w:t xml:space="preserve"> إلى المقرر الخاص، لدى اضطلاعه بولايته، ما يلي:</w:t>
      </w:r>
    </w:p>
    <w:p w14:paraId="69C0A915" w14:textId="77777777" w:rsidR="00E353EC" w:rsidRPr="00D410D9" w:rsidRDefault="00E353EC" w:rsidP="00E353EC">
      <w:pPr>
        <w:pStyle w:val="SingleTxtGA"/>
        <w:rPr>
          <w:lang w:val="en-US"/>
        </w:rPr>
      </w:pPr>
      <w:r w:rsidRPr="00D410D9">
        <w:rPr>
          <w:rtl/>
          <w:lang w:val="en-US"/>
        </w:rPr>
        <w:tab/>
        <w:t>(أ)</w:t>
      </w:r>
      <w:r w:rsidRPr="00D410D9">
        <w:rPr>
          <w:rtl/>
          <w:lang w:val="en-US"/>
        </w:rPr>
        <w:tab/>
        <w:t>مواصلة دراسة التزامات حقوق الإنسان المتعلقة بالتمتع بحق الإنسان في بيئة نظيفة وصحية ومستدامة، بالتشاور مع الحكومات والمنظمات الدولية والهيئات الحكومية الدولية ذات الصلة، بما</w:t>
      </w:r>
      <w:r w:rsidRPr="00D410D9">
        <w:rPr>
          <w:rFonts w:hint="cs"/>
          <w:rtl/>
          <w:lang w:val="en-US"/>
        </w:rPr>
        <w:t> </w:t>
      </w:r>
      <w:r w:rsidRPr="00D410D9">
        <w:rPr>
          <w:rtl/>
          <w:lang w:val="en-US"/>
        </w:rPr>
        <w:t>فيها منظمة الصحة العالمية وبرنامج الأمم المتحدة للبيئة وبرنامج الأمم المتحدة الإنمائي، والاتفاقات البيئية المتعددة الأطراف ذات الصلة، وآليات حقوق الإنسان، والسلطات المحلية، والمؤسسات الوطنية لحقوق الإنسان، والشعوب الأصلية، والمدافعون عن حقوق الإنسان البيئية، ومنظمات المجتمع المدني، بما فيها التي تمثل المجتمعات المحلية وغيرها من الأشخاص الذين يعيشون أوضاعا</w:t>
      </w:r>
      <w:r w:rsidRPr="00D410D9">
        <w:rPr>
          <w:rFonts w:hint="cs"/>
          <w:rtl/>
          <w:lang w:val="en-US"/>
        </w:rPr>
        <w:t>ً</w:t>
      </w:r>
      <w:r w:rsidRPr="00D410D9">
        <w:rPr>
          <w:rtl/>
          <w:lang w:val="en-US"/>
        </w:rPr>
        <w:t xml:space="preserve"> هشة، والنساء والأطفال والشباب، والأشخاص ذوي الإعاقة، والقطاع الخاص، والمؤسسات الأكاديمية؛</w:t>
      </w:r>
    </w:p>
    <w:p w14:paraId="1F237840" w14:textId="77777777" w:rsidR="00E353EC" w:rsidRPr="00D410D9" w:rsidRDefault="00E353EC" w:rsidP="00E353EC">
      <w:pPr>
        <w:pStyle w:val="SingleTxtGA"/>
        <w:rPr>
          <w:lang w:val="en-US"/>
        </w:rPr>
      </w:pPr>
      <w:r w:rsidRPr="00D410D9">
        <w:rPr>
          <w:rtl/>
          <w:lang w:val="en-US"/>
        </w:rPr>
        <w:tab/>
        <w:t>(ب)</w:t>
      </w:r>
      <w:r w:rsidRPr="00D410D9">
        <w:rPr>
          <w:rtl/>
          <w:lang w:val="en-US"/>
        </w:rPr>
        <w:tab/>
        <w:t>مواصلة تحديد الآراء وتعزيزها وتبادلها بشأن الممارسات الجيدة المتعلقة بالالتزامات والتعهدات في مجال حقوق الإنسان التي تسترشد بها عملية صنع السياسات البيئية وتدعمها وتعززها، ولا</w:t>
      </w:r>
      <w:r w:rsidRPr="00D410D9">
        <w:rPr>
          <w:rFonts w:hint="cs"/>
          <w:rtl/>
          <w:lang w:val="en-US"/>
        </w:rPr>
        <w:t> </w:t>
      </w:r>
      <w:r w:rsidRPr="00D410D9">
        <w:rPr>
          <w:rtl/>
          <w:lang w:val="en-US"/>
        </w:rPr>
        <w:t>سيما في مجال حماية البيئة، والقيام، في هذا الصدد، بنشر الوثائق التي أعدها المكلف السابق بالولاية والنظر في تحديثها، حسب الاقتضاء؛</w:t>
      </w:r>
    </w:p>
    <w:p w14:paraId="2EC8FF20" w14:textId="77777777" w:rsidR="00E353EC" w:rsidRPr="00D410D9" w:rsidRDefault="00E353EC" w:rsidP="00E353EC">
      <w:pPr>
        <w:pStyle w:val="SingleTxtGA"/>
        <w:rPr>
          <w:lang w:val="en-US"/>
        </w:rPr>
      </w:pPr>
      <w:r w:rsidRPr="00D410D9">
        <w:rPr>
          <w:rtl/>
          <w:lang w:val="en-US"/>
        </w:rPr>
        <w:tab/>
        <w:t>(ج)</w:t>
      </w:r>
      <w:r w:rsidRPr="00D410D9">
        <w:rPr>
          <w:rtl/>
          <w:lang w:val="en-US"/>
        </w:rPr>
        <w:tab/>
        <w:t>العمل على تحديد التحديات والعقبات التي تحول دون الإعمال الكامل لالتزامات حقوق الإنسان المتعلقة بالتمتع بحق الإنسان في بيئة نظيفة وصحية ومستدامة وتحديد ثغرات الحماية فيها، بما في ذلك في سياق التنمية المستدامة وأهداف التنمية المستدامة؛</w:t>
      </w:r>
    </w:p>
    <w:p w14:paraId="6FF03A3A" w14:textId="77777777" w:rsidR="00E353EC" w:rsidRPr="00D410D9" w:rsidRDefault="00E353EC" w:rsidP="00E353EC">
      <w:pPr>
        <w:pStyle w:val="SingleTxtGA"/>
        <w:rPr>
          <w:lang w:val="en-US"/>
        </w:rPr>
      </w:pPr>
      <w:r w:rsidRPr="00D410D9">
        <w:rPr>
          <w:rtl/>
          <w:lang w:val="en-US"/>
        </w:rPr>
        <w:tab/>
        <w:t>(د)</w:t>
      </w:r>
      <w:r w:rsidRPr="00D410D9">
        <w:rPr>
          <w:rtl/>
          <w:lang w:val="en-US"/>
        </w:rPr>
        <w:tab/>
      </w:r>
      <w:r w:rsidRPr="00D410D9">
        <w:rPr>
          <w:spacing w:val="-4"/>
          <w:rtl/>
          <w:lang w:val="en-US"/>
        </w:rPr>
        <w:t xml:space="preserve">مواصلة المساهمة والمشاركة في المؤتمرات والاجتماعات الحكومية الدولية ذات الصلة </w:t>
      </w:r>
      <w:r w:rsidRPr="00D410D9">
        <w:rPr>
          <w:rtl/>
          <w:lang w:val="en-US"/>
        </w:rPr>
        <w:t>بالولاية، حسب الاقتضاء؛</w:t>
      </w:r>
    </w:p>
    <w:p w14:paraId="6DF6A779" w14:textId="77777777" w:rsidR="00E353EC" w:rsidRPr="00D410D9" w:rsidRDefault="00E353EC" w:rsidP="00E353EC">
      <w:pPr>
        <w:pStyle w:val="SingleTxtGA"/>
        <w:rPr>
          <w:lang w:val="en-US"/>
        </w:rPr>
      </w:pPr>
      <w:r w:rsidRPr="00D410D9">
        <w:rPr>
          <w:rtl/>
          <w:lang w:val="en-US"/>
        </w:rPr>
        <w:lastRenderedPageBreak/>
        <w:tab/>
        <w:t>(ه)</w:t>
      </w:r>
      <w:r w:rsidRPr="00D410D9">
        <w:rPr>
          <w:rtl/>
          <w:lang w:val="en-US"/>
        </w:rPr>
        <w:tab/>
      </w:r>
      <w:r w:rsidRPr="00D410D9">
        <w:rPr>
          <w:spacing w:val="-4"/>
          <w:rtl/>
          <w:lang w:val="en-US"/>
        </w:rPr>
        <w:t>إقامة حوار والتواصل والتعاون مع جميع أصحاب المصلحة المعنيين بغية تعزيز</w:t>
      </w:r>
      <w:r w:rsidRPr="00D410D9">
        <w:rPr>
          <w:rtl/>
          <w:lang w:val="en-US"/>
        </w:rPr>
        <w:t xml:space="preserve"> الوعي العام بالتزامات حقوق الإنسان المتعلقة بالتمتع بحق الإنسان في بيئة نظيفة وصحية ومستدامة؛</w:t>
      </w:r>
    </w:p>
    <w:p w14:paraId="2A83B615" w14:textId="77777777" w:rsidR="00E353EC" w:rsidRPr="00D410D9" w:rsidRDefault="00E353EC" w:rsidP="00E353EC">
      <w:pPr>
        <w:pStyle w:val="SingleTxtGA"/>
        <w:rPr>
          <w:lang w:val="en-US"/>
        </w:rPr>
      </w:pPr>
      <w:r w:rsidRPr="00D410D9">
        <w:rPr>
          <w:rtl/>
          <w:lang w:val="en-US"/>
        </w:rPr>
        <w:tab/>
        <w:t>(و)</w:t>
      </w:r>
      <w:r w:rsidRPr="00D410D9">
        <w:rPr>
          <w:rtl/>
          <w:lang w:val="en-US"/>
        </w:rPr>
        <w:tab/>
        <w:t>القيام بزيارات قطرية والاستجابة السريعة للدعوات الموجهة من الدول؛</w:t>
      </w:r>
    </w:p>
    <w:p w14:paraId="19ED177A" w14:textId="77777777" w:rsidR="00E353EC" w:rsidRPr="00D410D9" w:rsidRDefault="00E353EC" w:rsidP="00E353EC">
      <w:pPr>
        <w:pStyle w:val="SingleTxtGA"/>
        <w:rPr>
          <w:lang w:val="en-US"/>
        </w:rPr>
      </w:pPr>
      <w:r w:rsidRPr="00D410D9">
        <w:rPr>
          <w:rtl/>
          <w:lang w:val="en-US"/>
        </w:rPr>
        <w:tab/>
        <w:t>(ز)</w:t>
      </w:r>
      <w:r w:rsidRPr="00D410D9">
        <w:rPr>
          <w:rtl/>
          <w:lang w:val="en-US"/>
        </w:rPr>
        <w:tab/>
        <w:t>تطبيق نهج مراع للسن وشامل لمنظور الإعاقة والمنظور الجنساني بوسائل منها النظر في الحالة الخاصة للنساء والفتيات وتحديد أوجه التمييز ومواطن الضعف القائمة على نوع الجنس عند التصدي لتغير المناخ والتدهور البيئي، وتعزيز وتشجيع النساء والفتيات على القيادة وصنع القرار والمشاركة الكاملة والمتساوية والهادفة، وتناول الممارسات الجيدة التي تعمل فيها النساء والفتيات كعوامل للتغيير في حماية البيئة وإدارتها على نحو مستدام؛</w:t>
      </w:r>
    </w:p>
    <w:p w14:paraId="37AA609D" w14:textId="77777777" w:rsidR="00E353EC" w:rsidRPr="00D410D9" w:rsidRDefault="00E353EC" w:rsidP="00E353EC">
      <w:pPr>
        <w:pStyle w:val="SingleTxtGA"/>
        <w:rPr>
          <w:lang w:val="en-US"/>
        </w:rPr>
      </w:pPr>
      <w:r w:rsidRPr="00D410D9">
        <w:rPr>
          <w:rtl/>
          <w:lang w:val="en-US"/>
        </w:rPr>
        <w:tab/>
      </w:r>
      <w:r w:rsidRPr="00D410D9">
        <w:rPr>
          <w:spacing w:val="-4"/>
          <w:rtl/>
          <w:lang w:val="en-US"/>
        </w:rPr>
        <w:t>(ح)</w:t>
      </w:r>
      <w:r w:rsidRPr="00D410D9">
        <w:rPr>
          <w:spacing w:val="-4"/>
          <w:rtl/>
          <w:lang w:val="en-US"/>
        </w:rPr>
        <w:tab/>
        <w:t>العمل بالتنسيق الوثيق مع الإجراءات والآليات الخاصة الأخرى لمجلس حقوق الإنسان</w:t>
      </w:r>
      <w:r w:rsidRPr="00D410D9">
        <w:rPr>
          <w:rtl/>
          <w:lang w:val="en-US"/>
        </w:rPr>
        <w:t xml:space="preserve">، وهيئات الأمم المتحدة ووكالاتها وصناديقها وبرامجها ذات الصلة، بما في ذلك منظمة الصحة العالمية، وبرنامج الأمم المتحدة للبيئة، وبرنامج الأمم المتحدة الإنمائي، وهيئات المعاهدات، والمنظمات الدولية والإقليمية، والاتفاقات البيئية المتعددة الأطراف، مع تفادي الازدواجية التي لا لزوم لها، مع مراعاة آراء </w:t>
      </w:r>
      <w:r w:rsidRPr="00D410D9">
        <w:rPr>
          <w:spacing w:val="-4"/>
          <w:rtl/>
          <w:lang w:val="en-US"/>
        </w:rPr>
        <w:t>أصحاب المصلحة الآخرين، بما في ذلك الآليات الإقليمية لحقوق الإنسان ذات الصلة، والمؤسسات الوطنية</w:t>
      </w:r>
      <w:r w:rsidRPr="00D410D9">
        <w:rPr>
          <w:rtl/>
          <w:lang w:val="en-US"/>
        </w:rPr>
        <w:t xml:space="preserve"> لحقوق الإنسان، ومنظمات المجتمع المدني، والمؤسسات الأكاديمية؛</w:t>
      </w:r>
    </w:p>
    <w:p w14:paraId="1E4930D8" w14:textId="77777777" w:rsidR="00E353EC" w:rsidRPr="00D410D9" w:rsidRDefault="00E353EC" w:rsidP="00E353EC">
      <w:pPr>
        <w:pStyle w:val="SingleTxtGA"/>
        <w:rPr>
          <w:lang w:val="en-US"/>
        </w:rPr>
      </w:pPr>
      <w:r w:rsidRPr="00D410D9">
        <w:rPr>
          <w:rtl/>
          <w:lang w:val="en-US"/>
        </w:rPr>
        <w:tab/>
        <w:t>(ط)</w:t>
      </w:r>
      <w:r w:rsidRPr="00D410D9">
        <w:rPr>
          <w:rtl/>
          <w:lang w:val="en-US"/>
        </w:rPr>
        <w:tab/>
        <w:t>تقديم تقرير سنوي، يتضمن استنتاجات وتوصيات، إلى مجلس حقوق الإنسان وإلى الجمعية العامة؛</w:t>
      </w:r>
    </w:p>
    <w:p w14:paraId="78E37EB8" w14:textId="77777777" w:rsidR="00E353EC" w:rsidRPr="00D410D9" w:rsidRDefault="00E353EC" w:rsidP="00E353EC">
      <w:pPr>
        <w:pStyle w:val="SingleTxtGA"/>
        <w:rPr>
          <w:lang w:val="en-US"/>
        </w:rPr>
      </w:pPr>
      <w:r w:rsidRPr="00D410D9">
        <w:rPr>
          <w:rtl/>
          <w:lang w:val="en-US"/>
        </w:rPr>
        <w:tab/>
        <w:t>5-</w:t>
      </w:r>
      <w:r w:rsidRPr="00D410D9">
        <w:rPr>
          <w:rtl/>
          <w:lang w:val="en-US"/>
        </w:rPr>
        <w:tab/>
      </w:r>
      <w:r w:rsidRPr="00D410D9">
        <w:rPr>
          <w:i/>
          <w:iCs/>
          <w:rtl/>
          <w:lang w:val="en-US"/>
        </w:rPr>
        <w:t>يهيب</w:t>
      </w:r>
      <w:r w:rsidRPr="00D410D9">
        <w:rPr>
          <w:rtl/>
          <w:lang w:val="en-US"/>
        </w:rPr>
        <w:t xml:space="preserve"> بجميع الدول ووكالات الأمم المتحدة وصناديقها وبرامجها وغيرها من المنظمات الدولية والمنظمات غير الحكومية والقطاع الخاص والمؤسسات الوطنية لحقوق الإنسان إلى التعاون مع </w:t>
      </w:r>
      <w:r w:rsidRPr="00D410D9">
        <w:rPr>
          <w:spacing w:val="-4"/>
          <w:rtl/>
          <w:lang w:val="en-US"/>
        </w:rPr>
        <w:t>المقرر الخاص تعاونا</w:t>
      </w:r>
      <w:r w:rsidRPr="00D410D9">
        <w:rPr>
          <w:rFonts w:hint="cs"/>
          <w:spacing w:val="-4"/>
          <w:rtl/>
          <w:lang w:val="en-US"/>
        </w:rPr>
        <w:t>ً</w:t>
      </w:r>
      <w:r w:rsidRPr="00D410D9">
        <w:rPr>
          <w:spacing w:val="-4"/>
          <w:rtl/>
          <w:lang w:val="en-US"/>
        </w:rPr>
        <w:t xml:space="preserve"> تاما</w:t>
      </w:r>
      <w:r w:rsidRPr="00D410D9">
        <w:rPr>
          <w:rFonts w:hint="cs"/>
          <w:spacing w:val="-4"/>
          <w:rtl/>
          <w:lang w:val="en-US"/>
        </w:rPr>
        <w:t>ً</w:t>
      </w:r>
      <w:r w:rsidRPr="00D410D9">
        <w:rPr>
          <w:spacing w:val="-4"/>
          <w:rtl/>
          <w:lang w:val="en-US"/>
        </w:rPr>
        <w:t>، بما في ذلك عن طريق تزويده بجميع المعلومات اللازمة المتصلة بولايته لتمكينه</w:t>
      </w:r>
      <w:r w:rsidRPr="00D410D9">
        <w:rPr>
          <w:rtl/>
          <w:lang w:val="en-US"/>
        </w:rPr>
        <w:t xml:space="preserve"> من الاضطلاع بولايته؛</w:t>
      </w:r>
    </w:p>
    <w:p w14:paraId="4A815826" w14:textId="77777777" w:rsidR="00E353EC" w:rsidRPr="00D410D9" w:rsidRDefault="00E353EC" w:rsidP="00E353EC">
      <w:pPr>
        <w:pStyle w:val="SingleTxtGA"/>
        <w:rPr>
          <w:lang w:val="en-US"/>
        </w:rPr>
      </w:pPr>
      <w:r w:rsidRPr="00D410D9">
        <w:rPr>
          <w:rtl/>
          <w:lang w:val="en-US"/>
        </w:rPr>
        <w:tab/>
        <w:t>6-</w:t>
      </w:r>
      <w:r w:rsidRPr="00D410D9">
        <w:rPr>
          <w:rtl/>
          <w:lang w:val="en-US"/>
        </w:rPr>
        <w:tab/>
      </w:r>
      <w:r w:rsidRPr="00D410D9">
        <w:rPr>
          <w:i/>
          <w:iCs/>
          <w:rtl/>
          <w:lang w:val="en-US"/>
        </w:rPr>
        <w:t>يطلب</w:t>
      </w:r>
      <w:r w:rsidRPr="00D410D9">
        <w:rPr>
          <w:rtl/>
          <w:lang w:val="en-US"/>
        </w:rPr>
        <w:t xml:space="preserve"> إلى مفوضة الأمم المتحدة السامية لحقوق الإنسان أن تكفل حصول المقرر الخاص على الموارد اللازمة لتمكينه من الاضطلاع بولايته على أكمل وجه؛</w:t>
      </w:r>
    </w:p>
    <w:p w14:paraId="5F1F74A8" w14:textId="77777777" w:rsidR="00E353EC" w:rsidRPr="00D410D9" w:rsidRDefault="00E353EC" w:rsidP="00E353EC">
      <w:pPr>
        <w:pStyle w:val="SingleTxtGA"/>
        <w:rPr>
          <w:rtl/>
          <w:lang w:val="en-US"/>
        </w:rPr>
      </w:pPr>
      <w:r w:rsidRPr="00D410D9">
        <w:rPr>
          <w:rtl/>
          <w:lang w:val="en-US"/>
        </w:rPr>
        <w:tab/>
        <w:t>7-</w:t>
      </w:r>
      <w:r w:rsidRPr="00D410D9">
        <w:rPr>
          <w:rtl/>
          <w:lang w:val="en-US"/>
        </w:rPr>
        <w:tab/>
      </w:r>
      <w:r w:rsidRPr="00D410D9">
        <w:rPr>
          <w:i/>
          <w:iCs/>
          <w:rtl/>
          <w:lang w:val="en-US"/>
        </w:rPr>
        <w:t>يقرر</w:t>
      </w:r>
      <w:r w:rsidRPr="00D410D9">
        <w:rPr>
          <w:rtl/>
          <w:lang w:val="en-US"/>
        </w:rPr>
        <w:t xml:space="preserve"> أن يبقي المسألة قيد نظره، وفقا</w:t>
      </w:r>
      <w:r w:rsidRPr="00D410D9">
        <w:rPr>
          <w:rFonts w:hint="cs"/>
          <w:rtl/>
          <w:lang w:val="en-US"/>
        </w:rPr>
        <w:t>ً</w:t>
      </w:r>
      <w:r w:rsidRPr="00D410D9">
        <w:rPr>
          <w:rtl/>
          <w:lang w:val="en-US"/>
        </w:rPr>
        <w:t xml:space="preserve"> لبرنامج عمله السنوي. </w:t>
      </w:r>
    </w:p>
    <w:p w14:paraId="13DC004C" w14:textId="71CB12E8" w:rsidR="00E353EC" w:rsidRPr="00D410D9" w:rsidRDefault="00E353EC" w:rsidP="00E353EC">
      <w:pPr>
        <w:pStyle w:val="SingleTxtGA"/>
        <w:jc w:val="right"/>
        <w:rPr>
          <w:i/>
          <w:iCs/>
          <w:rtl/>
          <w:lang w:val="en-US"/>
        </w:rPr>
      </w:pPr>
      <w:r w:rsidRPr="00D410D9">
        <w:rPr>
          <w:i/>
          <w:iCs/>
          <w:rtl/>
          <w:lang w:val="en-US"/>
        </w:rPr>
        <w:t>الجلسة 53</w:t>
      </w:r>
      <w:r w:rsidRPr="00D410D9">
        <w:rPr>
          <w:i/>
          <w:iCs/>
          <w:rtl/>
          <w:lang w:val="en-US"/>
        </w:rPr>
        <w:br/>
      </w:r>
      <w:r w:rsidRPr="00D410D9">
        <w:rPr>
          <w:i/>
          <w:iCs/>
          <w:rtl/>
          <w:lang w:val="en-US"/>
        </w:rPr>
        <w:t>3 نيسان/أبريل 2024</w:t>
      </w:r>
    </w:p>
    <w:p w14:paraId="7A040D44" w14:textId="77777777" w:rsidR="00E353EC" w:rsidRPr="00D410D9" w:rsidRDefault="00E353EC" w:rsidP="00E353EC">
      <w:pPr>
        <w:pStyle w:val="SingleTxtGA"/>
        <w:rPr>
          <w:lang w:val="en-US"/>
        </w:rPr>
      </w:pPr>
      <w:r w:rsidRPr="00D410D9">
        <w:rPr>
          <w:rFonts w:hint="cs"/>
          <w:rtl/>
          <w:lang w:val="en-US"/>
        </w:rPr>
        <w:t>[اعتمد من دون تصويت.]</w:t>
      </w:r>
    </w:p>
    <w:p w14:paraId="087DE99C" w14:textId="77777777" w:rsidR="00E353EC" w:rsidRPr="00D410D9" w:rsidRDefault="00E353EC" w:rsidP="00E353EC">
      <w:pPr>
        <w:pStyle w:val="SingleTxtGA"/>
        <w:jc w:val="center"/>
        <w:rPr>
          <w:u w:val="single"/>
        </w:rPr>
      </w:pPr>
      <w:r w:rsidRPr="00D410D9">
        <w:rPr>
          <w:u w:val="single"/>
          <w:rtl/>
        </w:rPr>
        <w:tab/>
      </w:r>
      <w:r w:rsidRPr="00D410D9">
        <w:rPr>
          <w:u w:val="single"/>
          <w:rtl/>
        </w:rPr>
        <w:tab/>
      </w:r>
      <w:r w:rsidRPr="00D410D9">
        <w:rPr>
          <w:u w:val="single"/>
          <w:rtl/>
        </w:rPr>
        <w:tab/>
      </w:r>
    </w:p>
    <w:sectPr w:rsidR="00E353EC" w:rsidRPr="00D410D9" w:rsidSect="009F5028">
      <w:headerReference w:type="even" r:id="rId14"/>
      <w:headerReference w:type="default" r:id="rId15"/>
      <w:footerReference w:type="even" r:id="rId16"/>
      <w:footerReference w:type="default" r:id="rId17"/>
      <w:headerReference w:type="first" r:id="rId18"/>
      <w:footerReference w:type="first" r:id="rId19"/>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D622A1" w14:textId="77777777" w:rsidR="00084C96" w:rsidRPr="002901D9" w:rsidRDefault="00084C96" w:rsidP="00AD3834">
      <w:pPr>
        <w:spacing w:after="60" w:line="240" w:lineRule="auto"/>
        <w:ind w:left="57"/>
        <w:rPr>
          <w:i/>
          <w:iCs/>
        </w:rPr>
      </w:pPr>
      <w:r>
        <w:rPr>
          <w:rFonts w:hint="cs"/>
          <w:i/>
          <w:iCs/>
          <w:rtl/>
        </w:rPr>
        <w:t>الحواشي</w:t>
      </w:r>
    </w:p>
  </w:endnote>
  <w:endnote w:type="continuationSeparator" w:id="0">
    <w:p w14:paraId="1B92293B" w14:textId="77777777" w:rsidR="00084C96" w:rsidRDefault="00084C9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774949" w14:textId="739B3F12" w:rsidR="000B72B9" w:rsidRPr="000B72B9" w:rsidRDefault="000B72B9" w:rsidP="000B72B9">
    <w:pPr>
      <w:pStyle w:val="Footer"/>
      <w:tabs>
        <w:tab w:val="right" w:pos="9638"/>
      </w:tabs>
      <w:rPr>
        <w:b/>
        <w:sz w:val="18"/>
        <w:lang w:val="en-US"/>
      </w:rPr>
    </w:pPr>
    <w:r>
      <w:rPr>
        <w:lang w:val="en-US"/>
      </w:rPr>
      <w:t>GE.24-06161</w:t>
    </w:r>
    <w:r>
      <w:rPr>
        <w:lang w:val="en-US"/>
      </w:rPr>
      <w:tab/>
    </w:r>
    <w:r w:rsidRPr="000B72B9">
      <w:rPr>
        <w:b/>
        <w:sz w:val="18"/>
        <w:lang w:val="en-US"/>
      </w:rPr>
      <w:fldChar w:fldCharType="begin"/>
    </w:r>
    <w:r w:rsidRPr="000B72B9">
      <w:rPr>
        <w:b/>
        <w:sz w:val="18"/>
        <w:lang w:val="en-US"/>
      </w:rPr>
      <w:instrText xml:space="preserve"> PAGE  \* MERGEFORMAT </w:instrText>
    </w:r>
    <w:r w:rsidRPr="000B72B9">
      <w:rPr>
        <w:b/>
        <w:sz w:val="18"/>
        <w:lang w:val="en-US"/>
      </w:rPr>
      <w:fldChar w:fldCharType="separate"/>
    </w:r>
    <w:r w:rsidRPr="000B72B9">
      <w:rPr>
        <w:b/>
        <w:noProof/>
        <w:sz w:val="18"/>
        <w:lang w:val="en-US"/>
      </w:rPr>
      <w:t>2</w:t>
    </w:r>
    <w:r w:rsidRPr="000B72B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7FA189" w14:textId="609FCDEC" w:rsidR="006959B0" w:rsidRPr="000B72B9" w:rsidRDefault="000B72B9" w:rsidP="000B72B9">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GE.24-06161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AD3098" w14:textId="78471303" w:rsidR="00FD4BC9" w:rsidRPr="000B72B9" w:rsidRDefault="000B72B9" w:rsidP="000B72B9">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17F88265" wp14:editId="7A2C80E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24-06161 (A)</w:t>
    </w:r>
    <w:r>
      <w:rPr>
        <w:noProof/>
        <w:sz w:val="20"/>
        <w:lang w:val="en-US"/>
      </w:rPr>
      <w:drawing>
        <wp:anchor distT="0" distB="0" distL="114300" distR="114300" simplePos="0" relativeHeight="251659264" behindDoc="0" locked="0" layoutInCell="1" allowOverlap="1" wp14:anchorId="7C25114E" wp14:editId="63C4B9A0">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A0828B" w14:textId="77777777" w:rsidR="00084C96" w:rsidRPr="00A350CC" w:rsidRDefault="00084C96"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322188D0" w14:textId="77777777" w:rsidR="00084C96" w:rsidRDefault="00084C96" w:rsidP="00656392">
      <w:pPr>
        <w:spacing w:line="240" w:lineRule="auto"/>
      </w:pPr>
      <w:r>
        <w:continuationSeparator/>
      </w:r>
    </w:p>
  </w:footnote>
  <w:footnote w:id="1">
    <w:p w14:paraId="6177BB8B" w14:textId="77777777" w:rsidR="00E353EC" w:rsidRPr="00D410D9" w:rsidRDefault="00E353EC" w:rsidP="00E353EC">
      <w:pPr>
        <w:pStyle w:val="FootnoteText1"/>
      </w:pPr>
      <w:r w:rsidRPr="00D410D9">
        <w:rPr>
          <w:rFonts w:hint="cs"/>
          <w:rtl/>
        </w:rPr>
        <w:t>(</w:t>
      </w:r>
      <w:r w:rsidRPr="00D410D9">
        <w:footnoteRef/>
      </w:r>
      <w:r w:rsidRPr="00D410D9">
        <w:rPr>
          <w:rFonts w:hint="cs"/>
          <w:rtl/>
        </w:rPr>
        <w:t>)</w:t>
      </w:r>
      <w:r w:rsidRPr="00D410D9">
        <w:rPr>
          <w:rtl/>
        </w:rPr>
        <w:tab/>
      </w:r>
      <w:hyperlink r:id="rId1" w:history="1">
        <w:r w:rsidRPr="00D410D9">
          <w:rPr>
            <w:rStyle w:val="Hyperlink"/>
          </w:rPr>
          <w:t>A/73/188</w:t>
        </w:r>
      </w:hyperlink>
      <w:r w:rsidRPr="00D410D9">
        <w:rPr>
          <w:rtl/>
        </w:rPr>
        <w:t xml:space="preserve"> و</w:t>
      </w:r>
      <w:hyperlink r:id="rId2" w:history="1">
        <w:r w:rsidRPr="00D410D9">
          <w:rPr>
            <w:rStyle w:val="Hyperlink"/>
          </w:rPr>
          <w:t>A/74/161</w:t>
        </w:r>
      </w:hyperlink>
      <w:r w:rsidRPr="00D410D9">
        <w:rPr>
          <w:rtl/>
        </w:rPr>
        <w:t xml:space="preserve"> و</w:t>
      </w:r>
      <w:hyperlink r:id="rId3" w:history="1">
        <w:r w:rsidRPr="00D410D9">
          <w:rPr>
            <w:rStyle w:val="Hyperlink"/>
          </w:rPr>
          <w:t>A/75/161</w:t>
        </w:r>
      </w:hyperlink>
      <w:r w:rsidRPr="00D410D9">
        <w:rPr>
          <w:rtl/>
        </w:rPr>
        <w:t xml:space="preserve"> و</w:t>
      </w:r>
      <w:hyperlink r:id="rId4" w:history="1">
        <w:r w:rsidRPr="00D410D9">
          <w:rPr>
            <w:rStyle w:val="Hyperlink"/>
          </w:rPr>
          <w:t>A/76/179</w:t>
        </w:r>
      </w:hyperlink>
      <w:r w:rsidRPr="00D410D9">
        <w:rPr>
          <w:rtl/>
        </w:rPr>
        <w:t xml:space="preserve"> و</w:t>
      </w:r>
      <w:hyperlink r:id="rId5" w:history="1">
        <w:r w:rsidRPr="00D410D9">
          <w:rPr>
            <w:rStyle w:val="Hyperlink"/>
          </w:rPr>
          <w:t>A/77/284</w:t>
        </w:r>
      </w:hyperlink>
      <w:r w:rsidRPr="00D410D9">
        <w:rPr>
          <w:rtl/>
        </w:rPr>
        <w:t xml:space="preserve"> و</w:t>
      </w:r>
      <w:hyperlink r:id="rId6" w:history="1">
        <w:r w:rsidRPr="00D410D9">
          <w:rPr>
            <w:rStyle w:val="Hyperlink"/>
          </w:rPr>
          <w:t>A/HRC/22/43</w:t>
        </w:r>
      </w:hyperlink>
      <w:r w:rsidRPr="00D410D9">
        <w:rPr>
          <w:rtl/>
        </w:rPr>
        <w:t xml:space="preserve"> و</w:t>
      </w:r>
      <w:hyperlink r:id="rId7" w:history="1">
        <w:r w:rsidRPr="00D410D9">
          <w:rPr>
            <w:rStyle w:val="Hyperlink"/>
          </w:rPr>
          <w:t>A/HRC/25/53</w:t>
        </w:r>
      </w:hyperlink>
      <w:r w:rsidRPr="00D410D9">
        <w:rPr>
          <w:rtl/>
        </w:rPr>
        <w:t xml:space="preserve"> و</w:t>
      </w:r>
      <w:hyperlink r:id="rId8" w:history="1">
        <w:r w:rsidRPr="00D410D9">
          <w:rPr>
            <w:rStyle w:val="Hyperlink"/>
          </w:rPr>
          <w:t>A/HRC/28/61</w:t>
        </w:r>
      </w:hyperlink>
      <w:r w:rsidRPr="00D410D9">
        <w:rPr>
          <w:rtl/>
        </w:rPr>
        <w:t xml:space="preserve"> و</w:t>
      </w:r>
      <w:hyperlink r:id="rId9" w:history="1">
        <w:r w:rsidRPr="00D410D9">
          <w:rPr>
            <w:rStyle w:val="Hyperlink"/>
          </w:rPr>
          <w:t>A/HRC/31/52</w:t>
        </w:r>
      </w:hyperlink>
      <w:r w:rsidRPr="00D410D9">
        <w:rPr>
          <w:rtl/>
        </w:rPr>
        <w:t xml:space="preserve"> و</w:t>
      </w:r>
      <w:hyperlink r:id="rId10" w:history="1">
        <w:r w:rsidRPr="00D410D9">
          <w:rPr>
            <w:rStyle w:val="Hyperlink"/>
          </w:rPr>
          <w:t>A/HRC/31/53</w:t>
        </w:r>
      </w:hyperlink>
      <w:r w:rsidRPr="00D410D9">
        <w:rPr>
          <w:rtl/>
        </w:rPr>
        <w:t xml:space="preserve"> و</w:t>
      </w:r>
      <w:hyperlink r:id="rId11" w:history="1">
        <w:r w:rsidRPr="00D410D9">
          <w:rPr>
            <w:rStyle w:val="Hyperlink"/>
          </w:rPr>
          <w:t>A/HRC/34/49</w:t>
        </w:r>
      </w:hyperlink>
      <w:r w:rsidRPr="00D410D9">
        <w:rPr>
          <w:rtl/>
        </w:rPr>
        <w:t xml:space="preserve"> و</w:t>
      </w:r>
      <w:hyperlink r:id="rId12" w:history="1">
        <w:r w:rsidRPr="00D410D9">
          <w:rPr>
            <w:rStyle w:val="Hyperlink"/>
          </w:rPr>
          <w:t>A/HRC/37/58</w:t>
        </w:r>
      </w:hyperlink>
      <w:r w:rsidRPr="00D410D9">
        <w:rPr>
          <w:rtl/>
        </w:rPr>
        <w:t xml:space="preserve"> و</w:t>
      </w:r>
      <w:hyperlink r:id="rId13" w:history="1">
        <w:r w:rsidRPr="00D410D9">
          <w:rPr>
            <w:rStyle w:val="Hyperlink"/>
          </w:rPr>
          <w:t>A/HRC/37/59</w:t>
        </w:r>
      </w:hyperlink>
      <w:r w:rsidRPr="00D410D9">
        <w:rPr>
          <w:rtl/>
        </w:rPr>
        <w:t xml:space="preserve"> و</w:t>
      </w:r>
      <w:hyperlink r:id="rId14" w:history="1">
        <w:r w:rsidRPr="00D410D9">
          <w:rPr>
            <w:rStyle w:val="Hyperlink"/>
          </w:rPr>
          <w:t>A/HRC/40/55</w:t>
        </w:r>
      </w:hyperlink>
      <w:r w:rsidRPr="00D410D9">
        <w:rPr>
          <w:rtl/>
        </w:rPr>
        <w:t xml:space="preserve"> و</w:t>
      </w:r>
      <w:hyperlink r:id="rId15" w:history="1">
        <w:r w:rsidRPr="00D410D9">
          <w:rPr>
            <w:rStyle w:val="Hyperlink"/>
          </w:rPr>
          <w:t>A/HRC/43/53</w:t>
        </w:r>
      </w:hyperlink>
      <w:r w:rsidRPr="00D410D9">
        <w:rPr>
          <w:rtl/>
        </w:rPr>
        <w:t xml:space="preserve"> و</w:t>
      </w:r>
      <w:hyperlink r:id="rId16" w:history="1">
        <w:r w:rsidRPr="00D410D9">
          <w:rPr>
            <w:rStyle w:val="Hyperlink"/>
          </w:rPr>
          <w:t>A/HRC/43/54</w:t>
        </w:r>
      </w:hyperlink>
      <w:r w:rsidRPr="00D410D9">
        <w:rPr>
          <w:rtl/>
        </w:rPr>
        <w:t xml:space="preserve"> و</w:t>
      </w:r>
      <w:hyperlink r:id="rId17" w:history="1">
        <w:r w:rsidRPr="00D410D9">
          <w:rPr>
            <w:rStyle w:val="Hyperlink"/>
          </w:rPr>
          <w:t>A/HRC/46/28</w:t>
        </w:r>
      </w:hyperlink>
      <w:r w:rsidRPr="00D410D9">
        <w:rPr>
          <w:rtl/>
        </w:rPr>
        <w:t xml:space="preserve"> و</w:t>
      </w:r>
      <w:hyperlink r:id="rId18" w:history="1">
        <w:r w:rsidRPr="00D410D9">
          <w:rPr>
            <w:rStyle w:val="Hyperlink"/>
          </w:rPr>
          <w:t>A/HRC/49/53</w:t>
        </w:r>
      </w:hyperlink>
      <w:r w:rsidRPr="00D410D9">
        <w:rPr>
          <w:rtl/>
        </w:rPr>
        <w:t xml:space="preserve"> و</w:t>
      </w:r>
      <w:hyperlink r:id="rId19" w:history="1">
        <w:r w:rsidRPr="00D410D9">
          <w:rPr>
            <w:rStyle w:val="Hyperlink"/>
          </w:rPr>
          <w:t>A/HRC/52/33</w:t>
        </w:r>
      </w:hyperlink>
      <w:r w:rsidRPr="00D410D9">
        <w:rPr>
          <w:rtl/>
        </w:rPr>
        <w:t xml:space="preserve"> و</w:t>
      </w:r>
      <w:hyperlink r:id="rId20" w:history="1">
        <w:r w:rsidRPr="00D410D9">
          <w:rPr>
            <w:rStyle w:val="Hyperlink"/>
          </w:rPr>
          <w:t>A/HRC/52/44</w:t>
        </w:r>
      </w:hyperlink>
      <w:r w:rsidRPr="00D410D9">
        <w:rPr>
          <w:rtl/>
        </w:rPr>
        <w:t xml:space="preserve"> و</w:t>
      </w:r>
      <w:hyperlink r:id="rId21" w:history="1">
        <w:r w:rsidRPr="00D410D9">
          <w:rPr>
            <w:rStyle w:val="Hyperlink"/>
          </w:rPr>
          <w:t>A/HRC/55/43</w:t>
        </w:r>
      </w:hyperlink>
      <w:r w:rsidRPr="00D410D9">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A3A25C" w14:textId="2C745A42" w:rsidR="000B72B9" w:rsidRPr="000B72B9" w:rsidRDefault="000B72B9" w:rsidP="000B72B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A/HRC/RES/55/2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C522D6" w14:textId="0250AC9B" w:rsidR="000B72B9" w:rsidRPr="000B72B9" w:rsidRDefault="000B72B9" w:rsidP="000B72B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A/HRC/RES/55/2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835AEF"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3"/>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C96"/>
    <w:rsid w:val="000076D5"/>
    <w:rsid w:val="00014B0C"/>
    <w:rsid w:val="00031428"/>
    <w:rsid w:val="0004034F"/>
    <w:rsid w:val="00043663"/>
    <w:rsid w:val="000505CF"/>
    <w:rsid w:val="00072019"/>
    <w:rsid w:val="00084C96"/>
    <w:rsid w:val="000B72B9"/>
    <w:rsid w:val="000C566D"/>
    <w:rsid w:val="000D701C"/>
    <w:rsid w:val="000E2A71"/>
    <w:rsid w:val="000E357B"/>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B19AB"/>
    <w:rsid w:val="003B3CEF"/>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62297"/>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D1D80"/>
    <w:rsid w:val="008D4E87"/>
    <w:rsid w:val="008E2E2A"/>
    <w:rsid w:val="008F49E1"/>
    <w:rsid w:val="009016D3"/>
    <w:rsid w:val="0090370F"/>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9F5028"/>
    <w:rsid w:val="00A12B37"/>
    <w:rsid w:val="00A206A1"/>
    <w:rsid w:val="00A268F3"/>
    <w:rsid w:val="00A33B3C"/>
    <w:rsid w:val="00A350CC"/>
    <w:rsid w:val="00A40290"/>
    <w:rsid w:val="00A43ED2"/>
    <w:rsid w:val="00A50EC0"/>
    <w:rsid w:val="00A54254"/>
    <w:rsid w:val="00A6138D"/>
    <w:rsid w:val="00A74331"/>
    <w:rsid w:val="00AB3BCA"/>
    <w:rsid w:val="00AB6758"/>
    <w:rsid w:val="00AC01D9"/>
    <w:rsid w:val="00AC03B4"/>
    <w:rsid w:val="00AC72D8"/>
    <w:rsid w:val="00AD3834"/>
    <w:rsid w:val="00AE0A52"/>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26FED"/>
    <w:rsid w:val="00D35375"/>
    <w:rsid w:val="00D410D9"/>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177F"/>
    <w:rsid w:val="00E03AEA"/>
    <w:rsid w:val="00E2504D"/>
    <w:rsid w:val="00E353EC"/>
    <w:rsid w:val="00E47F4E"/>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1C13AD58"/>
  <w15:docId w15:val="{3E8FAF74-6236-4CAC-BCB6-059CDA997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paragraph" w:customStyle="1" w:styleId="LastCell">
    <w:name w:val="LastCell"/>
    <w:basedOn w:val="Normal"/>
    <w:qFormat/>
    <w:rsid w:val="00E353EC"/>
    <w:pPr>
      <w:framePr w:hSpace="142" w:wrap="around" w:vAnchor="page" w:hAnchor="page" w:x="1135" w:y="285"/>
      <w:bidi w:val="0"/>
      <w:spacing w:before="240" w:after="20"/>
      <w:contextualSpacing/>
      <w:suppressOverlap/>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ndocs.org/ar/A/RES/70/1"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undocs.org/ar/A/RES/76/300"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ar/A/HRC/RES/48/13"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undocs.org/ar/A/HRC/RES/52/23"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undocs.org/ar/A/HRC/RES/46/7"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A/HRC/28/61" TargetMode="External"/><Relationship Id="rId13" Type="http://schemas.openxmlformats.org/officeDocument/2006/relationships/hyperlink" Target="https://undocs.org/ar/A/HRC/37/59" TargetMode="External"/><Relationship Id="rId18" Type="http://schemas.openxmlformats.org/officeDocument/2006/relationships/hyperlink" Target="https://undocs.org/ar/A/HRC/49/53" TargetMode="External"/><Relationship Id="rId3" Type="http://schemas.openxmlformats.org/officeDocument/2006/relationships/hyperlink" Target="https://undocs.org/ar/A/75/161" TargetMode="External"/><Relationship Id="rId21" Type="http://schemas.openxmlformats.org/officeDocument/2006/relationships/hyperlink" Target="https://undocs.org/ar/A/HRC/55/43" TargetMode="External"/><Relationship Id="rId7" Type="http://schemas.openxmlformats.org/officeDocument/2006/relationships/hyperlink" Target="https://undocs.org/ar/A/HRC/25/53" TargetMode="External"/><Relationship Id="rId12" Type="http://schemas.openxmlformats.org/officeDocument/2006/relationships/hyperlink" Target="https://undocs.org/ar/A/HRC/37/58" TargetMode="External"/><Relationship Id="rId17" Type="http://schemas.openxmlformats.org/officeDocument/2006/relationships/hyperlink" Target="https://undocs.org/ar/A/HRC/46/28" TargetMode="External"/><Relationship Id="rId2" Type="http://schemas.openxmlformats.org/officeDocument/2006/relationships/hyperlink" Target="https://undocs.org/ar/A/74/161" TargetMode="External"/><Relationship Id="rId16" Type="http://schemas.openxmlformats.org/officeDocument/2006/relationships/hyperlink" Target="https://undocs.org/ar/A/HRC/43/54" TargetMode="External"/><Relationship Id="rId20" Type="http://schemas.openxmlformats.org/officeDocument/2006/relationships/hyperlink" Target="https://undocs.org/ar/A/HRC/52/44" TargetMode="External"/><Relationship Id="rId1" Type="http://schemas.openxmlformats.org/officeDocument/2006/relationships/hyperlink" Target="https://undocs.org/ar/A/73/188" TargetMode="External"/><Relationship Id="rId6" Type="http://schemas.openxmlformats.org/officeDocument/2006/relationships/hyperlink" Target="https://undocs.org/ar/A/HRC/22/43" TargetMode="External"/><Relationship Id="rId11" Type="http://schemas.openxmlformats.org/officeDocument/2006/relationships/hyperlink" Target="https://undocs.org/ar/A/HRC/34/49" TargetMode="External"/><Relationship Id="rId5" Type="http://schemas.openxmlformats.org/officeDocument/2006/relationships/hyperlink" Target="https://undocs.org/ar/A/77/284" TargetMode="External"/><Relationship Id="rId15" Type="http://schemas.openxmlformats.org/officeDocument/2006/relationships/hyperlink" Target="https://undocs.org/ar/A/HRC/43/53" TargetMode="External"/><Relationship Id="rId10" Type="http://schemas.openxmlformats.org/officeDocument/2006/relationships/hyperlink" Target="https://undocs.org/ar/A/HRC/31/53" TargetMode="External"/><Relationship Id="rId19" Type="http://schemas.openxmlformats.org/officeDocument/2006/relationships/hyperlink" Target="https://undocs.org/ar/A/HRC/52/33" TargetMode="External"/><Relationship Id="rId4" Type="http://schemas.openxmlformats.org/officeDocument/2006/relationships/hyperlink" Target="https://undocs.org/ar/A/76/179" TargetMode="External"/><Relationship Id="rId9" Type="http://schemas.openxmlformats.org/officeDocument/2006/relationships/hyperlink" Target="https://undocs.org/ar/A/HRC/31/52" TargetMode="External"/><Relationship Id="rId14" Type="http://schemas.openxmlformats.org/officeDocument/2006/relationships/hyperlink" Target="https://undocs.org/ar/A/HRC/40/5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820</Words>
  <Characters>5663</Characters>
  <Application>Microsoft Office Word</Application>
  <DocSecurity>0</DocSecurity>
  <Lines>809</Lines>
  <Paragraphs>589</Paragraphs>
  <ScaleCrop>false</ScaleCrop>
  <HeadingPairs>
    <vt:vector size="2" baseType="variant">
      <vt:variant>
        <vt:lpstr>Title</vt:lpstr>
      </vt:variant>
      <vt:variant>
        <vt:i4>1</vt:i4>
      </vt:variant>
    </vt:vector>
  </HeadingPairs>
  <TitlesOfParts>
    <vt:vector size="1" baseType="lpstr">
      <vt:lpstr>A/HRC/RES/55/2</vt:lpstr>
    </vt:vector>
  </TitlesOfParts>
  <Company>DCM</Company>
  <LinksUpToDate>false</LinksUpToDate>
  <CharactersWithSpaces>5894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A/HRC/RES/55/2</dc:title>
  <dc:subject>GE.2406161(A)</dc:subject>
  <dc:creator>Gamal MAHMOUD - </dc:creator>
  <cp:keywords>GE.(A)</cp:keywords>
  <dc:description>_x000d_
_x000d_
Arabic_x000d_
</dc:description>
  <cp:lastModifiedBy>Gamal Mohamed Abdelhamid Mahmoud</cp:lastModifiedBy>
  <cp:revision>2</cp:revision>
  <dcterms:created xsi:type="dcterms:W3CDTF">2024-04-17T15:12:00Z</dcterms:created>
  <dcterms:modified xsi:type="dcterms:W3CDTF">2024-04-17T15:12:00Z</dcterms:modified>
  <cp:category>Final</cp:category>
</cp:coreProperties>
</file>