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8B7971C" w14:textId="77777777" w:rsidTr="002B7BC7">
        <w:trPr>
          <w:trHeight w:hRule="exact" w:val="851"/>
        </w:trPr>
        <w:tc>
          <w:tcPr>
            <w:tcW w:w="1276" w:type="dxa"/>
            <w:tcBorders>
              <w:bottom w:val="single" w:sz="4" w:space="0" w:color="auto"/>
            </w:tcBorders>
          </w:tcPr>
          <w:p w14:paraId="7239A9EB" w14:textId="77777777" w:rsidR="006F71EA" w:rsidRPr="00DB58B5" w:rsidRDefault="006F71EA" w:rsidP="00AB61B4"/>
        </w:tc>
        <w:tc>
          <w:tcPr>
            <w:tcW w:w="2268" w:type="dxa"/>
            <w:tcBorders>
              <w:bottom w:val="single" w:sz="4" w:space="0" w:color="auto"/>
            </w:tcBorders>
            <w:vAlign w:val="bottom"/>
          </w:tcPr>
          <w:p w14:paraId="2938905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06FA27" w14:textId="558DEF85" w:rsidR="006F71EA" w:rsidRPr="00DB58B5" w:rsidRDefault="00AB61B4" w:rsidP="00AB61B4">
            <w:pPr>
              <w:jc w:val="right"/>
            </w:pPr>
            <w:r w:rsidRPr="00AB61B4">
              <w:rPr>
                <w:sz w:val="40"/>
              </w:rPr>
              <w:t>CCPR</w:t>
            </w:r>
            <w:r>
              <w:t>/C/NIC/CO/4</w:t>
            </w:r>
          </w:p>
        </w:tc>
      </w:tr>
      <w:tr w:rsidR="006F71EA" w:rsidRPr="00DB58B5" w14:paraId="449973DF" w14:textId="77777777" w:rsidTr="002B7BC7">
        <w:trPr>
          <w:trHeight w:hRule="exact" w:val="2835"/>
        </w:trPr>
        <w:tc>
          <w:tcPr>
            <w:tcW w:w="1276" w:type="dxa"/>
            <w:tcBorders>
              <w:top w:val="single" w:sz="4" w:space="0" w:color="auto"/>
              <w:bottom w:val="single" w:sz="12" w:space="0" w:color="auto"/>
            </w:tcBorders>
          </w:tcPr>
          <w:p w14:paraId="362D1192" w14:textId="77777777" w:rsidR="006F71EA" w:rsidRPr="00DB58B5" w:rsidRDefault="006F71EA" w:rsidP="002B7BC7">
            <w:pPr>
              <w:spacing w:before="120"/>
              <w:jc w:val="center"/>
            </w:pPr>
            <w:r>
              <w:rPr>
                <w:noProof/>
                <w:lang w:eastAsia="fr-CH"/>
              </w:rPr>
              <w:drawing>
                <wp:inline distT="0" distB="0" distL="0" distR="0" wp14:anchorId="3F804295" wp14:editId="368728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07E66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7318362" w14:textId="77777777" w:rsidR="006F71EA" w:rsidRDefault="00AB61B4" w:rsidP="002B7BC7">
            <w:pPr>
              <w:spacing w:before="240"/>
            </w:pPr>
            <w:r>
              <w:t>Distr. générale</w:t>
            </w:r>
          </w:p>
          <w:p w14:paraId="22D4AF27" w14:textId="77777777" w:rsidR="00AB61B4" w:rsidRDefault="00AB61B4" w:rsidP="00AB61B4">
            <w:pPr>
              <w:spacing w:line="240" w:lineRule="exact"/>
            </w:pPr>
            <w:r>
              <w:t>30 novembre 2022</w:t>
            </w:r>
          </w:p>
          <w:p w14:paraId="3CC3D735" w14:textId="77777777" w:rsidR="00AB61B4" w:rsidRDefault="00AB61B4" w:rsidP="00AB61B4">
            <w:pPr>
              <w:spacing w:line="240" w:lineRule="exact"/>
            </w:pPr>
            <w:r>
              <w:t>Français</w:t>
            </w:r>
          </w:p>
          <w:p w14:paraId="1C1DF700" w14:textId="3C44B822" w:rsidR="00AB61B4" w:rsidRPr="00DB58B5" w:rsidRDefault="00AB61B4" w:rsidP="00AB61B4">
            <w:pPr>
              <w:spacing w:line="240" w:lineRule="exact"/>
            </w:pPr>
            <w:r>
              <w:t>Original : espagnol</w:t>
            </w:r>
          </w:p>
        </w:tc>
      </w:tr>
    </w:tbl>
    <w:p w14:paraId="4DFF06AE" w14:textId="77777777" w:rsidR="006F71EA" w:rsidRDefault="006F71EA" w:rsidP="006F71EA">
      <w:pPr>
        <w:spacing w:before="120"/>
        <w:rPr>
          <w:b/>
          <w:sz w:val="24"/>
          <w:szCs w:val="24"/>
        </w:rPr>
      </w:pPr>
      <w:r w:rsidRPr="00DF3BF1">
        <w:rPr>
          <w:b/>
          <w:sz w:val="24"/>
          <w:szCs w:val="24"/>
        </w:rPr>
        <w:t>Comité des droits de l’homme</w:t>
      </w:r>
    </w:p>
    <w:p w14:paraId="3B0AE501" w14:textId="1418004C" w:rsidR="00AB61B4" w:rsidRPr="00AE153A" w:rsidRDefault="00AB61B4" w:rsidP="00903AC9">
      <w:pPr>
        <w:pStyle w:val="HChG"/>
        <w:rPr>
          <w:lang w:val="fr-FR"/>
        </w:rPr>
      </w:pPr>
      <w:r w:rsidRPr="00AE153A">
        <w:rPr>
          <w:lang w:val="fr-FR"/>
        </w:rPr>
        <w:tab/>
      </w:r>
      <w:r w:rsidRPr="00AE153A">
        <w:rPr>
          <w:lang w:val="fr-FR"/>
        </w:rPr>
        <w:tab/>
        <w:t xml:space="preserve">Observations finales concernant le quatrième </w:t>
      </w:r>
      <w:r w:rsidR="00903AC9">
        <w:rPr>
          <w:lang w:val="fr-FR"/>
        </w:rPr>
        <w:br/>
      </w:r>
      <w:r w:rsidRPr="00AE153A">
        <w:rPr>
          <w:lang w:val="fr-FR"/>
        </w:rPr>
        <w:t>rapport périodique du Nicaragua</w:t>
      </w:r>
      <w:r w:rsidRPr="00903AC9">
        <w:rPr>
          <w:rStyle w:val="Appelnotedebasdep"/>
          <w:b w:val="0"/>
          <w:bCs/>
          <w:sz w:val="20"/>
          <w:vertAlign w:val="baseline"/>
          <w:lang w:val="fr-FR"/>
        </w:rPr>
        <w:footnoteReference w:customMarkFollows="1" w:id="2"/>
        <w:t>*</w:t>
      </w:r>
    </w:p>
    <w:p w14:paraId="2C0020B8" w14:textId="5DFE1449" w:rsidR="00AB61B4" w:rsidRPr="00AE153A" w:rsidRDefault="00AB61B4" w:rsidP="00903AC9">
      <w:pPr>
        <w:pStyle w:val="SingleTxtG"/>
        <w:rPr>
          <w:rFonts w:ascii="Times" w:hAnsi="Times"/>
          <w:lang w:val="fr-FR"/>
        </w:rPr>
      </w:pPr>
      <w:r w:rsidRPr="00AE153A">
        <w:rPr>
          <w:lang w:val="fr-FR"/>
        </w:rPr>
        <w:t>1.</w:t>
      </w:r>
      <w:r w:rsidRPr="00AE153A">
        <w:rPr>
          <w:lang w:val="fr-FR"/>
        </w:rPr>
        <w:tab/>
        <w:t>Le Comité a examiné le quatrième rapport périodique du Nicaragua</w:t>
      </w:r>
      <w:r w:rsidRPr="00AE153A">
        <w:rPr>
          <w:rStyle w:val="Appelnotedebasdep"/>
          <w:rFonts w:ascii="Times" w:hAnsi="Times"/>
          <w:szCs w:val="18"/>
          <w:lang w:val="fr-FR"/>
        </w:rPr>
        <w:footnoteReference w:id="3"/>
      </w:r>
      <w:r w:rsidRPr="00AE153A">
        <w:rPr>
          <w:lang w:val="fr-FR"/>
        </w:rPr>
        <w:t xml:space="preserve"> à sa 3933</w:t>
      </w:r>
      <w:r w:rsidRPr="00AE153A">
        <w:rPr>
          <w:vertAlign w:val="superscript"/>
          <w:lang w:val="fr-FR"/>
        </w:rPr>
        <w:t>e</w:t>
      </w:r>
      <w:r w:rsidR="00903AC9">
        <w:rPr>
          <w:lang w:val="fr-FR"/>
        </w:rPr>
        <w:t> </w:t>
      </w:r>
      <w:r w:rsidRPr="00AE153A">
        <w:rPr>
          <w:lang w:val="fr-FR"/>
        </w:rPr>
        <w:t>séance</w:t>
      </w:r>
      <w:r w:rsidRPr="00AE153A">
        <w:rPr>
          <w:rStyle w:val="Appelnotedebasdep"/>
          <w:rFonts w:ascii="Times" w:hAnsi="Times"/>
          <w:szCs w:val="18"/>
          <w:lang w:val="fr-FR"/>
        </w:rPr>
        <w:footnoteReference w:id="4"/>
      </w:r>
      <w:r w:rsidRPr="00AE153A">
        <w:rPr>
          <w:lang w:val="fr-FR"/>
        </w:rPr>
        <w:t>, le 19</w:t>
      </w:r>
      <w:r w:rsidR="00903AC9">
        <w:rPr>
          <w:lang w:val="fr-FR"/>
        </w:rPr>
        <w:t> </w:t>
      </w:r>
      <w:r w:rsidRPr="00AE153A">
        <w:rPr>
          <w:lang w:val="fr-FR"/>
        </w:rPr>
        <w:t>octobre 2022. À ses 3946</w:t>
      </w:r>
      <w:r w:rsidRPr="00AE153A">
        <w:rPr>
          <w:vertAlign w:val="superscript"/>
          <w:lang w:val="fr-FR"/>
        </w:rPr>
        <w:t>e</w:t>
      </w:r>
      <w:r w:rsidRPr="00AE153A">
        <w:rPr>
          <w:lang w:val="fr-FR"/>
        </w:rPr>
        <w:t xml:space="preserve"> et 3947</w:t>
      </w:r>
      <w:r w:rsidRPr="00AE153A">
        <w:rPr>
          <w:vertAlign w:val="superscript"/>
          <w:lang w:val="fr-FR"/>
        </w:rPr>
        <w:t>e</w:t>
      </w:r>
      <w:r w:rsidR="00903AC9">
        <w:rPr>
          <w:lang w:val="fr-FR"/>
        </w:rPr>
        <w:t> </w:t>
      </w:r>
      <w:r w:rsidRPr="00AE153A">
        <w:rPr>
          <w:lang w:val="fr-FR"/>
        </w:rPr>
        <w:t>séances, le 31</w:t>
      </w:r>
      <w:r w:rsidR="00903AC9">
        <w:rPr>
          <w:lang w:val="fr-FR"/>
        </w:rPr>
        <w:t> </w:t>
      </w:r>
      <w:r w:rsidRPr="00AE153A">
        <w:rPr>
          <w:lang w:val="fr-FR"/>
        </w:rPr>
        <w:t>octobre 2022, il a adopté les observations finales ci-après.</w:t>
      </w:r>
    </w:p>
    <w:p w14:paraId="1BF40604" w14:textId="0F3C3637" w:rsidR="00AB61B4" w:rsidRPr="00AE153A" w:rsidRDefault="00903AC9" w:rsidP="00903AC9">
      <w:pPr>
        <w:pStyle w:val="H1G"/>
        <w:rPr>
          <w:lang w:val="fr-FR"/>
        </w:rPr>
      </w:pPr>
      <w:r>
        <w:rPr>
          <w:lang w:val="fr-FR"/>
        </w:rPr>
        <w:tab/>
      </w:r>
      <w:r w:rsidR="00AB61B4" w:rsidRPr="00AE153A">
        <w:rPr>
          <w:lang w:val="fr-FR"/>
        </w:rPr>
        <w:t>A.</w:t>
      </w:r>
      <w:r w:rsidR="00AB61B4" w:rsidRPr="00AE153A">
        <w:rPr>
          <w:lang w:val="fr-FR"/>
        </w:rPr>
        <w:tab/>
        <w:t>Introduction</w:t>
      </w:r>
    </w:p>
    <w:p w14:paraId="7B9792C1" w14:textId="2CCB4AE1" w:rsidR="00AB61B4" w:rsidRPr="00AE153A" w:rsidRDefault="00AB61B4" w:rsidP="00903AC9">
      <w:pPr>
        <w:pStyle w:val="SingleTxtG"/>
        <w:rPr>
          <w:lang w:val="fr-FR"/>
        </w:rPr>
      </w:pPr>
      <w:r w:rsidRPr="00AE153A">
        <w:rPr>
          <w:lang w:val="fr-FR"/>
        </w:rPr>
        <w:t>2.</w:t>
      </w:r>
      <w:r w:rsidRPr="00AE153A">
        <w:rPr>
          <w:lang w:val="fr-FR"/>
        </w:rPr>
        <w:tab/>
        <w:t>Le Comité accueille avec satisfaction le quatrième rapport périodique du Nicaragua, bien que celui-ci ait été soumis avec sept années de retard. Il regrette néanmoins que l</w:t>
      </w:r>
      <w:r>
        <w:rPr>
          <w:lang w:val="fr-FR"/>
        </w:rPr>
        <w:t>’</w:t>
      </w:r>
      <w:r w:rsidRPr="00AE153A">
        <w:rPr>
          <w:lang w:val="fr-FR"/>
        </w:rPr>
        <w:t>État partie n</w:t>
      </w:r>
      <w:r>
        <w:rPr>
          <w:lang w:val="fr-FR"/>
        </w:rPr>
        <w:t>’</w:t>
      </w:r>
      <w:r w:rsidRPr="00AE153A">
        <w:rPr>
          <w:lang w:val="fr-FR"/>
        </w:rPr>
        <w:t xml:space="preserve">ait pas soumis </w:t>
      </w:r>
      <w:r>
        <w:rPr>
          <w:lang w:val="fr-FR"/>
        </w:rPr>
        <w:t>de</w:t>
      </w:r>
      <w:r w:rsidRPr="00AE153A">
        <w:rPr>
          <w:lang w:val="fr-FR"/>
        </w:rPr>
        <w:t xml:space="preserve"> réponses écrites à la liste de points et n</w:t>
      </w:r>
      <w:r>
        <w:rPr>
          <w:lang w:val="fr-FR"/>
        </w:rPr>
        <w:t>’</w:t>
      </w:r>
      <w:r w:rsidRPr="00AE153A">
        <w:rPr>
          <w:lang w:val="fr-FR"/>
        </w:rPr>
        <w:t>ait pas tenu de dialogue constructif avec lui</w:t>
      </w:r>
      <w:r w:rsidRPr="00AE153A">
        <w:rPr>
          <w:rStyle w:val="Appelnotedebasdep"/>
          <w:rFonts w:ascii="Times" w:hAnsi="Times"/>
          <w:szCs w:val="18"/>
          <w:lang w:val="fr-FR"/>
        </w:rPr>
        <w:footnoteReference w:id="5"/>
      </w:r>
      <w:r w:rsidRPr="00AE153A">
        <w:rPr>
          <w:lang w:val="fr-FR"/>
        </w:rPr>
        <w:t xml:space="preserve">. </w:t>
      </w:r>
      <w:r w:rsidRPr="00B124E3">
        <w:rPr>
          <w:lang w:val="fr-FR"/>
        </w:rPr>
        <w:t>Il rappelle à l</w:t>
      </w:r>
      <w:r>
        <w:rPr>
          <w:lang w:val="fr-FR"/>
        </w:rPr>
        <w:t>’</w:t>
      </w:r>
      <w:r w:rsidRPr="00B124E3">
        <w:rPr>
          <w:lang w:val="fr-FR"/>
        </w:rPr>
        <w:t>État partie que l</w:t>
      </w:r>
      <w:r>
        <w:rPr>
          <w:lang w:val="fr-FR"/>
        </w:rPr>
        <w:t>’</w:t>
      </w:r>
      <w:r w:rsidRPr="00B124E3">
        <w:rPr>
          <w:lang w:val="fr-FR"/>
        </w:rPr>
        <w:t xml:space="preserve">obligation de présenter des rapports </w:t>
      </w:r>
      <w:r>
        <w:rPr>
          <w:lang w:val="fr-FR"/>
        </w:rPr>
        <w:t>faite à</w:t>
      </w:r>
      <w:r w:rsidRPr="00B124E3">
        <w:rPr>
          <w:lang w:val="fr-FR"/>
        </w:rPr>
        <w:t xml:space="preserve"> l</w:t>
      </w:r>
      <w:r>
        <w:rPr>
          <w:lang w:val="fr-FR"/>
        </w:rPr>
        <w:t>’</w:t>
      </w:r>
      <w:r w:rsidRPr="00B124E3">
        <w:rPr>
          <w:lang w:val="fr-FR"/>
        </w:rPr>
        <w:t>article</w:t>
      </w:r>
      <w:r w:rsidR="00903AC9">
        <w:rPr>
          <w:lang w:val="fr-FR"/>
        </w:rPr>
        <w:t> </w:t>
      </w:r>
      <w:r w:rsidRPr="00B124E3">
        <w:rPr>
          <w:lang w:val="fr-FR"/>
        </w:rPr>
        <w:t>40 du Pacte suppose que des représentants de l</w:t>
      </w:r>
      <w:r>
        <w:rPr>
          <w:lang w:val="fr-FR"/>
        </w:rPr>
        <w:t>’</w:t>
      </w:r>
      <w:r w:rsidRPr="00B124E3">
        <w:rPr>
          <w:lang w:val="fr-FR"/>
        </w:rPr>
        <w:t>État partie assistent aux séances auxquelles les rapports nationaux sont examinés (art</w:t>
      </w:r>
      <w:r w:rsidR="00903AC9">
        <w:rPr>
          <w:lang w:val="fr-FR"/>
        </w:rPr>
        <w:t>. </w:t>
      </w:r>
      <w:r w:rsidRPr="00B124E3">
        <w:rPr>
          <w:lang w:val="fr-FR"/>
        </w:rPr>
        <w:t xml:space="preserve">68 du Règlement intérieur du </w:t>
      </w:r>
      <w:r w:rsidRPr="00EF1E69">
        <w:rPr>
          <w:lang w:val="fr-FR"/>
        </w:rPr>
        <w:t>Comité). Il fait observer que la pleine participation des États parties aux dialogues avec les organes créés en vertu d</w:t>
      </w:r>
      <w:r>
        <w:rPr>
          <w:lang w:val="fr-FR"/>
        </w:rPr>
        <w:t>’</w:t>
      </w:r>
      <w:r w:rsidRPr="00EF1E69">
        <w:rPr>
          <w:lang w:val="fr-FR"/>
        </w:rPr>
        <w:t>instruments relatifs aux droits de l</w:t>
      </w:r>
      <w:r>
        <w:rPr>
          <w:lang w:val="fr-FR"/>
        </w:rPr>
        <w:t>’</w:t>
      </w:r>
      <w:r w:rsidRPr="00EF1E69">
        <w:rPr>
          <w:lang w:val="fr-FR"/>
        </w:rPr>
        <w:t>homme est essentielle au processus d</w:t>
      </w:r>
      <w:r>
        <w:rPr>
          <w:lang w:val="fr-FR"/>
        </w:rPr>
        <w:t>’</w:t>
      </w:r>
      <w:r w:rsidRPr="00EF1E69">
        <w:rPr>
          <w:lang w:val="fr-FR"/>
        </w:rPr>
        <w:t>examen périodique</w:t>
      </w:r>
      <w:r w:rsidRPr="00EF1E69">
        <w:rPr>
          <w:rStyle w:val="Appelnotedebasdep"/>
          <w:rFonts w:ascii="Times" w:hAnsi="Times"/>
          <w:szCs w:val="18"/>
          <w:lang w:val="fr-FR"/>
        </w:rPr>
        <w:footnoteReference w:id="6"/>
      </w:r>
      <w:r w:rsidRPr="00EF1E69">
        <w:rPr>
          <w:lang w:val="fr-FR"/>
        </w:rPr>
        <w:t>.</w:t>
      </w:r>
      <w:r w:rsidRPr="00AE153A">
        <w:rPr>
          <w:lang w:val="fr-FR"/>
        </w:rPr>
        <w:t xml:space="preserve"> </w:t>
      </w:r>
    </w:p>
    <w:p w14:paraId="00E5E503" w14:textId="01D81E6F" w:rsidR="00AB61B4" w:rsidRPr="00AE153A" w:rsidRDefault="00903AC9" w:rsidP="00903AC9">
      <w:pPr>
        <w:pStyle w:val="H1G"/>
        <w:rPr>
          <w:lang w:val="fr-FR"/>
        </w:rPr>
      </w:pPr>
      <w:r>
        <w:rPr>
          <w:bCs/>
          <w:lang w:val="fr-FR"/>
        </w:rPr>
        <w:tab/>
      </w:r>
      <w:r w:rsidR="00AB61B4" w:rsidRPr="00AE153A">
        <w:rPr>
          <w:bCs/>
          <w:lang w:val="fr-FR"/>
        </w:rPr>
        <w:t>B.</w:t>
      </w:r>
      <w:r w:rsidR="00AB61B4" w:rsidRPr="00AE153A">
        <w:rPr>
          <w:lang w:val="fr-FR"/>
        </w:rPr>
        <w:t xml:space="preserve"> </w:t>
      </w:r>
      <w:r w:rsidR="00AB61B4" w:rsidRPr="00AE153A">
        <w:rPr>
          <w:lang w:val="fr-FR"/>
        </w:rPr>
        <w:tab/>
        <w:t>Aspects positifs</w:t>
      </w:r>
    </w:p>
    <w:p w14:paraId="0E8F50FA" w14:textId="329495A8" w:rsidR="00AB61B4" w:rsidRPr="00AE153A" w:rsidRDefault="00AB61B4" w:rsidP="00903AC9">
      <w:pPr>
        <w:pStyle w:val="SingleTxtG"/>
        <w:keepNext/>
        <w:rPr>
          <w:rFonts w:ascii="Times" w:hAnsi="Times"/>
          <w:color w:val="000000" w:themeColor="text1"/>
          <w:lang w:val="fr-FR"/>
        </w:rPr>
      </w:pPr>
      <w:r w:rsidRPr="00AE153A">
        <w:rPr>
          <w:lang w:val="fr-FR"/>
        </w:rPr>
        <w:t>3.</w:t>
      </w:r>
      <w:r w:rsidRPr="00AE153A">
        <w:rPr>
          <w:lang w:val="fr-FR"/>
        </w:rPr>
        <w:tab/>
        <w:t>Le Comité salue l</w:t>
      </w:r>
      <w:r>
        <w:rPr>
          <w:lang w:val="fr-FR"/>
        </w:rPr>
        <w:t>’</w:t>
      </w:r>
      <w:r w:rsidRPr="00AE153A">
        <w:rPr>
          <w:lang w:val="fr-FR"/>
        </w:rPr>
        <w:t>adoption par l</w:t>
      </w:r>
      <w:r>
        <w:rPr>
          <w:lang w:val="fr-FR"/>
        </w:rPr>
        <w:t>’</w:t>
      </w:r>
      <w:r w:rsidRPr="00AE153A">
        <w:rPr>
          <w:lang w:val="fr-FR"/>
        </w:rPr>
        <w:t>État partie des mesures législatives ci-après</w:t>
      </w:r>
      <w:r w:rsidR="00903AC9">
        <w:rPr>
          <w:lang w:val="fr-FR"/>
        </w:rPr>
        <w:t> </w:t>
      </w:r>
      <w:r w:rsidRPr="00AE153A">
        <w:rPr>
          <w:lang w:val="fr-FR"/>
        </w:rPr>
        <w:t>:</w:t>
      </w:r>
    </w:p>
    <w:p w14:paraId="2B2232BB" w14:textId="2D4E34D4" w:rsidR="00AB61B4" w:rsidRPr="00903AC9" w:rsidRDefault="00AB61B4" w:rsidP="00903AC9">
      <w:pPr>
        <w:pStyle w:val="SingleTxtG"/>
        <w:ind w:firstLine="567"/>
      </w:pPr>
      <w:r w:rsidRPr="00AE153A">
        <w:rPr>
          <w:lang w:val="fr-FR"/>
        </w:rPr>
        <w:t>a)</w:t>
      </w:r>
      <w:r w:rsidRPr="00903AC9">
        <w:tab/>
        <w:t>La loi n</w:t>
      </w:r>
      <w:r w:rsidR="00903AC9" w:rsidRPr="00903AC9">
        <w:rPr>
          <w:vertAlign w:val="superscript"/>
        </w:rPr>
        <w:t>o</w:t>
      </w:r>
      <w:r w:rsidRPr="00903AC9">
        <w:t>°896 relative à la lutte contre la traite des êtres humains, en 2015</w:t>
      </w:r>
      <w:r w:rsidR="00903AC9">
        <w:t> </w:t>
      </w:r>
      <w:r w:rsidRPr="00903AC9">
        <w:t>;</w:t>
      </w:r>
    </w:p>
    <w:p w14:paraId="5A00FFD8" w14:textId="56DE6298" w:rsidR="00AB61B4" w:rsidRPr="00903AC9" w:rsidRDefault="00AB61B4" w:rsidP="00903AC9">
      <w:pPr>
        <w:pStyle w:val="SingleTxtG"/>
        <w:ind w:firstLine="567"/>
      </w:pPr>
      <w:r w:rsidRPr="00903AC9">
        <w:t>b)</w:t>
      </w:r>
      <w:r w:rsidRPr="00903AC9">
        <w:tab/>
        <w:t>Le Code de la famille (loi n</w:t>
      </w:r>
      <w:r w:rsidR="00903AC9" w:rsidRPr="00903AC9">
        <w:rPr>
          <w:vertAlign w:val="superscript"/>
        </w:rPr>
        <w:t>o</w:t>
      </w:r>
      <w:r w:rsidR="00903AC9">
        <w:t> </w:t>
      </w:r>
      <w:r w:rsidRPr="00903AC9">
        <w:t>870), qui impose l’obligation de prévenir, de sanctionner et d’éliminer la violence domestique, en 2014</w:t>
      </w:r>
      <w:r w:rsidR="00903AC9">
        <w:t> </w:t>
      </w:r>
      <w:r w:rsidRPr="00903AC9">
        <w:t>;</w:t>
      </w:r>
    </w:p>
    <w:p w14:paraId="7363E3BC" w14:textId="7E72DD46" w:rsidR="00AB61B4" w:rsidRPr="00903AC9" w:rsidRDefault="00AB61B4" w:rsidP="00903AC9">
      <w:pPr>
        <w:pStyle w:val="SingleTxtG"/>
        <w:ind w:firstLine="567"/>
      </w:pPr>
      <w:r w:rsidRPr="00903AC9">
        <w:t>c)</w:t>
      </w:r>
      <w:r w:rsidRPr="00903AC9">
        <w:tab/>
        <w:t>La loi générale n</w:t>
      </w:r>
      <w:r w:rsidR="00903AC9" w:rsidRPr="00903AC9">
        <w:rPr>
          <w:vertAlign w:val="superscript"/>
        </w:rPr>
        <w:t>o</w:t>
      </w:r>
      <w:r w:rsidR="00903AC9">
        <w:t> </w:t>
      </w:r>
      <w:r w:rsidRPr="00903AC9">
        <w:t>761 relative aux migrations et aux étrangers, en 2011</w:t>
      </w:r>
      <w:r w:rsidR="00903AC9">
        <w:t> </w:t>
      </w:r>
      <w:r w:rsidRPr="00903AC9">
        <w:t>;</w:t>
      </w:r>
    </w:p>
    <w:p w14:paraId="5A2498C8" w14:textId="3A60AB28" w:rsidR="00AB61B4" w:rsidRPr="00903AC9" w:rsidRDefault="00AB61B4" w:rsidP="00903AC9">
      <w:pPr>
        <w:pStyle w:val="SingleTxtG"/>
        <w:ind w:firstLine="567"/>
      </w:pPr>
      <w:r w:rsidRPr="00903AC9">
        <w:t>d)</w:t>
      </w:r>
      <w:r w:rsidRPr="00903AC9">
        <w:tab/>
        <w:t>La loi n</w:t>
      </w:r>
      <w:r w:rsidR="00903AC9" w:rsidRPr="00903AC9">
        <w:rPr>
          <w:vertAlign w:val="superscript"/>
        </w:rPr>
        <w:t>o</w:t>
      </w:r>
      <w:r w:rsidR="00903AC9">
        <w:t> </w:t>
      </w:r>
      <w:r w:rsidRPr="00903AC9">
        <w:t>745 relative à l’exécution des peines, aux remises de peine et au contrôle juridictionnel des sanctions pénales, en 2011.</w:t>
      </w:r>
    </w:p>
    <w:p w14:paraId="490629AA" w14:textId="02A231CC" w:rsidR="00AB61B4" w:rsidRPr="00AE153A" w:rsidRDefault="00AB61B4" w:rsidP="00903AC9">
      <w:pPr>
        <w:pStyle w:val="SingleTxtG"/>
        <w:keepNext/>
        <w:rPr>
          <w:rFonts w:ascii="Times" w:hAnsi="Times"/>
          <w:color w:val="000000" w:themeColor="text1"/>
          <w:lang w:val="fr-FR"/>
        </w:rPr>
      </w:pPr>
      <w:r w:rsidRPr="00903AC9">
        <w:t>4.</w:t>
      </w:r>
      <w:r w:rsidRPr="00903AC9">
        <w:tab/>
      </w:r>
      <w:r w:rsidRPr="00AE153A">
        <w:rPr>
          <w:lang w:val="fr-FR"/>
        </w:rPr>
        <w:t>Le Comité note avec satisfaction que l</w:t>
      </w:r>
      <w:r>
        <w:rPr>
          <w:lang w:val="fr-FR"/>
        </w:rPr>
        <w:t>’</w:t>
      </w:r>
      <w:r w:rsidRPr="00AE153A">
        <w:rPr>
          <w:lang w:val="fr-FR"/>
        </w:rPr>
        <w:t>État partie a ratifié les instruments ci-après, ou y a adhéré</w:t>
      </w:r>
      <w:r>
        <w:rPr>
          <w:lang w:val="fr-FR"/>
        </w:rPr>
        <w:t> </w:t>
      </w:r>
      <w:r w:rsidRPr="00AE153A">
        <w:rPr>
          <w:lang w:val="fr-FR"/>
        </w:rPr>
        <w:t>:</w:t>
      </w:r>
    </w:p>
    <w:p w14:paraId="0C794603" w14:textId="229BF2DF" w:rsidR="00AB61B4" w:rsidRPr="00AE153A" w:rsidRDefault="00AB61B4" w:rsidP="00903AC9">
      <w:pPr>
        <w:pStyle w:val="SingleTxtG"/>
        <w:ind w:firstLine="567"/>
        <w:rPr>
          <w:rFonts w:ascii="Times" w:hAnsi="Times"/>
          <w:color w:val="000000" w:themeColor="text1"/>
          <w:lang w:val="fr-FR"/>
        </w:rPr>
      </w:pPr>
      <w:r w:rsidRPr="00AE153A">
        <w:rPr>
          <w:lang w:val="fr-FR"/>
        </w:rPr>
        <w:t>a)</w:t>
      </w:r>
      <w:r w:rsidRPr="00AE153A">
        <w:rPr>
          <w:lang w:val="fr-FR"/>
        </w:rPr>
        <w:tab/>
        <w:t>Le deuxième Protocole facultatif se rapportant au Pacte international relatif aux droits civils et politiques, visant à abolir la peine de mort, le 25</w:t>
      </w:r>
      <w:r w:rsidR="00903AC9">
        <w:rPr>
          <w:lang w:val="fr-FR"/>
        </w:rPr>
        <w:t> </w:t>
      </w:r>
      <w:r w:rsidRPr="00AE153A">
        <w:rPr>
          <w:lang w:val="fr-FR"/>
        </w:rPr>
        <w:t>février 2009</w:t>
      </w:r>
      <w:r>
        <w:rPr>
          <w:lang w:val="fr-FR"/>
        </w:rPr>
        <w:t> </w:t>
      </w:r>
      <w:r w:rsidRPr="00AE153A">
        <w:rPr>
          <w:lang w:val="fr-FR"/>
        </w:rPr>
        <w:t>;</w:t>
      </w:r>
    </w:p>
    <w:p w14:paraId="237FA01B" w14:textId="6FA4B6D3" w:rsidR="00AB61B4" w:rsidRPr="00AE153A" w:rsidRDefault="00AB61B4" w:rsidP="00903AC9">
      <w:pPr>
        <w:pStyle w:val="SingleTxtG"/>
        <w:ind w:firstLine="567"/>
        <w:rPr>
          <w:rFonts w:ascii="Times" w:hAnsi="Times"/>
          <w:color w:val="000000" w:themeColor="text1"/>
          <w:lang w:val="fr-FR"/>
        </w:rPr>
      </w:pPr>
      <w:r w:rsidRPr="00AE153A">
        <w:rPr>
          <w:lang w:val="fr-FR"/>
        </w:rPr>
        <w:lastRenderedPageBreak/>
        <w:t>b)</w:t>
      </w:r>
      <w:r w:rsidRPr="00AE153A">
        <w:rPr>
          <w:lang w:val="fr-FR"/>
        </w:rPr>
        <w:tab/>
        <w:t>Le Protocole facultatif se rapportant à la Convention contre la torture et autres peines ou traitements cruels, inhumains ou dégradants, le 25</w:t>
      </w:r>
      <w:r w:rsidR="00903AC9">
        <w:rPr>
          <w:lang w:val="fr-FR"/>
        </w:rPr>
        <w:t> </w:t>
      </w:r>
      <w:r w:rsidRPr="00AE153A">
        <w:rPr>
          <w:lang w:val="fr-FR"/>
        </w:rPr>
        <w:t>février 2009</w:t>
      </w:r>
      <w:r>
        <w:rPr>
          <w:lang w:val="fr-FR"/>
        </w:rPr>
        <w:t> </w:t>
      </w:r>
      <w:r w:rsidRPr="00AE153A">
        <w:rPr>
          <w:lang w:val="fr-FR"/>
        </w:rPr>
        <w:t>;</w:t>
      </w:r>
    </w:p>
    <w:p w14:paraId="722DFC6E" w14:textId="2FC89113" w:rsidR="00AB61B4" w:rsidRPr="00903AC9" w:rsidRDefault="00AB61B4" w:rsidP="00903AC9">
      <w:pPr>
        <w:pStyle w:val="SingleTxtG"/>
        <w:ind w:firstLine="567"/>
      </w:pPr>
      <w:r w:rsidRPr="00AE153A">
        <w:rPr>
          <w:lang w:val="fr-FR"/>
        </w:rPr>
        <w:t>c)</w:t>
      </w:r>
      <w:r w:rsidRPr="00903AC9">
        <w:tab/>
        <w:t>La Convention sur la réduction des cas d’apatridie, en 2013 ;</w:t>
      </w:r>
    </w:p>
    <w:p w14:paraId="6939F2E2" w14:textId="3C7252A1" w:rsidR="00AB61B4" w:rsidRPr="00903AC9" w:rsidRDefault="00AB61B4" w:rsidP="00903AC9">
      <w:pPr>
        <w:pStyle w:val="SingleTxtG"/>
        <w:ind w:firstLine="567"/>
      </w:pPr>
      <w:r w:rsidRPr="00903AC9">
        <w:t>d)</w:t>
      </w:r>
      <w:r w:rsidRPr="00903AC9">
        <w:tab/>
        <w:t>La Convention relative au statut des apatrides, en 2013 ;</w:t>
      </w:r>
    </w:p>
    <w:p w14:paraId="6F27A9BB" w14:textId="09B92E8C" w:rsidR="00AB61B4" w:rsidRPr="00AE153A" w:rsidRDefault="00AB61B4" w:rsidP="00903AC9">
      <w:pPr>
        <w:pStyle w:val="SingleTxtG"/>
        <w:ind w:firstLine="567"/>
        <w:rPr>
          <w:rFonts w:ascii="Times" w:hAnsi="Times"/>
          <w:color w:val="000000" w:themeColor="text1"/>
          <w:lang w:val="fr-FR"/>
        </w:rPr>
      </w:pPr>
      <w:r w:rsidRPr="00903AC9">
        <w:t>e)</w:t>
      </w:r>
      <w:r w:rsidRPr="00903AC9">
        <w:tab/>
      </w:r>
      <w:r w:rsidRPr="00AE153A">
        <w:rPr>
          <w:lang w:val="fr-FR"/>
        </w:rPr>
        <w:t>La Convention de 1989 relative aux peuples indigènes et tribaux (n</w:t>
      </w:r>
      <w:r w:rsidR="00903AC9" w:rsidRPr="00903AC9">
        <w:rPr>
          <w:vertAlign w:val="superscript"/>
          <w:lang w:val="fr-FR"/>
        </w:rPr>
        <w:t>o</w:t>
      </w:r>
      <w:r>
        <w:rPr>
          <w:lang w:val="fr-FR"/>
        </w:rPr>
        <w:t> </w:t>
      </w:r>
      <w:r w:rsidRPr="00AE153A">
        <w:rPr>
          <w:lang w:val="fr-FR"/>
        </w:rPr>
        <w:t>169), de l</w:t>
      </w:r>
      <w:r>
        <w:rPr>
          <w:lang w:val="fr-FR"/>
        </w:rPr>
        <w:t>’</w:t>
      </w:r>
      <w:r w:rsidRPr="00AE153A">
        <w:rPr>
          <w:lang w:val="fr-FR"/>
        </w:rPr>
        <w:t>Organisation internationale du Travail, le 25</w:t>
      </w:r>
      <w:r w:rsidR="00903AC9">
        <w:rPr>
          <w:lang w:val="fr-FR"/>
        </w:rPr>
        <w:t> </w:t>
      </w:r>
      <w:r w:rsidRPr="00AE153A">
        <w:rPr>
          <w:lang w:val="fr-FR"/>
        </w:rPr>
        <w:t>août 2010.</w:t>
      </w:r>
    </w:p>
    <w:p w14:paraId="5FA75EC5" w14:textId="77777777" w:rsidR="00AB61B4" w:rsidRPr="00AE153A" w:rsidRDefault="00AB61B4" w:rsidP="00903AC9">
      <w:pPr>
        <w:pStyle w:val="H23G"/>
        <w:rPr>
          <w:lang w:val="fr-FR"/>
        </w:rPr>
      </w:pPr>
      <w:r w:rsidRPr="00AE153A">
        <w:rPr>
          <w:lang w:val="fr-FR"/>
        </w:rPr>
        <w:tab/>
      </w:r>
      <w:r w:rsidRPr="00AE153A">
        <w:rPr>
          <w:lang w:val="fr-FR"/>
        </w:rPr>
        <w:tab/>
      </w:r>
      <w:bookmarkStart w:id="0" w:name="_Hlk129963695"/>
      <w:r w:rsidRPr="00AE153A">
        <w:rPr>
          <w:lang w:val="fr-FR"/>
        </w:rPr>
        <w:t>Cadre constitutionnel et juridique de la mise en œuvre du Pacte</w:t>
      </w:r>
      <w:bookmarkEnd w:id="0"/>
    </w:p>
    <w:p w14:paraId="32EBA4E0" w14:textId="0414F537" w:rsidR="00AB61B4" w:rsidRPr="00AE153A" w:rsidRDefault="00AB61B4" w:rsidP="00903AC9">
      <w:pPr>
        <w:pStyle w:val="SingleTxtG"/>
        <w:rPr>
          <w:rFonts w:ascii="Times" w:hAnsi="Times"/>
          <w:color w:val="000000" w:themeColor="text1"/>
          <w:lang w:val="fr-FR"/>
        </w:rPr>
      </w:pPr>
      <w:r w:rsidRPr="00AE153A">
        <w:rPr>
          <w:lang w:val="fr-FR"/>
        </w:rPr>
        <w:t>5.</w:t>
      </w:r>
      <w:r w:rsidRPr="00AE153A">
        <w:rPr>
          <w:lang w:val="fr-FR"/>
        </w:rPr>
        <w:tab/>
        <w:t>Le Comité prend note de l</w:t>
      </w:r>
      <w:r>
        <w:rPr>
          <w:lang w:val="fr-FR"/>
        </w:rPr>
        <w:t>’</w:t>
      </w:r>
      <w:r w:rsidRPr="00AE153A">
        <w:rPr>
          <w:lang w:val="fr-FR"/>
        </w:rPr>
        <w:t>article</w:t>
      </w:r>
      <w:r>
        <w:rPr>
          <w:lang w:val="fr-FR"/>
        </w:rPr>
        <w:t> </w:t>
      </w:r>
      <w:r w:rsidRPr="00AE153A">
        <w:rPr>
          <w:lang w:val="fr-FR"/>
        </w:rPr>
        <w:t>46 de la Constitution, qui garantit le strict respect des dispositions du Pacte. Il regrette néanmoins l</w:t>
      </w:r>
      <w:r>
        <w:rPr>
          <w:lang w:val="fr-FR"/>
        </w:rPr>
        <w:t>’</w:t>
      </w:r>
      <w:r w:rsidRPr="00AE153A">
        <w:rPr>
          <w:lang w:val="fr-FR"/>
        </w:rPr>
        <w:t>absence d</w:t>
      </w:r>
      <w:r>
        <w:rPr>
          <w:lang w:val="fr-FR"/>
        </w:rPr>
        <w:t>’</w:t>
      </w:r>
      <w:r w:rsidRPr="00AE153A">
        <w:rPr>
          <w:lang w:val="fr-FR"/>
        </w:rPr>
        <w:t>informations sur l</w:t>
      </w:r>
      <w:r>
        <w:rPr>
          <w:lang w:val="fr-FR"/>
        </w:rPr>
        <w:t>’</w:t>
      </w:r>
      <w:r w:rsidRPr="00AE153A">
        <w:rPr>
          <w:lang w:val="fr-FR"/>
        </w:rPr>
        <w:t>application du Pacte et sur le nombre d</w:t>
      </w:r>
      <w:r>
        <w:rPr>
          <w:lang w:val="fr-FR"/>
        </w:rPr>
        <w:t>’</w:t>
      </w:r>
      <w:r w:rsidRPr="00AE153A">
        <w:rPr>
          <w:lang w:val="fr-FR"/>
        </w:rPr>
        <w:t xml:space="preserve">affaires dans lesquelles </w:t>
      </w:r>
      <w:r>
        <w:rPr>
          <w:lang w:val="fr-FR"/>
        </w:rPr>
        <w:t xml:space="preserve">les </w:t>
      </w:r>
      <w:r w:rsidRPr="00AE153A">
        <w:rPr>
          <w:lang w:val="fr-FR"/>
        </w:rPr>
        <w:t xml:space="preserve">dispositions </w:t>
      </w:r>
      <w:r>
        <w:rPr>
          <w:lang w:val="fr-FR"/>
        </w:rPr>
        <w:t xml:space="preserve">de cet instrument </w:t>
      </w:r>
      <w:r w:rsidRPr="00AE153A">
        <w:rPr>
          <w:lang w:val="fr-FR"/>
        </w:rPr>
        <w:t>ont été invoquées devant les tribunaux et appliquées par ceux-ci. De plus, il relève avec préoccupation que l</w:t>
      </w:r>
      <w:r>
        <w:rPr>
          <w:lang w:val="fr-FR"/>
        </w:rPr>
        <w:t>’</w:t>
      </w:r>
      <w:r w:rsidRPr="00AE153A">
        <w:rPr>
          <w:lang w:val="fr-FR"/>
        </w:rPr>
        <w:t xml:space="preserve">État partie ne coopère </w:t>
      </w:r>
      <w:r>
        <w:rPr>
          <w:lang w:val="fr-FR"/>
        </w:rPr>
        <w:t>ni</w:t>
      </w:r>
      <w:r w:rsidRPr="00AE153A">
        <w:rPr>
          <w:lang w:val="fr-FR"/>
        </w:rPr>
        <w:t xml:space="preserve"> ne dialogue avec les mécanismes universels et régionaux des droits de l</w:t>
      </w:r>
      <w:r>
        <w:rPr>
          <w:lang w:val="fr-FR"/>
        </w:rPr>
        <w:t>’</w:t>
      </w:r>
      <w:r w:rsidRPr="00AE153A">
        <w:rPr>
          <w:lang w:val="fr-FR"/>
        </w:rPr>
        <w:t>homme (art.</w:t>
      </w:r>
      <w:r w:rsidR="00903AC9">
        <w:rPr>
          <w:lang w:val="fr-FR"/>
        </w:rPr>
        <w:t> </w:t>
      </w:r>
      <w:r w:rsidRPr="00AE153A">
        <w:rPr>
          <w:lang w:val="fr-FR"/>
        </w:rPr>
        <w:t>2).</w:t>
      </w:r>
    </w:p>
    <w:p w14:paraId="15210224" w14:textId="5E0FE15F" w:rsidR="00AB61B4" w:rsidRPr="00AE153A" w:rsidRDefault="00AB61B4" w:rsidP="00903AC9">
      <w:pPr>
        <w:pStyle w:val="SingleTxtG"/>
        <w:keepNext/>
        <w:rPr>
          <w:rFonts w:ascii="Times" w:hAnsi="Times"/>
          <w:b/>
          <w:bCs/>
          <w:color w:val="000000" w:themeColor="text1"/>
          <w:lang w:val="fr-FR"/>
        </w:rPr>
      </w:pPr>
      <w:r w:rsidRPr="00AE153A">
        <w:rPr>
          <w:lang w:val="fr-FR"/>
        </w:rPr>
        <w:t>6.</w:t>
      </w:r>
      <w:r w:rsidRPr="00AE153A">
        <w:rPr>
          <w:lang w:val="fr-FR"/>
        </w:rPr>
        <w:tab/>
      </w:r>
      <w:r w:rsidRPr="00AE153A">
        <w:rPr>
          <w:b/>
          <w:bCs/>
          <w:lang w:val="fr-FR"/>
        </w:rPr>
        <w:t>L</w:t>
      </w:r>
      <w:r>
        <w:rPr>
          <w:b/>
          <w:bCs/>
          <w:lang w:val="fr-FR"/>
        </w:rPr>
        <w:t>’</w:t>
      </w:r>
      <w:r w:rsidRPr="00AE153A">
        <w:rPr>
          <w:b/>
          <w:bCs/>
          <w:lang w:val="fr-FR"/>
        </w:rPr>
        <w:t xml:space="preserve">État partie </w:t>
      </w:r>
      <w:r>
        <w:rPr>
          <w:b/>
          <w:bCs/>
          <w:lang w:val="fr-FR"/>
        </w:rPr>
        <w:t>devrait </w:t>
      </w:r>
      <w:r w:rsidRPr="00AE153A">
        <w:rPr>
          <w:b/>
          <w:bCs/>
          <w:lang w:val="fr-FR"/>
        </w:rPr>
        <w:t>:</w:t>
      </w:r>
    </w:p>
    <w:p w14:paraId="2E5BCD9C" w14:textId="77777777" w:rsidR="00AB61B4" w:rsidRPr="00903AC9" w:rsidRDefault="00AB61B4" w:rsidP="00903AC9">
      <w:pPr>
        <w:pStyle w:val="SingleTxtG"/>
        <w:ind w:firstLine="567"/>
        <w:rPr>
          <w:b/>
          <w:bCs/>
        </w:rPr>
      </w:pPr>
      <w:r w:rsidRPr="00903AC9">
        <w:t>a)</w:t>
      </w:r>
      <w:r w:rsidRPr="00903AC9">
        <w:tab/>
      </w:r>
      <w:r w:rsidRPr="00903AC9">
        <w:rPr>
          <w:b/>
          <w:bCs/>
        </w:rPr>
        <w:t>S’employer à diffuser le Pacte auprès des juges, des avocats et des procureurs afin que les juridictions nationales en tiennent compte et en appliquent les dispositions ;</w:t>
      </w:r>
    </w:p>
    <w:p w14:paraId="12EBABCC" w14:textId="56B6E497" w:rsidR="00AB61B4" w:rsidRPr="00903AC9" w:rsidRDefault="00AB61B4" w:rsidP="00903AC9">
      <w:pPr>
        <w:pStyle w:val="SingleTxtG"/>
        <w:ind w:firstLine="567"/>
        <w:rPr>
          <w:b/>
          <w:bCs/>
        </w:rPr>
      </w:pPr>
      <w:r w:rsidRPr="00903AC9">
        <w:t>b)</w:t>
      </w:r>
      <w:r w:rsidRPr="00903AC9">
        <w:tab/>
      </w:r>
      <w:r w:rsidRPr="00903AC9">
        <w:rPr>
          <w:b/>
          <w:bCs/>
        </w:rPr>
        <w:t>Rétablir le dialogue et la coopération avec les mécanismes universels et régionaux des droits de l’homme, notamment en accédant aux demandes de visite faites par les titulaires de mandat au titre des procédures spéciales et en collaborant avec ceux-ci.</w:t>
      </w:r>
    </w:p>
    <w:p w14:paraId="762A6794" w14:textId="77777777" w:rsidR="00AB61B4" w:rsidRPr="00AE153A" w:rsidRDefault="00AB61B4" w:rsidP="00903AC9">
      <w:pPr>
        <w:pStyle w:val="H23G"/>
        <w:rPr>
          <w:lang w:val="fr-FR"/>
        </w:rPr>
      </w:pPr>
      <w:r w:rsidRPr="00AE153A">
        <w:rPr>
          <w:lang w:val="fr-FR"/>
        </w:rPr>
        <w:tab/>
      </w:r>
      <w:r w:rsidRPr="00AE153A">
        <w:rPr>
          <w:lang w:val="fr-FR"/>
        </w:rPr>
        <w:tab/>
      </w:r>
      <w:r w:rsidRPr="00903AC9">
        <w:t>Institution</w:t>
      </w:r>
      <w:r w:rsidRPr="00AE153A">
        <w:rPr>
          <w:lang w:val="fr-FR"/>
        </w:rPr>
        <w:t xml:space="preserve"> nationale pour la promotion et la protection des droits de l</w:t>
      </w:r>
      <w:r>
        <w:rPr>
          <w:lang w:val="fr-FR"/>
        </w:rPr>
        <w:t>’</w:t>
      </w:r>
      <w:r w:rsidRPr="00AE153A">
        <w:rPr>
          <w:lang w:val="fr-FR"/>
        </w:rPr>
        <w:t>homme</w:t>
      </w:r>
    </w:p>
    <w:p w14:paraId="53D49AFD" w14:textId="2E5BB45B" w:rsidR="00AB61B4" w:rsidRPr="00AE153A" w:rsidRDefault="00AB61B4" w:rsidP="00903AC9">
      <w:pPr>
        <w:pStyle w:val="SingleTxtG"/>
        <w:rPr>
          <w:rFonts w:ascii="Times" w:hAnsi="Times"/>
          <w:color w:val="000000" w:themeColor="text1"/>
          <w:lang w:val="fr-FR"/>
        </w:rPr>
      </w:pPr>
      <w:r w:rsidRPr="00AE153A">
        <w:rPr>
          <w:lang w:val="fr-FR"/>
        </w:rPr>
        <w:t>7.</w:t>
      </w:r>
      <w:r w:rsidRPr="00AE153A">
        <w:rPr>
          <w:lang w:val="fr-FR"/>
        </w:rPr>
        <w:tab/>
        <w:t>Le Comité relève avec préoccupation qu</w:t>
      </w:r>
      <w:r>
        <w:rPr>
          <w:lang w:val="fr-FR"/>
        </w:rPr>
        <w:t>’</w:t>
      </w:r>
      <w:r w:rsidRPr="00AE153A">
        <w:rPr>
          <w:lang w:val="fr-FR"/>
        </w:rPr>
        <w:t>en mars 2019, le Sous-Comité d</w:t>
      </w:r>
      <w:r>
        <w:rPr>
          <w:lang w:val="fr-FR"/>
        </w:rPr>
        <w:t>’</w:t>
      </w:r>
      <w:r w:rsidRPr="00AE153A">
        <w:rPr>
          <w:lang w:val="fr-FR"/>
        </w:rPr>
        <w:t>accréditation de l</w:t>
      </w:r>
      <w:r>
        <w:rPr>
          <w:lang w:val="fr-FR"/>
        </w:rPr>
        <w:t>’</w:t>
      </w:r>
      <w:r w:rsidRPr="00AE153A">
        <w:rPr>
          <w:lang w:val="fr-FR"/>
        </w:rPr>
        <w:t>Alliance mondiale des institutions nationales des droits de l</w:t>
      </w:r>
      <w:r>
        <w:rPr>
          <w:lang w:val="fr-FR"/>
        </w:rPr>
        <w:t>’</w:t>
      </w:r>
      <w:r w:rsidRPr="00AE153A">
        <w:rPr>
          <w:lang w:val="fr-FR"/>
        </w:rPr>
        <w:t xml:space="preserve">homme a recommandé la rétrogradation au statut B du </w:t>
      </w:r>
      <w:r>
        <w:rPr>
          <w:lang w:val="fr-FR"/>
        </w:rPr>
        <w:t>B</w:t>
      </w:r>
      <w:r w:rsidRPr="00AE153A">
        <w:rPr>
          <w:lang w:val="fr-FR"/>
        </w:rPr>
        <w:t>ureau du Procureur pour la défense des droits de l</w:t>
      </w:r>
      <w:r>
        <w:rPr>
          <w:lang w:val="fr-FR"/>
        </w:rPr>
        <w:t>’</w:t>
      </w:r>
      <w:r w:rsidRPr="00AE153A">
        <w:rPr>
          <w:lang w:val="fr-FR"/>
        </w:rPr>
        <w:t>homme. Il est tout particulièrement préoccupé par les informations selon lesquelles ce bureau entretient des liens étroits avec l</w:t>
      </w:r>
      <w:r>
        <w:rPr>
          <w:lang w:val="fr-FR"/>
        </w:rPr>
        <w:t>’</w:t>
      </w:r>
      <w:r w:rsidRPr="00AE153A">
        <w:rPr>
          <w:lang w:val="fr-FR"/>
        </w:rPr>
        <w:t xml:space="preserve">Assemblée nationale, ce qui jette le doute sur </w:t>
      </w:r>
      <w:r>
        <w:rPr>
          <w:lang w:val="fr-FR"/>
        </w:rPr>
        <w:t xml:space="preserve">son </w:t>
      </w:r>
      <w:r w:rsidRPr="00AE153A">
        <w:rPr>
          <w:lang w:val="fr-FR"/>
        </w:rPr>
        <w:t>indépendance (art.</w:t>
      </w:r>
      <w:r w:rsidR="00903AC9">
        <w:rPr>
          <w:lang w:val="fr-FR"/>
        </w:rPr>
        <w:t> </w:t>
      </w:r>
      <w:r w:rsidRPr="00AE153A">
        <w:rPr>
          <w:lang w:val="fr-FR"/>
        </w:rPr>
        <w:t>2).</w:t>
      </w:r>
    </w:p>
    <w:p w14:paraId="1E4AD06D" w14:textId="78D4FFFB" w:rsidR="00AB61B4" w:rsidRPr="00637827" w:rsidRDefault="00AB61B4" w:rsidP="00903AC9">
      <w:pPr>
        <w:pStyle w:val="SingleTxtG"/>
        <w:rPr>
          <w:rFonts w:ascii="Times" w:hAnsi="Times"/>
          <w:b/>
          <w:bCs/>
          <w:color w:val="000000" w:themeColor="text1"/>
          <w:lang w:val="fr-FR"/>
        </w:rPr>
      </w:pPr>
      <w:r w:rsidRPr="00903AC9">
        <w:rPr>
          <w:lang w:val="fr-FR"/>
        </w:rPr>
        <w:t>8.</w:t>
      </w:r>
      <w:r w:rsidRPr="00B377C3">
        <w:rPr>
          <w:b/>
          <w:bCs/>
          <w:lang w:val="fr-FR"/>
        </w:rPr>
        <w:tab/>
        <w:t>L</w:t>
      </w:r>
      <w:r>
        <w:rPr>
          <w:b/>
          <w:bCs/>
          <w:lang w:val="fr-FR"/>
        </w:rPr>
        <w:t>’</w:t>
      </w:r>
      <w:r w:rsidRPr="00B377C3">
        <w:rPr>
          <w:b/>
          <w:bCs/>
          <w:lang w:val="fr-FR"/>
        </w:rPr>
        <w:t>État partie devrait adopter toutes les mesures nécessaires pour que le Bureau du Procureur pour la défense des droits de l</w:t>
      </w:r>
      <w:r>
        <w:rPr>
          <w:b/>
          <w:bCs/>
          <w:lang w:val="fr-FR"/>
        </w:rPr>
        <w:t>’</w:t>
      </w:r>
      <w:r w:rsidRPr="00B377C3">
        <w:rPr>
          <w:b/>
          <w:bCs/>
          <w:lang w:val="fr-FR"/>
        </w:rPr>
        <w:t xml:space="preserve">homme </w:t>
      </w:r>
      <w:r>
        <w:rPr>
          <w:b/>
          <w:bCs/>
          <w:lang w:val="fr-FR"/>
        </w:rPr>
        <w:t xml:space="preserve">fonctionne en pleine conformité avec les </w:t>
      </w:r>
      <w:r w:rsidRPr="00B377C3">
        <w:rPr>
          <w:b/>
          <w:bCs/>
          <w:lang w:val="fr-FR"/>
        </w:rPr>
        <w:t>Principes concernant le statut des institutions nationales pour la promotion et la protection des droits de l</w:t>
      </w:r>
      <w:r>
        <w:rPr>
          <w:b/>
          <w:bCs/>
          <w:lang w:val="fr-FR"/>
        </w:rPr>
        <w:t>’</w:t>
      </w:r>
      <w:r w:rsidRPr="00B377C3">
        <w:rPr>
          <w:b/>
          <w:bCs/>
          <w:lang w:val="fr-FR"/>
        </w:rPr>
        <w:t>homme (Principes de Paris) et puisse s</w:t>
      </w:r>
      <w:r>
        <w:rPr>
          <w:b/>
          <w:bCs/>
          <w:lang w:val="fr-FR"/>
        </w:rPr>
        <w:t>’</w:t>
      </w:r>
      <w:r w:rsidRPr="00B377C3">
        <w:rPr>
          <w:b/>
          <w:bCs/>
          <w:lang w:val="fr-FR"/>
        </w:rPr>
        <w:t>acquitter rapidement et en toute indépendance de l</w:t>
      </w:r>
      <w:r>
        <w:rPr>
          <w:b/>
          <w:bCs/>
          <w:lang w:val="fr-FR"/>
        </w:rPr>
        <w:t>’</w:t>
      </w:r>
      <w:r w:rsidRPr="00B377C3">
        <w:rPr>
          <w:b/>
          <w:bCs/>
          <w:lang w:val="fr-FR"/>
        </w:rPr>
        <w:t xml:space="preserve">intégralité de son mandat. </w:t>
      </w:r>
    </w:p>
    <w:p w14:paraId="372AAA62" w14:textId="77777777" w:rsidR="00AB61B4" w:rsidRPr="00AE153A" w:rsidRDefault="00AB61B4" w:rsidP="00903AC9">
      <w:pPr>
        <w:pStyle w:val="H23G"/>
        <w:rPr>
          <w:lang w:val="fr-FR"/>
        </w:rPr>
      </w:pPr>
      <w:r w:rsidRPr="00AE153A">
        <w:rPr>
          <w:lang w:val="fr-FR"/>
        </w:rPr>
        <w:tab/>
      </w:r>
      <w:r w:rsidRPr="00AE153A">
        <w:rPr>
          <w:lang w:val="fr-FR"/>
        </w:rPr>
        <w:tab/>
        <w:t>Lutte contre la corruption</w:t>
      </w:r>
    </w:p>
    <w:p w14:paraId="7AD741B2" w14:textId="6F2E113B" w:rsidR="00AB61B4" w:rsidRPr="00AE153A" w:rsidRDefault="00AB61B4" w:rsidP="00903AC9">
      <w:pPr>
        <w:pStyle w:val="SingleTxtG"/>
        <w:rPr>
          <w:rFonts w:ascii="Times" w:hAnsi="Times"/>
          <w:color w:val="000000" w:themeColor="text1"/>
          <w:lang w:val="fr-FR"/>
        </w:rPr>
      </w:pPr>
      <w:r w:rsidRPr="00AE153A">
        <w:rPr>
          <w:lang w:val="fr-FR"/>
        </w:rPr>
        <w:t>9.</w:t>
      </w:r>
      <w:r w:rsidRPr="00AE153A">
        <w:rPr>
          <w:lang w:val="fr-FR"/>
        </w:rPr>
        <w:tab/>
        <w:t xml:space="preserve">Le Comité regrette que </w:t>
      </w:r>
      <w:r>
        <w:rPr>
          <w:lang w:val="fr-FR"/>
        </w:rPr>
        <w:t>le</w:t>
      </w:r>
      <w:r w:rsidRPr="00AE153A">
        <w:rPr>
          <w:lang w:val="fr-FR"/>
        </w:rPr>
        <w:t xml:space="preserve"> quatrième rapport périodique</w:t>
      </w:r>
      <w:r>
        <w:rPr>
          <w:lang w:val="fr-FR"/>
        </w:rPr>
        <w:t xml:space="preserve"> de l’État partie ne contienne pas</w:t>
      </w:r>
      <w:r w:rsidRPr="00AE153A">
        <w:rPr>
          <w:lang w:val="fr-FR"/>
        </w:rPr>
        <w:t xml:space="preserve"> de renseignements sur les mesures adoptées pour lutter contre la corruption dans le milieu politique ainsi que dans la magistrature ni d</w:t>
      </w:r>
      <w:r>
        <w:rPr>
          <w:lang w:val="fr-FR"/>
        </w:rPr>
        <w:t>’</w:t>
      </w:r>
      <w:r w:rsidRPr="00AE153A">
        <w:rPr>
          <w:lang w:val="fr-FR"/>
        </w:rPr>
        <w:t>informations sur les enquêtes menées</w:t>
      </w:r>
      <w:r>
        <w:rPr>
          <w:lang w:val="fr-FR"/>
        </w:rPr>
        <w:t xml:space="preserve">, les </w:t>
      </w:r>
      <w:r w:rsidRPr="00AE153A">
        <w:rPr>
          <w:lang w:val="fr-FR"/>
        </w:rPr>
        <w:t>mesures disciplinaires</w:t>
      </w:r>
      <w:r>
        <w:rPr>
          <w:lang w:val="fr-FR"/>
        </w:rPr>
        <w:t xml:space="preserve"> prises </w:t>
      </w:r>
      <w:r w:rsidRPr="00AE153A">
        <w:rPr>
          <w:lang w:val="fr-FR"/>
        </w:rPr>
        <w:t xml:space="preserve">et les sanctions judiciaires </w:t>
      </w:r>
      <w:r>
        <w:rPr>
          <w:lang w:val="fr-FR"/>
        </w:rPr>
        <w:t>infligées</w:t>
      </w:r>
      <w:r w:rsidRPr="00AE153A">
        <w:rPr>
          <w:lang w:val="fr-FR"/>
        </w:rPr>
        <w:t xml:space="preserve"> dans </w:t>
      </w:r>
      <w:r>
        <w:rPr>
          <w:lang w:val="fr-FR"/>
        </w:rPr>
        <w:t>les affaires de corruption</w:t>
      </w:r>
      <w:r w:rsidRPr="00AE153A">
        <w:rPr>
          <w:lang w:val="fr-FR"/>
        </w:rPr>
        <w:t>. Il prend note avec préoccupation des allégations concernant les restrictions imposées à l</w:t>
      </w:r>
      <w:r>
        <w:rPr>
          <w:lang w:val="fr-FR"/>
        </w:rPr>
        <w:t>’</w:t>
      </w:r>
      <w:r w:rsidRPr="00AE153A">
        <w:rPr>
          <w:lang w:val="fr-FR"/>
        </w:rPr>
        <w:t>accès à l</w:t>
      </w:r>
      <w:r>
        <w:rPr>
          <w:lang w:val="fr-FR"/>
        </w:rPr>
        <w:t>’</w:t>
      </w:r>
      <w:r w:rsidRPr="00AE153A">
        <w:rPr>
          <w:lang w:val="fr-FR"/>
        </w:rPr>
        <w:t>information publique relative à l</w:t>
      </w:r>
      <w:r>
        <w:rPr>
          <w:lang w:val="fr-FR"/>
        </w:rPr>
        <w:t>’</w:t>
      </w:r>
      <w:r w:rsidRPr="00AE153A">
        <w:rPr>
          <w:lang w:val="fr-FR"/>
        </w:rPr>
        <w:t>utilisation du budget général de l</w:t>
      </w:r>
      <w:r>
        <w:rPr>
          <w:lang w:val="fr-FR"/>
        </w:rPr>
        <w:t>’</w:t>
      </w:r>
      <w:r w:rsidRPr="00AE153A">
        <w:rPr>
          <w:lang w:val="fr-FR"/>
        </w:rPr>
        <w:t xml:space="preserve">État et </w:t>
      </w:r>
      <w:r>
        <w:rPr>
          <w:lang w:val="fr-FR"/>
        </w:rPr>
        <w:t>au</w:t>
      </w:r>
      <w:r w:rsidRPr="00AE153A">
        <w:rPr>
          <w:lang w:val="fr-FR"/>
        </w:rPr>
        <w:t xml:space="preserve"> fonctionnement du Bureau du contrôleur général de la République (art.</w:t>
      </w:r>
      <w:r w:rsidR="00903AC9">
        <w:rPr>
          <w:lang w:val="fr-FR"/>
        </w:rPr>
        <w:t> </w:t>
      </w:r>
      <w:r w:rsidRPr="00AE153A">
        <w:rPr>
          <w:lang w:val="fr-FR"/>
        </w:rPr>
        <w:t>25) ainsi que des allégations de népotisme</w:t>
      </w:r>
      <w:r>
        <w:rPr>
          <w:lang w:val="fr-FR"/>
        </w:rPr>
        <w:t>,</w:t>
      </w:r>
      <w:r w:rsidR="000F2C81">
        <w:rPr>
          <w:lang w:val="fr-FR"/>
        </w:rPr>
        <w:t xml:space="preserve"> </w:t>
      </w:r>
      <w:r w:rsidRPr="00AE153A">
        <w:rPr>
          <w:lang w:val="fr-FR"/>
        </w:rPr>
        <w:t xml:space="preserve">de corruption, </w:t>
      </w:r>
      <w:r>
        <w:rPr>
          <w:lang w:val="fr-FR"/>
        </w:rPr>
        <w:t>de</w:t>
      </w:r>
      <w:r w:rsidRPr="00AE153A">
        <w:rPr>
          <w:lang w:val="fr-FR"/>
        </w:rPr>
        <w:t xml:space="preserve"> trafic d</w:t>
      </w:r>
      <w:r>
        <w:rPr>
          <w:lang w:val="fr-FR"/>
        </w:rPr>
        <w:t>’</w:t>
      </w:r>
      <w:r w:rsidRPr="00AE153A">
        <w:rPr>
          <w:lang w:val="fr-FR"/>
        </w:rPr>
        <w:t>influence et d</w:t>
      </w:r>
      <w:r>
        <w:rPr>
          <w:lang w:val="fr-FR"/>
        </w:rPr>
        <w:t>’</w:t>
      </w:r>
      <w:r w:rsidRPr="00AE153A">
        <w:rPr>
          <w:lang w:val="fr-FR"/>
        </w:rPr>
        <w:t>autres infractions économiques commis</w:t>
      </w:r>
      <w:r>
        <w:rPr>
          <w:lang w:val="fr-FR"/>
        </w:rPr>
        <w:t>es</w:t>
      </w:r>
      <w:r w:rsidRPr="00AE153A">
        <w:rPr>
          <w:lang w:val="fr-FR"/>
        </w:rPr>
        <w:t xml:space="preserve"> </w:t>
      </w:r>
      <w:r>
        <w:rPr>
          <w:lang w:val="fr-FR"/>
        </w:rPr>
        <w:t>aux niveaux tant national que local</w:t>
      </w:r>
      <w:r w:rsidRPr="00AE153A">
        <w:rPr>
          <w:lang w:val="fr-FR"/>
        </w:rPr>
        <w:t>.</w:t>
      </w:r>
    </w:p>
    <w:p w14:paraId="2F005089" w14:textId="5E59E0BF" w:rsidR="00AB61B4" w:rsidRPr="00AE153A" w:rsidRDefault="00AB61B4" w:rsidP="00903AC9">
      <w:pPr>
        <w:pStyle w:val="SingleTxtG"/>
        <w:rPr>
          <w:rFonts w:ascii="Times" w:hAnsi="Times"/>
          <w:color w:val="000000" w:themeColor="text1"/>
          <w:lang w:val="fr-FR"/>
        </w:rPr>
      </w:pPr>
      <w:r w:rsidRPr="00AE153A">
        <w:rPr>
          <w:lang w:val="fr-FR"/>
        </w:rPr>
        <w:t>10.</w:t>
      </w:r>
      <w:r w:rsidRPr="00AE153A">
        <w:rPr>
          <w:lang w:val="fr-FR"/>
        </w:rPr>
        <w:tab/>
      </w:r>
      <w:r w:rsidRPr="002C5527">
        <w:rPr>
          <w:b/>
          <w:bCs/>
          <w:lang w:val="fr-FR"/>
        </w:rPr>
        <w:t>L</w:t>
      </w:r>
      <w:r>
        <w:rPr>
          <w:b/>
          <w:bCs/>
          <w:lang w:val="fr-FR"/>
        </w:rPr>
        <w:t>’</w:t>
      </w:r>
      <w:r w:rsidRPr="002C5527">
        <w:rPr>
          <w:b/>
          <w:bCs/>
          <w:lang w:val="fr-FR"/>
        </w:rPr>
        <w:t>État partie devrait redoubler d</w:t>
      </w:r>
      <w:r>
        <w:rPr>
          <w:b/>
          <w:bCs/>
          <w:lang w:val="fr-FR"/>
        </w:rPr>
        <w:t>’</w:t>
      </w:r>
      <w:r w:rsidRPr="002C5527">
        <w:rPr>
          <w:b/>
          <w:bCs/>
          <w:lang w:val="fr-FR"/>
        </w:rPr>
        <w:t xml:space="preserve">efforts pour </w:t>
      </w:r>
      <w:r>
        <w:rPr>
          <w:b/>
          <w:bCs/>
          <w:lang w:val="fr-FR"/>
        </w:rPr>
        <w:t>renforcer</w:t>
      </w:r>
      <w:r w:rsidRPr="002C5527">
        <w:rPr>
          <w:b/>
          <w:bCs/>
          <w:lang w:val="fr-FR"/>
        </w:rPr>
        <w:t xml:space="preserve"> la transparence</w:t>
      </w:r>
      <w:r>
        <w:rPr>
          <w:b/>
          <w:bCs/>
          <w:lang w:val="fr-FR"/>
        </w:rPr>
        <w:t xml:space="preserve"> et l’application du principe de responsabilité dans</w:t>
      </w:r>
      <w:r w:rsidRPr="002C5527">
        <w:rPr>
          <w:b/>
          <w:bCs/>
          <w:lang w:val="fr-FR"/>
        </w:rPr>
        <w:t xml:space="preserve"> l</w:t>
      </w:r>
      <w:r>
        <w:rPr>
          <w:b/>
          <w:bCs/>
          <w:lang w:val="fr-FR"/>
        </w:rPr>
        <w:t>’</w:t>
      </w:r>
      <w:r w:rsidRPr="002C5527">
        <w:rPr>
          <w:b/>
          <w:bCs/>
          <w:lang w:val="fr-FR"/>
        </w:rPr>
        <w:t>administration publique</w:t>
      </w:r>
      <w:r>
        <w:rPr>
          <w:b/>
          <w:bCs/>
          <w:lang w:val="fr-FR"/>
        </w:rPr>
        <w:t xml:space="preserve"> et envisager </w:t>
      </w:r>
      <w:r w:rsidRPr="002C5527">
        <w:rPr>
          <w:b/>
          <w:bCs/>
          <w:lang w:val="fr-FR"/>
        </w:rPr>
        <w:t>d</w:t>
      </w:r>
      <w:r>
        <w:rPr>
          <w:b/>
          <w:bCs/>
          <w:lang w:val="fr-FR"/>
        </w:rPr>
        <w:t>’</w:t>
      </w:r>
      <w:r w:rsidRPr="002C5527">
        <w:rPr>
          <w:b/>
          <w:bCs/>
          <w:lang w:val="fr-FR"/>
        </w:rPr>
        <w:t>adopter des dispositions législatives sur l</w:t>
      </w:r>
      <w:r>
        <w:rPr>
          <w:b/>
          <w:bCs/>
          <w:lang w:val="fr-FR"/>
        </w:rPr>
        <w:t>’</w:t>
      </w:r>
      <w:r w:rsidRPr="002C5527">
        <w:rPr>
          <w:b/>
          <w:bCs/>
          <w:lang w:val="fr-FR"/>
        </w:rPr>
        <w:t>accès à l</w:t>
      </w:r>
      <w:r>
        <w:rPr>
          <w:b/>
          <w:bCs/>
          <w:lang w:val="fr-FR"/>
        </w:rPr>
        <w:t>’</w:t>
      </w:r>
      <w:r w:rsidRPr="002C5527">
        <w:rPr>
          <w:b/>
          <w:bCs/>
          <w:lang w:val="fr-FR"/>
        </w:rPr>
        <w:t>information publique. Il devrait en outre prendre des mesures concrètes visant à combattre la corruption au niveau de l</w:t>
      </w:r>
      <w:r>
        <w:rPr>
          <w:b/>
          <w:bCs/>
          <w:lang w:val="fr-FR"/>
        </w:rPr>
        <w:t>’</w:t>
      </w:r>
      <w:r w:rsidRPr="002C5527">
        <w:rPr>
          <w:b/>
          <w:bCs/>
          <w:lang w:val="fr-FR"/>
        </w:rPr>
        <w:t xml:space="preserve">État, en particulier dans </w:t>
      </w:r>
      <w:r>
        <w:rPr>
          <w:b/>
          <w:bCs/>
          <w:lang w:val="fr-FR"/>
        </w:rPr>
        <w:t>les services de justice et de police,</w:t>
      </w:r>
      <w:r w:rsidRPr="002C5527">
        <w:rPr>
          <w:b/>
          <w:bCs/>
          <w:lang w:val="fr-FR"/>
        </w:rPr>
        <w:t xml:space="preserve"> mener sans délai des enquêtes approfondies, indépendantes et impartiales sur tous les cas de corruption et infliger aux auteurs des sanctions pénales en plus de sanctions disciplinaires.</w:t>
      </w:r>
    </w:p>
    <w:p w14:paraId="3A1E6FD0" w14:textId="1A1349D7" w:rsidR="00AB61B4" w:rsidRPr="00AE153A" w:rsidRDefault="00AB61B4" w:rsidP="00903AC9">
      <w:pPr>
        <w:pStyle w:val="H23G"/>
        <w:rPr>
          <w:lang w:val="fr-FR"/>
        </w:rPr>
      </w:pPr>
      <w:r w:rsidRPr="00AE153A">
        <w:rPr>
          <w:lang w:val="fr-FR"/>
        </w:rPr>
        <w:lastRenderedPageBreak/>
        <w:tab/>
      </w:r>
      <w:r w:rsidRPr="00AE153A">
        <w:rPr>
          <w:lang w:val="fr-FR"/>
        </w:rPr>
        <w:tab/>
        <w:t>Lutte contre l</w:t>
      </w:r>
      <w:r>
        <w:rPr>
          <w:lang w:val="fr-FR"/>
        </w:rPr>
        <w:t>’</w:t>
      </w:r>
      <w:r w:rsidRPr="00AE153A">
        <w:rPr>
          <w:lang w:val="fr-FR"/>
        </w:rPr>
        <w:t>impunité et violations des droits de l</w:t>
      </w:r>
      <w:r>
        <w:rPr>
          <w:lang w:val="fr-FR"/>
        </w:rPr>
        <w:t>’</w:t>
      </w:r>
      <w:r w:rsidRPr="00AE153A">
        <w:rPr>
          <w:lang w:val="fr-FR"/>
        </w:rPr>
        <w:t xml:space="preserve">homme </w:t>
      </w:r>
      <w:r w:rsidR="0080223B">
        <w:rPr>
          <w:lang w:val="fr-FR"/>
        </w:rPr>
        <w:br/>
      </w:r>
      <w:r w:rsidRPr="00AE153A">
        <w:rPr>
          <w:lang w:val="fr-FR"/>
        </w:rPr>
        <w:t>commises dans le passé</w:t>
      </w:r>
    </w:p>
    <w:p w14:paraId="3CB44273" w14:textId="40BB5C5A" w:rsidR="00AB61B4" w:rsidRPr="00AE153A" w:rsidRDefault="00AB61B4" w:rsidP="00903AC9">
      <w:pPr>
        <w:pStyle w:val="SingleTxtG"/>
        <w:rPr>
          <w:rFonts w:ascii="Times" w:hAnsi="Times"/>
          <w:b/>
          <w:bCs/>
          <w:color w:val="000000" w:themeColor="text1"/>
          <w:lang w:val="fr-FR"/>
        </w:rPr>
      </w:pPr>
      <w:r w:rsidRPr="00AE153A">
        <w:rPr>
          <w:lang w:val="fr-FR"/>
        </w:rPr>
        <w:t>11.</w:t>
      </w:r>
      <w:r w:rsidRPr="00AE153A">
        <w:rPr>
          <w:lang w:val="fr-FR"/>
        </w:rPr>
        <w:tab/>
        <w:t>Le Comité s</w:t>
      </w:r>
      <w:r>
        <w:rPr>
          <w:lang w:val="fr-FR"/>
        </w:rPr>
        <w:t>’</w:t>
      </w:r>
      <w:r w:rsidRPr="00AE153A">
        <w:rPr>
          <w:lang w:val="fr-FR"/>
        </w:rPr>
        <w:t>inquiète de l</w:t>
      </w:r>
      <w:r>
        <w:rPr>
          <w:lang w:val="fr-FR"/>
        </w:rPr>
        <w:t>’</w:t>
      </w:r>
      <w:r w:rsidRPr="00AE153A">
        <w:rPr>
          <w:lang w:val="fr-FR"/>
        </w:rPr>
        <w:t>absence d</w:t>
      </w:r>
      <w:r>
        <w:rPr>
          <w:lang w:val="fr-FR"/>
        </w:rPr>
        <w:t>’</w:t>
      </w:r>
      <w:r w:rsidRPr="00AE153A">
        <w:rPr>
          <w:lang w:val="fr-FR"/>
        </w:rPr>
        <w:t xml:space="preserve">informations sur le fonctionnement de la Commission pour la vérité, la justice et la paix et des allégations selon lesquelles cet organisme </w:t>
      </w:r>
      <w:r>
        <w:rPr>
          <w:lang w:val="fr-FR"/>
        </w:rPr>
        <w:t xml:space="preserve">n’est </w:t>
      </w:r>
      <w:r w:rsidRPr="00AE153A">
        <w:rPr>
          <w:lang w:val="fr-FR"/>
        </w:rPr>
        <w:t>pas indépendant</w:t>
      </w:r>
      <w:r w:rsidRPr="006432C3">
        <w:rPr>
          <w:lang w:val="fr-FR"/>
        </w:rPr>
        <w:t xml:space="preserve"> </w:t>
      </w:r>
      <w:r>
        <w:rPr>
          <w:lang w:val="fr-FR"/>
        </w:rPr>
        <w:t xml:space="preserve">et craint que </w:t>
      </w:r>
      <w:r w:rsidRPr="00AE153A">
        <w:rPr>
          <w:lang w:val="fr-FR"/>
        </w:rPr>
        <w:t>la loi d</w:t>
      </w:r>
      <w:r>
        <w:rPr>
          <w:lang w:val="fr-FR"/>
        </w:rPr>
        <w:t>’</w:t>
      </w:r>
      <w:r w:rsidRPr="00AE153A">
        <w:rPr>
          <w:lang w:val="fr-FR"/>
        </w:rPr>
        <w:t>amnistie n</w:t>
      </w:r>
      <w:r w:rsidR="00903AC9" w:rsidRPr="00903AC9">
        <w:rPr>
          <w:vertAlign w:val="superscript"/>
          <w:lang w:val="fr-FR"/>
        </w:rPr>
        <w:t>o</w:t>
      </w:r>
      <w:r>
        <w:rPr>
          <w:lang w:val="fr-FR"/>
        </w:rPr>
        <w:t> </w:t>
      </w:r>
      <w:r w:rsidRPr="00AE153A">
        <w:rPr>
          <w:lang w:val="fr-FR"/>
        </w:rPr>
        <w:t>996 et la loi n</w:t>
      </w:r>
      <w:r w:rsidR="00903AC9" w:rsidRPr="00903AC9">
        <w:rPr>
          <w:vertAlign w:val="superscript"/>
          <w:lang w:val="fr-FR"/>
        </w:rPr>
        <w:t>o</w:t>
      </w:r>
      <w:r>
        <w:rPr>
          <w:lang w:val="fr-FR"/>
        </w:rPr>
        <w:t> </w:t>
      </w:r>
      <w:r w:rsidRPr="00AE153A">
        <w:rPr>
          <w:lang w:val="fr-FR"/>
        </w:rPr>
        <w:t xml:space="preserve">994 relative à la prise en charge globale des victimes </w:t>
      </w:r>
      <w:r>
        <w:rPr>
          <w:lang w:val="fr-FR"/>
        </w:rPr>
        <w:t xml:space="preserve">ne soient pas compatibles </w:t>
      </w:r>
      <w:r w:rsidRPr="00AE153A">
        <w:rPr>
          <w:lang w:val="fr-FR"/>
        </w:rPr>
        <w:t>avec le Pacte. Concernant la loi d</w:t>
      </w:r>
      <w:r>
        <w:rPr>
          <w:lang w:val="fr-FR"/>
        </w:rPr>
        <w:t>’</w:t>
      </w:r>
      <w:r w:rsidRPr="00AE153A">
        <w:rPr>
          <w:lang w:val="fr-FR"/>
        </w:rPr>
        <w:t>amnistie, il relève avec inquiétude qu</w:t>
      </w:r>
      <w:r>
        <w:rPr>
          <w:lang w:val="fr-FR"/>
        </w:rPr>
        <w:t>’</w:t>
      </w:r>
      <w:r w:rsidRPr="00AE153A">
        <w:rPr>
          <w:lang w:val="fr-FR"/>
        </w:rPr>
        <w:t>elle n</w:t>
      </w:r>
      <w:r>
        <w:rPr>
          <w:lang w:val="fr-FR"/>
        </w:rPr>
        <w:t>’</w:t>
      </w:r>
      <w:r w:rsidRPr="00AE153A">
        <w:rPr>
          <w:lang w:val="fr-FR"/>
        </w:rPr>
        <w:t>interdit pas expressément l</w:t>
      </w:r>
      <w:r>
        <w:rPr>
          <w:lang w:val="fr-FR"/>
        </w:rPr>
        <w:t>’</w:t>
      </w:r>
      <w:r w:rsidRPr="00AE153A">
        <w:rPr>
          <w:lang w:val="fr-FR"/>
        </w:rPr>
        <w:t>amnistie pour les violations graves des droits de l</w:t>
      </w:r>
      <w:r>
        <w:rPr>
          <w:lang w:val="fr-FR"/>
        </w:rPr>
        <w:t>’</w:t>
      </w:r>
      <w:r w:rsidRPr="00AE153A">
        <w:rPr>
          <w:lang w:val="fr-FR"/>
        </w:rPr>
        <w:t>homme et que les dispositions de ses articles</w:t>
      </w:r>
      <w:r>
        <w:rPr>
          <w:lang w:val="fr-FR"/>
        </w:rPr>
        <w:t> </w:t>
      </w:r>
      <w:r w:rsidRPr="00AE153A">
        <w:rPr>
          <w:lang w:val="fr-FR"/>
        </w:rPr>
        <w:t xml:space="preserve">2 et 3 sont </w:t>
      </w:r>
      <w:r>
        <w:rPr>
          <w:lang w:val="fr-FR"/>
        </w:rPr>
        <w:t>imprécises</w:t>
      </w:r>
      <w:r w:rsidRPr="00AE153A">
        <w:rPr>
          <w:lang w:val="fr-FR"/>
        </w:rPr>
        <w:t>. S</w:t>
      </w:r>
      <w:r>
        <w:rPr>
          <w:lang w:val="fr-FR"/>
        </w:rPr>
        <w:t>’</w:t>
      </w:r>
      <w:r w:rsidRPr="00AE153A">
        <w:rPr>
          <w:lang w:val="fr-FR"/>
        </w:rPr>
        <w:t xml:space="preserve">agissant de la loi relative à la prise en charge globale des victimes, il </w:t>
      </w:r>
      <w:r>
        <w:rPr>
          <w:lang w:val="fr-FR"/>
        </w:rPr>
        <w:t>constate avec préoccupation que la</w:t>
      </w:r>
      <w:r w:rsidRPr="00AE153A">
        <w:rPr>
          <w:lang w:val="fr-FR"/>
        </w:rPr>
        <w:t xml:space="preserve"> disposition </w:t>
      </w:r>
      <w:r>
        <w:rPr>
          <w:lang w:val="fr-FR"/>
        </w:rPr>
        <w:t>qui mentionne</w:t>
      </w:r>
      <w:r w:rsidRPr="00AE153A">
        <w:rPr>
          <w:lang w:val="fr-FR"/>
        </w:rPr>
        <w:t xml:space="preserve"> la volonté de prendre en compte </w:t>
      </w:r>
      <w:r>
        <w:rPr>
          <w:lang w:val="fr-FR"/>
        </w:rPr>
        <w:t>le préjudice causé aux</w:t>
      </w:r>
      <w:r w:rsidRPr="00AE153A">
        <w:rPr>
          <w:lang w:val="fr-FR"/>
        </w:rPr>
        <w:t xml:space="preserve"> Nicaraguayens </w:t>
      </w:r>
      <w:r>
        <w:rPr>
          <w:lang w:val="fr-FR"/>
        </w:rPr>
        <w:t>par</w:t>
      </w:r>
      <w:r w:rsidRPr="00AE153A">
        <w:rPr>
          <w:lang w:val="fr-FR"/>
        </w:rPr>
        <w:t xml:space="preserve"> la tentative de coup d</w:t>
      </w:r>
      <w:r>
        <w:rPr>
          <w:lang w:val="fr-FR"/>
        </w:rPr>
        <w:t>’</w:t>
      </w:r>
      <w:r w:rsidRPr="00AE153A">
        <w:rPr>
          <w:lang w:val="fr-FR"/>
        </w:rPr>
        <w:t>état</w:t>
      </w:r>
      <w:r>
        <w:rPr>
          <w:lang w:val="fr-FR"/>
        </w:rPr>
        <w:t xml:space="preserve"> et les séquelles de celle-ci n’est pas claire et</w:t>
      </w:r>
      <w:r w:rsidRPr="00AE153A">
        <w:rPr>
          <w:lang w:val="fr-FR"/>
        </w:rPr>
        <w:t xml:space="preserve"> laisse entendre que les autorités considèrent les personnes qui ont exprimé leur opposition au Gouvernement pendant les manifestations de 2018 non pas comme des victimes, mais comme les auteurs d</w:t>
      </w:r>
      <w:r>
        <w:rPr>
          <w:lang w:val="fr-FR"/>
        </w:rPr>
        <w:t>’</w:t>
      </w:r>
      <w:r w:rsidRPr="00AE153A">
        <w:rPr>
          <w:lang w:val="fr-FR"/>
        </w:rPr>
        <w:t>un «</w:t>
      </w:r>
      <w:r>
        <w:rPr>
          <w:lang w:val="fr-FR"/>
        </w:rPr>
        <w:t> </w:t>
      </w:r>
      <w:r w:rsidRPr="00AE153A">
        <w:rPr>
          <w:lang w:val="fr-FR"/>
        </w:rPr>
        <w:t>coup d</w:t>
      </w:r>
      <w:r>
        <w:rPr>
          <w:lang w:val="fr-FR"/>
        </w:rPr>
        <w:t>’</w:t>
      </w:r>
      <w:r w:rsidRPr="00AE153A">
        <w:rPr>
          <w:lang w:val="fr-FR"/>
        </w:rPr>
        <w:t>état</w:t>
      </w:r>
      <w:r>
        <w:rPr>
          <w:lang w:val="fr-FR"/>
        </w:rPr>
        <w:t> </w:t>
      </w:r>
      <w:r w:rsidRPr="00AE153A">
        <w:rPr>
          <w:lang w:val="fr-FR"/>
        </w:rPr>
        <w:t>».</w:t>
      </w:r>
      <w:r w:rsidR="00903AC9">
        <w:rPr>
          <w:lang w:val="fr-FR"/>
        </w:rPr>
        <w:t xml:space="preserve"> </w:t>
      </w:r>
      <w:r>
        <w:rPr>
          <w:lang w:val="fr-FR"/>
        </w:rPr>
        <w:t>En outre, il est préoccupé par le fait que cette loi ne contient pas de disposition garantissant</w:t>
      </w:r>
      <w:r w:rsidRPr="00AE153A">
        <w:rPr>
          <w:lang w:val="fr-FR"/>
        </w:rPr>
        <w:t xml:space="preserve"> aux victimes le droit </w:t>
      </w:r>
      <w:r>
        <w:rPr>
          <w:lang w:val="fr-FR"/>
        </w:rPr>
        <w:t>à un</w:t>
      </w:r>
      <w:r w:rsidRPr="00AE153A">
        <w:rPr>
          <w:lang w:val="fr-FR"/>
        </w:rPr>
        <w:t xml:space="preserve"> recours </w:t>
      </w:r>
      <w:r>
        <w:rPr>
          <w:lang w:val="fr-FR"/>
        </w:rPr>
        <w:t xml:space="preserve">utile </w:t>
      </w:r>
      <w:r w:rsidRPr="00AE153A">
        <w:rPr>
          <w:lang w:val="fr-FR"/>
        </w:rPr>
        <w:t>et une réparation effective (art.</w:t>
      </w:r>
      <w:r w:rsidR="00903AC9">
        <w:rPr>
          <w:lang w:val="fr-FR"/>
        </w:rPr>
        <w:t> </w:t>
      </w:r>
      <w:r w:rsidRPr="00AE153A">
        <w:rPr>
          <w:lang w:val="fr-FR"/>
        </w:rPr>
        <w:t>2, 6, 7 et 14).</w:t>
      </w:r>
    </w:p>
    <w:p w14:paraId="6A65FEFB" w14:textId="1E2FC698" w:rsidR="00AB61B4" w:rsidRPr="00903AC9" w:rsidRDefault="00AB61B4" w:rsidP="00903AC9">
      <w:pPr>
        <w:pStyle w:val="SingleTxtG"/>
        <w:keepNext/>
        <w:rPr>
          <w:rFonts w:ascii="Times" w:hAnsi="Times"/>
          <w:b/>
          <w:bCs/>
          <w:color w:val="000000" w:themeColor="text1"/>
          <w:lang w:val="fr-FR"/>
        </w:rPr>
      </w:pPr>
      <w:r w:rsidRPr="00AE153A">
        <w:rPr>
          <w:lang w:val="fr-FR"/>
        </w:rPr>
        <w:t>12.</w:t>
      </w:r>
      <w:r w:rsidRPr="00AE153A">
        <w:rPr>
          <w:lang w:val="fr-FR"/>
        </w:rPr>
        <w:tab/>
      </w:r>
      <w:r w:rsidRPr="00903AC9">
        <w:rPr>
          <w:b/>
          <w:bCs/>
          <w:lang w:val="fr-FR"/>
        </w:rPr>
        <w:t>L’État partie devrait :</w:t>
      </w:r>
    </w:p>
    <w:p w14:paraId="65F3CEC7" w14:textId="77777777"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a)</w:t>
      </w:r>
      <w:r w:rsidRPr="00AE153A">
        <w:rPr>
          <w:rFonts w:ascii="Times" w:hAnsi="Times"/>
          <w:bCs/>
          <w:color w:val="000000" w:themeColor="text1"/>
          <w:lang w:val="fr-FR"/>
        </w:rPr>
        <w:tab/>
      </w:r>
      <w:r w:rsidRPr="00AE153A">
        <w:rPr>
          <w:rFonts w:ascii="Times" w:hAnsi="Times"/>
          <w:b/>
          <w:bCs/>
          <w:color w:val="000000" w:themeColor="text1"/>
          <w:lang w:val="fr-FR"/>
        </w:rPr>
        <w:t xml:space="preserve">Faire en sorte que la Commission pour la vérité, la justice et la paix </w:t>
      </w:r>
      <w:r>
        <w:rPr>
          <w:rFonts w:ascii="Times" w:hAnsi="Times"/>
          <w:b/>
          <w:bCs/>
          <w:color w:val="000000" w:themeColor="text1"/>
          <w:lang w:val="fr-FR"/>
        </w:rPr>
        <w:t xml:space="preserve">puisse mener </w:t>
      </w:r>
      <w:r w:rsidRPr="00AE153A">
        <w:rPr>
          <w:rFonts w:ascii="Times" w:hAnsi="Times"/>
          <w:b/>
          <w:bCs/>
          <w:color w:val="000000" w:themeColor="text1"/>
          <w:lang w:val="fr-FR"/>
        </w:rPr>
        <w:t>ses activités efficacement et en toute indépendance, conformément au droit international et aux normes internationales, notamment en interdisant l</w:t>
      </w:r>
      <w:r>
        <w:rPr>
          <w:rFonts w:ascii="Times" w:hAnsi="Times"/>
          <w:b/>
          <w:bCs/>
          <w:color w:val="000000" w:themeColor="text1"/>
          <w:lang w:val="fr-FR"/>
        </w:rPr>
        <w:t>’</w:t>
      </w:r>
      <w:r w:rsidRPr="00AE153A">
        <w:rPr>
          <w:rFonts w:ascii="Times" w:hAnsi="Times"/>
          <w:b/>
          <w:bCs/>
          <w:color w:val="000000" w:themeColor="text1"/>
          <w:lang w:val="fr-FR"/>
        </w:rPr>
        <w:t>amnistie pour les violations graves des droits de l</w:t>
      </w:r>
      <w:r>
        <w:rPr>
          <w:rFonts w:ascii="Times" w:hAnsi="Times"/>
          <w:b/>
          <w:bCs/>
          <w:color w:val="000000" w:themeColor="text1"/>
          <w:lang w:val="fr-FR"/>
        </w:rPr>
        <w:t>’</w:t>
      </w:r>
      <w:r w:rsidRPr="00AE153A">
        <w:rPr>
          <w:rFonts w:ascii="Times" w:hAnsi="Times"/>
          <w:b/>
          <w:bCs/>
          <w:color w:val="000000" w:themeColor="text1"/>
          <w:lang w:val="fr-FR"/>
        </w:rPr>
        <w:t>homme</w:t>
      </w:r>
      <w:r>
        <w:rPr>
          <w:rFonts w:ascii="Times" w:hAnsi="Times"/>
          <w:b/>
          <w:bCs/>
          <w:color w:val="000000" w:themeColor="text1"/>
          <w:lang w:val="fr-FR"/>
        </w:rPr>
        <w:t> </w:t>
      </w:r>
      <w:r w:rsidRPr="00AE153A">
        <w:rPr>
          <w:rFonts w:ascii="Times" w:hAnsi="Times"/>
          <w:b/>
          <w:bCs/>
          <w:color w:val="000000" w:themeColor="text1"/>
          <w:lang w:val="fr-FR"/>
        </w:rPr>
        <w:t>;</w:t>
      </w:r>
    </w:p>
    <w:p w14:paraId="5550A233" w14:textId="278A1DEF"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b)</w:t>
      </w:r>
      <w:r w:rsidRPr="00AE153A">
        <w:rPr>
          <w:rFonts w:ascii="Times" w:hAnsi="Times"/>
          <w:bCs/>
          <w:color w:val="000000" w:themeColor="text1"/>
          <w:lang w:val="fr-FR"/>
        </w:rPr>
        <w:tab/>
      </w:r>
      <w:r w:rsidRPr="00AE153A">
        <w:rPr>
          <w:rFonts w:ascii="Times" w:hAnsi="Times"/>
          <w:b/>
          <w:bCs/>
          <w:color w:val="000000" w:themeColor="text1"/>
          <w:lang w:val="fr-FR"/>
        </w:rPr>
        <w:t>Réexaminer la loi n</w:t>
      </w:r>
      <w:r w:rsidR="0080223B" w:rsidRPr="0080223B">
        <w:rPr>
          <w:rFonts w:ascii="Times" w:hAnsi="Times"/>
          <w:b/>
          <w:bCs/>
          <w:color w:val="000000" w:themeColor="text1"/>
          <w:vertAlign w:val="superscript"/>
          <w:lang w:val="fr-FR"/>
        </w:rPr>
        <w:t>o</w:t>
      </w:r>
      <w:r w:rsidR="0080223B">
        <w:rPr>
          <w:rFonts w:ascii="Times" w:hAnsi="Times"/>
          <w:b/>
          <w:bCs/>
          <w:color w:val="000000" w:themeColor="text1"/>
          <w:lang w:val="fr-FR"/>
        </w:rPr>
        <w:t> </w:t>
      </w:r>
      <w:r w:rsidRPr="00AE153A">
        <w:rPr>
          <w:rFonts w:ascii="Times" w:hAnsi="Times"/>
          <w:b/>
          <w:bCs/>
          <w:color w:val="000000" w:themeColor="text1"/>
          <w:lang w:val="fr-FR"/>
        </w:rPr>
        <w:t>996 en consultation avec tous les acteurs concernés afin de la rendre pleinement conforme aux dispositions du Pacte</w:t>
      </w:r>
      <w:r>
        <w:rPr>
          <w:rFonts w:ascii="Times" w:hAnsi="Times"/>
          <w:b/>
          <w:bCs/>
          <w:color w:val="000000" w:themeColor="text1"/>
          <w:lang w:val="fr-FR"/>
        </w:rPr>
        <w:t>, l’objectif étant de</w:t>
      </w:r>
      <w:r w:rsidRPr="00AE153A">
        <w:rPr>
          <w:rFonts w:ascii="Times" w:hAnsi="Times"/>
          <w:b/>
          <w:bCs/>
          <w:color w:val="000000" w:themeColor="text1"/>
          <w:lang w:val="fr-FR"/>
        </w:rPr>
        <w:t xml:space="preserve"> lever </w:t>
      </w:r>
      <w:r>
        <w:rPr>
          <w:rFonts w:ascii="Times" w:hAnsi="Times"/>
          <w:b/>
          <w:bCs/>
          <w:color w:val="000000" w:themeColor="text1"/>
          <w:lang w:val="fr-FR"/>
        </w:rPr>
        <w:t xml:space="preserve">toutes </w:t>
      </w:r>
      <w:r w:rsidRPr="00AE153A">
        <w:rPr>
          <w:rFonts w:ascii="Times" w:hAnsi="Times"/>
          <w:b/>
          <w:bCs/>
          <w:color w:val="000000" w:themeColor="text1"/>
          <w:lang w:val="fr-FR"/>
        </w:rPr>
        <w:t>ambiguïtés juridique</w:t>
      </w:r>
      <w:r>
        <w:rPr>
          <w:rFonts w:ascii="Times" w:hAnsi="Times"/>
          <w:b/>
          <w:bCs/>
          <w:color w:val="000000" w:themeColor="text1"/>
          <w:lang w:val="fr-FR"/>
        </w:rPr>
        <w:t>s</w:t>
      </w:r>
      <w:r w:rsidRPr="00AE153A">
        <w:rPr>
          <w:rFonts w:ascii="Times" w:hAnsi="Times"/>
          <w:b/>
          <w:bCs/>
          <w:color w:val="000000" w:themeColor="text1"/>
          <w:lang w:val="fr-FR"/>
        </w:rPr>
        <w:t xml:space="preserve"> </w:t>
      </w:r>
      <w:r>
        <w:rPr>
          <w:rFonts w:ascii="Times" w:hAnsi="Times"/>
          <w:b/>
          <w:bCs/>
          <w:color w:val="000000" w:themeColor="text1"/>
          <w:lang w:val="fr-FR"/>
        </w:rPr>
        <w:t>qui</w:t>
      </w:r>
      <w:r w:rsidRPr="00AE153A">
        <w:rPr>
          <w:rFonts w:ascii="Times" w:hAnsi="Times"/>
          <w:b/>
          <w:bCs/>
          <w:color w:val="000000" w:themeColor="text1"/>
          <w:lang w:val="fr-FR"/>
        </w:rPr>
        <w:t xml:space="preserve"> portent atteinte au droit de manifester pacifiquement, au principe de légalité et au principe </w:t>
      </w:r>
      <w:r w:rsidRPr="00AE153A">
        <w:rPr>
          <w:rFonts w:ascii="Times" w:hAnsi="Times"/>
          <w:b/>
          <w:bCs/>
          <w:i/>
          <w:iCs/>
          <w:color w:val="000000" w:themeColor="text1"/>
          <w:lang w:val="fr-FR"/>
        </w:rPr>
        <w:t>ne bis in idem</w:t>
      </w:r>
      <w:r>
        <w:rPr>
          <w:rFonts w:ascii="Times" w:hAnsi="Times"/>
          <w:b/>
          <w:bCs/>
          <w:i/>
          <w:iCs/>
          <w:color w:val="000000" w:themeColor="text1"/>
          <w:lang w:val="fr-FR"/>
        </w:rPr>
        <w:t> </w:t>
      </w:r>
      <w:r w:rsidRPr="00AE153A">
        <w:rPr>
          <w:rFonts w:ascii="Times" w:hAnsi="Times"/>
          <w:b/>
          <w:bCs/>
          <w:color w:val="000000" w:themeColor="text1"/>
          <w:lang w:val="fr-FR"/>
        </w:rPr>
        <w:t>;</w:t>
      </w:r>
    </w:p>
    <w:p w14:paraId="116B6CAD" w14:textId="77777777"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c)</w:t>
      </w:r>
      <w:r w:rsidRPr="00AE153A">
        <w:rPr>
          <w:rFonts w:ascii="Times" w:hAnsi="Times"/>
          <w:bCs/>
          <w:color w:val="000000" w:themeColor="text1"/>
          <w:lang w:val="fr-FR"/>
        </w:rPr>
        <w:tab/>
      </w:r>
      <w:r w:rsidRPr="00AE153A">
        <w:rPr>
          <w:rFonts w:ascii="Times" w:hAnsi="Times"/>
          <w:b/>
          <w:bCs/>
          <w:color w:val="000000" w:themeColor="text1"/>
          <w:lang w:val="fr-FR"/>
        </w:rPr>
        <w:t>Garantir que tous les auteurs de violations graves des droits de l</w:t>
      </w:r>
      <w:r>
        <w:rPr>
          <w:rFonts w:ascii="Times" w:hAnsi="Times"/>
          <w:b/>
          <w:bCs/>
          <w:color w:val="000000" w:themeColor="text1"/>
          <w:lang w:val="fr-FR"/>
        </w:rPr>
        <w:t>’</w:t>
      </w:r>
      <w:r w:rsidRPr="00AE153A">
        <w:rPr>
          <w:rFonts w:ascii="Times" w:hAnsi="Times"/>
          <w:b/>
          <w:bCs/>
          <w:color w:val="000000" w:themeColor="text1"/>
          <w:lang w:val="fr-FR"/>
        </w:rPr>
        <w:t xml:space="preserve">homme </w:t>
      </w:r>
      <w:r>
        <w:rPr>
          <w:rFonts w:ascii="Times" w:hAnsi="Times"/>
          <w:b/>
          <w:bCs/>
          <w:color w:val="000000" w:themeColor="text1"/>
          <w:lang w:val="fr-FR"/>
        </w:rPr>
        <w:t>sont</w:t>
      </w:r>
      <w:r w:rsidRPr="00AE153A">
        <w:rPr>
          <w:rFonts w:ascii="Times" w:hAnsi="Times"/>
          <w:b/>
          <w:bCs/>
          <w:color w:val="000000" w:themeColor="text1"/>
          <w:lang w:val="fr-FR"/>
        </w:rPr>
        <w:t xml:space="preserve"> poursuivis et, s</w:t>
      </w:r>
      <w:r>
        <w:rPr>
          <w:rFonts w:ascii="Times" w:hAnsi="Times"/>
          <w:b/>
          <w:bCs/>
          <w:color w:val="000000" w:themeColor="text1"/>
          <w:lang w:val="fr-FR"/>
        </w:rPr>
        <w:t>’</w:t>
      </w:r>
      <w:r w:rsidRPr="00AE153A">
        <w:rPr>
          <w:rFonts w:ascii="Times" w:hAnsi="Times"/>
          <w:b/>
          <w:bCs/>
          <w:color w:val="000000" w:themeColor="text1"/>
          <w:lang w:val="fr-FR"/>
        </w:rPr>
        <w:t xml:space="preserve">ils sont déclarés coupables, condamnés à des peines </w:t>
      </w:r>
      <w:r>
        <w:rPr>
          <w:rFonts w:ascii="Times" w:hAnsi="Times"/>
          <w:b/>
          <w:bCs/>
          <w:color w:val="000000" w:themeColor="text1"/>
          <w:lang w:val="fr-FR"/>
        </w:rPr>
        <w:t>proportionnées à</w:t>
      </w:r>
      <w:r w:rsidRPr="00AE153A">
        <w:rPr>
          <w:rFonts w:ascii="Times" w:hAnsi="Times"/>
          <w:b/>
          <w:bCs/>
          <w:color w:val="000000" w:themeColor="text1"/>
          <w:lang w:val="fr-FR"/>
        </w:rPr>
        <w:t xml:space="preserve"> la gravité de leurs actes</w:t>
      </w:r>
      <w:r>
        <w:rPr>
          <w:rFonts w:ascii="Times" w:hAnsi="Times"/>
          <w:b/>
          <w:bCs/>
          <w:color w:val="000000" w:themeColor="text1"/>
          <w:lang w:val="fr-FR"/>
        </w:rPr>
        <w:t> </w:t>
      </w:r>
      <w:r w:rsidRPr="00AE153A">
        <w:rPr>
          <w:rFonts w:ascii="Times" w:hAnsi="Times"/>
          <w:b/>
          <w:bCs/>
          <w:color w:val="000000" w:themeColor="text1"/>
          <w:lang w:val="fr-FR"/>
        </w:rPr>
        <w:t>;</w:t>
      </w:r>
    </w:p>
    <w:p w14:paraId="6134DCC5" w14:textId="75AF1ED4"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d)</w:t>
      </w:r>
      <w:r w:rsidRPr="00AE153A">
        <w:rPr>
          <w:rFonts w:ascii="Times" w:hAnsi="Times"/>
          <w:bCs/>
          <w:color w:val="000000" w:themeColor="text1"/>
          <w:lang w:val="fr-FR"/>
        </w:rPr>
        <w:tab/>
      </w:r>
      <w:r w:rsidRPr="00AE153A">
        <w:rPr>
          <w:rFonts w:ascii="Times" w:hAnsi="Times"/>
          <w:b/>
          <w:bCs/>
          <w:color w:val="000000" w:themeColor="text1"/>
          <w:lang w:val="fr-FR"/>
        </w:rPr>
        <w:t>Donner effet aux droits à la vérité et à la justice et au droit d</w:t>
      </w:r>
      <w:r>
        <w:rPr>
          <w:rFonts w:ascii="Times" w:hAnsi="Times"/>
          <w:b/>
          <w:bCs/>
          <w:color w:val="000000" w:themeColor="text1"/>
          <w:lang w:val="fr-FR"/>
        </w:rPr>
        <w:t>’</w:t>
      </w:r>
      <w:r w:rsidRPr="00AE153A">
        <w:rPr>
          <w:rFonts w:ascii="Times" w:hAnsi="Times"/>
          <w:b/>
          <w:bCs/>
          <w:color w:val="000000" w:themeColor="text1"/>
          <w:lang w:val="fr-FR"/>
        </w:rPr>
        <w:t xml:space="preserve">obtenir </w:t>
      </w:r>
      <w:r>
        <w:rPr>
          <w:rFonts w:ascii="Times" w:hAnsi="Times"/>
          <w:b/>
          <w:bCs/>
          <w:color w:val="000000" w:themeColor="text1"/>
          <w:lang w:val="fr-FR"/>
        </w:rPr>
        <w:t>pleinement réparation</w:t>
      </w:r>
      <w:r w:rsidRPr="00AE153A">
        <w:rPr>
          <w:rFonts w:ascii="Times" w:hAnsi="Times"/>
          <w:b/>
          <w:bCs/>
          <w:color w:val="000000" w:themeColor="text1"/>
          <w:lang w:val="fr-FR"/>
        </w:rPr>
        <w:t xml:space="preserve"> qu</w:t>
      </w:r>
      <w:r>
        <w:rPr>
          <w:rFonts w:ascii="Times" w:hAnsi="Times"/>
          <w:b/>
          <w:bCs/>
          <w:color w:val="000000" w:themeColor="text1"/>
          <w:lang w:val="fr-FR"/>
        </w:rPr>
        <w:t>’</w:t>
      </w:r>
      <w:r w:rsidRPr="00AE153A">
        <w:rPr>
          <w:rFonts w:ascii="Times" w:hAnsi="Times"/>
          <w:b/>
          <w:bCs/>
          <w:color w:val="000000" w:themeColor="text1"/>
          <w:lang w:val="fr-FR"/>
        </w:rPr>
        <w:t>ont les victimes des événements qui ont débuté le 18</w:t>
      </w:r>
      <w:r w:rsidR="0080223B">
        <w:rPr>
          <w:rFonts w:ascii="Times" w:hAnsi="Times"/>
          <w:b/>
          <w:bCs/>
          <w:color w:val="000000" w:themeColor="text1"/>
          <w:lang w:val="fr-FR"/>
        </w:rPr>
        <w:t> </w:t>
      </w:r>
      <w:r w:rsidRPr="00AE153A">
        <w:rPr>
          <w:rFonts w:ascii="Times" w:hAnsi="Times"/>
          <w:b/>
          <w:bCs/>
          <w:color w:val="000000" w:themeColor="text1"/>
          <w:lang w:val="fr-FR"/>
        </w:rPr>
        <w:t>avril 2018, notamment en réexaminant la loi n</w:t>
      </w:r>
      <w:r w:rsidR="0080223B" w:rsidRPr="0080223B">
        <w:rPr>
          <w:rFonts w:ascii="Times" w:hAnsi="Times"/>
          <w:b/>
          <w:bCs/>
          <w:color w:val="000000" w:themeColor="text1"/>
          <w:vertAlign w:val="superscript"/>
          <w:lang w:val="fr-FR"/>
        </w:rPr>
        <w:t>o</w:t>
      </w:r>
      <w:r>
        <w:rPr>
          <w:rFonts w:ascii="Times" w:hAnsi="Times"/>
          <w:b/>
          <w:bCs/>
          <w:color w:val="000000" w:themeColor="text1"/>
          <w:lang w:val="fr-FR"/>
        </w:rPr>
        <w:t> </w:t>
      </w:r>
      <w:r w:rsidRPr="00AE153A">
        <w:rPr>
          <w:rFonts w:ascii="Times" w:hAnsi="Times"/>
          <w:b/>
          <w:bCs/>
          <w:color w:val="000000" w:themeColor="text1"/>
          <w:lang w:val="fr-FR"/>
        </w:rPr>
        <w:t>994 en vue de garantir aux victimes le droit de former des recours judiciaires et d</w:t>
      </w:r>
      <w:r>
        <w:rPr>
          <w:rFonts w:ascii="Times" w:hAnsi="Times"/>
          <w:b/>
          <w:bCs/>
          <w:color w:val="000000" w:themeColor="text1"/>
          <w:lang w:val="fr-FR"/>
        </w:rPr>
        <w:t>’</w:t>
      </w:r>
      <w:r w:rsidRPr="00AE153A">
        <w:rPr>
          <w:rFonts w:ascii="Times" w:hAnsi="Times"/>
          <w:b/>
          <w:bCs/>
          <w:color w:val="000000" w:themeColor="text1"/>
          <w:lang w:val="fr-FR"/>
        </w:rPr>
        <w:t xml:space="preserve">obtenir </w:t>
      </w:r>
      <w:r>
        <w:rPr>
          <w:rFonts w:ascii="Times" w:hAnsi="Times"/>
          <w:b/>
          <w:bCs/>
          <w:color w:val="000000" w:themeColor="text1"/>
          <w:lang w:val="fr-FR"/>
        </w:rPr>
        <w:t>une</w:t>
      </w:r>
      <w:r w:rsidRPr="00AE153A">
        <w:rPr>
          <w:rFonts w:ascii="Times" w:hAnsi="Times"/>
          <w:b/>
          <w:bCs/>
          <w:color w:val="000000" w:themeColor="text1"/>
          <w:lang w:val="fr-FR"/>
        </w:rPr>
        <w:t xml:space="preserve"> réparation effective.</w:t>
      </w:r>
    </w:p>
    <w:p w14:paraId="44066D0C" w14:textId="7C0346E9" w:rsidR="00AB61B4" w:rsidRPr="00AE153A" w:rsidRDefault="0081045B" w:rsidP="0081045B">
      <w:pPr>
        <w:pStyle w:val="H23G"/>
        <w:rPr>
          <w:lang w:val="fr-FR"/>
        </w:rPr>
      </w:pPr>
      <w:r>
        <w:rPr>
          <w:lang w:val="fr-FR"/>
        </w:rPr>
        <w:tab/>
      </w:r>
      <w:r>
        <w:rPr>
          <w:lang w:val="fr-FR"/>
        </w:rPr>
        <w:tab/>
      </w:r>
      <w:r w:rsidR="00AB61B4" w:rsidRPr="00AE153A">
        <w:rPr>
          <w:lang w:val="fr-FR"/>
        </w:rPr>
        <w:t>Non-discrimination</w:t>
      </w:r>
    </w:p>
    <w:p w14:paraId="45924C63" w14:textId="298657B1" w:rsidR="00AB61B4" w:rsidRPr="00AE153A" w:rsidRDefault="00AB61B4" w:rsidP="0081045B">
      <w:pPr>
        <w:pStyle w:val="SingleTxtG"/>
        <w:rPr>
          <w:rFonts w:ascii="Times" w:hAnsi="Times"/>
          <w:b/>
          <w:bCs/>
          <w:color w:val="000000" w:themeColor="text1"/>
          <w:lang w:val="fr-FR"/>
        </w:rPr>
      </w:pPr>
      <w:r w:rsidRPr="00AE153A">
        <w:rPr>
          <w:lang w:val="fr-FR"/>
        </w:rPr>
        <w:t>13.</w:t>
      </w:r>
      <w:r w:rsidRPr="00AE153A">
        <w:rPr>
          <w:lang w:val="fr-FR"/>
        </w:rPr>
        <w:tab/>
      </w:r>
      <w:r>
        <w:rPr>
          <w:lang w:val="fr-FR"/>
        </w:rPr>
        <w:t>S’il constate</w:t>
      </w:r>
      <w:r w:rsidRPr="00AE153A">
        <w:rPr>
          <w:lang w:val="fr-FR"/>
        </w:rPr>
        <w:t xml:space="preserve"> que la Constitution du Nicaragua consacre en son article</w:t>
      </w:r>
      <w:r>
        <w:rPr>
          <w:lang w:val="fr-FR"/>
        </w:rPr>
        <w:t> </w:t>
      </w:r>
      <w:r w:rsidRPr="00AE153A">
        <w:rPr>
          <w:lang w:val="fr-FR"/>
        </w:rPr>
        <w:t>27 les principes d</w:t>
      </w:r>
      <w:r>
        <w:rPr>
          <w:lang w:val="fr-FR"/>
        </w:rPr>
        <w:t>’</w:t>
      </w:r>
      <w:r w:rsidRPr="00AE153A">
        <w:rPr>
          <w:lang w:val="fr-FR"/>
        </w:rPr>
        <w:t xml:space="preserve">égalité et de non-discrimination, </w:t>
      </w:r>
      <w:r>
        <w:rPr>
          <w:lang w:val="fr-FR"/>
        </w:rPr>
        <w:t xml:space="preserve">il </w:t>
      </w:r>
      <w:r w:rsidRPr="00AE153A">
        <w:rPr>
          <w:lang w:val="fr-FR"/>
        </w:rPr>
        <w:t>s</w:t>
      </w:r>
      <w:r>
        <w:rPr>
          <w:lang w:val="fr-FR"/>
        </w:rPr>
        <w:t>’</w:t>
      </w:r>
      <w:r w:rsidRPr="00AE153A">
        <w:rPr>
          <w:lang w:val="fr-FR"/>
        </w:rPr>
        <w:t xml:space="preserve">inquiète de ce que le cadre juridique national en vigueur ne garantit pas une protection complète contre la discrimination fondée sur </w:t>
      </w:r>
      <w:r>
        <w:rPr>
          <w:lang w:val="fr-FR"/>
        </w:rPr>
        <w:t>les</w:t>
      </w:r>
      <w:r w:rsidRPr="00AE153A">
        <w:rPr>
          <w:lang w:val="fr-FR"/>
        </w:rPr>
        <w:t xml:space="preserve"> motifs </w:t>
      </w:r>
      <w:r>
        <w:rPr>
          <w:lang w:val="fr-FR"/>
        </w:rPr>
        <w:t>visés</w:t>
      </w:r>
      <w:r w:rsidRPr="00AE153A">
        <w:rPr>
          <w:lang w:val="fr-FR"/>
        </w:rPr>
        <w:t xml:space="preserve"> par le Pacte, notamment l</w:t>
      </w:r>
      <w:r>
        <w:rPr>
          <w:lang w:val="fr-FR"/>
        </w:rPr>
        <w:t>’</w:t>
      </w:r>
      <w:r w:rsidRPr="00AE153A">
        <w:rPr>
          <w:lang w:val="fr-FR"/>
        </w:rPr>
        <w:t>orientation sexuelle et l</w:t>
      </w:r>
      <w:r>
        <w:rPr>
          <w:lang w:val="fr-FR"/>
        </w:rPr>
        <w:t>’</w:t>
      </w:r>
      <w:r w:rsidRPr="00AE153A">
        <w:rPr>
          <w:lang w:val="fr-FR"/>
        </w:rPr>
        <w:t>identité de genre. Il prend note avec préoccupation des informations selon lesquelles les</w:t>
      </w:r>
      <w:r w:rsidR="000F2C81">
        <w:rPr>
          <w:lang w:val="fr-FR"/>
        </w:rPr>
        <w:t xml:space="preserve"> </w:t>
      </w:r>
      <w:r w:rsidRPr="00AE153A">
        <w:rPr>
          <w:lang w:val="fr-FR"/>
        </w:rPr>
        <w:t>lesbiennes, gays, bisexuelles et transgenres, les personnes appartenant à des peuples autochtones et les personnes d</w:t>
      </w:r>
      <w:r>
        <w:rPr>
          <w:lang w:val="fr-FR"/>
        </w:rPr>
        <w:t>’</w:t>
      </w:r>
      <w:r w:rsidRPr="00AE153A">
        <w:rPr>
          <w:lang w:val="fr-FR"/>
        </w:rPr>
        <w:t>ascendance africaine continuent de faire l</w:t>
      </w:r>
      <w:r>
        <w:rPr>
          <w:lang w:val="fr-FR"/>
        </w:rPr>
        <w:t>’</w:t>
      </w:r>
      <w:r w:rsidRPr="00AE153A">
        <w:rPr>
          <w:lang w:val="fr-FR"/>
        </w:rPr>
        <w:t>objet de discrimination et de violences, en particulier en détention. Il regrette l</w:t>
      </w:r>
      <w:r>
        <w:rPr>
          <w:lang w:val="fr-FR"/>
        </w:rPr>
        <w:t>’</w:t>
      </w:r>
      <w:r w:rsidRPr="00AE153A">
        <w:rPr>
          <w:lang w:val="fr-FR"/>
        </w:rPr>
        <w:t xml:space="preserve">absence de données consolidées et ventilées concernant les enquêtes menées, les poursuites intentées, les procès </w:t>
      </w:r>
      <w:r>
        <w:rPr>
          <w:lang w:val="fr-FR"/>
        </w:rPr>
        <w:t>tenus</w:t>
      </w:r>
      <w:r w:rsidRPr="00AE153A">
        <w:rPr>
          <w:lang w:val="fr-FR"/>
        </w:rPr>
        <w:t>, les sanctions prononcées et les réparations accordées dans les affaires de discrimination et de violence visant les personnes lesbiennes, gays, bisexuelles et transgenres (art.</w:t>
      </w:r>
      <w:r w:rsidR="0081045B">
        <w:rPr>
          <w:lang w:val="fr-FR"/>
        </w:rPr>
        <w:t> </w:t>
      </w:r>
      <w:r w:rsidRPr="00AE153A">
        <w:rPr>
          <w:lang w:val="fr-FR"/>
        </w:rPr>
        <w:t>2, 3, 6, 7 et 26).</w:t>
      </w:r>
    </w:p>
    <w:p w14:paraId="18894271" w14:textId="55F517F8" w:rsidR="00AB61B4" w:rsidRPr="0081045B" w:rsidRDefault="00AB61B4" w:rsidP="0081045B">
      <w:pPr>
        <w:pStyle w:val="SingleTxtG"/>
        <w:keepNext/>
        <w:rPr>
          <w:rFonts w:ascii="Times" w:hAnsi="Times"/>
          <w:b/>
          <w:bCs/>
          <w:color w:val="000000" w:themeColor="text1"/>
          <w:lang w:val="fr-FR"/>
        </w:rPr>
      </w:pPr>
      <w:r w:rsidRPr="00AE153A">
        <w:rPr>
          <w:lang w:val="fr-FR"/>
        </w:rPr>
        <w:t>14.</w:t>
      </w:r>
      <w:r w:rsidRPr="00AE153A">
        <w:rPr>
          <w:lang w:val="fr-FR"/>
        </w:rPr>
        <w:tab/>
      </w:r>
      <w:r w:rsidRPr="0081045B">
        <w:rPr>
          <w:b/>
          <w:bCs/>
          <w:lang w:val="fr-FR"/>
        </w:rPr>
        <w:t>L’État partie devrait :</w:t>
      </w:r>
    </w:p>
    <w:p w14:paraId="64C69FAC" w14:textId="77777777"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a)</w:t>
      </w:r>
      <w:r w:rsidRPr="00AE153A">
        <w:rPr>
          <w:rFonts w:ascii="Times" w:hAnsi="Times"/>
          <w:bCs/>
          <w:color w:val="000000" w:themeColor="text1"/>
          <w:lang w:val="fr-FR"/>
        </w:rPr>
        <w:tab/>
      </w:r>
      <w:r w:rsidRPr="00AE153A">
        <w:rPr>
          <w:rFonts w:ascii="Times" w:hAnsi="Times"/>
          <w:b/>
          <w:bCs/>
          <w:color w:val="000000" w:themeColor="text1"/>
          <w:lang w:val="fr-FR"/>
        </w:rPr>
        <w:t xml:space="preserve">Adopter une législation complète interdisant la discrimination dans tous les domaines, notamment les formes multiples de discrimination, directe ou indirecte, tant dans le secteur public que dans le secteur privé, pour </w:t>
      </w:r>
      <w:r>
        <w:rPr>
          <w:rFonts w:ascii="Times" w:hAnsi="Times"/>
          <w:b/>
          <w:bCs/>
          <w:color w:val="000000" w:themeColor="text1"/>
          <w:lang w:val="fr-FR"/>
        </w:rPr>
        <w:t>tous les</w:t>
      </w:r>
      <w:r w:rsidRPr="00AE153A">
        <w:rPr>
          <w:rFonts w:ascii="Times" w:hAnsi="Times"/>
          <w:b/>
          <w:bCs/>
          <w:color w:val="000000" w:themeColor="text1"/>
          <w:lang w:val="fr-FR"/>
        </w:rPr>
        <w:t xml:space="preserve"> motifs </w:t>
      </w:r>
      <w:r>
        <w:rPr>
          <w:rFonts w:ascii="Times" w:hAnsi="Times"/>
          <w:b/>
          <w:bCs/>
          <w:color w:val="000000" w:themeColor="text1"/>
          <w:lang w:val="fr-FR"/>
        </w:rPr>
        <w:t>visés</w:t>
      </w:r>
      <w:r w:rsidRPr="00AE153A">
        <w:rPr>
          <w:rFonts w:ascii="Times" w:hAnsi="Times"/>
          <w:b/>
          <w:bCs/>
          <w:color w:val="000000" w:themeColor="text1"/>
          <w:lang w:val="fr-FR"/>
        </w:rPr>
        <w:t xml:space="preserve"> par le Pacte, </w:t>
      </w:r>
      <w:r>
        <w:rPr>
          <w:rFonts w:ascii="Times" w:hAnsi="Times"/>
          <w:b/>
          <w:bCs/>
          <w:color w:val="000000" w:themeColor="text1"/>
          <w:lang w:val="fr-FR"/>
        </w:rPr>
        <w:t>y compris</w:t>
      </w:r>
      <w:r w:rsidRPr="00AE153A">
        <w:rPr>
          <w:rFonts w:ascii="Times" w:hAnsi="Times"/>
          <w:b/>
          <w:bCs/>
          <w:color w:val="000000" w:themeColor="text1"/>
          <w:lang w:val="fr-FR"/>
        </w:rPr>
        <w:t xml:space="preserve"> le sexe, l</w:t>
      </w:r>
      <w:r>
        <w:rPr>
          <w:rFonts w:ascii="Times" w:hAnsi="Times"/>
          <w:b/>
          <w:bCs/>
          <w:color w:val="000000" w:themeColor="text1"/>
          <w:lang w:val="fr-FR"/>
        </w:rPr>
        <w:t>’</w:t>
      </w:r>
      <w:r w:rsidRPr="00AE153A">
        <w:rPr>
          <w:rFonts w:ascii="Times" w:hAnsi="Times"/>
          <w:b/>
          <w:bCs/>
          <w:color w:val="000000" w:themeColor="text1"/>
          <w:lang w:val="fr-FR"/>
        </w:rPr>
        <w:t>orientation sexuelle et l</w:t>
      </w:r>
      <w:r>
        <w:rPr>
          <w:rFonts w:ascii="Times" w:hAnsi="Times"/>
          <w:b/>
          <w:bCs/>
          <w:color w:val="000000" w:themeColor="text1"/>
          <w:lang w:val="fr-FR"/>
        </w:rPr>
        <w:t>’</w:t>
      </w:r>
      <w:r w:rsidRPr="00AE153A">
        <w:rPr>
          <w:rFonts w:ascii="Times" w:hAnsi="Times"/>
          <w:b/>
          <w:bCs/>
          <w:color w:val="000000" w:themeColor="text1"/>
          <w:lang w:val="fr-FR"/>
        </w:rPr>
        <w:t>identité de genre</w:t>
      </w:r>
      <w:r>
        <w:rPr>
          <w:rFonts w:ascii="Times" w:hAnsi="Times"/>
          <w:b/>
          <w:bCs/>
          <w:color w:val="000000" w:themeColor="text1"/>
          <w:lang w:val="fr-FR"/>
        </w:rPr>
        <w:t> </w:t>
      </w:r>
      <w:r w:rsidRPr="00AE153A">
        <w:rPr>
          <w:rFonts w:ascii="Times" w:hAnsi="Times"/>
          <w:b/>
          <w:bCs/>
          <w:color w:val="000000" w:themeColor="text1"/>
          <w:lang w:val="fr-FR"/>
        </w:rPr>
        <w:t xml:space="preserve">; </w:t>
      </w:r>
    </w:p>
    <w:p w14:paraId="32E87349" w14:textId="674073B8"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b)</w:t>
      </w:r>
      <w:r w:rsidRPr="00AE153A">
        <w:rPr>
          <w:rFonts w:ascii="Times" w:hAnsi="Times"/>
          <w:bCs/>
          <w:color w:val="000000" w:themeColor="text1"/>
          <w:lang w:val="fr-FR"/>
        </w:rPr>
        <w:tab/>
      </w:r>
      <w:r w:rsidRPr="00AE153A">
        <w:rPr>
          <w:rFonts w:ascii="Times" w:hAnsi="Times"/>
          <w:b/>
          <w:bCs/>
          <w:color w:val="000000" w:themeColor="text1"/>
          <w:lang w:val="fr-FR"/>
        </w:rPr>
        <w:t>Faire en sorte que les signalements d</w:t>
      </w:r>
      <w:r>
        <w:rPr>
          <w:rFonts w:ascii="Times" w:hAnsi="Times"/>
          <w:b/>
          <w:bCs/>
          <w:color w:val="000000" w:themeColor="text1"/>
          <w:lang w:val="fr-FR"/>
        </w:rPr>
        <w:t>’</w:t>
      </w:r>
      <w:r w:rsidRPr="00AE153A">
        <w:rPr>
          <w:rFonts w:ascii="Times" w:hAnsi="Times"/>
          <w:b/>
          <w:bCs/>
          <w:color w:val="000000" w:themeColor="text1"/>
          <w:lang w:val="fr-FR"/>
        </w:rPr>
        <w:t xml:space="preserve">infractions relatives à la discrimination, en particulier </w:t>
      </w:r>
      <w:r>
        <w:rPr>
          <w:rFonts w:ascii="Times" w:hAnsi="Times"/>
          <w:b/>
          <w:bCs/>
          <w:color w:val="000000" w:themeColor="text1"/>
          <w:lang w:val="fr-FR"/>
        </w:rPr>
        <w:t xml:space="preserve">les </w:t>
      </w:r>
      <w:r w:rsidRPr="00AE153A">
        <w:rPr>
          <w:rFonts w:ascii="Times" w:hAnsi="Times"/>
          <w:b/>
          <w:bCs/>
          <w:color w:val="000000" w:themeColor="text1"/>
          <w:lang w:val="fr-FR"/>
        </w:rPr>
        <w:t>infractions fondées sur l</w:t>
      </w:r>
      <w:r>
        <w:rPr>
          <w:rFonts w:ascii="Times" w:hAnsi="Times"/>
          <w:b/>
          <w:bCs/>
          <w:color w:val="000000" w:themeColor="text1"/>
          <w:lang w:val="fr-FR"/>
        </w:rPr>
        <w:t>’</w:t>
      </w:r>
      <w:r w:rsidRPr="00AE153A">
        <w:rPr>
          <w:rFonts w:ascii="Times" w:hAnsi="Times"/>
          <w:b/>
          <w:bCs/>
          <w:color w:val="000000" w:themeColor="text1"/>
          <w:lang w:val="fr-FR"/>
        </w:rPr>
        <w:t>orientation sexuelle ou l</w:t>
      </w:r>
      <w:r>
        <w:rPr>
          <w:rFonts w:ascii="Times" w:hAnsi="Times"/>
          <w:b/>
          <w:bCs/>
          <w:color w:val="000000" w:themeColor="text1"/>
          <w:lang w:val="fr-FR"/>
        </w:rPr>
        <w:t>’</w:t>
      </w:r>
      <w:r w:rsidRPr="00AE153A">
        <w:rPr>
          <w:rFonts w:ascii="Times" w:hAnsi="Times"/>
          <w:b/>
          <w:bCs/>
          <w:color w:val="000000" w:themeColor="text1"/>
          <w:lang w:val="fr-FR"/>
        </w:rPr>
        <w:t>identité de genre, fassent rapidement l</w:t>
      </w:r>
      <w:r>
        <w:rPr>
          <w:rFonts w:ascii="Times" w:hAnsi="Times"/>
          <w:b/>
          <w:bCs/>
          <w:color w:val="000000" w:themeColor="text1"/>
          <w:lang w:val="fr-FR"/>
        </w:rPr>
        <w:t>’</w:t>
      </w:r>
      <w:r w:rsidRPr="00AE153A">
        <w:rPr>
          <w:rFonts w:ascii="Times" w:hAnsi="Times"/>
          <w:b/>
          <w:bCs/>
          <w:color w:val="000000" w:themeColor="text1"/>
          <w:lang w:val="fr-FR"/>
        </w:rPr>
        <w:t>objet d</w:t>
      </w:r>
      <w:r>
        <w:rPr>
          <w:rFonts w:ascii="Times" w:hAnsi="Times"/>
          <w:b/>
          <w:bCs/>
          <w:color w:val="000000" w:themeColor="text1"/>
          <w:lang w:val="fr-FR"/>
        </w:rPr>
        <w:t>’</w:t>
      </w:r>
      <w:r w:rsidRPr="00AE153A">
        <w:rPr>
          <w:rFonts w:ascii="Times" w:hAnsi="Times"/>
          <w:b/>
          <w:bCs/>
          <w:color w:val="000000" w:themeColor="text1"/>
          <w:lang w:val="fr-FR"/>
        </w:rPr>
        <w:t xml:space="preserve">enquêtes approfondies et impartiales, </w:t>
      </w:r>
      <w:r w:rsidRPr="00AE153A">
        <w:rPr>
          <w:rFonts w:ascii="Times" w:hAnsi="Times"/>
          <w:b/>
          <w:bCs/>
          <w:color w:val="000000" w:themeColor="text1"/>
          <w:lang w:val="fr-FR"/>
        </w:rPr>
        <w:lastRenderedPageBreak/>
        <w:t xml:space="preserve">que les responsables rendent compte de leurs actes et que les victimes obtiennent </w:t>
      </w:r>
      <w:r>
        <w:rPr>
          <w:rFonts w:ascii="Times" w:hAnsi="Times"/>
          <w:b/>
          <w:bCs/>
          <w:color w:val="000000" w:themeColor="text1"/>
          <w:lang w:val="fr-FR"/>
        </w:rPr>
        <w:t>réparation intégrale</w:t>
      </w:r>
      <w:r w:rsidR="0081045B">
        <w:rPr>
          <w:rFonts w:ascii="Times" w:hAnsi="Times"/>
          <w:b/>
          <w:bCs/>
          <w:color w:val="000000" w:themeColor="text1"/>
          <w:lang w:val="fr-FR"/>
        </w:rPr>
        <w:t> </w:t>
      </w:r>
      <w:r w:rsidRPr="00AE153A">
        <w:rPr>
          <w:rFonts w:ascii="Times" w:hAnsi="Times"/>
          <w:b/>
          <w:bCs/>
          <w:color w:val="000000" w:themeColor="text1"/>
          <w:lang w:val="fr-FR"/>
        </w:rPr>
        <w:t>;</w:t>
      </w:r>
    </w:p>
    <w:p w14:paraId="1A9B7D48" w14:textId="6FE90981"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c)</w:t>
      </w:r>
      <w:r w:rsidRPr="00AE153A">
        <w:rPr>
          <w:rFonts w:ascii="Times" w:hAnsi="Times"/>
          <w:bCs/>
          <w:color w:val="000000" w:themeColor="text1"/>
          <w:lang w:val="fr-FR"/>
        </w:rPr>
        <w:tab/>
      </w:r>
      <w:r w:rsidRPr="00AE153A">
        <w:rPr>
          <w:rFonts w:ascii="Times" w:hAnsi="Times"/>
          <w:b/>
          <w:bCs/>
          <w:color w:val="000000" w:themeColor="text1"/>
          <w:lang w:val="fr-FR"/>
        </w:rPr>
        <w:t>Redoubler d</w:t>
      </w:r>
      <w:r>
        <w:rPr>
          <w:rFonts w:ascii="Times" w:hAnsi="Times"/>
          <w:b/>
          <w:bCs/>
          <w:color w:val="000000" w:themeColor="text1"/>
          <w:lang w:val="fr-FR"/>
        </w:rPr>
        <w:t>’</w:t>
      </w:r>
      <w:r w:rsidRPr="00AE153A">
        <w:rPr>
          <w:rFonts w:ascii="Times" w:hAnsi="Times"/>
          <w:b/>
          <w:bCs/>
          <w:color w:val="000000" w:themeColor="text1"/>
          <w:lang w:val="fr-FR"/>
        </w:rPr>
        <w:t>efforts pour prévenir, combattre et éliminer toutes les formes de discrimination, notamment en renforçant les capacités des forces de l</w:t>
      </w:r>
      <w:r>
        <w:rPr>
          <w:rFonts w:ascii="Times" w:hAnsi="Times"/>
          <w:b/>
          <w:bCs/>
          <w:color w:val="000000" w:themeColor="text1"/>
          <w:lang w:val="fr-FR"/>
        </w:rPr>
        <w:t>’</w:t>
      </w:r>
      <w:r w:rsidRPr="00AE153A">
        <w:rPr>
          <w:rFonts w:ascii="Times" w:hAnsi="Times"/>
          <w:b/>
          <w:bCs/>
          <w:color w:val="000000" w:themeColor="text1"/>
          <w:lang w:val="fr-FR"/>
        </w:rPr>
        <w:t>ordre</w:t>
      </w:r>
      <w:r>
        <w:rPr>
          <w:rFonts w:ascii="Times" w:hAnsi="Times"/>
          <w:b/>
          <w:bCs/>
          <w:color w:val="000000" w:themeColor="text1"/>
          <w:lang w:val="fr-FR"/>
        </w:rPr>
        <w:t xml:space="preserve"> et des magistrats du siège et du parquet</w:t>
      </w:r>
      <w:r w:rsidRPr="00AE153A">
        <w:rPr>
          <w:rFonts w:ascii="Times" w:hAnsi="Times"/>
          <w:b/>
          <w:bCs/>
          <w:color w:val="000000" w:themeColor="text1"/>
          <w:lang w:val="fr-FR"/>
        </w:rPr>
        <w:t xml:space="preserve"> et en menant </w:t>
      </w:r>
      <w:r>
        <w:rPr>
          <w:rFonts w:ascii="Times" w:hAnsi="Times"/>
          <w:b/>
          <w:bCs/>
          <w:color w:val="000000" w:themeColor="text1"/>
          <w:lang w:val="fr-FR"/>
        </w:rPr>
        <w:t>de véritables</w:t>
      </w:r>
      <w:r w:rsidRPr="00AE153A">
        <w:rPr>
          <w:rFonts w:ascii="Times" w:hAnsi="Times"/>
          <w:b/>
          <w:bCs/>
          <w:color w:val="000000" w:themeColor="text1"/>
          <w:lang w:val="fr-FR"/>
        </w:rPr>
        <w:t xml:space="preserve"> campagnes de sensibilisation</w:t>
      </w:r>
      <w:r w:rsidR="0081045B">
        <w:rPr>
          <w:rFonts w:ascii="Times" w:hAnsi="Times"/>
          <w:b/>
          <w:bCs/>
          <w:color w:val="000000" w:themeColor="text1"/>
          <w:lang w:val="fr-FR"/>
        </w:rPr>
        <w:t> </w:t>
      </w:r>
      <w:r w:rsidRPr="00AE153A">
        <w:rPr>
          <w:rFonts w:ascii="Times" w:hAnsi="Times"/>
          <w:b/>
          <w:bCs/>
          <w:color w:val="000000" w:themeColor="text1"/>
          <w:lang w:val="fr-FR"/>
        </w:rPr>
        <w:t xml:space="preserve">; </w:t>
      </w:r>
    </w:p>
    <w:p w14:paraId="5A21EAC0" w14:textId="77777777" w:rsidR="00AB61B4" w:rsidRPr="00AE153A" w:rsidRDefault="00AB61B4" w:rsidP="00903AC9">
      <w:pPr>
        <w:pStyle w:val="SingleTxtG"/>
        <w:ind w:firstLine="567"/>
        <w:rPr>
          <w:rFonts w:ascii="Times" w:hAnsi="Times"/>
          <w:b/>
          <w:bCs/>
          <w:color w:val="000000" w:themeColor="text1"/>
          <w:lang w:val="fr-FR"/>
        </w:rPr>
      </w:pPr>
      <w:r w:rsidRPr="00AE153A">
        <w:rPr>
          <w:rFonts w:ascii="Times" w:hAnsi="Times"/>
          <w:bCs/>
          <w:color w:val="000000" w:themeColor="text1"/>
          <w:lang w:val="fr-FR"/>
        </w:rPr>
        <w:t>d)</w:t>
      </w:r>
      <w:r w:rsidRPr="00AE153A">
        <w:rPr>
          <w:rFonts w:ascii="Times" w:hAnsi="Times"/>
          <w:bCs/>
          <w:color w:val="000000" w:themeColor="text1"/>
          <w:lang w:val="fr-FR"/>
        </w:rPr>
        <w:tab/>
      </w:r>
      <w:r>
        <w:rPr>
          <w:rFonts w:ascii="Times" w:hAnsi="Times"/>
          <w:b/>
          <w:bCs/>
          <w:color w:val="000000" w:themeColor="text1"/>
          <w:lang w:val="fr-FR"/>
        </w:rPr>
        <w:t>Établir</w:t>
      </w:r>
      <w:r w:rsidRPr="00AE153A">
        <w:rPr>
          <w:rFonts w:ascii="Times" w:hAnsi="Times"/>
          <w:b/>
          <w:bCs/>
          <w:color w:val="000000" w:themeColor="text1"/>
          <w:lang w:val="fr-FR"/>
        </w:rPr>
        <w:t xml:space="preserve"> un système fiable de collecte de données statistiques ventilées sur la discrimination et la violence à l</w:t>
      </w:r>
      <w:r>
        <w:rPr>
          <w:rFonts w:ascii="Times" w:hAnsi="Times"/>
          <w:b/>
          <w:bCs/>
          <w:color w:val="000000" w:themeColor="text1"/>
          <w:lang w:val="fr-FR"/>
        </w:rPr>
        <w:t>’</w:t>
      </w:r>
      <w:r w:rsidRPr="00AE153A">
        <w:rPr>
          <w:rFonts w:ascii="Times" w:hAnsi="Times"/>
          <w:b/>
          <w:bCs/>
          <w:color w:val="000000" w:themeColor="text1"/>
          <w:lang w:val="fr-FR"/>
        </w:rPr>
        <w:t xml:space="preserve">égard des </w:t>
      </w:r>
      <w:r>
        <w:rPr>
          <w:rFonts w:ascii="Times" w:hAnsi="Times"/>
          <w:b/>
          <w:bCs/>
          <w:color w:val="000000" w:themeColor="text1"/>
          <w:lang w:val="fr-FR"/>
        </w:rPr>
        <w:t>lesbiennes, gays, bisexuels et transgenres</w:t>
      </w:r>
      <w:r w:rsidRPr="00AE153A">
        <w:rPr>
          <w:rFonts w:ascii="Times" w:hAnsi="Times"/>
          <w:b/>
          <w:bCs/>
          <w:color w:val="000000" w:themeColor="text1"/>
          <w:lang w:val="fr-FR"/>
        </w:rPr>
        <w:t xml:space="preserve">. </w:t>
      </w:r>
    </w:p>
    <w:p w14:paraId="6237BF69" w14:textId="1D722346" w:rsidR="00AB61B4" w:rsidRPr="00AE153A" w:rsidRDefault="0081045B" w:rsidP="0081045B">
      <w:pPr>
        <w:pStyle w:val="H23G"/>
        <w:rPr>
          <w:lang w:val="fr-FR"/>
        </w:rPr>
      </w:pPr>
      <w:r>
        <w:rPr>
          <w:lang w:val="fr-FR"/>
        </w:rPr>
        <w:tab/>
      </w:r>
      <w:r>
        <w:rPr>
          <w:lang w:val="fr-FR"/>
        </w:rPr>
        <w:tab/>
      </w:r>
      <w:r w:rsidR="00AB61B4" w:rsidRPr="00AE153A">
        <w:rPr>
          <w:lang w:val="fr-FR"/>
        </w:rPr>
        <w:t>Lutte contre le terrorisme</w:t>
      </w:r>
    </w:p>
    <w:p w14:paraId="0FB6FC0F" w14:textId="34415B85" w:rsidR="00AB61B4" w:rsidRPr="00AE153A" w:rsidRDefault="00AB61B4" w:rsidP="0081045B">
      <w:pPr>
        <w:pStyle w:val="SingleTxtG"/>
        <w:rPr>
          <w:lang w:val="fr-FR"/>
        </w:rPr>
      </w:pPr>
      <w:r w:rsidRPr="00AE153A">
        <w:rPr>
          <w:lang w:val="fr-FR"/>
        </w:rPr>
        <w:t>15.</w:t>
      </w:r>
      <w:r w:rsidRPr="00AE153A">
        <w:rPr>
          <w:lang w:val="fr-FR"/>
        </w:rPr>
        <w:tab/>
        <w:t>Le Comité relève avec préoccupation que la loi n</w:t>
      </w:r>
      <w:r w:rsidR="0081045B" w:rsidRPr="0081045B">
        <w:rPr>
          <w:vertAlign w:val="superscript"/>
          <w:lang w:val="fr-FR"/>
        </w:rPr>
        <w:t>o</w:t>
      </w:r>
      <w:r>
        <w:rPr>
          <w:lang w:val="fr-FR"/>
        </w:rPr>
        <w:t> </w:t>
      </w:r>
      <w:r w:rsidRPr="00AE153A">
        <w:rPr>
          <w:lang w:val="fr-FR"/>
        </w:rPr>
        <w:t>977 contre le blanchiment d</w:t>
      </w:r>
      <w:r>
        <w:rPr>
          <w:lang w:val="fr-FR"/>
        </w:rPr>
        <w:t>’</w:t>
      </w:r>
      <w:r w:rsidRPr="00AE153A">
        <w:rPr>
          <w:lang w:val="fr-FR"/>
        </w:rPr>
        <w:t>argent, le financement du terrorisme et le financement de la prolifération d</w:t>
      </w:r>
      <w:r>
        <w:rPr>
          <w:lang w:val="fr-FR"/>
        </w:rPr>
        <w:t>’</w:t>
      </w:r>
      <w:r w:rsidRPr="00AE153A">
        <w:rPr>
          <w:lang w:val="fr-FR"/>
        </w:rPr>
        <w:t xml:space="preserve">armes de destruction massive donne une définition </w:t>
      </w:r>
      <w:r>
        <w:rPr>
          <w:lang w:val="fr-FR"/>
        </w:rPr>
        <w:t>excessivement</w:t>
      </w:r>
      <w:r w:rsidRPr="00AE153A">
        <w:rPr>
          <w:lang w:val="fr-FR"/>
        </w:rPr>
        <w:t xml:space="preserve"> générale et imprécise </w:t>
      </w:r>
      <w:r>
        <w:rPr>
          <w:lang w:val="fr-FR"/>
        </w:rPr>
        <w:t>de l’</w:t>
      </w:r>
      <w:r w:rsidRPr="00AE153A">
        <w:rPr>
          <w:lang w:val="fr-FR"/>
        </w:rPr>
        <w:t xml:space="preserve">acte terroriste. </w:t>
      </w:r>
      <w:r>
        <w:rPr>
          <w:lang w:val="fr-FR"/>
        </w:rPr>
        <w:t>En outre, il s’inquiète des</w:t>
      </w:r>
      <w:r w:rsidRPr="00AE153A">
        <w:rPr>
          <w:lang w:val="fr-FR"/>
        </w:rPr>
        <w:t xml:space="preserve"> informations selon lesquelles la législation </w:t>
      </w:r>
      <w:r>
        <w:rPr>
          <w:lang w:val="fr-FR"/>
        </w:rPr>
        <w:t>antiterroriste</w:t>
      </w:r>
      <w:r w:rsidRPr="00AE153A">
        <w:rPr>
          <w:lang w:val="fr-FR"/>
        </w:rPr>
        <w:t xml:space="preserve"> serait utilisée pour réprimer des comportements s</w:t>
      </w:r>
      <w:r>
        <w:rPr>
          <w:lang w:val="fr-FR"/>
        </w:rPr>
        <w:t>’</w:t>
      </w:r>
      <w:r w:rsidRPr="00AE153A">
        <w:rPr>
          <w:lang w:val="fr-FR"/>
        </w:rPr>
        <w:t>inscrivant dans le cadre de l</w:t>
      </w:r>
      <w:r>
        <w:rPr>
          <w:lang w:val="fr-FR"/>
        </w:rPr>
        <w:t>’</w:t>
      </w:r>
      <w:r w:rsidRPr="00AE153A">
        <w:rPr>
          <w:lang w:val="fr-FR"/>
        </w:rPr>
        <w:t>exercice des droits à la liberté d</w:t>
      </w:r>
      <w:r>
        <w:rPr>
          <w:lang w:val="fr-FR"/>
        </w:rPr>
        <w:t>’</w:t>
      </w:r>
      <w:r w:rsidRPr="00AE153A">
        <w:rPr>
          <w:lang w:val="fr-FR"/>
        </w:rPr>
        <w:t>expression et d</w:t>
      </w:r>
      <w:r>
        <w:rPr>
          <w:lang w:val="fr-FR"/>
        </w:rPr>
        <w:t>’</w:t>
      </w:r>
      <w:r w:rsidRPr="00AE153A">
        <w:rPr>
          <w:lang w:val="fr-FR"/>
        </w:rPr>
        <w:t>association (art.</w:t>
      </w:r>
      <w:r w:rsidR="0081045B">
        <w:rPr>
          <w:lang w:val="fr-FR"/>
        </w:rPr>
        <w:t> </w:t>
      </w:r>
      <w:r w:rsidRPr="00AE153A">
        <w:rPr>
          <w:lang w:val="fr-FR"/>
        </w:rPr>
        <w:t>2, 4, 19, 21 et 22).</w:t>
      </w:r>
    </w:p>
    <w:p w14:paraId="79F087EA" w14:textId="00B00A82" w:rsidR="00AB61B4" w:rsidRPr="00AE153A" w:rsidRDefault="00AB61B4" w:rsidP="0081045B">
      <w:pPr>
        <w:pStyle w:val="SingleTxtG"/>
        <w:rPr>
          <w:lang w:val="fr-FR"/>
        </w:rPr>
      </w:pPr>
      <w:r w:rsidRPr="00AE153A">
        <w:rPr>
          <w:lang w:val="fr-FR"/>
        </w:rPr>
        <w:t>16.</w:t>
      </w:r>
      <w:r w:rsidRPr="00AE153A">
        <w:rPr>
          <w:lang w:val="fr-FR"/>
        </w:rPr>
        <w:tab/>
      </w:r>
      <w:r w:rsidRPr="0045398E">
        <w:rPr>
          <w:b/>
          <w:bCs/>
          <w:lang w:val="fr-FR"/>
        </w:rPr>
        <w:t>L</w:t>
      </w:r>
      <w:r>
        <w:rPr>
          <w:b/>
          <w:bCs/>
          <w:lang w:val="fr-FR"/>
        </w:rPr>
        <w:t>’</w:t>
      </w:r>
      <w:r w:rsidRPr="0045398E">
        <w:rPr>
          <w:b/>
          <w:bCs/>
          <w:lang w:val="fr-FR"/>
        </w:rPr>
        <w:t>État partie devrait réviser la loi n</w:t>
      </w:r>
      <w:r w:rsidR="0081045B" w:rsidRPr="0081045B">
        <w:rPr>
          <w:b/>
          <w:bCs/>
          <w:vertAlign w:val="superscript"/>
          <w:lang w:val="fr-FR"/>
        </w:rPr>
        <w:t>o</w:t>
      </w:r>
      <w:r w:rsidRPr="0045398E">
        <w:rPr>
          <w:b/>
          <w:bCs/>
          <w:lang w:val="fr-FR"/>
        </w:rPr>
        <w:t xml:space="preserve"> 977 afin </w:t>
      </w:r>
      <w:r>
        <w:rPr>
          <w:b/>
          <w:bCs/>
          <w:lang w:val="fr-FR"/>
        </w:rPr>
        <w:t>qu’elle donne</w:t>
      </w:r>
      <w:r w:rsidRPr="0045398E">
        <w:rPr>
          <w:b/>
          <w:bCs/>
          <w:lang w:val="fr-FR"/>
        </w:rPr>
        <w:t xml:space="preserve"> une définition précise </w:t>
      </w:r>
      <w:r>
        <w:rPr>
          <w:b/>
          <w:bCs/>
          <w:lang w:val="fr-FR"/>
        </w:rPr>
        <w:t>de l’</w:t>
      </w:r>
      <w:r w:rsidRPr="0045398E">
        <w:rPr>
          <w:b/>
          <w:bCs/>
          <w:lang w:val="fr-FR"/>
        </w:rPr>
        <w:t xml:space="preserve">acte terroriste  et faire en sorte que la législation </w:t>
      </w:r>
      <w:r>
        <w:rPr>
          <w:b/>
          <w:bCs/>
          <w:lang w:val="fr-FR"/>
        </w:rPr>
        <w:t>antiterroriste</w:t>
      </w:r>
      <w:r w:rsidRPr="0045398E">
        <w:rPr>
          <w:b/>
          <w:bCs/>
          <w:lang w:val="fr-FR"/>
        </w:rPr>
        <w:t xml:space="preserve"> ne soit pas utilisée pour </w:t>
      </w:r>
      <w:r>
        <w:rPr>
          <w:b/>
          <w:bCs/>
          <w:lang w:val="fr-FR"/>
        </w:rPr>
        <w:t>limiter</w:t>
      </w:r>
      <w:r w:rsidRPr="0045398E">
        <w:rPr>
          <w:b/>
          <w:bCs/>
          <w:lang w:val="fr-FR"/>
        </w:rPr>
        <w:t xml:space="preserve"> les droits consacrés par le Pacte</w:t>
      </w:r>
      <w:r>
        <w:rPr>
          <w:b/>
          <w:bCs/>
          <w:lang w:val="fr-FR"/>
        </w:rPr>
        <w:t xml:space="preserve"> ni pour restreindre de manière</w:t>
      </w:r>
      <w:r w:rsidRPr="0045398E">
        <w:rPr>
          <w:b/>
          <w:bCs/>
          <w:lang w:val="fr-FR"/>
        </w:rPr>
        <w:t xml:space="preserve"> injustifiée ou excessive la liberté d</w:t>
      </w:r>
      <w:r>
        <w:rPr>
          <w:b/>
          <w:bCs/>
          <w:lang w:val="fr-FR"/>
        </w:rPr>
        <w:t>’</w:t>
      </w:r>
      <w:r w:rsidRPr="0045398E">
        <w:rPr>
          <w:b/>
          <w:bCs/>
          <w:lang w:val="fr-FR"/>
        </w:rPr>
        <w:t xml:space="preserve">expression des médias et des défenseurs </w:t>
      </w:r>
      <w:r>
        <w:rPr>
          <w:b/>
          <w:bCs/>
          <w:lang w:val="fr-FR"/>
        </w:rPr>
        <w:t xml:space="preserve">et défenseuses </w:t>
      </w:r>
      <w:r w:rsidRPr="0045398E">
        <w:rPr>
          <w:b/>
          <w:bCs/>
          <w:lang w:val="fr-FR"/>
        </w:rPr>
        <w:t>des droits de l</w:t>
      </w:r>
      <w:r>
        <w:rPr>
          <w:b/>
          <w:bCs/>
          <w:lang w:val="fr-FR"/>
        </w:rPr>
        <w:t>’</w:t>
      </w:r>
      <w:r w:rsidRPr="0045398E">
        <w:rPr>
          <w:b/>
          <w:bCs/>
          <w:lang w:val="fr-FR"/>
        </w:rPr>
        <w:t>homme.</w:t>
      </w:r>
    </w:p>
    <w:p w14:paraId="1B9B0C41" w14:textId="77777777" w:rsidR="00AB61B4" w:rsidRPr="00AE153A" w:rsidRDefault="00AB61B4" w:rsidP="0081045B">
      <w:pPr>
        <w:pStyle w:val="H23G"/>
        <w:rPr>
          <w:lang w:val="fr-FR"/>
        </w:rPr>
      </w:pPr>
      <w:r w:rsidRPr="00AE153A">
        <w:rPr>
          <w:lang w:val="fr-FR"/>
        </w:rPr>
        <w:tab/>
      </w:r>
      <w:r w:rsidRPr="00AE153A">
        <w:rPr>
          <w:lang w:val="fr-FR"/>
        </w:rPr>
        <w:tab/>
        <w:t>Violence à l</w:t>
      </w:r>
      <w:r>
        <w:rPr>
          <w:lang w:val="fr-FR"/>
        </w:rPr>
        <w:t>’</w:t>
      </w:r>
      <w:r w:rsidRPr="00AE153A">
        <w:rPr>
          <w:lang w:val="fr-FR"/>
        </w:rPr>
        <w:t>égard des femmes</w:t>
      </w:r>
    </w:p>
    <w:p w14:paraId="2631D0FD" w14:textId="007B1B18" w:rsidR="00AB61B4" w:rsidRPr="00AE153A" w:rsidRDefault="00AB61B4" w:rsidP="0081045B">
      <w:pPr>
        <w:pStyle w:val="SingleTxtG"/>
        <w:rPr>
          <w:lang w:val="fr-FR"/>
        </w:rPr>
      </w:pPr>
      <w:r w:rsidRPr="00AE153A">
        <w:rPr>
          <w:lang w:val="fr-FR"/>
        </w:rPr>
        <w:t>17.</w:t>
      </w:r>
      <w:r w:rsidRPr="00AE153A">
        <w:rPr>
          <w:lang w:val="fr-FR"/>
        </w:rPr>
        <w:tab/>
        <w:t>Le Comité prend note des mesures que l</w:t>
      </w:r>
      <w:r>
        <w:rPr>
          <w:lang w:val="fr-FR"/>
        </w:rPr>
        <w:t>’</w:t>
      </w:r>
      <w:r w:rsidRPr="00AE153A">
        <w:rPr>
          <w:lang w:val="fr-FR"/>
        </w:rPr>
        <w:t>État partie a prises pour lutter contre la violence à l</w:t>
      </w:r>
      <w:r>
        <w:rPr>
          <w:lang w:val="fr-FR"/>
        </w:rPr>
        <w:t>’</w:t>
      </w:r>
      <w:r w:rsidRPr="00AE153A">
        <w:rPr>
          <w:lang w:val="fr-FR"/>
        </w:rPr>
        <w:t>égard des femmes, notamment l</w:t>
      </w:r>
      <w:r>
        <w:rPr>
          <w:lang w:val="fr-FR"/>
        </w:rPr>
        <w:t>’</w:t>
      </w:r>
      <w:r w:rsidRPr="00AE153A">
        <w:rPr>
          <w:lang w:val="fr-FR"/>
        </w:rPr>
        <w:t>adoption de la loi n</w:t>
      </w:r>
      <w:r w:rsidR="0081045B" w:rsidRPr="0081045B">
        <w:rPr>
          <w:vertAlign w:val="superscript"/>
          <w:lang w:val="fr-FR"/>
        </w:rPr>
        <w:t>o</w:t>
      </w:r>
      <w:r>
        <w:rPr>
          <w:lang w:val="fr-FR"/>
        </w:rPr>
        <w:t> </w:t>
      </w:r>
      <w:r w:rsidRPr="00AE153A">
        <w:rPr>
          <w:lang w:val="fr-FR"/>
        </w:rPr>
        <w:t xml:space="preserve">870 et </w:t>
      </w:r>
      <w:r>
        <w:rPr>
          <w:lang w:val="fr-FR"/>
        </w:rPr>
        <w:t>le</w:t>
      </w:r>
      <w:r w:rsidRPr="00AE153A">
        <w:rPr>
          <w:lang w:val="fr-FR"/>
        </w:rPr>
        <w:t xml:space="preserve"> renforcement des mesures de protection spéciale en faveur des femmes victimes de violence, ainsi que de la création de nouvelles juridictions spécialisées dans les affaires de violence </w:t>
      </w:r>
      <w:r>
        <w:rPr>
          <w:lang w:val="fr-FR"/>
        </w:rPr>
        <w:t>familiale</w:t>
      </w:r>
      <w:r w:rsidRPr="00AE153A">
        <w:rPr>
          <w:lang w:val="fr-FR"/>
        </w:rPr>
        <w:t xml:space="preserve"> et le droit de la famille. Il demeure néanmoins préoccupé par les taux élevés de violence à l</w:t>
      </w:r>
      <w:r>
        <w:rPr>
          <w:lang w:val="fr-FR"/>
        </w:rPr>
        <w:t>’</w:t>
      </w:r>
      <w:r w:rsidRPr="00AE153A">
        <w:rPr>
          <w:lang w:val="fr-FR"/>
        </w:rPr>
        <w:t xml:space="preserve">égard des femmes, en particulier le nombre de féminicides. Il </w:t>
      </w:r>
      <w:r>
        <w:rPr>
          <w:lang w:val="fr-FR"/>
        </w:rPr>
        <w:t>constate avec préoccupation que</w:t>
      </w:r>
      <w:r w:rsidRPr="00AE153A">
        <w:rPr>
          <w:lang w:val="fr-FR"/>
        </w:rPr>
        <w:t xml:space="preserve"> les modifications apportées à la loi générale n</w:t>
      </w:r>
      <w:r w:rsidR="0081045B" w:rsidRPr="0081045B">
        <w:rPr>
          <w:vertAlign w:val="superscript"/>
          <w:lang w:val="fr-FR"/>
        </w:rPr>
        <w:t>o</w:t>
      </w:r>
      <w:r>
        <w:rPr>
          <w:lang w:val="fr-FR"/>
        </w:rPr>
        <w:t> </w:t>
      </w:r>
      <w:r w:rsidRPr="00AE153A">
        <w:rPr>
          <w:lang w:val="fr-FR"/>
        </w:rPr>
        <w:t>779 relative à la lutte contre la violence à l</w:t>
      </w:r>
      <w:r>
        <w:rPr>
          <w:lang w:val="fr-FR"/>
        </w:rPr>
        <w:t>’</w:t>
      </w:r>
      <w:r w:rsidRPr="00AE153A">
        <w:rPr>
          <w:lang w:val="fr-FR"/>
        </w:rPr>
        <w:t>égard des femmes</w:t>
      </w:r>
      <w:r w:rsidR="000F2C81">
        <w:rPr>
          <w:lang w:val="fr-FR"/>
        </w:rPr>
        <w:t xml:space="preserve"> </w:t>
      </w:r>
      <w:r w:rsidRPr="00AE153A">
        <w:rPr>
          <w:lang w:val="fr-FR"/>
        </w:rPr>
        <w:t>suppriment les juridictions spécialisées et restreignent la notion de féminicide aux meurtres commis dans le cadre d</w:t>
      </w:r>
      <w:r>
        <w:rPr>
          <w:lang w:val="fr-FR"/>
        </w:rPr>
        <w:t>’</w:t>
      </w:r>
      <w:r w:rsidRPr="00AE153A">
        <w:rPr>
          <w:lang w:val="fr-FR"/>
        </w:rPr>
        <w:t>une relation. S</w:t>
      </w:r>
      <w:r>
        <w:rPr>
          <w:lang w:val="fr-FR"/>
        </w:rPr>
        <w:t>’</w:t>
      </w:r>
      <w:r w:rsidRPr="00AE153A">
        <w:rPr>
          <w:lang w:val="fr-FR"/>
        </w:rPr>
        <w:t>il salue la réouverture de la Direction des commissariats de la femme et de l</w:t>
      </w:r>
      <w:r>
        <w:rPr>
          <w:lang w:val="fr-FR"/>
        </w:rPr>
        <w:t>’</w:t>
      </w:r>
      <w:r w:rsidRPr="00AE153A">
        <w:rPr>
          <w:lang w:val="fr-FR"/>
        </w:rPr>
        <w:t xml:space="preserve">enfant, il relève avec </w:t>
      </w:r>
      <w:r>
        <w:rPr>
          <w:lang w:val="fr-FR"/>
        </w:rPr>
        <w:t>inquiétude</w:t>
      </w:r>
      <w:r w:rsidRPr="00AE153A">
        <w:rPr>
          <w:lang w:val="fr-FR"/>
        </w:rPr>
        <w:t xml:space="preserve"> que de longues années se sont écoulées sans que les victimes reçoivent </w:t>
      </w:r>
      <w:r>
        <w:rPr>
          <w:lang w:val="fr-FR"/>
        </w:rPr>
        <w:t xml:space="preserve">une </w:t>
      </w:r>
      <w:r w:rsidRPr="00AE153A">
        <w:rPr>
          <w:lang w:val="fr-FR"/>
        </w:rPr>
        <w:t xml:space="preserve">assistance et </w:t>
      </w:r>
      <w:r>
        <w:rPr>
          <w:lang w:val="fr-FR"/>
        </w:rPr>
        <w:t>que, selon certaines</w:t>
      </w:r>
      <w:r w:rsidRPr="00AE153A">
        <w:rPr>
          <w:lang w:val="fr-FR"/>
        </w:rPr>
        <w:t xml:space="preserve"> informations</w:t>
      </w:r>
      <w:r>
        <w:rPr>
          <w:lang w:val="fr-FR"/>
        </w:rPr>
        <w:t xml:space="preserve">, </w:t>
      </w:r>
      <w:r w:rsidRPr="00AE153A">
        <w:rPr>
          <w:lang w:val="fr-FR"/>
        </w:rPr>
        <w:t xml:space="preserve">la conciliation et à la médiation </w:t>
      </w:r>
      <w:r>
        <w:rPr>
          <w:lang w:val="fr-FR"/>
        </w:rPr>
        <w:t>continueraient d’être privilégiées, à l’exclusion de la solution judiciaire</w:t>
      </w:r>
      <w:r w:rsidRPr="00AE153A">
        <w:rPr>
          <w:lang w:val="fr-FR"/>
        </w:rPr>
        <w:t xml:space="preserve"> (art.</w:t>
      </w:r>
      <w:r w:rsidR="00665CCD">
        <w:rPr>
          <w:lang w:val="fr-FR"/>
        </w:rPr>
        <w:t> </w:t>
      </w:r>
      <w:r w:rsidRPr="00AE153A">
        <w:rPr>
          <w:lang w:val="fr-FR"/>
        </w:rPr>
        <w:t>2, 3, 6, 7 et 26).</w:t>
      </w:r>
    </w:p>
    <w:p w14:paraId="602B364D" w14:textId="5C57D4F5" w:rsidR="00AB61B4" w:rsidRPr="00665CCD" w:rsidRDefault="00AB61B4" w:rsidP="00665CCD">
      <w:pPr>
        <w:pStyle w:val="SingleTxtG"/>
        <w:keepNext/>
        <w:rPr>
          <w:rFonts w:ascii="Times" w:hAnsi="Times"/>
          <w:b/>
          <w:bCs/>
          <w:color w:val="000000" w:themeColor="text1"/>
          <w:lang w:val="fr-FR"/>
        </w:rPr>
      </w:pPr>
      <w:r w:rsidRPr="00AE153A">
        <w:rPr>
          <w:lang w:val="fr-FR"/>
        </w:rPr>
        <w:t>18.</w:t>
      </w:r>
      <w:r w:rsidRPr="00AE153A">
        <w:rPr>
          <w:lang w:val="fr-FR"/>
        </w:rPr>
        <w:tab/>
      </w:r>
      <w:r w:rsidRPr="00665CCD">
        <w:rPr>
          <w:b/>
          <w:bCs/>
          <w:lang w:val="fr-FR"/>
        </w:rPr>
        <w:t>L’État partie devrait redoubler d’efforts pour prévenir et combattre efficacement toutes les formes de violence à l’égard des femmes. Il devrait notamment :</w:t>
      </w:r>
    </w:p>
    <w:p w14:paraId="74CF113E" w14:textId="6228ABD7" w:rsidR="00AB61B4" w:rsidRPr="00AE153A" w:rsidRDefault="00AB61B4" w:rsidP="00903AC9">
      <w:pPr>
        <w:pStyle w:val="SingleTxtG"/>
        <w:ind w:firstLine="567"/>
        <w:rPr>
          <w:rFonts w:ascii="Times" w:hAnsi="Times"/>
          <w:b/>
          <w:bCs/>
          <w:color w:val="000000" w:themeColor="text1"/>
          <w:lang w:val="fr-FR"/>
        </w:rPr>
      </w:pPr>
      <w:r w:rsidRPr="00665CCD">
        <w:rPr>
          <w:lang w:val="fr-FR"/>
        </w:rPr>
        <w:t>a)</w:t>
      </w:r>
      <w:r w:rsidRPr="00AE153A">
        <w:rPr>
          <w:b/>
          <w:bCs/>
          <w:lang w:val="fr-FR"/>
        </w:rPr>
        <w:tab/>
        <w:t>Modifier la loi n</w:t>
      </w:r>
      <w:r w:rsidR="00665CCD" w:rsidRPr="00665CCD">
        <w:rPr>
          <w:b/>
          <w:bCs/>
          <w:vertAlign w:val="superscript"/>
          <w:lang w:val="fr-FR"/>
        </w:rPr>
        <w:t>o</w:t>
      </w:r>
      <w:r>
        <w:rPr>
          <w:b/>
          <w:bCs/>
          <w:lang w:val="fr-FR"/>
        </w:rPr>
        <w:t> </w:t>
      </w:r>
      <w:r w:rsidRPr="00AE153A">
        <w:rPr>
          <w:b/>
          <w:bCs/>
          <w:lang w:val="fr-FR"/>
        </w:rPr>
        <w:t>779 de sorte que les juridictions spécialisées dans les</w:t>
      </w:r>
      <w:r>
        <w:rPr>
          <w:b/>
          <w:bCs/>
          <w:lang w:val="fr-FR"/>
        </w:rPr>
        <w:t xml:space="preserve"> affaires de</w:t>
      </w:r>
      <w:r w:rsidRPr="00AE153A">
        <w:rPr>
          <w:b/>
          <w:bCs/>
          <w:lang w:val="fr-FR"/>
        </w:rPr>
        <w:t xml:space="preserve"> violence à l</w:t>
      </w:r>
      <w:r>
        <w:rPr>
          <w:b/>
          <w:bCs/>
          <w:lang w:val="fr-FR"/>
        </w:rPr>
        <w:t>’</w:t>
      </w:r>
      <w:r w:rsidRPr="00AE153A">
        <w:rPr>
          <w:b/>
          <w:bCs/>
          <w:lang w:val="fr-FR"/>
        </w:rPr>
        <w:t>égard des femmes restent</w:t>
      </w:r>
      <w:r>
        <w:rPr>
          <w:b/>
          <w:bCs/>
          <w:lang w:val="fr-FR"/>
        </w:rPr>
        <w:t xml:space="preserve"> présentes dans l’ensemble du pays</w:t>
      </w:r>
      <w:r w:rsidRPr="00AE153A">
        <w:rPr>
          <w:b/>
          <w:bCs/>
          <w:lang w:val="fr-FR"/>
        </w:rPr>
        <w:t xml:space="preserve"> et que la définition du féminicide soit </w:t>
      </w:r>
      <w:r>
        <w:rPr>
          <w:b/>
          <w:bCs/>
          <w:lang w:val="fr-FR"/>
        </w:rPr>
        <w:t>conforme</w:t>
      </w:r>
      <w:r w:rsidRPr="00AE153A">
        <w:rPr>
          <w:b/>
          <w:bCs/>
          <w:lang w:val="fr-FR"/>
        </w:rPr>
        <w:t xml:space="preserve"> normes internationales et ne se limite pas aux meurtres commis dans le cadre d</w:t>
      </w:r>
      <w:r>
        <w:rPr>
          <w:b/>
          <w:bCs/>
          <w:lang w:val="fr-FR"/>
        </w:rPr>
        <w:t>’</w:t>
      </w:r>
      <w:r w:rsidRPr="00AE153A">
        <w:rPr>
          <w:b/>
          <w:bCs/>
          <w:lang w:val="fr-FR"/>
        </w:rPr>
        <w:t>une relation</w:t>
      </w:r>
      <w:r w:rsidR="00665CCD">
        <w:rPr>
          <w:b/>
          <w:bCs/>
          <w:lang w:val="fr-FR"/>
        </w:rPr>
        <w:t> </w:t>
      </w:r>
      <w:r w:rsidRPr="00AE153A">
        <w:rPr>
          <w:b/>
          <w:bCs/>
          <w:lang w:val="fr-FR"/>
        </w:rPr>
        <w:t>;</w:t>
      </w:r>
    </w:p>
    <w:p w14:paraId="46D57F98" w14:textId="22C664FD" w:rsidR="00AB61B4" w:rsidRPr="00AE153A" w:rsidRDefault="00AB61B4" w:rsidP="00903AC9">
      <w:pPr>
        <w:pStyle w:val="SingleTxtG"/>
        <w:ind w:firstLine="567"/>
        <w:rPr>
          <w:rFonts w:ascii="Times" w:hAnsi="Times"/>
          <w:b/>
          <w:bCs/>
          <w:color w:val="000000" w:themeColor="text1"/>
          <w:lang w:val="fr-FR"/>
        </w:rPr>
      </w:pPr>
      <w:r w:rsidRPr="00665CCD">
        <w:rPr>
          <w:lang w:val="fr-FR"/>
        </w:rPr>
        <w:t>b)</w:t>
      </w:r>
      <w:r w:rsidRPr="00AE153A">
        <w:rPr>
          <w:b/>
          <w:bCs/>
          <w:lang w:val="fr-FR"/>
        </w:rPr>
        <w:tab/>
        <w:t>Allouer</w:t>
      </w:r>
      <w:r>
        <w:rPr>
          <w:b/>
          <w:bCs/>
          <w:lang w:val="fr-FR"/>
        </w:rPr>
        <w:t>,</w:t>
      </w:r>
      <w:r w:rsidRPr="00B377C3">
        <w:t xml:space="preserve"> </w:t>
      </w:r>
      <w:r w:rsidRPr="00C513B0">
        <w:rPr>
          <w:b/>
          <w:bCs/>
          <w:lang w:val="fr-FR"/>
        </w:rPr>
        <w:t>notamment aux commissariats de la femme et de l</w:t>
      </w:r>
      <w:r>
        <w:rPr>
          <w:b/>
          <w:bCs/>
          <w:lang w:val="fr-FR"/>
        </w:rPr>
        <w:t>’</w:t>
      </w:r>
      <w:r w:rsidRPr="00C513B0">
        <w:rPr>
          <w:b/>
          <w:bCs/>
          <w:lang w:val="fr-FR"/>
        </w:rPr>
        <w:t>enfant,</w:t>
      </w:r>
      <w:r w:rsidRPr="00AE153A">
        <w:rPr>
          <w:b/>
          <w:bCs/>
          <w:lang w:val="fr-FR"/>
        </w:rPr>
        <w:t xml:space="preserve"> les ressources </w:t>
      </w:r>
      <w:r>
        <w:rPr>
          <w:b/>
          <w:bCs/>
          <w:lang w:val="fr-FR"/>
        </w:rPr>
        <w:t xml:space="preserve">humaines, </w:t>
      </w:r>
      <w:r w:rsidRPr="00AE153A">
        <w:rPr>
          <w:b/>
          <w:bCs/>
          <w:lang w:val="fr-FR"/>
        </w:rPr>
        <w:t>financières</w:t>
      </w:r>
      <w:r>
        <w:rPr>
          <w:b/>
          <w:bCs/>
          <w:lang w:val="fr-FR"/>
        </w:rPr>
        <w:t xml:space="preserve"> et</w:t>
      </w:r>
      <w:r w:rsidRPr="00AE153A">
        <w:rPr>
          <w:b/>
          <w:bCs/>
          <w:lang w:val="fr-FR"/>
        </w:rPr>
        <w:t xml:space="preserve"> techniques nécessaires pour prévenir la violence à l</w:t>
      </w:r>
      <w:r>
        <w:rPr>
          <w:b/>
          <w:bCs/>
          <w:lang w:val="fr-FR"/>
        </w:rPr>
        <w:t>’</w:t>
      </w:r>
      <w:r w:rsidRPr="00AE153A">
        <w:rPr>
          <w:b/>
          <w:bCs/>
          <w:lang w:val="fr-FR"/>
        </w:rPr>
        <w:t xml:space="preserve">égard des femmes, protéger les </w:t>
      </w:r>
      <w:r>
        <w:rPr>
          <w:b/>
          <w:bCs/>
          <w:lang w:val="fr-FR"/>
        </w:rPr>
        <w:t>intéressées</w:t>
      </w:r>
      <w:r w:rsidRPr="00AE153A">
        <w:rPr>
          <w:b/>
          <w:bCs/>
          <w:lang w:val="fr-FR"/>
        </w:rPr>
        <w:t xml:space="preserve">, punir les auteurs et accorder réparation aux victimes et faire en sorte que </w:t>
      </w:r>
      <w:r>
        <w:rPr>
          <w:b/>
          <w:bCs/>
          <w:lang w:val="fr-FR"/>
        </w:rPr>
        <w:t>celles-ci</w:t>
      </w:r>
      <w:r w:rsidRPr="00AE153A">
        <w:rPr>
          <w:b/>
          <w:bCs/>
          <w:lang w:val="fr-FR"/>
        </w:rPr>
        <w:t xml:space="preserve"> ne soient </w:t>
      </w:r>
      <w:r>
        <w:rPr>
          <w:b/>
          <w:bCs/>
          <w:lang w:val="fr-FR"/>
        </w:rPr>
        <w:t xml:space="preserve">soumises à aucune forme d’obligation ou de pression visant à les faire </w:t>
      </w:r>
      <w:r w:rsidRPr="00AE153A">
        <w:rPr>
          <w:b/>
          <w:bCs/>
          <w:lang w:val="fr-FR"/>
        </w:rPr>
        <w:t>recourir à la médiation</w:t>
      </w:r>
      <w:r w:rsidR="00665CCD">
        <w:rPr>
          <w:b/>
          <w:bCs/>
          <w:lang w:val="fr-FR"/>
        </w:rPr>
        <w:t> </w:t>
      </w:r>
      <w:r w:rsidRPr="00AE153A">
        <w:rPr>
          <w:b/>
          <w:bCs/>
          <w:lang w:val="fr-FR"/>
        </w:rPr>
        <w:t>;</w:t>
      </w:r>
    </w:p>
    <w:p w14:paraId="078CBEAB" w14:textId="1FCFB7B8" w:rsidR="00AB61B4" w:rsidRPr="00AE153A" w:rsidRDefault="00AB61B4" w:rsidP="00903AC9">
      <w:pPr>
        <w:pStyle w:val="SingleTxtG"/>
        <w:ind w:firstLine="567"/>
        <w:rPr>
          <w:rFonts w:ascii="Times" w:hAnsi="Times"/>
          <w:b/>
          <w:bCs/>
          <w:color w:val="000000" w:themeColor="text1"/>
          <w:lang w:val="fr-FR"/>
        </w:rPr>
      </w:pPr>
      <w:r w:rsidRPr="00665CCD">
        <w:rPr>
          <w:lang w:val="fr-FR"/>
        </w:rPr>
        <w:t>c)</w:t>
      </w:r>
      <w:r w:rsidRPr="00AE153A">
        <w:rPr>
          <w:b/>
          <w:bCs/>
          <w:lang w:val="fr-FR"/>
        </w:rPr>
        <w:tab/>
        <w:t>Dispenser au personnel des administrations centrales et locales, aux membres des forces de l</w:t>
      </w:r>
      <w:r>
        <w:rPr>
          <w:b/>
          <w:bCs/>
          <w:lang w:val="fr-FR"/>
        </w:rPr>
        <w:t>’</w:t>
      </w:r>
      <w:r w:rsidRPr="00AE153A">
        <w:rPr>
          <w:b/>
          <w:bCs/>
          <w:lang w:val="fr-FR"/>
        </w:rPr>
        <w:t>ordre, aux juges et aux procureurs des formations adaptées relatives aux droits de la femme et à la violence fondée sur le genre</w:t>
      </w:r>
      <w:r>
        <w:rPr>
          <w:b/>
          <w:bCs/>
          <w:lang w:val="fr-FR"/>
        </w:rPr>
        <w:t> </w:t>
      </w:r>
      <w:r w:rsidRPr="00AE153A">
        <w:rPr>
          <w:b/>
          <w:bCs/>
          <w:lang w:val="fr-FR"/>
        </w:rPr>
        <w:t>;</w:t>
      </w:r>
    </w:p>
    <w:p w14:paraId="3D7B4E6F" w14:textId="4D554B2B" w:rsidR="00AB61B4" w:rsidRPr="00AE153A" w:rsidRDefault="00AB61B4" w:rsidP="00903AC9">
      <w:pPr>
        <w:pStyle w:val="SingleTxtG"/>
        <w:ind w:firstLine="567"/>
        <w:rPr>
          <w:rFonts w:ascii="Times" w:hAnsi="Times"/>
          <w:b/>
          <w:bCs/>
          <w:color w:val="000000" w:themeColor="text1"/>
          <w:lang w:val="fr-FR"/>
        </w:rPr>
      </w:pPr>
      <w:r w:rsidRPr="00665CCD">
        <w:rPr>
          <w:lang w:val="fr-FR"/>
        </w:rPr>
        <w:t>d)</w:t>
      </w:r>
      <w:r w:rsidRPr="00AE153A">
        <w:rPr>
          <w:b/>
          <w:bCs/>
          <w:lang w:val="fr-FR"/>
        </w:rPr>
        <w:tab/>
        <w:t xml:space="preserve">Garantir que les </w:t>
      </w:r>
      <w:r>
        <w:rPr>
          <w:b/>
          <w:bCs/>
          <w:lang w:val="fr-FR"/>
        </w:rPr>
        <w:t>actes</w:t>
      </w:r>
      <w:r w:rsidRPr="00AE153A">
        <w:rPr>
          <w:b/>
          <w:bCs/>
          <w:lang w:val="fr-FR"/>
        </w:rPr>
        <w:t xml:space="preserve"> de violence à l</w:t>
      </w:r>
      <w:r>
        <w:rPr>
          <w:b/>
          <w:bCs/>
          <w:lang w:val="fr-FR"/>
        </w:rPr>
        <w:t>’</w:t>
      </w:r>
      <w:r w:rsidRPr="00AE153A">
        <w:rPr>
          <w:b/>
          <w:bCs/>
          <w:lang w:val="fr-FR"/>
        </w:rPr>
        <w:t xml:space="preserve">égard des femmes </w:t>
      </w:r>
      <w:r>
        <w:rPr>
          <w:b/>
          <w:bCs/>
          <w:lang w:val="fr-FR"/>
        </w:rPr>
        <w:t xml:space="preserve">font </w:t>
      </w:r>
      <w:r w:rsidRPr="00AE153A">
        <w:rPr>
          <w:b/>
          <w:bCs/>
          <w:lang w:val="fr-FR"/>
        </w:rPr>
        <w:t>rapidement l</w:t>
      </w:r>
      <w:r>
        <w:rPr>
          <w:b/>
          <w:bCs/>
          <w:lang w:val="fr-FR"/>
        </w:rPr>
        <w:t>’</w:t>
      </w:r>
      <w:r w:rsidRPr="00AE153A">
        <w:rPr>
          <w:b/>
          <w:bCs/>
          <w:lang w:val="fr-FR"/>
        </w:rPr>
        <w:t>objet d</w:t>
      </w:r>
      <w:r>
        <w:rPr>
          <w:b/>
          <w:bCs/>
          <w:lang w:val="fr-FR"/>
        </w:rPr>
        <w:t>’</w:t>
      </w:r>
      <w:r w:rsidRPr="00AE153A">
        <w:rPr>
          <w:b/>
          <w:bCs/>
          <w:lang w:val="fr-FR"/>
        </w:rPr>
        <w:t xml:space="preserve">enquêtes efficaces, que les auteurs </w:t>
      </w:r>
      <w:r>
        <w:rPr>
          <w:b/>
          <w:bCs/>
          <w:lang w:val="fr-FR"/>
        </w:rPr>
        <w:t>sont</w:t>
      </w:r>
      <w:r w:rsidRPr="00AE153A">
        <w:rPr>
          <w:b/>
          <w:bCs/>
          <w:lang w:val="fr-FR"/>
        </w:rPr>
        <w:t xml:space="preserve"> traduits en justice et que les victimes </w:t>
      </w:r>
      <w:r>
        <w:rPr>
          <w:b/>
          <w:bCs/>
          <w:lang w:val="fr-FR"/>
        </w:rPr>
        <w:t>ont accès à des</w:t>
      </w:r>
      <w:r w:rsidRPr="00AE153A">
        <w:rPr>
          <w:b/>
          <w:bCs/>
          <w:lang w:val="fr-FR"/>
        </w:rPr>
        <w:t xml:space="preserve"> recours utiles et </w:t>
      </w:r>
      <w:r>
        <w:rPr>
          <w:b/>
          <w:bCs/>
          <w:lang w:val="fr-FR"/>
        </w:rPr>
        <w:t xml:space="preserve">à </w:t>
      </w:r>
      <w:r w:rsidRPr="00AE153A">
        <w:rPr>
          <w:b/>
          <w:bCs/>
          <w:lang w:val="fr-FR"/>
        </w:rPr>
        <w:t>de</w:t>
      </w:r>
      <w:r>
        <w:rPr>
          <w:b/>
          <w:bCs/>
          <w:lang w:val="fr-FR"/>
        </w:rPr>
        <w:t>s</w:t>
      </w:r>
      <w:r w:rsidRPr="00AE153A">
        <w:rPr>
          <w:b/>
          <w:bCs/>
          <w:lang w:val="fr-FR"/>
        </w:rPr>
        <w:t xml:space="preserve"> </w:t>
      </w:r>
      <w:r>
        <w:rPr>
          <w:b/>
          <w:bCs/>
          <w:lang w:val="fr-FR"/>
        </w:rPr>
        <w:t>mesures</w:t>
      </w:r>
      <w:r w:rsidRPr="00AE153A">
        <w:rPr>
          <w:b/>
          <w:bCs/>
          <w:lang w:val="fr-FR"/>
        </w:rPr>
        <w:t xml:space="preserve"> de protection, notamment </w:t>
      </w:r>
      <w:r>
        <w:rPr>
          <w:b/>
          <w:bCs/>
          <w:lang w:val="fr-FR"/>
        </w:rPr>
        <w:t xml:space="preserve">en veillant à ce </w:t>
      </w:r>
      <w:r w:rsidRPr="00AE153A">
        <w:rPr>
          <w:b/>
          <w:bCs/>
          <w:lang w:val="fr-FR"/>
        </w:rPr>
        <w:t>qu</w:t>
      </w:r>
      <w:r>
        <w:rPr>
          <w:b/>
          <w:bCs/>
          <w:lang w:val="fr-FR"/>
        </w:rPr>
        <w:t>’</w:t>
      </w:r>
      <w:r w:rsidRPr="00AE153A">
        <w:rPr>
          <w:b/>
          <w:bCs/>
          <w:lang w:val="fr-FR"/>
        </w:rPr>
        <w:t xml:space="preserve">il y ait suffisamment de centres </w:t>
      </w:r>
      <w:r>
        <w:rPr>
          <w:b/>
          <w:bCs/>
          <w:lang w:val="fr-FR"/>
        </w:rPr>
        <w:t>d’accueil, d’aide et d’accompagnement</w:t>
      </w:r>
      <w:r w:rsidR="00665CCD">
        <w:rPr>
          <w:b/>
          <w:bCs/>
          <w:lang w:val="fr-FR"/>
        </w:rPr>
        <w:t> </w:t>
      </w:r>
      <w:r w:rsidRPr="00AE153A">
        <w:rPr>
          <w:b/>
          <w:bCs/>
          <w:lang w:val="fr-FR"/>
        </w:rPr>
        <w:t xml:space="preserve">; </w:t>
      </w:r>
    </w:p>
    <w:p w14:paraId="3E7CC786" w14:textId="4F70F95C" w:rsidR="00AB61B4" w:rsidRPr="00AE153A" w:rsidRDefault="00AB61B4" w:rsidP="00665CCD">
      <w:pPr>
        <w:pStyle w:val="SingleTxtG"/>
        <w:keepLines/>
        <w:ind w:firstLine="567"/>
        <w:rPr>
          <w:rFonts w:ascii="Times" w:hAnsi="Times"/>
          <w:b/>
          <w:bCs/>
          <w:color w:val="000000" w:themeColor="text1"/>
          <w:lang w:val="fr-FR"/>
        </w:rPr>
      </w:pPr>
      <w:r w:rsidRPr="00665CCD">
        <w:rPr>
          <w:lang w:val="fr-FR"/>
        </w:rPr>
        <w:lastRenderedPageBreak/>
        <w:t>e)</w:t>
      </w:r>
      <w:r w:rsidRPr="00AE153A">
        <w:rPr>
          <w:b/>
          <w:bCs/>
          <w:lang w:val="fr-FR"/>
        </w:rPr>
        <w:tab/>
      </w:r>
      <w:r>
        <w:rPr>
          <w:b/>
          <w:bCs/>
          <w:lang w:val="fr-FR"/>
        </w:rPr>
        <w:t>Établir</w:t>
      </w:r>
      <w:r w:rsidRPr="00AE153A">
        <w:rPr>
          <w:b/>
          <w:bCs/>
          <w:lang w:val="fr-FR"/>
        </w:rPr>
        <w:t xml:space="preserve"> un système de collecte de données complètes</w:t>
      </w:r>
      <w:r>
        <w:rPr>
          <w:b/>
          <w:bCs/>
          <w:lang w:val="fr-FR"/>
        </w:rPr>
        <w:t>,</w:t>
      </w:r>
      <w:r w:rsidRPr="00AE153A">
        <w:rPr>
          <w:b/>
          <w:bCs/>
          <w:lang w:val="fr-FR"/>
        </w:rPr>
        <w:t xml:space="preserve"> ventilées par âge et origine ethnique ou nationalité</w:t>
      </w:r>
      <w:r>
        <w:rPr>
          <w:b/>
          <w:bCs/>
          <w:lang w:val="fr-FR"/>
        </w:rPr>
        <w:t>,</w:t>
      </w:r>
      <w:r w:rsidRPr="00AE153A">
        <w:rPr>
          <w:b/>
          <w:bCs/>
          <w:lang w:val="fr-FR"/>
        </w:rPr>
        <w:t xml:space="preserve"> sur les plaintes déposées, les enquêtes menées, les procès tenus, les </w:t>
      </w:r>
      <w:r>
        <w:rPr>
          <w:b/>
          <w:bCs/>
          <w:lang w:val="fr-FR"/>
        </w:rPr>
        <w:t xml:space="preserve">déclarations de culpabilité </w:t>
      </w:r>
      <w:r w:rsidRPr="00AE153A">
        <w:rPr>
          <w:b/>
          <w:bCs/>
          <w:lang w:val="fr-FR"/>
        </w:rPr>
        <w:t>prononcées et les sanctions infligées dans les affaires de violence fondée sur le genre.</w:t>
      </w:r>
    </w:p>
    <w:p w14:paraId="53FF394B" w14:textId="5A3EB4BC" w:rsidR="00AB61B4" w:rsidRPr="00AE153A" w:rsidRDefault="00AB61B4" w:rsidP="00665CCD">
      <w:pPr>
        <w:pStyle w:val="H23G"/>
        <w:rPr>
          <w:lang w:val="fr-FR"/>
        </w:rPr>
      </w:pPr>
      <w:r w:rsidRPr="00AE153A">
        <w:rPr>
          <w:lang w:val="fr-FR"/>
        </w:rPr>
        <w:tab/>
      </w:r>
      <w:r w:rsidRPr="00AE153A">
        <w:rPr>
          <w:lang w:val="fr-FR"/>
        </w:rPr>
        <w:tab/>
      </w:r>
      <w:r w:rsidRPr="00AE153A">
        <w:rPr>
          <w:lang w:val="fr-FR"/>
        </w:rPr>
        <w:tab/>
        <w:t xml:space="preserve">Interruption volontaire de grossesse et droits en matière de sexualité </w:t>
      </w:r>
      <w:r w:rsidR="0080223B">
        <w:rPr>
          <w:lang w:val="fr-FR"/>
        </w:rPr>
        <w:br/>
      </w:r>
      <w:r w:rsidRPr="00AE153A">
        <w:rPr>
          <w:lang w:val="fr-FR"/>
        </w:rPr>
        <w:t>et de procréation</w:t>
      </w:r>
    </w:p>
    <w:p w14:paraId="0145D561" w14:textId="5C93FB12" w:rsidR="00AB61B4" w:rsidRPr="00AE153A" w:rsidRDefault="00AB61B4" w:rsidP="00665CCD">
      <w:pPr>
        <w:pStyle w:val="SingleTxtG"/>
        <w:rPr>
          <w:lang w:val="fr-FR"/>
        </w:rPr>
      </w:pPr>
      <w:r w:rsidRPr="00AE153A">
        <w:rPr>
          <w:lang w:val="fr-FR"/>
        </w:rPr>
        <w:t>19.</w:t>
      </w:r>
      <w:r w:rsidRPr="00AE153A">
        <w:rPr>
          <w:lang w:val="fr-FR"/>
        </w:rPr>
        <w:tab/>
        <w:t>Le Comité constate avec préoccupation que l</w:t>
      </w:r>
      <w:r>
        <w:rPr>
          <w:lang w:val="fr-FR"/>
        </w:rPr>
        <w:t>’</w:t>
      </w:r>
      <w:r w:rsidRPr="00AE153A">
        <w:rPr>
          <w:lang w:val="fr-FR"/>
        </w:rPr>
        <w:t>État partie n</w:t>
      </w:r>
      <w:r>
        <w:rPr>
          <w:lang w:val="fr-FR"/>
        </w:rPr>
        <w:t>’</w:t>
      </w:r>
      <w:r w:rsidRPr="00AE153A">
        <w:rPr>
          <w:lang w:val="fr-FR"/>
        </w:rPr>
        <w:t>a pris aucune mesure pour appliquer ses précédentes recommandations</w:t>
      </w:r>
      <w:r w:rsidRPr="00AE153A">
        <w:rPr>
          <w:rStyle w:val="Appelnotedebasdep"/>
          <w:rFonts w:ascii="Times" w:hAnsi="Times"/>
          <w:szCs w:val="18"/>
          <w:lang w:val="fr-FR"/>
        </w:rPr>
        <w:footnoteReference w:id="7"/>
      </w:r>
      <w:r w:rsidRPr="00AE153A">
        <w:rPr>
          <w:lang w:val="fr-FR"/>
        </w:rPr>
        <w:t xml:space="preserve"> et que l</w:t>
      </w:r>
      <w:r>
        <w:rPr>
          <w:lang w:val="fr-FR"/>
        </w:rPr>
        <w:t>’</w:t>
      </w:r>
      <w:r w:rsidRPr="00AE153A">
        <w:rPr>
          <w:lang w:val="fr-FR"/>
        </w:rPr>
        <w:t xml:space="preserve">avortement </w:t>
      </w:r>
      <w:r>
        <w:rPr>
          <w:lang w:val="fr-FR"/>
        </w:rPr>
        <w:t>est</w:t>
      </w:r>
      <w:r w:rsidRPr="00AE153A">
        <w:rPr>
          <w:lang w:val="fr-FR"/>
        </w:rPr>
        <w:t xml:space="preserve"> toujours</w:t>
      </w:r>
      <w:r>
        <w:rPr>
          <w:lang w:val="fr-FR"/>
        </w:rPr>
        <w:t>, sans exception,</w:t>
      </w:r>
      <w:r w:rsidRPr="00AE153A">
        <w:rPr>
          <w:lang w:val="fr-FR"/>
        </w:rPr>
        <w:t xml:space="preserve"> une infraction, même dans les cas où la grossesse résulte d</w:t>
      </w:r>
      <w:r>
        <w:rPr>
          <w:lang w:val="fr-FR"/>
        </w:rPr>
        <w:t>’</w:t>
      </w:r>
      <w:r w:rsidRPr="00AE153A">
        <w:rPr>
          <w:lang w:val="fr-FR"/>
        </w:rPr>
        <w:t>un viol ou d</w:t>
      </w:r>
      <w:r>
        <w:rPr>
          <w:lang w:val="fr-FR"/>
        </w:rPr>
        <w:t>’</w:t>
      </w:r>
      <w:r w:rsidRPr="00AE153A">
        <w:rPr>
          <w:lang w:val="fr-FR"/>
        </w:rPr>
        <w:t>un inceste ou menace la vie ou la santé de la femme ou de la fille enceinte, ce qui conduit les femmes qui veulent avorter à recourir à des services clandestins qui mettent en danger leur vie et leur santé. Il regrette le manque d</w:t>
      </w:r>
      <w:r>
        <w:rPr>
          <w:lang w:val="fr-FR"/>
        </w:rPr>
        <w:t>’</w:t>
      </w:r>
      <w:r w:rsidRPr="00AE153A">
        <w:rPr>
          <w:lang w:val="fr-FR"/>
        </w:rPr>
        <w:t xml:space="preserve">informations sur le nombre de femmes </w:t>
      </w:r>
      <w:bookmarkStart w:id="1" w:name="_Hlk129956568"/>
      <w:r w:rsidRPr="00AE153A">
        <w:rPr>
          <w:lang w:val="fr-FR"/>
        </w:rPr>
        <w:t>qui ont fait l</w:t>
      </w:r>
      <w:r>
        <w:rPr>
          <w:lang w:val="fr-FR"/>
        </w:rPr>
        <w:t>’</w:t>
      </w:r>
      <w:r w:rsidRPr="00AE153A">
        <w:rPr>
          <w:lang w:val="fr-FR"/>
        </w:rPr>
        <w:t>objet d</w:t>
      </w:r>
      <w:r>
        <w:rPr>
          <w:lang w:val="fr-FR"/>
        </w:rPr>
        <w:t>’</w:t>
      </w:r>
      <w:r w:rsidRPr="00AE153A">
        <w:rPr>
          <w:lang w:val="fr-FR"/>
        </w:rPr>
        <w:t xml:space="preserve">une enquête et ont été </w:t>
      </w:r>
      <w:r>
        <w:rPr>
          <w:lang w:val="fr-FR"/>
        </w:rPr>
        <w:t xml:space="preserve">déclarées coupables d’une infraction </w:t>
      </w:r>
      <w:r w:rsidRPr="00AE153A">
        <w:rPr>
          <w:lang w:val="fr-FR"/>
        </w:rPr>
        <w:t>pour avoir avorté</w:t>
      </w:r>
      <w:bookmarkEnd w:id="1"/>
      <w:r w:rsidRPr="00AE153A">
        <w:rPr>
          <w:lang w:val="fr-FR"/>
        </w:rPr>
        <w:t xml:space="preserve"> (art.</w:t>
      </w:r>
      <w:r w:rsidR="00665CCD">
        <w:rPr>
          <w:lang w:val="fr-FR"/>
        </w:rPr>
        <w:t> </w:t>
      </w:r>
      <w:r w:rsidRPr="00AE153A">
        <w:rPr>
          <w:lang w:val="fr-FR"/>
        </w:rPr>
        <w:t>6 à 8).</w:t>
      </w:r>
    </w:p>
    <w:p w14:paraId="6F17A9A0" w14:textId="51147021" w:rsidR="00AB61B4" w:rsidRPr="00AE153A" w:rsidRDefault="00AB61B4" w:rsidP="00665CCD">
      <w:pPr>
        <w:pStyle w:val="SingleTxtG"/>
        <w:keepNext/>
        <w:rPr>
          <w:b/>
          <w:bCs/>
          <w:lang w:val="fr-FR"/>
        </w:rPr>
      </w:pPr>
      <w:r w:rsidRPr="00AE153A">
        <w:rPr>
          <w:lang w:val="fr-FR"/>
        </w:rPr>
        <w:t>20.</w:t>
      </w:r>
      <w:r w:rsidRPr="00AE153A">
        <w:rPr>
          <w:b/>
          <w:bCs/>
          <w:lang w:val="fr-FR"/>
        </w:rPr>
        <w:tab/>
        <w:t>Compte tenu du paragraphe</w:t>
      </w:r>
      <w:r>
        <w:rPr>
          <w:b/>
          <w:bCs/>
          <w:lang w:val="fr-FR"/>
        </w:rPr>
        <w:t> </w:t>
      </w:r>
      <w:r w:rsidRPr="00AE153A">
        <w:rPr>
          <w:b/>
          <w:bCs/>
          <w:lang w:val="fr-FR"/>
        </w:rPr>
        <w:t>9 de l</w:t>
      </w:r>
      <w:r>
        <w:rPr>
          <w:b/>
          <w:bCs/>
          <w:lang w:val="fr-FR"/>
        </w:rPr>
        <w:t>’</w:t>
      </w:r>
      <w:r w:rsidRPr="00AE153A">
        <w:rPr>
          <w:b/>
          <w:bCs/>
          <w:lang w:val="fr-FR"/>
        </w:rPr>
        <w:t>observation générale n</w:t>
      </w:r>
      <w:r w:rsidR="00665CCD" w:rsidRPr="00665CCD">
        <w:rPr>
          <w:b/>
          <w:bCs/>
          <w:vertAlign w:val="superscript"/>
          <w:lang w:val="fr-FR"/>
        </w:rPr>
        <w:t>o</w:t>
      </w:r>
      <w:r>
        <w:rPr>
          <w:b/>
          <w:bCs/>
          <w:lang w:val="fr-FR"/>
        </w:rPr>
        <w:t> </w:t>
      </w:r>
      <w:r w:rsidRPr="00AE153A">
        <w:rPr>
          <w:b/>
          <w:bCs/>
          <w:lang w:val="fr-FR"/>
        </w:rPr>
        <w:t>36 (2018) du Comité, l</w:t>
      </w:r>
      <w:r>
        <w:rPr>
          <w:b/>
          <w:bCs/>
          <w:lang w:val="fr-FR"/>
        </w:rPr>
        <w:t>’</w:t>
      </w:r>
      <w:r w:rsidRPr="00AE153A">
        <w:rPr>
          <w:b/>
          <w:bCs/>
          <w:lang w:val="fr-FR"/>
        </w:rPr>
        <w:t xml:space="preserve">État partie </w:t>
      </w:r>
      <w:r>
        <w:rPr>
          <w:b/>
          <w:bCs/>
          <w:lang w:val="fr-FR"/>
        </w:rPr>
        <w:t>devrait </w:t>
      </w:r>
      <w:r w:rsidRPr="00AE153A">
        <w:rPr>
          <w:b/>
          <w:bCs/>
          <w:lang w:val="fr-FR"/>
        </w:rPr>
        <w:t>:</w:t>
      </w:r>
    </w:p>
    <w:p w14:paraId="79D35296" w14:textId="23F73F6D" w:rsidR="00AB61B4" w:rsidRPr="00AE153A" w:rsidRDefault="00AB61B4" w:rsidP="00903AC9">
      <w:pPr>
        <w:pStyle w:val="SingleTxtG"/>
        <w:ind w:firstLine="567"/>
        <w:rPr>
          <w:b/>
          <w:bCs/>
          <w:lang w:val="fr-FR"/>
        </w:rPr>
      </w:pPr>
      <w:r w:rsidRPr="00665CCD">
        <w:rPr>
          <w:lang w:val="fr-FR"/>
        </w:rPr>
        <w:t>a)</w:t>
      </w:r>
      <w:r w:rsidRPr="00AE153A">
        <w:rPr>
          <w:b/>
          <w:bCs/>
          <w:lang w:val="fr-FR"/>
        </w:rPr>
        <w:tab/>
        <w:t>Modifier sa législation pour que les femmes et les filles puissent accéder à l</w:t>
      </w:r>
      <w:r>
        <w:rPr>
          <w:b/>
          <w:bCs/>
          <w:lang w:val="fr-FR"/>
        </w:rPr>
        <w:t>’</w:t>
      </w:r>
      <w:r w:rsidRPr="00AE153A">
        <w:rPr>
          <w:b/>
          <w:bCs/>
          <w:lang w:val="fr-FR"/>
        </w:rPr>
        <w:t xml:space="preserve">avortement en toute sécurité et en toute légalité </w:t>
      </w:r>
      <w:r>
        <w:rPr>
          <w:b/>
          <w:bCs/>
          <w:lang w:val="fr-FR"/>
        </w:rPr>
        <w:t>lorsque</w:t>
      </w:r>
      <w:r w:rsidRPr="00AE153A">
        <w:rPr>
          <w:b/>
          <w:bCs/>
          <w:lang w:val="fr-FR"/>
        </w:rPr>
        <w:t xml:space="preserve"> leur vie ou leur santé est menacée ou quand mener leur grossesse à terme pourrait leur causer une grande souffrance, en particulier lorsque la grossesse résulte d</w:t>
      </w:r>
      <w:r>
        <w:rPr>
          <w:b/>
          <w:bCs/>
          <w:lang w:val="fr-FR"/>
        </w:rPr>
        <w:t>’</w:t>
      </w:r>
      <w:r w:rsidRPr="00AE153A">
        <w:rPr>
          <w:b/>
          <w:bCs/>
          <w:lang w:val="fr-FR"/>
        </w:rPr>
        <w:t>un viol ou d</w:t>
      </w:r>
      <w:r>
        <w:rPr>
          <w:b/>
          <w:bCs/>
          <w:lang w:val="fr-FR"/>
        </w:rPr>
        <w:t>’</w:t>
      </w:r>
      <w:r w:rsidRPr="00AE153A">
        <w:rPr>
          <w:b/>
          <w:bCs/>
          <w:lang w:val="fr-FR"/>
        </w:rPr>
        <w:t>un inceste</w:t>
      </w:r>
      <w:r>
        <w:rPr>
          <w:b/>
          <w:bCs/>
          <w:lang w:val="fr-FR"/>
        </w:rPr>
        <w:t> </w:t>
      </w:r>
      <w:r w:rsidRPr="00AE153A">
        <w:rPr>
          <w:b/>
          <w:bCs/>
          <w:lang w:val="fr-FR"/>
        </w:rPr>
        <w:t>;</w:t>
      </w:r>
    </w:p>
    <w:p w14:paraId="3B144CCA" w14:textId="629C13A3" w:rsidR="00AB61B4" w:rsidRPr="00AE153A" w:rsidRDefault="00AB61B4" w:rsidP="00903AC9">
      <w:pPr>
        <w:pStyle w:val="SingleTxtG"/>
        <w:ind w:firstLine="567"/>
        <w:rPr>
          <w:b/>
          <w:bCs/>
          <w:lang w:val="fr-FR"/>
        </w:rPr>
      </w:pPr>
      <w:r w:rsidRPr="00665CCD">
        <w:rPr>
          <w:lang w:val="fr-FR"/>
        </w:rPr>
        <w:t>b)</w:t>
      </w:r>
      <w:r w:rsidRPr="00AE153A">
        <w:rPr>
          <w:b/>
          <w:bCs/>
          <w:lang w:val="fr-FR"/>
        </w:rPr>
        <w:tab/>
        <w:t>Supprimer les sanctions pénales encourues par les femmes et les filles qui ont recours à l</w:t>
      </w:r>
      <w:r>
        <w:rPr>
          <w:b/>
          <w:bCs/>
          <w:lang w:val="fr-FR"/>
        </w:rPr>
        <w:t>’</w:t>
      </w:r>
      <w:r w:rsidRPr="00AE153A">
        <w:rPr>
          <w:b/>
          <w:bCs/>
          <w:lang w:val="fr-FR"/>
        </w:rPr>
        <w:t>avortement et par les professionnels de la santé qui les aident</w:t>
      </w:r>
      <w:r>
        <w:rPr>
          <w:b/>
          <w:bCs/>
          <w:lang w:val="fr-FR"/>
        </w:rPr>
        <w:t xml:space="preserve"> à le faire</w:t>
      </w:r>
      <w:r w:rsidRPr="00AE153A">
        <w:rPr>
          <w:b/>
          <w:bCs/>
          <w:lang w:val="fr-FR"/>
        </w:rPr>
        <w:t xml:space="preserve"> (loi n</w:t>
      </w:r>
      <w:r w:rsidR="00665CCD" w:rsidRPr="00665CCD">
        <w:rPr>
          <w:b/>
          <w:bCs/>
          <w:vertAlign w:val="superscript"/>
          <w:lang w:val="fr-FR"/>
        </w:rPr>
        <w:t>o</w:t>
      </w:r>
      <w:r>
        <w:rPr>
          <w:b/>
          <w:bCs/>
          <w:lang w:val="fr-FR"/>
        </w:rPr>
        <w:t> </w:t>
      </w:r>
      <w:r w:rsidRPr="00AE153A">
        <w:rPr>
          <w:b/>
          <w:bCs/>
          <w:lang w:val="fr-FR"/>
        </w:rPr>
        <w:t>641, art.</w:t>
      </w:r>
      <w:r w:rsidR="00665CCD">
        <w:rPr>
          <w:b/>
          <w:bCs/>
          <w:lang w:val="fr-FR"/>
        </w:rPr>
        <w:t> </w:t>
      </w:r>
      <w:r w:rsidRPr="00AE153A">
        <w:rPr>
          <w:b/>
          <w:bCs/>
          <w:lang w:val="fr-FR"/>
        </w:rPr>
        <w:t>143)</w:t>
      </w:r>
      <w:r>
        <w:rPr>
          <w:b/>
          <w:bCs/>
          <w:lang w:val="fr-FR"/>
        </w:rPr>
        <w:t> </w:t>
      </w:r>
      <w:r w:rsidRPr="00AE153A">
        <w:rPr>
          <w:b/>
          <w:bCs/>
          <w:lang w:val="fr-FR"/>
        </w:rPr>
        <w:t>;</w:t>
      </w:r>
    </w:p>
    <w:p w14:paraId="14D2A472" w14:textId="44B9B8E7" w:rsidR="00AB61B4" w:rsidRPr="00AE153A" w:rsidRDefault="00AB61B4" w:rsidP="00903AC9">
      <w:pPr>
        <w:pStyle w:val="SingleTxtG"/>
        <w:ind w:firstLine="567"/>
        <w:rPr>
          <w:b/>
          <w:bCs/>
          <w:lang w:val="fr-FR"/>
        </w:rPr>
      </w:pPr>
      <w:r w:rsidRPr="00665CCD">
        <w:rPr>
          <w:lang w:val="fr-FR"/>
        </w:rPr>
        <w:t>c)</w:t>
      </w:r>
      <w:r w:rsidRPr="00AE153A">
        <w:rPr>
          <w:b/>
          <w:bCs/>
          <w:lang w:val="fr-FR"/>
        </w:rPr>
        <w:tab/>
        <w:t>Recueillir des données statistiques ventilées sur le nombre de femmes et de filles qui ont fait l</w:t>
      </w:r>
      <w:r>
        <w:rPr>
          <w:b/>
          <w:bCs/>
          <w:lang w:val="fr-FR"/>
        </w:rPr>
        <w:t>’</w:t>
      </w:r>
      <w:r w:rsidRPr="00AE153A">
        <w:rPr>
          <w:b/>
          <w:bCs/>
          <w:lang w:val="fr-FR"/>
        </w:rPr>
        <w:t>objet d</w:t>
      </w:r>
      <w:r>
        <w:rPr>
          <w:b/>
          <w:bCs/>
          <w:lang w:val="fr-FR"/>
        </w:rPr>
        <w:t>’</w:t>
      </w:r>
      <w:r w:rsidRPr="00AE153A">
        <w:rPr>
          <w:b/>
          <w:bCs/>
          <w:lang w:val="fr-FR"/>
        </w:rPr>
        <w:t xml:space="preserve">une enquête et ont été </w:t>
      </w:r>
      <w:r>
        <w:rPr>
          <w:b/>
          <w:bCs/>
          <w:lang w:val="fr-FR"/>
        </w:rPr>
        <w:t>reconnues coupables d’une infraction</w:t>
      </w:r>
      <w:r w:rsidRPr="00AE153A">
        <w:rPr>
          <w:b/>
          <w:bCs/>
          <w:lang w:val="fr-FR"/>
        </w:rPr>
        <w:t xml:space="preserve"> pour avoir avorté.</w:t>
      </w:r>
    </w:p>
    <w:p w14:paraId="6FFB72B1" w14:textId="5BBDCFFE" w:rsidR="00AB61B4" w:rsidRPr="00AE153A" w:rsidRDefault="00AB61B4" w:rsidP="00665CCD">
      <w:pPr>
        <w:pStyle w:val="H23G"/>
        <w:rPr>
          <w:lang w:val="fr-FR"/>
        </w:rPr>
      </w:pPr>
      <w:r w:rsidRPr="00AE153A">
        <w:rPr>
          <w:lang w:val="fr-FR"/>
        </w:rPr>
        <w:tab/>
      </w:r>
      <w:r w:rsidRPr="00AE153A">
        <w:rPr>
          <w:lang w:val="fr-FR"/>
        </w:rPr>
        <w:tab/>
        <w:t xml:space="preserve">Droit à la vie, interdiction de la torture et des autres peines </w:t>
      </w:r>
      <w:r w:rsidR="00665CCD">
        <w:rPr>
          <w:lang w:val="fr-FR"/>
        </w:rPr>
        <w:br/>
      </w:r>
      <w:r w:rsidRPr="00AE153A">
        <w:rPr>
          <w:lang w:val="fr-FR"/>
        </w:rPr>
        <w:t>ou traitements cruels, inhumains ou dégradants</w:t>
      </w:r>
    </w:p>
    <w:p w14:paraId="1C6BE2DE" w14:textId="06BA2C13" w:rsidR="00AB61B4" w:rsidRPr="00AE153A" w:rsidRDefault="00AB61B4" w:rsidP="00665CCD">
      <w:pPr>
        <w:pStyle w:val="SingleTxtG"/>
        <w:rPr>
          <w:lang w:val="fr-FR"/>
        </w:rPr>
      </w:pPr>
      <w:r w:rsidRPr="00AE153A">
        <w:rPr>
          <w:lang w:val="fr-FR"/>
        </w:rPr>
        <w:t>21.</w:t>
      </w:r>
      <w:r w:rsidRPr="00AE153A">
        <w:rPr>
          <w:lang w:val="fr-FR"/>
        </w:rPr>
        <w:tab/>
      </w:r>
      <w:r>
        <w:rPr>
          <w:lang w:val="fr-FR"/>
        </w:rPr>
        <w:t>S’il</w:t>
      </w:r>
      <w:r w:rsidRPr="00AE153A">
        <w:rPr>
          <w:lang w:val="fr-FR"/>
        </w:rPr>
        <w:t xml:space="preserve"> prend note de la législation de l</w:t>
      </w:r>
      <w:r>
        <w:rPr>
          <w:lang w:val="fr-FR"/>
        </w:rPr>
        <w:t>’</w:t>
      </w:r>
      <w:r w:rsidRPr="00AE153A">
        <w:rPr>
          <w:lang w:val="fr-FR"/>
        </w:rPr>
        <w:t xml:space="preserve">État partie interdisant la torture et les autres peines ou traitements cruels, inhumains ou dégradants, </w:t>
      </w:r>
      <w:r>
        <w:rPr>
          <w:lang w:val="fr-FR"/>
        </w:rPr>
        <w:t>le Comité</w:t>
      </w:r>
      <w:r w:rsidRPr="00AE153A">
        <w:rPr>
          <w:lang w:val="fr-FR"/>
        </w:rPr>
        <w:t xml:space="preserve"> rappelle ses précédentes recommandations</w:t>
      </w:r>
      <w:r w:rsidRPr="00AE153A">
        <w:rPr>
          <w:rStyle w:val="Appelnotedebasdep"/>
          <w:rFonts w:ascii="Times" w:hAnsi="Times"/>
          <w:szCs w:val="18"/>
          <w:lang w:val="fr-FR"/>
        </w:rPr>
        <w:footnoteReference w:id="8"/>
      </w:r>
      <w:r w:rsidRPr="00AE153A">
        <w:rPr>
          <w:lang w:val="fr-FR"/>
        </w:rPr>
        <w:t xml:space="preserve"> et réaffirme sa préoccupation quant aux informations </w:t>
      </w:r>
      <w:r>
        <w:rPr>
          <w:lang w:val="fr-FR"/>
        </w:rPr>
        <w:t>selon lesquelles</w:t>
      </w:r>
      <w:r w:rsidRPr="00AE153A">
        <w:rPr>
          <w:lang w:val="fr-FR"/>
        </w:rPr>
        <w:t xml:space="preserve"> des actes de torture et </w:t>
      </w:r>
      <w:r>
        <w:rPr>
          <w:lang w:val="fr-FR"/>
        </w:rPr>
        <w:t>d’autres</w:t>
      </w:r>
      <w:r w:rsidRPr="00AE153A">
        <w:rPr>
          <w:lang w:val="fr-FR"/>
        </w:rPr>
        <w:t xml:space="preserve"> mauvais traitements </w:t>
      </w:r>
      <w:r>
        <w:rPr>
          <w:lang w:val="fr-FR"/>
        </w:rPr>
        <w:t xml:space="preserve">seraient </w:t>
      </w:r>
      <w:r w:rsidRPr="00AE153A">
        <w:rPr>
          <w:lang w:val="fr-FR"/>
        </w:rPr>
        <w:t xml:space="preserve">commis tant pendant </w:t>
      </w:r>
      <w:r>
        <w:rPr>
          <w:lang w:val="fr-FR"/>
        </w:rPr>
        <w:t>les arrestations</w:t>
      </w:r>
      <w:r w:rsidRPr="00AE153A">
        <w:rPr>
          <w:lang w:val="fr-FR"/>
        </w:rPr>
        <w:t xml:space="preserve"> qu</w:t>
      </w:r>
      <w:r>
        <w:rPr>
          <w:lang w:val="fr-FR"/>
        </w:rPr>
        <w:t>’</w:t>
      </w:r>
      <w:r w:rsidRPr="00AE153A">
        <w:rPr>
          <w:lang w:val="fr-FR"/>
        </w:rPr>
        <w:t>après</w:t>
      </w:r>
      <w:r>
        <w:rPr>
          <w:lang w:val="fr-FR"/>
        </w:rPr>
        <w:t>,</w:t>
      </w:r>
      <w:r w:rsidRPr="00AE153A">
        <w:rPr>
          <w:lang w:val="fr-FR"/>
        </w:rPr>
        <w:t xml:space="preserve"> dans les </w:t>
      </w:r>
      <w:r>
        <w:rPr>
          <w:lang w:val="fr-FR"/>
        </w:rPr>
        <w:t>postes</w:t>
      </w:r>
      <w:r w:rsidRPr="00AE153A">
        <w:rPr>
          <w:lang w:val="fr-FR"/>
        </w:rPr>
        <w:t xml:space="preserve"> de police et les centres de privation de liberté tels que les prisons de La Modelo et La Esperanza et le complexe policier Evaristo Vásquez («</w:t>
      </w:r>
      <w:r>
        <w:rPr>
          <w:lang w:val="fr-FR"/>
        </w:rPr>
        <w:t> </w:t>
      </w:r>
      <w:r w:rsidRPr="00AE153A">
        <w:rPr>
          <w:lang w:val="fr-FR"/>
        </w:rPr>
        <w:t>El Chipote</w:t>
      </w:r>
      <w:r>
        <w:rPr>
          <w:lang w:val="fr-FR"/>
        </w:rPr>
        <w:t> </w:t>
      </w:r>
      <w:r w:rsidRPr="00AE153A">
        <w:rPr>
          <w:lang w:val="fr-FR"/>
        </w:rPr>
        <w:t>») (art.</w:t>
      </w:r>
      <w:r w:rsidR="00665CCD">
        <w:rPr>
          <w:lang w:val="fr-FR"/>
        </w:rPr>
        <w:t> </w:t>
      </w:r>
      <w:r w:rsidRPr="00AE153A">
        <w:rPr>
          <w:lang w:val="fr-FR"/>
        </w:rPr>
        <w:t xml:space="preserve">6 et 7). </w:t>
      </w:r>
    </w:p>
    <w:p w14:paraId="71EB2E25" w14:textId="2D862D00" w:rsidR="00AB61B4" w:rsidRPr="00323942" w:rsidRDefault="00AB61B4" w:rsidP="00665CCD">
      <w:pPr>
        <w:pStyle w:val="SingleTxtG"/>
        <w:keepNext/>
        <w:rPr>
          <w:b/>
          <w:bCs/>
          <w:lang w:val="fr-FR"/>
        </w:rPr>
      </w:pPr>
      <w:r w:rsidRPr="00665CCD">
        <w:rPr>
          <w:lang w:val="fr-FR"/>
        </w:rPr>
        <w:t>22.</w:t>
      </w:r>
      <w:r w:rsidRPr="00B377C3">
        <w:rPr>
          <w:b/>
          <w:bCs/>
          <w:lang w:val="fr-FR"/>
        </w:rPr>
        <w:tab/>
        <w:t>Pour éliminer la torture et les mauvais traitements, l</w:t>
      </w:r>
      <w:r>
        <w:rPr>
          <w:b/>
          <w:bCs/>
          <w:lang w:val="fr-FR"/>
        </w:rPr>
        <w:t>’</w:t>
      </w:r>
      <w:r w:rsidRPr="00B377C3">
        <w:rPr>
          <w:b/>
          <w:bCs/>
          <w:lang w:val="fr-FR"/>
        </w:rPr>
        <w:t>État partie devrait adopter des mesures fermes. Il devrait notamment :</w:t>
      </w:r>
    </w:p>
    <w:p w14:paraId="665636ED" w14:textId="377579AB" w:rsidR="00AB61B4" w:rsidRPr="00AE153A" w:rsidRDefault="00AB61B4" w:rsidP="00903AC9">
      <w:pPr>
        <w:pStyle w:val="SingleTxtG"/>
        <w:ind w:firstLine="567"/>
        <w:rPr>
          <w:b/>
          <w:bCs/>
          <w:lang w:val="fr-FR"/>
        </w:rPr>
      </w:pPr>
      <w:r w:rsidRPr="00665CCD">
        <w:rPr>
          <w:lang w:val="fr-FR"/>
        </w:rPr>
        <w:t>a)</w:t>
      </w:r>
      <w:r w:rsidRPr="00AE153A">
        <w:rPr>
          <w:b/>
          <w:bCs/>
          <w:lang w:val="fr-FR"/>
        </w:rPr>
        <w:tab/>
        <w:t xml:space="preserve">Mener </w:t>
      </w:r>
      <w:r>
        <w:rPr>
          <w:b/>
          <w:bCs/>
          <w:lang w:val="fr-FR"/>
        </w:rPr>
        <w:t>avec toute la diligence voulue et</w:t>
      </w:r>
      <w:r w:rsidRPr="00AE153A">
        <w:rPr>
          <w:b/>
          <w:bCs/>
          <w:lang w:val="fr-FR"/>
        </w:rPr>
        <w:t xml:space="preserve"> en toute indépendance des enquêtes approfondies et impartiales sur toutes les allégations d</w:t>
      </w:r>
      <w:r>
        <w:rPr>
          <w:b/>
          <w:bCs/>
          <w:lang w:val="fr-FR"/>
        </w:rPr>
        <w:t>’</w:t>
      </w:r>
      <w:r w:rsidRPr="00AE153A">
        <w:rPr>
          <w:b/>
          <w:bCs/>
          <w:lang w:val="fr-FR"/>
        </w:rPr>
        <w:t xml:space="preserve">actes de torture et </w:t>
      </w:r>
      <w:r>
        <w:rPr>
          <w:b/>
          <w:bCs/>
          <w:lang w:val="fr-FR"/>
        </w:rPr>
        <w:t>autres</w:t>
      </w:r>
      <w:r w:rsidRPr="00AE153A">
        <w:rPr>
          <w:b/>
          <w:bCs/>
          <w:lang w:val="fr-FR"/>
        </w:rPr>
        <w:t xml:space="preserve"> mauvais traitements commis et </w:t>
      </w:r>
      <w:r>
        <w:rPr>
          <w:b/>
          <w:bCs/>
          <w:lang w:val="fr-FR"/>
        </w:rPr>
        <w:t>toutes les morts survenues</w:t>
      </w:r>
      <w:r w:rsidRPr="00AE153A">
        <w:rPr>
          <w:b/>
          <w:bCs/>
          <w:lang w:val="fr-FR"/>
        </w:rPr>
        <w:t xml:space="preserve"> en détention, conformément au Manuel pour enquêter efficacement sur la torture et autres peines ou traitements cruels, inhumains ou dégradants (Protocole d</w:t>
      </w:r>
      <w:r>
        <w:rPr>
          <w:b/>
          <w:bCs/>
          <w:lang w:val="fr-FR"/>
        </w:rPr>
        <w:t>’</w:t>
      </w:r>
      <w:r w:rsidRPr="00AE153A">
        <w:rPr>
          <w:b/>
          <w:bCs/>
          <w:lang w:val="fr-FR"/>
        </w:rPr>
        <w:t xml:space="preserve">Istanbul), ainsi que sur tous les actes de violence commis par </w:t>
      </w:r>
      <w:r>
        <w:rPr>
          <w:b/>
          <w:bCs/>
          <w:lang w:val="fr-FR"/>
        </w:rPr>
        <w:t xml:space="preserve">des policiers ou des agents pénitentiaires pendant les arrestations puis </w:t>
      </w:r>
      <w:r w:rsidRPr="00AE153A">
        <w:rPr>
          <w:b/>
          <w:bCs/>
          <w:lang w:val="fr-FR"/>
        </w:rPr>
        <w:t xml:space="preserve">dans les </w:t>
      </w:r>
      <w:r>
        <w:rPr>
          <w:b/>
          <w:bCs/>
          <w:lang w:val="fr-FR"/>
        </w:rPr>
        <w:t xml:space="preserve">postes </w:t>
      </w:r>
      <w:r w:rsidRPr="00AE153A">
        <w:rPr>
          <w:b/>
          <w:bCs/>
          <w:lang w:val="fr-FR"/>
        </w:rPr>
        <w:t>de police et les centres de privation de liberté, et veiller à ce que les auteurs de ces actes soient traduits en justice et, s</w:t>
      </w:r>
      <w:r>
        <w:rPr>
          <w:b/>
          <w:bCs/>
          <w:lang w:val="fr-FR"/>
        </w:rPr>
        <w:t>’</w:t>
      </w:r>
      <w:r w:rsidRPr="00AE153A">
        <w:rPr>
          <w:b/>
          <w:bCs/>
          <w:lang w:val="fr-FR"/>
        </w:rPr>
        <w:t>ils sont déclarés coupables, dûment sanctionnés et à ce que les victimes obtiennent réparation</w:t>
      </w:r>
      <w:r>
        <w:rPr>
          <w:b/>
          <w:bCs/>
          <w:lang w:val="fr-FR"/>
        </w:rPr>
        <w:t> intégrale</w:t>
      </w:r>
      <w:r w:rsidR="00665CCD">
        <w:rPr>
          <w:b/>
          <w:bCs/>
          <w:lang w:val="fr-FR"/>
        </w:rPr>
        <w:t> </w:t>
      </w:r>
      <w:r w:rsidRPr="00AE153A">
        <w:rPr>
          <w:b/>
          <w:bCs/>
          <w:lang w:val="fr-FR"/>
        </w:rPr>
        <w:t>;</w:t>
      </w:r>
    </w:p>
    <w:p w14:paraId="14861B1C" w14:textId="378654F1" w:rsidR="00AB61B4" w:rsidRPr="00AE153A" w:rsidRDefault="00AB61B4" w:rsidP="00903AC9">
      <w:pPr>
        <w:pStyle w:val="SingleTxtG"/>
        <w:ind w:firstLine="567"/>
        <w:rPr>
          <w:b/>
          <w:bCs/>
          <w:lang w:val="fr-FR"/>
        </w:rPr>
      </w:pPr>
      <w:r w:rsidRPr="00665CCD">
        <w:rPr>
          <w:lang w:val="fr-FR"/>
        </w:rPr>
        <w:t>b)</w:t>
      </w:r>
      <w:r w:rsidRPr="00AE153A">
        <w:rPr>
          <w:b/>
          <w:bCs/>
          <w:lang w:val="fr-FR"/>
        </w:rPr>
        <w:tab/>
        <w:t>Veiller à ce que toutes les personnes privées de liberté aient accès à un mécanisme de plainte indépendant et efficace chargé d</w:t>
      </w:r>
      <w:r>
        <w:rPr>
          <w:b/>
          <w:bCs/>
          <w:lang w:val="fr-FR"/>
        </w:rPr>
        <w:t>’</w:t>
      </w:r>
      <w:r w:rsidRPr="00AE153A">
        <w:rPr>
          <w:b/>
          <w:bCs/>
          <w:lang w:val="fr-FR"/>
        </w:rPr>
        <w:t xml:space="preserve">enquêter sur les allégations de torture et </w:t>
      </w:r>
      <w:r>
        <w:rPr>
          <w:b/>
          <w:bCs/>
          <w:lang w:val="fr-FR"/>
        </w:rPr>
        <w:t>autres</w:t>
      </w:r>
      <w:r w:rsidRPr="00AE153A">
        <w:rPr>
          <w:b/>
          <w:bCs/>
          <w:lang w:val="fr-FR"/>
        </w:rPr>
        <w:t xml:space="preserve"> mauvais traitements et </w:t>
      </w:r>
      <w:r>
        <w:rPr>
          <w:b/>
          <w:bCs/>
          <w:lang w:val="fr-FR"/>
        </w:rPr>
        <w:t xml:space="preserve">à ce qu’elles puissent véritablement </w:t>
      </w:r>
      <w:r w:rsidRPr="00AE153A">
        <w:rPr>
          <w:b/>
          <w:bCs/>
          <w:lang w:val="fr-FR"/>
        </w:rPr>
        <w:t xml:space="preserve">accéder </w:t>
      </w:r>
      <w:r w:rsidRPr="00AE153A">
        <w:rPr>
          <w:b/>
          <w:bCs/>
          <w:lang w:val="fr-FR"/>
        </w:rPr>
        <w:lastRenderedPageBreak/>
        <w:t>rapidement</w:t>
      </w:r>
      <w:r>
        <w:rPr>
          <w:b/>
          <w:bCs/>
          <w:lang w:val="fr-FR"/>
        </w:rPr>
        <w:t xml:space="preserve"> </w:t>
      </w:r>
      <w:r w:rsidRPr="00AE153A">
        <w:rPr>
          <w:b/>
          <w:bCs/>
          <w:lang w:val="fr-FR"/>
        </w:rPr>
        <w:t>et directement</w:t>
      </w:r>
      <w:r>
        <w:rPr>
          <w:b/>
          <w:bCs/>
          <w:lang w:val="fr-FR"/>
        </w:rPr>
        <w:t>,</w:t>
      </w:r>
      <w:r w:rsidRPr="00AE153A">
        <w:rPr>
          <w:b/>
          <w:bCs/>
          <w:lang w:val="fr-FR"/>
        </w:rPr>
        <w:t xml:space="preserve"> aux organes chargés d</w:t>
      </w:r>
      <w:r>
        <w:rPr>
          <w:b/>
          <w:bCs/>
          <w:lang w:val="fr-FR"/>
        </w:rPr>
        <w:t>’</w:t>
      </w:r>
      <w:r w:rsidRPr="00AE153A">
        <w:rPr>
          <w:b/>
          <w:bCs/>
          <w:lang w:val="fr-FR"/>
        </w:rPr>
        <w:t xml:space="preserve">examiner ces plaintes </w:t>
      </w:r>
      <w:r>
        <w:rPr>
          <w:b/>
          <w:bCs/>
          <w:lang w:val="fr-FR"/>
        </w:rPr>
        <w:t>ainsi qu’</w:t>
      </w:r>
      <w:r w:rsidRPr="00AE153A">
        <w:rPr>
          <w:b/>
          <w:bCs/>
          <w:lang w:val="fr-FR"/>
        </w:rPr>
        <w:t>aux recours prévus au paragraphe</w:t>
      </w:r>
      <w:r>
        <w:rPr>
          <w:b/>
          <w:bCs/>
          <w:lang w:val="fr-FR"/>
        </w:rPr>
        <w:t> </w:t>
      </w:r>
      <w:r w:rsidRPr="00AE153A">
        <w:rPr>
          <w:b/>
          <w:bCs/>
          <w:lang w:val="fr-FR"/>
        </w:rPr>
        <w:t>3 de l</w:t>
      </w:r>
      <w:r>
        <w:rPr>
          <w:b/>
          <w:bCs/>
          <w:lang w:val="fr-FR"/>
        </w:rPr>
        <w:t>’</w:t>
      </w:r>
      <w:r w:rsidRPr="00AE153A">
        <w:rPr>
          <w:b/>
          <w:bCs/>
          <w:lang w:val="fr-FR"/>
        </w:rPr>
        <w:t>article</w:t>
      </w:r>
      <w:r>
        <w:rPr>
          <w:b/>
          <w:bCs/>
          <w:lang w:val="fr-FR"/>
        </w:rPr>
        <w:t> </w:t>
      </w:r>
      <w:r w:rsidRPr="00AE153A">
        <w:rPr>
          <w:b/>
          <w:bCs/>
          <w:lang w:val="fr-FR"/>
        </w:rPr>
        <w:t>2 du Pacte</w:t>
      </w:r>
      <w:r>
        <w:rPr>
          <w:b/>
          <w:bCs/>
          <w:lang w:val="fr-FR"/>
        </w:rPr>
        <w:t> </w:t>
      </w:r>
      <w:r w:rsidRPr="00AE153A">
        <w:rPr>
          <w:b/>
          <w:bCs/>
          <w:lang w:val="fr-FR"/>
        </w:rPr>
        <w:t>;</w:t>
      </w:r>
    </w:p>
    <w:p w14:paraId="77CAC20F" w14:textId="4347AE11" w:rsidR="00AB61B4" w:rsidRPr="00AE153A" w:rsidRDefault="00AB61B4" w:rsidP="00903AC9">
      <w:pPr>
        <w:pStyle w:val="SingleTxtG"/>
        <w:ind w:firstLine="567"/>
        <w:rPr>
          <w:b/>
          <w:bCs/>
          <w:lang w:val="fr-FR"/>
        </w:rPr>
      </w:pPr>
      <w:r w:rsidRPr="00665CCD">
        <w:rPr>
          <w:lang w:val="fr-FR"/>
        </w:rPr>
        <w:t>c)</w:t>
      </w:r>
      <w:r w:rsidRPr="00AE153A">
        <w:rPr>
          <w:b/>
          <w:bCs/>
          <w:lang w:val="fr-FR"/>
        </w:rPr>
        <w:tab/>
        <w:t xml:space="preserve">Mener rapidement des enquêtes approfondies sur </w:t>
      </w:r>
      <w:r>
        <w:rPr>
          <w:b/>
          <w:bCs/>
          <w:lang w:val="fr-FR"/>
        </w:rPr>
        <w:t>toutes les morts survenues</w:t>
      </w:r>
      <w:r w:rsidRPr="00AE153A">
        <w:rPr>
          <w:b/>
          <w:bCs/>
          <w:lang w:val="fr-FR"/>
        </w:rPr>
        <w:t xml:space="preserve"> en détention pouvant résulter d</w:t>
      </w:r>
      <w:r>
        <w:rPr>
          <w:b/>
          <w:bCs/>
          <w:lang w:val="fr-FR"/>
        </w:rPr>
        <w:t>’</w:t>
      </w:r>
      <w:r w:rsidRPr="00AE153A">
        <w:rPr>
          <w:b/>
          <w:bCs/>
          <w:lang w:val="fr-FR"/>
        </w:rPr>
        <w:t xml:space="preserve">actes illégaux, traduire les auteurs en justice, sanctionner </w:t>
      </w:r>
      <w:r>
        <w:rPr>
          <w:b/>
          <w:bCs/>
          <w:lang w:val="fr-FR"/>
        </w:rPr>
        <w:t>les</w:t>
      </w:r>
      <w:r w:rsidRPr="00AE153A">
        <w:rPr>
          <w:b/>
          <w:bCs/>
          <w:lang w:val="fr-FR"/>
        </w:rPr>
        <w:t xml:space="preserve"> coupables et accorder réparation </w:t>
      </w:r>
      <w:r>
        <w:rPr>
          <w:b/>
          <w:bCs/>
          <w:lang w:val="fr-FR"/>
        </w:rPr>
        <w:t>intégrale aux</w:t>
      </w:r>
      <w:r w:rsidRPr="00AE153A">
        <w:rPr>
          <w:b/>
          <w:bCs/>
          <w:lang w:val="fr-FR"/>
        </w:rPr>
        <w:t xml:space="preserve"> famille</w:t>
      </w:r>
      <w:r>
        <w:rPr>
          <w:b/>
          <w:bCs/>
          <w:lang w:val="fr-FR"/>
        </w:rPr>
        <w:t>s</w:t>
      </w:r>
      <w:r w:rsidRPr="00AE153A">
        <w:rPr>
          <w:b/>
          <w:bCs/>
          <w:lang w:val="fr-FR"/>
        </w:rPr>
        <w:t xml:space="preserve"> des victimes.</w:t>
      </w:r>
    </w:p>
    <w:p w14:paraId="38839ED4" w14:textId="77777777" w:rsidR="00AB61B4" w:rsidRPr="00AE153A" w:rsidRDefault="00AB61B4" w:rsidP="00665CCD">
      <w:pPr>
        <w:pStyle w:val="H23G"/>
        <w:rPr>
          <w:lang w:val="fr-FR"/>
        </w:rPr>
      </w:pPr>
      <w:r w:rsidRPr="00AE153A">
        <w:rPr>
          <w:lang w:val="fr-FR"/>
        </w:rPr>
        <w:tab/>
      </w:r>
      <w:r w:rsidRPr="00AE153A">
        <w:rPr>
          <w:lang w:val="fr-FR"/>
        </w:rPr>
        <w:tab/>
        <w:t>Traitement des personnes privées de liberté</w:t>
      </w:r>
    </w:p>
    <w:p w14:paraId="2C70FBB7" w14:textId="0948F63D" w:rsidR="00AB61B4" w:rsidRPr="00AE153A" w:rsidRDefault="00AB61B4" w:rsidP="00665CCD">
      <w:pPr>
        <w:pStyle w:val="SingleTxtG"/>
        <w:rPr>
          <w:i/>
          <w:lang w:val="fr-FR"/>
        </w:rPr>
      </w:pPr>
      <w:r w:rsidRPr="00AE153A">
        <w:rPr>
          <w:lang w:val="fr-FR"/>
        </w:rPr>
        <w:t>23.</w:t>
      </w:r>
      <w:r w:rsidRPr="00AE153A">
        <w:rPr>
          <w:lang w:val="fr-FR"/>
        </w:rPr>
        <w:tab/>
      </w:r>
      <w:r>
        <w:rPr>
          <w:lang w:val="fr-FR"/>
        </w:rPr>
        <w:t>S’il</w:t>
      </w:r>
      <w:r w:rsidRPr="00AE153A">
        <w:rPr>
          <w:lang w:val="fr-FR"/>
        </w:rPr>
        <w:t xml:space="preserve"> prend note des progrès accomplis dans </w:t>
      </w:r>
      <w:r w:rsidRPr="00F56BDB">
        <w:rPr>
          <w:lang w:val="fr-FR"/>
        </w:rPr>
        <w:t>la réduction de la surpopulation carcérale</w:t>
      </w:r>
      <w:r>
        <w:rPr>
          <w:lang w:val="fr-FR"/>
        </w:rPr>
        <w:t xml:space="preserve"> mentionnés dans le</w:t>
      </w:r>
      <w:r w:rsidRPr="00AE153A">
        <w:rPr>
          <w:lang w:val="fr-FR"/>
        </w:rPr>
        <w:t xml:space="preserve"> quatrième rapport périodique</w:t>
      </w:r>
      <w:r>
        <w:rPr>
          <w:lang w:val="fr-FR"/>
        </w:rPr>
        <w:t xml:space="preserve"> de l’État partie</w:t>
      </w:r>
      <w:r w:rsidRPr="00AE153A">
        <w:rPr>
          <w:rStyle w:val="Appelnotedebasdep"/>
          <w:rFonts w:ascii="Times" w:hAnsi="Times"/>
          <w:szCs w:val="18"/>
          <w:lang w:val="fr-FR"/>
        </w:rPr>
        <w:footnoteReference w:id="9"/>
      </w:r>
      <w:r w:rsidRPr="00AE153A">
        <w:rPr>
          <w:lang w:val="fr-FR"/>
        </w:rPr>
        <w:t xml:space="preserve"> ainsi que des mesures</w:t>
      </w:r>
      <w:r>
        <w:rPr>
          <w:lang w:val="fr-FR"/>
        </w:rPr>
        <w:t xml:space="preserve"> prises</w:t>
      </w:r>
      <w:r w:rsidRPr="00AE153A">
        <w:rPr>
          <w:lang w:val="fr-FR"/>
        </w:rPr>
        <w:t xml:space="preserve"> pour améliorer les conditions de détention, </w:t>
      </w:r>
      <w:r>
        <w:rPr>
          <w:lang w:val="fr-FR"/>
        </w:rPr>
        <w:t xml:space="preserve">le Comité </w:t>
      </w:r>
      <w:r w:rsidRPr="00AE153A">
        <w:rPr>
          <w:lang w:val="fr-FR"/>
        </w:rPr>
        <w:t xml:space="preserve">est préoccupé par les informations </w:t>
      </w:r>
      <w:r>
        <w:rPr>
          <w:lang w:val="fr-FR"/>
        </w:rPr>
        <w:t>selon lesquelles</w:t>
      </w:r>
      <w:r w:rsidRPr="00AE153A">
        <w:rPr>
          <w:lang w:val="fr-FR"/>
        </w:rPr>
        <w:t xml:space="preserve"> les centres de détention tels que ceux de La Modelo et La Esperanza</w:t>
      </w:r>
      <w:r>
        <w:rPr>
          <w:lang w:val="fr-FR"/>
        </w:rPr>
        <w:t xml:space="preserve"> sont toujours surpeuplés</w:t>
      </w:r>
      <w:r w:rsidRPr="00AE153A">
        <w:rPr>
          <w:lang w:val="fr-FR"/>
        </w:rPr>
        <w:t xml:space="preserve">, </w:t>
      </w:r>
      <w:r>
        <w:rPr>
          <w:lang w:val="fr-FR"/>
        </w:rPr>
        <w:t>les</w:t>
      </w:r>
      <w:r w:rsidRPr="00AE153A">
        <w:rPr>
          <w:lang w:val="fr-FR"/>
        </w:rPr>
        <w:t xml:space="preserve"> soins de santé fournis dans les prisons comme El Chipote </w:t>
      </w:r>
      <w:r>
        <w:rPr>
          <w:lang w:val="fr-FR"/>
        </w:rPr>
        <w:t xml:space="preserve">sont insuffisants </w:t>
      </w:r>
      <w:r w:rsidRPr="00AE153A">
        <w:rPr>
          <w:lang w:val="fr-FR"/>
        </w:rPr>
        <w:t xml:space="preserve">et </w:t>
      </w:r>
      <w:r>
        <w:rPr>
          <w:lang w:val="fr-FR"/>
        </w:rPr>
        <w:t>des personnes meurent</w:t>
      </w:r>
      <w:r w:rsidRPr="00AE153A">
        <w:rPr>
          <w:lang w:val="fr-FR"/>
        </w:rPr>
        <w:t xml:space="preserve"> en détention. Il s</w:t>
      </w:r>
      <w:r>
        <w:rPr>
          <w:lang w:val="fr-FR"/>
        </w:rPr>
        <w:t>’</w:t>
      </w:r>
      <w:r w:rsidRPr="00AE153A">
        <w:rPr>
          <w:lang w:val="fr-FR"/>
        </w:rPr>
        <w:t xml:space="preserve">inquiète du </w:t>
      </w:r>
      <w:r>
        <w:rPr>
          <w:lang w:val="fr-FR"/>
        </w:rPr>
        <w:t>peu</w:t>
      </w:r>
      <w:r w:rsidRPr="00AE153A">
        <w:rPr>
          <w:lang w:val="fr-FR"/>
        </w:rPr>
        <w:t xml:space="preserve"> d</w:t>
      </w:r>
      <w:r>
        <w:rPr>
          <w:lang w:val="fr-FR"/>
        </w:rPr>
        <w:t>’</w:t>
      </w:r>
      <w:r w:rsidRPr="00AE153A">
        <w:rPr>
          <w:lang w:val="fr-FR"/>
        </w:rPr>
        <w:t xml:space="preserve">informations </w:t>
      </w:r>
      <w:r>
        <w:rPr>
          <w:lang w:val="fr-FR"/>
        </w:rPr>
        <w:t>consignées dans</w:t>
      </w:r>
      <w:r w:rsidRPr="00AE153A">
        <w:rPr>
          <w:lang w:val="fr-FR"/>
        </w:rPr>
        <w:t xml:space="preserve"> les registres </w:t>
      </w:r>
      <w:r>
        <w:rPr>
          <w:lang w:val="fr-FR"/>
        </w:rPr>
        <w:t>d’écrou</w:t>
      </w:r>
      <w:r w:rsidRPr="00AE153A">
        <w:rPr>
          <w:lang w:val="fr-FR"/>
        </w:rPr>
        <w:t xml:space="preserve"> et des allégations selon lesquelles les visites familiales, notamment les visites de mineurs, </w:t>
      </w:r>
      <w:r>
        <w:rPr>
          <w:lang w:val="fr-FR"/>
        </w:rPr>
        <w:t>sont</w:t>
      </w:r>
      <w:r w:rsidRPr="00AE153A">
        <w:rPr>
          <w:lang w:val="fr-FR"/>
        </w:rPr>
        <w:t xml:space="preserve"> suspendues, la nourriture </w:t>
      </w:r>
      <w:r>
        <w:rPr>
          <w:lang w:val="fr-FR"/>
        </w:rPr>
        <w:t xml:space="preserve">est </w:t>
      </w:r>
      <w:r w:rsidRPr="00AE153A">
        <w:rPr>
          <w:lang w:val="fr-FR"/>
        </w:rPr>
        <w:t xml:space="preserve">rationnée, </w:t>
      </w:r>
      <w:r>
        <w:rPr>
          <w:lang w:val="fr-FR"/>
        </w:rPr>
        <w:t>les détenus sont</w:t>
      </w:r>
      <w:r w:rsidRPr="00AE153A">
        <w:rPr>
          <w:lang w:val="fr-FR"/>
        </w:rPr>
        <w:t xml:space="preserve"> régulièrement </w:t>
      </w:r>
      <w:r>
        <w:rPr>
          <w:lang w:val="fr-FR"/>
        </w:rPr>
        <w:t>fouillés à nu</w:t>
      </w:r>
      <w:r w:rsidRPr="00AE153A">
        <w:rPr>
          <w:lang w:val="fr-FR"/>
        </w:rPr>
        <w:t xml:space="preserve"> et des inspections visuelles injustifiées et dégradantes </w:t>
      </w:r>
      <w:r>
        <w:rPr>
          <w:lang w:val="fr-FR"/>
        </w:rPr>
        <w:t>sont</w:t>
      </w:r>
      <w:r w:rsidRPr="00AE153A">
        <w:rPr>
          <w:lang w:val="fr-FR"/>
        </w:rPr>
        <w:t xml:space="preserve"> réalisées dans les lieux de détention. Il relève en outre avec préoccupation que le placement à l</w:t>
      </w:r>
      <w:r>
        <w:rPr>
          <w:lang w:val="fr-FR"/>
        </w:rPr>
        <w:t>’</w:t>
      </w:r>
      <w:r w:rsidRPr="00AE153A">
        <w:rPr>
          <w:lang w:val="fr-FR"/>
        </w:rPr>
        <w:t>isolement est utilisé à titre disciplinaire (art.</w:t>
      </w:r>
      <w:r w:rsidR="00665CCD">
        <w:rPr>
          <w:lang w:val="fr-FR"/>
        </w:rPr>
        <w:t> </w:t>
      </w:r>
      <w:r w:rsidRPr="00AE153A">
        <w:rPr>
          <w:lang w:val="fr-FR"/>
        </w:rPr>
        <w:t>7 et 10).</w:t>
      </w:r>
    </w:p>
    <w:p w14:paraId="05756703" w14:textId="6B2FCC1A" w:rsidR="00AB61B4" w:rsidRPr="00AE153A" w:rsidRDefault="00AB61B4" w:rsidP="00665CCD">
      <w:pPr>
        <w:pStyle w:val="SingleTxtG"/>
        <w:keepNext/>
        <w:rPr>
          <w:b/>
          <w:bCs/>
          <w:iCs/>
          <w:lang w:val="fr-FR"/>
        </w:rPr>
      </w:pPr>
      <w:r w:rsidRPr="00AE153A">
        <w:rPr>
          <w:lang w:val="fr-FR"/>
        </w:rPr>
        <w:t>24.</w:t>
      </w:r>
      <w:r w:rsidRPr="00AE153A">
        <w:rPr>
          <w:lang w:val="fr-FR"/>
        </w:rPr>
        <w:tab/>
      </w:r>
      <w:r w:rsidRPr="00AE153A">
        <w:rPr>
          <w:b/>
          <w:bCs/>
          <w:lang w:val="fr-FR"/>
        </w:rPr>
        <w:t>Conformément à l</w:t>
      </w:r>
      <w:r>
        <w:rPr>
          <w:b/>
          <w:bCs/>
          <w:lang w:val="fr-FR"/>
        </w:rPr>
        <w:t>’</w:t>
      </w:r>
      <w:r w:rsidRPr="00AE153A">
        <w:rPr>
          <w:b/>
          <w:bCs/>
          <w:lang w:val="fr-FR"/>
        </w:rPr>
        <w:t>Ensemble de règles minima des Nations Unies pour le traitement des détenus (Règles Nelson Mandela), l</w:t>
      </w:r>
      <w:r>
        <w:rPr>
          <w:b/>
          <w:bCs/>
          <w:lang w:val="fr-FR"/>
        </w:rPr>
        <w:t>’</w:t>
      </w:r>
      <w:r w:rsidRPr="00AE153A">
        <w:rPr>
          <w:b/>
          <w:bCs/>
          <w:lang w:val="fr-FR"/>
        </w:rPr>
        <w:t xml:space="preserve">État partie </w:t>
      </w:r>
      <w:r>
        <w:rPr>
          <w:b/>
          <w:bCs/>
          <w:lang w:val="fr-FR"/>
        </w:rPr>
        <w:t>devrait </w:t>
      </w:r>
      <w:r w:rsidRPr="00AE153A">
        <w:rPr>
          <w:b/>
          <w:bCs/>
          <w:lang w:val="fr-FR"/>
        </w:rPr>
        <w:t>:</w:t>
      </w:r>
    </w:p>
    <w:p w14:paraId="03FD952B" w14:textId="1856052E" w:rsidR="00AB61B4" w:rsidRPr="00AE153A" w:rsidRDefault="00AB61B4" w:rsidP="00903AC9">
      <w:pPr>
        <w:pStyle w:val="SingleTxtG"/>
        <w:ind w:firstLine="567"/>
        <w:rPr>
          <w:b/>
          <w:bCs/>
          <w:iCs/>
          <w:lang w:val="fr-FR"/>
        </w:rPr>
      </w:pPr>
      <w:r w:rsidRPr="00665CCD">
        <w:rPr>
          <w:lang w:val="fr-FR"/>
        </w:rPr>
        <w:t>a)</w:t>
      </w:r>
      <w:r w:rsidRPr="00AE153A">
        <w:rPr>
          <w:b/>
          <w:bCs/>
          <w:lang w:val="fr-FR"/>
        </w:rPr>
        <w:tab/>
      </w:r>
      <w:r>
        <w:rPr>
          <w:b/>
          <w:bCs/>
          <w:lang w:val="fr-FR"/>
        </w:rPr>
        <w:t>Se doter de registres d’écrou sur lesquels sont aussi inscrites les</w:t>
      </w:r>
      <w:r w:rsidRPr="00AE153A">
        <w:rPr>
          <w:b/>
          <w:bCs/>
          <w:lang w:val="fr-FR"/>
        </w:rPr>
        <w:t xml:space="preserve"> personnes placées en détention dans le </w:t>
      </w:r>
      <w:r>
        <w:rPr>
          <w:b/>
          <w:bCs/>
          <w:lang w:val="fr-FR"/>
        </w:rPr>
        <w:t>contexte</w:t>
      </w:r>
      <w:r w:rsidRPr="00AE153A">
        <w:rPr>
          <w:b/>
          <w:bCs/>
          <w:lang w:val="fr-FR"/>
        </w:rPr>
        <w:t xml:space="preserve"> de la crise sociopolitique </w:t>
      </w:r>
      <w:r>
        <w:rPr>
          <w:b/>
          <w:bCs/>
          <w:lang w:val="fr-FR"/>
        </w:rPr>
        <w:t>ayant</w:t>
      </w:r>
      <w:r w:rsidRPr="00AE153A">
        <w:rPr>
          <w:b/>
          <w:bCs/>
          <w:lang w:val="fr-FR"/>
        </w:rPr>
        <w:t xml:space="preserve"> éclaté en 2018</w:t>
      </w:r>
      <w:r>
        <w:rPr>
          <w:b/>
          <w:bCs/>
          <w:lang w:val="fr-FR"/>
        </w:rPr>
        <w:t xml:space="preserve"> et contenant</w:t>
      </w:r>
      <w:r w:rsidRPr="00AE153A">
        <w:rPr>
          <w:b/>
          <w:bCs/>
          <w:lang w:val="fr-FR"/>
        </w:rPr>
        <w:t xml:space="preserve"> des informations détaillées sur l</w:t>
      </w:r>
      <w:r>
        <w:rPr>
          <w:b/>
          <w:bCs/>
          <w:lang w:val="fr-FR"/>
        </w:rPr>
        <w:t>’</w:t>
      </w:r>
      <w:r w:rsidRPr="00AE153A">
        <w:rPr>
          <w:b/>
          <w:bCs/>
          <w:lang w:val="fr-FR"/>
        </w:rPr>
        <w:t xml:space="preserve">identité des détenus, les circonstances et les motifs de leur arrestation et leur lieu de détention et </w:t>
      </w:r>
      <w:r>
        <w:rPr>
          <w:b/>
          <w:bCs/>
          <w:lang w:val="fr-FR"/>
        </w:rPr>
        <w:t>rendre ces registres</w:t>
      </w:r>
      <w:r w:rsidRPr="00AE153A">
        <w:rPr>
          <w:b/>
          <w:bCs/>
          <w:lang w:val="fr-FR"/>
        </w:rPr>
        <w:t xml:space="preserve"> accessible</w:t>
      </w:r>
      <w:r>
        <w:rPr>
          <w:b/>
          <w:bCs/>
          <w:lang w:val="fr-FR"/>
        </w:rPr>
        <w:t>s</w:t>
      </w:r>
      <w:r w:rsidRPr="00AE153A">
        <w:rPr>
          <w:b/>
          <w:bCs/>
          <w:lang w:val="fr-FR"/>
        </w:rPr>
        <w:t xml:space="preserve"> aux membres de la famille des intéressés</w:t>
      </w:r>
      <w:r>
        <w:rPr>
          <w:b/>
          <w:bCs/>
          <w:lang w:val="fr-FR"/>
        </w:rPr>
        <w:t> </w:t>
      </w:r>
      <w:r w:rsidRPr="00AE153A">
        <w:rPr>
          <w:b/>
          <w:bCs/>
          <w:lang w:val="fr-FR"/>
        </w:rPr>
        <w:t>;</w:t>
      </w:r>
    </w:p>
    <w:p w14:paraId="32503324" w14:textId="37116BCF" w:rsidR="00AB61B4" w:rsidRPr="00AE153A" w:rsidRDefault="00AB61B4" w:rsidP="00903AC9">
      <w:pPr>
        <w:pStyle w:val="SingleTxtG"/>
        <w:ind w:firstLine="567"/>
        <w:rPr>
          <w:b/>
          <w:bCs/>
          <w:iCs/>
          <w:lang w:val="fr-FR"/>
        </w:rPr>
      </w:pPr>
      <w:r w:rsidRPr="00665CCD">
        <w:rPr>
          <w:lang w:val="fr-FR"/>
        </w:rPr>
        <w:t>b)</w:t>
      </w:r>
      <w:r w:rsidRPr="00AE153A">
        <w:rPr>
          <w:lang w:val="fr-FR"/>
        </w:rPr>
        <w:tab/>
      </w:r>
      <w:r w:rsidRPr="00AE153A">
        <w:rPr>
          <w:b/>
          <w:bCs/>
          <w:lang w:val="fr-FR"/>
        </w:rPr>
        <w:t>Veiller à ce que les fouilles corporelles, notamment celles qui sont effectuées avant les visites intimes, soient strictement supervisées et à ce qu</w:t>
      </w:r>
      <w:r>
        <w:rPr>
          <w:b/>
          <w:bCs/>
          <w:lang w:val="fr-FR"/>
        </w:rPr>
        <w:t>’</w:t>
      </w:r>
      <w:r w:rsidRPr="00AE153A">
        <w:rPr>
          <w:b/>
          <w:bCs/>
          <w:lang w:val="fr-FR"/>
        </w:rPr>
        <w:t>il ne soit procédé à des fouilles invasives qu</w:t>
      </w:r>
      <w:r>
        <w:rPr>
          <w:b/>
          <w:bCs/>
          <w:lang w:val="fr-FR"/>
        </w:rPr>
        <w:t>’</w:t>
      </w:r>
      <w:r w:rsidRPr="00AE153A">
        <w:rPr>
          <w:b/>
          <w:bCs/>
          <w:lang w:val="fr-FR"/>
        </w:rPr>
        <w:t>à titre exceptionnel, de la manière la moins intrusive possible et dans le plein respect de la personne et de son identité de genre</w:t>
      </w:r>
      <w:r>
        <w:rPr>
          <w:b/>
          <w:bCs/>
          <w:lang w:val="fr-FR"/>
        </w:rPr>
        <w:t> </w:t>
      </w:r>
      <w:r w:rsidRPr="00AE153A">
        <w:rPr>
          <w:b/>
          <w:bCs/>
          <w:lang w:val="fr-FR"/>
        </w:rPr>
        <w:t>;</w:t>
      </w:r>
    </w:p>
    <w:p w14:paraId="49C6BF79" w14:textId="3261C396" w:rsidR="00AB61B4" w:rsidRPr="00AE153A" w:rsidRDefault="00AB61B4" w:rsidP="00903AC9">
      <w:pPr>
        <w:pStyle w:val="SingleTxtG"/>
        <w:ind w:firstLine="567"/>
        <w:rPr>
          <w:b/>
          <w:bCs/>
          <w:iCs/>
          <w:lang w:val="fr-FR"/>
        </w:rPr>
      </w:pPr>
      <w:r w:rsidRPr="00665CCD">
        <w:rPr>
          <w:lang w:val="fr-FR"/>
        </w:rPr>
        <w:t>c)</w:t>
      </w:r>
      <w:r w:rsidRPr="00AE153A">
        <w:rPr>
          <w:b/>
          <w:bCs/>
          <w:lang w:val="fr-FR"/>
        </w:rPr>
        <w:tab/>
        <w:t>Éviter le placement à l</w:t>
      </w:r>
      <w:r>
        <w:rPr>
          <w:b/>
          <w:bCs/>
          <w:lang w:val="fr-FR"/>
        </w:rPr>
        <w:t>’</w:t>
      </w:r>
      <w:r w:rsidRPr="00AE153A">
        <w:rPr>
          <w:b/>
          <w:bCs/>
          <w:lang w:val="fr-FR"/>
        </w:rPr>
        <w:t>isolement, sauf dans des circonstances exceptionnelles, pour une durée strictement limitée et lorsque cette mesure est objectivement justifiable et proportionnée</w:t>
      </w:r>
      <w:r>
        <w:rPr>
          <w:b/>
          <w:bCs/>
          <w:lang w:val="fr-FR"/>
        </w:rPr>
        <w:t> </w:t>
      </w:r>
      <w:r w:rsidRPr="00AE153A">
        <w:rPr>
          <w:b/>
          <w:bCs/>
          <w:lang w:val="fr-FR"/>
        </w:rPr>
        <w:t>;</w:t>
      </w:r>
    </w:p>
    <w:p w14:paraId="68AC652A" w14:textId="6B990DBB" w:rsidR="00AB61B4" w:rsidRPr="00AE153A" w:rsidRDefault="00AB61B4" w:rsidP="00903AC9">
      <w:pPr>
        <w:pStyle w:val="SingleTxtG"/>
        <w:ind w:firstLine="567"/>
        <w:rPr>
          <w:b/>
          <w:bCs/>
          <w:lang w:val="fr-FR"/>
        </w:rPr>
      </w:pPr>
      <w:r w:rsidRPr="00665CCD">
        <w:rPr>
          <w:lang w:val="fr-FR"/>
        </w:rPr>
        <w:t>d)</w:t>
      </w:r>
      <w:r w:rsidRPr="00AE153A">
        <w:rPr>
          <w:b/>
          <w:bCs/>
          <w:lang w:val="fr-FR"/>
        </w:rPr>
        <w:tab/>
        <w:t>Continuer de s</w:t>
      </w:r>
      <w:r>
        <w:rPr>
          <w:b/>
          <w:bCs/>
          <w:lang w:val="fr-FR"/>
        </w:rPr>
        <w:t>’</w:t>
      </w:r>
      <w:r w:rsidRPr="00AE153A">
        <w:rPr>
          <w:b/>
          <w:bCs/>
          <w:lang w:val="fr-FR"/>
        </w:rPr>
        <w:t xml:space="preserve">employer à améliorer les conditions de détention dans les établissements pénitentiaires et les </w:t>
      </w:r>
      <w:r>
        <w:rPr>
          <w:b/>
          <w:bCs/>
          <w:lang w:val="fr-FR"/>
        </w:rPr>
        <w:t>postes</w:t>
      </w:r>
      <w:r w:rsidRPr="00AE153A">
        <w:rPr>
          <w:b/>
          <w:bCs/>
          <w:lang w:val="fr-FR"/>
        </w:rPr>
        <w:t xml:space="preserve"> de police en garantissant aux détenus un accès suffisant à la nourriture et à l</w:t>
      </w:r>
      <w:r>
        <w:rPr>
          <w:b/>
          <w:bCs/>
          <w:lang w:val="fr-FR"/>
        </w:rPr>
        <w:t>’</w:t>
      </w:r>
      <w:r w:rsidRPr="00AE153A">
        <w:rPr>
          <w:b/>
          <w:bCs/>
          <w:lang w:val="fr-FR"/>
        </w:rPr>
        <w:t xml:space="preserve">eau potable </w:t>
      </w:r>
      <w:r>
        <w:rPr>
          <w:b/>
          <w:bCs/>
          <w:lang w:val="fr-FR"/>
        </w:rPr>
        <w:t>ainsi qu’</w:t>
      </w:r>
      <w:r w:rsidRPr="00AE153A">
        <w:rPr>
          <w:b/>
          <w:bCs/>
          <w:lang w:val="fr-FR"/>
        </w:rPr>
        <w:t>à des soins de santé adéquats, conformément aux normes internationales relatives aux droits de l</w:t>
      </w:r>
      <w:r>
        <w:rPr>
          <w:b/>
          <w:bCs/>
          <w:lang w:val="fr-FR"/>
        </w:rPr>
        <w:t>’</w:t>
      </w:r>
      <w:r w:rsidRPr="00AE153A">
        <w:rPr>
          <w:b/>
          <w:bCs/>
          <w:lang w:val="fr-FR"/>
        </w:rPr>
        <w:t xml:space="preserve">homme, et prendre des mesures visant à prévenir les </w:t>
      </w:r>
      <w:r>
        <w:rPr>
          <w:b/>
          <w:bCs/>
          <w:lang w:val="fr-FR"/>
        </w:rPr>
        <w:t>morts</w:t>
      </w:r>
      <w:r w:rsidRPr="00AE153A">
        <w:rPr>
          <w:b/>
          <w:bCs/>
          <w:lang w:val="fr-FR"/>
        </w:rPr>
        <w:t xml:space="preserve"> en détention.</w:t>
      </w:r>
    </w:p>
    <w:p w14:paraId="38B1DECA" w14:textId="77777777" w:rsidR="00AB61B4" w:rsidRPr="00AE153A" w:rsidRDefault="00AB61B4" w:rsidP="00665CCD">
      <w:pPr>
        <w:pStyle w:val="H23G"/>
        <w:rPr>
          <w:lang w:val="fr-FR"/>
        </w:rPr>
      </w:pPr>
      <w:r w:rsidRPr="00AE153A">
        <w:rPr>
          <w:lang w:val="fr-FR"/>
        </w:rPr>
        <w:tab/>
      </w:r>
      <w:r w:rsidRPr="00AE153A">
        <w:rPr>
          <w:lang w:val="fr-FR"/>
        </w:rPr>
        <w:tab/>
      </w:r>
      <w:r w:rsidRPr="00AE153A">
        <w:rPr>
          <w:lang w:val="fr-FR"/>
        </w:rPr>
        <w:tab/>
        <w:t>Liberté et sécurité de la personne</w:t>
      </w:r>
    </w:p>
    <w:p w14:paraId="1ABCBFC1" w14:textId="7F51C392" w:rsidR="00AB61B4" w:rsidRPr="00AE153A" w:rsidRDefault="00AB61B4" w:rsidP="00665CCD">
      <w:pPr>
        <w:pStyle w:val="SingleTxtG"/>
        <w:rPr>
          <w:lang w:val="fr-FR"/>
        </w:rPr>
      </w:pPr>
      <w:r w:rsidRPr="00AE153A">
        <w:rPr>
          <w:lang w:val="fr-FR"/>
        </w:rPr>
        <w:t>25.</w:t>
      </w:r>
      <w:r w:rsidRPr="00AE153A">
        <w:rPr>
          <w:lang w:val="fr-FR"/>
        </w:rPr>
        <w:tab/>
        <w:t xml:space="preserve">Le Comité </w:t>
      </w:r>
      <w:r>
        <w:rPr>
          <w:lang w:val="fr-FR"/>
        </w:rPr>
        <w:t>note</w:t>
      </w:r>
      <w:r w:rsidRPr="00AE153A">
        <w:rPr>
          <w:lang w:val="fr-FR"/>
        </w:rPr>
        <w:t xml:space="preserve"> qu</w:t>
      </w:r>
      <w:r>
        <w:rPr>
          <w:lang w:val="fr-FR"/>
        </w:rPr>
        <w:t>’</w:t>
      </w:r>
      <w:r w:rsidRPr="00AE153A">
        <w:rPr>
          <w:lang w:val="fr-FR"/>
        </w:rPr>
        <w:t>un recours en habeas corpus peut être introduit par toute personne qui a été ou pourrait être victime d</w:t>
      </w:r>
      <w:r>
        <w:rPr>
          <w:lang w:val="fr-FR"/>
        </w:rPr>
        <w:t>’</w:t>
      </w:r>
      <w:r w:rsidRPr="00AE153A">
        <w:rPr>
          <w:lang w:val="fr-FR"/>
        </w:rPr>
        <w:t>une atteinte à sa liberté, à son intégrité physique ou à sa sécurité. Cependant, il est profondément préoccupé par les graves lacunes observées dans l</w:t>
      </w:r>
      <w:r>
        <w:rPr>
          <w:lang w:val="fr-FR"/>
        </w:rPr>
        <w:t>’</w:t>
      </w:r>
      <w:r w:rsidRPr="00AE153A">
        <w:rPr>
          <w:lang w:val="fr-FR"/>
        </w:rPr>
        <w:t xml:space="preserve">application des dispositions </w:t>
      </w:r>
      <w:r>
        <w:rPr>
          <w:lang w:val="fr-FR"/>
        </w:rPr>
        <w:t>pertinentes</w:t>
      </w:r>
      <w:r w:rsidRPr="00AE153A">
        <w:rPr>
          <w:lang w:val="fr-FR"/>
        </w:rPr>
        <w:t xml:space="preserve">, en particulier </w:t>
      </w:r>
      <w:r>
        <w:rPr>
          <w:lang w:val="fr-FR"/>
        </w:rPr>
        <w:t>en ce qui concerne les</w:t>
      </w:r>
      <w:r w:rsidRPr="00AE153A">
        <w:rPr>
          <w:lang w:val="fr-FR"/>
        </w:rPr>
        <w:t xml:space="preserve"> personnes soumises à une détention arbitraire dans le </w:t>
      </w:r>
      <w:r>
        <w:rPr>
          <w:lang w:val="fr-FR"/>
        </w:rPr>
        <w:t xml:space="preserve">contexte </w:t>
      </w:r>
      <w:r w:rsidRPr="00AE153A">
        <w:rPr>
          <w:lang w:val="fr-FR"/>
        </w:rPr>
        <w:t>des manifestations qui ont débuté en avril 2018. Il est également préoccupé par l</w:t>
      </w:r>
      <w:r>
        <w:rPr>
          <w:lang w:val="fr-FR"/>
        </w:rPr>
        <w:t>’</w:t>
      </w:r>
      <w:r w:rsidRPr="00AE153A">
        <w:rPr>
          <w:lang w:val="fr-FR"/>
        </w:rPr>
        <w:t>adoption, en 2021, de la loi n</w:t>
      </w:r>
      <w:r w:rsidR="00665CCD" w:rsidRPr="00665CCD">
        <w:rPr>
          <w:vertAlign w:val="superscript"/>
          <w:lang w:val="fr-FR"/>
        </w:rPr>
        <w:t>o</w:t>
      </w:r>
      <w:r>
        <w:rPr>
          <w:lang w:val="fr-FR"/>
        </w:rPr>
        <w:t> </w:t>
      </w:r>
      <w:r w:rsidRPr="00AE153A">
        <w:rPr>
          <w:lang w:val="fr-FR"/>
        </w:rPr>
        <w:t xml:space="preserve">1060, qui fait passer de </w:t>
      </w:r>
      <w:r w:rsidR="00665CCD">
        <w:rPr>
          <w:lang w:val="fr-FR"/>
        </w:rPr>
        <w:t>quarante</w:t>
      </w:r>
      <w:r w:rsidR="00665CCD">
        <w:rPr>
          <w:lang w:val="fr-FR"/>
        </w:rPr>
        <w:noBreakHyphen/>
        <w:t>huit</w:t>
      </w:r>
      <w:r w:rsidRPr="00AE153A">
        <w:rPr>
          <w:lang w:val="fr-FR"/>
        </w:rPr>
        <w:t xml:space="preserve"> heures à </w:t>
      </w:r>
      <w:r w:rsidR="00665CCD">
        <w:rPr>
          <w:lang w:val="fr-FR"/>
        </w:rPr>
        <w:t>quatre</w:t>
      </w:r>
      <w:r w:rsidR="00665CCD">
        <w:rPr>
          <w:lang w:val="fr-FR"/>
        </w:rPr>
        <w:noBreakHyphen/>
        <w:t>vingt</w:t>
      </w:r>
      <w:r w:rsidR="00665CCD">
        <w:rPr>
          <w:lang w:val="fr-FR"/>
        </w:rPr>
        <w:noBreakHyphen/>
        <w:t>dix</w:t>
      </w:r>
      <w:r w:rsidRPr="00AE153A">
        <w:rPr>
          <w:lang w:val="fr-FR"/>
        </w:rPr>
        <w:t xml:space="preserve"> jours la durée maximale de la </w:t>
      </w:r>
      <w:r>
        <w:rPr>
          <w:lang w:val="fr-FR"/>
        </w:rPr>
        <w:t>garde à vue</w:t>
      </w:r>
      <w:r w:rsidRPr="00AE153A">
        <w:rPr>
          <w:lang w:val="fr-FR"/>
        </w:rPr>
        <w:t>. Il s</w:t>
      </w:r>
      <w:r>
        <w:rPr>
          <w:lang w:val="fr-FR"/>
        </w:rPr>
        <w:t>’</w:t>
      </w:r>
      <w:r w:rsidRPr="00AE153A">
        <w:rPr>
          <w:lang w:val="fr-FR"/>
        </w:rPr>
        <w:t xml:space="preserve">inquiète en outre des allégations </w:t>
      </w:r>
      <w:r>
        <w:rPr>
          <w:lang w:val="fr-FR"/>
        </w:rPr>
        <w:t>de recours excessif à</w:t>
      </w:r>
      <w:r w:rsidRPr="00AE153A">
        <w:rPr>
          <w:lang w:val="fr-FR"/>
        </w:rPr>
        <w:t xml:space="preserve"> la détention provisoire, en particulier contre les défenseurs </w:t>
      </w:r>
      <w:r>
        <w:rPr>
          <w:lang w:val="fr-FR"/>
        </w:rPr>
        <w:t xml:space="preserve">et défenseuses </w:t>
      </w:r>
      <w:r w:rsidRPr="00AE153A">
        <w:rPr>
          <w:lang w:val="fr-FR"/>
        </w:rPr>
        <w:t>des droits de l</w:t>
      </w:r>
      <w:r>
        <w:rPr>
          <w:lang w:val="fr-FR"/>
        </w:rPr>
        <w:t>’</w:t>
      </w:r>
      <w:r w:rsidRPr="00AE153A">
        <w:rPr>
          <w:lang w:val="fr-FR"/>
        </w:rPr>
        <w:t>homme, les journalistes et les membres et sympathisants des partis d</w:t>
      </w:r>
      <w:r>
        <w:rPr>
          <w:lang w:val="fr-FR"/>
        </w:rPr>
        <w:t>’</w:t>
      </w:r>
      <w:r w:rsidRPr="00AE153A">
        <w:rPr>
          <w:lang w:val="fr-FR"/>
        </w:rPr>
        <w:t xml:space="preserve">opposition, et des informations </w:t>
      </w:r>
      <w:r>
        <w:rPr>
          <w:lang w:val="fr-FR"/>
        </w:rPr>
        <w:t>selon lesquelles il n’y aurait pas de</w:t>
      </w:r>
      <w:r w:rsidRPr="00AE153A">
        <w:rPr>
          <w:lang w:val="fr-FR"/>
        </w:rPr>
        <w:t xml:space="preserve"> séparation entre, d</w:t>
      </w:r>
      <w:r>
        <w:rPr>
          <w:lang w:val="fr-FR"/>
        </w:rPr>
        <w:t>’</w:t>
      </w:r>
      <w:r w:rsidRPr="00AE153A">
        <w:rPr>
          <w:lang w:val="fr-FR"/>
        </w:rPr>
        <w:t>une part, les personnes en détention provisoire et les personnes condamné</w:t>
      </w:r>
      <w:r>
        <w:rPr>
          <w:lang w:val="fr-FR"/>
        </w:rPr>
        <w:t>e</w:t>
      </w:r>
      <w:r w:rsidRPr="00AE153A">
        <w:rPr>
          <w:lang w:val="fr-FR"/>
        </w:rPr>
        <w:t>s et, d</w:t>
      </w:r>
      <w:r>
        <w:rPr>
          <w:lang w:val="fr-FR"/>
        </w:rPr>
        <w:t>’</w:t>
      </w:r>
      <w:r w:rsidRPr="00AE153A">
        <w:rPr>
          <w:lang w:val="fr-FR"/>
        </w:rPr>
        <w:t>autre part, les détenus majeurs et les détenus mineurs (art.</w:t>
      </w:r>
      <w:r w:rsidR="00665CCD">
        <w:rPr>
          <w:lang w:val="fr-FR"/>
        </w:rPr>
        <w:t> </w:t>
      </w:r>
      <w:r w:rsidRPr="00AE153A">
        <w:rPr>
          <w:lang w:val="fr-FR"/>
        </w:rPr>
        <w:t>9).</w:t>
      </w:r>
    </w:p>
    <w:p w14:paraId="561516D2" w14:textId="5961BDA0" w:rsidR="00AB61B4" w:rsidRPr="00AE153A" w:rsidRDefault="00AB61B4" w:rsidP="00665CCD">
      <w:pPr>
        <w:pStyle w:val="SingleTxtG"/>
        <w:keepNext/>
        <w:rPr>
          <w:b/>
          <w:bCs/>
          <w:lang w:val="fr-FR"/>
        </w:rPr>
      </w:pPr>
      <w:r w:rsidRPr="00AE153A">
        <w:rPr>
          <w:lang w:val="fr-FR"/>
        </w:rPr>
        <w:lastRenderedPageBreak/>
        <w:t>26.</w:t>
      </w:r>
      <w:r w:rsidRPr="00AE153A">
        <w:rPr>
          <w:lang w:val="fr-FR"/>
        </w:rPr>
        <w:tab/>
      </w:r>
      <w:r w:rsidRPr="00AE153A">
        <w:rPr>
          <w:b/>
          <w:bCs/>
          <w:lang w:val="fr-FR"/>
        </w:rPr>
        <w:t>Compte tenu de l</w:t>
      </w:r>
      <w:r>
        <w:rPr>
          <w:b/>
          <w:bCs/>
          <w:lang w:val="fr-FR"/>
        </w:rPr>
        <w:t>’</w:t>
      </w:r>
      <w:r w:rsidRPr="00AE153A">
        <w:rPr>
          <w:b/>
          <w:bCs/>
          <w:lang w:val="fr-FR"/>
        </w:rPr>
        <w:t>observation générale n</w:t>
      </w:r>
      <w:r w:rsidR="00BA17C4" w:rsidRPr="00BA17C4">
        <w:rPr>
          <w:b/>
          <w:bCs/>
          <w:vertAlign w:val="superscript"/>
          <w:lang w:val="fr-FR"/>
        </w:rPr>
        <w:t>o</w:t>
      </w:r>
      <w:r>
        <w:rPr>
          <w:b/>
          <w:bCs/>
          <w:lang w:val="fr-FR"/>
        </w:rPr>
        <w:t> </w:t>
      </w:r>
      <w:r w:rsidRPr="00AE153A">
        <w:rPr>
          <w:b/>
          <w:bCs/>
          <w:lang w:val="fr-FR"/>
        </w:rPr>
        <w:t>35 (2014) du Comité, l</w:t>
      </w:r>
      <w:r>
        <w:rPr>
          <w:b/>
          <w:bCs/>
          <w:lang w:val="fr-FR"/>
        </w:rPr>
        <w:t>’</w:t>
      </w:r>
      <w:r w:rsidRPr="00AE153A">
        <w:rPr>
          <w:b/>
          <w:bCs/>
          <w:lang w:val="fr-FR"/>
        </w:rPr>
        <w:t xml:space="preserve">État partie </w:t>
      </w:r>
      <w:r>
        <w:rPr>
          <w:b/>
          <w:bCs/>
          <w:lang w:val="fr-FR"/>
        </w:rPr>
        <w:t>devrait </w:t>
      </w:r>
      <w:r w:rsidRPr="00AE153A">
        <w:rPr>
          <w:b/>
          <w:bCs/>
          <w:lang w:val="fr-FR"/>
        </w:rPr>
        <w:t xml:space="preserve">: </w:t>
      </w:r>
    </w:p>
    <w:p w14:paraId="0219499D" w14:textId="178AAF6E" w:rsidR="00AB61B4" w:rsidRPr="00AE153A" w:rsidRDefault="00AB61B4" w:rsidP="00903AC9">
      <w:pPr>
        <w:pStyle w:val="SingleTxtG"/>
        <w:ind w:firstLine="567"/>
        <w:rPr>
          <w:b/>
          <w:bCs/>
          <w:lang w:val="fr-FR"/>
        </w:rPr>
      </w:pPr>
      <w:r w:rsidRPr="00665CCD">
        <w:rPr>
          <w:lang w:val="fr-FR"/>
        </w:rPr>
        <w:t>a)</w:t>
      </w:r>
      <w:r w:rsidRPr="00AE153A">
        <w:rPr>
          <w:b/>
          <w:bCs/>
          <w:lang w:val="fr-FR"/>
        </w:rPr>
        <w:tab/>
        <w:t>Adopter des mesures fermes pour garantir</w:t>
      </w:r>
      <w:r>
        <w:rPr>
          <w:b/>
          <w:bCs/>
          <w:lang w:val="fr-FR"/>
        </w:rPr>
        <w:t xml:space="preserve"> véritablement</w:t>
      </w:r>
      <w:r w:rsidRPr="00AE153A">
        <w:rPr>
          <w:b/>
          <w:bCs/>
          <w:lang w:val="fr-FR"/>
        </w:rPr>
        <w:t xml:space="preserve"> et conformément aux dispositions de la loi n</w:t>
      </w:r>
      <w:r w:rsidR="00665CCD" w:rsidRPr="00665CCD">
        <w:rPr>
          <w:b/>
          <w:bCs/>
          <w:vertAlign w:val="superscript"/>
          <w:lang w:val="fr-FR"/>
        </w:rPr>
        <w:t>o</w:t>
      </w:r>
      <w:r>
        <w:rPr>
          <w:b/>
          <w:bCs/>
          <w:lang w:val="fr-FR"/>
        </w:rPr>
        <w:t> </w:t>
      </w:r>
      <w:r w:rsidRPr="00AE153A">
        <w:rPr>
          <w:b/>
          <w:bCs/>
          <w:lang w:val="fr-FR"/>
        </w:rPr>
        <w:t>983 relative à la justice constitutionnelle le droit à l</w:t>
      </w:r>
      <w:r>
        <w:rPr>
          <w:b/>
          <w:bCs/>
          <w:lang w:val="fr-FR"/>
        </w:rPr>
        <w:t>’</w:t>
      </w:r>
      <w:r w:rsidRPr="00AE153A">
        <w:rPr>
          <w:b/>
          <w:bCs/>
          <w:lang w:val="fr-FR"/>
        </w:rPr>
        <w:t>habeas corpus de toutes les personnes arrêtées et placées en détention</w:t>
      </w:r>
      <w:r>
        <w:rPr>
          <w:b/>
          <w:bCs/>
          <w:lang w:val="fr-FR"/>
        </w:rPr>
        <w:t> </w:t>
      </w:r>
      <w:r w:rsidRPr="00AE153A">
        <w:rPr>
          <w:b/>
          <w:bCs/>
          <w:lang w:val="fr-FR"/>
        </w:rPr>
        <w:t xml:space="preserve">; </w:t>
      </w:r>
    </w:p>
    <w:p w14:paraId="1F29BEEA" w14:textId="38E7DE73" w:rsidR="00AB61B4" w:rsidRPr="00AE153A" w:rsidRDefault="00AB61B4" w:rsidP="00903AC9">
      <w:pPr>
        <w:pStyle w:val="SingleTxtG"/>
        <w:ind w:firstLine="567"/>
        <w:rPr>
          <w:b/>
          <w:bCs/>
          <w:lang w:val="fr-FR"/>
        </w:rPr>
      </w:pPr>
      <w:r w:rsidRPr="00665CCD">
        <w:rPr>
          <w:lang w:val="fr-FR"/>
        </w:rPr>
        <w:t>b)</w:t>
      </w:r>
      <w:r w:rsidRPr="00AE153A">
        <w:rPr>
          <w:b/>
          <w:bCs/>
          <w:lang w:val="fr-FR"/>
        </w:rPr>
        <w:tab/>
        <w:t>Modifier la loi n</w:t>
      </w:r>
      <w:r w:rsidR="00665CCD" w:rsidRPr="00665CCD">
        <w:rPr>
          <w:b/>
          <w:bCs/>
          <w:vertAlign w:val="superscript"/>
          <w:lang w:val="fr-FR"/>
        </w:rPr>
        <w:t>o</w:t>
      </w:r>
      <w:r>
        <w:rPr>
          <w:b/>
          <w:bCs/>
          <w:lang w:val="fr-FR"/>
        </w:rPr>
        <w:t> </w:t>
      </w:r>
      <w:r w:rsidRPr="00AE153A">
        <w:rPr>
          <w:b/>
          <w:bCs/>
          <w:lang w:val="fr-FR"/>
        </w:rPr>
        <w:t>1060 afin de la rendre conforme à l</w:t>
      </w:r>
      <w:r>
        <w:rPr>
          <w:b/>
          <w:bCs/>
          <w:lang w:val="fr-FR"/>
        </w:rPr>
        <w:t>’</w:t>
      </w:r>
      <w:r w:rsidRPr="00AE153A">
        <w:rPr>
          <w:b/>
          <w:bCs/>
          <w:lang w:val="fr-FR"/>
        </w:rPr>
        <w:t>article</w:t>
      </w:r>
      <w:r>
        <w:rPr>
          <w:b/>
          <w:bCs/>
          <w:lang w:val="fr-FR"/>
        </w:rPr>
        <w:t> </w:t>
      </w:r>
      <w:r w:rsidRPr="00AE153A">
        <w:rPr>
          <w:b/>
          <w:bCs/>
          <w:lang w:val="fr-FR"/>
        </w:rPr>
        <w:t xml:space="preserve">9 du Pacte en veillant à ce que la détention provisoire ne soit </w:t>
      </w:r>
      <w:r>
        <w:rPr>
          <w:b/>
          <w:bCs/>
          <w:lang w:val="fr-FR"/>
        </w:rPr>
        <w:t>imposée</w:t>
      </w:r>
      <w:r w:rsidRPr="00AE153A">
        <w:rPr>
          <w:b/>
          <w:bCs/>
          <w:lang w:val="fr-FR"/>
        </w:rPr>
        <w:t xml:space="preserve"> qu</w:t>
      </w:r>
      <w:r>
        <w:rPr>
          <w:b/>
          <w:bCs/>
          <w:lang w:val="fr-FR"/>
        </w:rPr>
        <w:t>’</w:t>
      </w:r>
      <w:r w:rsidRPr="00AE153A">
        <w:rPr>
          <w:b/>
          <w:bCs/>
          <w:lang w:val="fr-FR"/>
        </w:rPr>
        <w:t>à titre exceptionnel et à ce que les personnes placées en garde à vue ou en détention provisoire soient informées de leurs droits et bénéficient des garanties juridiques fondamentales, notamment la présomption d</w:t>
      </w:r>
      <w:r>
        <w:rPr>
          <w:b/>
          <w:bCs/>
          <w:lang w:val="fr-FR"/>
        </w:rPr>
        <w:t>’</w:t>
      </w:r>
      <w:r w:rsidRPr="00AE153A">
        <w:rPr>
          <w:b/>
          <w:bCs/>
          <w:lang w:val="fr-FR"/>
        </w:rPr>
        <w:t>innocence</w:t>
      </w:r>
      <w:r>
        <w:rPr>
          <w:b/>
          <w:bCs/>
          <w:lang w:val="fr-FR"/>
        </w:rPr>
        <w:t> </w:t>
      </w:r>
      <w:r w:rsidRPr="00AE153A">
        <w:rPr>
          <w:b/>
          <w:bCs/>
          <w:lang w:val="fr-FR"/>
        </w:rPr>
        <w:t>;</w:t>
      </w:r>
    </w:p>
    <w:p w14:paraId="1F8DD74D" w14:textId="77777777" w:rsidR="00AB61B4" w:rsidRPr="00AE153A" w:rsidRDefault="00AB61B4" w:rsidP="00903AC9">
      <w:pPr>
        <w:pStyle w:val="SingleTxtG"/>
        <w:ind w:firstLine="567"/>
        <w:rPr>
          <w:rFonts w:asciiTheme="majorBidi" w:hAnsiTheme="majorBidi" w:cstheme="majorBidi"/>
          <w:b/>
          <w:bCs/>
          <w:lang w:val="fr-FR"/>
        </w:rPr>
      </w:pPr>
      <w:r w:rsidRPr="00665CCD">
        <w:rPr>
          <w:lang w:val="fr-FR"/>
        </w:rPr>
        <w:t>c)</w:t>
      </w:r>
      <w:r w:rsidRPr="00AE153A">
        <w:rPr>
          <w:b/>
          <w:bCs/>
          <w:lang w:val="fr-FR"/>
        </w:rPr>
        <w:tab/>
        <w:t xml:space="preserve">Veiller à ce que les personnes placées en détention provisoire soient véritablement séparées des personnes condamnées et </w:t>
      </w:r>
      <w:r>
        <w:rPr>
          <w:b/>
          <w:bCs/>
          <w:lang w:val="fr-FR"/>
        </w:rPr>
        <w:t xml:space="preserve">à ce </w:t>
      </w:r>
      <w:r w:rsidRPr="00AE153A">
        <w:rPr>
          <w:b/>
          <w:bCs/>
          <w:lang w:val="fr-FR"/>
        </w:rPr>
        <w:t>que les détenus de moins de 18 ans soient séparés des détenus majeurs.</w:t>
      </w:r>
    </w:p>
    <w:p w14:paraId="1F89699C" w14:textId="77777777" w:rsidR="00AB61B4" w:rsidRPr="00AE153A" w:rsidRDefault="00AB61B4" w:rsidP="00665CCD">
      <w:pPr>
        <w:pStyle w:val="H23G"/>
        <w:rPr>
          <w:lang w:val="fr-FR"/>
        </w:rPr>
      </w:pPr>
      <w:r w:rsidRPr="00AE153A">
        <w:rPr>
          <w:lang w:val="fr-FR"/>
        </w:rPr>
        <w:tab/>
      </w:r>
      <w:r w:rsidRPr="00AE153A">
        <w:rPr>
          <w:lang w:val="fr-FR"/>
        </w:rPr>
        <w:tab/>
        <w:t xml:space="preserve">Indépendance du pouvoir judiciaire </w:t>
      </w:r>
    </w:p>
    <w:p w14:paraId="75A547D5" w14:textId="278101E2" w:rsidR="00AB61B4" w:rsidRPr="00AE153A" w:rsidRDefault="00AB61B4" w:rsidP="00665CCD">
      <w:pPr>
        <w:pStyle w:val="SingleTxtG"/>
        <w:rPr>
          <w:b/>
          <w:bCs/>
          <w:lang w:val="fr-FR"/>
        </w:rPr>
      </w:pPr>
      <w:r w:rsidRPr="00AE153A">
        <w:rPr>
          <w:lang w:val="fr-FR"/>
        </w:rPr>
        <w:t>27.</w:t>
      </w:r>
      <w:r w:rsidRPr="00AE153A">
        <w:rPr>
          <w:lang w:val="fr-FR"/>
        </w:rPr>
        <w:tab/>
        <w:t>Le Comité prend note des informations que l</w:t>
      </w:r>
      <w:r>
        <w:rPr>
          <w:lang w:val="fr-FR"/>
        </w:rPr>
        <w:t>’</w:t>
      </w:r>
      <w:r w:rsidRPr="00AE153A">
        <w:rPr>
          <w:lang w:val="fr-FR"/>
        </w:rPr>
        <w:t>État partie a communiquées dans son quatrième rapport périodique concernant la composition du Conseil national de l</w:t>
      </w:r>
      <w:r>
        <w:rPr>
          <w:lang w:val="fr-FR"/>
        </w:rPr>
        <w:t>’</w:t>
      </w:r>
      <w:r w:rsidRPr="00AE153A">
        <w:rPr>
          <w:lang w:val="fr-FR"/>
        </w:rPr>
        <w:t>administration et de la carrière judiciaire</w:t>
      </w:r>
      <w:r w:rsidRPr="00AE153A">
        <w:rPr>
          <w:rStyle w:val="Appelnotedebasdep"/>
          <w:rFonts w:ascii="Times" w:hAnsi="Times"/>
          <w:szCs w:val="18"/>
          <w:lang w:val="fr-FR"/>
        </w:rPr>
        <w:footnoteReference w:id="10"/>
      </w:r>
      <w:r w:rsidRPr="00AE153A">
        <w:rPr>
          <w:lang w:val="fr-FR"/>
        </w:rPr>
        <w:t xml:space="preserve">. Il </w:t>
      </w:r>
      <w:r>
        <w:rPr>
          <w:lang w:val="fr-FR"/>
        </w:rPr>
        <w:t>note</w:t>
      </w:r>
      <w:r w:rsidRPr="00AE153A">
        <w:rPr>
          <w:lang w:val="fr-FR"/>
        </w:rPr>
        <w:t xml:space="preserve"> cependant avec préoccupation que, selon certaines informations, le système judiciaire serait très politisé et très corrompu, et il s</w:t>
      </w:r>
      <w:r>
        <w:rPr>
          <w:lang w:val="fr-FR"/>
        </w:rPr>
        <w:t>’</w:t>
      </w:r>
      <w:r w:rsidRPr="00AE153A">
        <w:rPr>
          <w:lang w:val="fr-FR"/>
        </w:rPr>
        <w:t xml:space="preserve">inquiète du manque de transparence concernant la nomination et la destitution des juges. Il </w:t>
      </w:r>
      <w:r>
        <w:rPr>
          <w:lang w:val="fr-FR"/>
        </w:rPr>
        <w:t xml:space="preserve">est préoccupé par les allégations selon lesquelles </w:t>
      </w:r>
      <w:r w:rsidRPr="00AE153A">
        <w:rPr>
          <w:lang w:val="fr-FR"/>
        </w:rPr>
        <w:t xml:space="preserve">le ministère public </w:t>
      </w:r>
      <w:r>
        <w:rPr>
          <w:lang w:val="fr-FR"/>
        </w:rPr>
        <w:t>n’est</w:t>
      </w:r>
      <w:r w:rsidRPr="00AE153A">
        <w:rPr>
          <w:lang w:val="fr-FR"/>
        </w:rPr>
        <w:t xml:space="preserve"> pas intervenu de manière opportune et indépendante pour faire la lumière sur les violations commises depuis 2018, le système d</w:t>
      </w:r>
      <w:r>
        <w:rPr>
          <w:lang w:val="fr-FR"/>
        </w:rPr>
        <w:t>’</w:t>
      </w:r>
      <w:r w:rsidRPr="00AE153A">
        <w:rPr>
          <w:lang w:val="fr-FR"/>
        </w:rPr>
        <w:t xml:space="preserve">attribution aléatoire des affaires relatives à ces violations </w:t>
      </w:r>
      <w:r>
        <w:rPr>
          <w:lang w:val="fr-FR"/>
        </w:rPr>
        <w:t xml:space="preserve">est entaché d’irrégularités </w:t>
      </w:r>
      <w:r w:rsidRPr="00AE153A">
        <w:rPr>
          <w:lang w:val="fr-FR"/>
        </w:rPr>
        <w:t>et</w:t>
      </w:r>
      <w:r w:rsidR="000F2C81">
        <w:rPr>
          <w:lang w:val="fr-FR"/>
        </w:rPr>
        <w:t xml:space="preserve"> </w:t>
      </w:r>
      <w:r w:rsidRPr="00AE153A">
        <w:rPr>
          <w:lang w:val="fr-FR"/>
        </w:rPr>
        <w:t>la charge de la preuve</w:t>
      </w:r>
      <w:r w:rsidR="000F2C81">
        <w:rPr>
          <w:lang w:val="fr-FR"/>
        </w:rPr>
        <w:t xml:space="preserve"> </w:t>
      </w:r>
      <w:r>
        <w:rPr>
          <w:lang w:val="fr-FR"/>
        </w:rPr>
        <w:t xml:space="preserve">incombe généralement </w:t>
      </w:r>
      <w:r w:rsidRPr="00AE153A">
        <w:rPr>
          <w:lang w:val="fr-FR"/>
        </w:rPr>
        <w:t>aux victimes (art.</w:t>
      </w:r>
      <w:r w:rsidR="00665CCD">
        <w:rPr>
          <w:lang w:val="fr-FR"/>
        </w:rPr>
        <w:t> </w:t>
      </w:r>
      <w:r w:rsidRPr="00AE153A">
        <w:rPr>
          <w:lang w:val="fr-FR"/>
        </w:rPr>
        <w:t>2 et 14).</w:t>
      </w:r>
    </w:p>
    <w:p w14:paraId="60C19F21" w14:textId="09375747" w:rsidR="00AB61B4" w:rsidRPr="00AE153A" w:rsidRDefault="00AB61B4" w:rsidP="00665CCD">
      <w:pPr>
        <w:pStyle w:val="SingleTxtG"/>
        <w:keepNext/>
        <w:rPr>
          <w:b/>
          <w:bCs/>
          <w:lang w:val="fr-FR"/>
        </w:rPr>
      </w:pPr>
      <w:r w:rsidRPr="00AE153A">
        <w:rPr>
          <w:lang w:val="fr-FR"/>
        </w:rPr>
        <w:t>28.</w:t>
      </w:r>
      <w:r w:rsidRPr="00AE153A">
        <w:rPr>
          <w:b/>
          <w:bCs/>
          <w:lang w:val="fr-FR"/>
        </w:rPr>
        <w:tab/>
        <w:t>L</w:t>
      </w:r>
      <w:r>
        <w:rPr>
          <w:b/>
          <w:bCs/>
          <w:lang w:val="fr-FR"/>
        </w:rPr>
        <w:t>’</w:t>
      </w:r>
      <w:r w:rsidRPr="00AE153A">
        <w:rPr>
          <w:b/>
          <w:bCs/>
          <w:lang w:val="fr-FR"/>
        </w:rPr>
        <w:t xml:space="preserve">État partie </w:t>
      </w:r>
      <w:r>
        <w:rPr>
          <w:b/>
          <w:bCs/>
          <w:lang w:val="fr-FR"/>
        </w:rPr>
        <w:t>devrait </w:t>
      </w:r>
      <w:r w:rsidRPr="00AE153A">
        <w:rPr>
          <w:b/>
          <w:bCs/>
          <w:lang w:val="fr-FR"/>
        </w:rPr>
        <w:t>:</w:t>
      </w:r>
    </w:p>
    <w:p w14:paraId="7F028C6D" w14:textId="2B1BEAED" w:rsidR="00AB61B4" w:rsidRPr="00AE153A" w:rsidRDefault="00AB61B4" w:rsidP="00903AC9">
      <w:pPr>
        <w:pStyle w:val="SingleTxtG"/>
        <w:ind w:firstLine="567"/>
        <w:rPr>
          <w:b/>
          <w:bCs/>
          <w:lang w:val="fr-FR"/>
        </w:rPr>
      </w:pPr>
      <w:r w:rsidRPr="00665CCD">
        <w:rPr>
          <w:lang w:val="fr-FR"/>
        </w:rPr>
        <w:t>a)</w:t>
      </w:r>
      <w:r w:rsidRPr="00AE153A">
        <w:rPr>
          <w:b/>
          <w:bCs/>
          <w:lang w:val="fr-FR"/>
        </w:rPr>
        <w:tab/>
        <w:t>Mettre fin à toute ingérence du pouvoir exécutif et du pouvoir législatif dans le système judiciaire et faire en sorte que toutes les allégations d</w:t>
      </w:r>
      <w:r>
        <w:rPr>
          <w:b/>
          <w:bCs/>
          <w:lang w:val="fr-FR"/>
        </w:rPr>
        <w:t>’</w:t>
      </w:r>
      <w:r w:rsidRPr="00AE153A">
        <w:rPr>
          <w:b/>
          <w:bCs/>
          <w:lang w:val="fr-FR"/>
        </w:rPr>
        <w:t>ingérence et de corruption fassent rapidement l</w:t>
      </w:r>
      <w:r>
        <w:rPr>
          <w:b/>
          <w:bCs/>
          <w:lang w:val="fr-FR"/>
        </w:rPr>
        <w:t>’</w:t>
      </w:r>
      <w:r w:rsidRPr="00AE153A">
        <w:rPr>
          <w:b/>
          <w:bCs/>
          <w:lang w:val="fr-FR"/>
        </w:rPr>
        <w:t>objet d</w:t>
      </w:r>
      <w:r>
        <w:rPr>
          <w:b/>
          <w:bCs/>
          <w:lang w:val="fr-FR"/>
        </w:rPr>
        <w:t>’</w:t>
      </w:r>
      <w:r w:rsidRPr="00AE153A">
        <w:rPr>
          <w:b/>
          <w:bCs/>
          <w:lang w:val="fr-FR"/>
        </w:rPr>
        <w:t>une enquête approfondie et impartiale menée en toute indépendance</w:t>
      </w:r>
      <w:r>
        <w:rPr>
          <w:b/>
          <w:bCs/>
          <w:lang w:val="fr-FR"/>
        </w:rPr>
        <w:t>,</w:t>
      </w:r>
      <w:r w:rsidRPr="00AE153A">
        <w:rPr>
          <w:b/>
          <w:bCs/>
          <w:lang w:val="fr-FR"/>
        </w:rPr>
        <w:t xml:space="preserve"> et traduire en justice et sanctionner les coupables</w:t>
      </w:r>
      <w:r>
        <w:rPr>
          <w:b/>
          <w:bCs/>
          <w:lang w:val="fr-FR"/>
        </w:rPr>
        <w:t> </w:t>
      </w:r>
      <w:r w:rsidRPr="00AE153A">
        <w:rPr>
          <w:b/>
          <w:bCs/>
          <w:lang w:val="fr-FR"/>
        </w:rPr>
        <w:t>;</w:t>
      </w:r>
    </w:p>
    <w:p w14:paraId="1FD230D4" w14:textId="69105F69" w:rsidR="00AB61B4" w:rsidRPr="00AE153A" w:rsidRDefault="00AB61B4" w:rsidP="00903AC9">
      <w:pPr>
        <w:pStyle w:val="SingleTxtG"/>
        <w:ind w:firstLine="567"/>
        <w:rPr>
          <w:b/>
          <w:bCs/>
          <w:lang w:val="fr-FR"/>
        </w:rPr>
      </w:pPr>
      <w:r w:rsidRPr="00665CCD">
        <w:rPr>
          <w:lang w:val="fr-FR"/>
        </w:rPr>
        <w:t>b)</w:t>
      </w:r>
      <w:r w:rsidRPr="00AE153A">
        <w:rPr>
          <w:b/>
          <w:bCs/>
          <w:lang w:val="fr-FR"/>
        </w:rPr>
        <w:tab/>
        <w:t xml:space="preserve">Veiller à ce que toutes les procédures de sélection, de nomination, de promotion, de transfert et de destitution des juges et des procureurs soient transparentes, impartiales et conformes aux dispositions du Pacte et aux normes internationales applicables, notamment </w:t>
      </w:r>
      <w:r>
        <w:rPr>
          <w:b/>
          <w:bCs/>
          <w:lang w:val="fr-FR"/>
        </w:rPr>
        <w:t>les</w:t>
      </w:r>
      <w:r w:rsidRPr="00AE153A">
        <w:rPr>
          <w:b/>
          <w:bCs/>
          <w:lang w:val="fr-FR"/>
        </w:rPr>
        <w:t xml:space="preserve"> Principes fondamentaux relatifs à l</w:t>
      </w:r>
      <w:r>
        <w:rPr>
          <w:b/>
          <w:bCs/>
          <w:lang w:val="fr-FR"/>
        </w:rPr>
        <w:t>’</w:t>
      </w:r>
      <w:r w:rsidRPr="00AE153A">
        <w:rPr>
          <w:b/>
          <w:bCs/>
          <w:lang w:val="fr-FR"/>
        </w:rPr>
        <w:t>indépendance de la magistrature et aux Principes directeurs applicables au rôle des magistrats du parquet</w:t>
      </w:r>
      <w:r>
        <w:rPr>
          <w:b/>
          <w:bCs/>
          <w:lang w:val="fr-FR"/>
        </w:rPr>
        <w:t> </w:t>
      </w:r>
      <w:r w:rsidRPr="00AE153A">
        <w:rPr>
          <w:b/>
          <w:bCs/>
          <w:lang w:val="fr-FR"/>
        </w:rPr>
        <w:t>;</w:t>
      </w:r>
    </w:p>
    <w:p w14:paraId="5DA7F8F9" w14:textId="34292CC4" w:rsidR="00AB61B4" w:rsidRPr="00AE153A" w:rsidRDefault="00AB61B4" w:rsidP="00903AC9">
      <w:pPr>
        <w:pStyle w:val="SingleTxtG"/>
        <w:ind w:firstLine="567"/>
        <w:rPr>
          <w:b/>
          <w:bCs/>
          <w:lang w:val="fr-FR"/>
        </w:rPr>
      </w:pPr>
      <w:r w:rsidRPr="00665CCD">
        <w:rPr>
          <w:lang w:val="fr-FR"/>
        </w:rPr>
        <w:t>c)</w:t>
      </w:r>
      <w:r w:rsidRPr="00AE153A">
        <w:rPr>
          <w:b/>
          <w:bCs/>
          <w:lang w:val="fr-FR"/>
        </w:rPr>
        <w:tab/>
        <w:t>Garantir l</w:t>
      </w:r>
      <w:r>
        <w:rPr>
          <w:b/>
          <w:bCs/>
          <w:lang w:val="fr-FR"/>
        </w:rPr>
        <w:t>’</w:t>
      </w:r>
      <w:r w:rsidRPr="00AE153A">
        <w:rPr>
          <w:b/>
          <w:bCs/>
          <w:lang w:val="fr-FR"/>
        </w:rPr>
        <w:t>indépendance et l</w:t>
      </w:r>
      <w:r>
        <w:rPr>
          <w:b/>
          <w:bCs/>
          <w:lang w:val="fr-FR"/>
        </w:rPr>
        <w:t>’</w:t>
      </w:r>
      <w:r w:rsidRPr="00AE153A">
        <w:rPr>
          <w:b/>
          <w:bCs/>
          <w:lang w:val="fr-FR"/>
        </w:rPr>
        <w:t>efficacité du ministère public en ce qui concerne les enquêtes relatives aux violations commises pendant les manifestations publiques</w:t>
      </w:r>
      <w:r>
        <w:rPr>
          <w:b/>
          <w:bCs/>
          <w:lang w:val="fr-FR"/>
        </w:rPr>
        <w:t> </w:t>
      </w:r>
      <w:r w:rsidRPr="00AE153A">
        <w:rPr>
          <w:b/>
          <w:bCs/>
          <w:lang w:val="fr-FR"/>
        </w:rPr>
        <w:t>;</w:t>
      </w:r>
    </w:p>
    <w:p w14:paraId="10075EFF" w14:textId="607561A1" w:rsidR="00AB61B4" w:rsidRPr="00AE153A" w:rsidRDefault="00AB61B4" w:rsidP="00903AC9">
      <w:pPr>
        <w:pStyle w:val="SingleTxtG"/>
        <w:ind w:firstLine="567"/>
        <w:rPr>
          <w:b/>
          <w:bCs/>
          <w:lang w:val="fr-FR"/>
        </w:rPr>
      </w:pPr>
      <w:r w:rsidRPr="00665CCD">
        <w:rPr>
          <w:lang w:val="fr-FR"/>
        </w:rPr>
        <w:t>d)</w:t>
      </w:r>
      <w:r w:rsidRPr="00AE153A">
        <w:rPr>
          <w:lang w:val="fr-FR"/>
        </w:rPr>
        <w:tab/>
      </w:r>
      <w:r w:rsidRPr="00AE153A">
        <w:rPr>
          <w:b/>
          <w:bCs/>
          <w:lang w:val="fr-FR"/>
        </w:rPr>
        <w:t>S</w:t>
      </w:r>
      <w:r>
        <w:rPr>
          <w:b/>
          <w:bCs/>
          <w:lang w:val="fr-FR"/>
        </w:rPr>
        <w:t>’</w:t>
      </w:r>
      <w:r w:rsidRPr="00AE153A">
        <w:rPr>
          <w:b/>
          <w:bCs/>
          <w:lang w:val="fr-FR"/>
        </w:rPr>
        <w:t xml:space="preserve">assurer que toutes les affaires dans lesquelles des manifestants sont mis en cause soient attribués aux tribunaux compétents en toute transparence au moyen du système électronique de réception et de répartition des </w:t>
      </w:r>
      <w:r>
        <w:rPr>
          <w:b/>
          <w:bCs/>
          <w:lang w:val="fr-FR"/>
        </w:rPr>
        <w:t xml:space="preserve">dossiers </w:t>
      </w:r>
      <w:r w:rsidRPr="00AE153A">
        <w:rPr>
          <w:b/>
          <w:bCs/>
          <w:lang w:val="fr-FR"/>
        </w:rPr>
        <w:t xml:space="preserve">et que, dans ces affaires, la charge de la preuve ne soit pas </w:t>
      </w:r>
      <w:r>
        <w:rPr>
          <w:b/>
          <w:bCs/>
          <w:lang w:val="fr-FR"/>
        </w:rPr>
        <w:t>renversée, au mépris du</w:t>
      </w:r>
      <w:r w:rsidRPr="00AE153A">
        <w:rPr>
          <w:b/>
          <w:bCs/>
          <w:lang w:val="fr-FR"/>
        </w:rPr>
        <w:t xml:space="preserve"> droit des victimes à la protection de la justice (art.</w:t>
      </w:r>
      <w:r w:rsidR="00665CCD">
        <w:rPr>
          <w:b/>
          <w:bCs/>
          <w:lang w:val="fr-FR"/>
        </w:rPr>
        <w:t> </w:t>
      </w:r>
      <w:r w:rsidRPr="00AE153A">
        <w:rPr>
          <w:b/>
          <w:bCs/>
          <w:lang w:val="fr-FR"/>
        </w:rPr>
        <w:t>14, par.</w:t>
      </w:r>
      <w:r w:rsidR="00665CCD">
        <w:rPr>
          <w:b/>
          <w:bCs/>
          <w:lang w:val="fr-FR"/>
        </w:rPr>
        <w:t> </w:t>
      </w:r>
      <w:r w:rsidRPr="00AE153A">
        <w:rPr>
          <w:b/>
          <w:bCs/>
          <w:lang w:val="fr-FR"/>
        </w:rPr>
        <w:t>1).</w:t>
      </w:r>
    </w:p>
    <w:p w14:paraId="05D41DC1" w14:textId="77777777" w:rsidR="00AB61B4" w:rsidRPr="00AE153A" w:rsidRDefault="00AB61B4" w:rsidP="00665CCD">
      <w:pPr>
        <w:pStyle w:val="H23G"/>
        <w:rPr>
          <w:lang w:val="fr-FR"/>
        </w:rPr>
      </w:pPr>
      <w:r w:rsidRPr="00AE153A">
        <w:rPr>
          <w:lang w:val="fr-FR"/>
        </w:rPr>
        <w:tab/>
      </w:r>
      <w:r w:rsidRPr="00AE153A">
        <w:rPr>
          <w:lang w:val="fr-FR"/>
        </w:rPr>
        <w:tab/>
        <w:t>Droit à un procès équitable</w:t>
      </w:r>
    </w:p>
    <w:p w14:paraId="358622AC" w14:textId="776CE327" w:rsidR="00AB61B4" w:rsidRPr="00AE153A" w:rsidRDefault="00AB61B4" w:rsidP="00665CCD">
      <w:pPr>
        <w:pStyle w:val="SingleTxtG"/>
        <w:rPr>
          <w:b/>
          <w:bCs/>
          <w:lang w:val="fr-FR"/>
        </w:rPr>
      </w:pPr>
      <w:r w:rsidRPr="00AE153A">
        <w:rPr>
          <w:lang w:val="fr-FR"/>
        </w:rPr>
        <w:t>29.</w:t>
      </w:r>
      <w:r w:rsidRPr="00AE153A">
        <w:rPr>
          <w:lang w:val="fr-FR"/>
        </w:rPr>
        <w:tab/>
        <w:t>Le Comité prend note avec préoccupation des informations qu</w:t>
      </w:r>
      <w:r>
        <w:rPr>
          <w:lang w:val="fr-FR"/>
        </w:rPr>
        <w:t>’</w:t>
      </w:r>
      <w:r w:rsidRPr="00AE153A">
        <w:rPr>
          <w:lang w:val="fr-FR"/>
        </w:rPr>
        <w:t>il a reçues concernant des violations des garanties procédurales. Il s</w:t>
      </w:r>
      <w:r>
        <w:rPr>
          <w:lang w:val="fr-FR"/>
        </w:rPr>
        <w:t>’</w:t>
      </w:r>
      <w:r w:rsidRPr="00AE153A">
        <w:rPr>
          <w:lang w:val="fr-FR"/>
        </w:rPr>
        <w:t xml:space="preserve">inquiète tout particulièrement </w:t>
      </w:r>
      <w:r>
        <w:rPr>
          <w:lang w:val="fr-FR"/>
        </w:rPr>
        <w:t>du fait que</w:t>
      </w:r>
      <w:r w:rsidRPr="00AE153A">
        <w:rPr>
          <w:lang w:val="fr-FR"/>
        </w:rPr>
        <w:t xml:space="preserve"> des infractions vagues seraient </w:t>
      </w:r>
      <w:r>
        <w:rPr>
          <w:lang w:val="fr-FR"/>
        </w:rPr>
        <w:t xml:space="preserve">invoquées </w:t>
      </w:r>
      <w:r w:rsidRPr="00AE153A">
        <w:rPr>
          <w:lang w:val="fr-FR"/>
        </w:rPr>
        <w:t>pendant</w:t>
      </w:r>
      <w:r>
        <w:rPr>
          <w:lang w:val="fr-FR"/>
        </w:rPr>
        <w:t xml:space="preserve"> </w:t>
      </w:r>
      <w:r w:rsidRPr="00AE153A">
        <w:rPr>
          <w:lang w:val="fr-FR"/>
        </w:rPr>
        <w:t>les enquêtes et les procès ainsi que des allégations selon lesquelles les personnes arrêtées ne sont pas toujours informées sans délai et dans une langue qu</w:t>
      </w:r>
      <w:r>
        <w:rPr>
          <w:lang w:val="fr-FR"/>
        </w:rPr>
        <w:t>’</w:t>
      </w:r>
      <w:r w:rsidRPr="00AE153A">
        <w:rPr>
          <w:lang w:val="fr-FR"/>
        </w:rPr>
        <w:t xml:space="preserve">elles comprennent des droits qui sont les leurs, notamment </w:t>
      </w:r>
      <w:r>
        <w:rPr>
          <w:lang w:val="fr-FR"/>
        </w:rPr>
        <w:t>le</w:t>
      </w:r>
      <w:r w:rsidRPr="00AE153A">
        <w:rPr>
          <w:lang w:val="fr-FR"/>
        </w:rPr>
        <w:t xml:space="preserve"> droit de consulter un avocat dès </w:t>
      </w:r>
      <w:r>
        <w:rPr>
          <w:lang w:val="fr-FR"/>
        </w:rPr>
        <w:t>l’arrestation</w:t>
      </w:r>
      <w:r w:rsidRPr="00AE153A">
        <w:rPr>
          <w:lang w:val="fr-FR"/>
        </w:rPr>
        <w:t xml:space="preserve">. Il </w:t>
      </w:r>
      <w:r>
        <w:rPr>
          <w:lang w:val="fr-FR"/>
        </w:rPr>
        <w:t>constate</w:t>
      </w:r>
      <w:r w:rsidRPr="00AE153A">
        <w:rPr>
          <w:lang w:val="fr-FR"/>
        </w:rPr>
        <w:t xml:space="preserve"> avec préoccupation que les </w:t>
      </w:r>
      <w:r>
        <w:rPr>
          <w:lang w:val="fr-FR"/>
        </w:rPr>
        <w:t>détenus</w:t>
      </w:r>
      <w:r w:rsidRPr="00AE153A">
        <w:rPr>
          <w:lang w:val="fr-FR"/>
        </w:rPr>
        <w:t xml:space="preserve"> n</w:t>
      </w:r>
      <w:r>
        <w:rPr>
          <w:lang w:val="fr-FR"/>
        </w:rPr>
        <w:t>’</w:t>
      </w:r>
      <w:r w:rsidRPr="00AE153A">
        <w:rPr>
          <w:lang w:val="fr-FR"/>
        </w:rPr>
        <w:t>ont pas effectivement accès à un avocat. Il s</w:t>
      </w:r>
      <w:r>
        <w:rPr>
          <w:lang w:val="fr-FR"/>
        </w:rPr>
        <w:t>’</w:t>
      </w:r>
      <w:r w:rsidRPr="00AE153A">
        <w:rPr>
          <w:lang w:val="fr-FR"/>
        </w:rPr>
        <w:t xml:space="preserve">inquiète tout particulièrement des informations relatives </w:t>
      </w:r>
      <w:r w:rsidRPr="00AE153A">
        <w:rPr>
          <w:lang w:val="fr-FR"/>
        </w:rPr>
        <w:lastRenderedPageBreak/>
        <w:t xml:space="preserve">aux obstacles que rencontrent les avocats pour accéder aux audiences et </w:t>
      </w:r>
      <w:r>
        <w:rPr>
          <w:lang w:val="fr-FR"/>
        </w:rPr>
        <w:t>consulter les</w:t>
      </w:r>
      <w:r w:rsidRPr="00AE153A">
        <w:rPr>
          <w:lang w:val="fr-FR"/>
        </w:rPr>
        <w:t xml:space="preserve"> dossier</w:t>
      </w:r>
      <w:r>
        <w:rPr>
          <w:lang w:val="fr-FR"/>
        </w:rPr>
        <w:t>s</w:t>
      </w:r>
      <w:r w:rsidRPr="00AE153A">
        <w:rPr>
          <w:lang w:val="fr-FR"/>
        </w:rPr>
        <w:t xml:space="preserve"> et pour communiquer librement, en privé, avec leurs clients (art.</w:t>
      </w:r>
      <w:r w:rsidR="00665CCD">
        <w:rPr>
          <w:lang w:val="fr-FR"/>
        </w:rPr>
        <w:t> </w:t>
      </w:r>
      <w:r w:rsidRPr="00AE153A">
        <w:rPr>
          <w:lang w:val="fr-FR"/>
        </w:rPr>
        <w:t>9, 10 et 14).</w:t>
      </w:r>
    </w:p>
    <w:p w14:paraId="75ECE4BE" w14:textId="3494925C" w:rsidR="00AB61B4" w:rsidRPr="00665CCD" w:rsidRDefault="00AB61B4" w:rsidP="00665CCD">
      <w:pPr>
        <w:pStyle w:val="SingleTxtG"/>
        <w:keepNext/>
        <w:rPr>
          <w:b/>
          <w:bCs/>
        </w:rPr>
      </w:pPr>
      <w:r w:rsidRPr="00AE153A">
        <w:t>30.</w:t>
      </w:r>
      <w:r w:rsidRPr="00AE153A">
        <w:tab/>
      </w:r>
      <w:r w:rsidRPr="00665CCD">
        <w:rPr>
          <w:b/>
          <w:bCs/>
        </w:rPr>
        <w:t>Conformément à l’article 14 du Pacte et à l’observation générale n</w:t>
      </w:r>
      <w:r w:rsidR="00665CCD" w:rsidRPr="00665CCD">
        <w:rPr>
          <w:b/>
          <w:bCs/>
          <w:vertAlign w:val="superscript"/>
        </w:rPr>
        <w:t>o</w:t>
      </w:r>
      <w:r w:rsidRPr="00665CCD">
        <w:rPr>
          <w:b/>
          <w:bCs/>
        </w:rPr>
        <w:t xml:space="preserve"> 32 (2007) du Comité, l’État partie devrait : </w:t>
      </w:r>
    </w:p>
    <w:p w14:paraId="1C103913" w14:textId="71008561" w:rsidR="00AB61B4" w:rsidRPr="00AE153A" w:rsidRDefault="00AB61B4" w:rsidP="00903AC9">
      <w:pPr>
        <w:pStyle w:val="SingleTxtG"/>
        <w:ind w:firstLine="567"/>
        <w:rPr>
          <w:b/>
          <w:bCs/>
          <w:lang w:val="fr-FR"/>
        </w:rPr>
      </w:pPr>
      <w:r w:rsidRPr="00665CCD">
        <w:rPr>
          <w:lang w:val="fr-FR"/>
        </w:rPr>
        <w:t>a)</w:t>
      </w:r>
      <w:r w:rsidRPr="00AE153A">
        <w:rPr>
          <w:b/>
          <w:bCs/>
          <w:lang w:val="fr-FR"/>
        </w:rPr>
        <w:tab/>
        <w:t xml:space="preserve">Faire en sorte que </w:t>
      </w:r>
      <w:r>
        <w:rPr>
          <w:b/>
          <w:bCs/>
          <w:lang w:val="fr-FR"/>
        </w:rPr>
        <w:t xml:space="preserve">la définition des </w:t>
      </w:r>
      <w:r w:rsidRPr="00AE153A">
        <w:rPr>
          <w:b/>
          <w:bCs/>
          <w:lang w:val="fr-FR"/>
        </w:rPr>
        <w:t>infractions d</w:t>
      </w:r>
      <w:r>
        <w:rPr>
          <w:b/>
          <w:bCs/>
          <w:lang w:val="fr-FR"/>
        </w:rPr>
        <w:t>’</w:t>
      </w:r>
      <w:r w:rsidRPr="00AE153A">
        <w:rPr>
          <w:b/>
          <w:bCs/>
          <w:lang w:val="fr-FR"/>
        </w:rPr>
        <w:t>entrave à la justice, d</w:t>
      </w:r>
      <w:r>
        <w:rPr>
          <w:b/>
          <w:bCs/>
          <w:lang w:val="fr-FR"/>
        </w:rPr>
        <w:t>’</w:t>
      </w:r>
      <w:r w:rsidRPr="00AE153A">
        <w:rPr>
          <w:b/>
          <w:bCs/>
          <w:lang w:val="fr-FR"/>
        </w:rPr>
        <w:t>outrage et d</w:t>
      </w:r>
      <w:r>
        <w:rPr>
          <w:b/>
          <w:bCs/>
          <w:lang w:val="fr-FR"/>
        </w:rPr>
        <w:t>’</w:t>
      </w:r>
      <w:r w:rsidRPr="00AE153A">
        <w:rPr>
          <w:b/>
          <w:bCs/>
          <w:lang w:val="fr-FR"/>
        </w:rPr>
        <w:t xml:space="preserve">incitation à commettre une infraction </w:t>
      </w:r>
      <w:r>
        <w:rPr>
          <w:b/>
          <w:bCs/>
          <w:lang w:val="fr-FR"/>
        </w:rPr>
        <w:t>soit</w:t>
      </w:r>
      <w:r w:rsidRPr="00AE153A">
        <w:rPr>
          <w:b/>
          <w:bCs/>
          <w:lang w:val="fr-FR"/>
        </w:rPr>
        <w:t xml:space="preserve"> compatible avec les normes internationales applicables</w:t>
      </w:r>
      <w:r>
        <w:rPr>
          <w:b/>
          <w:bCs/>
          <w:lang w:val="fr-FR"/>
        </w:rPr>
        <w:t> </w:t>
      </w:r>
      <w:r w:rsidRPr="00AE153A">
        <w:rPr>
          <w:b/>
          <w:bCs/>
          <w:lang w:val="fr-FR"/>
        </w:rPr>
        <w:t>;</w:t>
      </w:r>
    </w:p>
    <w:p w14:paraId="356A3EAE" w14:textId="77777777" w:rsidR="00AB61B4" w:rsidRPr="00AE153A" w:rsidRDefault="00AB61B4" w:rsidP="00903AC9">
      <w:pPr>
        <w:pStyle w:val="SingleTxtG"/>
        <w:ind w:firstLine="567"/>
        <w:rPr>
          <w:b/>
          <w:bCs/>
          <w:lang w:val="fr-FR"/>
        </w:rPr>
      </w:pPr>
      <w:r w:rsidRPr="00665CCD">
        <w:rPr>
          <w:lang w:val="fr-FR"/>
        </w:rPr>
        <w:t>b)</w:t>
      </w:r>
      <w:r w:rsidRPr="00AE153A">
        <w:rPr>
          <w:b/>
          <w:bCs/>
          <w:lang w:val="fr-FR"/>
        </w:rPr>
        <w:tab/>
      </w:r>
      <w:r>
        <w:rPr>
          <w:b/>
          <w:bCs/>
          <w:lang w:val="fr-FR"/>
        </w:rPr>
        <w:t>Veiller à ce que</w:t>
      </w:r>
      <w:r w:rsidRPr="00AE153A">
        <w:rPr>
          <w:b/>
          <w:bCs/>
          <w:lang w:val="fr-FR"/>
        </w:rPr>
        <w:t xml:space="preserve"> le ministère public </w:t>
      </w:r>
      <w:r>
        <w:rPr>
          <w:b/>
          <w:bCs/>
          <w:lang w:val="fr-FR"/>
        </w:rPr>
        <w:t>fasse</w:t>
      </w:r>
      <w:r w:rsidRPr="00AE153A">
        <w:rPr>
          <w:b/>
          <w:bCs/>
          <w:lang w:val="fr-FR"/>
        </w:rPr>
        <w:t xml:space="preserve"> le nécessaire pour que les personnes arrêtées dans le contexte de la crise sociopolitique qui a éclaté en 2018 ou pendant les troubles liés aux élections de novembre 2021 soient </w:t>
      </w:r>
      <w:r>
        <w:rPr>
          <w:b/>
          <w:bCs/>
          <w:lang w:val="fr-FR"/>
        </w:rPr>
        <w:t xml:space="preserve">immédiatement </w:t>
      </w:r>
      <w:r w:rsidRPr="00AE153A">
        <w:rPr>
          <w:b/>
          <w:bCs/>
          <w:lang w:val="fr-FR"/>
        </w:rPr>
        <w:t xml:space="preserve">libérées, sans préjudice de poursuites </w:t>
      </w:r>
      <w:r>
        <w:rPr>
          <w:b/>
          <w:bCs/>
          <w:lang w:val="fr-FR"/>
        </w:rPr>
        <w:t>ultérieures </w:t>
      </w:r>
      <w:r w:rsidRPr="00AE153A">
        <w:rPr>
          <w:b/>
          <w:bCs/>
          <w:lang w:val="fr-FR"/>
        </w:rPr>
        <w:t>;</w:t>
      </w:r>
    </w:p>
    <w:p w14:paraId="47F37C91" w14:textId="3C09D6C5" w:rsidR="00AB61B4" w:rsidRPr="00AE153A" w:rsidRDefault="00AB61B4" w:rsidP="00903AC9">
      <w:pPr>
        <w:pStyle w:val="SingleTxtG"/>
        <w:ind w:firstLine="567"/>
        <w:rPr>
          <w:b/>
          <w:bCs/>
          <w:lang w:val="fr-FR"/>
        </w:rPr>
      </w:pPr>
      <w:r w:rsidRPr="00665CCD">
        <w:rPr>
          <w:lang w:val="fr-FR"/>
        </w:rPr>
        <w:t>c)</w:t>
      </w:r>
      <w:r w:rsidRPr="00AE153A">
        <w:rPr>
          <w:b/>
          <w:bCs/>
          <w:lang w:val="fr-FR"/>
        </w:rPr>
        <w:tab/>
        <w:t>S</w:t>
      </w:r>
      <w:r>
        <w:rPr>
          <w:b/>
          <w:bCs/>
          <w:lang w:val="fr-FR"/>
        </w:rPr>
        <w:t>’</w:t>
      </w:r>
      <w:r w:rsidRPr="00AE153A">
        <w:rPr>
          <w:b/>
          <w:bCs/>
          <w:lang w:val="fr-FR"/>
        </w:rPr>
        <w:t xml:space="preserve">assurer que les avocats puissent conseiller et représenter les </w:t>
      </w:r>
      <w:r>
        <w:rPr>
          <w:b/>
          <w:bCs/>
          <w:lang w:val="fr-FR"/>
        </w:rPr>
        <w:t xml:space="preserve">accusés </w:t>
      </w:r>
      <w:r w:rsidRPr="00AE153A">
        <w:rPr>
          <w:b/>
          <w:bCs/>
          <w:lang w:val="fr-FR"/>
        </w:rPr>
        <w:t>sans restrictions</w:t>
      </w:r>
      <w:r>
        <w:rPr>
          <w:b/>
          <w:bCs/>
          <w:lang w:val="fr-FR"/>
        </w:rPr>
        <w:t xml:space="preserve"> et sans</w:t>
      </w:r>
      <w:r w:rsidRPr="00AE153A">
        <w:rPr>
          <w:b/>
          <w:bCs/>
          <w:lang w:val="fr-FR"/>
        </w:rPr>
        <w:t xml:space="preserve"> influence, pressions ou ingérences injustifiées, conformément</w:t>
      </w:r>
      <w:r>
        <w:rPr>
          <w:b/>
          <w:bCs/>
          <w:lang w:val="fr-FR"/>
        </w:rPr>
        <w:t xml:space="preserve"> aux</w:t>
      </w:r>
      <w:r w:rsidRPr="00AE153A">
        <w:rPr>
          <w:b/>
          <w:bCs/>
          <w:lang w:val="fr-FR"/>
        </w:rPr>
        <w:t xml:space="preserve"> Principes de base relatifs au rôle du barreau.</w:t>
      </w:r>
    </w:p>
    <w:p w14:paraId="62FE9AF8" w14:textId="77777777" w:rsidR="00AB61B4" w:rsidRPr="00AE153A" w:rsidRDefault="00AB61B4" w:rsidP="00665CCD">
      <w:pPr>
        <w:pStyle w:val="H23G"/>
        <w:rPr>
          <w:lang w:val="fr-FR"/>
        </w:rPr>
      </w:pPr>
      <w:r w:rsidRPr="00AE153A">
        <w:rPr>
          <w:lang w:val="fr-FR"/>
        </w:rPr>
        <w:tab/>
      </w:r>
      <w:r w:rsidRPr="00AE153A">
        <w:rPr>
          <w:lang w:val="fr-FR"/>
        </w:rPr>
        <w:tab/>
        <w:t>Liberté d</w:t>
      </w:r>
      <w:r>
        <w:rPr>
          <w:lang w:val="fr-FR"/>
        </w:rPr>
        <w:t>’</w:t>
      </w:r>
      <w:r w:rsidRPr="00AE153A">
        <w:rPr>
          <w:lang w:val="fr-FR"/>
        </w:rPr>
        <w:t>expression et d</w:t>
      </w:r>
      <w:r>
        <w:rPr>
          <w:lang w:val="fr-FR"/>
        </w:rPr>
        <w:t>’</w:t>
      </w:r>
      <w:r w:rsidRPr="00AE153A">
        <w:rPr>
          <w:lang w:val="fr-FR"/>
        </w:rPr>
        <w:t xml:space="preserve">association et droit au respect de la vie privée </w:t>
      </w:r>
    </w:p>
    <w:p w14:paraId="5C8C0332" w14:textId="05C966FE" w:rsidR="00AB61B4" w:rsidRPr="00AE153A" w:rsidRDefault="00AB61B4" w:rsidP="00665CCD">
      <w:pPr>
        <w:pStyle w:val="SingleTxtG"/>
        <w:rPr>
          <w:lang w:val="fr-FR"/>
        </w:rPr>
      </w:pPr>
      <w:r w:rsidRPr="00AE153A">
        <w:rPr>
          <w:lang w:val="fr-FR"/>
        </w:rPr>
        <w:t>31.</w:t>
      </w:r>
      <w:r w:rsidRPr="00AE153A">
        <w:rPr>
          <w:lang w:val="fr-FR"/>
        </w:rPr>
        <w:tab/>
      </w:r>
      <w:r>
        <w:rPr>
          <w:lang w:val="fr-FR"/>
        </w:rPr>
        <w:t>S’il</w:t>
      </w:r>
      <w:r w:rsidRPr="00AE153A">
        <w:rPr>
          <w:lang w:val="fr-FR"/>
        </w:rPr>
        <w:t xml:space="preserve"> prend note des dispositions des articles</w:t>
      </w:r>
      <w:r>
        <w:rPr>
          <w:lang w:val="fr-FR"/>
        </w:rPr>
        <w:t> </w:t>
      </w:r>
      <w:r w:rsidRPr="00AE153A">
        <w:rPr>
          <w:lang w:val="fr-FR"/>
        </w:rPr>
        <w:t xml:space="preserve">53 et 54 de la Constitution sur le droit à la liberté de réunion pacifique, </w:t>
      </w:r>
      <w:r>
        <w:rPr>
          <w:lang w:val="fr-FR"/>
        </w:rPr>
        <w:t>le Comité constate</w:t>
      </w:r>
      <w:r w:rsidRPr="00AE153A">
        <w:rPr>
          <w:lang w:val="fr-FR"/>
        </w:rPr>
        <w:t xml:space="preserve"> avec préoccupation que les autorités de l</w:t>
      </w:r>
      <w:r>
        <w:rPr>
          <w:lang w:val="fr-FR"/>
        </w:rPr>
        <w:t>’</w:t>
      </w:r>
      <w:r w:rsidRPr="00AE153A">
        <w:rPr>
          <w:lang w:val="fr-FR"/>
        </w:rPr>
        <w:t>État partie appliquent de manière restrictive la loi n</w:t>
      </w:r>
      <w:r w:rsidR="00665CCD" w:rsidRPr="00665CCD">
        <w:rPr>
          <w:vertAlign w:val="superscript"/>
          <w:lang w:val="fr-FR"/>
        </w:rPr>
        <w:t>o</w:t>
      </w:r>
      <w:r>
        <w:rPr>
          <w:lang w:val="fr-FR"/>
        </w:rPr>
        <w:t> </w:t>
      </w:r>
      <w:r w:rsidRPr="00AE153A">
        <w:rPr>
          <w:lang w:val="fr-FR"/>
        </w:rPr>
        <w:t>872 relative à l</w:t>
      </w:r>
      <w:r>
        <w:rPr>
          <w:lang w:val="fr-FR"/>
        </w:rPr>
        <w:t>’</w:t>
      </w:r>
      <w:r w:rsidRPr="00AE153A">
        <w:rPr>
          <w:lang w:val="fr-FR"/>
        </w:rPr>
        <w:t xml:space="preserve">organisation, </w:t>
      </w:r>
      <w:r>
        <w:rPr>
          <w:lang w:val="fr-FR"/>
        </w:rPr>
        <w:t>au fonctionnement</w:t>
      </w:r>
      <w:r w:rsidRPr="00AE153A">
        <w:rPr>
          <w:lang w:val="fr-FR"/>
        </w:rPr>
        <w:t xml:space="preserve"> et au régime spécial de sécurité sociale de la </w:t>
      </w:r>
      <w:r>
        <w:rPr>
          <w:lang w:val="fr-FR"/>
        </w:rPr>
        <w:t>p</w:t>
      </w:r>
      <w:r w:rsidRPr="00AE153A">
        <w:rPr>
          <w:lang w:val="fr-FR"/>
        </w:rPr>
        <w:t>olice nationale (2014) et la loi électorale n</w:t>
      </w:r>
      <w:r w:rsidR="00665CCD" w:rsidRPr="00665CCD">
        <w:rPr>
          <w:vertAlign w:val="superscript"/>
          <w:lang w:val="fr-FR"/>
        </w:rPr>
        <w:t>o</w:t>
      </w:r>
      <w:r>
        <w:rPr>
          <w:lang w:val="fr-FR"/>
        </w:rPr>
        <w:t> </w:t>
      </w:r>
      <w:r w:rsidRPr="00AE153A">
        <w:rPr>
          <w:lang w:val="fr-FR"/>
        </w:rPr>
        <w:t xml:space="preserve">1070 </w:t>
      </w:r>
      <w:r>
        <w:rPr>
          <w:lang w:val="fr-FR"/>
        </w:rPr>
        <w:t>venant modifier et compléter</w:t>
      </w:r>
      <w:r w:rsidRPr="00AE153A">
        <w:rPr>
          <w:lang w:val="fr-FR"/>
        </w:rPr>
        <w:t xml:space="preserve"> la loi n</w:t>
      </w:r>
      <w:r w:rsidR="00665CCD" w:rsidRPr="00665CCD">
        <w:rPr>
          <w:vertAlign w:val="superscript"/>
          <w:lang w:val="fr-FR"/>
        </w:rPr>
        <w:t>o</w:t>
      </w:r>
      <w:r>
        <w:rPr>
          <w:lang w:val="fr-FR"/>
        </w:rPr>
        <w:t> </w:t>
      </w:r>
      <w:r w:rsidRPr="00AE153A">
        <w:rPr>
          <w:lang w:val="fr-FR"/>
        </w:rPr>
        <w:t xml:space="preserve">331 (2021) pour </w:t>
      </w:r>
      <w:r>
        <w:rPr>
          <w:lang w:val="fr-FR"/>
        </w:rPr>
        <w:t>subordonner</w:t>
      </w:r>
      <w:r w:rsidRPr="00AE153A">
        <w:rPr>
          <w:lang w:val="fr-FR"/>
        </w:rPr>
        <w:t xml:space="preserve"> les rassemblements à une autorisation préalable et interdire aux groupes qui ne participent </w:t>
      </w:r>
      <w:r>
        <w:rPr>
          <w:lang w:val="fr-FR"/>
        </w:rPr>
        <w:t xml:space="preserve">pas </w:t>
      </w:r>
      <w:r w:rsidRPr="00AE153A">
        <w:rPr>
          <w:lang w:val="fr-FR"/>
        </w:rPr>
        <w:t>aux élections de manifester. En ce qui concerne la liberté d</w:t>
      </w:r>
      <w:r>
        <w:rPr>
          <w:lang w:val="fr-FR"/>
        </w:rPr>
        <w:t>’</w:t>
      </w:r>
      <w:r w:rsidRPr="00AE153A">
        <w:rPr>
          <w:lang w:val="fr-FR"/>
        </w:rPr>
        <w:t>expression, il s</w:t>
      </w:r>
      <w:r>
        <w:rPr>
          <w:lang w:val="fr-FR"/>
        </w:rPr>
        <w:t>’</w:t>
      </w:r>
      <w:r w:rsidRPr="00AE153A">
        <w:rPr>
          <w:lang w:val="fr-FR"/>
        </w:rPr>
        <w:t>inquiète des allégations relatives à la fermeture de multiples médias et au harcèlement et aux actes d</w:t>
      </w:r>
      <w:r>
        <w:rPr>
          <w:lang w:val="fr-FR"/>
        </w:rPr>
        <w:t>’</w:t>
      </w:r>
      <w:r w:rsidRPr="00AE153A">
        <w:rPr>
          <w:lang w:val="fr-FR"/>
        </w:rPr>
        <w:t xml:space="preserve">intimidation dont </w:t>
      </w:r>
      <w:r>
        <w:rPr>
          <w:lang w:val="fr-FR"/>
        </w:rPr>
        <w:t>sont</w:t>
      </w:r>
      <w:r w:rsidRPr="00AE153A">
        <w:rPr>
          <w:lang w:val="fr-FR"/>
        </w:rPr>
        <w:t xml:space="preserve"> victimes des défenseurs </w:t>
      </w:r>
      <w:r>
        <w:rPr>
          <w:lang w:val="fr-FR"/>
        </w:rPr>
        <w:t xml:space="preserve">et défenseuses </w:t>
      </w:r>
      <w:r w:rsidRPr="00AE153A">
        <w:rPr>
          <w:lang w:val="fr-FR"/>
        </w:rPr>
        <w:t>des droits de l</w:t>
      </w:r>
      <w:r>
        <w:rPr>
          <w:lang w:val="fr-FR"/>
        </w:rPr>
        <w:t>’</w:t>
      </w:r>
      <w:r w:rsidRPr="00AE153A">
        <w:rPr>
          <w:lang w:val="fr-FR"/>
        </w:rPr>
        <w:t>homme et des journalistes. Il est préoccupé par la loi spéciale n</w:t>
      </w:r>
      <w:r w:rsidR="00665CCD" w:rsidRPr="00665CCD">
        <w:rPr>
          <w:vertAlign w:val="superscript"/>
          <w:lang w:val="fr-FR"/>
        </w:rPr>
        <w:t>o</w:t>
      </w:r>
      <w:r>
        <w:rPr>
          <w:lang w:val="fr-FR"/>
        </w:rPr>
        <w:t> </w:t>
      </w:r>
      <w:r w:rsidRPr="00AE153A">
        <w:rPr>
          <w:lang w:val="fr-FR"/>
        </w:rPr>
        <w:t xml:space="preserve">1042 relative à la cybercriminalité (2020), qui </w:t>
      </w:r>
      <w:r>
        <w:rPr>
          <w:lang w:val="fr-FR"/>
        </w:rPr>
        <w:t>incrimine la publication</w:t>
      </w:r>
      <w:r w:rsidRPr="00AE153A">
        <w:rPr>
          <w:lang w:val="fr-FR"/>
        </w:rPr>
        <w:t xml:space="preserve"> de fausses informations, et par les informations selon lesquelles l</w:t>
      </w:r>
      <w:r>
        <w:rPr>
          <w:lang w:val="fr-FR"/>
        </w:rPr>
        <w:t>’</w:t>
      </w:r>
      <w:r w:rsidRPr="00AE153A">
        <w:rPr>
          <w:lang w:val="fr-FR"/>
        </w:rPr>
        <w:t>unité de police spécialisée dans la lutte contre la cybercriminalité s</w:t>
      </w:r>
      <w:r>
        <w:rPr>
          <w:lang w:val="fr-FR"/>
        </w:rPr>
        <w:t>’</w:t>
      </w:r>
      <w:r w:rsidRPr="00AE153A">
        <w:rPr>
          <w:lang w:val="fr-FR"/>
        </w:rPr>
        <w:t xml:space="preserve">appuierait sur cette loi pour censurer les réseaux sociaux et les médias en ligne. </w:t>
      </w:r>
      <w:r>
        <w:rPr>
          <w:lang w:val="fr-FR"/>
        </w:rPr>
        <w:t xml:space="preserve">Il est également préoccupé par les informations selon lesquelles </w:t>
      </w:r>
      <w:r w:rsidRPr="00AE153A">
        <w:rPr>
          <w:lang w:val="fr-FR"/>
        </w:rPr>
        <w:t>le</w:t>
      </w:r>
      <w:r>
        <w:rPr>
          <w:lang w:val="fr-FR"/>
        </w:rPr>
        <w:t>s</w:t>
      </w:r>
      <w:r w:rsidRPr="00AE153A">
        <w:rPr>
          <w:lang w:val="fr-FR"/>
        </w:rPr>
        <w:t xml:space="preserve"> contenu</w:t>
      </w:r>
      <w:r>
        <w:rPr>
          <w:lang w:val="fr-FR"/>
        </w:rPr>
        <w:t>s</w:t>
      </w:r>
      <w:r w:rsidRPr="00AE153A">
        <w:rPr>
          <w:lang w:val="fr-FR"/>
        </w:rPr>
        <w:t xml:space="preserve"> en ligne </w:t>
      </w:r>
      <w:r>
        <w:rPr>
          <w:lang w:val="fr-FR"/>
        </w:rPr>
        <w:t>feraient</w:t>
      </w:r>
      <w:r w:rsidRPr="00AE153A">
        <w:rPr>
          <w:lang w:val="fr-FR"/>
        </w:rPr>
        <w:t xml:space="preserve"> l</w:t>
      </w:r>
      <w:r>
        <w:rPr>
          <w:lang w:val="fr-FR"/>
        </w:rPr>
        <w:t>’</w:t>
      </w:r>
      <w:r w:rsidRPr="00AE153A">
        <w:rPr>
          <w:lang w:val="fr-FR"/>
        </w:rPr>
        <w:t>objet d</w:t>
      </w:r>
      <w:r>
        <w:rPr>
          <w:lang w:val="fr-FR"/>
        </w:rPr>
        <w:t>’</w:t>
      </w:r>
      <w:r w:rsidRPr="00AE153A">
        <w:rPr>
          <w:lang w:val="fr-FR"/>
        </w:rPr>
        <w:t>une surveillance injustifiée et des communications téléphoniques seraient interceptées sans autorisation judiciaire grâce à des antennes spéciales (art.</w:t>
      </w:r>
      <w:r w:rsidR="00665CCD">
        <w:rPr>
          <w:lang w:val="fr-FR"/>
        </w:rPr>
        <w:t> </w:t>
      </w:r>
      <w:r w:rsidRPr="00AE153A">
        <w:rPr>
          <w:lang w:val="fr-FR"/>
        </w:rPr>
        <w:t>2, 9, 17, 19 et 21).</w:t>
      </w:r>
    </w:p>
    <w:p w14:paraId="02636C9C" w14:textId="627A4B9A" w:rsidR="00AB61B4" w:rsidRPr="00AE153A" w:rsidRDefault="00AB61B4" w:rsidP="00EA766F">
      <w:pPr>
        <w:pStyle w:val="SingleTxtG"/>
        <w:keepNext/>
        <w:rPr>
          <w:b/>
          <w:bCs/>
          <w:lang w:val="fr-FR"/>
        </w:rPr>
      </w:pPr>
      <w:r w:rsidRPr="00AE153A">
        <w:rPr>
          <w:lang w:val="fr-FR"/>
        </w:rPr>
        <w:t>32.</w:t>
      </w:r>
      <w:r w:rsidRPr="00AE153A">
        <w:rPr>
          <w:lang w:val="fr-FR"/>
        </w:rPr>
        <w:tab/>
      </w:r>
      <w:r w:rsidRPr="00AE153A">
        <w:rPr>
          <w:b/>
          <w:bCs/>
          <w:lang w:val="fr-FR"/>
        </w:rPr>
        <w:t>L</w:t>
      </w:r>
      <w:r>
        <w:rPr>
          <w:b/>
          <w:bCs/>
          <w:lang w:val="fr-FR"/>
        </w:rPr>
        <w:t>’</w:t>
      </w:r>
      <w:r w:rsidRPr="00AE153A">
        <w:rPr>
          <w:b/>
          <w:bCs/>
          <w:lang w:val="fr-FR"/>
        </w:rPr>
        <w:t xml:space="preserve">État partie </w:t>
      </w:r>
      <w:r>
        <w:rPr>
          <w:b/>
          <w:bCs/>
          <w:lang w:val="fr-FR"/>
        </w:rPr>
        <w:t>devrait</w:t>
      </w:r>
      <w:r w:rsidRPr="00AE153A">
        <w:rPr>
          <w:b/>
          <w:bCs/>
          <w:lang w:val="fr-FR"/>
        </w:rPr>
        <w:t xml:space="preserve"> adopter les mesures nécessaires pour garantir à chacun le plein exercice de la liberté d</w:t>
      </w:r>
      <w:r>
        <w:rPr>
          <w:b/>
          <w:bCs/>
          <w:lang w:val="fr-FR"/>
        </w:rPr>
        <w:t>’</w:t>
      </w:r>
      <w:r w:rsidRPr="00AE153A">
        <w:rPr>
          <w:b/>
          <w:bCs/>
          <w:lang w:val="fr-FR"/>
        </w:rPr>
        <w:t>expression et du droit de réunion pacifique, compte tenu de</w:t>
      </w:r>
      <w:r>
        <w:rPr>
          <w:b/>
          <w:bCs/>
          <w:lang w:val="fr-FR"/>
        </w:rPr>
        <w:t>s observations générales du Comité</w:t>
      </w:r>
      <w:r w:rsidRPr="00AE153A">
        <w:rPr>
          <w:b/>
          <w:bCs/>
          <w:lang w:val="fr-FR"/>
        </w:rPr>
        <w:t xml:space="preserve"> n</w:t>
      </w:r>
      <w:r w:rsidR="00EA766F" w:rsidRPr="00EA766F">
        <w:rPr>
          <w:b/>
          <w:bCs/>
          <w:vertAlign w:val="superscript"/>
          <w:lang w:val="fr-FR"/>
        </w:rPr>
        <w:t>o</w:t>
      </w:r>
      <w:r>
        <w:rPr>
          <w:b/>
          <w:bCs/>
          <w:lang w:val="fr-FR"/>
        </w:rPr>
        <w:t> </w:t>
      </w:r>
      <w:r w:rsidRPr="00AE153A">
        <w:rPr>
          <w:b/>
          <w:bCs/>
          <w:lang w:val="fr-FR"/>
        </w:rPr>
        <w:t>34 (2011)</w:t>
      </w:r>
      <w:r>
        <w:rPr>
          <w:b/>
          <w:bCs/>
          <w:lang w:val="fr-FR"/>
        </w:rPr>
        <w:t>,</w:t>
      </w:r>
      <w:r w:rsidRPr="00AE153A">
        <w:rPr>
          <w:b/>
          <w:bCs/>
          <w:lang w:val="fr-FR"/>
        </w:rPr>
        <w:t xml:space="preserve"> sur la liberté d</w:t>
      </w:r>
      <w:r>
        <w:rPr>
          <w:b/>
          <w:bCs/>
          <w:lang w:val="fr-FR"/>
        </w:rPr>
        <w:t>’</w:t>
      </w:r>
      <w:r w:rsidRPr="00AE153A">
        <w:rPr>
          <w:b/>
          <w:bCs/>
          <w:lang w:val="fr-FR"/>
        </w:rPr>
        <w:t>opinion et la liberté d</w:t>
      </w:r>
      <w:r>
        <w:rPr>
          <w:b/>
          <w:bCs/>
          <w:lang w:val="fr-FR"/>
        </w:rPr>
        <w:t>’</w:t>
      </w:r>
      <w:r w:rsidRPr="00AE153A">
        <w:rPr>
          <w:b/>
          <w:bCs/>
          <w:lang w:val="fr-FR"/>
        </w:rPr>
        <w:t>expression</w:t>
      </w:r>
      <w:r>
        <w:rPr>
          <w:b/>
          <w:bCs/>
          <w:lang w:val="fr-FR"/>
        </w:rPr>
        <w:t>,</w:t>
      </w:r>
      <w:r w:rsidRPr="00AE153A">
        <w:rPr>
          <w:b/>
          <w:bCs/>
          <w:lang w:val="fr-FR"/>
        </w:rPr>
        <w:t xml:space="preserve"> et n</w:t>
      </w:r>
      <w:r w:rsidR="00EA766F" w:rsidRPr="00EA766F">
        <w:rPr>
          <w:b/>
          <w:bCs/>
          <w:vertAlign w:val="superscript"/>
          <w:lang w:val="fr-FR"/>
        </w:rPr>
        <w:t>o</w:t>
      </w:r>
      <w:r>
        <w:rPr>
          <w:b/>
          <w:bCs/>
          <w:lang w:val="fr-FR"/>
        </w:rPr>
        <w:t> </w:t>
      </w:r>
      <w:r w:rsidRPr="00AE153A">
        <w:rPr>
          <w:b/>
          <w:bCs/>
          <w:lang w:val="fr-FR"/>
        </w:rPr>
        <w:t>37 (2020)</w:t>
      </w:r>
      <w:r>
        <w:rPr>
          <w:b/>
          <w:bCs/>
          <w:lang w:val="fr-FR"/>
        </w:rPr>
        <w:t>,</w:t>
      </w:r>
      <w:r w:rsidRPr="00AE153A">
        <w:rPr>
          <w:b/>
          <w:bCs/>
          <w:lang w:val="fr-FR"/>
        </w:rPr>
        <w:t xml:space="preserve"> sur le droit de réunion pacifique. </w:t>
      </w:r>
      <w:r>
        <w:rPr>
          <w:b/>
          <w:bCs/>
          <w:lang w:val="fr-FR"/>
        </w:rPr>
        <w:t>En particulier, le</w:t>
      </w:r>
      <w:r w:rsidRPr="00AE153A">
        <w:rPr>
          <w:b/>
          <w:bCs/>
          <w:lang w:val="fr-FR"/>
        </w:rPr>
        <w:t xml:space="preserve"> Comité prie instamment l</w:t>
      </w:r>
      <w:r>
        <w:rPr>
          <w:b/>
          <w:bCs/>
          <w:lang w:val="fr-FR"/>
        </w:rPr>
        <w:t>’</w:t>
      </w:r>
      <w:r w:rsidRPr="00AE153A">
        <w:rPr>
          <w:b/>
          <w:bCs/>
          <w:lang w:val="fr-FR"/>
        </w:rPr>
        <w:t>État partie</w:t>
      </w:r>
      <w:r>
        <w:rPr>
          <w:b/>
          <w:bCs/>
          <w:lang w:val="fr-FR"/>
        </w:rPr>
        <w:t> </w:t>
      </w:r>
      <w:r w:rsidRPr="00AE153A">
        <w:rPr>
          <w:b/>
          <w:bCs/>
          <w:lang w:val="fr-FR"/>
        </w:rPr>
        <w:t>:</w:t>
      </w:r>
    </w:p>
    <w:p w14:paraId="3B4A4F2D" w14:textId="08BD3934" w:rsidR="00AB61B4" w:rsidRPr="00AE153A" w:rsidRDefault="00AB61B4" w:rsidP="00903AC9">
      <w:pPr>
        <w:pStyle w:val="SingleTxtG"/>
        <w:ind w:firstLine="567"/>
        <w:rPr>
          <w:b/>
          <w:bCs/>
          <w:lang w:val="fr-FR"/>
        </w:rPr>
      </w:pPr>
      <w:r w:rsidRPr="00EA766F">
        <w:rPr>
          <w:lang w:val="fr-FR"/>
        </w:rPr>
        <w:t>a)</w:t>
      </w:r>
      <w:r w:rsidRPr="00AE153A">
        <w:rPr>
          <w:b/>
          <w:bCs/>
          <w:lang w:val="fr-FR"/>
        </w:rPr>
        <w:tab/>
        <w:t>D</w:t>
      </w:r>
      <w:r>
        <w:rPr>
          <w:b/>
          <w:bCs/>
          <w:lang w:val="fr-FR"/>
        </w:rPr>
        <w:t>’</w:t>
      </w:r>
      <w:r w:rsidRPr="00AE153A">
        <w:rPr>
          <w:b/>
          <w:bCs/>
          <w:lang w:val="fr-FR"/>
        </w:rPr>
        <w:t>envisager de modifier la loi n</w:t>
      </w:r>
      <w:r w:rsidR="00EA766F" w:rsidRPr="00EA766F">
        <w:rPr>
          <w:b/>
          <w:bCs/>
          <w:vertAlign w:val="superscript"/>
          <w:lang w:val="fr-FR"/>
        </w:rPr>
        <w:t>o</w:t>
      </w:r>
      <w:r>
        <w:rPr>
          <w:b/>
          <w:bCs/>
          <w:lang w:val="fr-FR"/>
        </w:rPr>
        <w:t> </w:t>
      </w:r>
      <w:r w:rsidRPr="00AE153A">
        <w:rPr>
          <w:b/>
          <w:bCs/>
          <w:lang w:val="fr-FR"/>
        </w:rPr>
        <w:t>872, la loi n</w:t>
      </w:r>
      <w:r w:rsidR="00EA766F" w:rsidRPr="00EA766F">
        <w:rPr>
          <w:b/>
          <w:bCs/>
          <w:vertAlign w:val="superscript"/>
          <w:lang w:val="fr-FR"/>
        </w:rPr>
        <w:t>o</w:t>
      </w:r>
      <w:r>
        <w:rPr>
          <w:b/>
          <w:bCs/>
          <w:lang w:val="fr-FR"/>
        </w:rPr>
        <w:t> </w:t>
      </w:r>
      <w:r w:rsidRPr="00AE153A">
        <w:rPr>
          <w:b/>
          <w:bCs/>
          <w:lang w:val="fr-FR"/>
        </w:rPr>
        <w:t>1070 et la loi n</w:t>
      </w:r>
      <w:r w:rsidR="00EA766F" w:rsidRPr="00EA766F">
        <w:rPr>
          <w:b/>
          <w:bCs/>
          <w:vertAlign w:val="superscript"/>
          <w:lang w:val="fr-FR"/>
        </w:rPr>
        <w:t>o</w:t>
      </w:r>
      <w:r>
        <w:rPr>
          <w:b/>
          <w:bCs/>
          <w:lang w:val="fr-FR"/>
        </w:rPr>
        <w:t> </w:t>
      </w:r>
      <w:r w:rsidRPr="00AE153A">
        <w:rPr>
          <w:b/>
          <w:bCs/>
          <w:lang w:val="fr-FR"/>
        </w:rPr>
        <w:t xml:space="preserve">1042 de sorte que la tenue de réunions pacifiques soit </w:t>
      </w:r>
      <w:r>
        <w:rPr>
          <w:b/>
          <w:bCs/>
          <w:lang w:val="fr-FR"/>
        </w:rPr>
        <w:t>tout au plus</w:t>
      </w:r>
      <w:r w:rsidRPr="00AE153A">
        <w:rPr>
          <w:b/>
          <w:bCs/>
          <w:lang w:val="fr-FR"/>
        </w:rPr>
        <w:t xml:space="preserve"> </w:t>
      </w:r>
      <w:r>
        <w:rPr>
          <w:b/>
          <w:bCs/>
          <w:lang w:val="fr-FR"/>
        </w:rPr>
        <w:t>subordonnée</w:t>
      </w:r>
      <w:r w:rsidRPr="00AE153A">
        <w:rPr>
          <w:b/>
          <w:bCs/>
          <w:lang w:val="fr-FR"/>
        </w:rPr>
        <w:t xml:space="preserve"> à </w:t>
      </w:r>
      <w:r>
        <w:rPr>
          <w:b/>
          <w:bCs/>
          <w:lang w:val="fr-FR"/>
        </w:rPr>
        <w:t xml:space="preserve">une </w:t>
      </w:r>
      <w:r w:rsidRPr="00AE153A">
        <w:rPr>
          <w:b/>
          <w:bCs/>
          <w:lang w:val="fr-FR"/>
        </w:rPr>
        <w:t>notification préalable et que nul ne soit détenu pour avoir diffusé de fausses informations</w:t>
      </w:r>
      <w:r>
        <w:rPr>
          <w:b/>
          <w:bCs/>
          <w:lang w:val="fr-FR"/>
        </w:rPr>
        <w:t> </w:t>
      </w:r>
      <w:r w:rsidRPr="00AE153A">
        <w:rPr>
          <w:b/>
          <w:bCs/>
          <w:lang w:val="fr-FR"/>
        </w:rPr>
        <w:t>;</w:t>
      </w:r>
    </w:p>
    <w:p w14:paraId="2CCC3529" w14:textId="5E484160" w:rsidR="00AB61B4" w:rsidRPr="00130033" w:rsidRDefault="00AB61B4" w:rsidP="00903AC9">
      <w:pPr>
        <w:pStyle w:val="SingleTxtG"/>
        <w:ind w:firstLine="567"/>
        <w:rPr>
          <w:b/>
          <w:bCs/>
          <w:lang w:val="fr-FR"/>
        </w:rPr>
      </w:pPr>
      <w:r w:rsidRPr="00EA766F">
        <w:rPr>
          <w:lang w:val="fr-FR"/>
        </w:rPr>
        <w:t>b)</w:t>
      </w:r>
      <w:r w:rsidRPr="00AE153A">
        <w:rPr>
          <w:lang w:val="fr-FR"/>
        </w:rPr>
        <w:tab/>
      </w:r>
      <w:r w:rsidRPr="00130033">
        <w:rPr>
          <w:b/>
          <w:bCs/>
          <w:lang w:val="fr-FR"/>
        </w:rPr>
        <w:t>De faire en sorte que la liberté d</w:t>
      </w:r>
      <w:r>
        <w:rPr>
          <w:b/>
          <w:bCs/>
          <w:lang w:val="fr-FR"/>
        </w:rPr>
        <w:t>’</w:t>
      </w:r>
      <w:r w:rsidRPr="00130033">
        <w:rPr>
          <w:b/>
          <w:bCs/>
          <w:lang w:val="fr-FR"/>
        </w:rPr>
        <w:t xml:space="preserve">expression des journalistes, des opposants, des défenseurs </w:t>
      </w:r>
      <w:r>
        <w:rPr>
          <w:b/>
          <w:bCs/>
          <w:lang w:val="fr-FR"/>
        </w:rPr>
        <w:t xml:space="preserve">et défenseuses </w:t>
      </w:r>
      <w:r w:rsidRPr="00130033">
        <w:rPr>
          <w:b/>
          <w:bCs/>
          <w:lang w:val="fr-FR"/>
        </w:rPr>
        <w:t>des droits de l</w:t>
      </w:r>
      <w:r>
        <w:rPr>
          <w:b/>
          <w:bCs/>
          <w:lang w:val="fr-FR"/>
        </w:rPr>
        <w:t>’</w:t>
      </w:r>
      <w:r w:rsidRPr="00130033">
        <w:rPr>
          <w:b/>
          <w:bCs/>
          <w:lang w:val="fr-FR"/>
        </w:rPr>
        <w:t>homme et des autres personnes qui critiquent le Gouvernement ainsi que des membres de leur famille ne soit ni menacée ni restreinte, que toutes</w:t>
      </w:r>
      <w:r>
        <w:rPr>
          <w:b/>
          <w:bCs/>
          <w:lang w:val="fr-FR"/>
        </w:rPr>
        <w:t xml:space="preserve"> les</w:t>
      </w:r>
      <w:r w:rsidRPr="00130033">
        <w:rPr>
          <w:b/>
          <w:bCs/>
          <w:lang w:val="fr-FR"/>
        </w:rPr>
        <w:t xml:space="preserve"> allégations de harcèlement et d</w:t>
      </w:r>
      <w:r>
        <w:rPr>
          <w:b/>
          <w:bCs/>
          <w:lang w:val="fr-FR"/>
        </w:rPr>
        <w:t>’</w:t>
      </w:r>
      <w:r w:rsidRPr="00130033">
        <w:rPr>
          <w:b/>
          <w:bCs/>
          <w:lang w:val="fr-FR"/>
        </w:rPr>
        <w:t>intimidation</w:t>
      </w:r>
      <w:r>
        <w:rPr>
          <w:b/>
          <w:bCs/>
          <w:lang w:val="fr-FR"/>
        </w:rPr>
        <w:t xml:space="preserve"> fassent rapidement l’objet d’</w:t>
      </w:r>
      <w:r w:rsidRPr="00130033">
        <w:rPr>
          <w:b/>
          <w:bCs/>
          <w:lang w:val="fr-FR"/>
        </w:rPr>
        <w:t>enquêtes approfondies et impartiales menées en toute indépendance, que les auteurs de tels actes soient dûment sanctionnés et à ce que les victimes obtiennent réparation</w:t>
      </w:r>
      <w:r>
        <w:rPr>
          <w:b/>
          <w:bCs/>
          <w:lang w:val="fr-FR"/>
        </w:rPr>
        <w:t> intégrale</w:t>
      </w:r>
      <w:r w:rsidR="00EA766F">
        <w:rPr>
          <w:b/>
          <w:bCs/>
          <w:lang w:val="fr-FR"/>
        </w:rPr>
        <w:t> </w:t>
      </w:r>
      <w:r w:rsidRPr="00130033">
        <w:rPr>
          <w:b/>
          <w:bCs/>
          <w:lang w:val="fr-FR"/>
        </w:rPr>
        <w:t>;</w:t>
      </w:r>
    </w:p>
    <w:p w14:paraId="31203F23" w14:textId="3328F1B5" w:rsidR="00AB61B4" w:rsidRPr="0073250A" w:rsidRDefault="00AB61B4" w:rsidP="00903AC9">
      <w:pPr>
        <w:pStyle w:val="SingleTxtG"/>
        <w:ind w:firstLine="567"/>
        <w:rPr>
          <w:b/>
          <w:bCs/>
          <w:lang w:val="fr-FR"/>
        </w:rPr>
      </w:pPr>
      <w:r w:rsidRPr="00EA766F">
        <w:rPr>
          <w:lang w:val="fr-FR"/>
        </w:rPr>
        <w:t>c)</w:t>
      </w:r>
      <w:r w:rsidRPr="00AE153A">
        <w:rPr>
          <w:lang w:val="fr-FR"/>
        </w:rPr>
        <w:tab/>
      </w:r>
      <w:r w:rsidRPr="0073250A">
        <w:rPr>
          <w:b/>
          <w:bCs/>
          <w:lang w:val="fr-FR"/>
        </w:rPr>
        <w:t xml:space="preserve">De veiller à ce que toutes les activités de surveillance et les activités supposant une immixtion dans la vie privée soient régies par des textes législatifs adéquats pleinement conformes aux dispositions du Pacte, en particulier </w:t>
      </w:r>
      <w:r>
        <w:rPr>
          <w:b/>
          <w:bCs/>
          <w:lang w:val="fr-FR"/>
        </w:rPr>
        <w:t>l’</w:t>
      </w:r>
      <w:r w:rsidRPr="0073250A">
        <w:rPr>
          <w:b/>
          <w:bCs/>
          <w:lang w:val="fr-FR"/>
        </w:rPr>
        <w:t>article</w:t>
      </w:r>
      <w:r>
        <w:rPr>
          <w:b/>
          <w:bCs/>
          <w:lang w:val="fr-FR"/>
        </w:rPr>
        <w:t> </w:t>
      </w:r>
      <w:r w:rsidRPr="0073250A">
        <w:rPr>
          <w:b/>
          <w:bCs/>
          <w:lang w:val="fr-FR"/>
        </w:rPr>
        <w:t>17, et de garantir que la surveillance et l</w:t>
      </w:r>
      <w:r>
        <w:rPr>
          <w:b/>
          <w:bCs/>
          <w:lang w:val="fr-FR"/>
        </w:rPr>
        <w:t>’</w:t>
      </w:r>
      <w:r w:rsidRPr="0073250A">
        <w:rPr>
          <w:b/>
          <w:bCs/>
          <w:lang w:val="fr-FR"/>
        </w:rPr>
        <w:t xml:space="preserve">interception des communications </w:t>
      </w:r>
      <w:r>
        <w:rPr>
          <w:b/>
          <w:bCs/>
          <w:lang w:val="fr-FR"/>
        </w:rPr>
        <w:t>sont</w:t>
      </w:r>
      <w:r w:rsidRPr="0073250A">
        <w:rPr>
          <w:b/>
          <w:bCs/>
          <w:lang w:val="fr-FR"/>
        </w:rPr>
        <w:t xml:space="preserve"> subordonnées à une autorisation judiciaire et que les personnes concernées </w:t>
      </w:r>
      <w:r>
        <w:rPr>
          <w:b/>
          <w:bCs/>
          <w:lang w:val="fr-FR"/>
        </w:rPr>
        <w:t xml:space="preserve">ont dûment </w:t>
      </w:r>
      <w:r w:rsidRPr="0073250A">
        <w:rPr>
          <w:b/>
          <w:bCs/>
          <w:lang w:val="fr-FR"/>
        </w:rPr>
        <w:t>accès à des recours utiles.</w:t>
      </w:r>
    </w:p>
    <w:p w14:paraId="3D22E201" w14:textId="4C757ECD" w:rsidR="00AB61B4" w:rsidRPr="00AE153A" w:rsidRDefault="00AB61B4" w:rsidP="00EA766F">
      <w:pPr>
        <w:pStyle w:val="SingleTxtG"/>
        <w:rPr>
          <w:lang w:val="fr-FR"/>
        </w:rPr>
      </w:pPr>
      <w:r w:rsidRPr="00AE153A">
        <w:rPr>
          <w:lang w:val="fr-FR"/>
        </w:rPr>
        <w:lastRenderedPageBreak/>
        <w:t>33.</w:t>
      </w:r>
      <w:r w:rsidRPr="00AE153A">
        <w:rPr>
          <w:lang w:val="fr-FR"/>
        </w:rPr>
        <w:tab/>
        <w:t xml:space="preserve">Le Comité prend note avec préoccupation des informations selon lesquelles, depuis 2018, les autorités imposent des restrictions aux organisations de la société civile et ont retiré </w:t>
      </w:r>
      <w:r>
        <w:rPr>
          <w:lang w:val="fr-FR"/>
        </w:rPr>
        <w:t xml:space="preserve">la personnalité juridique </w:t>
      </w:r>
      <w:r w:rsidRPr="00AE153A">
        <w:rPr>
          <w:lang w:val="fr-FR"/>
        </w:rPr>
        <w:t>à plus de 1 880</w:t>
      </w:r>
      <w:r w:rsidR="00EA766F">
        <w:rPr>
          <w:lang w:val="fr-FR"/>
        </w:rPr>
        <w:t> </w:t>
      </w:r>
      <w:r w:rsidRPr="00AE153A">
        <w:rPr>
          <w:lang w:val="fr-FR"/>
        </w:rPr>
        <w:t>organisations non gouvernementales nationales et internationales. Il s</w:t>
      </w:r>
      <w:r>
        <w:rPr>
          <w:lang w:val="fr-FR"/>
        </w:rPr>
        <w:t>’</w:t>
      </w:r>
      <w:r w:rsidRPr="00AE153A">
        <w:rPr>
          <w:lang w:val="fr-FR"/>
        </w:rPr>
        <w:t>inquiète de ce que l</w:t>
      </w:r>
      <w:r>
        <w:rPr>
          <w:lang w:val="fr-FR"/>
        </w:rPr>
        <w:t>’</w:t>
      </w:r>
      <w:r w:rsidRPr="00AE153A">
        <w:rPr>
          <w:lang w:val="fr-FR"/>
        </w:rPr>
        <w:t>État partie applique des lois restrictives telles que la loi n</w:t>
      </w:r>
      <w:r w:rsidR="00EA766F" w:rsidRPr="00EA766F">
        <w:rPr>
          <w:vertAlign w:val="superscript"/>
          <w:lang w:val="fr-FR"/>
        </w:rPr>
        <w:t>o</w:t>
      </w:r>
      <w:r>
        <w:rPr>
          <w:lang w:val="fr-FR"/>
        </w:rPr>
        <w:t> </w:t>
      </w:r>
      <w:r w:rsidRPr="00AE153A">
        <w:rPr>
          <w:lang w:val="fr-FR"/>
        </w:rPr>
        <w:t>1115 générale relative à la réglementation et aux mesures de contrôle applicables aux organismes à but non lucratif (2022), la loi n</w:t>
      </w:r>
      <w:r w:rsidR="00EA766F" w:rsidRPr="00EA766F">
        <w:rPr>
          <w:vertAlign w:val="superscript"/>
          <w:lang w:val="fr-FR"/>
        </w:rPr>
        <w:t>o</w:t>
      </w:r>
      <w:r>
        <w:rPr>
          <w:lang w:val="fr-FR"/>
        </w:rPr>
        <w:t> </w:t>
      </w:r>
      <w:r w:rsidRPr="00AE153A">
        <w:rPr>
          <w:lang w:val="fr-FR"/>
        </w:rPr>
        <w:t xml:space="preserve">1127 </w:t>
      </w:r>
      <w:r>
        <w:rPr>
          <w:lang w:val="fr-FR"/>
        </w:rPr>
        <w:t>venant modifier et compléter</w:t>
      </w:r>
      <w:r w:rsidRPr="00AE153A">
        <w:rPr>
          <w:lang w:val="fr-FR"/>
        </w:rPr>
        <w:t xml:space="preserve"> la loi n</w:t>
      </w:r>
      <w:r w:rsidR="00EA766F" w:rsidRPr="00EA766F">
        <w:rPr>
          <w:vertAlign w:val="superscript"/>
          <w:lang w:val="fr-FR"/>
        </w:rPr>
        <w:t>o</w:t>
      </w:r>
      <w:r>
        <w:rPr>
          <w:lang w:val="fr-FR"/>
        </w:rPr>
        <w:t> </w:t>
      </w:r>
      <w:r w:rsidRPr="00AE153A">
        <w:rPr>
          <w:lang w:val="fr-FR"/>
        </w:rPr>
        <w:t>1115 et la loi n</w:t>
      </w:r>
      <w:r w:rsidR="00EA766F" w:rsidRPr="00EA766F">
        <w:rPr>
          <w:vertAlign w:val="superscript"/>
          <w:lang w:val="fr-FR"/>
        </w:rPr>
        <w:t>o</w:t>
      </w:r>
      <w:r>
        <w:rPr>
          <w:lang w:val="fr-FR"/>
        </w:rPr>
        <w:t> </w:t>
      </w:r>
      <w:r w:rsidRPr="00AE153A">
        <w:rPr>
          <w:lang w:val="fr-FR"/>
        </w:rPr>
        <w:t>522 (2022), la loi n</w:t>
      </w:r>
      <w:r w:rsidR="00EA766F" w:rsidRPr="00EA766F">
        <w:rPr>
          <w:vertAlign w:val="superscript"/>
          <w:lang w:val="fr-FR"/>
        </w:rPr>
        <w:t>o</w:t>
      </w:r>
      <w:r>
        <w:rPr>
          <w:lang w:val="fr-FR"/>
        </w:rPr>
        <w:t> </w:t>
      </w:r>
      <w:r w:rsidRPr="00AE153A">
        <w:rPr>
          <w:lang w:val="fr-FR"/>
        </w:rPr>
        <w:t>1040 relative à la réglementation applicable aux agents étrangers (2020) et la loi n</w:t>
      </w:r>
      <w:r w:rsidR="00EA766F" w:rsidRPr="00EA766F">
        <w:rPr>
          <w:vertAlign w:val="superscript"/>
          <w:lang w:val="fr-FR"/>
        </w:rPr>
        <w:t>o</w:t>
      </w:r>
      <w:r>
        <w:rPr>
          <w:lang w:val="fr-FR"/>
        </w:rPr>
        <w:t> </w:t>
      </w:r>
      <w:r w:rsidRPr="00AE153A">
        <w:rPr>
          <w:lang w:val="fr-FR"/>
        </w:rPr>
        <w:t>976 relative au service d</w:t>
      </w:r>
      <w:r>
        <w:rPr>
          <w:lang w:val="fr-FR"/>
        </w:rPr>
        <w:t>’</w:t>
      </w:r>
      <w:r w:rsidRPr="00AE153A">
        <w:rPr>
          <w:lang w:val="fr-FR"/>
        </w:rPr>
        <w:t>analyse financière (2019) en vue de faire obstacle à l</w:t>
      </w:r>
      <w:r>
        <w:rPr>
          <w:lang w:val="fr-FR"/>
        </w:rPr>
        <w:t>’</w:t>
      </w:r>
      <w:r w:rsidRPr="00AE153A">
        <w:rPr>
          <w:lang w:val="fr-FR"/>
        </w:rPr>
        <w:t>enregistrement des organisations de la société civile et à leurs activités (art.</w:t>
      </w:r>
      <w:r w:rsidR="00EA766F">
        <w:rPr>
          <w:lang w:val="fr-FR"/>
        </w:rPr>
        <w:t> </w:t>
      </w:r>
      <w:r w:rsidRPr="00AE153A">
        <w:rPr>
          <w:lang w:val="fr-FR"/>
        </w:rPr>
        <w:t>22).</w:t>
      </w:r>
    </w:p>
    <w:p w14:paraId="7E45145B" w14:textId="528E66B2" w:rsidR="00AB61B4" w:rsidRPr="00EA766F" w:rsidRDefault="00AB61B4" w:rsidP="00EA766F">
      <w:pPr>
        <w:pStyle w:val="SingleTxtG"/>
        <w:keepNext/>
        <w:rPr>
          <w:b/>
          <w:bCs/>
          <w:lang w:val="fr-FR"/>
        </w:rPr>
      </w:pPr>
      <w:r w:rsidRPr="00AE153A">
        <w:rPr>
          <w:lang w:val="fr-FR"/>
        </w:rPr>
        <w:t>34.</w:t>
      </w:r>
      <w:r w:rsidRPr="00AE153A">
        <w:rPr>
          <w:lang w:val="fr-FR"/>
        </w:rPr>
        <w:tab/>
      </w:r>
      <w:r w:rsidRPr="00EA766F">
        <w:rPr>
          <w:b/>
          <w:bCs/>
          <w:lang w:val="fr-FR"/>
        </w:rPr>
        <w:t>L’État partie devrait :</w:t>
      </w:r>
    </w:p>
    <w:p w14:paraId="3B2AD8A7" w14:textId="634C4362" w:rsidR="00AB61B4" w:rsidRPr="001008E1" w:rsidRDefault="00AB61B4" w:rsidP="00903AC9">
      <w:pPr>
        <w:pStyle w:val="SingleTxtG"/>
        <w:ind w:firstLine="567"/>
        <w:rPr>
          <w:b/>
          <w:bCs/>
          <w:lang w:val="fr-FR"/>
        </w:rPr>
      </w:pPr>
      <w:r w:rsidRPr="001008E1">
        <w:rPr>
          <w:lang w:val="fr-FR"/>
        </w:rPr>
        <w:t>a)</w:t>
      </w:r>
      <w:r w:rsidRPr="001008E1">
        <w:rPr>
          <w:b/>
          <w:bCs/>
          <w:lang w:val="fr-FR"/>
        </w:rPr>
        <w:tab/>
        <w:t>Réviser la loi n</w:t>
      </w:r>
      <w:r w:rsidR="001008E1" w:rsidRPr="001008E1">
        <w:rPr>
          <w:b/>
          <w:bCs/>
          <w:vertAlign w:val="superscript"/>
          <w:lang w:val="fr-FR"/>
        </w:rPr>
        <w:t>o</w:t>
      </w:r>
      <w:r w:rsidRPr="001008E1">
        <w:rPr>
          <w:b/>
          <w:bCs/>
          <w:lang w:val="fr-FR"/>
        </w:rPr>
        <w:t> 1115, la loi n</w:t>
      </w:r>
      <w:r w:rsidR="001008E1" w:rsidRPr="001008E1">
        <w:rPr>
          <w:b/>
          <w:bCs/>
          <w:vertAlign w:val="superscript"/>
          <w:lang w:val="fr-FR"/>
        </w:rPr>
        <w:t>o</w:t>
      </w:r>
      <w:r w:rsidRPr="001008E1">
        <w:rPr>
          <w:b/>
          <w:bCs/>
          <w:lang w:val="fr-FR"/>
        </w:rPr>
        <w:t> 1127, la loi n</w:t>
      </w:r>
      <w:r w:rsidR="001008E1" w:rsidRPr="001008E1">
        <w:rPr>
          <w:b/>
          <w:bCs/>
          <w:vertAlign w:val="superscript"/>
          <w:lang w:val="fr-FR"/>
        </w:rPr>
        <w:t>o</w:t>
      </w:r>
      <w:r w:rsidRPr="001008E1">
        <w:rPr>
          <w:b/>
          <w:bCs/>
          <w:lang w:val="fr-FR"/>
        </w:rPr>
        <w:t> 1040 et la loi n</w:t>
      </w:r>
      <w:r w:rsidR="001008E1" w:rsidRPr="001008E1">
        <w:rPr>
          <w:b/>
          <w:bCs/>
          <w:vertAlign w:val="superscript"/>
          <w:lang w:val="fr-FR"/>
        </w:rPr>
        <w:t>o</w:t>
      </w:r>
      <w:r w:rsidRPr="001008E1">
        <w:rPr>
          <w:b/>
          <w:bCs/>
          <w:lang w:val="fr-FR"/>
        </w:rPr>
        <w:t> 976 en vue de les rendre pleinement conformes aux articles 19 et 22 du Pacte ;</w:t>
      </w:r>
    </w:p>
    <w:p w14:paraId="75C6403A" w14:textId="68BF5139" w:rsidR="00AB61B4" w:rsidRPr="001C5A3E" w:rsidRDefault="00AB61B4" w:rsidP="00903AC9">
      <w:pPr>
        <w:pStyle w:val="SingleTxtG"/>
        <w:ind w:firstLine="567"/>
        <w:rPr>
          <w:b/>
          <w:bCs/>
          <w:lang w:val="fr-FR"/>
        </w:rPr>
      </w:pPr>
      <w:r w:rsidRPr="001008E1">
        <w:rPr>
          <w:lang w:val="fr-FR"/>
        </w:rPr>
        <w:t>b)</w:t>
      </w:r>
      <w:r w:rsidRPr="001008E1">
        <w:rPr>
          <w:b/>
          <w:bCs/>
          <w:lang w:val="fr-FR"/>
        </w:rPr>
        <w:tab/>
        <w:t>S’abstenir</w:t>
      </w:r>
      <w:r w:rsidRPr="001C5A3E">
        <w:rPr>
          <w:b/>
          <w:bCs/>
          <w:lang w:val="fr-FR"/>
        </w:rPr>
        <w:t xml:space="preserve"> de retirer l</w:t>
      </w:r>
      <w:r>
        <w:rPr>
          <w:b/>
          <w:bCs/>
          <w:lang w:val="fr-FR"/>
        </w:rPr>
        <w:t xml:space="preserve">a </w:t>
      </w:r>
      <w:r w:rsidRPr="001C5A3E">
        <w:rPr>
          <w:b/>
          <w:bCs/>
          <w:lang w:val="fr-FR"/>
        </w:rPr>
        <w:t xml:space="preserve">personnalité juridique aux organisations de la société civile, </w:t>
      </w:r>
      <w:r>
        <w:rPr>
          <w:b/>
          <w:bCs/>
          <w:lang w:val="fr-FR"/>
        </w:rPr>
        <w:t xml:space="preserve">y compris les </w:t>
      </w:r>
      <w:r w:rsidRPr="001C5A3E">
        <w:rPr>
          <w:b/>
          <w:bCs/>
          <w:lang w:val="fr-FR"/>
        </w:rPr>
        <w:t>organisations de défense des droits de l</w:t>
      </w:r>
      <w:r>
        <w:rPr>
          <w:b/>
          <w:bCs/>
          <w:lang w:val="fr-FR"/>
        </w:rPr>
        <w:t>’</w:t>
      </w:r>
      <w:r w:rsidRPr="001C5A3E">
        <w:rPr>
          <w:b/>
          <w:bCs/>
          <w:lang w:val="fr-FR"/>
        </w:rPr>
        <w:t xml:space="preserve">homme, </w:t>
      </w:r>
      <w:r>
        <w:rPr>
          <w:b/>
          <w:bCs/>
          <w:lang w:val="fr-FR"/>
        </w:rPr>
        <w:t>les</w:t>
      </w:r>
      <w:r w:rsidRPr="001C5A3E">
        <w:rPr>
          <w:b/>
          <w:bCs/>
          <w:lang w:val="fr-FR"/>
        </w:rPr>
        <w:t xml:space="preserve"> groupes d</w:t>
      </w:r>
      <w:r>
        <w:rPr>
          <w:b/>
          <w:bCs/>
          <w:lang w:val="fr-FR"/>
        </w:rPr>
        <w:t>’</w:t>
      </w:r>
      <w:r w:rsidRPr="001C5A3E">
        <w:rPr>
          <w:b/>
          <w:bCs/>
          <w:lang w:val="fr-FR"/>
        </w:rPr>
        <w:t xml:space="preserve">opposition et </w:t>
      </w:r>
      <w:r>
        <w:rPr>
          <w:b/>
          <w:bCs/>
          <w:lang w:val="fr-FR"/>
        </w:rPr>
        <w:t>les</w:t>
      </w:r>
      <w:r w:rsidRPr="001C5A3E">
        <w:rPr>
          <w:b/>
          <w:bCs/>
          <w:lang w:val="fr-FR"/>
        </w:rPr>
        <w:t xml:space="preserve"> associations professionnelles telles que les associations </w:t>
      </w:r>
      <w:r>
        <w:rPr>
          <w:b/>
          <w:bCs/>
          <w:lang w:val="fr-FR"/>
        </w:rPr>
        <w:t>de médecins</w:t>
      </w:r>
      <w:r w:rsidRPr="001C5A3E">
        <w:rPr>
          <w:b/>
          <w:bCs/>
          <w:lang w:val="fr-FR"/>
        </w:rPr>
        <w:t xml:space="preserve">, </w:t>
      </w:r>
      <w:r>
        <w:rPr>
          <w:b/>
          <w:bCs/>
          <w:lang w:val="fr-FR"/>
        </w:rPr>
        <w:t>les</w:t>
      </w:r>
      <w:r w:rsidRPr="001C5A3E">
        <w:rPr>
          <w:b/>
          <w:bCs/>
          <w:lang w:val="fr-FR"/>
        </w:rPr>
        <w:t xml:space="preserve"> établissements universitaires et </w:t>
      </w:r>
      <w:r>
        <w:rPr>
          <w:b/>
          <w:bCs/>
          <w:lang w:val="fr-FR"/>
        </w:rPr>
        <w:t>les organisations liées</w:t>
      </w:r>
      <w:r w:rsidRPr="001C5A3E">
        <w:rPr>
          <w:b/>
          <w:bCs/>
          <w:lang w:val="fr-FR"/>
        </w:rPr>
        <w:t xml:space="preserve"> à l</w:t>
      </w:r>
      <w:r>
        <w:rPr>
          <w:b/>
          <w:bCs/>
          <w:lang w:val="fr-FR"/>
        </w:rPr>
        <w:t>’</w:t>
      </w:r>
      <w:r w:rsidRPr="001C5A3E">
        <w:rPr>
          <w:b/>
          <w:bCs/>
          <w:lang w:val="fr-FR"/>
        </w:rPr>
        <w:t>Église catholique</w:t>
      </w:r>
      <w:r>
        <w:rPr>
          <w:b/>
          <w:bCs/>
          <w:lang w:val="fr-FR"/>
        </w:rPr>
        <w:t>,</w:t>
      </w:r>
      <w:r w:rsidRPr="001C5A3E">
        <w:rPr>
          <w:b/>
          <w:bCs/>
          <w:lang w:val="fr-FR"/>
        </w:rPr>
        <w:t xml:space="preserve"> </w:t>
      </w:r>
      <w:r>
        <w:rPr>
          <w:b/>
          <w:bCs/>
          <w:lang w:val="fr-FR"/>
        </w:rPr>
        <w:t xml:space="preserve">au motif qu’elles </w:t>
      </w:r>
      <w:r w:rsidRPr="001C5A3E">
        <w:rPr>
          <w:b/>
          <w:bCs/>
          <w:lang w:val="fr-FR"/>
        </w:rPr>
        <w:t xml:space="preserve">ont exercé leurs droits de manière légitime et </w:t>
      </w:r>
      <w:r>
        <w:rPr>
          <w:b/>
          <w:bCs/>
          <w:lang w:val="fr-FR"/>
        </w:rPr>
        <w:t>faire le</w:t>
      </w:r>
      <w:r w:rsidR="000F2C81">
        <w:rPr>
          <w:b/>
          <w:bCs/>
          <w:lang w:val="fr-FR"/>
        </w:rPr>
        <w:t xml:space="preserve"> </w:t>
      </w:r>
      <w:r w:rsidRPr="001C5A3E">
        <w:rPr>
          <w:b/>
          <w:bCs/>
          <w:lang w:val="fr-FR"/>
        </w:rPr>
        <w:t xml:space="preserve">nécessaire pour rendre </w:t>
      </w:r>
      <w:r>
        <w:rPr>
          <w:b/>
          <w:bCs/>
          <w:lang w:val="fr-FR"/>
        </w:rPr>
        <w:t>la</w:t>
      </w:r>
      <w:r w:rsidRPr="001C5A3E">
        <w:rPr>
          <w:b/>
          <w:bCs/>
          <w:lang w:val="fr-FR"/>
        </w:rPr>
        <w:t xml:space="preserve"> personnalité juridique</w:t>
      </w:r>
      <w:r>
        <w:rPr>
          <w:b/>
          <w:bCs/>
          <w:lang w:val="fr-FR"/>
        </w:rPr>
        <w:t xml:space="preserve"> à celle qui en ont été privées</w:t>
      </w:r>
      <w:r w:rsidRPr="001C5A3E">
        <w:rPr>
          <w:b/>
          <w:bCs/>
          <w:lang w:val="fr-FR"/>
        </w:rPr>
        <w:t xml:space="preserve"> et leur restituer leurs biens</w:t>
      </w:r>
      <w:r>
        <w:rPr>
          <w:b/>
          <w:bCs/>
          <w:lang w:val="fr-FR"/>
        </w:rPr>
        <w:t> </w:t>
      </w:r>
      <w:r w:rsidRPr="001C5A3E">
        <w:rPr>
          <w:b/>
          <w:bCs/>
          <w:lang w:val="fr-FR"/>
        </w:rPr>
        <w:t>;</w:t>
      </w:r>
    </w:p>
    <w:p w14:paraId="519AEECD" w14:textId="1E2FC136" w:rsidR="00AB61B4" w:rsidRPr="001C5A3E" w:rsidRDefault="00AB61B4" w:rsidP="00903AC9">
      <w:pPr>
        <w:pStyle w:val="SingleTxtG"/>
        <w:ind w:firstLine="567"/>
        <w:rPr>
          <w:b/>
          <w:bCs/>
          <w:lang w:val="fr-FR"/>
        </w:rPr>
      </w:pPr>
      <w:r w:rsidRPr="00EA766F">
        <w:rPr>
          <w:lang w:val="fr-FR"/>
        </w:rPr>
        <w:t>c)</w:t>
      </w:r>
      <w:r w:rsidRPr="001C5A3E">
        <w:rPr>
          <w:b/>
          <w:bCs/>
          <w:lang w:val="fr-FR"/>
        </w:rPr>
        <w:tab/>
        <w:t>Simplifier les règles relatives à l</w:t>
      </w:r>
      <w:r>
        <w:rPr>
          <w:b/>
          <w:bCs/>
          <w:lang w:val="fr-FR"/>
        </w:rPr>
        <w:t>’</w:t>
      </w:r>
      <w:r w:rsidRPr="001C5A3E">
        <w:rPr>
          <w:b/>
          <w:bCs/>
          <w:lang w:val="fr-FR"/>
        </w:rPr>
        <w:t>enregistrement des organisations de la société civile et réviser les motifs pour lesquels ces organisations peuvent se voir refuser l</w:t>
      </w:r>
      <w:r>
        <w:rPr>
          <w:b/>
          <w:bCs/>
          <w:lang w:val="fr-FR"/>
        </w:rPr>
        <w:t>’</w:t>
      </w:r>
      <w:r w:rsidRPr="001C5A3E">
        <w:rPr>
          <w:b/>
          <w:bCs/>
          <w:lang w:val="fr-FR"/>
        </w:rPr>
        <w:t>enregistrement ou être définitivement fermées, l</w:t>
      </w:r>
      <w:r>
        <w:rPr>
          <w:b/>
          <w:bCs/>
          <w:lang w:val="fr-FR"/>
        </w:rPr>
        <w:t>’</w:t>
      </w:r>
      <w:r w:rsidRPr="001C5A3E">
        <w:rPr>
          <w:b/>
          <w:bCs/>
          <w:lang w:val="fr-FR"/>
        </w:rPr>
        <w:t xml:space="preserve">objectif étant </w:t>
      </w:r>
      <w:r>
        <w:rPr>
          <w:b/>
          <w:bCs/>
          <w:lang w:val="fr-FR"/>
        </w:rPr>
        <w:t>qu’elles</w:t>
      </w:r>
      <w:r w:rsidRPr="001C5A3E">
        <w:rPr>
          <w:b/>
          <w:bCs/>
          <w:lang w:val="fr-FR"/>
        </w:rPr>
        <w:t xml:space="preserve"> puissent mener leurs activités sans restrictions injustifiées.</w:t>
      </w:r>
    </w:p>
    <w:p w14:paraId="3FC80085" w14:textId="77777777" w:rsidR="00AB61B4" w:rsidRPr="00AE153A" w:rsidRDefault="00AB61B4" w:rsidP="001008E1">
      <w:pPr>
        <w:pStyle w:val="H23G"/>
        <w:rPr>
          <w:lang w:val="fr-FR"/>
        </w:rPr>
      </w:pPr>
      <w:r w:rsidRPr="00AE153A">
        <w:rPr>
          <w:lang w:val="fr-FR"/>
        </w:rPr>
        <w:tab/>
      </w:r>
      <w:r w:rsidRPr="00AE153A">
        <w:rPr>
          <w:lang w:val="fr-FR"/>
        </w:rPr>
        <w:tab/>
      </w:r>
      <w:r w:rsidRPr="00AE153A">
        <w:rPr>
          <w:lang w:val="fr-FR"/>
        </w:rPr>
        <w:tab/>
        <w:t>Usage de la force dans le cadre de manifestations</w:t>
      </w:r>
    </w:p>
    <w:p w14:paraId="76C8C42E" w14:textId="20AA4862" w:rsidR="00AB61B4" w:rsidRPr="00AE153A" w:rsidRDefault="00AB61B4" w:rsidP="001008E1">
      <w:pPr>
        <w:pStyle w:val="SingleTxtG"/>
        <w:rPr>
          <w:rFonts w:ascii="Times" w:hAnsi="Times"/>
          <w:color w:val="000000" w:themeColor="text1"/>
          <w:lang w:val="fr-FR"/>
        </w:rPr>
      </w:pPr>
      <w:r w:rsidRPr="00AE153A">
        <w:rPr>
          <w:lang w:val="fr-FR"/>
        </w:rPr>
        <w:t>35.</w:t>
      </w:r>
      <w:r w:rsidRPr="00AE153A">
        <w:rPr>
          <w:lang w:val="fr-FR"/>
        </w:rPr>
        <w:tab/>
      </w:r>
      <w:r>
        <w:rPr>
          <w:lang w:val="fr-FR"/>
        </w:rPr>
        <w:t>S’il</w:t>
      </w:r>
      <w:r w:rsidRPr="00AE153A">
        <w:rPr>
          <w:lang w:val="fr-FR"/>
        </w:rPr>
        <w:t xml:space="preserve"> prend note des informations communiquées par l</w:t>
      </w:r>
      <w:r>
        <w:rPr>
          <w:lang w:val="fr-FR"/>
        </w:rPr>
        <w:t>’</w:t>
      </w:r>
      <w:r w:rsidRPr="00AE153A">
        <w:rPr>
          <w:lang w:val="fr-FR"/>
        </w:rPr>
        <w:t>État partie au sujet de la loi n</w:t>
      </w:r>
      <w:r w:rsidR="001008E1" w:rsidRPr="001008E1">
        <w:rPr>
          <w:vertAlign w:val="superscript"/>
          <w:lang w:val="fr-FR"/>
        </w:rPr>
        <w:t>o</w:t>
      </w:r>
      <w:r>
        <w:rPr>
          <w:lang w:val="fr-FR"/>
        </w:rPr>
        <w:t> </w:t>
      </w:r>
      <w:r w:rsidRPr="00AE153A">
        <w:rPr>
          <w:lang w:val="fr-FR"/>
        </w:rPr>
        <w:t xml:space="preserve">228 relative à la </w:t>
      </w:r>
      <w:r>
        <w:rPr>
          <w:lang w:val="fr-FR"/>
        </w:rPr>
        <w:t>p</w:t>
      </w:r>
      <w:r w:rsidRPr="00AE153A">
        <w:rPr>
          <w:lang w:val="fr-FR"/>
        </w:rPr>
        <w:t xml:space="preserve">olice nationale (1996), </w:t>
      </w:r>
      <w:r>
        <w:rPr>
          <w:lang w:val="fr-FR"/>
        </w:rPr>
        <w:t>le Comité</w:t>
      </w:r>
      <w:r w:rsidRPr="00AE153A">
        <w:rPr>
          <w:lang w:val="fr-FR"/>
        </w:rPr>
        <w:t xml:space="preserve"> est très préoccupé par les allégations selon lesquelles il </w:t>
      </w:r>
      <w:r>
        <w:rPr>
          <w:lang w:val="fr-FR"/>
        </w:rPr>
        <w:t>a</w:t>
      </w:r>
      <w:r w:rsidRPr="00AE153A">
        <w:rPr>
          <w:lang w:val="fr-FR"/>
        </w:rPr>
        <w:t xml:space="preserve"> été fait un usage excessif de la force dans le contexte de la crise sociopolitique qui a éclaté en 2018, </w:t>
      </w:r>
      <w:r>
        <w:rPr>
          <w:lang w:val="fr-FR"/>
        </w:rPr>
        <w:t>en conséquence de quoi</w:t>
      </w:r>
      <w:r w:rsidRPr="00AE153A">
        <w:rPr>
          <w:lang w:val="fr-FR"/>
        </w:rPr>
        <w:t xml:space="preserve"> des centaines de </w:t>
      </w:r>
      <w:r>
        <w:rPr>
          <w:lang w:val="fr-FR"/>
        </w:rPr>
        <w:t>personnes ont perdu la vie,</w:t>
      </w:r>
      <w:r w:rsidRPr="00AE153A">
        <w:rPr>
          <w:lang w:val="fr-FR"/>
        </w:rPr>
        <w:t xml:space="preserve"> des dizaines </w:t>
      </w:r>
      <w:r>
        <w:rPr>
          <w:lang w:val="fr-FR"/>
        </w:rPr>
        <w:t>d’autres ont été gravement blessées et des manifestants ont été arrêtés et placés en détention.</w:t>
      </w:r>
      <w:r w:rsidRPr="00AE153A">
        <w:rPr>
          <w:lang w:val="fr-FR"/>
        </w:rPr>
        <w:t xml:space="preserve"> </w:t>
      </w:r>
      <w:r>
        <w:rPr>
          <w:lang w:val="fr-FR"/>
        </w:rPr>
        <w:t>Il est préoccupé par les informations concernant les homicides et les tentatives d’homicide des mois de juin et juillet 2019 et les infractions qui auraient été commises par des groupes armés progouvernementaux connus sous le nom de « </w:t>
      </w:r>
      <w:r w:rsidRPr="00AE153A">
        <w:rPr>
          <w:lang w:val="fr-FR"/>
        </w:rPr>
        <w:t>fuerzas de choque</w:t>
      </w:r>
      <w:r>
        <w:rPr>
          <w:lang w:val="fr-FR"/>
        </w:rPr>
        <w:t> » ou « t</w:t>
      </w:r>
      <w:r w:rsidRPr="00AE153A">
        <w:rPr>
          <w:lang w:val="fr-FR"/>
        </w:rPr>
        <w:t>urbas</w:t>
      </w:r>
      <w:r>
        <w:rPr>
          <w:lang w:val="fr-FR"/>
        </w:rPr>
        <w:t> »</w:t>
      </w:r>
      <w:r w:rsidRPr="00AE153A">
        <w:rPr>
          <w:lang w:val="fr-FR"/>
        </w:rPr>
        <w:t xml:space="preserve">. </w:t>
      </w:r>
      <w:r>
        <w:rPr>
          <w:lang w:val="fr-FR"/>
        </w:rPr>
        <w:t>Il regrette que le Nicaragua n’ait pas communiqué de données statistiques sur le nombre de personnes mortes ou blessées dans le contexte des manifestations sociales qui ont éclaté en 2018</w:t>
      </w:r>
      <w:r w:rsidRPr="00AE153A">
        <w:rPr>
          <w:lang w:val="fr-FR"/>
        </w:rPr>
        <w:t xml:space="preserve"> </w:t>
      </w:r>
      <w:r>
        <w:rPr>
          <w:lang w:val="fr-FR"/>
        </w:rPr>
        <w:t>ni sur les</w:t>
      </w:r>
      <w:r w:rsidRPr="00AE153A">
        <w:rPr>
          <w:lang w:val="fr-FR"/>
        </w:rPr>
        <w:t xml:space="preserve"> </w:t>
      </w:r>
      <w:r>
        <w:rPr>
          <w:lang w:val="fr-FR"/>
        </w:rPr>
        <w:t>cas dans lesquels des membres des forces de l’ordre ont fait l’objet d’un signalement, d’une enquête et de poursuites et ont été reconnus coupables d’une infraction et sanctionnés pour des faits liés à l’usage excessif de la force, notamment des actes de torture et d’autres mauvais traitements, pendant la période examinée</w:t>
      </w:r>
      <w:r w:rsidRPr="00AE153A">
        <w:rPr>
          <w:lang w:val="fr-FR"/>
        </w:rPr>
        <w:t xml:space="preserve"> (art.</w:t>
      </w:r>
      <w:r w:rsidR="001008E1">
        <w:rPr>
          <w:lang w:val="fr-FR"/>
        </w:rPr>
        <w:t> </w:t>
      </w:r>
      <w:r w:rsidRPr="00AE153A">
        <w:rPr>
          <w:lang w:val="fr-FR"/>
        </w:rPr>
        <w:t xml:space="preserve">2, 6, 7 </w:t>
      </w:r>
      <w:r>
        <w:rPr>
          <w:lang w:val="fr-FR"/>
        </w:rPr>
        <w:t>et</w:t>
      </w:r>
      <w:r w:rsidRPr="00AE153A">
        <w:rPr>
          <w:lang w:val="fr-FR"/>
        </w:rPr>
        <w:t xml:space="preserve"> 21).</w:t>
      </w:r>
    </w:p>
    <w:p w14:paraId="0F1B1F10" w14:textId="4002A463" w:rsidR="00AB61B4" w:rsidRPr="008648B8" w:rsidRDefault="00AB61B4" w:rsidP="001008E1">
      <w:pPr>
        <w:pStyle w:val="SingleTxtG"/>
        <w:keepNext/>
        <w:rPr>
          <w:b/>
          <w:bCs/>
          <w:lang w:val="fr-FR"/>
        </w:rPr>
      </w:pPr>
      <w:r w:rsidRPr="00AE153A">
        <w:rPr>
          <w:lang w:val="fr-FR"/>
        </w:rPr>
        <w:t>36.</w:t>
      </w:r>
      <w:r w:rsidRPr="00AE153A">
        <w:rPr>
          <w:lang w:val="fr-FR"/>
        </w:rPr>
        <w:tab/>
      </w:r>
      <w:r w:rsidRPr="008648B8">
        <w:rPr>
          <w:b/>
          <w:bCs/>
          <w:lang w:val="fr-FR"/>
        </w:rPr>
        <w:t>Conformément aux Principes</w:t>
      </w:r>
      <w:r w:rsidR="001008E1">
        <w:rPr>
          <w:b/>
          <w:bCs/>
          <w:lang w:val="fr-FR"/>
        </w:rPr>
        <w:t xml:space="preserve"> </w:t>
      </w:r>
      <w:r w:rsidRPr="008648B8">
        <w:rPr>
          <w:b/>
          <w:bCs/>
          <w:lang w:val="fr-FR"/>
        </w:rPr>
        <w:t>de</w:t>
      </w:r>
      <w:r w:rsidR="001008E1">
        <w:rPr>
          <w:b/>
          <w:bCs/>
          <w:lang w:val="fr-FR"/>
        </w:rPr>
        <w:t xml:space="preserve"> </w:t>
      </w:r>
      <w:r w:rsidRPr="008648B8">
        <w:rPr>
          <w:b/>
          <w:bCs/>
          <w:lang w:val="fr-FR"/>
        </w:rPr>
        <w:t>base sur le recours à</w:t>
      </w:r>
      <w:r w:rsidR="001008E1">
        <w:rPr>
          <w:b/>
          <w:bCs/>
          <w:lang w:val="fr-FR"/>
        </w:rPr>
        <w:t xml:space="preserve"> </w:t>
      </w:r>
      <w:r w:rsidRPr="008648B8">
        <w:rPr>
          <w:b/>
          <w:bCs/>
          <w:lang w:val="fr-FR"/>
        </w:rPr>
        <w:t>la</w:t>
      </w:r>
      <w:r w:rsidR="001008E1">
        <w:rPr>
          <w:b/>
          <w:bCs/>
          <w:lang w:val="fr-FR"/>
        </w:rPr>
        <w:t xml:space="preserve"> </w:t>
      </w:r>
      <w:r w:rsidRPr="008648B8">
        <w:rPr>
          <w:b/>
          <w:bCs/>
          <w:lang w:val="fr-FR"/>
        </w:rPr>
        <w:t>force et l</w:t>
      </w:r>
      <w:r>
        <w:rPr>
          <w:b/>
          <w:bCs/>
          <w:lang w:val="fr-FR"/>
        </w:rPr>
        <w:t>’</w:t>
      </w:r>
      <w:r w:rsidRPr="008648B8">
        <w:rPr>
          <w:b/>
          <w:bCs/>
          <w:lang w:val="fr-FR"/>
        </w:rPr>
        <w:t>utilisation des armes à feu par les responsables</w:t>
      </w:r>
      <w:r w:rsidR="001008E1">
        <w:rPr>
          <w:b/>
          <w:bCs/>
          <w:lang w:val="fr-FR"/>
        </w:rPr>
        <w:t xml:space="preserve"> </w:t>
      </w:r>
      <w:r w:rsidRPr="008648B8">
        <w:rPr>
          <w:b/>
          <w:bCs/>
          <w:lang w:val="fr-FR"/>
        </w:rPr>
        <w:t>de</w:t>
      </w:r>
      <w:r w:rsidR="001008E1">
        <w:rPr>
          <w:b/>
          <w:bCs/>
          <w:lang w:val="fr-FR"/>
        </w:rPr>
        <w:t xml:space="preserve"> </w:t>
      </w:r>
      <w:r w:rsidRPr="008648B8">
        <w:rPr>
          <w:b/>
          <w:bCs/>
          <w:lang w:val="fr-FR"/>
        </w:rPr>
        <w:t>l</w:t>
      </w:r>
      <w:r>
        <w:rPr>
          <w:b/>
          <w:bCs/>
          <w:lang w:val="fr-FR"/>
        </w:rPr>
        <w:t>’</w:t>
      </w:r>
      <w:r w:rsidRPr="008648B8">
        <w:rPr>
          <w:b/>
          <w:bCs/>
          <w:lang w:val="fr-FR"/>
        </w:rPr>
        <w:t>application des lois et aux Lignes directrices des Nations Unies basées sur les droits de l</w:t>
      </w:r>
      <w:r>
        <w:rPr>
          <w:b/>
          <w:bCs/>
          <w:lang w:val="fr-FR"/>
        </w:rPr>
        <w:t>’</w:t>
      </w:r>
      <w:r w:rsidRPr="008648B8">
        <w:rPr>
          <w:b/>
          <w:bCs/>
          <w:lang w:val="fr-FR"/>
        </w:rPr>
        <w:t>homme portant sur l</w:t>
      </w:r>
      <w:r>
        <w:rPr>
          <w:b/>
          <w:bCs/>
          <w:lang w:val="fr-FR"/>
        </w:rPr>
        <w:t>’</w:t>
      </w:r>
      <w:r w:rsidRPr="008648B8">
        <w:rPr>
          <w:b/>
          <w:bCs/>
          <w:lang w:val="fr-FR"/>
        </w:rPr>
        <w:t>utilisation des armes à létalité réduite dans le cadre de l</w:t>
      </w:r>
      <w:r>
        <w:rPr>
          <w:b/>
          <w:bCs/>
          <w:lang w:val="fr-FR"/>
        </w:rPr>
        <w:t>’</w:t>
      </w:r>
      <w:r w:rsidRPr="008648B8">
        <w:rPr>
          <w:b/>
          <w:bCs/>
          <w:lang w:val="fr-FR"/>
        </w:rPr>
        <w:t>application des lois, l</w:t>
      </w:r>
      <w:r>
        <w:rPr>
          <w:b/>
          <w:bCs/>
          <w:lang w:val="fr-FR"/>
        </w:rPr>
        <w:t>’</w:t>
      </w:r>
      <w:r w:rsidRPr="008648B8">
        <w:rPr>
          <w:b/>
          <w:bCs/>
          <w:lang w:val="fr-FR"/>
        </w:rPr>
        <w:t xml:space="preserve">État partie </w:t>
      </w:r>
      <w:r>
        <w:rPr>
          <w:b/>
          <w:bCs/>
          <w:lang w:val="fr-FR"/>
        </w:rPr>
        <w:t>devrait </w:t>
      </w:r>
      <w:r w:rsidRPr="008648B8">
        <w:rPr>
          <w:b/>
          <w:bCs/>
          <w:lang w:val="fr-FR"/>
        </w:rPr>
        <w:t>:</w:t>
      </w:r>
    </w:p>
    <w:p w14:paraId="1E835027" w14:textId="7FDD9462" w:rsidR="00AB61B4" w:rsidRPr="008648B8" w:rsidRDefault="00AB61B4" w:rsidP="00903AC9">
      <w:pPr>
        <w:pStyle w:val="SingleTxtG"/>
        <w:ind w:firstLine="567"/>
        <w:rPr>
          <w:b/>
          <w:bCs/>
          <w:lang w:val="fr-FR"/>
        </w:rPr>
      </w:pPr>
      <w:r w:rsidRPr="001008E1">
        <w:rPr>
          <w:lang w:val="fr-FR"/>
        </w:rPr>
        <w:t>a)</w:t>
      </w:r>
      <w:r w:rsidRPr="008648B8">
        <w:rPr>
          <w:b/>
          <w:bCs/>
          <w:lang w:val="fr-FR"/>
        </w:rPr>
        <w:tab/>
        <w:t>Mener sans délai, en toute indépendance, des enquêtes approfondies et impartiales sur tous les cas d</w:t>
      </w:r>
      <w:r>
        <w:rPr>
          <w:b/>
          <w:bCs/>
          <w:lang w:val="fr-FR"/>
        </w:rPr>
        <w:t>’</w:t>
      </w:r>
      <w:r w:rsidRPr="008648B8">
        <w:rPr>
          <w:b/>
          <w:bCs/>
          <w:lang w:val="fr-FR"/>
        </w:rPr>
        <w:t>usage excessif de la force afin que les auteurs présumés soient traduits en justice et, s</w:t>
      </w:r>
      <w:r>
        <w:rPr>
          <w:b/>
          <w:bCs/>
          <w:lang w:val="fr-FR"/>
        </w:rPr>
        <w:t>’</w:t>
      </w:r>
      <w:r w:rsidRPr="008648B8">
        <w:rPr>
          <w:b/>
          <w:bCs/>
          <w:lang w:val="fr-FR"/>
        </w:rPr>
        <w:t>ils sont déclarés coupables, dûment sanctionnés, et que les victimes reçoivent réparation</w:t>
      </w:r>
      <w:r>
        <w:rPr>
          <w:b/>
          <w:bCs/>
          <w:lang w:val="fr-FR"/>
        </w:rPr>
        <w:t> intégrale</w:t>
      </w:r>
      <w:r w:rsidR="001008E1">
        <w:rPr>
          <w:b/>
          <w:bCs/>
          <w:lang w:val="fr-FR"/>
        </w:rPr>
        <w:t> </w:t>
      </w:r>
      <w:r w:rsidRPr="008648B8">
        <w:rPr>
          <w:b/>
          <w:bCs/>
          <w:lang w:val="fr-FR"/>
        </w:rPr>
        <w:t>;</w:t>
      </w:r>
    </w:p>
    <w:p w14:paraId="2EA6A982" w14:textId="206F521D" w:rsidR="00AB61B4" w:rsidRPr="00AE153A" w:rsidRDefault="00AB61B4" w:rsidP="00903AC9">
      <w:pPr>
        <w:pStyle w:val="SingleTxtG"/>
        <w:ind w:firstLine="567"/>
        <w:rPr>
          <w:b/>
          <w:bCs/>
          <w:lang w:val="fr-FR"/>
        </w:rPr>
      </w:pPr>
      <w:r w:rsidRPr="001008E1">
        <w:rPr>
          <w:lang w:val="fr-FR"/>
        </w:rPr>
        <w:t>b)</w:t>
      </w:r>
      <w:r w:rsidRPr="00AE153A">
        <w:rPr>
          <w:lang w:val="fr-FR"/>
        </w:rPr>
        <w:tab/>
      </w:r>
      <w:r w:rsidRPr="00D902C4">
        <w:rPr>
          <w:b/>
          <w:bCs/>
          <w:lang w:val="fr-FR"/>
        </w:rPr>
        <w:t>Dispenser des formations adéquates sur l</w:t>
      </w:r>
      <w:r>
        <w:rPr>
          <w:b/>
          <w:bCs/>
          <w:lang w:val="fr-FR"/>
        </w:rPr>
        <w:t>’</w:t>
      </w:r>
      <w:r w:rsidRPr="00D902C4">
        <w:rPr>
          <w:b/>
          <w:bCs/>
          <w:lang w:val="fr-FR"/>
        </w:rPr>
        <w:t>usage excessif de la force à tous les membres des forces de sécurité et des forces de l</w:t>
      </w:r>
      <w:r>
        <w:rPr>
          <w:b/>
          <w:bCs/>
          <w:lang w:val="fr-FR"/>
        </w:rPr>
        <w:t>’</w:t>
      </w:r>
      <w:r w:rsidRPr="00D902C4">
        <w:rPr>
          <w:b/>
          <w:bCs/>
          <w:lang w:val="fr-FR"/>
        </w:rPr>
        <w:t>ordre</w:t>
      </w:r>
      <w:r>
        <w:rPr>
          <w:b/>
          <w:bCs/>
          <w:lang w:val="fr-FR"/>
        </w:rPr>
        <w:t> </w:t>
      </w:r>
      <w:r w:rsidRPr="00D902C4">
        <w:rPr>
          <w:b/>
          <w:bCs/>
          <w:lang w:val="fr-FR"/>
        </w:rPr>
        <w:t>;</w:t>
      </w:r>
    </w:p>
    <w:p w14:paraId="4AC1A2B0" w14:textId="78537D80" w:rsidR="00AB61B4" w:rsidRPr="000D2677" w:rsidRDefault="00AB61B4" w:rsidP="001008E1">
      <w:pPr>
        <w:pStyle w:val="SingleTxtG"/>
        <w:keepLines/>
        <w:ind w:firstLine="567"/>
        <w:rPr>
          <w:b/>
          <w:bCs/>
          <w:lang w:val="fr-FR"/>
        </w:rPr>
      </w:pPr>
      <w:r w:rsidRPr="001008E1">
        <w:rPr>
          <w:lang w:val="fr-FR"/>
        </w:rPr>
        <w:lastRenderedPageBreak/>
        <w:t>c)</w:t>
      </w:r>
      <w:r w:rsidRPr="000D2677">
        <w:rPr>
          <w:b/>
          <w:bCs/>
          <w:lang w:val="fr-FR"/>
        </w:rPr>
        <w:tab/>
        <w:t>Collecter des données ventilées sur les cas dans lesquels des membres des forces de l</w:t>
      </w:r>
      <w:r>
        <w:rPr>
          <w:b/>
          <w:bCs/>
          <w:lang w:val="fr-FR"/>
        </w:rPr>
        <w:t>’</w:t>
      </w:r>
      <w:r w:rsidRPr="000D2677">
        <w:rPr>
          <w:b/>
          <w:bCs/>
          <w:lang w:val="fr-FR"/>
        </w:rPr>
        <w:t>ordre ont fait l</w:t>
      </w:r>
      <w:r>
        <w:rPr>
          <w:b/>
          <w:bCs/>
          <w:lang w:val="fr-FR"/>
        </w:rPr>
        <w:t>’</w:t>
      </w:r>
      <w:r w:rsidRPr="000D2677">
        <w:rPr>
          <w:b/>
          <w:bCs/>
          <w:lang w:val="fr-FR"/>
        </w:rPr>
        <w:t>objet d</w:t>
      </w:r>
      <w:r>
        <w:rPr>
          <w:b/>
          <w:bCs/>
          <w:lang w:val="fr-FR"/>
        </w:rPr>
        <w:t>’</w:t>
      </w:r>
      <w:r w:rsidRPr="000D2677">
        <w:rPr>
          <w:b/>
          <w:bCs/>
          <w:lang w:val="fr-FR"/>
        </w:rPr>
        <w:t>un signalement, d</w:t>
      </w:r>
      <w:r>
        <w:rPr>
          <w:b/>
          <w:bCs/>
          <w:lang w:val="fr-FR"/>
        </w:rPr>
        <w:t>’</w:t>
      </w:r>
      <w:r w:rsidRPr="000D2677">
        <w:rPr>
          <w:b/>
          <w:bCs/>
          <w:lang w:val="fr-FR"/>
        </w:rPr>
        <w:t>une enquête et de poursuites et ont été sanctionnés pour des faits liés à l</w:t>
      </w:r>
      <w:r>
        <w:rPr>
          <w:b/>
          <w:bCs/>
          <w:lang w:val="fr-FR"/>
        </w:rPr>
        <w:t>’</w:t>
      </w:r>
      <w:r w:rsidRPr="000D2677">
        <w:rPr>
          <w:b/>
          <w:bCs/>
          <w:lang w:val="fr-FR"/>
        </w:rPr>
        <w:t xml:space="preserve">usage excessif de la force et rassembler des données sur le nombre de personnes </w:t>
      </w:r>
      <w:r>
        <w:rPr>
          <w:b/>
          <w:bCs/>
          <w:lang w:val="fr-FR"/>
        </w:rPr>
        <w:t>mortes</w:t>
      </w:r>
      <w:r w:rsidRPr="000D2677">
        <w:rPr>
          <w:b/>
          <w:bCs/>
          <w:lang w:val="fr-FR"/>
        </w:rPr>
        <w:t xml:space="preserve"> ou blessées dans le </w:t>
      </w:r>
      <w:r>
        <w:rPr>
          <w:b/>
          <w:bCs/>
          <w:lang w:val="fr-FR"/>
        </w:rPr>
        <w:t>contexte</w:t>
      </w:r>
      <w:r w:rsidRPr="000D2677">
        <w:rPr>
          <w:b/>
          <w:bCs/>
          <w:lang w:val="fr-FR"/>
        </w:rPr>
        <w:t xml:space="preserve"> des manifestations sociales ainsi que sur les procès tenus et les </w:t>
      </w:r>
      <w:r>
        <w:rPr>
          <w:b/>
          <w:bCs/>
          <w:lang w:val="fr-FR"/>
        </w:rPr>
        <w:t xml:space="preserve">déclarations de culpabilité </w:t>
      </w:r>
      <w:r w:rsidRPr="000D2677">
        <w:rPr>
          <w:b/>
          <w:bCs/>
          <w:lang w:val="fr-FR"/>
        </w:rPr>
        <w:t>prononcées et rendre publiques ces informations</w:t>
      </w:r>
      <w:r w:rsidR="001008E1">
        <w:rPr>
          <w:b/>
          <w:bCs/>
          <w:lang w:val="fr-FR"/>
        </w:rPr>
        <w:t> </w:t>
      </w:r>
      <w:r w:rsidRPr="000D2677">
        <w:rPr>
          <w:b/>
          <w:bCs/>
          <w:lang w:val="fr-FR"/>
        </w:rPr>
        <w:t>;</w:t>
      </w:r>
    </w:p>
    <w:p w14:paraId="018B1834" w14:textId="72927AB2" w:rsidR="00AB61B4" w:rsidRPr="000D2677" w:rsidRDefault="00AB61B4" w:rsidP="00903AC9">
      <w:pPr>
        <w:pStyle w:val="SingleTxtG"/>
        <w:ind w:firstLine="567"/>
        <w:rPr>
          <w:b/>
          <w:bCs/>
          <w:lang w:val="fr-FR"/>
        </w:rPr>
      </w:pPr>
      <w:r w:rsidRPr="001008E1">
        <w:rPr>
          <w:lang w:val="fr-FR"/>
        </w:rPr>
        <w:t>d)</w:t>
      </w:r>
      <w:r w:rsidRPr="000D2677">
        <w:rPr>
          <w:b/>
          <w:bCs/>
          <w:lang w:val="fr-FR"/>
        </w:rPr>
        <w:tab/>
        <w:t>Démanteler et désarmer les groupes armés progouvernementaux qui ont participé à des attaques contre les manifestants et à des arrestations illégales.</w:t>
      </w:r>
    </w:p>
    <w:p w14:paraId="502C2355" w14:textId="77777777" w:rsidR="00AB61B4" w:rsidRPr="00AE153A" w:rsidRDefault="00AB61B4" w:rsidP="001008E1">
      <w:pPr>
        <w:pStyle w:val="H23G"/>
        <w:rPr>
          <w:lang w:val="fr-FR"/>
        </w:rPr>
      </w:pPr>
      <w:r w:rsidRPr="00AE153A">
        <w:rPr>
          <w:lang w:val="fr-FR"/>
        </w:rPr>
        <w:tab/>
      </w:r>
      <w:r w:rsidRPr="00AE153A">
        <w:rPr>
          <w:lang w:val="fr-FR"/>
        </w:rPr>
        <w:tab/>
        <w:t>Liberté d</w:t>
      </w:r>
      <w:r>
        <w:rPr>
          <w:lang w:val="fr-FR"/>
        </w:rPr>
        <w:t>’</w:t>
      </w:r>
      <w:r w:rsidRPr="00AE153A">
        <w:rPr>
          <w:lang w:val="fr-FR"/>
        </w:rPr>
        <w:t>expression et violence à l</w:t>
      </w:r>
      <w:r>
        <w:rPr>
          <w:lang w:val="fr-FR"/>
        </w:rPr>
        <w:t>’</w:t>
      </w:r>
      <w:r w:rsidRPr="00AE153A">
        <w:rPr>
          <w:lang w:val="fr-FR"/>
        </w:rPr>
        <w:t>égard des défenseurs des droits de l</w:t>
      </w:r>
      <w:r>
        <w:rPr>
          <w:lang w:val="fr-FR"/>
        </w:rPr>
        <w:t>’</w:t>
      </w:r>
      <w:r w:rsidRPr="00AE153A">
        <w:rPr>
          <w:lang w:val="fr-FR"/>
        </w:rPr>
        <w:t>homme</w:t>
      </w:r>
    </w:p>
    <w:p w14:paraId="485466AC" w14:textId="452BE5CB" w:rsidR="00AB61B4" w:rsidRPr="00B377C3" w:rsidRDefault="00AB61B4" w:rsidP="001008E1">
      <w:pPr>
        <w:pStyle w:val="SingleTxtG"/>
        <w:rPr>
          <w:lang w:val="fr-FR"/>
        </w:rPr>
      </w:pPr>
      <w:r w:rsidRPr="00B377C3">
        <w:rPr>
          <w:lang w:val="fr-FR"/>
        </w:rPr>
        <w:t>37.</w:t>
      </w:r>
      <w:r w:rsidRPr="00B377C3">
        <w:rPr>
          <w:lang w:val="fr-FR"/>
        </w:rPr>
        <w:tab/>
      </w:r>
      <w:r>
        <w:rPr>
          <w:lang w:val="fr-FR"/>
        </w:rPr>
        <w:t>Compte tenu de ses</w:t>
      </w:r>
      <w:r w:rsidRPr="00B377C3">
        <w:rPr>
          <w:lang w:val="fr-FR"/>
        </w:rPr>
        <w:t xml:space="preserve"> précédentes recommandations</w:t>
      </w:r>
      <w:r w:rsidRPr="00B377C3">
        <w:rPr>
          <w:rStyle w:val="Appelnotedebasdep"/>
          <w:rFonts w:ascii="Times" w:hAnsi="Times"/>
          <w:lang w:val="fr-FR"/>
        </w:rPr>
        <w:footnoteReference w:id="11"/>
      </w:r>
      <w:r w:rsidRPr="00B377C3">
        <w:rPr>
          <w:lang w:val="fr-FR"/>
        </w:rPr>
        <w:t>, du rapport de la Rapporteuse spéciale chargée du suivi des observations finales du Comité</w:t>
      </w:r>
      <w:r w:rsidRPr="00B377C3">
        <w:rPr>
          <w:rStyle w:val="Appelnotedebasdep"/>
          <w:rFonts w:ascii="Times" w:hAnsi="Times"/>
          <w:lang w:val="fr-FR"/>
        </w:rPr>
        <w:footnoteReference w:id="12"/>
      </w:r>
      <w:r w:rsidRPr="00B377C3">
        <w:rPr>
          <w:lang w:val="fr-FR"/>
        </w:rPr>
        <w:t xml:space="preserve"> et des informations reçues, le Comité </w:t>
      </w:r>
      <w:r>
        <w:rPr>
          <w:lang w:val="fr-FR"/>
        </w:rPr>
        <w:t>est préoccupé par le fait</w:t>
      </w:r>
      <w:r w:rsidRPr="00B377C3">
        <w:rPr>
          <w:lang w:val="fr-FR"/>
        </w:rPr>
        <w:t xml:space="preserve"> que les défenseurs</w:t>
      </w:r>
      <w:r>
        <w:rPr>
          <w:lang w:val="fr-FR"/>
        </w:rPr>
        <w:t xml:space="preserve"> et défenseuses</w:t>
      </w:r>
      <w:r w:rsidRPr="00B377C3">
        <w:rPr>
          <w:lang w:val="fr-FR"/>
        </w:rPr>
        <w:t xml:space="preserve"> des droits de l</w:t>
      </w:r>
      <w:r>
        <w:rPr>
          <w:lang w:val="fr-FR"/>
        </w:rPr>
        <w:t>’</w:t>
      </w:r>
      <w:r w:rsidRPr="00B377C3">
        <w:rPr>
          <w:lang w:val="fr-FR"/>
        </w:rPr>
        <w:t xml:space="preserve">homme, </w:t>
      </w:r>
      <w:r>
        <w:rPr>
          <w:lang w:val="fr-FR"/>
        </w:rPr>
        <w:t>y</w:t>
      </w:r>
      <w:r w:rsidR="001008E1">
        <w:rPr>
          <w:lang w:val="fr-FR"/>
        </w:rPr>
        <w:t> </w:t>
      </w:r>
      <w:r>
        <w:rPr>
          <w:lang w:val="fr-FR"/>
        </w:rPr>
        <w:t xml:space="preserve">compris les droits relatifs à l’environnement et les droits </w:t>
      </w:r>
      <w:r w:rsidRPr="00B377C3">
        <w:rPr>
          <w:lang w:val="fr-FR"/>
        </w:rPr>
        <w:t>des minorités sexuelles et des minorités de genre, continuent d</w:t>
      </w:r>
      <w:r>
        <w:rPr>
          <w:lang w:val="fr-FR"/>
        </w:rPr>
        <w:t>’</w:t>
      </w:r>
      <w:r w:rsidRPr="00B377C3">
        <w:rPr>
          <w:lang w:val="fr-FR"/>
        </w:rPr>
        <w:t>être victimes de harcèlement, d</w:t>
      </w:r>
      <w:r>
        <w:rPr>
          <w:lang w:val="fr-FR"/>
        </w:rPr>
        <w:t>’</w:t>
      </w:r>
      <w:r w:rsidRPr="00B377C3">
        <w:rPr>
          <w:lang w:val="fr-FR"/>
        </w:rPr>
        <w:t>intimidation, de détention illégale, de torture et d</w:t>
      </w:r>
      <w:r>
        <w:rPr>
          <w:lang w:val="fr-FR"/>
        </w:rPr>
        <w:t>’autres</w:t>
      </w:r>
      <w:r w:rsidRPr="00B377C3">
        <w:rPr>
          <w:lang w:val="fr-FR"/>
        </w:rPr>
        <w:t xml:space="preserve"> mauvais traitements. Il s</w:t>
      </w:r>
      <w:r>
        <w:rPr>
          <w:lang w:val="fr-FR"/>
        </w:rPr>
        <w:t>’</w:t>
      </w:r>
      <w:r w:rsidRPr="00B377C3">
        <w:rPr>
          <w:lang w:val="fr-FR"/>
        </w:rPr>
        <w:t>inquiète de ce que l</w:t>
      </w:r>
      <w:r>
        <w:rPr>
          <w:lang w:val="fr-FR"/>
        </w:rPr>
        <w:t>’</w:t>
      </w:r>
      <w:r w:rsidRPr="00B377C3">
        <w:rPr>
          <w:lang w:val="fr-FR"/>
        </w:rPr>
        <w:t>État partie n</w:t>
      </w:r>
      <w:r>
        <w:rPr>
          <w:lang w:val="fr-FR"/>
        </w:rPr>
        <w:t>’</w:t>
      </w:r>
      <w:r w:rsidRPr="00B377C3">
        <w:rPr>
          <w:lang w:val="fr-FR"/>
        </w:rPr>
        <w:t>a pas appliqué la décision rendue par la Cour interaméricaine des droits de l</w:t>
      </w:r>
      <w:r>
        <w:rPr>
          <w:lang w:val="fr-FR"/>
        </w:rPr>
        <w:t>’</w:t>
      </w:r>
      <w:r w:rsidRPr="00B377C3">
        <w:rPr>
          <w:lang w:val="fr-FR"/>
        </w:rPr>
        <w:t>homme dans l</w:t>
      </w:r>
      <w:r>
        <w:rPr>
          <w:lang w:val="fr-FR"/>
        </w:rPr>
        <w:t>’</w:t>
      </w:r>
      <w:r w:rsidRPr="00B377C3">
        <w:rPr>
          <w:lang w:val="fr-FR"/>
        </w:rPr>
        <w:t xml:space="preserve">affaire </w:t>
      </w:r>
      <w:r w:rsidRPr="00B377C3">
        <w:rPr>
          <w:i/>
          <w:iCs/>
        </w:rPr>
        <w:t>Acosta y otros vs. Nicaragua</w:t>
      </w:r>
      <w:r w:rsidRPr="00B377C3">
        <w:rPr>
          <w:lang w:val="fr-FR"/>
        </w:rPr>
        <w:t xml:space="preserve">, en particulier concernant </w:t>
      </w:r>
      <w:r>
        <w:rPr>
          <w:lang w:val="fr-FR"/>
        </w:rPr>
        <w:t>l’établissement</w:t>
      </w:r>
      <w:r w:rsidRPr="00B377C3">
        <w:rPr>
          <w:lang w:val="fr-FR"/>
        </w:rPr>
        <w:t xml:space="preserve"> de mécanismes de protection et de procédures d</w:t>
      </w:r>
      <w:r>
        <w:rPr>
          <w:lang w:val="fr-FR"/>
        </w:rPr>
        <w:t>’</w:t>
      </w:r>
      <w:r w:rsidRPr="00B377C3">
        <w:rPr>
          <w:lang w:val="fr-FR"/>
        </w:rPr>
        <w:t>enquête pour les situations où les défenseuses et défenseurs des droits de l</w:t>
      </w:r>
      <w:r>
        <w:rPr>
          <w:lang w:val="fr-FR"/>
        </w:rPr>
        <w:t>’</w:t>
      </w:r>
      <w:r w:rsidRPr="00B377C3">
        <w:rPr>
          <w:lang w:val="fr-FR"/>
        </w:rPr>
        <w:t>homme sont exposés à des risques ou à des menaces ou victimes d</w:t>
      </w:r>
      <w:r>
        <w:rPr>
          <w:lang w:val="fr-FR"/>
        </w:rPr>
        <w:t>’</w:t>
      </w:r>
      <w:r w:rsidRPr="00B377C3">
        <w:rPr>
          <w:lang w:val="fr-FR"/>
        </w:rPr>
        <w:t>agressions (art.</w:t>
      </w:r>
      <w:r w:rsidR="001008E1">
        <w:rPr>
          <w:lang w:val="fr-FR"/>
        </w:rPr>
        <w:t> </w:t>
      </w:r>
      <w:r w:rsidRPr="00B377C3">
        <w:rPr>
          <w:lang w:val="fr-FR"/>
        </w:rPr>
        <w:t>19 et 20).</w:t>
      </w:r>
    </w:p>
    <w:p w14:paraId="68F39DE9" w14:textId="2D746255" w:rsidR="00AB61B4" w:rsidRPr="00732134" w:rsidRDefault="00AB61B4" w:rsidP="001008E1">
      <w:pPr>
        <w:pStyle w:val="SingleTxtG"/>
        <w:keepNext/>
        <w:rPr>
          <w:b/>
          <w:bCs/>
          <w:lang w:val="fr-FR"/>
        </w:rPr>
      </w:pPr>
      <w:r w:rsidRPr="00AE153A">
        <w:rPr>
          <w:lang w:val="fr-FR"/>
        </w:rPr>
        <w:t>38.</w:t>
      </w:r>
      <w:r w:rsidRPr="00AE153A">
        <w:rPr>
          <w:lang w:val="fr-FR"/>
        </w:rPr>
        <w:tab/>
      </w:r>
      <w:r w:rsidRPr="00732134">
        <w:rPr>
          <w:b/>
          <w:bCs/>
          <w:lang w:val="fr-FR"/>
        </w:rPr>
        <w:t>L</w:t>
      </w:r>
      <w:r>
        <w:rPr>
          <w:b/>
          <w:bCs/>
          <w:lang w:val="fr-FR"/>
        </w:rPr>
        <w:t>’</w:t>
      </w:r>
      <w:r w:rsidRPr="00732134">
        <w:rPr>
          <w:b/>
          <w:bCs/>
          <w:lang w:val="fr-FR"/>
        </w:rPr>
        <w:t xml:space="preserve">État partie </w:t>
      </w:r>
      <w:r>
        <w:rPr>
          <w:b/>
          <w:bCs/>
          <w:lang w:val="fr-FR"/>
        </w:rPr>
        <w:t>devrait </w:t>
      </w:r>
      <w:r w:rsidRPr="00732134">
        <w:rPr>
          <w:b/>
          <w:bCs/>
          <w:lang w:val="fr-FR"/>
        </w:rPr>
        <w:t>:</w:t>
      </w:r>
    </w:p>
    <w:p w14:paraId="64FDF425" w14:textId="4FEEB193" w:rsidR="00AB61B4" w:rsidRPr="00732134" w:rsidRDefault="00AB61B4" w:rsidP="001008E1">
      <w:pPr>
        <w:pStyle w:val="SingleTxtG"/>
        <w:ind w:firstLine="567"/>
        <w:rPr>
          <w:b/>
          <w:bCs/>
          <w:lang w:val="fr-FR"/>
        </w:rPr>
      </w:pPr>
      <w:r w:rsidRPr="001008E1">
        <w:rPr>
          <w:lang w:val="fr-FR"/>
        </w:rPr>
        <w:t>a)</w:t>
      </w:r>
      <w:r w:rsidRPr="00732134">
        <w:rPr>
          <w:b/>
          <w:bCs/>
          <w:lang w:val="fr-FR"/>
        </w:rPr>
        <w:tab/>
        <w:t>S</w:t>
      </w:r>
      <w:r>
        <w:rPr>
          <w:b/>
          <w:bCs/>
          <w:lang w:val="fr-FR"/>
        </w:rPr>
        <w:t>’</w:t>
      </w:r>
      <w:r w:rsidRPr="00732134">
        <w:rPr>
          <w:b/>
          <w:bCs/>
          <w:lang w:val="fr-FR"/>
        </w:rPr>
        <w:t xml:space="preserve">assurer que les défenseurs </w:t>
      </w:r>
      <w:r>
        <w:rPr>
          <w:b/>
          <w:bCs/>
          <w:lang w:val="fr-FR"/>
        </w:rPr>
        <w:t xml:space="preserve">et défenseuses </w:t>
      </w:r>
      <w:r w:rsidRPr="00732134">
        <w:rPr>
          <w:b/>
          <w:bCs/>
          <w:lang w:val="fr-FR"/>
        </w:rPr>
        <w:t>des droits de l</w:t>
      </w:r>
      <w:r>
        <w:rPr>
          <w:b/>
          <w:bCs/>
          <w:lang w:val="fr-FR"/>
        </w:rPr>
        <w:t>’</w:t>
      </w:r>
      <w:r w:rsidRPr="00732134">
        <w:rPr>
          <w:b/>
          <w:bCs/>
          <w:lang w:val="fr-FR"/>
        </w:rPr>
        <w:t xml:space="preserve">homme et les autres acteurs de la société civile </w:t>
      </w:r>
      <w:r>
        <w:rPr>
          <w:b/>
          <w:bCs/>
          <w:lang w:val="fr-FR"/>
        </w:rPr>
        <w:t>sont</w:t>
      </w:r>
      <w:r w:rsidRPr="00732134">
        <w:rPr>
          <w:b/>
          <w:bCs/>
          <w:lang w:val="fr-FR"/>
        </w:rPr>
        <w:t xml:space="preserve"> effectivement protégés contre les menaces, </w:t>
      </w:r>
      <w:r>
        <w:rPr>
          <w:b/>
          <w:bCs/>
          <w:lang w:val="fr-FR"/>
        </w:rPr>
        <w:t>l’</w:t>
      </w:r>
      <w:r w:rsidRPr="00732134">
        <w:rPr>
          <w:b/>
          <w:bCs/>
          <w:lang w:val="fr-FR"/>
        </w:rPr>
        <w:t>intimidation et les agressions physiques et veiller à ce que ces actes fassent l</w:t>
      </w:r>
      <w:r>
        <w:rPr>
          <w:b/>
          <w:bCs/>
          <w:lang w:val="fr-FR"/>
        </w:rPr>
        <w:t>’</w:t>
      </w:r>
      <w:r w:rsidRPr="00732134">
        <w:rPr>
          <w:b/>
          <w:bCs/>
          <w:lang w:val="fr-FR"/>
        </w:rPr>
        <w:t>objet d</w:t>
      </w:r>
      <w:r>
        <w:rPr>
          <w:b/>
          <w:bCs/>
          <w:lang w:val="fr-FR"/>
        </w:rPr>
        <w:t>’</w:t>
      </w:r>
      <w:r w:rsidRPr="00732134">
        <w:rPr>
          <w:b/>
          <w:bCs/>
          <w:lang w:val="fr-FR"/>
        </w:rPr>
        <w:t xml:space="preserve">enquêtes et à ce que leurs auteurs soient traduits en justice et </w:t>
      </w:r>
      <w:r>
        <w:rPr>
          <w:b/>
          <w:bCs/>
          <w:lang w:val="fr-FR"/>
        </w:rPr>
        <w:t>reconnus coupables d’une infraction </w:t>
      </w:r>
      <w:r w:rsidRPr="00732134">
        <w:rPr>
          <w:b/>
          <w:bCs/>
          <w:lang w:val="fr-FR"/>
        </w:rPr>
        <w:t>;</w:t>
      </w:r>
    </w:p>
    <w:p w14:paraId="7D8C1CFC" w14:textId="7B25A2D0" w:rsidR="00AB61B4" w:rsidRPr="00AE153A" w:rsidRDefault="00AB61B4" w:rsidP="00903AC9">
      <w:pPr>
        <w:pStyle w:val="SingleTxtG"/>
        <w:ind w:firstLine="567"/>
        <w:rPr>
          <w:b/>
          <w:bCs/>
          <w:lang w:val="fr-FR"/>
        </w:rPr>
      </w:pPr>
      <w:r w:rsidRPr="001008E1">
        <w:rPr>
          <w:lang w:val="fr-FR"/>
        </w:rPr>
        <w:t>b)</w:t>
      </w:r>
      <w:r w:rsidRPr="00AE153A">
        <w:rPr>
          <w:lang w:val="fr-FR"/>
        </w:rPr>
        <w:tab/>
      </w:r>
      <w:r w:rsidRPr="007D2933">
        <w:rPr>
          <w:b/>
          <w:bCs/>
          <w:lang w:val="fr-FR"/>
        </w:rPr>
        <w:t>Garantir l</w:t>
      </w:r>
      <w:r>
        <w:rPr>
          <w:b/>
          <w:bCs/>
          <w:lang w:val="fr-FR"/>
        </w:rPr>
        <w:t>’</w:t>
      </w:r>
      <w:r w:rsidRPr="007D2933">
        <w:rPr>
          <w:b/>
          <w:bCs/>
          <w:lang w:val="fr-FR"/>
        </w:rPr>
        <w:t>application des décisions de la Cour interaméricaine des droits de l</w:t>
      </w:r>
      <w:r>
        <w:rPr>
          <w:b/>
          <w:bCs/>
          <w:lang w:val="fr-FR"/>
        </w:rPr>
        <w:t>’</w:t>
      </w:r>
      <w:r w:rsidRPr="007D2933">
        <w:rPr>
          <w:b/>
          <w:bCs/>
          <w:lang w:val="fr-FR"/>
        </w:rPr>
        <w:t xml:space="preserve">homme ayant trait à la protection des défenseurs </w:t>
      </w:r>
      <w:r>
        <w:rPr>
          <w:b/>
          <w:bCs/>
          <w:lang w:val="fr-FR"/>
        </w:rPr>
        <w:t xml:space="preserve">et défenseuses </w:t>
      </w:r>
      <w:r w:rsidRPr="007D2933">
        <w:rPr>
          <w:b/>
          <w:bCs/>
          <w:lang w:val="fr-FR"/>
        </w:rPr>
        <w:t>des droits de l</w:t>
      </w:r>
      <w:r>
        <w:rPr>
          <w:b/>
          <w:bCs/>
          <w:lang w:val="fr-FR"/>
        </w:rPr>
        <w:t>’</w:t>
      </w:r>
      <w:r w:rsidRPr="007D2933">
        <w:rPr>
          <w:b/>
          <w:bCs/>
          <w:lang w:val="fr-FR"/>
        </w:rPr>
        <w:t>homme, notamment la décision que rendue le 25</w:t>
      </w:r>
      <w:r w:rsidR="001008E1">
        <w:rPr>
          <w:b/>
          <w:bCs/>
          <w:lang w:val="fr-FR"/>
        </w:rPr>
        <w:t> </w:t>
      </w:r>
      <w:r w:rsidRPr="007D2933">
        <w:rPr>
          <w:b/>
          <w:bCs/>
          <w:lang w:val="fr-FR"/>
        </w:rPr>
        <w:t>mars 2017 dans l</w:t>
      </w:r>
      <w:r>
        <w:rPr>
          <w:b/>
          <w:bCs/>
          <w:lang w:val="fr-FR"/>
        </w:rPr>
        <w:t>’</w:t>
      </w:r>
      <w:r w:rsidRPr="007D2933">
        <w:rPr>
          <w:b/>
          <w:bCs/>
          <w:lang w:val="fr-FR"/>
        </w:rPr>
        <w:t xml:space="preserve">affaire </w:t>
      </w:r>
      <w:r w:rsidRPr="00B377C3">
        <w:rPr>
          <w:b/>
          <w:bCs/>
          <w:i/>
          <w:iCs/>
        </w:rPr>
        <w:t>Acosta</w:t>
      </w:r>
      <w:r w:rsidR="001008E1">
        <w:rPr>
          <w:b/>
          <w:bCs/>
          <w:i/>
          <w:iCs/>
        </w:rPr>
        <w:t> </w:t>
      </w:r>
      <w:r w:rsidRPr="00B377C3">
        <w:rPr>
          <w:b/>
          <w:bCs/>
          <w:i/>
          <w:iCs/>
        </w:rPr>
        <w:t>y</w:t>
      </w:r>
      <w:r w:rsidR="001008E1">
        <w:rPr>
          <w:b/>
          <w:bCs/>
          <w:i/>
          <w:iCs/>
        </w:rPr>
        <w:t> </w:t>
      </w:r>
      <w:r w:rsidRPr="00B377C3">
        <w:rPr>
          <w:b/>
          <w:bCs/>
          <w:i/>
          <w:iCs/>
        </w:rPr>
        <w:t>otros vs. Nicaragua</w:t>
      </w:r>
      <w:r w:rsidR="001008E1">
        <w:rPr>
          <w:b/>
          <w:bCs/>
          <w:lang w:val="fr-FR"/>
        </w:rPr>
        <w:t> </w:t>
      </w:r>
      <w:r w:rsidRPr="007D2933">
        <w:rPr>
          <w:b/>
          <w:bCs/>
          <w:lang w:val="fr-FR"/>
        </w:rPr>
        <w:t>;</w:t>
      </w:r>
    </w:p>
    <w:p w14:paraId="0340DED2" w14:textId="13BD7637" w:rsidR="00AB61B4" w:rsidRPr="00AE153A" w:rsidRDefault="00AB61B4" w:rsidP="00903AC9">
      <w:pPr>
        <w:pStyle w:val="SingleTxtG"/>
        <w:ind w:firstLine="567"/>
        <w:rPr>
          <w:b/>
          <w:bCs/>
          <w:lang w:val="fr-FR"/>
        </w:rPr>
      </w:pPr>
      <w:r w:rsidRPr="001008E1">
        <w:rPr>
          <w:lang w:val="fr-FR"/>
        </w:rPr>
        <w:t>c)</w:t>
      </w:r>
      <w:r w:rsidRPr="00AE153A">
        <w:rPr>
          <w:lang w:val="fr-FR"/>
        </w:rPr>
        <w:tab/>
      </w:r>
      <w:r>
        <w:rPr>
          <w:b/>
          <w:bCs/>
          <w:lang w:val="fr-FR"/>
        </w:rPr>
        <w:t>Élaborer</w:t>
      </w:r>
      <w:r w:rsidRPr="00A469A7">
        <w:rPr>
          <w:b/>
          <w:bCs/>
          <w:lang w:val="fr-FR"/>
        </w:rPr>
        <w:t xml:space="preserve"> des lois et politiques </w:t>
      </w:r>
      <w:r>
        <w:rPr>
          <w:b/>
          <w:bCs/>
          <w:lang w:val="fr-FR"/>
        </w:rPr>
        <w:t xml:space="preserve">qui offrent une protection exhaustive aux </w:t>
      </w:r>
      <w:r w:rsidRPr="00A469A7">
        <w:rPr>
          <w:b/>
          <w:bCs/>
          <w:lang w:val="fr-FR"/>
        </w:rPr>
        <w:t xml:space="preserve">défenseurs </w:t>
      </w:r>
      <w:r>
        <w:rPr>
          <w:b/>
          <w:bCs/>
          <w:lang w:val="fr-FR"/>
        </w:rPr>
        <w:t xml:space="preserve">et défenseuses </w:t>
      </w:r>
      <w:r w:rsidRPr="00A469A7">
        <w:rPr>
          <w:b/>
          <w:bCs/>
          <w:lang w:val="fr-FR"/>
        </w:rPr>
        <w:t>des droits de l</w:t>
      </w:r>
      <w:r>
        <w:rPr>
          <w:b/>
          <w:bCs/>
          <w:lang w:val="fr-FR"/>
        </w:rPr>
        <w:t>’</w:t>
      </w:r>
      <w:r w:rsidRPr="00A469A7">
        <w:rPr>
          <w:b/>
          <w:bCs/>
          <w:lang w:val="fr-FR"/>
        </w:rPr>
        <w:t xml:space="preserve">homme </w:t>
      </w:r>
      <w:r>
        <w:rPr>
          <w:b/>
          <w:bCs/>
          <w:lang w:val="fr-FR"/>
        </w:rPr>
        <w:t>et tiennent compte du</w:t>
      </w:r>
      <w:r w:rsidRPr="00A469A7">
        <w:rPr>
          <w:b/>
          <w:bCs/>
          <w:lang w:val="fr-FR"/>
        </w:rPr>
        <w:t xml:space="preserve"> genre et </w:t>
      </w:r>
      <w:r>
        <w:rPr>
          <w:b/>
          <w:bCs/>
          <w:lang w:val="fr-FR"/>
        </w:rPr>
        <w:t>de</w:t>
      </w:r>
      <w:r w:rsidRPr="00A469A7">
        <w:rPr>
          <w:b/>
          <w:bCs/>
          <w:lang w:val="fr-FR"/>
        </w:rPr>
        <w:t xml:space="preserve"> l</w:t>
      </w:r>
      <w:r>
        <w:rPr>
          <w:b/>
          <w:bCs/>
          <w:lang w:val="fr-FR"/>
        </w:rPr>
        <w:t>’</w:t>
      </w:r>
      <w:r w:rsidRPr="00A469A7">
        <w:rPr>
          <w:b/>
          <w:bCs/>
          <w:lang w:val="fr-FR"/>
        </w:rPr>
        <w:t>âge des intéressés, conformément à la Déclaration sur le droit et la responsabilité des individus, groupes et organes de la société de promouvoir et protéger les droits de l</w:t>
      </w:r>
      <w:r>
        <w:rPr>
          <w:b/>
          <w:bCs/>
          <w:lang w:val="fr-FR"/>
        </w:rPr>
        <w:t>’</w:t>
      </w:r>
      <w:r w:rsidRPr="00A469A7">
        <w:rPr>
          <w:b/>
          <w:bCs/>
          <w:lang w:val="fr-FR"/>
        </w:rPr>
        <w:t>homme et les libertés fondamentales universellement reconnus</w:t>
      </w:r>
      <w:r w:rsidRPr="001008E1">
        <w:rPr>
          <w:rStyle w:val="Appelnotedebasdep"/>
          <w:szCs w:val="18"/>
          <w:lang w:val="fr-FR"/>
        </w:rPr>
        <w:footnoteReference w:id="13"/>
      </w:r>
      <w:r w:rsidRPr="00A469A7">
        <w:rPr>
          <w:b/>
          <w:bCs/>
          <w:lang w:val="fr-FR"/>
        </w:rPr>
        <w:t xml:space="preserve">, et </w:t>
      </w:r>
      <w:r>
        <w:rPr>
          <w:b/>
          <w:bCs/>
          <w:lang w:val="fr-FR"/>
        </w:rPr>
        <w:t>créer</w:t>
      </w:r>
      <w:r w:rsidRPr="00A469A7">
        <w:rPr>
          <w:b/>
          <w:bCs/>
          <w:lang w:val="fr-FR"/>
        </w:rPr>
        <w:t xml:space="preserve"> sur </w:t>
      </w:r>
      <w:r>
        <w:rPr>
          <w:b/>
          <w:bCs/>
          <w:lang w:val="fr-FR"/>
        </w:rPr>
        <w:t>l’ensemble du</w:t>
      </w:r>
      <w:r w:rsidRPr="00A469A7">
        <w:rPr>
          <w:b/>
          <w:bCs/>
          <w:lang w:val="fr-FR"/>
        </w:rPr>
        <w:t xml:space="preserve"> territoire national des mécanismes de protection accessibles à tous les défenseurs et toutes les défenseuses des droits de l</w:t>
      </w:r>
      <w:r>
        <w:rPr>
          <w:b/>
          <w:bCs/>
          <w:lang w:val="fr-FR"/>
        </w:rPr>
        <w:t>’</w:t>
      </w:r>
      <w:r w:rsidRPr="00A469A7">
        <w:rPr>
          <w:b/>
          <w:bCs/>
          <w:lang w:val="fr-FR"/>
        </w:rPr>
        <w:t>homme.</w:t>
      </w:r>
    </w:p>
    <w:p w14:paraId="6AB0C7B9" w14:textId="77777777" w:rsidR="00AB61B4" w:rsidRPr="00AE153A" w:rsidRDefault="00AB61B4" w:rsidP="001008E1">
      <w:pPr>
        <w:pStyle w:val="H23G"/>
        <w:rPr>
          <w:lang w:val="fr-FR"/>
        </w:rPr>
      </w:pPr>
      <w:r w:rsidRPr="00AE153A">
        <w:rPr>
          <w:lang w:val="fr-FR"/>
        </w:rPr>
        <w:tab/>
      </w:r>
      <w:r w:rsidRPr="00AE153A">
        <w:rPr>
          <w:lang w:val="fr-FR"/>
        </w:rPr>
        <w:tab/>
        <w:t>Participation à la conduite des affaires publiques</w:t>
      </w:r>
    </w:p>
    <w:p w14:paraId="1AEAEF36" w14:textId="603B5F60" w:rsidR="00AB61B4" w:rsidRPr="00AE153A" w:rsidRDefault="00AB61B4" w:rsidP="001008E1">
      <w:pPr>
        <w:pStyle w:val="SingleTxtG"/>
        <w:rPr>
          <w:rFonts w:ascii="Times" w:hAnsi="Times"/>
          <w:color w:val="000000" w:themeColor="text1"/>
          <w:lang w:val="fr-FR"/>
        </w:rPr>
      </w:pPr>
      <w:r w:rsidRPr="00AE153A">
        <w:rPr>
          <w:lang w:val="fr-FR"/>
        </w:rPr>
        <w:t>39.</w:t>
      </w:r>
      <w:r w:rsidRPr="00AE153A">
        <w:rPr>
          <w:lang w:val="fr-FR"/>
        </w:rPr>
        <w:tab/>
      </w:r>
      <w:r>
        <w:rPr>
          <w:lang w:val="fr-FR"/>
        </w:rPr>
        <w:t>Le</w:t>
      </w:r>
      <w:r w:rsidRPr="00AE153A">
        <w:rPr>
          <w:lang w:val="fr-FR"/>
        </w:rPr>
        <w:t xml:space="preserve"> Comité </w:t>
      </w:r>
      <w:r>
        <w:rPr>
          <w:lang w:val="fr-FR"/>
        </w:rPr>
        <w:t xml:space="preserve">constate avec une grande préoccupation que les élections de novembre </w:t>
      </w:r>
      <w:r w:rsidRPr="00AE153A">
        <w:rPr>
          <w:lang w:val="fr-FR"/>
        </w:rPr>
        <w:t>2021</w:t>
      </w:r>
      <w:r>
        <w:rPr>
          <w:lang w:val="fr-FR"/>
        </w:rPr>
        <w:t xml:space="preserve"> n’ont pas été conformes aux normes internationales relatives à la tenue d’élections libres et régulières</w:t>
      </w:r>
      <w:r w:rsidRPr="00AE153A">
        <w:rPr>
          <w:lang w:val="fr-FR"/>
        </w:rPr>
        <w:t xml:space="preserve">. </w:t>
      </w:r>
      <w:r>
        <w:rPr>
          <w:lang w:val="fr-FR"/>
        </w:rPr>
        <w:t>Il s’inquiète tout particulièrement des réformes législatives qui suppriment les limites au nombre de mandats présidentiels et restreignent le contrôle citoyen</w:t>
      </w:r>
      <w:r w:rsidRPr="00AE153A">
        <w:rPr>
          <w:lang w:val="fr-FR"/>
        </w:rPr>
        <w:t>,</w:t>
      </w:r>
      <w:r>
        <w:rPr>
          <w:lang w:val="fr-FR"/>
        </w:rPr>
        <w:t xml:space="preserve"> des dispositions de la loi n</w:t>
      </w:r>
      <w:r w:rsidR="001008E1" w:rsidRPr="001008E1">
        <w:rPr>
          <w:vertAlign w:val="superscript"/>
          <w:lang w:val="fr-FR"/>
        </w:rPr>
        <w:t>o</w:t>
      </w:r>
      <w:r>
        <w:rPr>
          <w:lang w:val="fr-FR"/>
        </w:rPr>
        <w:t> 1070 qui étendent les motifs justifiant le retrait de la personnalité juridique des partis politiques, des</w:t>
      </w:r>
      <w:r w:rsidRPr="00AE153A">
        <w:rPr>
          <w:lang w:val="fr-FR"/>
        </w:rPr>
        <w:t xml:space="preserve"> </w:t>
      </w:r>
      <w:r>
        <w:rPr>
          <w:lang w:val="fr-FR"/>
        </w:rPr>
        <w:t>informations selon lesquelles des candidats potentiels à la présidence auraient été arrêtés et poursuivis et des allégations de fraude électorale</w:t>
      </w:r>
      <w:r w:rsidRPr="00AE153A">
        <w:rPr>
          <w:lang w:val="fr-FR"/>
        </w:rPr>
        <w:t xml:space="preserve">. </w:t>
      </w:r>
      <w:r>
        <w:rPr>
          <w:lang w:val="fr-FR"/>
        </w:rPr>
        <w:t>En outre, il prend note avec préoccupation des informations concernant le manque d’indépendance et d’impartialité du</w:t>
      </w:r>
      <w:r w:rsidRPr="00AE153A">
        <w:rPr>
          <w:lang w:val="fr-FR"/>
        </w:rPr>
        <w:t xml:space="preserve"> </w:t>
      </w:r>
      <w:r>
        <w:rPr>
          <w:lang w:val="fr-FR"/>
        </w:rPr>
        <w:t>Conseil électoral suprême ainsi que de l’adoption du</w:t>
      </w:r>
      <w:r w:rsidRPr="00AE153A">
        <w:rPr>
          <w:lang w:val="fr-FR"/>
        </w:rPr>
        <w:t xml:space="preserve"> </w:t>
      </w:r>
      <w:r>
        <w:rPr>
          <w:lang w:val="fr-FR"/>
        </w:rPr>
        <w:t>manuel relatif à la certification des gouvernements communautaires et territoriaux</w:t>
      </w:r>
      <w:r w:rsidRPr="00AE153A">
        <w:rPr>
          <w:lang w:val="fr-FR"/>
        </w:rPr>
        <w:t xml:space="preserve"> (2020),</w:t>
      </w:r>
      <w:r>
        <w:rPr>
          <w:lang w:val="fr-FR"/>
        </w:rPr>
        <w:t xml:space="preserve"> qui prévoit des procédures électorales contraires aux statuts communautaires et à </w:t>
      </w:r>
      <w:r w:rsidRPr="00AE153A">
        <w:rPr>
          <w:lang w:val="fr-FR"/>
        </w:rPr>
        <w:t xml:space="preserve">la </w:t>
      </w:r>
      <w:r>
        <w:rPr>
          <w:lang w:val="fr-FR"/>
        </w:rPr>
        <w:t>l</w:t>
      </w:r>
      <w:r w:rsidRPr="00AE153A">
        <w:rPr>
          <w:lang w:val="fr-FR"/>
        </w:rPr>
        <w:t>oi n</w:t>
      </w:r>
      <w:r w:rsidR="001008E1" w:rsidRPr="001008E1">
        <w:rPr>
          <w:vertAlign w:val="superscript"/>
          <w:lang w:val="fr-FR"/>
        </w:rPr>
        <w:t>o</w:t>
      </w:r>
      <w:r>
        <w:rPr>
          <w:lang w:val="fr-FR"/>
        </w:rPr>
        <w:t> </w:t>
      </w:r>
      <w:r w:rsidRPr="00AE153A">
        <w:rPr>
          <w:lang w:val="fr-FR"/>
        </w:rPr>
        <w:t>445 (art.</w:t>
      </w:r>
      <w:r w:rsidR="001008E1">
        <w:rPr>
          <w:lang w:val="fr-FR"/>
        </w:rPr>
        <w:t> </w:t>
      </w:r>
      <w:r w:rsidRPr="00AE153A">
        <w:rPr>
          <w:lang w:val="fr-FR"/>
        </w:rPr>
        <w:t xml:space="preserve">25 </w:t>
      </w:r>
      <w:r>
        <w:rPr>
          <w:lang w:val="fr-FR"/>
        </w:rPr>
        <w:t>et</w:t>
      </w:r>
      <w:r w:rsidRPr="00AE153A">
        <w:rPr>
          <w:lang w:val="fr-FR"/>
        </w:rPr>
        <w:t xml:space="preserve"> 26).</w:t>
      </w:r>
    </w:p>
    <w:p w14:paraId="41E79D6B" w14:textId="60C6C508" w:rsidR="00AB61B4" w:rsidRPr="001008E1" w:rsidRDefault="00AB61B4" w:rsidP="001008E1">
      <w:pPr>
        <w:pStyle w:val="SingleTxtG"/>
        <w:keepNext/>
        <w:rPr>
          <w:rFonts w:ascii="Times" w:hAnsi="Times"/>
          <w:b/>
          <w:bCs/>
          <w:color w:val="000000" w:themeColor="text1"/>
          <w:lang w:val="fr-FR"/>
        </w:rPr>
      </w:pPr>
      <w:r w:rsidRPr="00AE153A">
        <w:rPr>
          <w:lang w:val="fr-FR"/>
        </w:rPr>
        <w:lastRenderedPageBreak/>
        <w:t>40.</w:t>
      </w:r>
      <w:r w:rsidRPr="00AE153A">
        <w:rPr>
          <w:lang w:val="fr-FR"/>
        </w:rPr>
        <w:tab/>
      </w:r>
      <w:r w:rsidRPr="001008E1">
        <w:rPr>
          <w:b/>
          <w:bCs/>
          <w:lang w:val="fr-FR"/>
        </w:rPr>
        <w:t>L’État partie devrait faire le nécessaire pour que ses règles et pratiques électorales soient pleinement conformes aux dispositions du Pacte, en particulier l’article 25. Il devrait notamment :</w:t>
      </w:r>
    </w:p>
    <w:p w14:paraId="6D8EF18D" w14:textId="10B10FD9" w:rsidR="00AB61B4" w:rsidRPr="00C023A7" w:rsidRDefault="00AB61B4" w:rsidP="00903AC9">
      <w:pPr>
        <w:pStyle w:val="SingleTxtG"/>
        <w:ind w:firstLine="567"/>
        <w:rPr>
          <w:rFonts w:ascii="Times" w:hAnsi="Times"/>
          <w:b/>
          <w:bCs/>
          <w:color w:val="000000" w:themeColor="text1"/>
          <w:lang w:val="fr-FR"/>
        </w:rPr>
      </w:pPr>
      <w:r w:rsidRPr="001008E1">
        <w:rPr>
          <w:lang w:val="fr-FR"/>
        </w:rPr>
        <w:t>a)</w:t>
      </w:r>
      <w:r w:rsidRPr="00C023A7">
        <w:rPr>
          <w:b/>
          <w:bCs/>
          <w:lang w:val="fr-FR"/>
        </w:rPr>
        <w:tab/>
        <w:t>Modifier la loi n</w:t>
      </w:r>
      <w:r w:rsidR="001008E1" w:rsidRPr="001008E1">
        <w:rPr>
          <w:b/>
          <w:bCs/>
          <w:vertAlign w:val="superscript"/>
          <w:lang w:val="fr-FR"/>
        </w:rPr>
        <w:t>o</w:t>
      </w:r>
      <w:r>
        <w:rPr>
          <w:b/>
          <w:bCs/>
          <w:lang w:val="fr-FR"/>
        </w:rPr>
        <w:t> </w:t>
      </w:r>
      <w:r w:rsidRPr="00C023A7">
        <w:rPr>
          <w:b/>
          <w:bCs/>
          <w:lang w:val="fr-FR"/>
        </w:rPr>
        <w:t>1070 et la loi n</w:t>
      </w:r>
      <w:r w:rsidR="001008E1" w:rsidRPr="001008E1">
        <w:rPr>
          <w:b/>
          <w:bCs/>
          <w:vertAlign w:val="superscript"/>
          <w:lang w:val="fr-FR"/>
        </w:rPr>
        <w:t>o</w:t>
      </w:r>
      <w:r>
        <w:rPr>
          <w:b/>
          <w:bCs/>
          <w:lang w:val="fr-FR"/>
        </w:rPr>
        <w:t> </w:t>
      </w:r>
      <w:r w:rsidRPr="00C023A7">
        <w:rPr>
          <w:b/>
          <w:bCs/>
          <w:lang w:val="fr-FR"/>
        </w:rPr>
        <w:t>1116 portant réforme de la loi électorale (2022) ainsi que toutes les autres dispositions législatives qui restreignent le droit de se présenter aux élections afin de les mettre en conformité avec le Pacte</w:t>
      </w:r>
      <w:r>
        <w:rPr>
          <w:b/>
          <w:bCs/>
          <w:lang w:val="fr-FR"/>
        </w:rPr>
        <w:t> </w:t>
      </w:r>
      <w:r w:rsidRPr="00C023A7">
        <w:rPr>
          <w:b/>
          <w:bCs/>
          <w:lang w:val="fr-FR"/>
        </w:rPr>
        <w:t>;</w:t>
      </w:r>
    </w:p>
    <w:p w14:paraId="1FD5ACB4" w14:textId="5841FDB6" w:rsidR="00AB61B4" w:rsidRPr="00C023A7" w:rsidRDefault="00AB61B4" w:rsidP="00903AC9">
      <w:pPr>
        <w:pStyle w:val="SingleTxtG"/>
        <w:ind w:firstLine="567"/>
        <w:rPr>
          <w:rFonts w:ascii="Times" w:hAnsi="Times"/>
          <w:b/>
          <w:bCs/>
          <w:color w:val="000000" w:themeColor="text1"/>
          <w:lang w:val="fr-FR"/>
        </w:rPr>
      </w:pPr>
      <w:r w:rsidRPr="001008E1">
        <w:rPr>
          <w:lang w:val="fr-FR"/>
        </w:rPr>
        <w:t>b)</w:t>
      </w:r>
      <w:r w:rsidRPr="001008E1">
        <w:rPr>
          <w:lang w:val="fr-FR"/>
        </w:rPr>
        <w:tab/>
      </w:r>
      <w:r w:rsidRPr="00C023A7">
        <w:rPr>
          <w:b/>
          <w:bCs/>
          <w:lang w:val="fr-FR"/>
        </w:rPr>
        <w:t xml:space="preserve">Donner pleinement effet au droit </w:t>
      </w:r>
      <w:r>
        <w:rPr>
          <w:b/>
          <w:bCs/>
          <w:lang w:val="fr-FR"/>
        </w:rPr>
        <w:t>que</w:t>
      </w:r>
      <w:r w:rsidRPr="00C023A7">
        <w:rPr>
          <w:b/>
          <w:bCs/>
          <w:lang w:val="fr-FR"/>
        </w:rPr>
        <w:t xml:space="preserve"> la Constitution</w:t>
      </w:r>
      <w:r>
        <w:rPr>
          <w:b/>
          <w:bCs/>
          <w:lang w:val="fr-FR"/>
        </w:rPr>
        <w:t xml:space="preserve"> donne à chacun</w:t>
      </w:r>
      <w:r w:rsidRPr="00C023A7">
        <w:rPr>
          <w:b/>
          <w:bCs/>
          <w:lang w:val="fr-FR"/>
        </w:rPr>
        <w:t xml:space="preserve"> de participer à la conduite des affaires publiques sans discrimination aucune en instaurant </w:t>
      </w:r>
      <w:r>
        <w:rPr>
          <w:b/>
          <w:bCs/>
          <w:lang w:val="fr-FR"/>
        </w:rPr>
        <w:t>un véritable</w:t>
      </w:r>
      <w:r w:rsidRPr="00C023A7">
        <w:rPr>
          <w:b/>
          <w:bCs/>
          <w:lang w:val="fr-FR"/>
        </w:rPr>
        <w:t xml:space="preserve"> pluralisme politique et </w:t>
      </w:r>
      <w:r>
        <w:rPr>
          <w:b/>
          <w:bCs/>
          <w:lang w:val="fr-FR"/>
        </w:rPr>
        <w:t>faire en sorte</w:t>
      </w:r>
      <w:r w:rsidRPr="00C023A7">
        <w:rPr>
          <w:b/>
          <w:bCs/>
          <w:lang w:val="fr-FR"/>
        </w:rPr>
        <w:t xml:space="preserve"> que tous les partis politiques puissent mener des campagnes électorales équitables, libres et transparentes</w:t>
      </w:r>
      <w:r>
        <w:rPr>
          <w:b/>
          <w:bCs/>
          <w:lang w:val="fr-FR"/>
        </w:rPr>
        <w:t> </w:t>
      </w:r>
      <w:r w:rsidRPr="00C023A7">
        <w:rPr>
          <w:b/>
          <w:bCs/>
          <w:lang w:val="fr-FR"/>
        </w:rPr>
        <w:t>;</w:t>
      </w:r>
    </w:p>
    <w:p w14:paraId="634F403E" w14:textId="76AF1850" w:rsidR="00AB61B4" w:rsidRPr="00C023A7" w:rsidRDefault="00AB61B4" w:rsidP="00903AC9">
      <w:pPr>
        <w:pStyle w:val="SingleTxtG"/>
        <w:ind w:firstLine="567"/>
        <w:rPr>
          <w:rFonts w:ascii="Times" w:hAnsi="Times"/>
          <w:b/>
          <w:bCs/>
          <w:color w:val="000000" w:themeColor="text1"/>
          <w:lang w:val="fr-FR"/>
        </w:rPr>
      </w:pPr>
      <w:r w:rsidRPr="001008E1">
        <w:rPr>
          <w:lang w:val="fr-FR"/>
        </w:rPr>
        <w:t>c)</w:t>
      </w:r>
      <w:r w:rsidRPr="00C023A7">
        <w:rPr>
          <w:b/>
          <w:bCs/>
          <w:lang w:val="fr-FR"/>
        </w:rPr>
        <w:tab/>
        <w:t xml:space="preserve">Garantir la pleine indépendance du Conseil électoral suprême, notamment en </w:t>
      </w:r>
      <w:r>
        <w:rPr>
          <w:b/>
          <w:bCs/>
          <w:lang w:val="fr-FR"/>
        </w:rPr>
        <w:t>établissant une procédure et un règlement clairement permettant de contester et d’attaquer</w:t>
      </w:r>
      <w:r w:rsidRPr="00C023A7">
        <w:rPr>
          <w:b/>
          <w:bCs/>
          <w:lang w:val="fr-FR"/>
        </w:rPr>
        <w:t xml:space="preserve"> toute décision, action ou omission du Conseil</w:t>
      </w:r>
      <w:r>
        <w:rPr>
          <w:b/>
          <w:bCs/>
          <w:lang w:val="fr-FR"/>
        </w:rPr>
        <w:t> </w:t>
      </w:r>
      <w:r w:rsidRPr="00C023A7">
        <w:rPr>
          <w:b/>
          <w:bCs/>
          <w:lang w:val="fr-FR"/>
        </w:rPr>
        <w:t xml:space="preserve">; </w:t>
      </w:r>
    </w:p>
    <w:p w14:paraId="726075F8" w14:textId="3644B62A" w:rsidR="00AB61B4" w:rsidRPr="00C023A7" w:rsidRDefault="00AB61B4" w:rsidP="00903AC9">
      <w:pPr>
        <w:pStyle w:val="SingleTxtG"/>
        <w:ind w:firstLine="567"/>
        <w:rPr>
          <w:rFonts w:ascii="Times" w:hAnsi="Times"/>
          <w:b/>
          <w:bCs/>
          <w:color w:val="000000" w:themeColor="text1"/>
          <w:lang w:val="fr-FR"/>
        </w:rPr>
      </w:pPr>
      <w:r w:rsidRPr="001008E1">
        <w:rPr>
          <w:lang w:val="fr-FR"/>
        </w:rPr>
        <w:t>d)</w:t>
      </w:r>
      <w:r w:rsidRPr="00C023A7">
        <w:rPr>
          <w:b/>
          <w:bCs/>
          <w:lang w:val="fr-FR"/>
        </w:rPr>
        <w:tab/>
        <w:t>Prendre des mesures pour garantir la pleine participation à la vie politique des membres des peuples autochtones et des personnes d</w:t>
      </w:r>
      <w:r>
        <w:rPr>
          <w:b/>
          <w:bCs/>
          <w:lang w:val="fr-FR"/>
        </w:rPr>
        <w:t>’</w:t>
      </w:r>
      <w:r w:rsidRPr="00C023A7">
        <w:rPr>
          <w:b/>
          <w:bCs/>
          <w:lang w:val="fr-FR"/>
        </w:rPr>
        <w:t xml:space="preserve">ascendance africaine, notamment </w:t>
      </w:r>
      <w:r>
        <w:rPr>
          <w:b/>
          <w:bCs/>
          <w:lang w:val="fr-FR"/>
        </w:rPr>
        <w:t>réviser le</w:t>
      </w:r>
      <w:r w:rsidRPr="00C023A7">
        <w:rPr>
          <w:b/>
          <w:bCs/>
          <w:lang w:val="fr-FR"/>
        </w:rPr>
        <w:t xml:space="preserve"> relatif à la certification des </w:t>
      </w:r>
      <w:r>
        <w:rPr>
          <w:b/>
          <w:bCs/>
          <w:lang w:val="fr-FR"/>
        </w:rPr>
        <w:t>gouvernements communautaires et territoriaux</w:t>
      </w:r>
      <w:r w:rsidRPr="00C023A7">
        <w:rPr>
          <w:b/>
          <w:bCs/>
          <w:lang w:val="fr-FR"/>
        </w:rPr>
        <w:t xml:space="preserve"> afin de le mettre en conformité avec les dispositions du Pacte</w:t>
      </w:r>
      <w:r>
        <w:rPr>
          <w:b/>
          <w:bCs/>
          <w:lang w:val="fr-FR"/>
        </w:rPr>
        <w:t> </w:t>
      </w:r>
      <w:r w:rsidRPr="00C023A7">
        <w:rPr>
          <w:b/>
          <w:bCs/>
          <w:lang w:val="fr-FR"/>
        </w:rPr>
        <w:t>;</w:t>
      </w:r>
    </w:p>
    <w:p w14:paraId="799A9710" w14:textId="77777777" w:rsidR="00AB61B4" w:rsidRPr="00C023A7" w:rsidRDefault="00AB61B4" w:rsidP="00903AC9">
      <w:pPr>
        <w:pStyle w:val="SingleTxtG"/>
        <w:ind w:firstLine="567"/>
        <w:rPr>
          <w:b/>
          <w:bCs/>
          <w:lang w:val="fr-FR"/>
        </w:rPr>
      </w:pPr>
      <w:r w:rsidRPr="001008E1">
        <w:rPr>
          <w:lang w:val="fr-FR"/>
        </w:rPr>
        <w:t>e)</w:t>
      </w:r>
      <w:r w:rsidRPr="00C023A7">
        <w:rPr>
          <w:b/>
          <w:bCs/>
          <w:lang w:val="fr-FR"/>
        </w:rPr>
        <w:tab/>
        <w:t>Veiller à ce qu</w:t>
      </w:r>
      <w:r>
        <w:rPr>
          <w:b/>
          <w:bCs/>
          <w:lang w:val="fr-FR"/>
        </w:rPr>
        <w:t>’</w:t>
      </w:r>
      <w:r w:rsidRPr="00C023A7">
        <w:rPr>
          <w:b/>
          <w:bCs/>
          <w:lang w:val="fr-FR"/>
        </w:rPr>
        <w:t>à l</w:t>
      </w:r>
      <w:r>
        <w:rPr>
          <w:b/>
          <w:bCs/>
          <w:lang w:val="fr-FR"/>
        </w:rPr>
        <w:t>’</w:t>
      </w:r>
      <w:r w:rsidRPr="00C023A7">
        <w:rPr>
          <w:b/>
          <w:bCs/>
          <w:lang w:val="fr-FR"/>
        </w:rPr>
        <w:t>avenir, toutes les élections soient libres et régulières, conformément aux dispositions de l</w:t>
      </w:r>
      <w:r>
        <w:rPr>
          <w:b/>
          <w:bCs/>
          <w:lang w:val="fr-FR"/>
        </w:rPr>
        <w:t>’</w:t>
      </w:r>
      <w:r w:rsidRPr="00C023A7">
        <w:rPr>
          <w:b/>
          <w:bCs/>
          <w:lang w:val="fr-FR"/>
        </w:rPr>
        <w:t>article</w:t>
      </w:r>
      <w:r>
        <w:rPr>
          <w:b/>
          <w:bCs/>
          <w:lang w:val="fr-FR"/>
        </w:rPr>
        <w:t> </w:t>
      </w:r>
      <w:r w:rsidRPr="00C023A7">
        <w:rPr>
          <w:b/>
          <w:bCs/>
          <w:lang w:val="fr-FR"/>
        </w:rPr>
        <w:t>25</w:t>
      </w:r>
      <w:r>
        <w:rPr>
          <w:b/>
          <w:bCs/>
          <w:lang w:val="fr-FR"/>
        </w:rPr>
        <w:t xml:space="preserve"> du Pacte</w:t>
      </w:r>
      <w:r w:rsidRPr="00C023A7">
        <w:rPr>
          <w:b/>
          <w:bCs/>
          <w:lang w:val="fr-FR"/>
        </w:rPr>
        <w:t>, et soient tenues dans le plein respect du droit de voter et d</w:t>
      </w:r>
      <w:r>
        <w:rPr>
          <w:b/>
          <w:bCs/>
          <w:lang w:val="fr-FR"/>
        </w:rPr>
        <w:t>’</w:t>
      </w:r>
      <w:r w:rsidRPr="00C023A7">
        <w:rPr>
          <w:b/>
          <w:bCs/>
          <w:lang w:val="fr-FR"/>
        </w:rPr>
        <w:t>être élu et en présence d</w:t>
      </w:r>
      <w:r>
        <w:rPr>
          <w:b/>
          <w:bCs/>
          <w:lang w:val="fr-FR"/>
        </w:rPr>
        <w:t>’</w:t>
      </w:r>
      <w:r w:rsidRPr="00C023A7">
        <w:rPr>
          <w:b/>
          <w:bCs/>
          <w:lang w:val="fr-FR"/>
        </w:rPr>
        <w:t>observateurs internationaux.</w:t>
      </w:r>
    </w:p>
    <w:p w14:paraId="3AA23746" w14:textId="77777777" w:rsidR="00AB61B4" w:rsidRPr="00DC3659" w:rsidRDefault="00AB61B4" w:rsidP="001008E1">
      <w:pPr>
        <w:pStyle w:val="H23G"/>
        <w:rPr>
          <w:lang w:val="fr-FR"/>
        </w:rPr>
      </w:pPr>
      <w:r w:rsidRPr="00AE153A">
        <w:rPr>
          <w:lang w:val="fr-FR"/>
        </w:rPr>
        <w:tab/>
      </w:r>
      <w:r w:rsidRPr="00AE153A">
        <w:rPr>
          <w:lang w:val="fr-FR"/>
        </w:rPr>
        <w:tab/>
      </w:r>
      <w:r w:rsidRPr="00DC3659">
        <w:rPr>
          <w:lang w:val="fr-FR"/>
        </w:rPr>
        <w:t xml:space="preserve">Droits des peuples autochtones et droits des minorités </w:t>
      </w:r>
    </w:p>
    <w:p w14:paraId="7C2F5902" w14:textId="38FB5B9C" w:rsidR="00AB61B4" w:rsidRPr="00AE153A" w:rsidRDefault="00AB61B4" w:rsidP="001008E1">
      <w:pPr>
        <w:pStyle w:val="SingleTxtG"/>
        <w:rPr>
          <w:lang w:val="fr-FR"/>
        </w:rPr>
      </w:pPr>
      <w:r w:rsidRPr="00DC3659">
        <w:rPr>
          <w:lang w:val="fr-FR"/>
        </w:rPr>
        <w:t>41.</w:t>
      </w:r>
      <w:r w:rsidRPr="00DC3659">
        <w:rPr>
          <w:lang w:val="fr-FR"/>
        </w:rPr>
        <w:tab/>
      </w:r>
      <w:r>
        <w:rPr>
          <w:lang w:val="fr-FR"/>
        </w:rPr>
        <w:t xml:space="preserve">S’il note </w:t>
      </w:r>
      <w:r w:rsidRPr="00DC3659">
        <w:rPr>
          <w:lang w:val="fr-FR"/>
        </w:rPr>
        <w:t xml:space="preserve">que la législation nicaraguayenne reconnaît </w:t>
      </w:r>
      <w:r>
        <w:rPr>
          <w:lang w:val="fr-FR"/>
        </w:rPr>
        <w:t xml:space="preserve">aux </w:t>
      </w:r>
      <w:r w:rsidRPr="00DC3659">
        <w:rPr>
          <w:lang w:val="fr-FR"/>
        </w:rPr>
        <w:t xml:space="preserve">peuples autochtones et </w:t>
      </w:r>
      <w:r>
        <w:rPr>
          <w:lang w:val="fr-FR"/>
        </w:rPr>
        <w:t>aux</w:t>
      </w:r>
      <w:r w:rsidRPr="00DC3659">
        <w:rPr>
          <w:lang w:val="fr-FR"/>
        </w:rPr>
        <w:t xml:space="preserve"> personnes d</w:t>
      </w:r>
      <w:r>
        <w:rPr>
          <w:lang w:val="fr-FR"/>
        </w:rPr>
        <w:t>’</w:t>
      </w:r>
      <w:r w:rsidRPr="00DC3659">
        <w:rPr>
          <w:lang w:val="fr-FR"/>
        </w:rPr>
        <w:t xml:space="preserve">ascendance africaine </w:t>
      </w:r>
      <w:r>
        <w:rPr>
          <w:lang w:val="fr-FR"/>
        </w:rPr>
        <w:t xml:space="preserve">des droits collectifs sur </w:t>
      </w:r>
      <w:r w:rsidRPr="00DC3659">
        <w:rPr>
          <w:lang w:val="fr-FR"/>
        </w:rPr>
        <w:t xml:space="preserve">leurs terres </w:t>
      </w:r>
      <w:r>
        <w:rPr>
          <w:lang w:val="fr-FR"/>
        </w:rPr>
        <w:t>et leur garantit le</w:t>
      </w:r>
      <w:r w:rsidRPr="00DC3659">
        <w:rPr>
          <w:lang w:val="fr-FR"/>
        </w:rPr>
        <w:t xml:space="preserve"> droit</w:t>
      </w:r>
      <w:r>
        <w:rPr>
          <w:lang w:val="fr-FR"/>
        </w:rPr>
        <w:t xml:space="preserve"> au </w:t>
      </w:r>
      <w:r w:rsidRPr="00DC3659">
        <w:rPr>
          <w:lang w:val="fr-FR"/>
        </w:rPr>
        <w:t>consentement libre et éclairé (art.</w:t>
      </w:r>
      <w:r w:rsidR="001008E1">
        <w:rPr>
          <w:lang w:val="fr-FR"/>
        </w:rPr>
        <w:t> </w:t>
      </w:r>
      <w:r w:rsidRPr="00DC3659">
        <w:rPr>
          <w:lang w:val="fr-FR"/>
        </w:rPr>
        <w:t>5, 89, 91 et 181 de la Constitution),</w:t>
      </w:r>
      <w:r>
        <w:rPr>
          <w:lang w:val="fr-FR"/>
        </w:rPr>
        <w:t xml:space="preserve"> </w:t>
      </w:r>
      <w:r w:rsidRPr="00DC3659">
        <w:rPr>
          <w:lang w:val="fr-FR"/>
        </w:rPr>
        <w:t xml:space="preserve">il est préoccupé par les allégations </w:t>
      </w:r>
      <w:r>
        <w:rPr>
          <w:lang w:val="fr-FR"/>
        </w:rPr>
        <w:t xml:space="preserve">selon lesquelles, dans certaines situations, ce droit </w:t>
      </w:r>
      <w:r w:rsidRPr="00AE153A">
        <w:rPr>
          <w:lang w:val="fr-FR"/>
        </w:rPr>
        <w:t>n</w:t>
      </w:r>
      <w:r>
        <w:rPr>
          <w:lang w:val="fr-FR"/>
        </w:rPr>
        <w:t>’</w:t>
      </w:r>
      <w:r w:rsidRPr="00AE153A">
        <w:rPr>
          <w:lang w:val="fr-FR"/>
        </w:rPr>
        <w:t xml:space="preserve">a pas été pleinement respecté. De </w:t>
      </w:r>
      <w:r>
        <w:rPr>
          <w:lang w:val="fr-FR"/>
        </w:rPr>
        <w:t>surcroît</w:t>
      </w:r>
      <w:r w:rsidRPr="00AE153A">
        <w:rPr>
          <w:lang w:val="fr-FR"/>
        </w:rPr>
        <w:t>, s</w:t>
      </w:r>
      <w:r>
        <w:rPr>
          <w:lang w:val="fr-FR"/>
        </w:rPr>
        <w:t>’</w:t>
      </w:r>
      <w:r w:rsidRPr="00AE153A">
        <w:rPr>
          <w:lang w:val="fr-FR"/>
        </w:rPr>
        <w:t>il note que l</w:t>
      </w:r>
      <w:r>
        <w:rPr>
          <w:lang w:val="fr-FR"/>
        </w:rPr>
        <w:t>’</w:t>
      </w:r>
      <w:r w:rsidRPr="00AE153A">
        <w:rPr>
          <w:lang w:val="fr-FR"/>
        </w:rPr>
        <w:t>État partie lui a indiqué avoir accordé des titres de propriété collective pour 31,16</w:t>
      </w:r>
      <w:r>
        <w:rPr>
          <w:lang w:val="fr-FR"/>
        </w:rPr>
        <w:t> </w:t>
      </w:r>
      <w:r w:rsidRPr="00AE153A">
        <w:rPr>
          <w:lang w:val="fr-FR"/>
        </w:rPr>
        <w:t>% du territoire national</w:t>
      </w:r>
      <w:r w:rsidRPr="00AE153A">
        <w:rPr>
          <w:rStyle w:val="Appelnotedebasdep"/>
          <w:rFonts w:ascii="Times" w:hAnsi="Times"/>
          <w:szCs w:val="18"/>
          <w:lang w:val="fr-FR"/>
        </w:rPr>
        <w:footnoteReference w:id="14"/>
      </w:r>
      <w:r w:rsidRPr="00AE153A">
        <w:rPr>
          <w:lang w:val="fr-FR"/>
        </w:rPr>
        <w:t>, il s</w:t>
      </w:r>
      <w:r>
        <w:rPr>
          <w:lang w:val="fr-FR"/>
        </w:rPr>
        <w:t>’</w:t>
      </w:r>
      <w:r w:rsidRPr="00AE153A">
        <w:rPr>
          <w:lang w:val="fr-FR"/>
        </w:rPr>
        <w:t>inquiète de ce que l</w:t>
      </w:r>
      <w:r>
        <w:rPr>
          <w:lang w:val="fr-FR"/>
        </w:rPr>
        <w:t>’</w:t>
      </w:r>
      <w:r w:rsidRPr="00AE153A">
        <w:rPr>
          <w:lang w:val="fr-FR"/>
        </w:rPr>
        <w:t>expulsion des colons occupant illégalement les territoires délimités (</w:t>
      </w:r>
      <w:r w:rsidRPr="00AE153A">
        <w:rPr>
          <w:i/>
          <w:iCs/>
          <w:lang w:val="fr-FR"/>
        </w:rPr>
        <w:t>saneamiento territorial</w:t>
      </w:r>
      <w:r w:rsidRPr="00AE153A">
        <w:rPr>
          <w:lang w:val="fr-FR"/>
        </w:rPr>
        <w:t xml:space="preserve">) progresse lentement. </w:t>
      </w:r>
      <w:r>
        <w:rPr>
          <w:lang w:val="fr-FR"/>
        </w:rPr>
        <w:t>Il s’inquiète également des</w:t>
      </w:r>
      <w:r w:rsidRPr="00AE153A">
        <w:rPr>
          <w:lang w:val="fr-FR"/>
        </w:rPr>
        <w:t xml:space="preserve"> informations selon lesquelles certains peuples autochtones auraient été victimes de violences après que leurs terres </w:t>
      </w:r>
      <w:r>
        <w:rPr>
          <w:lang w:val="fr-FR"/>
        </w:rPr>
        <w:t>ont</w:t>
      </w:r>
      <w:r w:rsidRPr="00AE153A">
        <w:rPr>
          <w:lang w:val="fr-FR"/>
        </w:rPr>
        <w:t xml:space="preserve"> été envahies et </w:t>
      </w:r>
      <w:r>
        <w:rPr>
          <w:lang w:val="fr-FR"/>
        </w:rPr>
        <w:t>occupées</w:t>
      </w:r>
      <w:r w:rsidRPr="00AE153A">
        <w:rPr>
          <w:lang w:val="fr-FR"/>
        </w:rPr>
        <w:t xml:space="preserve"> par des colons métis. </w:t>
      </w:r>
      <w:r>
        <w:rPr>
          <w:lang w:val="fr-FR"/>
        </w:rPr>
        <w:t>En outre, il constate</w:t>
      </w:r>
      <w:r w:rsidRPr="00AE153A">
        <w:rPr>
          <w:lang w:val="fr-FR"/>
        </w:rPr>
        <w:t xml:space="preserve"> avec préoccupation </w:t>
      </w:r>
      <w:r>
        <w:rPr>
          <w:lang w:val="fr-FR"/>
        </w:rPr>
        <w:t>que, selon certaines</w:t>
      </w:r>
      <w:r w:rsidRPr="00AE153A">
        <w:rPr>
          <w:lang w:val="fr-FR"/>
        </w:rPr>
        <w:t xml:space="preserve"> informations</w:t>
      </w:r>
      <w:r>
        <w:rPr>
          <w:lang w:val="fr-FR"/>
        </w:rPr>
        <w:t>, les</w:t>
      </w:r>
      <w:r w:rsidRPr="00AE153A">
        <w:rPr>
          <w:lang w:val="fr-FR"/>
        </w:rPr>
        <w:t xml:space="preserve"> membres des peuples autochtones et </w:t>
      </w:r>
      <w:r>
        <w:rPr>
          <w:lang w:val="fr-FR"/>
        </w:rPr>
        <w:t>les</w:t>
      </w:r>
      <w:r w:rsidRPr="00AE153A">
        <w:rPr>
          <w:lang w:val="fr-FR"/>
        </w:rPr>
        <w:t xml:space="preserve"> personnes d</w:t>
      </w:r>
      <w:r>
        <w:rPr>
          <w:lang w:val="fr-FR"/>
        </w:rPr>
        <w:t>’</w:t>
      </w:r>
      <w:r w:rsidRPr="00AE153A">
        <w:rPr>
          <w:lang w:val="fr-FR"/>
        </w:rPr>
        <w:t xml:space="preserve">ascendance africaine, en particulier </w:t>
      </w:r>
      <w:r>
        <w:rPr>
          <w:lang w:val="fr-FR"/>
        </w:rPr>
        <w:t xml:space="preserve">les femmes, rencontrent des difficultés pour participer </w:t>
      </w:r>
      <w:r w:rsidRPr="00AE153A">
        <w:rPr>
          <w:lang w:val="fr-FR"/>
        </w:rPr>
        <w:t>à la prise de décision</w:t>
      </w:r>
      <w:r>
        <w:rPr>
          <w:lang w:val="fr-FR"/>
        </w:rPr>
        <w:t>s</w:t>
      </w:r>
      <w:r w:rsidRPr="00AE153A">
        <w:rPr>
          <w:lang w:val="fr-FR"/>
        </w:rPr>
        <w:t xml:space="preserve"> et </w:t>
      </w:r>
      <w:r>
        <w:rPr>
          <w:lang w:val="fr-FR"/>
        </w:rPr>
        <w:t>se faire représenter</w:t>
      </w:r>
      <w:r w:rsidRPr="00AE153A">
        <w:rPr>
          <w:lang w:val="fr-FR"/>
        </w:rPr>
        <w:t xml:space="preserve"> au sein des institutions de l</w:t>
      </w:r>
      <w:r>
        <w:rPr>
          <w:lang w:val="fr-FR"/>
        </w:rPr>
        <w:t>’</w:t>
      </w:r>
      <w:r w:rsidRPr="00AE153A">
        <w:rPr>
          <w:lang w:val="fr-FR"/>
        </w:rPr>
        <w:t xml:space="preserve">État, en particulier </w:t>
      </w:r>
      <w:r>
        <w:rPr>
          <w:lang w:val="fr-FR"/>
        </w:rPr>
        <w:t xml:space="preserve">les </w:t>
      </w:r>
      <w:r w:rsidRPr="00AE153A">
        <w:rPr>
          <w:lang w:val="fr-FR"/>
        </w:rPr>
        <w:t>gouvernements</w:t>
      </w:r>
      <w:r>
        <w:rPr>
          <w:lang w:val="fr-FR"/>
        </w:rPr>
        <w:t xml:space="preserve"> communautaires et</w:t>
      </w:r>
      <w:r w:rsidRPr="00AE153A">
        <w:rPr>
          <w:lang w:val="fr-FR"/>
        </w:rPr>
        <w:t xml:space="preserve"> </w:t>
      </w:r>
      <w:r>
        <w:rPr>
          <w:lang w:val="fr-FR"/>
        </w:rPr>
        <w:t xml:space="preserve">les gouvernements </w:t>
      </w:r>
      <w:r w:rsidRPr="00AE153A">
        <w:rPr>
          <w:lang w:val="fr-FR"/>
        </w:rPr>
        <w:t>territoriaux autochtones (art.</w:t>
      </w:r>
      <w:r w:rsidR="001008E1">
        <w:rPr>
          <w:lang w:val="fr-FR"/>
        </w:rPr>
        <w:t> </w:t>
      </w:r>
      <w:r w:rsidRPr="00AE153A">
        <w:rPr>
          <w:lang w:val="fr-FR"/>
        </w:rPr>
        <w:t>25, 26 et 27).</w:t>
      </w:r>
    </w:p>
    <w:p w14:paraId="3F76A719" w14:textId="1DF6338F" w:rsidR="00AB61B4" w:rsidRPr="00282540" w:rsidRDefault="00AB61B4" w:rsidP="001008E1">
      <w:pPr>
        <w:pStyle w:val="SingleTxtG"/>
        <w:keepNext/>
        <w:rPr>
          <w:b/>
          <w:bCs/>
          <w:lang w:val="fr-FR"/>
        </w:rPr>
      </w:pPr>
      <w:r w:rsidRPr="00AE153A">
        <w:rPr>
          <w:lang w:val="fr-FR"/>
        </w:rPr>
        <w:t>42.</w:t>
      </w:r>
      <w:r w:rsidRPr="00AE153A">
        <w:rPr>
          <w:lang w:val="fr-FR"/>
        </w:rPr>
        <w:tab/>
      </w:r>
      <w:r w:rsidRPr="00282540">
        <w:rPr>
          <w:b/>
          <w:bCs/>
          <w:lang w:val="fr-FR"/>
        </w:rPr>
        <w:t>L</w:t>
      </w:r>
      <w:r>
        <w:rPr>
          <w:b/>
          <w:bCs/>
          <w:lang w:val="fr-FR"/>
        </w:rPr>
        <w:t>’</w:t>
      </w:r>
      <w:r w:rsidRPr="00282540">
        <w:rPr>
          <w:b/>
          <w:bCs/>
          <w:lang w:val="fr-FR"/>
        </w:rPr>
        <w:t>État partie devrait :</w:t>
      </w:r>
    </w:p>
    <w:p w14:paraId="45F55036" w14:textId="77777777" w:rsidR="00AB61B4" w:rsidRPr="00282540" w:rsidRDefault="00AB61B4" w:rsidP="00903AC9">
      <w:pPr>
        <w:pStyle w:val="SingleTxtG"/>
        <w:ind w:firstLine="567"/>
        <w:rPr>
          <w:b/>
          <w:bCs/>
          <w:lang w:val="fr-FR"/>
        </w:rPr>
      </w:pPr>
      <w:r w:rsidRPr="001008E1">
        <w:rPr>
          <w:lang w:val="fr-FR"/>
        </w:rPr>
        <w:t>a)</w:t>
      </w:r>
      <w:r w:rsidRPr="00282540">
        <w:rPr>
          <w:b/>
          <w:bCs/>
          <w:lang w:val="fr-FR"/>
        </w:rPr>
        <w:tab/>
        <w:t>Tenir avec les peuples autochtones et les personnes d</w:t>
      </w:r>
      <w:r>
        <w:rPr>
          <w:b/>
          <w:bCs/>
          <w:lang w:val="fr-FR"/>
        </w:rPr>
        <w:t>’</w:t>
      </w:r>
      <w:r w:rsidRPr="00282540">
        <w:rPr>
          <w:b/>
          <w:bCs/>
          <w:lang w:val="fr-FR"/>
        </w:rPr>
        <w:t>ascendance africaine de vastes consultations approfondies sur les questions ayant trait à leurs droits, en particulier leur droit au consentement préalable, libre et éclairé, notamment en ce qui concerne la délivrance de permis pour des projets de développement pouvant avoir des répercussions sur leurs droits fonciers ;</w:t>
      </w:r>
    </w:p>
    <w:p w14:paraId="6F12F132" w14:textId="506851C1" w:rsidR="00AB61B4" w:rsidRPr="00AE153A" w:rsidRDefault="00AB61B4" w:rsidP="00903AC9">
      <w:pPr>
        <w:pStyle w:val="SingleTxtG"/>
        <w:ind w:firstLine="567"/>
        <w:rPr>
          <w:b/>
          <w:bCs/>
          <w:lang w:val="fr-FR"/>
        </w:rPr>
      </w:pPr>
      <w:r w:rsidRPr="001008E1">
        <w:rPr>
          <w:lang w:val="fr-FR"/>
        </w:rPr>
        <w:t>b)</w:t>
      </w:r>
      <w:r w:rsidRPr="00AE153A">
        <w:rPr>
          <w:lang w:val="fr-FR"/>
        </w:rPr>
        <w:tab/>
      </w:r>
      <w:r w:rsidRPr="00282540">
        <w:rPr>
          <w:b/>
          <w:bCs/>
          <w:lang w:val="fr-FR"/>
        </w:rPr>
        <w:t>Garantir dans la pratique les droits des peuples autochtones aux terres et territoires qu</w:t>
      </w:r>
      <w:r>
        <w:rPr>
          <w:b/>
          <w:bCs/>
          <w:lang w:val="fr-FR"/>
        </w:rPr>
        <w:t>’</w:t>
      </w:r>
      <w:r w:rsidRPr="00282540">
        <w:rPr>
          <w:b/>
          <w:bCs/>
          <w:lang w:val="fr-FR"/>
        </w:rPr>
        <w:t>ils possèdent ou occupent traditionnellement en accordant la reconnaissance et la protection juridiques voulues et en menant à bien le processus d</w:t>
      </w:r>
      <w:r>
        <w:rPr>
          <w:b/>
          <w:bCs/>
          <w:lang w:val="fr-FR"/>
        </w:rPr>
        <w:t>’</w:t>
      </w:r>
      <w:r w:rsidRPr="00282540">
        <w:rPr>
          <w:b/>
          <w:bCs/>
          <w:lang w:val="fr-FR"/>
        </w:rPr>
        <w:t>expulsion des colons occupant illégalement les territoires qui ont déjà été délimités et pour lesquels des titres de propriété ont été délivrés (</w:t>
      </w:r>
      <w:r w:rsidRPr="00282540">
        <w:rPr>
          <w:b/>
          <w:bCs/>
          <w:i/>
          <w:iCs/>
          <w:lang w:val="fr-FR"/>
        </w:rPr>
        <w:t>saneamiento territorial</w:t>
      </w:r>
      <w:r w:rsidRPr="00282540">
        <w:rPr>
          <w:b/>
          <w:bCs/>
          <w:lang w:val="fr-FR"/>
        </w:rPr>
        <w:t>) ;</w:t>
      </w:r>
    </w:p>
    <w:p w14:paraId="44BBF33D" w14:textId="4D15314E" w:rsidR="00AB61B4" w:rsidRPr="00282540" w:rsidRDefault="00AB61B4" w:rsidP="00903AC9">
      <w:pPr>
        <w:pStyle w:val="SingleTxtG"/>
        <w:ind w:firstLine="567"/>
        <w:rPr>
          <w:b/>
          <w:bCs/>
          <w:lang w:val="fr-FR"/>
        </w:rPr>
      </w:pPr>
      <w:r w:rsidRPr="001008E1">
        <w:rPr>
          <w:lang w:val="fr-FR"/>
        </w:rPr>
        <w:t>c)</w:t>
      </w:r>
      <w:r w:rsidRPr="00AE153A">
        <w:rPr>
          <w:lang w:val="fr-FR"/>
        </w:rPr>
        <w:tab/>
      </w:r>
      <w:r w:rsidRPr="00282540">
        <w:rPr>
          <w:b/>
          <w:bCs/>
          <w:lang w:val="fr-FR"/>
        </w:rPr>
        <w:t>Redoubler d</w:t>
      </w:r>
      <w:r>
        <w:rPr>
          <w:b/>
          <w:bCs/>
          <w:lang w:val="fr-FR"/>
        </w:rPr>
        <w:t>’</w:t>
      </w:r>
      <w:r w:rsidRPr="00282540">
        <w:rPr>
          <w:b/>
          <w:bCs/>
          <w:lang w:val="fr-FR"/>
        </w:rPr>
        <w:t>efforts pour prévenir les conflits relatifs à l</w:t>
      </w:r>
      <w:r>
        <w:rPr>
          <w:b/>
          <w:bCs/>
          <w:lang w:val="fr-FR"/>
        </w:rPr>
        <w:t>’</w:t>
      </w:r>
      <w:r w:rsidRPr="00282540">
        <w:rPr>
          <w:b/>
          <w:bCs/>
          <w:lang w:val="fr-FR"/>
        </w:rPr>
        <w:t>utilisation des terres, notamment en accordant aux peuples autochtones des garanties sur les terres qu</w:t>
      </w:r>
      <w:r>
        <w:rPr>
          <w:b/>
          <w:bCs/>
          <w:lang w:val="fr-FR"/>
        </w:rPr>
        <w:t>’</w:t>
      </w:r>
      <w:r w:rsidRPr="00282540">
        <w:rPr>
          <w:b/>
          <w:bCs/>
          <w:lang w:val="fr-FR"/>
        </w:rPr>
        <w:t>ils possèdent ou occupent traditionnellement ;</w:t>
      </w:r>
    </w:p>
    <w:p w14:paraId="796F5089" w14:textId="59128D20" w:rsidR="00AB61B4" w:rsidRPr="00AE153A" w:rsidRDefault="00AB61B4" w:rsidP="00903AC9">
      <w:pPr>
        <w:pStyle w:val="SingleTxtG"/>
        <w:ind w:firstLine="567"/>
        <w:rPr>
          <w:b/>
          <w:bCs/>
          <w:lang w:val="fr-FR"/>
        </w:rPr>
      </w:pPr>
      <w:r w:rsidRPr="001008E1">
        <w:rPr>
          <w:lang w:val="fr-FR"/>
        </w:rPr>
        <w:lastRenderedPageBreak/>
        <w:t>d)</w:t>
      </w:r>
      <w:r w:rsidRPr="00AE153A">
        <w:rPr>
          <w:lang w:val="fr-FR"/>
        </w:rPr>
        <w:tab/>
      </w:r>
      <w:r w:rsidRPr="00282540">
        <w:rPr>
          <w:b/>
          <w:bCs/>
          <w:lang w:val="fr-FR"/>
        </w:rPr>
        <w:t>Adopter toutes les mesures nécessaires pour éliminer toute discrimination dans la représentation des communautés autochtones et des personnes d</w:t>
      </w:r>
      <w:r>
        <w:rPr>
          <w:b/>
          <w:bCs/>
          <w:lang w:val="fr-FR"/>
        </w:rPr>
        <w:t>’</w:t>
      </w:r>
      <w:r w:rsidRPr="00282540">
        <w:rPr>
          <w:b/>
          <w:bCs/>
          <w:lang w:val="fr-FR"/>
        </w:rPr>
        <w:t>ascendance africaine au sein des institutions de l</w:t>
      </w:r>
      <w:r>
        <w:rPr>
          <w:b/>
          <w:bCs/>
          <w:lang w:val="fr-FR"/>
        </w:rPr>
        <w:t>’</w:t>
      </w:r>
      <w:r w:rsidRPr="00282540">
        <w:rPr>
          <w:b/>
          <w:bCs/>
          <w:lang w:val="fr-FR"/>
        </w:rPr>
        <w:t xml:space="preserve">État et garantir </w:t>
      </w:r>
      <w:r>
        <w:rPr>
          <w:b/>
          <w:bCs/>
          <w:lang w:val="fr-FR"/>
        </w:rPr>
        <w:t>la</w:t>
      </w:r>
      <w:r w:rsidRPr="00282540">
        <w:rPr>
          <w:b/>
          <w:bCs/>
          <w:lang w:val="fr-FR"/>
        </w:rPr>
        <w:t xml:space="preserve"> participation</w:t>
      </w:r>
      <w:r>
        <w:rPr>
          <w:b/>
          <w:bCs/>
          <w:lang w:val="fr-FR"/>
        </w:rPr>
        <w:t xml:space="preserve"> de ces communautés et personnes</w:t>
      </w:r>
      <w:r w:rsidRPr="00282540">
        <w:rPr>
          <w:b/>
          <w:bCs/>
          <w:lang w:val="fr-FR"/>
        </w:rPr>
        <w:t xml:space="preserve"> à la vie publique et politique.</w:t>
      </w:r>
      <w:r w:rsidRPr="00AE153A">
        <w:rPr>
          <w:lang w:val="fr-FR"/>
        </w:rPr>
        <w:t xml:space="preserve"> </w:t>
      </w:r>
    </w:p>
    <w:p w14:paraId="3E718EC2" w14:textId="46C447EC" w:rsidR="00AB61B4" w:rsidRPr="00AE153A" w:rsidRDefault="001008E1" w:rsidP="001008E1">
      <w:pPr>
        <w:pStyle w:val="H1G"/>
        <w:rPr>
          <w:lang w:val="fr-FR"/>
        </w:rPr>
      </w:pPr>
      <w:r>
        <w:rPr>
          <w:bCs/>
          <w:lang w:val="fr-FR"/>
        </w:rPr>
        <w:tab/>
      </w:r>
      <w:r w:rsidR="00AB61B4" w:rsidRPr="00AE153A">
        <w:rPr>
          <w:bCs/>
          <w:lang w:val="fr-FR"/>
        </w:rPr>
        <w:t>D.</w:t>
      </w:r>
      <w:r w:rsidR="00AB61B4" w:rsidRPr="00AE153A">
        <w:rPr>
          <w:lang w:val="fr-FR"/>
        </w:rPr>
        <w:tab/>
        <w:t>Diffusion et suivi</w:t>
      </w:r>
    </w:p>
    <w:p w14:paraId="257E6D0A" w14:textId="77777777" w:rsidR="00AB61B4" w:rsidRPr="001008E1" w:rsidRDefault="00AB61B4" w:rsidP="001008E1">
      <w:pPr>
        <w:pStyle w:val="SingleTxtG"/>
        <w:rPr>
          <w:b/>
          <w:bCs/>
          <w:lang w:val="fr-FR"/>
        </w:rPr>
      </w:pPr>
      <w:r w:rsidRPr="00B377C3">
        <w:rPr>
          <w:lang w:val="fr-FR"/>
        </w:rPr>
        <w:t>43.</w:t>
      </w:r>
      <w:r w:rsidRPr="00B377C3">
        <w:rPr>
          <w:lang w:val="fr-FR"/>
        </w:rPr>
        <w:tab/>
      </w:r>
      <w:r w:rsidRPr="001008E1">
        <w:rPr>
          <w:b/>
          <w:bCs/>
          <w:lang w:val="fr-FR"/>
        </w:rPr>
        <w:t xml:space="preserve">L’État partie devrait diffuser largement le texte du Pacte, des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 </w:t>
      </w:r>
    </w:p>
    <w:p w14:paraId="7E29D3D3" w14:textId="477D03C0" w:rsidR="00AB61B4" w:rsidRPr="001008E1" w:rsidRDefault="00AB61B4" w:rsidP="001008E1">
      <w:pPr>
        <w:pStyle w:val="SingleTxtG"/>
        <w:rPr>
          <w:rFonts w:ascii="Times" w:hAnsi="Times"/>
          <w:b/>
          <w:bCs/>
          <w:color w:val="000000" w:themeColor="text1"/>
          <w:lang w:val="fr-FR"/>
        </w:rPr>
      </w:pPr>
      <w:r w:rsidRPr="00B377C3">
        <w:rPr>
          <w:lang w:val="fr-FR"/>
        </w:rPr>
        <w:t>44.</w:t>
      </w:r>
      <w:r w:rsidRPr="00B377C3">
        <w:rPr>
          <w:lang w:val="fr-FR"/>
        </w:rPr>
        <w:tab/>
      </w:r>
      <w:r w:rsidRPr="001008E1">
        <w:rPr>
          <w:b/>
          <w:bCs/>
          <w:lang w:val="fr-FR"/>
        </w:rPr>
        <w:t>Conformément au paragraphe 1 de l’article 75 du règlement intérieur du Comité, l’État partie est invité à faire parvenir, le 4</w:t>
      </w:r>
      <w:r w:rsidR="001008E1">
        <w:rPr>
          <w:b/>
          <w:bCs/>
          <w:lang w:val="fr-FR"/>
        </w:rPr>
        <w:t> </w:t>
      </w:r>
      <w:r w:rsidRPr="001008E1">
        <w:rPr>
          <w:b/>
          <w:bCs/>
          <w:lang w:val="fr-FR"/>
        </w:rPr>
        <w:t>novembre 2025 au plus tard, des renseignements sur la suite qu’il aura donnée aux recommandations formulées aux paragraphes 6 (cadre constitutionnel et juridique de la mise en œuvre du Pacte), 30</w:t>
      </w:r>
      <w:r w:rsidR="001008E1">
        <w:rPr>
          <w:b/>
          <w:bCs/>
          <w:lang w:val="fr-FR"/>
        </w:rPr>
        <w:t> </w:t>
      </w:r>
      <w:r w:rsidRPr="001008E1">
        <w:rPr>
          <w:b/>
          <w:bCs/>
          <w:lang w:val="fr-FR"/>
        </w:rPr>
        <w:t>(droit à un procès équitable) et 40 (participation à la conduite des affaires publiques).</w:t>
      </w:r>
    </w:p>
    <w:p w14:paraId="25B03286" w14:textId="70D47566" w:rsidR="00AB61B4" w:rsidRDefault="00AB61B4" w:rsidP="001008E1">
      <w:pPr>
        <w:pStyle w:val="SingleTxtG"/>
        <w:rPr>
          <w:lang w:val="fr-FR"/>
        </w:rPr>
      </w:pPr>
      <w:r w:rsidRPr="00B377C3">
        <w:rPr>
          <w:lang w:val="fr-FR"/>
        </w:rPr>
        <w:t>45.</w:t>
      </w:r>
      <w:r w:rsidRPr="00B377C3">
        <w:rPr>
          <w:lang w:val="fr-FR"/>
        </w:rPr>
        <w:tab/>
      </w:r>
      <w:r w:rsidRPr="00BA17C4">
        <w:rPr>
          <w:b/>
          <w:bCs/>
          <w:lang w:val="fr-FR"/>
        </w:rPr>
        <w:t xml:space="preserve">Conformément au calendrier prévu pour la présentation des rapports, l’État partie recevra en 2028 la liste de points établie avant la soumission du rapport et disposera d’un an pour soumettre ses réponses, qui constitueront son cinquième rapport périodique. Le Comité demande à l’État partie, lorsqu’il élaborera ce rapport, de tenir de vastes consultations avec la société civile et les organisations non gouvernementales présentes dans le pays. Conformément à la résolution </w:t>
      </w:r>
      <w:hyperlink r:id="rId8" w:history="1">
        <w:r w:rsidRPr="00BA17C4">
          <w:rPr>
            <w:rStyle w:val="Lienhypertexte"/>
            <w:b/>
            <w:bCs/>
            <w:lang w:val="fr-FR"/>
          </w:rPr>
          <w:t>68/268</w:t>
        </w:r>
      </w:hyperlink>
      <w:r w:rsidRPr="00BA17C4">
        <w:rPr>
          <w:b/>
          <w:bCs/>
          <w:lang w:val="fr-FR"/>
        </w:rPr>
        <w:t xml:space="preserve"> de l’Assemblée générale, le rapport ne devra pas dépasser 21</w:t>
      </w:r>
      <w:r w:rsidR="001008E1" w:rsidRPr="00BA17C4">
        <w:rPr>
          <w:b/>
          <w:bCs/>
          <w:lang w:val="fr-FR"/>
        </w:rPr>
        <w:t> </w:t>
      </w:r>
      <w:r w:rsidRPr="00BA17C4">
        <w:rPr>
          <w:b/>
          <w:bCs/>
          <w:lang w:val="fr-FR"/>
        </w:rPr>
        <w:t>200</w:t>
      </w:r>
      <w:r w:rsidR="001008E1" w:rsidRPr="00BA17C4">
        <w:rPr>
          <w:b/>
          <w:bCs/>
          <w:lang w:val="fr-FR"/>
        </w:rPr>
        <w:t> </w:t>
      </w:r>
      <w:r w:rsidRPr="00BA17C4">
        <w:rPr>
          <w:b/>
          <w:bCs/>
          <w:lang w:val="fr-FR"/>
        </w:rPr>
        <w:t>mots. Le prochain dialogue avec l’État partie se tiendra à Genève en 2030</w:t>
      </w:r>
      <w:r w:rsidRPr="00B377C3">
        <w:rPr>
          <w:lang w:val="fr-FR"/>
        </w:rPr>
        <w:t>.</w:t>
      </w:r>
    </w:p>
    <w:p w14:paraId="21A8B474" w14:textId="0BE37837" w:rsidR="001008E1" w:rsidRPr="001008E1" w:rsidRDefault="001008E1" w:rsidP="001008E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008E1" w:rsidRPr="001008E1" w:rsidSect="00AB61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8EF32" w14:textId="77777777" w:rsidR="00606420" w:rsidRDefault="00606420" w:rsidP="00F95C08">
      <w:pPr>
        <w:spacing w:line="240" w:lineRule="auto"/>
      </w:pPr>
    </w:p>
  </w:endnote>
  <w:endnote w:type="continuationSeparator" w:id="0">
    <w:p w14:paraId="20E54E80" w14:textId="77777777" w:rsidR="00606420" w:rsidRPr="00AC3823" w:rsidRDefault="00606420" w:rsidP="00AC3823">
      <w:pPr>
        <w:pStyle w:val="Pieddepage"/>
      </w:pPr>
    </w:p>
  </w:endnote>
  <w:endnote w:type="continuationNotice" w:id="1">
    <w:p w14:paraId="06F78802" w14:textId="77777777" w:rsidR="00606420" w:rsidRDefault="006064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812B0" w14:textId="034FC95C" w:rsidR="00AB61B4" w:rsidRPr="00AB61B4" w:rsidRDefault="00AB61B4" w:rsidP="00AB61B4">
    <w:pPr>
      <w:pStyle w:val="Pieddepage"/>
      <w:tabs>
        <w:tab w:val="right" w:pos="9638"/>
      </w:tabs>
    </w:pPr>
    <w:r w:rsidRPr="00AB61B4">
      <w:rPr>
        <w:b/>
        <w:sz w:val="18"/>
      </w:rPr>
      <w:fldChar w:fldCharType="begin"/>
    </w:r>
    <w:r w:rsidRPr="00AB61B4">
      <w:rPr>
        <w:b/>
        <w:sz w:val="18"/>
      </w:rPr>
      <w:instrText xml:space="preserve"> PAGE  \* MERGEFORMAT </w:instrText>
    </w:r>
    <w:r w:rsidRPr="00AB61B4">
      <w:rPr>
        <w:b/>
        <w:sz w:val="18"/>
      </w:rPr>
      <w:fldChar w:fldCharType="separate"/>
    </w:r>
    <w:r w:rsidRPr="00AB61B4">
      <w:rPr>
        <w:b/>
        <w:noProof/>
        <w:sz w:val="18"/>
      </w:rPr>
      <w:t>2</w:t>
    </w:r>
    <w:r w:rsidRPr="00AB61B4">
      <w:rPr>
        <w:b/>
        <w:sz w:val="18"/>
      </w:rPr>
      <w:fldChar w:fldCharType="end"/>
    </w:r>
    <w:r>
      <w:rPr>
        <w:b/>
        <w:sz w:val="18"/>
      </w:rPr>
      <w:tab/>
    </w:r>
    <w:r>
      <w:t>GE.22-25794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BE113" w14:textId="7971A4D9" w:rsidR="00AB61B4" w:rsidRPr="00AB61B4" w:rsidRDefault="00AB61B4" w:rsidP="00AB61B4">
    <w:pPr>
      <w:pStyle w:val="Pieddepage"/>
      <w:tabs>
        <w:tab w:val="right" w:pos="9638"/>
      </w:tabs>
      <w:rPr>
        <w:b/>
        <w:sz w:val="18"/>
      </w:rPr>
    </w:pPr>
    <w:r>
      <w:t>GE.22-25794</w:t>
    </w:r>
    <w:r>
      <w:tab/>
    </w:r>
    <w:r w:rsidRPr="00AB61B4">
      <w:rPr>
        <w:b/>
        <w:sz w:val="18"/>
      </w:rPr>
      <w:fldChar w:fldCharType="begin"/>
    </w:r>
    <w:r w:rsidRPr="00AB61B4">
      <w:rPr>
        <w:b/>
        <w:sz w:val="18"/>
      </w:rPr>
      <w:instrText xml:space="preserve"> PAGE  \* MERGEFORMAT </w:instrText>
    </w:r>
    <w:r w:rsidRPr="00AB61B4">
      <w:rPr>
        <w:b/>
        <w:sz w:val="18"/>
      </w:rPr>
      <w:fldChar w:fldCharType="separate"/>
    </w:r>
    <w:r w:rsidRPr="00AB61B4">
      <w:rPr>
        <w:b/>
        <w:noProof/>
        <w:sz w:val="18"/>
      </w:rPr>
      <w:t>3</w:t>
    </w:r>
    <w:r w:rsidRPr="00AB61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C0C2" w14:textId="3F6A4BA2" w:rsidR="001B379B" w:rsidRPr="00AB61B4" w:rsidRDefault="00AB61B4" w:rsidP="00AB61B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97E6B5" wp14:editId="39E562B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22-25794  (F)</w:t>
    </w:r>
    <w:r>
      <w:rPr>
        <w:noProof/>
        <w:sz w:val="20"/>
      </w:rPr>
      <w:drawing>
        <wp:anchor distT="0" distB="0" distL="114300" distR="114300" simplePos="0" relativeHeight="251660288" behindDoc="0" locked="0" layoutInCell="1" allowOverlap="1" wp14:anchorId="4749BA0C" wp14:editId="0998AC6E">
          <wp:simplePos x="0" y="0"/>
          <wp:positionH relativeFrom="margin">
            <wp:posOffset>5489575</wp:posOffset>
          </wp:positionH>
          <wp:positionV relativeFrom="margin">
            <wp:posOffset>8891905</wp:posOffset>
          </wp:positionV>
          <wp:extent cx="561975" cy="561975"/>
          <wp:effectExtent l="0" t="0" r="9525" b="9525"/>
          <wp:wrapNone/>
          <wp:docPr id="5444989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AC9">
      <w:rPr>
        <w:sz w:val="20"/>
      </w:rPr>
      <w:t xml:space="preserve">    180523    180523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7A536" w14:textId="77777777" w:rsidR="00606420" w:rsidRPr="00AC3823" w:rsidRDefault="00606420" w:rsidP="00AC3823">
      <w:pPr>
        <w:pStyle w:val="Pieddepage"/>
        <w:tabs>
          <w:tab w:val="right" w:pos="2155"/>
        </w:tabs>
        <w:spacing w:after="80" w:line="240" w:lineRule="atLeast"/>
        <w:ind w:left="680"/>
        <w:rPr>
          <w:u w:val="single"/>
        </w:rPr>
      </w:pPr>
      <w:r>
        <w:rPr>
          <w:u w:val="single"/>
        </w:rPr>
        <w:tab/>
      </w:r>
    </w:p>
  </w:footnote>
  <w:footnote w:type="continuationSeparator" w:id="0">
    <w:p w14:paraId="370685F4" w14:textId="77777777" w:rsidR="00606420" w:rsidRPr="00AC3823" w:rsidRDefault="00606420" w:rsidP="00AC3823">
      <w:pPr>
        <w:pStyle w:val="Pieddepage"/>
        <w:tabs>
          <w:tab w:val="right" w:pos="2155"/>
        </w:tabs>
        <w:spacing w:after="80" w:line="240" w:lineRule="atLeast"/>
        <w:ind w:left="680"/>
        <w:rPr>
          <w:u w:val="single"/>
        </w:rPr>
      </w:pPr>
      <w:r>
        <w:rPr>
          <w:u w:val="single"/>
        </w:rPr>
        <w:tab/>
      </w:r>
    </w:p>
  </w:footnote>
  <w:footnote w:type="continuationNotice" w:id="1">
    <w:p w14:paraId="0F77A25F" w14:textId="77777777" w:rsidR="00606420" w:rsidRPr="00AC3823" w:rsidRDefault="00606420">
      <w:pPr>
        <w:spacing w:line="240" w:lineRule="auto"/>
        <w:rPr>
          <w:sz w:val="2"/>
          <w:szCs w:val="2"/>
        </w:rPr>
      </w:pPr>
    </w:p>
  </w:footnote>
  <w:footnote w:id="2">
    <w:p w14:paraId="3C104674" w14:textId="3AAF155B" w:rsidR="00AB61B4" w:rsidRPr="001354E0" w:rsidRDefault="00AB61B4" w:rsidP="00AB61B4">
      <w:pPr>
        <w:pStyle w:val="Notedebasdepage"/>
        <w:rPr>
          <w:sz w:val="20"/>
          <w:lang w:val="fr-FR"/>
        </w:rPr>
      </w:pPr>
      <w:r w:rsidRPr="001354E0">
        <w:rPr>
          <w:lang w:val="fr-FR"/>
        </w:rPr>
        <w:tab/>
        <w:t>*</w:t>
      </w:r>
      <w:r w:rsidRPr="001354E0">
        <w:rPr>
          <w:lang w:val="fr-FR"/>
        </w:rPr>
        <w:tab/>
        <w:t>Adoptées par le Comité à sa 136</w:t>
      </w:r>
      <w:r w:rsidRPr="001354E0">
        <w:rPr>
          <w:vertAlign w:val="superscript"/>
          <w:lang w:val="fr-FR"/>
        </w:rPr>
        <w:t>e</w:t>
      </w:r>
      <w:r w:rsidR="00903AC9">
        <w:rPr>
          <w:lang w:val="fr-FR"/>
        </w:rPr>
        <w:t> </w:t>
      </w:r>
      <w:r w:rsidRPr="001354E0">
        <w:rPr>
          <w:lang w:val="fr-FR"/>
        </w:rPr>
        <w:t>session (10 octobre</w:t>
      </w:r>
      <w:r w:rsidR="00903AC9">
        <w:rPr>
          <w:lang w:val="fr-FR"/>
        </w:rPr>
        <w:noBreakHyphen/>
      </w:r>
      <w:r w:rsidRPr="001354E0">
        <w:rPr>
          <w:lang w:val="fr-FR"/>
        </w:rPr>
        <w:t>4 novembre 2022).</w:t>
      </w:r>
    </w:p>
  </w:footnote>
  <w:footnote w:id="3">
    <w:p w14:paraId="576BB67E" w14:textId="48695A63"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ab/>
      </w:r>
      <w:hyperlink r:id="rId1" w:history="1">
        <w:r w:rsidRPr="00903AC9">
          <w:rPr>
            <w:rStyle w:val="Lienhypertexte"/>
            <w:lang w:val="fr-FR"/>
          </w:rPr>
          <w:t>CCPR/C/NIC/4</w:t>
        </w:r>
      </w:hyperlink>
      <w:r w:rsidRPr="001354E0">
        <w:rPr>
          <w:lang w:val="fr-FR"/>
        </w:rPr>
        <w:t>.</w:t>
      </w:r>
    </w:p>
  </w:footnote>
  <w:footnote w:id="4">
    <w:p w14:paraId="5A44DE42" w14:textId="1B37EBF3"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ab/>
        <w:t xml:space="preserve">Voir </w:t>
      </w:r>
      <w:hyperlink r:id="rId2" w:history="1">
        <w:r w:rsidRPr="00903AC9">
          <w:rPr>
            <w:rStyle w:val="Lienhypertexte"/>
            <w:lang w:val="fr-FR"/>
          </w:rPr>
          <w:t>CCPR/C/SR.3933</w:t>
        </w:r>
      </w:hyperlink>
      <w:r w:rsidRPr="001354E0">
        <w:rPr>
          <w:lang w:val="fr-FR"/>
        </w:rPr>
        <w:t>.</w:t>
      </w:r>
    </w:p>
  </w:footnote>
  <w:footnote w:id="5">
    <w:p w14:paraId="1F0F65B1" w14:textId="07975311"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ab/>
      </w:r>
      <w:hyperlink r:id="rId3" w:history="1">
        <w:r w:rsidRPr="00903AC9">
          <w:rPr>
            <w:rStyle w:val="Lienhypertexte"/>
            <w:lang w:val="fr-FR"/>
          </w:rPr>
          <w:t>CCPR/C/NIC/Q/4</w:t>
        </w:r>
      </w:hyperlink>
      <w:r w:rsidRPr="001354E0">
        <w:rPr>
          <w:lang w:val="fr-FR"/>
        </w:rPr>
        <w:t>.</w:t>
      </w:r>
    </w:p>
  </w:footnote>
  <w:footnote w:id="6">
    <w:p w14:paraId="2CBCF75E" w14:textId="7C9E85F0"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ab/>
        <w:t>Voir la résolution</w:t>
      </w:r>
      <w:r w:rsidRPr="001354E0">
        <w:rPr>
          <w:rFonts w:ascii="Times" w:hAnsi="Times"/>
          <w:color w:val="000000" w:themeColor="text1"/>
          <w:lang w:val="fr-FR"/>
        </w:rPr>
        <w:t xml:space="preserve"> </w:t>
      </w:r>
      <w:hyperlink r:id="rId4" w:history="1">
        <w:r w:rsidRPr="00903AC9">
          <w:rPr>
            <w:rStyle w:val="Lienhypertexte"/>
            <w:rFonts w:ascii="Times" w:hAnsi="Times"/>
            <w:lang w:val="fr-FR"/>
          </w:rPr>
          <w:t>68/268</w:t>
        </w:r>
      </w:hyperlink>
      <w:r w:rsidRPr="001354E0">
        <w:rPr>
          <w:rFonts w:ascii="Times" w:hAnsi="Times"/>
          <w:color w:val="000000" w:themeColor="text1"/>
          <w:lang w:val="fr-FR"/>
        </w:rPr>
        <w:t xml:space="preserve"> de l</w:t>
      </w:r>
      <w:r>
        <w:rPr>
          <w:rFonts w:ascii="Times" w:hAnsi="Times"/>
          <w:color w:val="000000" w:themeColor="text1"/>
          <w:lang w:val="fr-FR"/>
        </w:rPr>
        <w:t>’</w:t>
      </w:r>
      <w:r w:rsidRPr="001354E0">
        <w:rPr>
          <w:rFonts w:ascii="Times" w:hAnsi="Times"/>
          <w:color w:val="000000" w:themeColor="text1"/>
          <w:lang w:val="fr-FR"/>
        </w:rPr>
        <w:t>Assemblée générale</w:t>
      </w:r>
      <w:r w:rsidRPr="001354E0">
        <w:rPr>
          <w:lang w:val="fr-FR"/>
        </w:rPr>
        <w:t>.</w:t>
      </w:r>
    </w:p>
  </w:footnote>
  <w:footnote w:id="7">
    <w:p w14:paraId="686A903C" w14:textId="386057E4" w:rsidR="00AB61B4" w:rsidRPr="00B377C3" w:rsidRDefault="00AB61B4" w:rsidP="00AB61B4">
      <w:pPr>
        <w:pStyle w:val="Notedebasdepage"/>
        <w:jc w:val="both"/>
        <w:rPr>
          <w:lang w:val="en-US"/>
        </w:rPr>
      </w:pPr>
      <w:r w:rsidRPr="001354E0">
        <w:rPr>
          <w:lang w:val="fr-FR"/>
        </w:rPr>
        <w:tab/>
      </w:r>
      <w:r w:rsidRPr="001354E0">
        <w:rPr>
          <w:rStyle w:val="Appelnotedebasdep"/>
          <w:lang w:val="fr-FR"/>
        </w:rPr>
        <w:footnoteRef/>
      </w:r>
      <w:r w:rsidRPr="00B377C3">
        <w:rPr>
          <w:lang w:val="en-US"/>
        </w:rPr>
        <w:tab/>
      </w:r>
      <w:hyperlink r:id="rId5" w:history="1">
        <w:r w:rsidRPr="00B377C3">
          <w:rPr>
            <w:rStyle w:val="Lienhypertexte"/>
            <w:rFonts w:ascii="Times" w:hAnsi="Times"/>
            <w:lang w:val="en-US"/>
          </w:rPr>
          <w:t>CCPR/C/NIC/CO/3</w:t>
        </w:r>
      </w:hyperlink>
      <w:r w:rsidRPr="00B377C3">
        <w:rPr>
          <w:rFonts w:ascii="Times" w:hAnsi="Times"/>
          <w:lang w:val="en-US"/>
        </w:rPr>
        <w:t>, par.</w:t>
      </w:r>
      <w:r w:rsidR="00665CCD">
        <w:rPr>
          <w:rFonts w:ascii="Times" w:hAnsi="Times"/>
          <w:lang w:val="en-US"/>
        </w:rPr>
        <w:t> </w:t>
      </w:r>
      <w:r w:rsidRPr="00B377C3">
        <w:rPr>
          <w:rFonts w:ascii="Times" w:hAnsi="Times"/>
          <w:lang w:val="en-US"/>
        </w:rPr>
        <w:t>13</w:t>
      </w:r>
      <w:r w:rsidRPr="00B377C3">
        <w:rPr>
          <w:lang w:val="en-US"/>
        </w:rPr>
        <w:t>.</w:t>
      </w:r>
    </w:p>
  </w:footnote>
  <w:footnote w:id="8">
    <w:p w14:paraId="5B2C4BC0" w14:textId="6318A390" w:rsidR="00AB61B4" w:rsidRPr="001354E0" w:rsidRDefault="00AB61B4" w:rsidP="00AB61B4">
      <w:pPr>
        <w:pStyle w:val="Notedebasdepage"/>
        <w:jc w:val="both"/>
        <w:rPr>
          <w:lang w:val="fr-FR"/>
        </w:rPr>
      </w:pPr>
      <w:r w:rsidRPr="00B377C3">
        <w:rPr>
          <w:lang w:val="en-US"/>
        </w:rPr>
        <w:tab/>
      </w:r>
      <w:r w:rsidRPr="001354E0">
        <w:rPr>
          <w:rStyle w:val="Appelnotedebasdep"/>
          <w:lang w:val="fr-FR"/>
        </w:rPr>
        <w:footnoteRef/>
      </w:r>
      <w:r w:rsidRPr="001354E0">
        <w:rPr>
          <w:lang w:val="fr-FR"/>
        </w:rPr>
        <w:tab/>
      </w:r>
      <w:r w:rsidRPr="00665CCD">
        <w:rPr>
          <w:rFonts w:ascii="Times" w:hAnsi="Times"/>
          <w:lang w:val="fr-FR"/>
        </w:rPr>
        <w:t>Ibid</w:t>
      </w:r>
      <w:r w:rsidRPr="001354E0">
        <w:rPr>
          <w:rFonts w:ascii="Times" w:hAnsi="Times"/>
          <w:lang w:val="fr-FR"/>
        </w:rPr>
        <w:t>., p</w:t>
      </w:r>
      <w:r>
        <w:rPr>
          <w:rFonts w:ascii="Times" w:hAnsi="Times"/>
          <w:lang w:val="fr-FR"/>
        </w:rPr>
        <w:t>ar</w:t>
      </w:r>
      <w:r w:rsidRPr="001354E0">
        <w:rPr>
          <w:rFonts w:ascii="Times" w:hAnsi="Times"/>
          <w:lang w:val="fr-FR"/>
        </w:rPr>
        <w:t>.</w:t>
      </w:r>
      <w:r w:rsidR="00665CCD">
        <w:rPr>
          <w:rFonts w:ascii="Times" w:hAnsi="Times"/>
          <w:lang w:val="fr-FR"/>
        </w:rPr>
        <w:t> </w:t>
      </w:r>
      <w:r w:rsidRPr="001354E0">
        <w:rPr>
          <w:rFonts w:ascii="Times" w:hAnsi="Times"/>
          <w:lang w:val="fr-FR"/>
        </w:rPr>
        <w:t>14</w:t>
      </w:r>
      <w:r w:rsidRPr="001354E0">
        <w:rPr>
          <w:lang w:val="fr-FR"/>
        </w:rPr>
        <w:t>.</w:t>
      </w:r>
    </w:p>
  </w:footnote>
  <w:footnote w:id="9">
    <w:p w14:paraId="4D62EB8D" w14:textId="3BE78F12"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 xml:space="preserve"> </w:t>
      </w:r>
      <w:r w:rsidRPr="001354E0">
        <w:rPr>
          <w:lang w:val="fr-FR"/>
        </w:rPr>
        <w:tab/>
      </w:r>
      <w:hyperlink r:id="rId6" w:history="1">
        <w:r w:rsidRPr="001354E0">
          <w:rPr>
            <w:rStyle w:val="Lienhypertexte"/>
            <w:lang w:val="fr-FR"/>
          </w:rPr>
          <w:t>CCPR/C/NIC/4</w:t>
        </w:r>
      </w:hyperlink>
      <w:r w:rsidRPr="001354E0">
        <w:rPr>
          <w:rFonts w:ascii="Times" w:hAnsi="Times"/>
          <w:lang w:val="fr-FR"/>
        </w:rPr>
        <w:t xml:space="preserve">, </w:t>
      </w:r>
      <w:r w:rsidRPr="001354E0">
        <w:rPr>
          <w:lang w:val="fr-FR"/>
        </w:rPr>
        <w:t>p</w:t>
      </w:r>
      <w:r>
        <w:rPr>
          <w:lang w:val="fr-FR"/>
        </w:rPr>
        <w:t>ar</w:t>
      </w:r>
      <w:r w:rsidRPr="001354E0">
        <w:rPr>
          <w:lang w:val="fr-FR"/>
        </w:rPr>
        <w:t>.</w:t>
      </w:r>
      <w:r w:rsidR="00665CCD">
        <w:rPr>
          <w:lang w:val="fr-FR"/>
        </w:rPr>
        <w:t> </w:t>
      </w:r>
      <w:r w:rsidRPr="001354E0">
        <w:rPr>
          <w:lang w:val="fr-FR"/>
        </w:rPr>
        <w:t xml:space="preserve">68 </w:t>
      </w:r>
      <w:r>
        <w:rPr>
          <w:lang w:val="fr-FR"/>
        </w:rPr>
        <w:t>à</w:t>
      </w:r>
      <w:r w:rsidRPr="001354E0">
        <w:rPr>
          <w:lang w:val="fr-FR"/>
        </w:rPr>
        <w:t xml:space="preserve"> 70.</w:t>
      </w:r>
    </w:p>
  </w:footnote>
  <w:footnote w:id="10">
    <w:p w14:paraId="66F36227" w14:textId="19CC471B"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665CCD">
        <w:rPr>
          <w:lang w:val="fr-FR"/>
        </w:rPr>
        <w:tab/>
        <w:t>Ibid.</w:t>
      </w:r>
      <w:r w:rsidRPr="00665CCD">
        <w:rPr>
          <w:rFonts w:ascii="Times" w:hAnsi="Times"/>
          <w:lang w:val="fr-FR"/>
        </w:rPr>
        <w:t xml:space="preserve">, </w:t>
      </w:r>
      <w:r w:rsidRPr="001354E0">
        <w:rPr>
          <w:rFonts w:ascii="Times" w:hAnsi="Times"/>
          <w:lang w:val="fr-FR"/>
        </w:rPr>
        <w:t>p</w:t>
      </w:r>
      <w:r>
        <w:rPr>
          <w:rFonts w:ascii="Times" w:hAnsi="Times"/>
          <w:lang w:val="fr-FR"/>
        </w:rPr>
        <w:t>ar</w:t>
      </w:r>
      <w:r w:rsidRPr="001354E0">
        <w:rPr>
          <w:rFonts w:ascii="Times" w:hAnsi="Times"/>
          <w:lang w:val="fr-FR"/>
        </w:rPr>
        <w:t>.</w:t>
      </w:r>
      <w:r w:rsidR="00665CCD">
        <w:rPr>
          <w:rFonts w:ascii="Times" w:hAnsi="Times"/>
          <w:lang w:val="fr-FR"/>
        </w:rPr>
        <w:t> </w:t>
      </w:r>
      <w:r w:rsidRPr="001354E0">
        <w:rPr>
          <w:rFonts w:ascii="Times" w:hAnsi="Times"/>
          <w:lang w:val="fr-FR"/>
        </w:rPr>
        <w:t>92</w:t>
      </w:r>
      <w:r w:rsidRPr="001354E0">
        <w:rPr>
          <w:lang w:val="fr-FR"/>
        </w:rPr>
        <w:t>.</w:t>
      </w:r>
    </w:p>
  </w:footnote>
  <w:footnote w:id="11">
    <w:p w14:paraId="22095B85" w14:textId="7A606FF1"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 xml:space="preserve"> </w:t>
      </w:r>
      <w:r w:rsidRPr="001354E0">
        <w:rPr>
          <w:lang w:val="fr-FR"/>
        </w:rPr>
        <w:tab/>
      </w:r>
      <w:hyperlink r:id="rId7" w:history="1">
        <w:r w:rsidRPr="001354E0">
          <w:rPr>
            <w:rStyle w:val="Lienhypertexte"/>
            <w:rFonts w:ascii="Times" w:hAnsi="Times"/>
            <w:lang w:val="fr-FR"/>
          </w:rPr>
          <w:t>CCPR/C/NIC/CO/3</w:t>
        </w:r>
      </w:hyperlink>
      <w:r w:rsidRPr="001354E0">
        <w:rPr>
          <w:rFonts w:ascii="Times" w:hAnsi="Times"/>
          <w:lang w:val="fr-FR"/>
        </w:rPr>
        <w:t>, p</w:t>
      </w:r>
      <w:r>
        <w:rPr>
          <w:rFonts w:ascii="Times" w:hAnsi="Times"/>
          <w:lang w:val="fr-FR"/>
        </w:rPr>
        <w:t>ar</w:t>
      </w:r>
      <w:r w:rsidRPr="001354E0">
        <w:rPr>
          <w:rFonts w:ascii="Times" w:hAnsi="Times"/>
          <w:lang w:val="fr-FR"/>
        </w:rPr>
        <w:t>.</w:t>
      </w:r>
      <w:r w:rsidR="001008E1">
        <w:rPr>
          <w:rFonts w:ascii="Times" w:hAnsi="Times"/>
          <w:lang w:val="fr-FR"/>
        </w:rPr>
        <w:t> </w:t>
      </w:r>
      <w:r w:rsidRPr="001354E0">
        <w:rPr>
          <w:rFonts w:ascii="Times" w:hAnsi="Times"/>
          <w:lang w:val="fr-FR"/>
        </w:rPr>
        <w:t>19</w:t>
      </w:r>
      <w:r w:rsidRPr="001354E0">
        <w:rPr>
          <w:lang w:val="fr-FR"/>
        </w:rPr>
        <w:t>.</w:t>
      </w:r>
    </w:p>
  </w:footnote>
  <w:footnote w:id="12">
    <w:p w14:paraId="5C08BFA0" w14:textId="426514FE" w:rsidR="00AB61B4" w:rsidRPr="001354E0" w:rsidRDefault="00AB61B4" w:rsidP="00AB61B4">
      <w:pPr>
        <w:pStyle w:val="Notedebasdepage"/>
        <w:jc w:val="both"/>
        <w:rPr>
          <w:lang w:val="fr-FR"/>
        </w:rPr>
      </w:pPr>
      <w:r w:rsidRPr="001354E0">
        <w:rPr>
          <w:lang w:val="fr-FR"/>
        </w:rPr>
        <w:tab/>
      </w:r>
      <w:r w:rsidRPr="001354E0">
        <w:rPr>
          <w:rStyle w:val="Appelnotedebasdep"/>
          <w:lang w:val="fr-FR"/>
        </w:rPr>
        <w:footnoteRef/>
      </w:r>
      <w:r w:rsidRPr="001354E0">
        <w:rPr>
          <w:lang w:val="fr-FR"/>
        </w:rPr>
        <w:t xml:space="preserve"> </w:t>
      </w:r>
      <w:r w:rsidRPr="001354E0">
        <w:rPr>
          <w:lang w:val="fr-FR"/>
        </w:rPr>
        <w:tab/>
      </w:r>
      <w:hyperlink r:id="rId8" w:history="1">
        <w:r w:rsidRPr="00903AC9">
          <w:rPr>
            <w:rStyle w:val="Lienhypertexte"/>
            <w:lang w:val="fr-FR"/>
          </w:rPr>
          <w:t>CCPR/C/104/2</w:t>
        </w:r>
      </w:hyperlink>
      <w:r w:rsidRPr="001354E0">
        <w:rPr>
          <w:lang w:val="fr-FR"/>
        </w:rPr>
        <w:t>.</w:t>
      </w:r>
    </w:p>
  </w:footnote>
  <w:footnote w:id="13">
    <w:p w14:paraId="56AC53CF" w14:textId="3ED0CD19" w:rsidR="00AB61B4" w:rsidRPr="001354E0" w:rsidRDefault="00AB61B4" w:rsidP="00AB61B4">
      <w:pPr>
        <w:pStyle w:val="Notedebasdepage"/>
        <w:rPr>
          <w:lang w:val="fr-FR"/>
        </w:rPr>
      </w:pPr>
      <w:r w:rsidRPr="001354E0">
        <w:rPr>
          <w:lang w:val="fr-FR"/>
        </w:rPr>
        <w:tab/>
      </w:r>
      <w:r w:rsidRPr="001354E0">
        <w:rPr>
          <w:rStyle w:val="Appelnotedebasdep"/>
          <w:lang w:val="fr-FR"/>
        </w:rPr>
        <w:footnoteRef/>
      </w:r>
      <w:r w:rsidRPr="001354E0">
        <w:rPr>
          <w:lang w:val="fr-FR"/>
        </w:rPr>
        <w:t xml:space="preserve"> </w:t>
      </w:r>
      <w:r w:rsidRPr="001354E0">
        <w:rPr>
          <w:lang w:val="fr-FR"/>
        </w:rPr>
        <w:tab/>
        <w:t xml:space="preserve">Résolution </w:t>
      </w:r>
      <w:hyperlink r:id="rId9" w:history="1">
        <w:r w:rsidRPr="00903AC9">
          <w:rPr>
            <w:rStyle w:val="Lienhypertexte"/>
            <w:lang w:val="fr-FR"/>
          </w:rPr>
          <w:t>53/144</w:t>
        </w:r>
      </w:hyperlink>
      <w:r w:rsidRPr="001354E0">
        <w:rPr>
          <w:rStyle w:val="Lienhypertexte"/>
          <w:lang w:val="fr-FR"/>
        </w:rPr>
        <w:t xml:space="preserve"> </w:t>
      </w:r>
      <w:r>
        <w:rPr>
          <w:lang w:val="fr-FR"/>
        </w:rPr>
        <w:t>de l’Assemblée générale</w:t>
      </w:r>
      <w:r w:rsidRPr="001354E0">
        <w:rPr>
          <w:rStyle w:val="Lienhypertexte"/>
          <w:lang w:val="fr-FR"/>
        </w:rPr>
        <w:t>.</w:t>
      </w:r>
    </w:p>
  </w:footnote>
  <w:footnote w:id="14">
    <w:p w14:paraId="2C18219D" w14:textId="3EE101E5" w:rsidR="00AB61B4" w:rsidRPr="001354E0" w:rsidRDefault="00AB61B4" w:rsidP="001008E1">
      <w:pPr>
        <w:pStyle w:val="Notedebasdepage"/>
        <w:rPr>
          <w:lang w:val="fr-FR"/>
        </w:rPr>
      </w:pPr>
      <w:r w:rsidRPr="001354E0">
        <w:rPr>
          <w:lang w:val="fr-FR"/>
        </w:rPr>
        <w:tab/>
      </w:r>
      <w:r w:rsidRPr="001354E0">
        <w:rPr>
          <w:rStyle w:val="Appelnotedebasdep"/>
          <w:lang w:val="fr-FR"/>
        </w:rPr>
        <w:footnoteRef/>
      </w:r>
      <w:r w:rsidRPr="001354E0">
        <w:rPr>
          <w:lang w:val="fr-FR"/>
        </w:rPr>
        <w:tab/>
      </w:r>
      <w:hyperlink r:id="rId10" w:history="1">
        <w:r w:rsidRPr="001354E0">
          <w:rPr>
            <w:rStyle w:val="Lienhypertexte"/>
            <w:lang w:val="fr-FR"/>
          </w:rPr>
          <w:t>CCPR/C/NIC/4</w:t>
        </w:r>
      </w:hyperlink>
      <w:r w:rsidRPr="001354E0">
        <w:rPr>
          <w:rFonts w:ascii="Times" w:hAnsi="Times"/>
          <w:lang w:val="fr-FR"/>
        </w:rPr>
        <w:t>, p</w:t>
      </w:r>
      <w:r>
        <w:rPr>
          <w:rFonts w:ascii="Times" w:hAnsi="Times"/>
          <w:lang w:val="fr-FR"/>
        </w:rPr>
        <w:t>ar</w:t>
      </w:r>
      <w:r w:rsidRPr="001354E0">
        <w:rPr>
          <w:rFonts w:ascii="Times" w:hAnsi="Times"/>
          <w:lang w:val="fr-FR"/>
        </w:rPr>
        <w:t>.</w:t>
      </w:r>
      <w:r w:rsidR="001008E1">
        <w:rPr>
          <w:rFonts w:ascii="Times" w:hAnsi="Times"/>
          <w:lang w:val="fr-FR"/>
        </w:rPr>
        <w:t> </w:t>
      </w:r>
      <w:r w:rsidRPr="001354E0">
        <w:rPr>
          <w:rFonts w:ascii="Times" w:hAnsi="Times"/>
          <w:lang w:val="fr-FR"/>
        </w:rPr>
        <w:t>8</w:t>
      </w:r>
      <w:r w:rsidRPr="001354E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B4B0A" w14:textId="421B8E34" w:rsidR="00AB61B4" w:rsidRPr="00AB61B4" w:rsidRDefault="00AB61B4">
    <w:pPr>
      <w:pStyle w:val="En-tte"/>
    </w:pPr>
    <w:fldSimple w:instr=" TITLE  \* MERGEFORMAT ">
      <w:r w:rsidR="0014758A">
        <w:t>CCPR/C/NIC/CO/4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9467F" w14:textId="31933677" w:rsidR="00AB61B4" w:rsidRPr="00AB61B4" w:rsidRDefault="00AB61B4" w:rsidP="00AB61B4">
    <w:pPr>
      <w:pStyle w:val="En-tte"/>
      <w:jc w:val="right"/>
    </w:pPr>
    <w:fldSimple w:instr=" TITLE  \* MERGEFORMAT ">
      <w:r w:rsidR="0014758A">
        <w:t>CCPR/C/NIC/CO/4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3610081">
    <w:abstractNumId w:val="4"/>
  </w:num>
  <w:num w:numId="2" w16cid:durableId="1976644952">
    <w:abstractNumId w:val="1"/>
  </w:num>
  <w:num w:numId="3" w16cid:durableId="140657861">
    <w:abstractNumId w:val="0"/>
  </w:num>
  <w:num w:numId="4" w16cid:durableId="194663168">
    <w:abstractNumId w:val="6"/>
  </w:num>
  <w:num w:numId="5" w16cid:durableId="1718771687">
    <w:abstractNumId w:val="5"/>
  </w:num>
  <w:num w:numId="6" w16cid:durableId="1575629085">
    <w:abstractNumId w:val="3"/>
  </w:num>
  <w:num w:numId="7" w16cid:durableId="1493251473">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420"/>
    <w:rsid w:val="00017F94"/>
    <w:rsid w:val="00023842"/>
    <w:rsid w:val="000334F9"/>
    <w:rsid w:val="0007796D"/>
    <w:rsid w:val="000919AD"/>
    <w:rsid w:val="000B7790"/>
    <w:rsid w:val="000C2225"/>
    <w:rsid w:val="000F2C81"/>
    <w:rsid w:val="001008E1"/>
    <w:rsid w:val="00111F2F"/>
    <w:rsid w:val="0014365E"/>
    <w:rsid w:val="0014758A"/>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06420"/>
    <w:rsid w:val="00665CCD"/>
    <w:rsid w:val="006D1448"/>
    <w:rsid w:val="006F7144"/>
    <w:rsid w:val="006F71EA"/>
    <w:rsid w:val="0071601D"/>
    <w:rsid w:val="00793E85"/>
    <w:rsid w:val="007A611C"/>
    <w:rsid w:val="007A62E6"/>
    <w:rsid w:val="007E2032"/>
    <w:rsid w:val="0080223B"/>
    <w:rsid w:val="0080684C"/>
    <w:rsid w:val="0081045B"/>
    <w:rsid w:val="008560DB"/>
    <w:rsid w:val="00871C75"/>
    <w:rsid w:val="008776DC"/>
    <w:rsid w:val="00903AC9"/>
    <w:rsid w:val="009705C8"/>
    <w:rsid w:val="009B1E6C"/>
    <w:rsid w:val="009E2C6A"/>
    <w:rsid w:val="00A57411"/>
    <w:rsid w:val="00A9151D"/>
    <w:rsid w:val="00A92823"/>
    <w:rsid w:val="00AA6A35"/>
    <w:rsid w:val="00AB61B4"/>
    <w:rsid w:val="00AC3823"/>
    <w:rsid w:val="00AE323C"/>
    <w:rsid w:val="00B00181"/>
    <w:rsid w:val="00B765F7"/>
    <w:rsid w:val="00BA0CA9"/>
    <w:rsid w:val="00BA17C4"/>
    <w:rsid w:val="00BA6ABC"/>
    <w:rsid w:val="00C01ACF"/>
    <w:rsid w:val="00C02897"/>
    <w:rsid w:val="00CA7BC4"/>
    <w:rsid w:val="00D05667"/>
    <w:rsid w:val="00D22C9C"/>
    <w:rsid w:val="00D3439C"/>
    <w:rsid w:val="00D744E5"/>
    <w:rsid w:val="00D83177"/>
    <w:rsid w:val="00DB1831"/>
    <w:rsid w:val="00DD3BFD"/>
    <w:rsid w:val="00DF6678"/>
    <w:rsid w:val="00E85C42"/>
    <w:rsid w:val="00EA766F"/>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48470"/>
  <w15:docId w15:val="{B3969615-E1D4-447C-8CD6-0AE7E92C5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4"/>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4"/>
      </w:numPr>
      <w:outlineLvl w:val="1"/>
    </w:pPr>
  </w:style>
  <w:style w:type="paragraph" w:styleId="Titre3">
    <w:name w:val="heading 3"/>
    <w:basedOn w:val="Normal"/>
    <w:next w:val="Normal"/>
    <w:link w:val="Titre3Car"/>
    <w:semiHidden/>
    <w:qFormat/>
    <w:rsid w:val="00793E85"/>
    <w:pPr>
      <w:numPr>
        <w:ilvl w:val="2"/>
        <w:numId w:val="4"/>
      </w:numPr>
      <w:outlineLvl w:val="2"/>
    </w:pPr>
  </w:style>
  <w:style w:type="paragraph" w:styleId="Titre4">
    <w:name w:val="heading 4"/>
    <w:basedOn w:val="Normal"/>
    <w:next w:val="Normal"/>
    <w:link w:val="Titre4Car"/>
    <w:semiHidden/>
    <w:qFormat/>
    <w:rsid w:val="00793E85"/>
    <w:pPr>
      <w:numPr>
        <w:ilvl w:val="3"/>
        <w:numId w:val="4"/>
      </w:numPr>
      <w:outlineLvl w:val="3"/>
    </w:pPr>
  </w:style>
  <w:style w:type="paragraph" w:styleId="Titre5">
    <w:name w:val="heading 5"/>
    <w:basedOn w:val="Normal"/>
    <w:next w:val="Normal"/>
    <w:link w:val="Titre5Car"/>
    <w:semiHidden/>
    <w:qFormat/>
    <w:rsid w:val="00793E85"/>
    <w:pPr>
      <w:numPr>
        <w:ilvl w:val="4"/>
        <w:numId w:val="4"/>
      </w:numPr>
      <w:outlineLvl w:val="4"/>
    </w:pPr>
  </w:style>
  <w:style w:type="paragraph" w:styleId="Titre6">
    <w:name w:val="heading 6"/>
    <w:basedOn w:val="Normal"/>
    <w:next w:val="Normal"/>
    <w:link w:val="Titre6Car"/>
    <w:semiHidden/>
    <w:qFormat/>
    <w:rsid w:val="00793E85"/>
    <w:pPr>
      <w:numPr>
        <w:ilvl w:val="5"/>
        <w:numId w:val="4"/>
      </w:numPr>
      <w:outlineLvl w:val="5"/>
    </w:pPr>
  </w:style>
  <w:style w:type="paragraph" w:styleId="Titre7">
    <w:name w:val="heading 7"/>
    <w:basedOn w:val="Normal"/>
    <w:next w:val="Normal"/>
    <w:link w:val="Titre7Car"/>
    <w:semiHidden/>
    <w:qFormat/>
    <w:rsid w:val="00793E85"/>
    <w:pPr>
      <w:numPr>
        <w:ilvl w:val="6"/>
        <w:numId w:val="4"/>
      </w:numPr>
      <w:outlineLvl w:val="6"/>
    </w:pPr>
  </w:style>
  <w:style w:type="paragraph" w:styleId="Titre8">
    <w:name w:val="heading 8"/>
    <w:basedOn w:val="Normal"/>
    <w:next w:val="Normal"/>
    <w:link w:val="Titre8Car"/>
    <w:semiHidden/>
    <w:qFormat/>
    <w:rsid w:val="00793E85"/>
    <w:pPr>
      <w:numPr>
        <w:ilvl w:val="7"/>
        <w:numId w:val="4"/>
      </w:numPr>
      <w:outlineLvl w:val="7"/>
    </w:pPr>
  </w:style>
  <w:style w:type="paragraph" w:styleId="Titre9">
    <w:name w:val="heading 9"/>
    <w:basedOn w:val="Normal"/>
    <w:next w:val="Normal"/>
    <w:link w:val="Titre9Car"/>
    <w:semiHidden/>
    <w:qFormat/>
    <w:rsid w:val="00793E85"/>
    <w:pPr>
      <w:numPr>
        <w:ilvl w:val="8"/>
        <w:numId w:val="4"/>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3"/>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3"/>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styleId="111111">
    <w:name w:val="Outline List 2"/>
    <w:basedOn w:val="Aucuneliste"/>
    <w:rsid w:val="00AB61B4"/>
    <w:pPr>
      <w:numPr>
        <w:numId w:val="4"/>
      </w:numPr>
    </w:pPr>
  </w:style>
  <w:style w:type="numbering" w:styleId="1ai">
    <w:name w:val="Outline List 1"/>
    <w:basedOn w:val="Aucuneliste"/>
    <w:rsid w:val="00AB61B4"/>
    <w:pPr>
      <w:numPr>
        <w:numId w:val="5"/>
      </w:numPr>
    </w:pPr>
  </w:style>
  <w:style w:type="character" w:styleId="AcronymeHTML">
    <w:name w:val="HTML Acronym"/>
    <w:basedOn w:val="Policepardfaut"/>
    <w:semiHidden/>
    <w:rsid w:val="00AB61B4"/>
  </w:style>
  <w:style w:type="numbering" w:styleId="ArticleSection">
    <w:name w:val="Outline List 3"/>
    <w:basedOn w:val="Aucuneliste"/>
    <w:rsid w:val="00AB61B4"/>
    <w:pPr>
      <w:numPr>
        <w:numId w:val="6"/>
      </w:numPr>
    </w:pPr>
  </w:style>
  <w:style w:type="paragraph" w:styleId="Formuledepolitesse">
    <w:name w:val="Closing"/>
    <w:basedOn w:val="Normal"/>
    <w:link w:val="FormuledepolitesseCar"/>
    <w:semiHidden/>
    <w:rsid w:val="00AB61B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B61B4"/>
    <w:rPr>
      <w:rFonts w:ascii="Times New Roman" w:hAnsi="Times New Roman" w:cs="Times New Roman"/>
      <w:sz w:val="20"/>
      <w:szCs w:val="20"/>
      <w:lang w:val="es-ES" w:eastAsia="es-ES"/>
    </w:rPr>
  </w:style>
  <w:style w:type="character" w:styleId="CitationHTML">
    <w:name w:val="HTML Cite"/>
    <w:semiHidden/>
    <w:rsid w:val="00AB61B4"/>
    <w:rPr>
      <w:i/>
      <w:iCs/>
    </w:rPr>
  </w:style>
  <w:style w:type="character" w:styleId="CodeHTML">
    <w:name w:val="HTML Code"/>
    <w:semiHidden/>
    <w:rsid w:val="00AB61B4"/>
    <w:rPr>
      <w:rFonts w:ascii="Courier New" w:hAnsi="Courier New" w:cs="Courier New"/>
      <w:sz w:val="20"/>
      <w:szCs w:val="20"/>
    </w:rPr>
  </w:style>
  <w:style w:type="paragraph" w:styleId="Listecontinue">
    <w:name w:val="List Continue"/>
    <w:basedOn w:val="Normal"/>
    <w:semiHidden/>
    <w:rsid w:val="00AB61B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B61B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B61B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B61B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B61B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AB61B4"/>
    <w:rPr>
      <w:i/>
      <w:iCs/>
    </w:rPr>
  </w:style>
  <w:style w:type="paragraph" w:styleId="AdresseHTML">
    <w:name w:val="HTML Address"/>
    <w:basedOn w:val="Normal"/>
    <w:link w:val="AdresseHTMLCar"/>
    <w:semiHidden/>
    <w:rsid w:val="00AB61B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AB61B4"/>
    <w:rPr>
      <w:rFonts w:ascii="Times New Roman" w:hAnsi="Times New Roman" w:cs="Times New Roman"/>
      <w:i/>
      <w:iCs/>
      <w:sz w:val="20"/>
      <w:szCs w:val="20"/>
      <w:lang w:val="es-ES" w:eastAsia="es-ES"/>
    </w:rPr>
  </w:style>
  <w:style w:type="paragraph" w:styleId="Adressedestinataire">
    <w:name w:val="envelope address"/>
    <w:basedOn w:val="Normal"/>
    <w:semiHidden/>
    <w:rsid w:val="00AB61B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AB61B4"/>
    <w:rPr>
      <w:rFonts w:ascii="Courier New" w:hAnsi="Courier New" w:cs="Courier New"/>
    </w:rPr>
  </w:style>
  <w:style w:type="paragraph" w:styleId="En-ttedemessage">
    <w:name w:val="Message Header"/>
    <w:basedOn w:val="Normal"/>
    <w:link w:val="En-ttedemessageCar"/>
    <w:semiHidden/>
    <w:rsid w:val="00AB61B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B61B4"/>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AB61B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B61B4"/>
    <w:rPr>
      <w:rFonts w:ascii="Times New Roman" w:hAnsi="Times New Roman" w:cs="Times New Roman"/>
      <w:sz w:val="20"/>
      <w:szCs w:val="20"/>
      <w:lang w:val="es-ES" w:eastAsia="es-ES"/>
    </w:rPr>
  </w:style>
  <w:style w:type="character" w:styleId="Accentuation">
    <w:name w:val="Emphasis"/>
    <w:rsid w:val="00AB61B4"/>
    <w:rPr>
      <w:i/>
      <w:iCs/>
    </w:rPr>
  </w:style>
  <w:style w:type="paragraph" w:styleId="Date">
    <w:name w:val="Date"/>
    <w:basedOn w:val="Normal"/>
    <w:next w:val="Normal"/>
    <w:link w:val="DateCar"/>
    <w:semiHidden/>
    <w:rsid w:val="00AB61B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AB61B4"/>
    <w:rPr>
      <w:rFonts w:ascii="Times New Roman" w:hAnsi="Times New Roman" w:cs="Times New Roman"/>
      <w:sz w:val="20"/>
      <w:szCs w:val="20"/>
      <w:lang w:val="es-ES" w:eastAsia="es-ES"/>
    </w:rPr>
  </w:style>
  <w:style w:type="paragraph" w:styleId="Signature">
    <w:name w:val="Signature"/>
    <w:basedOn w:val="Normal"/>
    <w:link w:val="SignatureCar"/>
    <w:semiHidden/>
    <w:rsid w:val="00AB61B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B61B4"/>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AB61B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B61B4"/>
    <w:rPr>
      <w:rFonts w:ascii="Times New Roman" w:hAnsi="Times New Roman" w:cs="Times New Roman"/>
      <w:sz w:val="20"/>
      <w:szCs w:val="20"/>
      <w:lang w:val="es-ES" w:eastAsia="es-ES"/>
    </w:rPr>
  </w:style>
  <w:style w:type="paragraph" w:styleId="PrformatHTML">
    <w:name w:val="HTML Preformatted"/>
    <w:basedOn w:val="Normal"/>
    <w:link w:val="PrformatHTMLCar"/>
    <w:uiPriority w:val="99"/>
    <w:semiHidden/>
    <w:rsid w:val="00AB61B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uiPriority w:val="99"/>
    <w:semiHidden/>
    <w:rsid w:val="00AB61B4"/>
    <w:rPr>
      <w:rFonts w:ascii="Courier New" w:hAnsi="Courier New" w:cs="Courier New"/>
      <w:sz w:val="20"/>
      <w:szCs w:val="20"/>
      <w:lang w:val="es-ES" w:eastAsia="es-ES"/>
    </w:rPr>
  </w:style>
  <w:style w:type="paragraph" w:styleId="Liste">
    <w:name w:val="List"/>
    <w:basedOn w:val="Normal"/>
    <w:semiHidden/>
    <w:rsid w:val="00AB61B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B61B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B61B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AB61B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AB61B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AB61B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B61B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B61B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B61B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B61B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B61B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B61B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B61B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B61B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B61B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AB61B4"/>
    <w:rPr>
      <w:rFonts w:ascii="Courier New" w:hAnsi="Courier New" w:cs="Courier New"/>
      <w:sz w:val="20"/>
      <w:szCs w:val="20"/>
    </w:rPr>
  </w:style>
  <w:style w:type="paragraph" w:styleId="NormalWeb">
    <w:name w:val="Normal (Web)"/>
    <w:basedOn w:val="Normal"/>
    <w:uiPriority w:val="99"/>
    <w:semiHidden/>
    <w:rsid w:val="00AB61B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B61B4"/>
  </w:style>
  <w:style w:type="paragraph" w:styleId="Adresseexpditeur">
    <w:name w:val="envelope return"/>
    <w:basedOn w:val="Normal"/>
    <w:semiHidden/>
    <w:rsid w:val="00AB61B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AB61B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AB61B4"/>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B61B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B61B4"/>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B61B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B61B4"/>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AB61B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B61B4"/>
    <w:rPr>
      <w:rFonts w:ascii="Times New Roman" w:hAnsi="Times New Roman" w:cs="Times New Roman"/>
      <w:sz w:val="20"/>
      <w:szCs w:val="20"/>
      <w:lang w:val="es-ES" w:eastAsia="es-ES"/>
    </w:rPr>
  </w:style>
  <w:style w:type="paragraph" w:styleId="Retraitnormal">
    <w:name w:val="Normal Indent"/>
    <w:basedOn w:val="Normal"/>
    <w:semiHidden/>
    <w:rsid w:val="00AB61B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AB61B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AB61B4"/>
    <w:rPr>
      <w:rFonts w:ascii="Arial" w:hAnsi="Arial" w:cs="Arial"/>
      <w:sz w:val="24"/>
      <w:szCs w:val="24"/>
      <w:lang w:val="es-ES" w:eastAsia="es-ES"/>
    </w:rPr>
  </w:style>
  <w:style w:type="table" w:styleId="Tableausimple1">
    <w:name w:val="Table Simple 1"/>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AB61B4"/>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AB61B4"/>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AB61B4"/>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AB61B4"/>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AB61B4"/>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AB61B4"/>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AB61B4"/>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AB61B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AB61B4"/>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AB61B4"/>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AB61B4"/>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AB61B4"/>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AB61B4"/>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AB61B4"/>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AB61B4"/>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AB61B4"/>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AB61B4"/>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AB61B4"/>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AB61B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AB61B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AB61B4"/>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AB61B4"/>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AB61B4"/>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AB61B4"/>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AB61B4"/>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AB61B4"/>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AB61B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AB61B4"/>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AB61B4"/>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AB61B4"/>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AB61B4"/>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AB61B4"/>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AB61B4"/>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AB61B4"/>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AB61B4"/>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B61B4"/>
    <w:rPr>
      <w:rFonts w:ascii="Courier New" w:hAnsi="Courier New" w:cs="Courier New"/>
      <w:sz w:val="20"/>
      <w:szCs w:val="20"/>
    </w:rPr>
  </w:style>
  <w:style w:type="paragraph" w:styleId="Normalcentr">
    <w:name w:val="Block Text"/>
    <w:basedOn w:val="Normal"/>
    <w:semiHidden/>
    <w:rsid w:val="00AB61B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AB61B4"/>
    <w:rPr>
      <w:b/>
      <w:bCs/>
    </w:rPr>
  </w:style>
  <w:style w:type="paragraph" w:styleId="Corpsdetexte">
    <w:name w:val="Body Text"/>
    <w:basedOn w:val="Normal"/>
    <w:link w:val="CorpsdetexteCar"/>
    <w:semiHidden/>
    <w:rsid w:val="00AB61B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B61B4"/>
    <w:rPr>
      <w:rFonts w:ascii="Times New Roman" w:hAnsi="Times New Roman" w:cs="Times New Roman"/>
      <w:sz w:val="20"/>
      <w:szCs w:val="20"/>
      <w:lang w:val="es-ES" w:eastAsia="es-ES"/>
    </w:rPr>
  </w:style>
  <w:style w:type="paragraph" w:styleId="Corpsdetexte2">
    <w:name w:val="Body Text 2"/>
    <w:basedOn w:val="Normal"/>
    <w:link w:val="Corpsdetexte2Car"/>
    <w:semiHidden/>
    <w:rsid w:val="00AB61B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B61B4"/>
    <w:rPr>
      <w:rFonts w:ascii="Times New Roman" w:hAnsi="Times New Roman" w:cs="Times New Roman"/>
      <w:sz w:val="20"/>
      <w:szCs w:val="20"/>
      <w:lang w:val="es-ES" w:eastAsia="es-ES"/>
    </w:rPr>
  </w:style>
  <w:style w:type="paragraph" w:styleId="Corpsdetexte3">
    <w:name w:val="Body Text 3"/>
    <w:basedOn w:val="Normal"/>
    <w:link w:val="Corpsdetexte3Car"/>
    <w:semiHidden/>
    <w:rsid w:val="00AB61B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B61B4"/>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AB61B4"/>
    <w:pPr>
      <w:ind w:firstLine="210"/>
    </w:pPr>
  </w:style>
  <w:style w:type="character" w:customStyle="1" w:styleId="Retrait1religneCar">
    <w:name w:val="Retrait 1re ligne Car"/>
    <w:basedOn w:val="CorpsdetexteCar"/>
    <w:link w:val="Retrait1religne"/>
    <w:semiHidden/>
    <w:rsid w:val="00AB61B4"/>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B61B4"/>
    <w:pPr>
      <w:ind w:firstLine="210"/>
    </w:pPr>
  </w:style>
  <w:style w:type="character" w:customStyle="1" w:styleId="Retraitcorpset1religCar">
    <w:name w:val="Retrait corps et 1re lig. Car"/>
    <w:basedOn w:val="RetraitcorpsdetexteCar"/>
    <w:link w:val="Retraitcorpset1relig"/>
    <w:semiHidden/>
    <w:rsid w:val="00AB61B4"/>
    <w:rPr>
      <w:rFonts w:ascii="Times New Roman" w:hAnsi="Times New Roman" w:cs="Times New Roman"/>
      <w:sz w:val="20"/>
      <w:szCs w:val="20"/>
      <w:lang w:val="es-ES" w:eastAsia="es-ES"/>
    </w:rPr>
  </w:style>
  <w:style w:type="paragraph" w:styleId="Textebrut">
    <w:name w:val="Plain Text"/>
    <w:basedOn w:val="Normal"/>
    <w:link w:val="TextebrutCar"/>
    <w:semiHidden/>
    <w:rsid w:val="00AB61B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B61B4"/>
    <w:rPr>
      <w:rFonts w:ascii="Courier New" w:hAnsi="Courier New" w:cs="Courier New"/>
      <w:sz w:val="20"/>
      <w:szCs w:val="20"/>
      <w:lang w:val="es-ES" w:eastAsia="es-ES"/>
    </w:rPr>
  </w:style>
  <w:style w:type="paragraph" w:styleId="Titre">
    <w:name w:val="Title"/>
    <w:basedOn w:val="Normal"/>
    <w:link w:val="TitreCar"/>
    <w:rsid w:val="00AB61B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AB61B4"/>
    <w:rPr>
      <w:rFonts w:ascii="Arial" w:hAnsi="Arial" w:cs="Arial"/>
      <w:b/>
      <w:bCs/>
      <w:kern w:val="28"/>
      <w:sz w:val="32"/>
      <w:szCs w:val="32"/>
      <w:lang w:val="es-ES" w:eastAsia="es-ES"/>
    </w:rPr>
  </w:style>
  <w:style w:type="character" w:styleId="VariableHTML">
    <w:name w:val="HTML Variable"/>
    <w:semiHidden/>
    <w:rsid w:val="00AB61B4"/>
    <w:rPr>
      <w:i/>
      <w:iCs/>
    </w:rPr>
  </w:style>
  <w:style w:type="character" w:customStyle="1" w:styleId="SingleTxtGChar">
    <w:name w:val="_ Single Txt_G Char"/>
    <w:link w:val="SingleTxtG"/>
    <w:rsid w:val="00AB61B4"/>
    <w:rPr>
      <w:rFonts w:ascii="Times New Roman" w:eastAsiaTheme="minorHAnsi" w:hAnsi="Times New Roman" w:cs="Times New Roman"/>
      <w:sz w:val="20"/>
      <w:szCs w:val="20"/>
      <w:lang w:eastAsia="en-US"/>
    </w:rPr>
  </w:style>
  <w:style w:type="paragraph" w:customStyle="1" w:styleId="1ParNoG">
    <w:name w:val="1 _ParNo_G"/>
    <w:basedOn w:val="Normal"/>
    <w:uiPriority w:val="1"/>
    <w:qFormat/>
    <w:rsid w:val="00AB61B4"/>
    <w:pPr>
      <w:numPr>
        <w:ilvl w:val="1"/>
        <w:numId w:val="7"/>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AB61B4"/>
    <w:pPr>
      <w:numPr>
        <w:ilvl w:val="2"/>
        <w:numId w:val="7"/>
      </w:numPr>
      <w:tabs>
        <w:tab w:val="clear" w:pos="1701"/>
      </w:tabs>
      <w:suppressAutoHyphens w:val="0"/>
      <w:kinsoku/>
      <w:overflowPunct/>
      <w:autoSpaceDE/>
      <w:autoSpaceDN/>
      <w:adjustRightInd/>
      <w:snapToGrid/>
      <w:spacing w:after="120"/>
      <w:jc w:val="both"/>
    </w:pPr>
    <w:rPr>
      <w:lang w:val="es-ES"/>
    </w:rPr>
  </w:style>
  <w:style w:type="paragraph" w:styleId="Citationintense">
    <w:name w:val="Intense Quote"/>
    <w:basedOn w:val="Normal"/>
    <w:next w:val="Normal"/>
    <w:link w:val="CitationintenseCar"/>
    <w:uiPriority w:val="30"/>
    <w:rsid w:val="00AB61B4"/>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AB61B4"/>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AB61B4"/>
    <w:pPr>
      <w:keepNext/>
      <w:keepLines/>
      <w:spacing w:line="240" w:lineRule="auto"/>
      <w:ind w:left="1134"/>
    </w:pPr>
    <w:rPr>
      <w:lang w:val="es-ES"/>
    </w:rPr>
  </w:style>
  <w:style w:type="paragraph" w:customStyle="1" w:styleId="Table1line2G">
    <w:name w:val="Table_1_line2_G"/>
    <w:basedOn w:val="Table1G"/>
    <w:next w:val="Normal"/>
    <w:uiPriority w:val="2"/>
    <w:qFormat/>
    <w:rsid w:val="00AB61B4"/>
    <w:pPr>
      <w:spacing w:after="120"/>
    </w:pPr>
    <w:rPr>
      <w:b/>
    </w:rPr>
  </w:style>
  <w:style w:type="paragraph" w:customStyle="1" w:styleId="Table1Line3G">
    <w:name w:val="Table_1_Line3_G"/>
    <w:basedOn w:val="Table1line2G"/>
    <w:next w:val="Normal"/>
    <w:uiPriority w:val="2"/>
    <w:qFormat/>
    <w:rsid w:val="00AB61B4"/>
    <w:rPr>
      <w:b w:val="0"/>
      <w:sz w:val="16"/>
    </w:rPr>
  </w:style>
  <w:style w:type="paragraph" w:customStyle="1" w:styleId="TableH23G">
    <w:name w:val="Table_H2/3_G"/>
    <w:basedOn w:val="H23G"/>
    <w:uiPriority w:val="2"/>
    <w:qFormat/>
    <w:rsid w:val="00AB61B4"/>
    <w:pPr>
      <w:spacing w:before="0"/>
      <w:ind w:right="0" w:firstLine="0"/>
      <w:outlineLvl w:val="9"/>
    </w:pPr>
    <w:rPr>
      <w:lang w:val="es-ES"/>
    </w:rPr>
  </w:style>
  <w:style w:type="paragraph" w:styleId="TM1">
    <w:name w:val="toc 1"/>
    <w:basedOn w:val="Normal"/>
    <w:next w:val="Normal"/>
    <w:uiPriority w:val="5"/>
    <w:unhideWhenUsed/>
    <w:rsid w:val="00AB61B4"/>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AB61B4"/>
    <w:pPr>
      <w:tabs>
        <w:tab w:val="clear" w:pos="851"/>
      </w:tabs>
      <w:ind w:left="1559" w:hanging="425"/>
    </w:pPr>
  </w:style>
  <w:style w:type="paragraph" w:styleId="TM3">
    <w:name w:val="toc 3"/>
    <w:basedOn w:val="TM2"/>
    <w:next w:val="Normal"/>
    <w:uiPriority w:val="5"/>
    <w:unhideWhenUsed/>
    <w:rsid w:val="00AB61B4"/>
    <w:pPr>
      <w:tabs>
        <w:tab w:val="left" w:pos="1985"/>
      </w:tabs>
      <w:ind w:left="1984"/>
    </w:pPr>
  </w:style>
  <w:style w:type="paragraph" w:styleId="TM4">
    <w:name w:val="toc 4"/>
    <w:basedOn w:val="TM1"/>
    <w:next w:val="Normal"/>
    <w:uiPriority w:val="5"/>
    <w:unhideWhenUsed/>
    <w:rsid w:val="00AB61B4"/>
    <w:pPr>
      <w:tabs>
        <w:tab w:val="clear" w:pos="9072"/>
        <w:tab w:val="left" w:leader="dot" w:pos="7938"/>
        <w:tab w:val="right" w:pos="8930"/>
      </w:tabs>
      <w:ind w:right="1701"/>
    </w:pPr>
  </w:style>
  <w:style w:type="paragraph" w:styleId="TM5">
    <w:name w:val="toc 5"/>
    <w:basedOn w:val="TM4"/>
    <w:next w:val="Normal"/>
    <w:uiPriority w:val="5"/>
    <w:unhideWhenUsed/>
    <w:rsid w:val="00AB61B4"/>
    <w:pPr>
      <w:tabs>
        <w:tab w:val="clear" w:pos="851"/>
      </w:tabs>
      <w:ind w:left="1559" w:hanging="425"/>
    </w:pPr>
  </w:style>
  <w:style w:type="paragraph" w:styleId="TM6">
    <w:name w:val="toc 6"/>
    <w:basedOn w:val="TM5"/>
    <w:next w:val="Normal"/>
    <w:uiPriority w:val="5"/>
    <w:unhideWhenUsed/>
    <w:rsid w:val="00AB61B4"/>
    <w:pPr>
      <w:tabs>
        <w:tab w:val="left" w:pos="1985"/>
      </w:tabs>
      <w:ind w:left="1984"/>
    </w:pPr>
  </w:style>
  <w:style w:type="character" w:customStyle="1" w:styleId="UnresolvedMention1">
    <w:name w:val="Unresolved Mention1"/>
    <w:basedOn w:val="Policepardfaut"/>
    <w:uiPriority w:val="99"/>
    <w:semiHidden/>
    <w:unhideWhenUsed/>
    <w:rsid w:val="00AB61B4"/>
    <w:rPr>
      <w:color w:val="605E5C"/>
      <w:shd w:val="clear" w:color="auto" w:fill="E1DFDD"/>
    </w:rPr>
  </w:style>
  <w:style w:type="character" w:customStyle="1" w:styleId="HMGChar">
    <w:name w:val="_ H __M_G Char"/>
    <w:link w:val="HMG"/>
    <w:rsid w:val="00AB61B4"/>
    <w:rPr>
      <w:rFonts w:ascii="Times New Roman" w:eastAsiaTheme="minorHAnsi" w:hAnsi="Times New Roman" w:cs="Times New Roman"/>
      <w:b/>
      <w:sz w:val="34"/>
      <w:szCs w:val="20"/>
      <w:lang w:eastAsia="en-US"/>
    </w:rPr>
  </w:style>
  <w:style w:type="character" w:styleId="Accentuationintense">
    <w:name w:val="Intense Emphasis"/>
    <w:uiPriority w:val="21"/>
    <w:rsid w:val="00AB61B4"/>
    <w:rPr>
      <w:b/>
      <w:bCs/>
      <w:i/>
      <w:iCs/>
      <w:color w:val="4F81BD"/>
    </w:rPr>
  </w:style>
  <w:style w:type="table" w:customStyle="1" w:styleId="Tablaconcuadrcula1">
    <w:name w:val="Tabla con cuadrícula1"/>
    <w:basedOn w:val="TableauNormal"/>
    <w:rsid w:val="00AB61B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
    <w:name w:val="__Single Txt"/>
    <w:basedOn w:val="Normal"/>
    <w:qFormat/>
    <w:rsid w:val="00AB61B4"/>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Calibri"/>
      <w:spacing w:val="4"/>
      <w:w w:val="103"/>
      <w:kern w:val="14"/>
      <w:sz w:val="24"/>
      <w:szCs w:val="22"/>
      <w:lang w:val="es-AR"/>
    </w:rPr>
  </w:style>
  <w:style w:type="paragraph" w:styleId="Paragraphedeliste">
    <w:name w:val="List Paragraph"/>
    <w:basedOn w:val="Normal"/>
    <w:uiPriority w:val="34"/>
    <w:qFormat/>
    <w:rsid w:val="00AB61B4"/>
    <w:pPr>
      <w:suppressAutoHyphens w:val="0"/>
      <w:kinsoku/>
      <w:overflowPunct/>
      <w:autoSpaceDE/>
      <w:autoSpaceDN/>
      <w:adjustRightInd/>
      <w:snapToGrid/>
      <w:spacing w:line="240" w:lineRule="auto"/>
      <w:ind w:left="720"/>
      <w:contextualSpacing/>
    </w:pPr>
    <w:rPr>
      <w:rFonts w:eastAsia="Times New Roman"/>
      <w:sz w:val="24"/>
      <w:szCs w:val="24"/>
      <w:lang w:val="es-AR" w:eastAsia="es-ES_tradnl"/>
    </w:rPr>
  </w:style>
  <w:style w:type="character" w:styleId="Marquedecommentaire">
    <w:name w:val="annotation reference"/>
    <w:basedOn w:val="Policepardfaut"/>
    <w:uiPriority w:val="99"/>
    <w:semiHidden/>
    <w:unhideWhenUsed/>
    <w:rsid w:val="00AB61B4"/>
    <w:rPr>
      <w:sz w:val="16"/>
      <w:szCs w:val="16"/>
    </w:rPr>
  </w:style>
  <w:style w:type="paragraph" w:styleId="Commentaire">
    <w:name w:val="annotation text"/>
    <w:basedOn w:val="Normal"/>
    <w:link w:val="CommentaireCar"/>
    <w:semiHidden/>
    <w:unhideWhenUsed/>
    <w:rsid w:val="00AB61B4"/>
    <w:pPr>
      <w:suppressAutoHyphens w:val="0"/>
      <w:kinsoku/>
      <w:overflowPunct/>
      <w:autoSpaceDE/>
      <w:autoSpaceDN/>
      <w:adjustRightInd/>
      <w:snapToGrid/>
      <w:spacing w:line="240" w:lineRule="auto"/>
    </w:pPr>
    <w:rPr>
      <w:rFonts w:eastAsia="Times New Roman"/>
      <w:sz w:val="24"/>
      <w:szCs w:val="24"/>
      <w:lang w:val="es-AR" w:eastAsia="es-ES_tradnl"/>
    </w:rPr>
  </w:style>
  <w:style w:type="character" w:customStyle="1" w:styleId="CommentaireCar">
    <w:name w:val="Commentaire Car"/>
    <w:basedOn w:val="Policepardfaut"/>
    <w:link w:val="Commentaire"/>
    <w:semiHidden/>
    <w:rsid w:val="00AB61B4"/>
    <w:rPr>
      <w:rFonts w:ascii="Times New Roman" w:hAnsi="Times New Roman" w:cs="Times New Roman"/>
      <w:sz w:val="24"/>
      <w:szCs w:val="24"/>
      <w:lang w:val="es-AR" w:eastAsia="es-ES_tradnl"/>
    </w:rPr>
  </w:style>
  <w:style w:type="paragraph" w:styleId="Objetducommentaire">
    <w:name w:val="annotation subject"/>
    <w:basedOn w:val="Commentaire"/>
    <w:next w:val="Commentaire"/>
    <w:link w:val="ObjetducommentaireCar"/>
    <w:semiHidden/>
    <w:unhideWhenUsed/>
    <w:rsid w:val="00AB61B4"/>
    <w:rPr>
      <w:b/>
      <w:bCs/>
    </w:rPr>
  </w:style>
  <w:style w:type="character" w:customStyle="1" w:styleId="ObjetducommentaireCar">
    <w:name w:val="Objet du commentaire Car"/>
    <w:basedOn w:val="CommentaireCar"/>
    <w:link w:val="Objetducommentaire"/>
    <w:semiHidden/>
    <w:rsid w:val="00AB61B4"/>
    <w:rPr>
      <w:rFonts w:ascii="Times New Roman" w:hAnsi="Times New Roman" w:cs="Times New Roman"/>
      <w:b/>
      <w:bCs/>
      <w:sz w:val="24"/>
      <w:szCs w:val="24"/>
      <w:lang w:val="es-AR" w:eastAsia="es-ES_tradnl"/>
    </w:rPr>
  </w:style>
  <w:style w:type="paragraph" w:styleId="Rvision">
    <w:name w:val="Revision"/>
    <w:hidden/>
    <w:uiPriority w:val="99"/>
    <w:semiHidden/>
    <w:rsid w:val="00AB61B4"/>
    <w:pPr>
      <w:spacing w:after="0" w:line="240" w:lineRule="auto"/>
    </w:pPr>
    <w:rPr>
      <w:rFonts w:ascii="Times New Roman" w:hAnsi="Times New Roman" w:cs="Times New Roman"/>
      <w:sz w:val="20"/>
      <w:szCs w:val="20"/>
      <w:lang w:val="es-ES" w:eastAsia="es-ES"/>
    </w:rPr>
  </w:style>
  <w:style w:type="character" w:customStyle="1" w:styleId="normaltextrun">
    <w:name w:val="normaltextrun"/>
    <w:basedOn w:val="Policepardfaut"/>
    <w:rsid w:val="00AB61B4"/>
  </w:style>
  <w:style w:type="character" w:styleId="Mentionnonrsolue">
    <w:name w:val="Unresolved Mention"/>
    <w:basedOn w:val="Policepardfaut"/>
    <w:uiPriority w:val="99"/>
    <w:semiHidden/>
    <w:unhideWhenUsed/>
    <w:rsid w:val="00AB6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104/2" TargetMode="External"/><Relationship Id="rId3" Type="http://schemas.openxmlformats.org/officeDocument/2006/relationships/hyperlink" Target="http://undocs.org/fr/CCPR/C/NIC/Q/4" TargetMode="External"/><Relationship Id="rId7" Type="http://schemas.openxmlformats.org/officeDocument/2006/relationships/hyperlink" Target="http://undocs.org/sp/CCPR/C/NIC/CO/3" TargetMode="External"/><Relationship Id="rId2" Type="http://schemas.openxmlformats.org/officeDocument/2006/relationships/hyperlink" Target="http://undocs.org/fr/CCPR/C/SR.3933" TargetMode="External"/><Relationship Id="rId1" Type="http://schemas.openxmlformats.org/officeDocument/2006/relationships/hyperlink" Target="http://undocs.org/fr/CCPR/C/NIC/4" TargetMode="External"/><Relationship Id="rId6" Type="http://schemas.openxmlformats.org/officeDocument/2006/relationships/hyperlink" Target="http://undocs.org/sp/CCPR/C/NIC/4" TargetMode="External"/><Relationship Id="rId5" Type="http://schemas.openxmlformats.org/officeDocument/2006/relationships/hyperlink" Target="http://undocs.org/sp/CCPR/C/NIC/CO/3" TargetMode="External"/><Relationship Id="rId10" Type="http://schemas.openxmlformats.org/officeDocument/2006/relationships/hyperlink" Target="http://undocs.org/sp/CCPR/C/NIC/4" TargetMode="External"/><Relationship Id="rId4" Type="http://schemas.openxmlformats.org/officeDocument/2006/relationships/hyperlink" Target="http://undocs.org/fr/A/RES/68/268" TargetMode="External"/><Relationship Id="rId9" Type="http://schemas.openxmlformats.org/officeDocument/2006/relationships/hyperlink" Target="http://undocs.org/fr/A/RES/53/1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12</Pages>
  <Words>6663</Words>
  <Characters>36508</Characters>
  <Application>Microsoft Office Word</Application>
  <DocSecurity>0</DocSecurity>
  <Lines>563</Lines>
  <Paragraphs>141</Paragraphs>
  <ScaleCrop>false</ScaleCrop>
  <HeadingPairs>
    <vt:vector size="2" baseType="variant">
      <vt:variant>
        <vt:lpstr>Titre</vt:lpstr>
      </vt:variant>
      <vt:variant>
        <vt:i4>1</vt:i4>
      </vt:variant>
    </vt:vector>
  </HeadingPairs>
  <TitlesOfParts>
    <vt:vector size="1" baseType="lpstr">
      <vt:lpstr>CCPR/C/NIC/CO/4</vt:lpstr>
    </vt:vector>
  </TitlesOfParts>
  <Company>DCM</Company>
  <LinksUpToDate>false</LinksUpToDate>
  <CharactersWithSpaces>43091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
  <dc:creator>Christine CHAUTAGNAT</dc:creator>
  <cp:keywords/>
  <cp:lastModifiedBy>Christine Chautagnat</cp:lastModifiedBy>
  <cp:revision>3</cp:revision>
  <cp:lastPrinted>2023-05-18T12:27:00Z</cp:lastPrinted>
  <dcterms:created xsi:type="dcterms:W3CDTF">2023-05-18T12:27:00Z</dcterms:created>
  <dcterms:modified xsi:type="dcterms:W3CDTF">2023-05-18T12:29:00Z</dcterms:modified>
</cp:coreProperties>
</file>