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A16A94">
              <w:rPr>
                <w:sz w:val="20"/>
                <w:lang w:val="en-US"/>
              </w:rPr>
              <w:t>C/SR.9</w:t>
            </w:r>
            <w:r w:rsidR="00085371">
              <w:rPr>
                <w:sz w:val="20"/>
                <w:lang w:val="en-US"/>
              </w:rPr>
              <w:t>8</w:t>
            </w:r>
            <w:r w:rsidRPr="004E6131">
              <w:rPr>
                <w:sz w:val="20"/>
                <w:lang w:val="en-US"/>
              </w:rPr>
              <w:fldChar w:fldCharType="end"/>
            </w:r>
            <w:r w:rsidR="00FC3724">
              <w:rPr>
                <w:sz w:val="20"/>
                <w:lang w:val="en-US"/>
              </w:rPr>
              <w:t>9</w:t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A16A94">
              <w:rPr>
                <w:sz w:val="20"/>
                <w:lang w:val="en-US"/>
              </w:rPr>
              <w:fldChar w:fldCharType="separate"/>
            </w:r>
            <w:r w:rsidR="00964724">
              <w:rPr>
                <w:sz w:val="20"/>
                <w:lang w:val="en-US"/>
              </w:rPr>
              <w:t>27 December</w:t>
            </w:r>
            <w:r w:rsidR="00A16A94">
              <w:rPr>
                <w:sz w:val="20"/>
                <w:lang w:val="en-US"/>
              </w:rPr>
              <w:t xml:space="preserve"> 201</w:t>
            </w:r>
            <w:r w:rsidR="008077DC">
              <w:rPr>
                <w:sz w:val="20"/>
                <w:lang w:val="en-US"/>
              </w:rPr>
              <w:t>1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085371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="00085371">
              <w:rPr>
                <w:sz w:val="20"/>
                <w:lang w:val="en-US"/>
              </w:rPr>
              <w:t>English</w:t>
            </w:r>
            <w:bookmarkEnd w:id="1"/>
          </w:p>
          <w:p w:rsidR="00F90607" w:rsidRPr="00767C58" w:rsidRDefault="00F90607" w:rsidP="00A325A9"/>
        </w:tc>
      </w:tr>
    </w:tbl>
    <w:p w:rsidR="00A16A94" w:rsidRPr="002602C4" w:rsidRDefault="00A16A94" w:rsidP="002602C4">
      <w:pPr>
        <w:spacing w:before="120"/>
        <w:rPr>
          <w:b/>
          <w:sz w:val="24"/>
          <w:szCs w:val="24"/>
        </w:rPr>
      </w:pPr>
      <w:r w:rsidRPr="002602C4">
        <w:rPr>
          <w:b/>
          <w:sz w:val="24"/>
          <w:szCs w:val="24"/>
        </w:rPr>
        <w:t>Комитет против пыток</w:t>
      </w:r>
    </w:p>
    <w:p w:rsidR="00A16A94" w:rsidRPr="00A16A94" w:rsidRDefault="008077DC" w:rsidP="00C2536E">
      <w:pPr>
        <w:rPr>
          <w:b/>
        </w:rPr>
      </w:pPr>
      <w:r>
        <w:rPr>
          <w:b/>
        </w:rPr>
        <w:t xml:space="preserve">Сорок </w:t>
      </w:r>
      <w:r w:rsidRPr="00323BEF">
        <w:rPr>
          <w:b/>
        </w:rPr>
        <w:t>шест</w:t>
      </w:r>
      <w:r w:rsidR="00A16A94" w:rsidRPr="00A16A94">
        <w:rPr>
          <w:b/>
        </w:rPr>
        <w:t>ая сессия</w:t>
      </w:r>
    </w:p>
    <w:p w:rsidR="00A16A94" w:rsidRPr="002602C4" w:rsidRDefault="00A16A94" w:rsidP="00C2536E">
      <w:pPr>
        <w:spacing w:before="120"/>
        <w:rPr>
          <w:rStyle w:val="SingleTxtGR"/>
        </w:rPr>
      </w:pPr>
      <w:r w:rsidRPr="00A16A94">
        <w:rPr>
          <w:b/>
        </w:rPr>
        <w:t>Краткий отчет 9</w:t>
      </w:r>
      <w:r w:rsidR="00085371" w:rsidRPr="00085371">
        <w:rPr>
          <w:b/>
        </w:rPr>
        <w:t>8</w:t>
      </w:r>
      <w:r w:rsidR="004E6440" w:rsidRPr="00F95AC1">
        <w:rPr>
          <w:b/>
        </w:rPr>
        <w:t>9</w:t>
      </w:r>
      <w:r w:rsidRPr="00A16A94">
        <w:rPr>
          <w:b/>
        </w:rPr>
        <w:t>-</w:t>
      </w:r>
      <w:r w:rsidR="000F0501">
        <w:rPr>
          <w:b/>
        </w:rPr>
        <w:t>м</w:t>
      </w:r>
      <w:r w:rsidRPr="00A16A94">
        <w:rPr>
          <w:b/>
        </w:rPr>
        <w:t xml:space="preserve"> заседани</w:t>
      </w:r>
      <w:r w:rsidR="000F0501">
        <w:rPr>
          <w:b/>
        </w:rPr>
        <w:t>и</w:t>
      </w:r>
      <w:r w:rsidRPr="00A16A94">
        <w:rPr>
          <w:b/>
        </w:rPr>
        <w:t>,</w:t>
      </w:r>
      <w:r w:rsidRPr="00A16A94">
        <w:rPr>
          <w:b/>
        </w:rPr>
        <w:br/>
      </w:r>
      <w:r w:rsidRPr="002602C4">
        <w:rPr>
          <w:rStyle w:val="SingleTxtGR"/>
        </w:rPr>
        <w:t>состоявше</w:t>
      </w:r>
      <w:r w:rsidR="000F0501">
        <w:rPr>
          <w:rStyle w:val="SingleTxtGR"/>
        </w:rPr>
        <w:t>м</w:t>
      </w:r>
      <w:r w:rsidRPr="002602C4">
        <w:rPr>
          <w:rStyle w:val="SingleTxtGR"/>
        </w:rPr>
        <w:t>ся во Дворце Вильсо</w:t>
      </w:r>
      <w:r w:rsidR="000F0501">
        <w:rPr>
          <w:rStyle w:val="SingleTxtGR"/>
        </w:rPr>
        <w:t>на в Женеве,</w:t>
      </w:r>
      <w:r w:rsidR="000F0501">
        <w:rPr>
          <w:rStyle w:val="SingleTxtGR"/>
        </w:rPr>
        <w:br/>
        <w:t xml:space="preserve">в </w:t>
      </w:r>
      <w:r w:rsidR="00F95AC1">
        <w:rPr>
          <w:rStyle w:val="SingleTxtGR"/>
        </w:rPr>
        <w:t>четверг</w:t>
      </w:r>
      <w:r w:rsidR="00CF2DA7">
        <w:rPr>
          <w:rStyle w:val="SingleTxtGR"/>
        </w:rPr>
        <w:t>,</w:t>
      </w:r>
      <w:r w:rsidR="00C2536E">
        <w:rPr>
          <w:rStyle w:val="SingleTxtGR"/>
        </w:rPr>
        <w:t xml:space="preserve"> 1</w:t>
      </w:r>
      <w:r w:rsidR="00F95AC1">
        <w:rPr>
          <w:rStyle w:val="SingleTxtGR"/>
        </w:rPr>
        <w:t>2</w:t>
      </w:r>
      <w:r w:rsidR="00323BEF">
        <w:rPr>
          <w:rStyle w:val="SingleTxtGR"/>
        </w:rPr>
        <w:t xml:space="preserve"> мая</w:t>
      </w:r>
      <w:r w:rsidRPr="002602C4">
        <w:rPr>
          <w:rStyle w:val="SingleTxtGR"/>
        </w:rPr>
        <w:t xml:space="preserve"> 201</w:t>
      </w:r>
      <w:r w:rsidR="00323BEF">
        <w:rPr>
          <w:rStyle w:val="SingleTxtGR"/>
        </w:rPr>
        <w:t>1</w:t>
      </w:r>
      <w:r w:rsidRPr="002602C4">
        <w:rPr>
          <w:rStyle w:val="SingleTxtGR"/>
        </w:rPr>
        <w:t xml:space="preserve"> года</w:t>
      </w:r>
      <w:r w:rsidR="00CF2DA7">
        <w:rPr>
          <w:rStyle w:val="SingleTxtGR"/>
        </w:rPr>
        <w:t>,</w:t>
      </w:r>
      <w:r w:rsidRPr="002602C4">
        <w:rPr>
          <w:rStyle w:val="SingleTxtGR"/>
        </w:rPr>
        <w:t xml:space="preserve"> в 1</w:t>
      </w:r>
      <w:r w:rsidR="00323BEF">
        <w:rPr>
          <w:rStyle w:val="SingleTxtGR"/>
        </w:rPr>
        <w:t>5</w:t>
      </w:r>
      <w:r w:rsidRPr="002602C4">
        <w:rPr>
          <w:rStyle w:val="SingleTxtGR"/>
        </w:rPr>
        <w:t xml:space="preserve"> ч. 00 м.</w:t>
      </w:r>
    </w:p>
    <w:p w:rsidR="00A16A94" w:rsidRPr="006963A7" w:rsidRDefault="00A16A94" w:rsidP="006963A7">
      <w:pPr>
        <w:pStyle w:val="SingleTxtGR0"/>
        <w:spacing w:before="120" w:after="0"/>
        <w:ind w:left="0"/>
        <w:jc w:val="left"/>
      </w:pPr>
      <w:r w:rsidRPr="00A80BC8">
        <w:rPr>
          <w:i/>
        </w:rPr>
        <w:t>Председатель</w:t>
      </w:r>
      <w:r w:rsidRPr="00A16A94">
        <w:t>:</w:t>
      </w:r>
      <w:r w:rsidRPr="00A16A94">
        <w:tab/>
        <w:t xml:space="preserve">г-н </w:t>
      </w:r>
      <w:r w:rsidR="006963A7" w:rsidRPr="006963A7">
        <w:t>Сюэсян</w:t>
      </w:r>
      <w:r w:rsidR="006963A7">
        <w:t>ь Ван (</w:t>
      </w:r>
      <w:r w:rsidR="009D151F">
        <w:t>з</w:t>
      </w:r>
      <w:r w:rsidR="006963A7">
        <w:t>аместитель Председателя)</w:t>
      </w:r>
    </w:p>
    <w:p w:rsidR="00A16A94" w:rsidRDefault="00A16A94" w:rsidP="00A80BC8">
      <w:pPr>
        <w:spacing w:before="360" w:after="240"/>
        <w:rPr>
          <w:sz w:val="28"/>
          <w:szCs w:val="28"/>
          <w:lang w:val="en-US"/>
        </w:rPr>
      </w:pPr>
      <w:r w:rsidRPr="002602C4">
        <w:rPr>
          <w:sz w:val="28"/>
          <w:szCs w:val="28"/>
        </w:rPr>
        <w:t>Содержание</w:t>
      </w:r>
    </w:p>
    <w:p w:rsidR="006963A7" w:rsidRDefault="006963A7" w:rsidP="006963A7">
      <w:pPr>
        <w:pStyle w:val="SingleTxtGR0"/>
        <w:spacing w:before="240"/>
        <w:jc w:val="left"/>
      </w:pPr>
      <w:r>
        <w:t xml:space="preserve">Рассмотрение докладов, представленных государствами-участниками </w:t>
      </w:r>
      <w:r w:rsidR="0060727D">
        <w:br/>
      </w:r>
      <w:r>
        <w:t>в соо</w:t>
      </w:r>
      <w:r>
        <w:t>т</w:t>
      </w:r>
      <w:r>
        <w:t>ветствии со статьей 19 Конвенции (</w:t>
      </w:r>
      <w:r>
        <w:rPr>
          <w:i/>
        </w:rPr>
        <w:t>продолжение</w:t>
      </w:r>
      <w:r>
        <w:t>)</w:t>
      </w:r>
    </w:p>
    <w:p w:rsidR="006963A7" w:rsidRPr="006963A7" w:rsidRDefault="006963A7" w:rsidP="006963A7">
      <w:pPr>
        <w:pStyle w:val="SingleTxtGR0"/>
        <w:spacing w:before="240"/>
        <w:ind w:left="1701"/>
        <w:jc w:val="left"/>
      </w:pPr>
      <w:r>
        <w:rPr>
          <w:i/>
        </w:rPr>
        <w:t xml:space="preserve">Второй периодический доклад Кувейта </w:t>
      </w:r>
      <w:r>
        <w:t>(продолжение)</w:t>
      </w:r>
      <w:r w:rsidR="00884234">
        <w:t xml:space="preserve"> </w:t>
      </w:r>
    </w:p>
    <w:p w:rsidR="00AB7862" w:rsidRDefault="00F37F8A" w:rsidP="00884234">
      <w:pPr>
        <w:pStyle w:val="H4GR"/>
        <w:ind w:left="1134" w:right="1142" w:hanging="1134"/>
      </w:pPr>
      <w:r>
        <w:br w:type="page"/>
      </w:r>
      <w:r w:rsidR="00DA3DFA" w:rsidRPr="00DA3DFA">
        <w:tab/>
      </w:r>
      <w:r w:rsidR="00DA3DFA" w:rsidRPr="00DA3DFA">
        <w:tab/>
      </w:r>
      <w:r w:rsidR="00AB7862">
        <w:t>В отсутствие</w:t>
      </w:r>
      <w:r w:rsidR="00884234">
        <w:t xml:space="preserve"> Председателя место Председателя занимает г-н Сюэсянь Ван (</w:t>
      </w:r>
      <w:r w:rsidR="009D151F">
        <w:t>з</w:t>
      </w:r>
      <w:r w:rsidR="00884234">
        <w:t>аместитель Председателя)</w:t>
      </w:r>
    </w:p>
    <w:p w:rsidR="00A16A94" w:rsidRPr="00A16A94" w:rsidRDefault="00AB7862" w:rsidP="00C2536E">
      <w:pPr>
        <w:pStyle w:val="H4GR"/>
      </w:pPr>
      <w:r>
        <w:tab/>
      </w:r>
      <w:r>
        <w:tab/>
      </w:r>
      <w:r w:rsidR="00A16A94" w:rsidRPr="00A16A94">
        <w:t>Заседание открывается в 1</w:t>
      </w:r>
      <w:r w:rsidR="00252F69">
        <w:t>5</w:t>
      </w:r>
      <w:r w:rsidR="00A16A94" w:rsidRPr="00A16A94">
        <w:t xml:space="preserve"> ч.</w:t>
      </w:r>
      <w:r w:rsidR="00252F69">
        <w:t xml:space="preserve"> </w:t>
      </w:r>
      <w:r w:rsidR="00770040" w:rsidRPr="00770040">
        <w:t>0</w:t>
      </w:r>
      <w:r>
        <w:t>0</w:t>
      </w:r>
      <w:r w:rsidR="00A16A94" w:rsidRPr="00A16A94">
        <w:t xml:space="preserve"> м.</w:t>
      </w:r>
    </w:p>
    <w:p w:rsidR="00A16A94" w:rsidRDefault="00DA3DFA" w:rsidP="00DA3DFA">
      <w:pPr>
        <w:pStyle w:val="H23GR"/>
        <w:rPr>
          <w:b w:val="0"/>
        </w:rPr>
      </w:pPr>
      <w:r w:rsidRPr="00DA3DFA">
        <w:tab/>
      </w:r>
      <w:r w:rsidRPr="00DA3DFA">
        <w:tab/>
      </w:r>
      <w:r w:rsidR="00884234">
        <w:t xml:space="preserve">Рассмотрение докладов, представленных государствами-участниками </w:t>
      </w:r>
      <w:r w:rsidR="0060727D">
        <w:br/>
      </w:r>
      <w:r w:rsidR="00884234">
        <w:t xml:space="preserve">в соответствии со статьей 19 Конвенции </w:t>
      </w:r>
      <w:r w:rsidR="00884234">
        <w:rPr>
          <w:b w:val="0"/>
        </w:rPr>
        <w:t>(</w:t>
      </w:r>
      <w:r w:rsidR="00884234" w:rsidRPr="0060727D">
        <w:rPr>
          <w:b w:val="0"/>
          <w:i/>
        </w:rPr>
        <w:t>продолжение</w:t>
      </w:r>
      <w:r w:rsidR="00884234">
        <w:rPr>
          <w:b w:val="0"/>
        </w:rPr>
        <w:t>)</w:t>
      </w:r>
    </w:p>
    <w:p w:rsidR="00884234" w:rsidRPr="00884234" w:rsidRDefault="00884234" w:rsidP="00884234">
      <w:pPr>
        <w:pStyle w:val="SingleTxtGR0"/>
        <w:rPr>
          <w:lang w:eastAsia="ru-RU"/>
        </w:rPr>
      </w:pPr>
      <w:r>
        <w:rPr>
          <w:lang w:eastAsia="ru-RU"/>
        </w:rPr>
        <w:tab/>
      </w:r>
      <w:r w:rsidRPr="00884234">
        <w:rPr>
          <w:i/>
          <w:lang w:eastAsia="ru-RU"/>
        </w:rPr>
        <w:t>Второй периодический доклад Кувейта</w:t>
      </w:r>
      <w:r>
        <w:rPr>
          <w:lang w:eastAsia="ru-RU"/>
        </w:rPr>
        <w:t xml:space="preserve"> (продолжение) (CAT/C/KWT/2)</w:t>
      </w:r>
    </w:p>
    <w:p w:rsidR="00A16A94" w:rsidRPr="00884234" w:rsidRDefault="00A16A94" w:rsidP="007E4FF9">
      <w:pPr>
        <w:pStyle w:val="SingleTxtGR0"/>
        <w:rPr>
          <w:i/>
        </w:rPr>
      </w:pPr>
      <w:r w:rsidRPr="007E4FF9">
        <w:t>1.</w:t>
      </w:r>
      <w:r w:rsidRPr="007E4FF9">
        <w:tab/>
      </w:r>
      <w:r w:rsidR="00884234">
        <w:rPr>
          <w:i/>
        </w:rPr>
        <w:t>По приглашению Председателя делегация Кувейта занимает места за столом Комитета.</w:t>
      </w:r>
    </w:p>
    <w:p w:rsidR="00D96FB5" w:rsidRDefault="00A16A94" w:rsidP="00985241">
      <w:pPr>
        <w:pStyle w:val="SingleTxtGR0"/>
      </w:pPr>
      <w:r w:rsidRPr="00A16A94">
        <w:t>2.</w:t>
      </w:r>
      <w:r w:rsidRPr="00A16A94">
        <w:tab/>
      </w:r>
      <w:r w:rsidR="00884234">
        <w:rPr>
          <w:b/>
        </w:rPr>
        <w:t xml:space="preserve">Г-н Раззуки </w:t>
      </w:r>
      <w:r w:rsidR="00884234">
        <w:t>(Кувейт), отвечая на вопросы, затронутые членами Комитета на его 986-м заседании, объясняет задержку с представлением второго пери</w:t>
      </w:r>
      <w:r w:rsidR="00884234">
        <w:t>о</w:t>
      </w:r>
      <w:r w:rsidR="00884234">
        <w:t>дического доклада политической ситуацией в регионе, которая породила нест</w:t>
      </w:r>
      <w:r w:rsidR="00884234">
        <w:t>а</w:t>
      </w:r>
      <w:r w:rsidR="00884234">
        <w:t>бильность и беспорядки. Он заверяет членов Комитета в том, что его страна б</w:t>
      </w:r>
      <w:r w:rsidR="00884234">
        <w:t>у</w:t>
      </w:r>
      <w:r w:rsidR="00884234">
        <w:t>дет продолжать представлять доклады договорным органам по правам человека в соответствии со своими международными обязательствами.</w:t>
      </w:r>
    </w:p>
    <w:p w:rsidR="00884234" w:rsidRDefault="00884234" w:rsidP="00985241">
      <w:pPr>
        <w:pStyle w:val="SingleTxtGR0"/>
      </w:pPr>
      <w:r>
        <w:t>3.</w:t>
      </w:r>
      <w:r>
        <w:tab/>
        <w:t xml:space="preserve">Незаконное проживание в стране является сложной и давно </w:t>
      </w:r>
      <w:r w:rsidR="009D151F">
        <w:t>сложивше</w:t>
      </w:r>
      <w:r w:rsidR="009D151F">
        <w:t>й</w:t>
      </w:r>
      <w:r w:rsidR="009D151F">
        <w:t>ся</w:t>
      </w:r>
      <w:r>
        <w:t xml:space="preserve"> проблемой, которой занимались различные сменявшие друг друга правительс</w:t>
      </w:r>
      <w:r>
        <w:t>т</w:t>
      </w:r>
      <w:r>
        <w:t>ва. В стране насчитывается всего 1 млн. кувейтцев, однако в ней проживают выходцы из 192 других стран. Поскольку Кувейт является государством всео</w:t>
      </w:r>
      <w:r>
        <w:t>б</w:t>
      </w:r>
      <w:r>
        <w:t>щего благосостояния, которое гарантирует</w:t>
      </w:r>
      <w:r w:rsidR="009D151F" w:rsidRPr="009D151F">
        <w:t xml:space="preserve"> </w:t>
      </w:r>
      <w:r w:rsidR="009D151F">
        <w:t>своим гражданам</w:t>
      </w:r>
      <w:r>
        <w:t xml:space="preserve"> бесплатное обр</w:t>
      </w:r>
      <w:r>
        <w:t>а</w:t>
      </w:r>
      <w:r>
        <w:t>зование, здравоохранение, жилье и занятость, получение гражданства Кувейта предоставляет немало преимуществ. Хотя незаконное проживание является весьма сложным вопросом, Кувейт соблюдает нормы международного права и учитывает гуманитарные потребности соответствующих лиц. Власти н</w:t>
      </w:r>
      <w:r>
        <w:t>а</w:t>
      </w:r>
      <w:r>
        <w:t>деются решить эту проблему в течение следующих пяти лет. Бывшим заместител</w:t>
      </w:r>
      <w:r w:rsidR="00537FB6">
        <w:t>ем</w:t>
      </w:r>
      <w:r>
        <w:t xml:space="preserve"> </w:t>
      </w:r>
      <w:r w:rsidR="00D879E3">
        <w:t>С</w:t>
      </w:r>
      <w:r>
        <w:t>пикера Национально</w:t>
      </w:r>
      <w:r w:rsidR="00B54CCC">
        <w:t>го собрания</w:t>
      </w:r>
      <w:r>
        <w:t xml:space="preserve"> был создан Национальный комитет, который займется всеми вопросами, относящимися к незаконному проживанию, вкл</w:t>
      </w:r>
      <w:r>
        <w:t>ю</w:t>
      </w:r>
      <w:r>
        <w:t>чая гуман</w:t>
      </w:r>
      <w:r>
        <w:t>и</w:t>
      </w:r>
      <w:r>
        <w:t>тарные потребности и выдачу удостоверений личности. В целях удовлетворения потребностей соответствующих лиц в области образования и здравоохр</w:t>
      </w:r>
      <w:r>
        <w:t>а</w:t>
      </w:r>
      <w:r>
        <w:t>нения был создан специальный фонд.</w:t>
      </w:r>
    </w:p>
    <w:p w:rsidR="00884234" w:rsidRDefault="00884234" w:rsidP="00985241">
      <w:pPr>
        <w:pStyle w:val="SingleTxtGR0"/>
      </w:pPr>
      <w:r>
        <w:t>4.</w:t>
      </w:r>
      <w:r>
        <w:tab/>
        <w:t>Многие кувейтцы, особенно военнопленные, исчезли в ходе иракского вторжения. По мнению его страны, требуется дополнительный обязательный протокол к Женевским конвенциям, который был бы посвящен урегулированию таких ситуаций</w:t>
      </w:r>
      <w:r w:rsidR="007C3D8A">
        <w:t>, и она намерена внести соответствующее предложение в Совет по правам человека.</w:t>
      </w:r>
    </w:p>
    <w:p w:rsidR="007C3D8A" w:rsidRDefault="007C3D8A" w:rsidP="00985241">
      <w:pPr>
        <w:pStyle w:val="SingleTxtGR0"/>
      </w:pPr>
      <w:r>
        <w:t>5.</w:t>
      </w:r>
      <w:r>
        <w:tab/>
      </w:r>
      <w:r w:rsidRPr="007C3D8A">
        <w:t xml:space="preserve">Г-н Мохаммад </w:t>
      </w:r>
      <w:r w:rsidR="00B36FEA">
        <w:t>а</w:t>
      </w:r>
      <w:r w:rsidRPr="007C3D8A">
        <w:t>ль-Маймуни</w:t>
      </w:r>
      <w:r>
        <w:t xml:space="preserve"> действительно был замучен до смерти с</w:t>
      </w:r>
      <w:r>
        <w:t>о</w:t>
      </w:r>
      <w:r>
        <w:t xml:space="preserve">трудниками, которым </w:t>
      </w:r>
      <w:r w:rsidR="003038BA">
        <w:t xml:space="preserve">было </w:t>
      </w:r>
      <w:r>
        <w:t>поручено выполнение правоохранительных фун</w:t>
      </w:r>
      <w:r>
        <w:t>к</w:t>
      </w:r>
      <w:r>
        <w:t>ций. В отношении виновных в этом 20 человек были приняты самые серьезные меры юридического характера, а Министр внутренних дел подал в отставку. Осуществляется пересмотр процедур расследования и функционирования т</w:t>
      </w:r>
      <w:r>
        <w:t>ю</w:t>
      </w:r>
      <w:r>
        <w:t>ремной системы, с тем чтобы не допустить повторения подобных преступных действий.</w:t>
      </w:r>
    </w:p>
    <w:p w:rsidR="007C3D8A" w:rsidRDefault="007C3D8A" w:rsidP="00985241">
      <w:pPr>
        <w:pStyle w:val="SingleTxtGR0"/>
      </w:pPr>
      <w:r>
        <w:t>6.</w:t>
      </w:r>
      <w:r>
        <w:tab/>
        <w:t>Запрещение смертной казни создает затруднения, так как она является частью норм исламского шариата. Однако условия, которые должны быть в</w:t>
      </w:r>
      <w:r>
        <w:t>ы</w:t>
      </w:r>
      <w:r>
        <w:t xml:space="preserve">полнены для вынесения смертного приговора, являются столь сложными, что казнь практически не применяется. Вот уже более четырех или пяти лет никто не был приговорен к смертной казни. Ему неизвестно о каком-либо деле, по </w:t>
      </w:r>
      <w:r w:rsidR="00537FB6">
        <w:t>рассмотрении</w:t>
      </w:r>
      <w:r>
        <w:t xml:space="preserve"> которого обвиняемый был бы приговорен к ампутации руки или ноги. Таких приговоров в Кувейте не выносят.</w:t>
      </w:r>
    </w:p>
    <w:p w:rsidR="007C3D8A" w:rsidRDefault="007C3D8A" w:rsidP="00985241">
      <w:pPr>
        <w:pStyle w:val="SingleTxtGR0"/>
      </w:pPr>
      <w:r>
        <w:t>7.</w:t>
      </w:r>
      <w:r>
        <w:tab/>
        <w:t>Он беседовал с Министром иностранных дел по вопросу о целесообра</w:t>
      </w:r>
      <w:r>
        <w:t>з</w:t>
      </w:r>
      <w:r>
        <w:t>ности снятия оговорки Кувейта в отношении статьи 20 Конвенции. Министр с</w:t>
      </w:r>
      <w:r>
        <w:t>о</w:t>
      </w:r>
      <w:r>
        <w:t>гласился с ним и будет рекомендовать как можно скорее внести поправку в с</w:t>
      </w:r>
      <w:r>
        <w:t>о</w:t>
      </w:r>
      <w:r>
        <w:t>ответствующий закон. Министр будет также рекомендовать приняти</w:t>
      </w:r>
      <w:r w:rsidR="00836B26">
        <w:t>е</w:t>
      </w:r>
      <w:r>
        <w:t xml:space="preserve"> закона, содержащего такое определение пытки, которое изложено в Конвенции. Он з</w:t>
      </w:r>
      <w:r>
        <w:t>а</w:t>
      </w:r>
      <w:r>
        <w:t>веряет членов Комитета в том, что положения Конвенции включены в законод</w:t>
      </w:r>
      <w:r>
        <w:t>а</w:t>
      </w:r>
      <w:r>
        <w:t>тельство Кувейта и что нормы международного права имеют преимуществе</w:t>
      </w:r>
      <w:r>
        <w:t>н</w:t>
      </w:r>
      <w:r>
        <w:t>ную силу над внутренними законами.</w:t>
      </w:r>
    </w:p>
    <w:p w:rsidR="007C3D8A" w:rsidRDefault="007C3D8A" w:rsidP="00985241">
      <w:pPr>
        <w:pStyle w:val="SingleTxtGR0"/>
      </w:pPr>
      <w:r>
        <w:t>8.</w:t>
      </w:r>
      <w:r>
        <w:tab/>
      </w:r>
      <w:r>
        <w:rPr>
          <w:b/>
        </w:rPr>
        <w:t xml:space="preserve">Г-н Аль-Мутаири </w:t>
      </w:r>
      <w:r>
        <w:t xml:space="preserve">(Кувейт) говорит, что пункт 2 статьи 31 Конституции Кувейта запрещает любые формы пыток и унизительного обращения. Статья 32 воплощает принципы </w:t>
      </w:r>
      <w:r>
        <w:rPr>
          <w:i/>
          <w:lang w:val="en-US"/>
        </w:rPr>
        <w:t>nullum</w:t>
      </w:r>
      <w:r w:rsidRPr="007C3D8A">
        <w:rPr>
          <w:i/>
        </w:rPr>
        <w:t xml:space="preserve"> </w:t>
      </w:r>
      <w:r>
        <w:rPr>
          <w:i/>
          <w:lang w:val="en-US"/>
        </w:rPr>
        <w:t>crimen</w:t>
      </w:r>
      <w:r w:rsidRPr="007C3D8A">
        <w:rPr>
          <w:i/>
        </w:rPr>
        <w:t xml:space="preserve"> </w:t>
      </w:r>
      <w:r>
        <w:rPr>
          <w:i/>
          <w:lang w:val="en-US"/>
        </w:rPr>
        <w:t>sine</w:t>
      </w:r>
      <w:r>
        <w:t xml:space="preserve"> </w:t>
      </w:r>
      <w:r>
        <w:rPr>
          <w:i/>
          <w:lang w:val="en-US"/>
        </w:rPr>
        <w:t>lege</w:t>
      </w:r>
      <w:r w:rsidRPr="007C3D8A">
        <w:rPr>
          <w:i/>
        </w:rPr>
        <w:t xml:space="preserve"> </w:t>
      </w:r>
      <w:r>
        <w:t>(привлечение к ответственности лишь за предусмотренные законом правонарушения) и</w:t>
      </w:r>
      <w:r w:rsidRPr="007C3D8A">
        <w:rPr>
          <w:i/>
        </w:rPr>
        <w:t xml:space="preserve"> </w:t>
      </w:r>
      <w:r>
        <w:rPr>
          <w:i/>
          <w:lang w:val="en-US"/>
        </w:rPr>
        <w:t>nulla</w:t>
      </w:r>
      <w:r w:rsidRPr="007C3D8A">
        <w:rPr>
          <w:i/>
        </w:rPr>
        <w:t xml:space="preserve"> </w:t>
      </w:r>
      <w:r>
        <w:rPr>
          <w:i/>
          <w:lang w:val="en-US"/>
        </w:rPr>
        <w:t>poena</w:t>
      </w:r>
      <w:r w:rsidRPr="007C3D8A">
        <w:rPr>
          <w:i/>
        </w:rPr>
        <w:t xml:space="preserve"> </w:t>
      </w:r>
      <w:r>
        <w:rPr>
          <w:i/>
          <w:lang w:val="en-US"/>
        </w:rPr>
        <w:t>sine</w:t>
      </w:r>
      <w:r w:rsidRPr="007C3D8A">
        <w:rPr>
          <w:i/>
        </w:rPr>
        <w:t xml:space="preserve"> </w:t>
      </w:r>
      <w:r>
        <w:rPr>
          <w:i/>
          <w:lang w:val="en-US"/>
        </w:rPr>
        <w:t>lege</w:t>
      </w:r>
      <w:r>
        <w:t xml:space="preserve"> (</w:t>
      </w:r>
      <w:r w:rsidR="00B36FEA">
        <w:t xml:space="preserve">вынесение </w:t>
      </w:r>
      <w:r>
        <w:t>на</w:t>
      </w:r>
      <w:r w:rsidR="00B36FEA">
        <w:t>казания лишь при наличии</w:t>
      </w:r>
      <w:r>
        <w:t xml:space="preserve"> устанавливающего его закона), а ст</w:t>
      </w:r>
      <w:r>
        <w:t>а</w:t>
      </w:r>
      <w:r>
        <w:t>тья 34 гласит, что обвиняемый считается невиновным до тех пор, пока его в</w:t>
      </w:r>
      <w:r>
        <w:t>и</w:t>
      </w:r>
      <w:r>
        <w:t>новность не будет установлена в ходе справедливого судебного разбирательс</w:t>
      </w:r>
      <w:r>
        <w:t>т</w:t>
      </w:r>
      <w:r>
        <w:t xml:space="preserve">ва. </w:t>
      </w:r>
    </w:p>
    <w:p w:rsidR="007C3D8A" w:rsidRDefault="007C3D8A" w:rsidP="00985241">
      <w:pPr>
        <w:pStyle w:val="SingleTxtGR0"/>
      </w:pPr>
      <w:r>
        <w:t>9.</w:t>
      </w:r>
      <w:r>
        <w:tab/>
      </w:r>
      <w:r w:rsidR="00090D53">
        <w:t xml:space="preserve">Кувейт ратифицировал значительное число международных договоров по правам человека. Во исполнение статьи 70 Конституции </w:t>
      </w:r>
      <w:r w:rsidR="00D879E3">
        <w:t>Э</w:t>
      </w:r>
      <w:r w:rsidR="00090D53">
        <w:t>мир заключает такие договоры, принимая соответствующие декреты, и препровождает их в Наци</w:t>
      </w:r>
      <w:r w:rsidR="00090D53">
        <w:t>о</w:t>
      </w:r>
      <w:r w:rsidR="00090D53">
        <w:t>нальн</w:t>
      </w:r>
      <w:r w:rsidR="00D879E3">
        <w:t>ое собрание</w:t>
      </w:r>
      <w:r w:rsidR="00090D53">
        <w:t>. Договор приобретает силу закона после того, как он подп</w:t>
      </w:r>
      <w:r w:rsidR="00090D53">
        <w:t>и</w:t>
      </w:r>
      <w:r w:rsidR="00090D53">
        <w:t>сан, ратифицирован и опубликован в "Официальных ведомостях".</w:t>
      </w:r>
    </w:p>
    <w:p w:rsidR="00090D53" w:rsidRDefault="00090D53" w:rsidP="00985241">
      <w:pPr>
        <w:pStyle w:val="SingleTxtGR0"/>
      </w:pPr>
      <w:r>
        <w:t>10.</w:t>
      </w:r>
      <w:r>
        <w:tab/>
        <w:t>Ни один из внутренних законов не противоречит положениям Конвенции. Кувейт выполнил содержащиеся в статье 4 Конвенции требования о том, чтобы государства-участники обеспечили, чтобы все акты пытки, а также соучастие или участие в пытке рассматривались в соответствии с уголовным законод</w:t>
      </w:r>
      <w:r>
        <w:t>а</w:t>
      </w:r>
      <w:r>
        <w:t>тельством как преступления. Например, согласно статье 53 Уголовного кодекса, государственное должностное лицо, которое применяет пытки лично или с п</w:t>
      </w:r>
      <w:r>
        <w:t>о</w:t>
      </w:r>
      <w:r>
        <w:t>мощью третьей стороны в отношении обвиняемого, свидетеля или эксперта, с тем чтобы вынудить его или ее сознаться в совершении преступления или сд</w:t>
      </w:r>
      <w:r>
        <w:t>е</w:t>
      </w:r>
      <w:r>
        <w:t>лать заявление или представить соответствующую информацию, наказывается тюремным заключением на срок до пяти лет. Если применение пыток привело к действию или сопровождалось действием, за котор</w:t>
      </w:r>
      <w:r w:rsidR="009D7E19">
        <w:t>ы</w:t>
      </w:r>
      <w:r>
        <w:t>е закон предусматривает более жесткое наказание, виновному выносится то наказание, которое пред</w:t>
      </w:r>
      <w:r>
        <w:t>у</w:t>
      </w:r>
      <w:r>
        <w:t>смотрено за подобное действие. Статья 54 предусматривает наказание госуда</w:t>
      </w:r>
      <w:r>
        <w:t>р</w:t>
      </w:r>
      <w:r>
        <w:t>ственного должностного лица или гражданского служащего, которые выносят осужденному более суровый приговор, чем это предусматривается законом, или наказание, к которому осужденный не был приговорен. Статья 55 предусматр</w:t>
      </w:r>
      <w:r>
        <w:t>и</w:t>
      </w:r>
      <w:r>
        <w:t>вает наказания для государственных служащих или работников государственн</w:t>
      </w:r>
      <w:r>
        <w:t>о</w:t>
      </w:r>
      <w:r>
        <w:t>го сектора, которые злоупотребляют своим служебным положением, проникая в жилище того или иного лица без его разрешения</w:t>
      </w:r>
      <w:r w:rsidR="008A6B64">
        <w:t>,</w:t>
      </w:r>
      <w:r>
        <w:t xml:space="preserve"> в случаях, которые не пред</w:t>
      </w:r>
      <w:r>
        <w:t>у</w:t>
      </w:r>
      <w:r>
        <w:t>смотрены законом, или же без соблюдения соответствующих правил и проц</w:t>
      </w:r>
      <w:r>
        <w:t>е</w:t>
      </w:r>
      <w:r>
        <w:t>дур. Статья 56 предусматривает наказани</w:t>
      </w:r>
      <w:r w:rsidR="00515CE0">
        <w:t>я</w:t>
      </w:r>
      <w:r>
        <w:t xml:space="preserve"> для государственного должностного лица или гражданского служащего, которые вынуждают то или иное лицо в</w:t>
      </w:r>
      <w:r>
        <w:t>ы</w:t>
      </w:r>
      <w:r>
        <w:t xml:space="preserve">полнять действия в случаях, не предусмотренных законом, или заставляют то или иное лицо выполнять задачи, которые не </w:t>
      </w:r>
      <w:r w:rsidR="00515CE0">
        <w:t>вменяются</w:t>
      </w:r>
      <w:r>
        <w:t xml:space="preserve"> ему или ей</w:t>
      </w:r>
      <w:r w:rsidR="00515CE0">
        <w:t xml:space="preserve"> в обяза</w:t>
      </w:r>
      <w:r w:rsidR="00515CE0">
        <w:t>н</w:t>
      </w:r>
      <w:r w:rsidR="00515CE0">
        <w:t>ность</w:t>
      </w:r>
      <w:r>
        <w:t xml:space="preserve"> в соответствии с законом. Попытки подвергнуть пытке, соучастие или участие в пытке охватываются статьями 45, 47 и 48 Уголовного кодекса. </w:t>
      </w:r>
    </w:p>
    <w:p w:rsidR="00447678" w:rsidRDefault="00447678" w:rsidP="00985241">
      <w:pPr>
        <w:pStyle w:val="SingleTxtGR0"/>
      </w:pPr>
      <w:r>
        <w:t>11.</w:t>
      </w:r>
      <w:r>
        <w:tab/>
        <w:t>В том</w:t>
      </w:r>
      <w:r w:rsidR="00D41507">
        <w:t>,</w:t>
      </w:r>
      <w:r>
        <w:t xml:space="preserve"> что касается статьи 14 Конвенции, которая предусматривает во</w:t>
      </w:r>
      <w:r>
        <w:t>з</w:t>
      </w:r>
      <w:r>
        <w:t>мещение жертвам пыток, он говорит, что в соответствии со статьей 111 Уголо</w:t>
      </w:r>
      <w:r>
        <w:t>в</w:t>
      </w:r>
      <w:r>
        <w:t>но-процессуального кодекса лица, которым был причинен вред в результате правонарушения, могут обратиться с гражданским иском в суд, который зан</w:t>
      </w:r>
      <w:r>
        <w:t>и</w:t>
      </w:r>
      <w:r>
        <w:t>мается разбирательством уголовных дел. С гражданским иском можно обр</w:t>
      </w:r>
      <w:r>
        <w:t>а</w:t>
      </w:r>
      <w:r>
        <w:t>титься также в ходе предварительного расследования.</w:t>
      </w:r>
    </w:p>
    <w:p w:rsidR="00447678" w:rsidRDefault="00447678" w:rsidP="00985241">
      <w:pPr>
        <w:pStyle w:val="SingleTxtGR0"/>
      </w:pPr>
      <w:r>
        <w:t>12.</w:t>
      </w:r>
      <w:r>
        <w:tab/>
        <w:t>Статьи 160–166 Уголовного кодекса соответствуют требованиям статьи 2 Конвенции. Статья 160 предусматривает наказани</w:t>
      </w:r>
      <w:r w:rsidR="00D41507">
        <w:t>я</w:t>
      </w:r>
      <w:r>
        <w:t xml:space="preserve"> для любого лица, которое нанесло удар, побои, причинило телесные повреждения или же нанесло серье</w:t>
      </w:r>
      <w:r>
        <w:t>з</w:t>
      </w:r>
      <w:r>
        <w:t>ный ущерб физическому здоровью другого лица. Статья 161 предусматривает наказани</w:t>
      </w:r>
      <w:r w:rsidR="00D41507">
        <w:t>я</w:t>
      </w:r>
      <w:r>
        <w:t xml:space="preserve"> в отношении любого лица, которое причиняет серьезный ущерб</w:t>
      </w:r>
      <w:r w:rsidR="008A6B64">
        <w:t xml:space="preserve"> др</w:t>
      </w:r>
      <w:r w:rsidR="008A6B64">
        <w:t>у</w:t>
      </w:r>
      <w:r w:rsidR="008A6B64">
        <w:t>гим</w:t>
      </w:r>
      <w:r>
        <w:t>, используя их в качестве мишени для любого метательного предмета, нан</w:t>
      </w:r>
      <w:r>
        <w:t>о</w:t>
      </w:r>
      <w:r>
        <w:t>сит им удар ножом или любым другим опасным инструментом, обливает их е</w:t>
      </w:r>
      <w:r>
        <w:t>д</w:t>
      </w:r>
      <w:r>
        <w:t>кими жидкостями, помещая такую жидкость или любой взрывоопасный мат</w:t>
      </w:r>
      <w:r>
        <w:t>е</w:t>
      </w:r>
      <w:r>
        <w:t>риал в какое-либо место в целях нанесения им вреда, или же предоставля</w:t>
      </w:r>
      <w:r w:rsidR="00870E16">
        <w:t xml:space="preserve">ет им </w:t>
      </w:r>
      <w:r>
        <w:t>наркотические вещества. Статья 162 предусматривает наказание в отношении любого лица, которое причиняет вред другому лицу таким образом, что это приводит к постоянной утрате трудоспособности. Менее суровое наказание в</w:t>
      </w:r>
      <w:r>
        <w:t>ы</w:t>
      </w:r>
      <w:r>
        <w:t>носится в том случае, если жертве причиняется сильная физическая боль или же он или она лишается способности пользоваться одним или несколькими к</w:t>
      </w:r>
      <w:r>
        <w:t>о</w:t>
      </w:r>
      <w:r>
        <w:t xml:space="preserve">нечностями или органами тела в течение срока, </w:t>
      </w:r>
      <w:r w:rsidR="00870E16">
        <w:t xml:space="preserve">не </w:t>
      </w:r>
      <w:r>
        <w:t>превышающего 30 дней.</w:t>
      </w:r>
    </w:p>
    <w:p w:rsidR="00447678" w:rsidRDefault="00447678" w:rsidP="00985241">
      <w:pPr>
        <w:pStyle w:val="SingleTxtGR0"/>
      </w:pPr>
      <w:r>
        <w:t>13.</w:t>
      </w:r>
      <w:r>
        <w:tab/>
        <w:t>Министерство внутренних дел разработало правил</w:t>
      </w:r>
      <w:r w:rsidR="00870E16">
        <w:t>а</w:t>
      </w:r>
      <w:r>
        <w:t>, регулирующ</w:t>
      </w:r>
      <w:r w:rsidR="00870E16">
        <w:t>и</w:t>
      </w:r>
      <w:r>
        <w:t>е пр</w:t>
      </w:r>
      <w:r>
        <w:t>о</w:t>
      </w:r>
      <w:r>
        <w:t>ведение допросов, методы допросов и порядок обращения с задерживаемыми лицами, на основе принципа, согласно которому всем лицам, находящимся под следствием или подвергаемым допросу, должно быть обеспечено хорошее о</w:t>
      </w:r>
      <w:r>
        <w:t>б</w:t>
      </w:r>
      <w:r>
        <w:t>ращение наряду с уважением их правовых гарантий. Применение насилия для получения информации или свидетельских показаний в ходе допросов запр</w:t>
      </w:r>
      <w:r>
        <w:t>е</w:t>
      </w:r>
      <w:r>
        <w:t>щено. Министерство установило конкретные правила, регулирующие функци</w:t>
      </w:r>
      <w:r>
        <w:t>о</w:t>
      </w:r>
      <w:r>
        <w:t>нирование мест содержания под стражей, с тем чтобы обеспечить нормальное обращение с задерживаемыми и дать им возможность пользоваться всеми своими правами. Эти правила также предусматривают наблюдение за провед</w:t>
      </w:r>
      <w:r>
        <w:t>е</w:t>
      </w:r>
      <w:r>
        <w:t>нием расследования со стороны контрольных органов, с тем чтобы сотрудники правоохранительных органов и власти действовали в соответствии с законом и не превышали свои полномочия.</w:t>
      </w:r>
    </w:p>
    <w:p w:rsidR="00447678" w:rsidRDefault="00447678" w:rsidP="00985241">
      <w:pPr>
        <w:pStyle w:val="SingleTxtGR0"/>
      </w:pPr>
      <w:r>
        <w:t>14.</w:t>
      </w:r>
      <w:r>
        <w:tab/>
        <w:t>Сотрудники Министерства внутренних дел проходят базовую подготовку в плане ознакомления с соответствующим уголовным законодательством в п</w:t>
      </w:r>
      <w:r>
        <w:t>о</w:t>
      </w:r>
      <w:r>
        <w:t>лицейских училищах и академиях. Все сотрудники, в особенности сотрудники следственных органов, посещают регулярные учебные курсы в целях повыш</w:t>
      </w:r>
      <w:r>
        <w:t>е</w:t>
      </w:r>
      <w:r>
        <w:t>ния своей квалификации, всестороннего ознакомления с концепцией прав чел</w:t>
      </w:r>
      <w:r>
        <w:t>о</w:t>
      </w:r>
      <w:r>
        <w:t xml:space="preserve">века и освоения корректных методов правоприменительной деятельности. </w:t>
      </w:r>
      <w:r w:rsidR="001266A9">
        <w:t>М</w:t>
      </w:r>
      <w:r w:rsidR="001266A9">
        <w:t>и</w:t>
      </w:r>
      <w:r w:rsidR="001266A9">
        <w:t>нистерство участвует в многочисленных международных и региональных пра</w:t>
      </w:r>
      <w:r w:rsidR="001266A9">
        <w:t>к</w:t>
      </w:r>
      <w:r w:rsidR="001266A9">
        <w:t>тикумах и конференциях по правам человека. Институт подготовки сотрудников полиции организует практикумы по правам человека, правоприменительной деятельности и законному поведению и обращению, которые также охватывают международные договоры по правам человека с уделением особого внимания тем</w:t>
      </w:r>
      <w:r w:rsidR="0053049D">
        <w:t xml:space="preserve"> из них</w:t>
      </w:r>
      <w:r w:rsidR="001266A9">
        <w:t>, которые касаются условий содержания под стражей, прав закл</w:t>
      </w:r>
      <w:r w:rsidR="001266A9">
        <w:t>ю</w:t>
      </w:r>
      <w:r w:rsidR="001266A9">
        <w:t xml:space="preserve">ченных </w:t>
      </w:r>
      <w:r w:rsidR="008A6B64">
        <w:t>и</w:t>
      </w:r>
      <w:r w:rsidR="001266A9">
        <w:t xml:space="preserve"> запрещения пыток. Кроме того, в ходе таких практикумов подчерк</w:t>
      </w:r>
      <w:r w:rsidR="001266A9">
        <w:t>и</w:t>
      </w:r>
      <w:r w:rsidR="001266A9">
        <w:t>вается необходимость постоянного соблюдения Кодекса поведения должнос</w:t>
      </w:r>
      <w:r w:rsidR="001266A9">
        <w:t>т</w:t>
      </w:r>
      <w:r w:rsidR="001266A9">
        <w:t>ных лиц по поддержанию правопорядка, разработанного Организацией Объ</w:t>
      </w:r>
      <w:r w:rsidR="001266A9">
        <w:t>е</w:t>
      </w:r>
      <w:r w:rsidR="001266A9">
        <w:t>диненных Наций. Практикумы проводятся хорошо подготовленными и высок</w:t>
      </w:r>
      <w:r w:rsidR="001266A9">
        <w:t>о</w:t>
      </w:r>
      <w:r w:rsidR="001266A9">
        <w:t>квалифицированными сотрудниками, обладающими глубокими познаниями в области прав человека. Старший офицерский состав также проходит подготовку по вопросам соблюдения прав человека, как это предусмотрено во внутреннем законодательстве и международно-правовых документах. Практикумы и сем</w:t>
      </w:r>
      <w:r w:rsidR="001266A9">
        <w:t>и</w:t>
      </w:r>
      <w:r w:rsidR="001266A9">
        <w:t>нары, организованные Министерством в период с 2007 по 2009 годы, включали подготовку в области судопроизводства, административного задержания, с</w:t>
      </w:r>
      <w:r w:rsidR="001266A9">
        <w:t>о</w:t>
      </w:r>
      <w:r w:rsidR="001266A9">
        <w:t>блюдения прав человека, международной защиты и прав и обязанностей гра</w:t>
      </w:r>
      <w:r w:rsidR="001266A9">
        <w:t>ж</w:t>
      </w:r>
      <w:r w:rsidR="001266A9">
        <w:t>данских служ</w:t>
      </w:r>
      <w:r w:rsidR="001266A9">
        <w:t>а</w:t>
      </w:r>
      <w:r w:rsidR="001266A9">
        <w:t xml:space="preserve">щих. </w:t>
      </w:r>
    </w:p>
    <w:p w:rsidR="001266A9" w:rsidRDefault="001266A9" w:rsidP="00985241">
      <w:pPr>
        <w:pStyle w:val="SingleTxtGR0"/>
      </w:pPr>
      <w:r>
        <w:t>15.</w:t>
      </w:r>
      <w:r>
        <w:tab/>
        <w:t>В заключение он отмечает, что положения правовой системы Кувейта в целом соответствуют положениям Конвенции.</w:t>
      </w:r>
    </w:p>
    <w:p w:rsidR="001266A9" w:rsidRDefault="001266A9" w:rsidP="00985241">
      <w:pPr>
        <w:pStyle w:val="SingleTxtGR0"/>
      </w:pPr>
      <w:r>
        <w:t>16.</w:t>
      </w:r>
      <w:r>
        <w:tab/>
      </w:r>
      <w:r>
        <w:rPr>
          <w:b/>
        </w:rPr>
        <w:t>Г-н Аль-Ансари</w:t>
      </w:r>
      <w:r>
        <w:t xml:space="preserve"> (Кувейт) в связи с вопросом, касающимся применения положений Конвенции, в особенности определения пытки, говорит, что в соо</w:t>
      </w:r>
      <w:r>
        <w:t>т</w:t>
      </w:r>
      <w:r>
        <w:t>ветствии с Конституцией все международные документы, ратифицируемые К</w:t>
      </w:r>
      <w:r>
        <w:t>у</w:t>
      </w:r>
      <w:r>
        <w:t>вейтом, носят обязательный характер и имеют силу внутренних законов. Ко</w:t>
      </w:r>
      <w:r>
        <w:t>н</w:t>
      </w:r>
      <w:r>
        <w:t>венция требует, чтобы все государства-участники уважали ее положения, и си</w:t>
      </w:r>
      <w:r>
        <w:t>с</w:t>
      </w:r>
      <w:r>
        <w:t>тема отправления правосудия Кувейта в полной мере гарантирует уважение п</w:t>
      </w:r>
      <w:r>
        <w:t>о</w:t>
      </w:r>
      <w:r>
        <w:t>ложений Конвенции. Кассационный суд установил четкие правила, требующие от кувейтских судей уважать все правовые документы, к которым присоедини</w:t>
      </w:r>
      <w:r>
        <w:t>л</w:t>
      </w:r>
      <w:r>
        <w:t>ся Кувейт. В связи с вопросом, касающимся пунктов 19 и 144 доклада, он гов</w:t>
      </w:r>
      <w:r>
        <w:t>о</w:t>
      </w:r>
      <w:r>
        <w:t>рит, что правовой анализ был включен</w:t>
      </w:r>
      <w:r w:rsidR="008E40A2">
        <w:t xml:space="preserve"> </w:t>
      </w:r>
      <w:r>
        <w:t>для того</w:t>
      </w:r>
      <w:r w:rsidR="008E40A2">
        <w:t>,</w:t>
      </w:r>
      <w:r>
        <w:t xml:space="preserve"> чтобы продемонстрировать факт применения положений Конвенции. Статья 1 (2) Конвенции предусматр</w:t>
      </w:r>
      <w:r>
        <w:t>и</w:t>
      </w:r>
      <w:r>
        <w:t>вает, что статья 1 "не наносит ущерба какому-либо международному договору или какому-либо национальному законодательству, которое содержит или м</w:t>
      </w:r>
      <w:r>
        <w:t>о</w:t>
      </w:r>
      <w:r>
        <w:t>жет содержать положения о более широком применении". Поскольку Кувейт р</w:t>
      </w:r>
      <w:r>
        <w:t>а</w:t>
      </w:r>
      <w:r>
        <w:t>тифицировал Конвенцию и поэтому связан ее положениями, он намерен след</w:t>
      </w:r>
      <w:r>
        <w:t>о</w:t>
      </w:r>
      <w:r>
        <w:t>вать определению пытки, содержащемуся в ней, хотя оно шире, чем определ</w:t>
      </w:r>
      <w:r>
        <w:t>е</w:t>
      </w:r>
      <w:r>
        <w:t>ние, содержащееся в законодательстве Кувейта. Министерство юстиции учр</w:t>
      </w:r>
      <w:r>
        <w:t>е</w:t>
      </w:r>
      <w:r>
        <w:t>дило комитет, который в настоящее время изучает возможность приведения к</w:t>
      </w:r>
      <w:r>
        <w:t>у</w:t>
      </w:r>
      <w:r>
        <w:t>вейтского законодательства в соответствие с определением пытки, содерж</w:t>
      </w:r>
      <w:r>
        <w:t>а</w:t>
      </w:r>
      <w:r>
        <w:t>щ</w:t>
      </w:r>
      <w:r w:rsidR="00B63E90">
        <w:t>и</w:t>
      </w:r>
      <w:r>
        <w:t>мся в Конвенции.</w:t>
      </w:r>
    </w:p>
    <w:p w:rsidR="001266A9" w:rsidRDefault="001266A9" w:rsidP="00985241">
      <w:pPr>
        <w:pStyle w:val="SingleTxtGR0"/>
      </w:pPr>
      <w:r>
        <w:t>17.</w:t>
      </w:r>
      <w:r>
        <w:tab/>
      </w:r>
      <w:r w:rsidR="00B63E90">
        <w:t>В том</w:t>
      </w:r>
      <w:r w:rsidR="008E40A2">
        <w:t>,</w:t>
      </w:r>
      <w:r w:rsidR="00B63E90">
        <w:t xml:space="preserve"> что касается судебных, административных или иных мер по пр</w:t>
      </w:r>
      <w:r w:rsidR="00B63E90">
        <w:t>е</w:t>
      </w:r>
      <w:r w:rsidR="00B63E90">
        <w:t>дупреждению пыток по смыслу статьи 2 Конвенции, Кувейт является правовым государством и его конституциональная и политическая системы обеспечивают верховенство права независимо от обстоятельств. Сфера применения Констит</w:t>
      </w:r>
      <w:r w:rsidR="00B63E90">
        <w:t>у</w:t>
      </w:r>
      <w:r w:rsidR="00B63E90">
        <w:t>ции носит всеобъемлющий характер; ее статья 31 запрещает внесудебные ар</w:t>
      </w:r>
      <w:r w:rsidR="00B63E90">
        <w:t>е</w:t>
      </w:r>
      <w:r w:rsidR="00B63E90">
        <w:t>сты, пытки и унижающее достоинство обращение, тогда как статья 34 запрещ</w:t>
      </w:r>
      <w:r w:rsidR="00B63E90">
        <w:t>а</w:t>
      </w:r>
      <w:r w:rsidR="00B63E90">
        <w:t>ет причинение физических или психических травм. Конституция воплощает принципы демократии и разделения властей. Всеобъемлющий и независимый характер правовой системы Кувейта позволяет обеспечить соблюдение норм права и гарантию доступа к правосудию, безопасности и свободе. Юридические решения, касающиеся любого лица, причастного к актам пыток, подлежат ко</w:t>
      </w:r>
      <w:r w:rsidR="00B63E90">
        <w:t>н</w:t>
      </w:r>
      <w:r w:rsidR="00B63E90">
        <w:t>тролю со стороны судебной власти; в правовом государстве акты пыток не д</w:t>
      </w:r>
      <w:r w:rsidR="00B63E90">
        <w:t>о</w:t>
      </w:r>
      <w:r w:rsidR="00B63E90">
        <w:t>пускаются ни при каких обстоятельствах.</w:t>
      </w:r>
    </w:p>
    <w:p w:rsidR="00B63E90" w:rsidRDefault="00B63E90" w:rsidP="00985241">
      <w:pPr>
        <w:pStyle w:val="SingleTxtGR0"/>
      </w:pPr>
      <w:r>
        <w:t>18.</w:t>
      </w:r>
      <w:r>
        <w:tab/>
        <w:t>На политическом и административном уровнях Кувейт привержен при</w:t>
      </w:r>
      <w:r>
        <w:t>н</w:t>
      </w:r>
      <w:r>
        <w:t>ципу законности. Этот принцип лежит в основе всех решений государства и мер в области политики наряду с его существующими обязательствами по междун</w:t>
      </w:r>
      <w:r>
        <w:t>а</w:t>
      </w:r>
      <w:r>
        <w:t xml:space="preserve">родным договорам, касающимся международного гуманитарного права и норм права в области прав человека. </w:t>
      </w:r>
    </w:p>
    <w:p w:rsidR="00B63E90" w:rsidRDefault="00B63E90" w:rsidP="00985241">
      <w:pPr>
        <w:pStyle w:val="SingleTxtGR0"/>
      </w:pPr>
      <w:r>
        <w:t>19.</w:t>
      </w:r>
      <w:r>
        <w:tab/>
        <w:t>В то</w:t>
      </w:r>
      <w:r w:rsidR="005F1A0A">
        <w:t>м</w:t>
      </w:r>
      <w:r w:rsidR="004936ED">
        <w:t>,</w:t>
      </w:r>
      <w:r>
        <w:t xml:space="preserve"> что касается ограничения срока досудебного содержания под стр</w:t>
      </w:r>
      <w:r>
        <w:t>а</w:t>
      </w:r>
      <w:r>
        <w:t xml:space="preserve">жей максимум </w:t>
      </w:r>
      <w:r w:rsidR="00365399">
        <w:t xml:space="preserve">до </w:t>
      </w:r>
      <w:r>
        <w:t xml:space="preserve">четырех дней, </w:t>
      </w:r>
      <w:r w:rsidR="004936ED">
        <w:t>к</w:t>
      </w:r>
      <w:r>
        <w:t>омитет по законодательн</w:t>
      </w:r>
      <w:r w:rsidR="004936ED">
        <w:t>ой</w:t>
      </w:r>
      <w:r>
        <w:t xml:space="preserve"> реформ</w:t>
      </w:r>
      <w:r w:rsidR="004936ED">
        <w:t>е</w:t>
      </w:r>
      <w:r>
        <w:t xml:space="preserve"> подгот</w:t>
      </w:r>
      <w:r>
        <w:t>о</w:t>
      </w:r>
      <w:r>
        <w:t xml:space="preserve">вил законопроект о внесении поправок в Уголовно-процессуальный кодекс 1960 года, предусматривающий включение дополнительного пункта к статье 60, ограничивающего максимальный срок содержания под стражей 48 часами. Этот законопроект был одобрен парламентом, и в настоящее время </w:t>
      </w:r>
      <w:r w:rsidR="00F768C9">
        <w:t>осуществляется</w:t>
      </w:r>
      <w:r>
        <w:t xml:space="preserve"> процедура его официального вступления в силу. </w:t>
      </w:r>
    </w:p>
    <w:p w:rsidR="00B63E90" w:rsidRDefault="00B63E90" w:rsidP="00985241">
      <w:pPr>
        <w:pStyle w:val="SingleTxtGR0"/>
      </w:pPr>
      <w:r>
        <w:t>20.</w:t>
      </w:r>
      <w:r>
        <w:tab/>
      </w:r>
      <w:r w:rsidR="00C1195D">
        <w:t>В связи с вопросом о правовых гарантиях лиц, обвиняемых в терроризме, и о том, подвергаются ли они особому обращению, он сообщает, что Уголовно-процессуальный кодекс не содержит конкретного определения термина "терр</w:t>
      </w:r>
      <w:r w:rsidR="00C1195D">
        <w:t>о</w:t>
      </w:r>
      <w:r w:rsidR="00C1195D">
        <w:t>ризм". Это слово охватывает целый ряд правонарушений, которые без всякого исключения являются наказуемыми в соответствии с Уголовно-процессуальным кодексом. Таким образом, предоставляемые в подобных случаях правовые г</w:t>
      </w:r>
      <w:r w:rsidR="00C1195D">
        <w:t>а</w:t>
      </w:r>
      <w:r w:rsidR="00C1195D">
        <w:t>рантии аналогичны тем, которые предоставляются при совершении других в</w:t>
      </w:r>
      <w:r w:rsidR="00C1195D">
        <w:t>и</w:t>
      </w:r>
      <w:r w:rsidR="00C1195D">
        <w:t>дов правонарушений, и с лицами, обвиняемыми в таких правонарушениях, о</w:t>
      </w:r>
      <w:r w:rsidR="00C1195D">
        <w:t>б</w:t>
      </w:r>
      <w:r w:rsidR="00C1195D">
        <w:t>ращаются без какой-либо дискриминации в соответствии с международными стандартами. Кувейт стремится к реабилитации лиц, совершивших такие пр</w:t>
      </w:r>
      <w:r w:rsidR="00C1195D">
        <w:t>а</w:t>
      </w:r>
      <w:r w:rsidR="00C1195D">
        <w:t xml:space="preserve">вонарушения, и к их реинтеграции в жизнь общества. </w:t>
      </w:r>
    </w:p>
    <w:p w:rsidR="00C1195D" w:rsidRDefault="00C1195D" w:rsidP="00985241">
      <w:pPr>
        <w:pStyle w:val="SingleTxtGR0"/>
      </w:pPr>
      <w:r>
        <w:t>21.</w:t>
      </w:r>
      <w:r>
        <w:tab/>
        <w:t xml:space="preserve">Статья 2 Закона № 10 от 1991 года предусматривает, что любое дело, </w:t>
      </w:r>
      <w:r w:rsidR="007B2438">
        <w:t>н</w:t>
      </w:r>
      <w:r w:rsidR="007B2438">
        <w:t>а</w:t>
      </w:r>
      <w:r w:rsidR="007B2438">
        <w:t>ходившееся на</w:t>
      </w:r>
      <w:r>
        <w:t xml:space="preserve"> рассм</w:t>
      </w:r>
      <w:r w:rsidR="007B2438">
        <w:t>отрении</w:t>
      </w:r>
      <w:r>
        <w:t xml:space="preserve"> Суд</w:t>
      </w:r>
      <w:r w:rsidR="007B2438">
        <w:t>а</w:t>
      </w:r>
      <w:r>
        <w:t xml:space="preserve"> по делам, связанным с государственной безопасностью, который был распущен, может быть передано в уголо</w:t>
      </w:r>
      <w:r>
        <w:t>в</w:t>
      </w:r>
      <w:r>
        <w:t>ный суд и что любое вынесенное им решение может быть обжаловано в уголовном суде, если такая апелляция представляется в отведенные для этого сроки. В к</w:t>
      </w:r>
      <w:r>
        <w:t>о</w:t>
      </w:r>
      <w:r>
        <w:t>нечном счете, лицом, компетентным рассматривать такие дела, является судья уголо</w:t>
      </w:r>
      <w:r>
        <w:t>в</w:t>
      </w:r>
      <w:r>
        <w:t>ного с</w:t>
      </w:r>
      <w:r>
        <w:t>у</w:t>
      </w:r>
      <w:r>
        <w:t xml:space="preserve">да. </w:t>
      </w:r>
    </w:p>
    <w:p w:rsidR="00C1195D" w:rsidRDefault="00C1195D" w:rsidP="00985241">
      <w:pPr>
        <w:pStyle w:val="SingleTxtGR0"/>
      </w:pPr>
      <w:r>
        <w:t>22.</w:t>
      </w:r>
      <w:r>
        <w:tab/>
        <w:t>Несмотря на гарантии, о которых говорили его коллеги, случаи примен</w:t>
      </w:r>
      <w:r>
        <w:t>е</w:t>
      </w:r>
      <w:r>
        <w:t xml:space="preserve">ния пыток полицией все же </w:t>
      </w:r>
      <w:r w:rsidR="0043729F">
        <w:t>имеют место</w:t>
      </w:r>
      <w:r>
        <w:t>. В период с 2001 по 2011 годы в суды было передано 623 дела, связанных с применением пыток и жесток</w:t>
      </w:r>
      <w:r w:rsidR="005F1A0A">
        <w:t>ого</w:t>
      </w:r>
      <w:r>
        <w:t xml:space="preserve"> обращ</w:t>
      </w:r>
      <w:r>
        <w:t>е</w:t>
      </w:r>
      <w:r>
        <w:t>ни</w:t>
      </w:r>
      <w:r w:rsidR="005F1A0A">
        <w:t>я</w:t>
      </w:r>
      <w:r>
        <w:t>, лишением свободы и телесными наказаниями. В ходе рассмотрения этих дел в 242 случаях обвиняемые были оправданы, а в 148 случаях осуждены; по остальным делам пока ведется следствие.</w:t>
      </w:r>
    </w:p>
    <w:p w:rsidR="00C1195D" w:rsidRDefault="00C1195D" w:rsidP="00985241">
      <w:pPr>
        <w:pStyle w:val="SingleTxtGR0"/>
      </w:pPr>
      <w:r>
        <w:t>23.</w:t>
      </w:r>
      <w:r>
        <w:tab/>
      </w:r>
      <w:r>
        <w:rPr>
          <w:b/>
        </w:rPr>
        <w:t>Г-н Ас-Санех</w:t>
      </w:r>
      <w:r>
        <w:t xml:space="preserve"> (Кувейт) говорит, что он хотел бы уточнить вопросы, з</w:t>
      </w:r>
      <w:r>
        <w:t>а</w:t>
      </w:r>
      <w:r>
        <w:t>тронуты</w:t>
      </w:r>
      <w:r w:rsidR="005F1A0A">
        <w:t>е</w:t>
      </w:r>
      <w:r>
        <w:t xml:space="preserve"> в связи с конкретными случаями якобы имевшего место применения пыток.</w:t>
      </w:r>
    </w:p>
    <w:p w:rsidR="00C1195D" w:rsidRDefault="00C1195D" w:rsidP="00985241">
      <w:pPr>
        <w:pStyle w:val="SingleTxtGR0"/>
      </w:pPr>
      <w:r>
        <w:t>24.</w:t>
      </w:r>
      <w:r>
        <w:tab/>
        <w:t xml:space="preserve">Г-н Ала Ахмад </w:t>
      </w:r>
      <w:r w:rsidR="00B36FEA">
        <w:t>а</w:t>
      </w:r>
      <w:r>
        <w:t xml:space="preserve">с-Саид подвергался задержанию не в течение 55 дней, а с 1 февраля 2010 года, когда он был арестован, по 3 марта 2010 года, когда он был освобожден. Он был задержан по подозрению в совершении </w:t>
      </w:r>
      <w:r w:rsidR="00180438">
        <w:t>насильственны</w:t>
      </w:r>
      <w:r>
        <w:t>х действий в отношении нескольких</w:t>
      </w:r>
      <w:r w:rsidR="006F2A87">
        <w:t xml:space="preserve"> дев</w:t>
      </w:r>
      <w:r w:rsidR="00180438">
        <w:t>очек</w:t>
      </w:r>
      <w:r w:rsidR="006F2A87">
        <w:t xml:space="preserve"> в возрасте до 14 лет н</w:t>
      </w:r>
      <w:r>
        <w:t xml:space="preserve">а основании его признаний своему собственному адвокату и адвокату его посольства. Его заявления были подтверждены вещественными доказательствами, найденными по месту его жительства. Он также сделал признание заместителю </w:t>
      </w:r>
      <w:r w:rsidR="005C53CC">
        <w:t>П</w:t>
      </w:r>
      <w:r>
        <w:t xml:space="preserve">рокурора, трем другим сотрудникам </w:t>
      </w:r>
      <w:r w:rsidR="005C53CC">
        <w:t>П</w:t>
      </w:r>
      <w:r>
        <w:t>рокуратуры и своему собственному адвокату и за</w:t>
      </w:r>
      <w:r>
        <w:t>я</w:t>
      </w:r>
      <w:r>
        <w:t>вил, что его не подвергали какому-либо давлению или насилию, чтобы пол</w:t>
      </w:r>
      <w:r>
        <w:t>у</w:t>
      </w:r>
      <w:r>
        <w:t xml:space="preserve">чить его признания. После расследования этого дела </w:t>
      </w:r>
      <w:r w:rsidR="005C53CC">
        <w:t xml:space="preserve">и изучения доказательств Прокуратура высказала подозрение в том, что он </w:t>
      </w:r>
      <w:r w:rsidR="006F2A87">
        <w:t xml:space="preserve">совершил </w:t>
      </w:r>
      <w:r w:rsidR="005C53CC">
        <w:t>насил</w:t>
      </w:r>
      <w:r w:rsidR="00180438">
        <w:t xml:space="preserve">ьственные </w:t>
      </w:r>
      <w:r w:rsidR="005C53CC">
        <w:t xml:space="preserve"> </w:t>
      </w:r>
      <w:r w:rsidR="00180438">
        <w:t xml:space="preserve">действия в отношении </w:t>
      </w:r>
      <w:r w:rsidR="005C53CC">
        <w:t>од</w:t>
      </w:r>
      <w:r w:rsidR="00180438">
        <w:t xml:space="preserve">ной </w:t>
      </w:r>
      <w:r w:rsidR="005C53CC">
        <w:t>дев</w:t>
      </w:r>
      <w:r w:rsidR="00180438">
        <w:t>очки</w:t>
      </w:r>
      <w:r w:rsidR="005C53CC">
        <w:t>. Однако ее личность невозможно устан</w:t>
      </w:r>
      <w:r w:rsidR="005C53CC">
        <w:t>о</w:t>
      </w:r>
      <w:r w:rsidR="005C53CC">
        <w:t xml:space="preserve">вить, так как она исчезла, </w:t>
      </w:r>
      <w:r w:rsidR="006F2A87">
        <w:t xml:space="preserve">и </w:t>
      </w:r>
      <w:r w:rsidR="005C53CC">
        <w:t>ее родителям неизвестно ее местонахождени</w:t>
      </w:r>
      <w:r w:rsidR="00C75166">
        <w:t>е</w:t>
      </w:r>
      <w:r w:rsidR="005C53CC">
        <w:t>. Пр</w:t>
      </w:r>
      <w:r w:rsidR="005C53CC">
        <w:t>о</w:t>
      </w:r>
      <w:r w:rsidR="005C53CC">
        <w:t xml:space="preserve">куратура приняла решение отложить рассмотрение этого дела, </w:t>
      </w:r>
      <w:r w:rsidR="006F2A87">
        <w:t>п</w:t>
      </w:r>
      <w:r w:rsidR="006F2A87">
        <w:t>о</w:t>
      </w:r>
      <w:r w:rsidR="006F2A87">
        <w:t>скольку она</w:t>
      </w:r>
      <w:r w:rsidR="005C53CC">
        <w:t xml:space="preserve"> не располагает достаточными основаниями для того, чтобы усматривать в нем н</w:t>
      </w:r>
      <w:r w:rsidR="005C53CC">
        <w:t>а</w:t>
      </w:r>
      <w:r w:rsidR="005C53CC">
        <w:t xml:space="preserve">личие преступных действий. </w:t>
      </w:r>
    </w:p>
    <w:p w:rsidR="005C53CC" w:rsidRDefault="005C53CC" w:rsidP="00985241">
      <w:pPr>
        <w:pStyle w:val="SingleTxtGR0"/>
      </w:pPr>
      <w:r>
        <w:t>25.</w:t>
      </w:r>
      <w:r>
        <w:tab/>
        <w:t xml:space="preserve">В связи с делом г-на Мохаммада </w:t>
      </w:r>
      <w:r w:rsidR="00B36FEA">
        <w:t>а</w:t>
      </w:r>
      <w:r>
        <w:t>ль-Маймуни Прокуратура провела ра</w:t>
      </w:r>
      <w:r>
        <w:t>с</w:t>
      </w:r>
      <w:r>
        <w:t>следование данного инцидента. Она предъявила обвинение 16 сотрудникам п</w:t>
      </w:r>
      <w:r>
        <w:t>о</w:t>
      </w:r>
      <w:r>
        <w:t>лиции в применении пыток, еще двое полицейских были признаны виновными в соучастии в применении пыток, и третий полицейский был привлечен к о</w:t>
      </w:r>
      <w:r>
        <w:t>т</w:t>
      </w:r>
      <w:r>
        <w:t>ветственности за жестокое обращение. В отношении всех обвиняемых были с</w:t>
      </w:r>
      <w:r>
        <w:t>о</w:t>
      </w:r>
      <w:r>
        <w:t xml:space="preserve">вершены необходимые процессуальные действия, и окончательные слушания были отложены на один месяц по просьбе адвоката защиты. </w:t>
      </w:r>
    </w:p>
    <w:p w:rsidR="005C53CC" w:rsidRDefault="005C53CC" w:rsidP="00985241">
      <w:pPr>
        <w:pStyle w:val="SingleTxtGR0"/>
      </w:pPr>
      <w:r>
        <w:t>26.</w:t>
      </w:r>
      <w:r>
        <w:tab/>
        <w:t xml:space="preserve">Г-н Адиль Акль </w:t>
      </w:r>
      <w:r w:rsidR="00B36FEA">
        <w:t>а</w:t>
      </w:r>
      <w:r w:rsidR="002B4403">
        <w:t>д</w:t>
      </w:r>
      <w:r>
        <w:t>-Дафири стал объектом расследования в связи с его предполагаемым участием вместе с другими лицами в попытке совершения враждебных действий против одной дружественной страны</w:t>
      </w:r>
      <w:r w:rsidR="00834301">
        <w:t>,</w:t>
      </w:r>
      <w:r>
        <w:t xml:space="preserve"> </w:t>
      </w:r>
      <w:r w:rsidR="00834301">
        <w:t>и</w:t>
      </w:r>
      <w:r>
        <w:t>ными словами, предполагаемы</w:t>
      </w:r>
      <w:r w:rsidR="00834301">
        <w:t>х</w:t>
      </w:r>
      <w:r>
        <w:t xml:space="preserve"> террористически</w:t>
      </w:r>
      <w:r w:rsidR="00834301">
        <w:t>х</w:t>
      </w:r>
      <w:r>
        <w:t xml:space="preserve"> акт</w:t>
      </w:r>
      <w:r w:rsidR="00834301">
        <w:t>ов</w:t>
      </w:r>
      <w:r>
        <w:t xml:space="preserve">. Заместитель Прокурора спрашивал его, подвергался ли тот пыткам, однако не обнаружил никаких доказательств на этот счет. Позднее г-н </w:t>
      </w:r>
      <w:r w:rsidR="002B4403">
        <w:t>Ад</w:t>
      </w:r>
      <w:r>
        <w:t>-Дафири был оправдан.</w:t>
      </w:r>
    </w:p>
    <w:p w:rsidR="005C53CC" w:rsidRPr="00C1195D" w:rsidRDefault="005C53CC" w:rsidP="00985241">
      <w:pPr>
        <w:pStyle w:val="SingleTxtGR0"/>
      </w:pPr>
      <w:r>
        <w:t>27.</w:t>
      </w:r>
      <w:r>
        <w:tab/>
        <w:t>В том</w:t>
      </w:r>
      <w:r w:rsidR="00F45F1A">
        <w:t>,</w:t>
      </w:r>
      <w:r>
        <w:t xml:space="preserve"> что касается выплаты компенсации лицам, которые в судебном п</w:t>
      </w:r>
      <w:r>
        <w:t>о</w:t>
      </w:r>
      <w:r>
        <w:t>рядке были признаны жертвами пыток, судебная система Кувейта гарантирует исключительное личное право на возбуждение иска в суде. В то же время дел</w:t>
      </w:r>
      <w:r>
        <w:t>е</w:t>
      </w:r>
      <w:r>
        <w:t xml:space="preserve">гации </w:t>
      </w:r>
      <w:r w:rsidR="00320932">
        <w:t>неизвестно</w:t>
      </w:r>
      <w:r>
        <w:t xml:space="preserve"> о каких-либо случаях, когда жертвам пыток выплачивалась компенсация. </w:t>
      </w:r>
    </w:p>
    <w:p w:rsidR="00B63E90" w:rsidRDefault="006F759F" w:rsidP="00985241">
      <w:pPr>
        <w:pStyle w:val="SingleTxtGR0"/>
      </w:pPr>
      <w:r>
        <w:t>28.</w:t>
      </w:r>
      <w:r>
        <w:tab/>
        <w:t>Согласно Закону № 3 от 1983 года о преступности среди несовершенн</w:t>
      </w:r>
      <w:r>
        <w:t>о</w:t>
      </w:r>
      <w:r w:rsidR="00F45F1A">
        <w:t>летних</w:t>
      </w:r>
      <w:r>
        <w:t xml:space="preserve"> для рассмотрения такого рода правонарушений была создана специал</w:t>
      </w:r>
      <w:r>
        <w:t>ь</w:t>
      </w:r>
      <w:r>
        <w:t>ная прокуратура. Закон предусматривает использование услуг экспертов и др</w:t>
      </w:r>
      <w:r>
        <w:t>у</w:t>
      </w:r>
      <w:r>
        <w:t>гих лиц для контроля за поведением несовершеннолетних правонарушителей и понимания мотивов их действий, с тем чтобы компетентный судья мог принять надлежащие меры.</w:t>
      </w:r>
    </w:p>
    <w:p w:rsidR="006F759F" w:rsidRDefault="006F759F" w:rsidP="00985241">
      <w:pPr>
        <w:pStyle w:val="SingleTxtGR0"/>
      </w:pPr>
      <w:r>
        <w:t>29.</w:t>
      </w:r>
      <w:r>
        <w:tab/>
        <w:t>В связи с судебными гарантиями следует отметить, что судебная власть отделена от исполнительной и законодательной властей. Судьи полностью н</w:t>
      </w:r>
      <w:r>
        <w:t>е</w:t>
      </w:r>
      <w:r>
        <w:t xml:space="preserve">зависимы и принимают свои решения, руководствуясь </w:t>
      </w:r>
      <w:r w:rsidR="00F45F1A">
        <w:t xml:space="preserve">исключительно </w:t>
      </w:r>
      <w:r>
        <w:t>нормами права. Статья 163 Конституции пред</w:t>
      </w:r>
      <w:r w:rsidR="00F45F1A">
        <w:t>усматрива</w:t>
      </w:r>
      <w:r>
        <w:t>ет полные гарантии независим</w:t>
      </w:r>
      <w:r>
        <w:t>о</w:t>
      </w:r>
      <w:r>
        <w:t>сти судей. Кроме того, Закон № 32 от 1990 года содержит нормы и процедуры, которые обеспечивают независимость судей и гарантируют, что судьи будут всегда действовать в соответствии с законом.</w:t>
      </w:r>
    </w:p>
    <w:p w:rsidR="006F759F" w:rsidRDefault="006F759F" w:rsidP="00985241">
      <w:pPr>
        <w:pStyle w:val="SingleTxtGR0"/>
      </w:pPr>
      <w:r>
        <w:t>30.</w:t>
      </w:r>
      <w:r>
        <w:tab/>
      </w:r>
      <w:r w:rsidRPr="006F759F">
        <w:rPr>
          <w:b/>
        </w:rPr>
        <w:t>Г-н Ас-Саид</w:t>
      </w:r>
      <w:r>
        <w:t xml:space="preserve"> (Кувейт) говорит, что, по мнению Кувейта, беженцы засл</w:t>
      </w:r>
      <w:r>
        <w:t>у</w:t>
      </w:r>
      <w:r>
        <w:t>живают справедливости и по этой причине страна заключила соглашение о с</w:t>
      </w:r>
      <w:r>
        <w:t>о</w:t>
      </w:r>
      <w:r>
        <w:t>трудничестве с УВКБ, в соответствии с которым ни одно лицо, подпадающее под его мандант, не высылается без согласования с УВКБ. Для содействия пр</w:t>
      </w:r>
      <w:r>
        <w:t>о</w:t>
      </w:r>
      <w:r>
        <w:t>цессу высылки, в том числе лиц, не имеющих законного статуса, и лиц, охват</w:t>
      </w:r>
      <w:r>
        <w:t>ы</w:t>
      </w:r>
      <w:r>
        <w:t>ваемых мандатом УВКБ, был создан специальный механизм. В сотрудничестве с УВКБ был организован ряд практикумов, последний из которых был посв</w:t>
      </w:r>
      <w:r>
        <w:t>я</w:t>
      </w:r>
      <w:r>
        <w:t>щен концепции международной защиты.</w:t>
      </w:r>
    </w:p>
    <w:p w:rsidR="006F759F" w:rsidRDefault="006F759F" w:rsidP="00985241">
      <w:pPr>
        <w:pStyle w:val="SingleTxtGR0"/>
      </w:pPr>
      <w:r>
        <w:t>31.</w:t>
      </w:r>
      <w:r>
        <w:tab/>
        <w:t>Кувейт неоднократно откликался на гуманитарные призывы Организ</w:t>
      </w:r>
      <w:r>
        <w:t>а</w:t>
      </w:r>
      <w:r>
        <w:t>ции Объединенных Наций и выделял значительные суммы для оказания помощи беженцам на ливийской границе. Он также существенно увеличил объем своих пожертвований УВКБ и взносов на нужды Ближневосточного агентства Орг</w:t>
      </w:r>
      <w:r>
        <w:t>а</w:t>
      </w:r>
      <w:r>
        <w:t>низации Объединенных Наций для помощи палестинским беженцам и орган</w:t>
      </w:r>
      <w:r>
        <w:t>и</w:t>
      </w:r>
      <w:r>
        <w:t>зации работ (БАПОР).</w:t>
      </w:r>
    </w:p>
    <w:p w:rsidR="006F759F" w:rsidRDefault="006F759F" w:rsidP="00985241">
      <w:pPr>
        <w:pStyle w:val="SingleTxtGR0"/>
      </w:pPr>
      <w:r>
        <w:t>32.</w:t>
      </w:r>
      <w:r>
        <w:tab/>
        <w:t>В том</w:t>
      </w:r>
      <w:r w:rsidR="00C5166D">
        <w:t>,</w:t>
      </w:r>
      <w:r>
        <w:t xml:space="preserve"> что касается политического убежища, статья 46 Конституции з</w:t>
      </w:r>
      <w:r>
        <w:t>а</w:t>
      </w:r>
      <w:r>
        <w:t>прещает выдачу политических беженцев, однако на практике таких случаев до 1990 года не возникало. Кроме того, двусторонн</w:t>
      </w:r>
      <w:r w:rsidR="00DF3B33">
        <w:t>и</w:t>
      </w:r>
      <w:r>
        <w:t>е соглашени</w:t>
      </w:r>
      <w:r w:rsidR="00DF3B33">
        <w:t>я</w:t>
      </w:r>
      <w:r>
        <w:t xml:space="preserve"> между Кувейтом и другими странами и группами запрещают выдачу политических беженцев или лиц, которые совершили политические преступления и могут подвергнуться пыткам в своих странах происхождения.</w:t>
      </w:r>
    </w:p>
    <w:p w:rsidR="006F759F" w:rsidRPr="006F759F" w:rsidRDefault="006F759F" w:rsidP="00985241">
      <w:pPr>
        <w:pStyle w:val="SingleTxtGR0"/>
      </w:pPr>
      <w:r>
        <w:t>33.</w:t>
      </w:r>
      <w:r>
        <w:tab/>
        <w:t>В том</w:t>
      </w:r>
      <w:r w:rsidR="00C5166D">
        <w:t>,</w:t>
      </w:r>
      <w:r>
        <w:t xml:space="preserve"> что касается Руководства по эффективному расследованию и д</w:t>
      </w:r>
      <w:r>
        <w:t>о</w:t>
      </w:r>
      <w:r>
        <w:t>кументированию пыток и других жестоких, бесчеловечных или унижающих достоинство видов обращения и наказания</w:t>
      </w:r>
      <w:r w:rsidR="00DF3B33">
        <w:t>,</w:t>
      </w:r>
      <w:r>
        <w:t xml:space="preserve"> Кувейт готов изучить его и ра</w:t>
      </w:r>
      <w:r>
        <w:t>с</w:t>
      </w:r>
      <w:r>
        <w:t>смотреть вопрос о его применении.</w:t>
      </w:r>
    </w:p>
    <w:p w:rsidR="00447678" w:rsidRDefault="006F759F" w:rsidP="00985241">
      <w:pPr>
        <w:pStyle w:val="SingleTxtGR0"/>
      </w:pPr>
      <w:r>
        <w:t>34.</w:t>
      </w:r>
      <w:r>
        <w:tab/>
        <w:t>Был затронут вопрос о военных судах и военнопленных. В Кувейте нет никаких военнопленных, и хотя после освобождения Кувейта некоторые лица были привлечены к суду за подрыв национальной безопасности и стабильности, их судили не военные, а гражданские суды.</w:t>
      </w:r>
    </w:p>
    <w:p w:rsidR="006F759F" w:rsidRDefault="00BB7C10" w:rsidP="00985241">
      <w:pPr>
        <w:pStyle w:val="SingleTxtGR0"/>
      </w:pPr>
      <w:r>
        <w:t>35.</w:t>
      </w:r>
      <w:r>
        <w:tab/>
        <w:t>В связи с вопросом о</w:t>
      </w:r>
      <w:r w:rsidR="006F759F">
        <w:t xml:space="preserve"> консульских посещениях лиц Венская конвенция о дипломатических сношениях и Венская конвенция о консульских сношениях позволя</w:t>
      </w:r>
      <w:r>
        <w:t>ю</w:t>
      </w:r>
      <w:r w:rsidR="006F759F">
        <w:t>т государствам защищать интересы своих граждан за границей.</w:t>
      </w:r>
      <w:r w:rsidR="00F43253">
        <w:t xml:space="preserve"> В с</w:t>
      </w:r>
      <w:r w:rsidR="00F43253">
        <w:t>о</w:t>
      </w:r>
      <w:r w:rsidR="00F43253">
        <w:t>ответствии с положениями обеих конвенций Кувейт сотрудничает с дипломат</w:t>
      </w:r>
      <w:r w:rsidR="00F43253">
        <w:t>и</w:t>
      </w:r>
      <w:r w:rsidR="00F43253">
        <w:t>ческими миссиями в целях облегчения и организации консульских посещений иностранных граждан, находящихся в кувейтских тюрьмах. Кроме того, закл</w:t>
      </w:r>
      <w:r w:rsidR="00F43253">
        <w:t>ю</w:t>
      </w:r>
      <w:r w:rsidR="00F43253">
        <w:t>ченные могут вступать в контакт со своими национальными миссиями.</w:t>
      </w:r>
    </w:p>
    <w:p w:rsidR="00F43253" w:rsidRDefault="00F43253" w:rsidP="00985241">
      <w:pPr>
        <w:pStyle w:val="SingleTxtGR0"/>
      </w:pPr>
      <w:r>
        <w:t>36.</w:t>
      </w:r>
      <w:r>
        <w:tab/>
        <w:t>Вопросы прав человека были включены в учебную программу начальной и средней школы на основе преподавания религиозных постулатов ислама, к</w:t>
      </w:r>
      <w:r>
        <w:t>о</w:t>
      </w:r>
      <w:r>
        <w:t>торые касаются в первую очередь сохранения достоинства и уважения всех лиц.</w:t>
      </w:r>
    </w:p>
    <w:p w:rsidR="00F43253" w:rsidRDefault="00F43253" w:rsidP="00985241">
      <w:pPr>
        <w:pStyle w:val="SingleTxtGR0"/>
      </w:pPr>
      <w:r>
        <w:t>37.</w:t>
      </w:r>
      <w:r>
        <w:tab/>
      </w:r>
      <w:r>
        <w:rPr>
          <w:b/>
        </w:rPr>
        <w:t>Г-н А</w:t>
      </w:r>
      <w:r w:rsidR="002B4403">
        <w:rPr>
          <w:b/>
        </w:rPr>
        <w:t>ш</w:t>
      </w:r>
      <w:r>
        <w:rPr>
          <w:b/>
        </w:rPr>
        <w:t>-Шамри</w:t>
      </w:r>
      <w:r>
        <w:t xml:space="preserve"> (Кувейт) говорит, что в женской тюрьме на круглосуто</w:t>
      </w:r>
      <w:r>
        <w:t>ч</w:t>
      </w:r>
      <w:r>
        <w:t>ном дежурстве находится 200 тюремных надзирателей из числа женщин. Им</w:t>
      </w:r>
      <w:r>
        <w:t>е</w:t>
      </w:r>
      <w:r>
        <w:t>ется также 12 охранников из числа мужчин, которые охраняют главные в</w:t>
      </w:r>
      <w:r>
        <w:t>о</w:t>
      </w:r>
      <w:r>
        <w:t>рота, но не входят на территорию объекта. В тюрьме А содержатся лица, соверши</w:t>
      </w:r>
      <w:r>
        <w:t>в</w:t>
      </w:r>
      <w:r>
        <w:t>шие малозначительные правонарушения и проступки, в то время как в тюрьме В содержатся те, кто совершил серьезные преступления. Возглавляются обе тюрьмы независимыми директорами, и заключенным обоих учреждений пр</w:t>
      </w:r>
      <w:r>
        <w:t>е</w:t>
      </w:r>
      <w:r>
        <w:t>доставляются одинаковые права, в том числе право на консультацию с адвок</w:t>
      </w:r>
      <w:r>
        <w:t>а</w:t>
      </w:r>
      <w:r>
        <w:t>том в любой момент в рабочее время.</w:t>
      </w:r>
    </w:p>
    <w:p w:rsidR="00F43253" w:rsidRDefault="00F43253" w:rsidP="00985241">
      <w:pPr>
        <w:pStyle w:val="SingleTxtGR0"/>
      </w:pPr>
      <w:r>
        <w:t>38.</w:t>
      </w:r>
      <w:r>
        <w:tab/>
        <w:t>По прибыти</w:t>
      </w:r>
      <w:r w:rsidR="00BB7C10">
        <w:t>и</w:t>
      </w:r>
      <w:r>
        <w:t xml:space="preserve"> в центральную тюрьму заключенные имеют возможность сделать телефонный звонок, с тем чтобы информировать близких о своем м</w:t>
      </w:r>
      <w:r>
        <w:t>е</w:t>
      </w:r>
      <w:r>
        <w:t>стонахождении, после чего их ведут к тюремному врачу для осмотра и завед</w:t>
      </w:r>
      <w:r>
        <w:t>е</w:t>
      </w:r>
      <w:r>
        <w:t>ния медицинской карты. Никто не может быть заключен в тюрьму без судебн</w:t>
      </w:r>
      <w:r>
        <w:t>о</w:t>
      </w:r>
      <w:r>
        <w:t xml:space="preserve">го приказа или распоряжения о предварительном </w:t>
      </w:r>
      <w:r w:rsidR="00C70A97">
        <w:t>заключении</w:t>
      </w:r>
      <w:r>
        <w:t xml:space="preserve"> под страж</w:t>
      </w:r>
      <w:r w:rsidR="00C70A97">
        <w:t>у</w:t>
      </w:r>
      <w:r>
        <w:t>, сд</w:t>
      </w:r>
      <w:r>
        <w:t>е</w:t>
      </w:r>
      <w:r>
        <w:t>ланн</w:t>
      </w:r>
      <w:r w:rsidR="009F796D">
        <w:t>ого</w:t>
      </w:r>
      <w:r>
        <w:t xml:space="preserve"> следователем или судьей. Директор центральной тюрьмы совершает ежедневный обход, и все заключенные имеют право увидеться с директором и высказать любые имеющиеся у них жалобы. Ежедневно тюрьму посещает р</w:t>
      </w:r>
      <w:r>
        <w:t>а</w:t>
      </w:r>
      <w:r w:rsidR="00A4561C">
        <w:t>ботник социальных служб;</w:t>
      </w:r>
      <w:r>
        <w:t xml:space="preserve"> при тюрьме имеется больница, функционирующая под контролем Министерства здравоохранения. По всей территории тюрьмы установлены камеры видеонаблюден</w:t>
      </w:r>
      <w:r w:rsidR="00BC48FF">
        <w:t>и</w:t>
      </w:r>
      <w:r>
        <w:t>я.</w:t>
      </w:r>
    </w:p>
    <w:p w:rsidR="00F43253" w:rsidRDefault="00F43253" w:rsidP="00985241">
      <w:pPr>
        <w:pStyle w:val="SingleTxtGR0"/>
      </w:pPr>
      <w:r>
        <w:t>39.</w:t>
      </w:r>
      <w:r>
        <w:tab/>
      </w:r>
      <w:r w:rsidR="00BC48FF">
        <w:t>О любых случаях применения пыток сообщают следственным органам за пределами тюрьмы, работающим под эгидой Прокуратуры. Регулярные пос</w:t>
      </w:r>
      <w:r w:rsidR="00BC48FF">
        <w:t>е</w:t>
      </w:r>
      <w:r w:rsidR="00BC48FF">
        <w:t>щения тюрьмы проводят правозащитные НПО, включая Комитет по правам ч</w:t>
      </w:r>
      <w:r w:rsidR="00BC48FF">
        <w:t>е</w:t>
      </w:r>
      <w:r w:rsidR="00BC48FF">
        <w:t>ловека парламента Кувейта, который проверяет условия содержания и беседует с заключен</w:t>
      </w:r>
      <w:r w:rsidR="00BB7C10">
        <w:t>ными</w:t>
      </w:r>
      <w:r w:rsidR="00BC48FF">
        <w:t xml:space="preserve">. Международный </w:t>
      </w:r>
      <w:r w:rsidR="009F796D">
        <w:t>к</w:t>
      </w:r>
      <w:r w:rsidR="00BC48FF">
        <w:t>омитет Красного Креста организует пос</w:t>
      </w:r>
      <w:r w:rsidR="00BC48FF">
        <w:t>е</w:t>
      </w:r>
      <w:r w:rsidR="00BC48FF">
        <w:t>щения тюрем продолжительностью до двух недель, которые включают пров</w:t>
      </w:r>
      <w:r w:rsidR="00BC48FF">
        <w:t>е</w:t>
      </w:r>
      <w:r w:rsidR="00BC48FF">
        <w:t>дение конфиденциальных бесед с заключенными и посещение всех п</w:t>
      </w:r>
      <w:r w:rsidR="00BC48FF">
        <w:t>о</w:t>
      </w:r>
      <w:r w:rsidR="00BC48FF">
        <w:t>мещений на территории тюрьмы.</w:t>
      </w:r>
    </w:p>
    <w:p w:rsidR="00BC48FF" w:rsidRDefault="00BC48FF" w:rsidP="00985241">
      <w:pPr>
        <w:pStyle w:val="SingleTxtGR0"/>
      </w:pPr>
      <w:r>
        <w:t>40.</w:t>
      </w:r>
      <w:r>
        <w:tab/>
      </w:r>
      <w:r>
        <w:rPr>
          <w:b/>
        </w:rPr>
        <w:t>Г-н Аль-Мусбах</w:t>
      </w:r>
      <w:r>
        <w:t xml:space="preserve"> (Кувейт) говорит, что в соответствии с Законом о пр</w:t>
      </w:r>
      <w:r>
        <w:t>о</w:t>
      </w:r>
      <w:r>
        <w:t>живании иностранцев Министр внутренних дел может отдать распоряжение о высылке любого иностранца</w:t>
      </w:r>
      <w:r w:rsidR="00D41001">
        <w:t>, в том числе</w:t>
      </w:r>
      <w:r>
        <w:t xml:space="preserve"> лиц с видом на жительство</w:t>
      </w:r>
      <w:r w:rsidR="00D41001">
        <w:t>,</w:t>
      </w:r>
      <w:r>
        <w:t xml:space="preserve"> при опр</w:t>
      </w:r>
      <w:r>
        <w:t>е</w:t>
      </w:r>
      <w:r>
        <w:t>деленных условиях: если высылка была рекомендована судом в качестве допо</w:t>
      </w:r>
      <w:r>
        <w:t>л</w:t>
      </w:r>
      <w:r>
        <w:t>нительной меры наказания по отбытии основного наказания; если данное лицо не имеет установленных источников существования; или если Министерство внутренних дел сочло, что высылка является необходимой в интересах публи</w:t>
      </w:r>
      <w:r>
        <w:t>ч</w:t>
      </w:r>
      <w:r>
        <w:t>ного порядка, по соображениям безопасности или нравственности. Закон пр</w:t>
      </w:r>
      <w:r>
        <w:t>е</w:t>
      </w:r>
      <w:r>
        <w:t>дусматривает арест и содержание под стражей на срок до 30 дней иностранца, если это необходимо, с тем чтобы выполнить распоряжение о высылке, и пр</w:t>
      </w:r>
      <w:r>
        <w:t>е</w:t>
      </w:r>
      <w:r>
        <w:t>дусматривает, что иностранный гражданин может получить распоряжение п</w:t>
      </w:r>
      <w:r>
        <w:t>о</w:t>
      </w:r>
      <w:r>
        <w:t>кинуть Кувейт, если у него нет действительного вида на жительство. Лицам, подлежащим высылке, предоставляется срок до трех месяцев, с тем чтобы ур</w:t>
      </w:r>
      <w:r>
        <w:t>е</w:t>
      </w:r>
      <w:r>
        <w:t>гулировать все нерешенные вопросы в Кувейте, а их детям разрешают окончить учебный год. Некоторые лица, подлежащие высылке, например</w:t>
      </w:r>
      <w:r w:rsidR="007F74C7">
        <w:t>,</w:t>
      </w:r>
      <w:r>
        <w:t xml:space="preserve"> лица без гра</w:t>
      </w:r>
      <w:r>
        <w:t>ж</w:t>
      </w:r>
      <w:r>
        <w:t>данства или лица, имеющие семейные связи с гражданами Кувейта, могут п</w:t>
      </w:r>
      <w:r>
        <w:t>о</w:t>
      </w:r>
      <w:r>
        <w:t xml:space="preserve">пасть под амнистию </w:t>
      </w:r>
      <w:r w:rsidR="00D41001">
        <w:t>Э</w:t>
      </w:r>
      <w:r>
        <w:t xml:space="preserve">мира, отменяющую решение об их высылке. </w:t>
      </w:r>
    </w:p>
    <w:p w:rsidR="00BC48FF" w:rsidRDefault="00BC48FF" w:rsidP="00985241">
      <w:pPr>
        <w:pStyle w:val="SingleTxtGR0"/>
      </w:pPr>
      <w:r>
        <w:t>41.</w:t>
      </w:r>
      <w:r>
        <w:tab/>
        <w:t>Если иностранный гражданин обвиняется в преступлении или малозн</w:t>
      </w:r>
      <w:r>
        <w:t>а</w:t>
      </w:r>
      <w:r>
        <w:t>чительном правонарушении, касающемся вопросов чести или доверия, может быть сделано распоряжение о его или ее высылке после отбытия им или ей н</w:t>
      </w:r>
      <w:r>
        <w:t>а</w:t>
      </w:r>
      <w:r>
        <w:t>казания. Все распоряжения о высылке могут быть обжалованы. О высылке в административном порядке могут отдать распоряжение лишь органы безопа</w:t>
      </w:r>
      <w:r>
        <w:t>с</w:t>
      </w:r>
      <w:r>
        <w:t xml:space="preserve">ности. </w:t>
      </w:r>
    </w:p>
    <w:p w:rsidR="00BC48FF" w:rsidRDefault="00BC48FF" w:rsidP="00985241">
      <w:pPr>
        <w:pStyle w:val="SingleTxtGR0"/>
      </w:pPr>
      <w:r>
        <w:t>42.</w:t>
      </w:r>
      <w:r>
        <w:tab/>
        <w:t>Уголовно-процессуальный кодекс предусматривает, что сотрудники пр</w:t>
      </w:r>
      <w:r>
        <w:t>а</w:t>
      </w:r>
      <w:r>
        <w:t>воприменительных органов должны запис</w:t>
      </w:r>
      <w:r w:rsidR="003642BF">
        <w:t>а</w:t>
      </w:r>
      <w:r>
        <w:t>ть заявление, сделанное обвиня</w:t>
      </w:r>
      <w:r>
        <w:t>е</w:t>
      </w:r>
      <w:r>
        <w:t>мым и его или ее адвокатом. Если это заявление содержит признание, оно должно быть за</w:t>
      </w:r>
      <w:r w:rsidR="003642BF">
        <w:t xml:space="preserve">несено в </w:t>
      </w:r>
      <w:r>
        <w:t>п</w:t>
      </w:r>
      <w:r w:rsidR="007F74C7">
        <w:t>ротокол</w:t>
      </w:r>
      <w:r>
        <w:t>, а обвиняемый должен быть передан следственному судье для подробного опроса, с тем чтобы подтвердить сделанное признание. Обвиняемый имеет право на то, чтобы его допрашивали в присутствии адвок</w:t>
      </w:r>
      <w:r>
        <w:t>а</w:t>
      </w:r>
      <w:r>
        <w:t>та, а также имеет право хранить молчание.</w:t>
      </w:r>
    </w:p>
    <w:p w:rsidR="00BC48FF" w:rsidRDefault="00BC48FF" w:rsidP="00985241">
      <w:pPr>
        <w:pStyle w:val="SingleTxtGR0"/>
      </w:pPr>
      <w:r>
        <w:t>43.</w:t>
      </w:r>
      <w:r>
        <w:tab/>
      </w:r>
      <w:r>
        <w:rPr>
          <w:b/>
        </w:rPr>
        <w:t>Г-н А</w:t>
      </w:r>
      <w:r w:rsidR="002B4403">
        <w:rPr>
          <w:b/>
        </w:rPr>
        <w:t>р</w:t>
      </w:r>
      <w:r>
        <w:rPr>
          <w:b/>
        </w:rPr>
        <w:t>-Рашиди</w:t>
      </w:r>
      <w:r>
        <w:t xml:space="preserve"> (Кувейт) говорит, что в целях контроля качества было создано Управление по уголовным доказательствам. Дела в это Управление п</w:t>
      </w:r>
      <w:r>
        <w:t>е</w:t>
      </w:r>
      <w:r>
        <w:t>редаются следственными органами. Управление судебно-медицинской экспе</w:t>
      </w:r>
      <w:r>
        <w:t>р</w:t>
      </w:r>
      <w:r>
        <w:t>тизы имеет в своем составе врачей-специалистов из числа мужчин и женщин, которые осматривают лиц, пострадавших от применения пыток, и подготавл</w:t>
      </w:r>
      <w:r>
        <w:t>и</w:t>
      </w:r>
      <w:r>
        <w:t>вают судебно-медицинское заключение, документально подтверждающее пр</w:t>
      </w:r>
      <w:r>
        <w:t>и</w:t>
      </w:r>
      <w:r>
        <w:t>чиненные им повреждения. Это заключение направляется на утверждение в</w:t>
      </w:r>
      <w:r>
        <w:t>ы</w:t>
      </w:r>
      <w:r>
        <w:t>шестоящего медицинского органа, а затем передается руководителю Управл</w:t>
      </w:r>
      <w:r>
        <w:t>е</w:t>
      </w:r>
      <w:r>
        <w:t xml:space="preserve">ния судебно-медицинской экспертизы. Управление </w:t>
      </w:r>
      <w:r w:rsidR="003642BF">
        <w:t xml:space="preserve">по </w:t>
      </w:r>
      <w:r>
        <w:t>уголовны</w:t>
      </w:r>
      <w:r w:rsidR="003642BF">
        <w:t>м</w:t>
      </w:r>
      <w:r>
        <w:t xml:space="preserve"> доказательс</w:t>
      </w:r>
      <w:r>
        <w:t>т</w:t>
      </w:r>
      <w:r>
        <w:t>в</w:t>
      </w:r>
      <w:r w:rsidR="003642BF">
        <w:t>ам</w:t>
      </w:r>
      <w:r>
        <w:t xml:space="preserve"> удостоверяется в том, что данное заключение отвечает всем необходимым требованиям. </w:t>
      </w:r>
      <w:r w:rsidR="00891915">
        <w:t>Жертва или его или ее адвокат могут оспорить содержание з</w:t>
      </w:r>
      <w:r w:rsidR="00891915">
        <w:t>а</w:t>
      </w:r>
      <w:r w:rsidR="00891915">
        <w:t>ключения в любой момент в ходе указанной процедуры и просить о повторном мед</w:t>
      </w:r>
      <w:r w:rsidR="00891915">
        <w:t>и</w:t>
      </w:r>
      <w:r w:rsidR="00891915">
        <w:t>цинском освидетельствовании, которое должно проводит</w:t>
      </w:r>
      <w:r w:rsidR="009C7932">
        <w:t>ься тремя врачами и советником. П</w:t>
      </w:r>
      <w:r w:rsidR="00891915">
        <w:t xml:space="preserve">одготавливается </w:t>
      </w:r>
      <w:r w:rsidR="009C7932">
        <w:t>повторное заключение, которое</w:t>
      </w:r>
      <w:r w:rsidR="00891915">
        <w:t xml:space="preserve"> направляется в Управление по уголовным д</w:t>
      </w:r>
      <w:r w:rsidR="00891915">
        <w:t>о</w:t>
      </w:r>
      <w:r w:rsidR="00891915">
        <w:t>казательствам.</w:t>
      </w:r>
    </w:p>
    <w:p w:rsidR="00891915" w:rsidRDefault="00891915" w:rsidP="00985241">
      <w:pPr>
        <w:pStyle w:val="SingleTxtGR0"/>
      </w:pPr>
      <w:r>
        <w:t>44.</w:t>
      </w:r>
      <w:r>
        <w:tab/>
        <w:t>Любое лицо, которое стало жертвой насилия со стороны полицейских, может просить о проведении медицинского освидетельствования, заключение по которому будет передано в полицейский участок вместе с жалобой на соо</w:t>
      </w:r>
      <w:r>
        <w:t>т</w:t>
      </w:r>
      <w:r>
        <w:t>ветствующего полицейского. После этого пострадавший направляется в Упра</w:t>
      </w:r>
      <w:r>
        <w:t>в</w:t>
      </w:r>
      <w:r>
        <w:t>ление судебно-медицинской экспертизы для прохождения лечения и докуме</w:t>
      </w:r>
      <w:r>
        <w:t>н</w:t>
      </w:r>
      <w:r>
        <w:t>тального подтверждения или фотографирования причиненных ему или ей п</w:t>
      </w:r>
      <w:r>
        <w:t>о</w:t>
      </w:r>
      <w:r>
        <w:t>вреждений. Заключение Управления направляется в Управление по уголовным доказательствам. В настоящее время создается приют для жертв торговли людьми и применения пыток.</w:t>
      </w:r>
    </w:p>
    <w:p w:rsidR="00891915" w:rsidRDefault="00891915" w:rsidP="00985241">
      <w:pPr>
        <w:pStyle w:val="SingleTxtGR0"/>
      </w:pPr>
      <w:r>
        <w:t>45.</w:t>
      </w:r>
      <w:r>
        <w:tab/>
      </w:r>
      <w:r>
        <w:rPr>
          <w:b/>
        </w:rPr>
        <w:t>Г-жа Аль-Гаиб</w:t>
      </w:r>
      <w:r>
        <w:t xml:space="preserve"> (Кувейт) говорит, что по всей территории Кувейта созд</w:t>
      </w:r>
      <w:r>
        <w:t>а</w:t>
      </w:r>
      <w:r>
        <w:t xml:space="preserve">ны медицинские комитеты, которые наблюдают за случаями надругательства над </w:t>
      </w:r>
      <w:r w:rsidR="00AF1F40">
        <w:t xml:space="preserve">детьми, </w:t>
      </w:r>
      <w:r>
        <w:t>расследуют их и предоставляют консультации пострадавшим д</w:t>
      </w:r>
      <w:r>
        <w:t>е</w:t>
      </w:r>
      <w:r>
        <w:t>тям. Врачи, которые осматривают детей и обнаруживают какие-либо признаки телесных</w:t>
      </w:r>
      <w:r w:rsidR="00AF1F40">
        <w:t xml:space="preserve"> повреждений,</w:t>
      </w:r>
      <w:r>
        <w:t xml:space="preserve"> психологических травм или сексуального насилия, об</w:t>
      </w:r>
      <w:r>
        <w:t>я</w:t>
      </w:r>
      <w:r>
        <w:t>заны сообщать о таких случаях. Если ребенок в возрасте до десяти лет подвер</w:t>
      </w:r>
      <w:r>
        <w:t>г</w:t>
      </w:r>
      <w:r>
        <w:t>ся бытовому насилию, он или она могут быть помещены под опеку, пока данная ситуация расследуется.</w:t>
      </w:r>
    </w:p>
    <w:p w:rsidR="00891915" w:rsidRDefault="00891915" w:rsidP="00985241">
      <w:pPr>
        <w:pStyle w:val="SingleTxtGR0"/>
      </w:pPr>
      <w:r>
        <w:t>46.</w:t>
      </w:r>
      <w:r>
        <w:tab/>
      </w:r>
      <w:r w:rsidR="00D611DE">
        <w:t>Создан центр д</w:t>
      </w:r>
      <w:r>
        <w:t>ля оказания помощи семьям с детьми-инвалидами в во</w:t>
      </w:r>
      <w:r>
        <w:t>з</w:t>
      </w:r>
      <w:r>
        <w:t>расте до двух лет. Детям со специальными потребностями предоставляется пр</w:t>
      </w:r>
      <w:r>
        <w:t>о</w:t>
      </w:r>
      <w:r>
        <w:t>фессионально-техническая подготовка, с тем чтобы помочь их интеграции в общество. В стремлении избежать распространения наследственных заболев</w:t>
      </w:r>
      <w:r>
        <w:t>а</w:t>
      </w:r>
      <w:r>
        <w:t>ний, которые приводят к инвалидности, будущих супругов обязывают до всту</w:t>
      </w:r>
      <w:r>
        <w:t>п</w:t>
      </w:r>
      <w:r>
        <w:t>ления в брак пройти генетический тест на совместимость.</w:t>
      </w:r>
    </w:p>
    <w:p w:rsidR="00891915" w:rsidRDefault="00891915" w:rsidP="00985241">
      <w:pPr>
        <w:pStyle w:val="SingleTxtGR0"/>
      </w:pPr>
      <w:r>
        <w:t>47.</w:t>
      </w:r>
      <w:r>
        <w:tab/>
      </w:r>
      <w:r>
        <w:rPr>
          <w:b/>
        </w:rPr>
        <w:t xml:space="preserve">Г-н </w:t>
      </w:r>
      <w:r w:rsidR="00715FD3">
        <w:rPr>
          <w:b/>
        </w:rPr>
        <w:t>А</w:t>
      </w:r>
      <w:r w:rsidR="00975F06">
        <w:rPr>
          <w:b/>
        </w:rPr>
        <w:t>д</w:t>
      </w:r>
      <w:r>
        <w:rPr>
          <w:b/>
        </w:rPr>
        <w:t>-Дусари</w:t>
      </w:r>
      <w:r>
        <w:t xml:space="preserve"> (Кувейт) говорит, что в новый Трудовой кодек</w:t>
      </w:r>
      <w:r w:rsidR="00715FD3">
        <w:t>с</w:t>
      </w:r>
      <w:r>
        <w:t xml:space="preserve"> не было включено понятие </w:t>
      </w:r>
      <w:r w:rsidRPr="00715FD3">
        <w:rPr>
          <w:i/>
        </w:rPr>
        <w:t>кафалы</w:t>
      </w:r>
      <w:r>
        <w:t>, что означает спонсорство иностранных рабочих. Работники могут переходить к другому работодателю через три года и, тем не менее, получать пособие, связанное с прекращением контракта. Работа в кач</w:t>
      </w:r>
      <w:r>
        <w:t>е</w:t>
      </w:r>
      <w:r>
        <w:t>стве домашней прислуги не была включена в новый Трудовой кодекс, поскольку инспекторам по вопросам труда весьма затруднительно посещать дома без о</w:t>
      </w:r>
      <w:r>
        <w:t>р</w:t>
      </w:r>
      <w:r>
        <w:t>дера, выдаваемого Прокуратурой. Международная организация труда разраб</w:t>
      </w:r>
      <w:r>
        <w:t>а</w:t>
      </w:r>
      <w:r>
        <w:t>тывает в настоящее время международный документ по вопросу о лицах, раб</w:t>
      </w:r>
      <w:r>
        <w:t>о</w:t>
      </w:r>
      <w:r>
        <w:t>тающих в качестве домашней прислуги, и Кувейт ожидает завершения этой р</w:t>
      </w:r>
      <w:r>
        <w:t>а</w:t>
      </w:r>
      <w:r>
        <w:t>боты. Новый Трудовой кодекс предоставляет Министерству труда полномочия на принятие решений относительно регулирования продолжительности рабоч</w:t>
      </w:r>
      <w:r>
        <w:t>е</w:t>
      </w:r>
      <w:r>
        <w:t xml:space="preserve">го дня и условий работы домашней прислуги. </w:t>
      </w:r>
    </w:p>
    <w:p w:rsidR="006A71E2" w:rsidRDefault="006A71E2" w:rsidP="00985241">
      <w:pPr>
        <w:pStyle w:val="SingleTxtGR0"/>
      </w:pPr>
      <w:r>
        <w:t>48.</w:t>
      </w:r>
      <w:r>
        <w:tab/>
        <w:t xml:space="preserve">Все лица имеют право на свободу передвижения по территории Кувейта. Если паспорт иностранного рабочего конфискуется его или ее работодателем, </w:t>
      </w:r>
      <w:r w:rsidR="006029E2">
        <w:t>Министерству</w:t>
      </w:r>
      <w:r w:rsidR="002F185C">
        <w:t xml:space="preserve"> </w:t>
      </w:r>
      <w:r>
        <w:t>юстиции требуется срок в один месяц для принятия решения о его возвращении. Был создан специальный орган для рассмотрения жалоб лиц, р</w:t>
      </w:r>
      <w:r>
        <w:t>а</w:t>
      </w:r>
      <w:r>
        <w:t xml:space="preserve">ботающих в качестве домашней прислуги, которые также могут обращаться с жалобами в свои консульства или в </w:t>
      </w:r>
      <w:r w:rsidR="002F185C">
        <w:t>к</w:t>
      </w:r>
      <w:r>
        <w:t>омитет по правам человека при парламенте Кувейта.</w:t>
      </w:r>
    </w:p>
    <w:p w:rsidR="006A71E2" w:rsidRDefault="006A71E2" w:rsidP="00985241">
      <w:pPr>
        <w:pStyle w:val="SingleTxtGR0"/>
      </w:pPr>
      <w:r>
        <w:t>49.</w:t>
      </w:r>
      <w:r>
        <w:tab/>
        <w:t>Кувейт ратифицировал Протокол о предупреждении и пресечении то</w:t>
      </w:r>
      <w:r>
        <w:t>р</w:t>
      </w:r>
      <w:r>
        <w:t>говли людьми, особенно женщинами и детьми, дополняющий Конвенцию О</w:t>
      </w:r>
      <w:r>
        <w:t>р</w:t>
      </w:r>
      <w:r>
        <w:t>ганизации Объединенных Наций против транснациональной организованной преступности. В настоящее время законопроект, предусматривающий защиту жертв торговли</w:t>
      </w:r>
      <w:r w:rsidR="002F185C">
        <w:t xml:space="preserve"> людьми</w:t>
      </w:r>
      <w:r>
        <w:t>, находится на рассмотрении парламента.</w:t>
      </w:r>
    </w:p>
    <w:p w:rsidR="006A71E2" w:rsidRDefault="006A71E2" w:rsidP="00985241">
      <w:pPr>
        <w:pStyle w:val="SingleTxtGR0"/>
      </w:pPr>
      <w:r>
        <w:t>50.</w:t>
      </w:r>
      <w:r>
        <w:tab/>
        <w:t>Кувейт не ратифицировал Конвенцию Организации Объединенных Наций о правах инвалидов, так как недавно он принял новое законодательство по в</w:t>
      </w:r>
      <w:r>
        <w:t>о</w:t>
      </w:r>
      <w:r>
        <w:t xml:space="preserve">просу об инвалидах, которое имеет более широкую сферу применения, чем Конвенция. </w:t>
      </w:r>
      <w:r w:rsidR="00356105">
        <w:t>Ежегодно п</w:t>
      </w:r>
      <w:r>
        <w:t>равительство в</w:t>
      </w:r>
      <w:r w:rsidR="00356105">
        <w:t>ыделяет 500 млн. долл. США</w:t>
      </w:r>
      <w:r>
        <w:t xml:space="preserve"> на оказ</w:t>
      </w:r>
      <w:r>
        <w:t>а</w:t>
      </w:r>
      <w:r>
        <w:t>ние материальной и финансовой помощи инвалидам.</w:t>
      </w:r>
    </w:p>
    <w:p w:rsidR="006A71E2" w:rsidRDefault="006A71E2" w:rsidP="00985241">
      <w:pPr>
        <w:pStyle w:val="SingleTxtGR0"/>
      </w:pPr>
      <w:r>
        <w:t>51.</w:t>
      </w:r>
      <w:r>
        <w:tab/>
      </w:r>
      <w:r w:rsidRPr="006A71E2">
        <w:rPr>
          <w:b/>
        </w:rPr>
        <w:t>Председатель</w:t>
      </w:r>
      <w:r>
        <w:t xml:space="preserve"> положительно оценивает усилия правительства Кувейта по обеспечению прав человека и оказанию международной помощи. </w:t>
      </w:r>
    </w:p>
    <w:p w:rsidR="006A71E2" w:rsidRDefault="006A71E2" w:rsidP="00985241">
      <w:pPr>
        <w:pStyle w:val="SingleTxtGR0"/>
      </w:pPr>
      <w:r>
        <w:t>52.</w:t>
      </w:r>
      <w:r>
        <w:tab/>
      </w:r>
      <w:r>
        <w:rPr>
          <w:b/>
        </w:rPr>
        <w:t>Г-н Бруни</w:t>
      </w:r>
      <w:r>
        <w:t xml:space="preserve"> (Докладчик по стране) с удовлетворением отмечает, что гос</w:t>
      </w:r>
      <w:r>
        <w:t>у</w:t>
      </w:r>
      <w:r>
        <w:t>дарство-участник намерено снять свою оговорку в отношении статьи 20 Ко</w:t>
      </w:r>
      <w:r>
        <w:t>н</w:t>
      </w:r>
      <w:r>
        <w:t>венции и что оно выразило готовность разработать определение пытки в кач</w:t>
      </w:r>
      <w:r>
        <w:t>е</w:t>
      </w:r>
      <w:r>
        <w:t>стве отдельного правонарушения в соответствии с уголовным законодательс</w:t>
      </w:r>
      <w:r>
        <w:t>т</w:t>
      </w:r>
      <w:r>
        <w:t>вом, используя определени</w:t>
      </w:r>
      <w:r w:rsidR="005C6462">
        <w:t>е</w:t>
      </w:r>
      <w:r>
        <w:t>, содержащ</w:t>
      </w:r>
      <w:r w:rsidR="005C6462">
        <w:t>е</w:t>
      </w:r>
      <w:r>
        <w:t>еся в Конвенции.</w:t>
      </w:r>
    </w:p>
    <w:p w:rsidR="006A71E2" w:rsidRDefault="006A71E2" w:rsidP="00985241">
      <w:pPr>
        <w:pStyle w:val="SingleTxtGR0"/>
      </w:pPr>
      <w:r>
        <w:t>53.</w:t>
      </w:r>
      <w:r>
        <w:tab/>
        <w:t>Он указывает, что Комитет не получил ответы на свои вопросы относ</w:t>
      </w:r>
      <w:r>
        <w:t>и</w:t>
      </w:r>
      <w:r>
        <w:t>тельно числа подаваемых ходатайств о предоставлении убежища, в том ч</w:t>
      </w:r>
      <w:r w:rsidR="005C6462">
        <w:t>исле удовлетворенных и отклоненн</w:t>
      </w:r>
      <w:r>
        <w:t>ых ходатайств, а также относительно примеров дел, если таковые имеются, когда высылка была отменена из-за угрозы прим</w:t>
      </w:r>
      <w:r>
        <w:t>е</w:t>
      </w:r>
      <w:r>
        <w:t>нения пыток. Он хотел бы знать, почему Кувейт не ратифицировал Конвенци</w:t>
      </w:r>
      <w:r w:rsidR="00715FD3">
        <w:t>ю</w:t>
      </w:r>
      <w:r>
        <w:t xml:space="preserve"> о статусе </w:t>
      </w:r>
      <w:r w:rsidR="005C6462">
        <w:t xml:space="preserve">беженцев, особенно с учетом </w:t>
      </w:r>
      <w:r>
        <w:t xml:space="preserve">значительной финансовой поддержки, оказываемой </w:t>
      </w:r>
      <w:r w:rsidR="005C6462">
        <w:t xml:space="preserve">им </w:t>
      </w:r>
      <w:r>
        <w:t>Управлению Верховного комиссара Организации Объедине</w:t>
      </w:r>
      <w:r>
        <w:t>н</w:t>
      </w:r>
      <w:r>
        <w:t xml:space="preserve">ных Наций по делам беженцев. </w:t>
      </w:r>
    </w:p>
    <w:p w:rsidR="006A71E2" w:rsidRDefault="006A71E2" w:rsidP="00985241">
      <w:pPr>
        <w:pStyle w:val="SingleTxtGR0"/>
      </w:pPr>
      <w:r>
        <w:t>54.</w:t>
      </w:r>
      <w:r>
        <w:tab/>
        <w:t>В связи с вопросом о подготовке государственных служащих необходимо уделять большее внимание абсолютному запрещению пыток во всех аспектах деятельности правоприменительных органов. Государство-участник должно рассмотреть вопрос о применении Стамбульского протокола, который является прекрасным инструментом для организации подготовки персонала, стоящего на страже соблюдения закона. Приветствуя наличие данных о судебных разбир</w:t>
      </w:r>
      <w:r>
        <w:t>а</w:t>
      </w:r>
      <w:r>
        <w:t>тельствах в связи с применением пыток, он все же хотел бы знать, какие приг</w:t>
      </w:r>
      <w:r>
        <w:t>о</w:t>
      </w:r>
      <w:r>
        <w:t>воры были вынесены по этим делам.</w:t>
      </w:r>
    </w:p>
    <w:p w:rsidR="006A71E2" w:rsidRDefault="006A71E2" w:rsidP="00985241">
      <w:pPr>
        <w:pStyle w:val="SingleTxtGR0"/>
      </w:pPr>
      <w:r>
        <w:t>55.</w:t>
      </w:r>
      <w:r>
        <w:tab/>
        <w:t>Делегация утверждает, что в государстве-участнике нет каких-либо св</w:t>
      </w:r>
      <w:r>
        <w:t>е</w:t>
      </w:r>
      <w:r>
        <w:t>дений о людях, приговоренных к тюремному заключению в 1991 году, которые бы все еще находились в тюрьме или исчезли. В то же время НПО на протяж</w:t>
      </w:r>
      <w:r>
        <w:t>е</w:t>
      </w:r>
      <w:r>
        <w:t>нии 20 лет выдвигают обвинения в том, что имеются лица, которые по-прежнему находятся в тюремном заключении или исчезли, находясь под стр</w:t>
      </w:r>
      <w:r>
        <w:t>а</w:t>
      </w:r>
      <w:r>
        <w:t>жей, поэтому здесь необходимо разъяснение.</w:t>
      </w:r>
    </w:p>
    <w:p w:rsidR="006A71E2" w:rsidRDefault="006A71E2" w:rsidP="00985241">
      <w:pPr>
        <w:pStyle w:val="SingleTxtGR0"/>
      </w:pPr>
      <w:r>
        <w:t>56.</w:t>
      </w:r>
      <w:r>
        <w:tab/>
        <w:t>В том, что касается дела г-на Маймуни, пострадавшего в результате пр</w:t>
      </w:r>
      <w:r>
        <w:t>и</w:t>
      </w:r>
      <w:r>
        <w:t>менения пыток, он хотел бы знать, были ли вынесены какие-то наказания в о</w:t>
      </w:r>
      <w:r>
        <w:t>т</w:t>
      </w:r>
      <w:r>
        <w:t>ношении виновных или</w:t>
      </w:r>
      <w:r w:rsidR="00773750">
        <w:t>,</w:t>
      </w:r>
      <w:r>
        <w:t xml:space="preserve"> с учетом того, что любые п</w:t>
      </w:r>
      <w:r w:rsidR="00773750">
        <w:t>риговоры отложены до 24 мая, каким может быть возможное наказание. Члены Комитета хотели бы, чтобы их информировали о результатах разбирательства, когда оно будет з</w:t>
      </w:r>
      <w:r w:rsidR="00773750">
        <w:t>а</w:t>
      </w:r>
      <w:r w:rsidR="00773750">
        <w:t>вершено, и хотели бы знать о том, какое наказание ожидает лицо, осужденное за применение пыток в Кувейте.</w:t>
      </w:r>
    </w:p>
    <w:p w:rsidR="00773750" w:rsidRDefault="00773750" w:rsidP="00985241">
      <w:pPr>
        <w:pStyle w:val="SingleTxtGR0"/>
      </w:pPr>
      <w:r>
        <w:t>57.</w:t>
      </w:r>
      <w:r>
        <w:tab/>
        <w:t>Он также хотел бы знать, имеются ли статистические данные относ</w:t>
      </w:r>
      <w:r>
        <w:t>и</w:t>
      </w:r>
      <w:r>
        <w:t>тельно численности лиц, содер</w:t>
      </w:r>
      <w:r w:rsidR="00895B0C">
        <w:t xml:space="preserve">жащихся в тюрьмах, и </w:t>
      </w:r>
      <w:r>
        <w:t xml:space="preserve">лиц, находящихся под стражей в полиции, а также просит </w:t>
      </w:r>
      <w:r w:rsidR="00895B0C">
        <w:t xml:space="preserve">представить </w:t>
      </w:r>
      <w:r>
        <w:t>информацию об условиях в местах содержания под стражей.</w:t>
      </w:r>
    </w:p>
    <w:p w:rsidR="00773750" w:rsidRDefault="00773750" w:rsidP="00985241">
      <w:pPr>
        <w:pStyle w:val="SingleTxtGR0"/>
      </w:pPr>
      <w:r>
        <w:t>58.</w:t>
      </w:r>
      <w:r>
        <w:tab/>
      </w:r>
      <w:r w:rsidRPr="00773750">
        <w:rPr>
          <w:b/>
        </w:rPr>
        <w:t>Г-жа Свеосс</w:t>
      </w:r>
      <w:r>
        <w:t xml:space="preserve"> говорит, что, насколько можно судить, в государстве-участнике принимаются все необходимые меры судебно-медицинского характ</w:t>
      </w:r>
      <w:r>
        <w:t>е</w:t>
      </w:r>
      <w:r>
        <w:t>ра при расследовании случае</w:t>
      </w:r>
      <w:r w:rsidR="00545577">
        <w:t>в</w:t>
      </w:r>
      <w:r>
        <w:t xml:space="preserve"> применения пыток и учитываются многие из р</w:t>
      </w:r>
      <w:r>
        <w:t>у</w:t>
      </w:r>
      <w:r>
        <w:t>ководящих принципов Стамбульского протокола. Она интересуется, использ</w:t>
      </w:r>
      <w:r>
        <w:t>у</w:t>
      </w:r>
      <w:r>
        <w:t>ются ли заключения по итогам таких расследований для оценки потребностей жертв пыток с точки зрения лечения и реабилитации, и просит представить д</w:t>
      </w:r>
      <w:r>
        <w:t>о</w:t>
      </w:r>
      <w:r>
        <w:t>полнительную информацию по вопросу о предоставляемой компенсации и ре</w:t>
      </w:r>
      <w:r>
        <w:t>а</w:t>
      </w:r>
      <w:r>
        <w:t>билитации. Она также спрашивает, имеют ли женщины, которые становятся жертвами бытового насилия, доступ к приютам и какие законодательные меры были приняты для запрещения бытового насилия. Какие меры применяются для борьбы с преступлениями на почве ненависти и нарушениями прав человека в отношении гомосексуалистов?</w:t>
      </w:r>
    </w:p>
    <w:p w:rsidR="00773750" w:rsidRDefault="00773750" w:rsidP="00985241">
      <w:pPr>
        <w:pStyle w:val="SingleTxtGR0"/>
      </w:pPr>
      <w:r>
        <w:t>59.</w:t>
      </w:r>
      <w:r>
        <w:tab/>
      </w:r>
      <w:r>
        <w:rPr>
          <w:b/>
        </w:rPr>
        <w:t>Г-н Мариньо Менендес</w:t>
      </w:r>
      <w:r>
        <w:t xml:space="preserve"> поддерживает г-на Бруни, приветствуя решение государства-участника относительно снятия своей оговорки к статье 20 Ко</w:t>
      </w:r>
      <w:r>
        <w:t>н</w:t>
      </w:r>
      <w:r>
        <w:t>венции, и выражает надежду на то, что это решение будет осуществлено в бл</w:t>
      </w:r>
      <w:r>
        <w:t>и</w:t>
      </w:r>
      <w:r>
        <w:t>жайшее время. В связи с применением статьи 14 Конвенции он спрашивает, что понимается под справедливым возмещением жертвам пыток, так как при этом указывается, что средства для максимально полной реабилитации необязател</w:t>
      </w:r>
      <w:r>
        <w:t>ь</w:t>
      </w:r>
      <w:r>
        <w:t xml:space="preserve">но предоставляются во всех случаях. Может ли делегация </w:t>
      </w:r>
      <w:r w:rsidR="00F7367B">
        <w:t>сообщить</w:t>
      </w:r>
      <w:r>
        <w:t xml:space="preserve"> дополн</w:t>
      </w:r>
      <w:r>
        <w:t>и</w:t>
      </w:r>
      <w:r>
        <w:t>тельную информацию и примеры по конкретным делам, в которых предоста</w:t>
      </w:r>
      <w:r>
        <w:t>в</w:t>
      </w:r>
      <w:r>
        <w:t>лялась т</w:t>
      </w:r>
      <w:r>
        <w:t>а</w:t>
      </w:r>
      <w:r>
        <w:t>кая справедливая компенсация?</w:t>
      </w:r>
    </w:p>
    <w:p w:rsidR="00773750" w:rsidRDefault="00773750" w:rsidP="00985241">
      <w:pPr>
        <w:pStyle w:val="SingleTxtGR0"/>
      </w:pPr>
      <w:r>
        <w:t>60.</w:t>
      </w:r>
      <w:r>
        <w:tab/>
        <w:t>Насколько он понимает, в Уголовном кодексе государства-участника нет такого правонарушения, как терроризм, поэтому он хотел бы знать, на основ</w:t>
      </w:r>
      <w:r>
        <w:t>а</w:t>
      </w:r>
      <w:r>
        <w:t>нии каких категорий уголовных преступлений привлекаются к ответственности и наказываются лица, виновные в террористических актах?</w:t>
      </w:r>
    </w:p>
    <w:p w:rsidR="00773750" w:rsidRDefault="00773750" w:rsidP="00985241">
      <w:pPr>
        <w:pStyle w:val="SingleTxtGR0"/>
      </w:pPr>
      <w:r>
        <w:t>61.</w:t>
      </w:r>
      <w:r>
        <w:tab/>
        <w:t>Переходя к вопросу о беженцах, он просит представить дополнительную информацию об имеющихся гарантиях того, что просители убежища и беженцы не будут высылаться в другие страны, в которых существует угроза применения к ним пыток, и просит подтвердить, что из Кувейта никто не высылается без с</w:t>
      </w:r>
      <w:r>
        <w:t>о</w:t>
      </w:r>
      <w:r>
        <w:t>гласия УВКБ. Он спрашивает, имеют ли лица, подлежащие высылке по сообр</w:t>
      </w:r>
      <w:r>
        <w:t>а</w:t>
      </w:r>
      <w:r>
        <w:t>жениям безопасности, возможность обжаловать такие административные реш</w:t>
      </w:r>
      <w:r>
        <w:t>е</w:t>
      </w:r>
      <w:r>
        <w:t>ния в независимом органе?</w:t>
      </w:r>
    </w:p>
    <w:p w:rsidR="00773750" w:rsidRDefault="00773750" w:rsidP="00985241">
      <w:pPr>
        <w:pStyle w:val="SingleTxtGR0"/>
      </w:pPr>
      <w:r>
        <w:t>62.</w:t>
      </w:r>
      <w:r>
        <w:tab/>
        <w:t>Он также просит представить информацию о законодательстве государс</w:t>
      </w:r>
      <w:r>
        <w:t>т</w:t>
      </w:r>
      <w:r>
        <w:t>ва-участника, регулирующем положение лиц без гражданства, и спрашивает, присоединилось ли государство-участник к Конвенции о статусе апатридов или к Конвенции о сокращении безгражданства. Ратификация этих конвенций мо</w:t>
      </w:r>
      <w:r>
        <w:t>г</w:t>
      </w:r>
      <w:r>
        <w:t>ла бы непосредственных образом повлиять на неустойчивое положение лиц, пр</w:t>
      </w:r>
      <w:r>
        <w:t>и</w:t>
      </w:r>
      <w:r>
        <w:t xml:space="preserve">надлежащих к меньшинству, именуемому </w:t>
      </w:r>
      <w:r w:rsidR="006C199B">
        <w:t>"</w:t>
      </w:r>
      <w:r>
        <w:t>бидун</w:t>
      </w:r>
      <w:r w:rsidR="00F616AF">
        <w:t>ы</w:t>
      </w:r>
      <w:r w:rsidR="006C199B">
        <w:t>", которые не имеют кувей</w:t>
      </w:r>
      <w:r w:rsidR="006C199B">
        <w:t>т</w:t>
      </w:r>
      <w:r w:rsidR="006C199B">
        <w:t>ского гражданства, но, судя по всему, имеют право проживать на территории страны. Насколько он понимает, когда задерживается иностранец, в ходе его допроса присутствуют консул, представляющий страну данного лица; в то же время он хотел бы знать, действительно ли иностранцы имеют право треб</w:t>
      </w:r>
      <w:r w:rsidR="006C199B">
        <w:t>о</w:t>
      </w:r>
      <w:r w:rsidR="006C199B">
        <w:t>вать присутствия консула.</w:t>
      </w:r>
    </w:p>
    <w:p w:rsidR="00EF1C9D" w:rsidRDefault="00EF1C9D" w:rsidP="00985241">
      <w:pPr>
        <w:pStyle w:val="SingleTxtGR0"/>
      </w:pPr>
      <w:r>
        <w:t>63.</w:t>
      </w:r>
      <w:r>
        <w:tab/>
      </w:r>
      <w:r>
        <w:rPr>
          <w:b/>
        </w:rPr>
        <w:t>Г-н Гальегос Чирибога</w:t>
      </w:r>
      <w:r>
        <w:t xml:space="preserve"> приветствует проводимое исследование по в</w:t>
      </w:r>
      <w:r>
        <w:t>о</w:t>
      </w:r>
      <w:r>
        <w:t xml:space="preserve">просу об инвалидах в государстве-участнике и </w:t>
      </w:r>
      <w:r w:rsidR="00F81DE7">
        <w:t>то, каким образом расходуются</w:t>
      </w:r>
      <w:r>
        <w:t xml:space="preserve"> Кувейтом </w:t>
      </w:r>
      <w:r w:rsidR="00F81DE7">
        <w:t xml:space="preserve">соответствующие </w:t>
      </w:r>
      <w:r>
        <w:t>средств</w:t>
      </w:r>
      <w:r w:rsidR="00F81DE7">
        <w:t>а</w:t>
      </w:r>
      <w:r>
        <w:t xml:space="preserve"> в сотрудничестве с другими странами. Он призывает государство-участник проявлять еще больше усилий в целях более эффективного </w:t>
      </w:r>
      <w:r w:rsidR="00F81DE7">
        <w:t>соблюдения норм</w:t>
      </w:r>
      <w:r>
        <w:t xml:space="preserve"> в области прав человека.</w:t>
      </w:r>
    </w:p>
    <w:p w:rsidR="00EF1C9D" w:rsidRDefault="00EF1C9D" w:rsidP="00985241">
      <w:pPr>
        <w:pStyle w:val="SingleTxtGR0"/>
      </w:pPr>
      <w:r>
        <w:t>64.</w:t>
      </w:r>
      <w:r>
        <w:tab/>
      </w:r>
      <w:r>
        <w:rPr>
          <w:b/>
        </w:rPr>
        <w:t>Г-жа Клеопас</w:t>
      </w:r>
      <w:r>
        <w:t xml:space="preserve"> просит членов делегации подтвердить приверженность г</w:t>
      </w:r>
      <w:r>
        <w:t>о</w:t>
      </w:r>
      <w:r>
        <w:t>сударства-участника принятию законов, которые бы запрещали телесные нак</w:t>
      </w:r>
      <w:r>
        <w:t>а</w:t>
      </w:r>
      <w:r>
        <w:t>зания. В связи с утверждениями о широко распространенных физических и се</w:t>
      </w:r>
      <w:r>
        <w:t>к</w:t>
      </w:r>
      <w:r>
        <w:t>суальных надругательствах над домашней прислугой она спрашивает, какие м</w:t>
      </w:r>
      <w:r>
        <w:t>е</w:t>
      </w:r>
      <w:r>
        <w:t>ры были приняты для защиты этих лиц и оказания им помощи ввиду того, что они не охвачены новым Трудовым кодексом. Она привлекает внимание членов делегации к замечанию общего порядка № 2 (CAT</w:t>
      </w:r>
      <w:r w:rsidRPr="00EF1C9D">
        <w:t>/</w:t>
      </w:r>
      <w:r>
        <w:t>C/GC/2, пункт 18) и спраш</w:t>
      </w:r>
      <w:r>
        <w:t>и</w:t>
      </w:r>
      <w:r>
        <w:t>вает, был ли кто-либо привлечен в государстве-участнике к ответственности за жестокое обращение с домашней прислугой. Требуется дополнительная инфо</w:t>
      </w:r>
      <w:r>
        <w:t>р</w:t>
      </w:r>
      <w:r>
        <w:t>мация по вопросу о насилии в отношении женщин и девочек; кроме того, гос</w:t>
      </w:r>
      <w:r>
        <w:t>у</w:t>
      </w:r>
      <w:r>
        <w:t>дарство-участник должно объявить уголовно наказуемым изнасилование в бр</w:t>
      </w:r>
      <w:r>
        <w:t>а</w:t>
      </w:r>
      <w:r>
        <w:t>ке. Наконец, она спрашивает, могут ли заключенные или лица, задержанные п</w:t>
      </w:r>
      <w:r>
        <w:t>о</w:t>
      </w:r>
      <w:r>
        <w:t xml:space="preserve">лицией, подавать жалобы в независимый механизм и являются ли такие жалобы предметом независимых расследований. Судя по всему, </w:t>
      </w:r>
      <w:r w:rsidR="00D80E23">
        <w:t>ни то, ни другое не</w:t>
      </w:r>
      <w:r w:rsidR="00F34690">
        <w:t xml:space="preserve"> представляется возможным</w:t>
      </w:r>
      <w:r>
        <w:t>.</w:t>
      </w:r>
    </w:p>
    <w:p w:rsidR="00EF1C9D" w:rsidRDefault="00EF1C9D" w:rsidP="00985241">
      <w:pPr>
        <w:pStyle w:val="SingleTxtGR0"/>
      </w:pPr>
      <w:r>
        <w:t>65.</w:t>
      </w:r>
      <w:r>
        <w:tab/>
      </w:r>
      <w:r>
        <w:rPr>
          <w:b/>
        </w:rPr>
        <w:t>Г-жа Гаер</w:t>
      </w:r>
      <w:r>
        <w:t xml:space="preserve"> просит подтвердить, что государство-участник будет готово организовать посещение Специальным докладчиком по вопросу о торговли людьми, особенно женщинами и детьми, и интересуется, планирует ли госуда</w:t>
      </w:r>
      <w:r>
        <w:t>р</w:t>
      </w:r>
      <w:r>
        <w:t>ство-участник сделать какие-либо публичные заявления в поддержку своей кандидатуры на место в Совете по правам человека. В такого рода заявления</w:t>
      </w:r>
      <w:r w:rsidR="00F34690">
        <w:t>х</w:t>
      </w:r>
      <w:r>
        <w:t xml:space="preserve"> можно было бы </w:t>
      </w:r>
      <w:r w:rsidR="00883F6D">
        <w:t>упомянуть об</w:t>
      </w:r>
      <w:r>
        <w:t xml:space="preserve"> объявленно</w:t>
      </w:r>
      <w:r w:rsidR="00883F6D">
        <w:t>м</w:t>
      </w:r>
      <w:r>
        <w:t xml:space="preserve"> государством-участником намер</w:t>
      </w:r>
      <w:r>
        <w:t>е</w:t>
      </w:r>
      <w:r>
        <w:t>ни</w:t>
      </w:r>
      <w:r w:rsidR="00883F6D">
        <w:t>и</w:t>
      </w:r>
      <w:r>
        <w:t xml:space="preserve"> снять свою оговорку к статье 20 Конвенции и рассмотреть вопрос об об</w:t>
      </w:r>
      <w:r>
        <w:t>ъ</w:t>
      </w:r>
      <w:r>
        <w:t>явлении примен</w:t>
      </w:r>
      <w:r>
        <w:t>е</w:t>
      </w:r>
      <w:r>
        <w:t>ни</w:t>
      </w:r>
      <w:r w:rsidR="00883F6D">
        <w:t>я</w:t>
      </w:r>
      <w:r>
        <w:t xml:space="preserve"> пыток уголовным правонарушением.</w:t>
      </w:r>
    </w:p>
    <w:p w:rsidR="00EF1C9D" w:rsidRDefault="0060727D" w:rsidP="00985241">
      <w:pPr>
        <w:pStyle w:val="SingleTxtGR0"/>
      </w:pPr>
      <w:r>
        <w:t>66.</w:t>
      </w:r>
      <w:r>
        <w:tab/>
        <w:t xml:space="preserve">В связи с делом </w:t>
      </w:r>
      <w:r w:rsidRPr="00B54CCC">
        <w:t>А</w:t>
      </w:r>
      <w:r>
        <w:t>ль-Маймуни она спрашивает, по каким статьям Уголо</w:t>
      </w:r>
      <w:r>
        <w:t>в</w:t>
      </w:r>
      <w:r>
        <w:t>ного кодекса были предъявлены обвинения 16 лицам, виновным в совершении актов пытки. Входило ли в число обвинений по этому делу утверждение отн</w:t>
      </w:r>
      <w:r>
        <w:t>о</w:t>
      </w:r>
      <w:r>
        <w:t>сительно содомии и использования паяльной лампы? Рассматривались ли эти действия как применение пыток? В связи с инспекциями тюрем она интерес</w:t>
      </w:r>
      <w:r>
        <w:t>у</w:t>
      </w:r>
      <w:r>
        <w:t>ется, имеются ли статистические данные о количестве жалоб, подаваемых з</w:t>
      </w:r>
      <w:r>
        <w:t>а</w:t>
      </w:r>
      <w:r>
        <w:t>ключенными, и о количестве жалоб, по которым были приняты меры. Осущес</w:t>
      </w:r>
      <w:r>
        <w:t>т</w:t>
      </w:r>
      <w:r>
        <w:t>вляется ли в тюрьмах контроль за сексуальными надругательствами</w:t>
      </w:r>
      <w:r w:rsidR="000C1D3C">
        <w:t>,</w:t>
      </w:r>
      <w:r>
        <w:t xml:space="preserve"> и если да, то привлекались ли к ответственности или наказанию кто-либо из виновных в таких действиях?</w:t>
      </w:r>
    </w:p>
    <w:p w:rsidR="0060727D" w:rsidRDefault="0060727D" w:rsidP="00985241">
      <w:pPr>
        <w:pStyle w:val="SingleTxtGR0"/>
      </w:pPr>
      <w:r>
        <w:t>67.</w:t>
      </w:r>
      <w:r>
        <w:tab/>
        <w:t>Отмечая содержащ</w:t>
      </w:r>
      <w:r w:rsidR="00C545C4">
        <w:t>е</w:t>
      </w:r>
      <w:r>
        <w:t>еся в периодическом докладе государства-участника заявлени</w:t>
      </w:r>
      <w:r w:rsidR="00C545C4">
        <w:t>е</w:t>
      </w:r>
      <w:r>
        <w:t xml:space="preserve"> о том, что "не разрабатыва</w:t>
      </w:r>
      <w:r w:rsidR="00CE00FB">
        <w:t>е</w:t>
      </w:r>
      <w:r>
        <w:t>тся никаки</w:t>
      </w:r>
      <w:r w:rsidR="00CE00FB">
        <w:t xml:space="preserve">х </w:t>
      </w:r>
      <w:r>
        <w:t>новы</w:t>
      </w:r>
      <w:r w:rsidR="00CE00FB">
        <w:t>х</w:t>
      </w:r>
      <w:r>
        <w:t xml:space="preserve"> законо</w:t>
      </w:r>
      <w:r w:rsidR="00CE00FB">
        <w:t>проектов</w:t>
      </w:r>
      <w:r>
        <w:t xml:space="preserve"> с ц</w:t>
      </w:r>
      <w:r>
        <w:t>е</w:t>
      </w:r>
      <w:r>
        <w:t xml:space="preserve">лью подготовки </w:t>
      </w:r>
      <w:r w:rsidR="00CE00FB">
        <w:t>отдельного</w:t>
      </w:r>
      <w:r>
        <w:t xml:space="preserve"> определения преступления</w:t>
      </w:r>
      <w:r w:rsidR="00CE00FB">
        <w:t>, состоящего в примен</w:t>
      </w:r>
      <w:r w:rsidR="00CE00FB">
        <w:t>е</w:t>
      </w:r>
      <w:r w:rsidR="00CE00FB">
        <w:t>нии</w:t>
      </w:r>
      <w:r>
        <w:t xml:space="preserve"> пыток</w:t>
      </w:r>
      <w:r w:rsidR="00CE00FB">
        <w:t>,</w:t>
      </w:r>
      <w:r>
        <w:t xml:space="preserve"> в соответствии с кувейтским з</w:t>
      </w:r>
      <w:r w:rsidR="00433B78">
        <w:t xml:space="preserve">аконодательством" (CAT/C/KWT/2, </w:t>
      </w:r>
      <w:r>
        <w:t xml:space="preserve">пункт 19), она спрашивает, были ли </w:t>
      </w:r>
      <w:r w:rsidR="00433B78">
        <w:t xml:space="preserve">уже </w:t>
      </w:r>
      <w:r>
        <w:t>предприняты какие-либо шаги для ре</w:t>
      </w:r>
      <w:r>
        <w:t>а</w:t>
      </w:r>
      <w:r>
        <w:t>лизации объявленного намерения включить такое определение в Уголовный к</w:t>
      </w:r>
      <w:r>
        <w:t>о</w:t>
      </w:r>
      <w:r>
        <w:t>декс.</w:t>
      </w:r>
    </w:p>
    <w:p w:rsidR="00F43253" w:rsidRPr="007C3D8A" w:rsidRDefault="0060727D" w:rsidP="00985241">
      <w:pPr>
        <w:pStyle w:val="SingleTxtGR0"/>
      </w:pPr>
      <w:r>
        <w:t>68.</w:t>
      </w:r>
      <w:r>
        <w:tab/>
      </w:r>
      <w:r>
        <w:rPr>
          <w:b/>
        </w:rPr>
        <w:t xml:space="preserve">Г-н Раззуки </w:t>
      </w:r>
      <w:r>
        <w:t>(Кувейт) говорит, что решение о снятии оговорки государс</w:t>
      </w:r>
      <w:r>
        <w:t>т</w:t>
      </w:r>
      <w:r>
        <w:t>ва-участника к статье 20 Конвенции было принято лишь после продолжител</w:t>
      </w:r>
      <w:r>
        <w:t>ь</w:t>
      </w:r>
      <w:r>
        <w:t>ных прений в Совете министров, в ходе котор</w:t>
      </w:r>
      <w:r w:rsidR="00433B78">
        <w:t>ых</w:t>
      </w:r>
      <w:r>
        <w:t xml:space="preserve"> пришлось опровергнуть пре</w:t>
      </w:r>
      <w:r>
        <w:t>д</w:t>
      </w:r>
      <w:r>
        <w:t>ставление о том, что данная статья представляет собой ущемление суверенит</w:t>
      </w:r>
      <w:r>
        <w:t>е</w:t>
      </w:r>
      <w:r>
        <w:t>та Кувейта. Включение определения такого правонарушения, как пытки</w:t>
      </w:r>
      <w:r w:rsidR="00433B78">
        <w:t>,</w:t>
      </w:r>
      <w:r>
        <w:t xml:space="preserve"> в Уг</w:t>
      </w:r>
      <w:r>
        <w:t>о</w:t>
      </w:r>
      <w:r>
        <w:t>ловный кодекс, естественно, должно сопровождаться определением надлежащ</w:t>
      </w:r>
      <w:r>
        <w:t>е</w:t>
      </w:r>
      <w:r>
        <w:t>го наказания. Посещение Кувейта Специальным докладчиком по вопросу о то</w:t>
      </w:r>
      <w:r>
        <w:t>р</w:t>
      </w:r>
      <w:r>
        <w:t xml:space="preserve">говле людьми будет возможно, </w:t>
      </w:r>
      <w:r w:rsidR="00433B78">
        <w:t>но</w:t>
      </w:r>
      <w:r>
        <w:t xml:space="preserve"> лишь после тщательной подготовки в сотру</w:t>
      </w:r>
      <w:r>
        <w:t>д</w:t>
      </w:r>
      <w:r>
        <w:t xml:space="preserve">ничестве с УВКПЧ. </w:t>
      </w:r>
    </w:p>
    <w:p w:rsidR="00985241" w:rsidRPr="007C3D8A" w:rsidRDefault="006B597D" w:rsidP="00C2536E">
      <w:pPr>
        <w:pStyle w:val="SingleTxtGR0"/>
        <w:rPr>
          <w:i/>
        </w:rPr>
      </w:pPr>
      <w:r w:rsidRPr="006B597D">
        <w:rPr>
          <w:i/>
        </w:rPr>
        <w:t xml:space="preserve">Заседание </w:t>
      </w:r>
      <w:r w:rsidR="00985241" w:rsidRPr="006B597D">
        <w:rPr>
          <w:i/>
        </w:rPr>
        <w:t>закрыв</w:t>
      </w:r>
      <w:r w:rsidR="00985241" w:rsidRPr="00AE5E18">
        <w:rPr>
          <w:i/>
        </w:rPr>
        <w:t>ается в 1</w:t>
      </w:r>
      <w:r w:rsidRPr="006B597D">
        <w:rPr>
          <w:i/>
        </w:rPr>
        <w:t>8</w:t>
      </w:r>
      <w:r w:rsidR="00985241" w:rsidRPr="00AE5E18">
        <w:rPr>
          <w:i/>
        </w:rPr>
        <w:t xml:space="preserve"> ч. </w:t>
      </w:r>
      <w:r w:rsidRPr="006B597D">
        <w:rPr>
          <w:i/>
        </w:rPr>
        <w:t>00</w:t>
      </w:r>
      <w:r w:rsidR="00985241" w:rsidRPr="00AE5E18">
        <w:rPr>
          <w:i/>
        </w:rPr>
        <w:t xml:space="preserve"> м.</w:t>
      </w:r>
    </w:p>
    <w:sectPr w:rsidR="00985241" w:rsidRPr="007C3D8A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BA2" w:rsidRDefault="00627BA2">
      <w:r>
        <w:rPr>
          <w:lang w:val="en-US"/>
        </w:rPr>
        <w:tab/>
      </w:r>
      <w:r>
        <w:separator/>
      </w:r>
    </w:p>
  </w:endnote>
  <w:endnote w:type="continuationSeparator" w:id="0">
    <w:p w:rsidR="00627BA2" w:rsidRDefault="00627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298" w:rsidRPr="00B74BE2" w:rsidRDefault="00024298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16AE7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GE.11-42821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298" w:rsidRPr="00B74BE2" w:rsidRDefault="00024298">
    <w:pPr>
      <w:pStyle w:val="Footer"/>
      <w:rPr>
        <w:b/>
        <w:sz w:val="18"/>
        <w:szCs w:val="18"/>
        <w:lang w:val="en-US"/>
      </w:rPr>
    </w:pPr>
    <w:r>
      <w:rPr>
        <w:lang w:val="en-US"/>
      </w:rPr>
      <w:t>GE.</w:t>
    </w:r>
    <w:r>
      <w:rPr>
        <w:lang w:val="ru-RU"/>
      </w:rPr>
      <w:t>1</w:t>
    </w:r>
    <w:r>
      <w:rPr>
        <w:lang w:val="en-US"/>
      </w:rPr>
      <w:t>1-</w:t>
    </w:r>
    <w:r>
      <w:rPr>
        <w:lang w:val="ru-RU"/>
      </w:rPr>
      <w:t>4</w:t>
    </w:r>
    <w:r>
      <w:rPr>
        <w:lang w:val="en-US"/>
      </w:rPr>
      <w:t>2821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16AE7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298" w:rsidRDefault="00024298" w:rsidP="00896C5F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before="120" w:after="120" w:line="216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</w:r>
  </w:p>
  <w:p w:rsidR="00024298" w:rsidRDefault="00024298" w:rsidP="00896C5F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before="120" w:after="120" w:line="216" w:lineRule="auto"/>
      <w:rPr>
        <w:lang w:val="en-US"/>
      </w:rPr>
    </w:pPr>
  </w:p>
  <w:p w:rsidR="00024298" w:rsidRDefault="00024298" w:rsidP="00896C5F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before="120" w:after="120" w:line="216" w:lineRule="auto"/>
      <w:rPr>
        <w:lang w:val="en-US"/>
      </w:rPr>
    </w:pPr>
  </w:p>
  <w:p w:rsidR="00024298" w:rsidRDefault="00024298" w:rsidP="00896C5F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before="120" w:after="120" w:line="216" w:lineRule="auto"/>
      <w:rPr>
        <w:lang w:val="en-US"/>
      </w:rPr>
    </w:pPr>
  </w:p>
  <w:p w:rsidR="00024298" w:rsidRDefault="00024298" w:rsidP="00896C5F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before="120" w:after="120" w:line="216" w:lineRule="auto"/>
      <w:rPr>
        <w:lang w:val="en-US"/>
      </w:rPr>
    </w:pPr>
  </w:p>
  <w:p w:rsidR="00024298" w:rsidRDefault="00024298" w:rsidP="00896C5F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before="120" w:after="120" w:line="216" w:lineRule="auto"/>
      <w:rPr>
        <w:lang w:val="en-US"/>
      </w:rPr>
    </w:pPr>
  </w:p>
  <w:p w:rsidR="00024298" w:rsidRPr="00B440A7" w:rsidRDefault="00024298" w:rsidP="00896C5F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before="120" w:after="120" w:line="216" w:lineRule="auto"/>
    </w:pPr>
    <w:r>
      <w:rPr>
        <w:lang w:val="en-US"/>
      </w:rPr>
      <w:tab/>
    </w:r>
    <w:r>
      <w:rPr>
        <w:lang w:val="en-US"/>
      </w:rPr>
      <w:tab/>
    </w:r>
    <w:r w:rsidRPr="00B440A7">
      <w:t>В настоящий отчет могут вноситься поправки.</w:t>
    </w:r>
  </w:p>
  <w:p w:rsidR="00024298" w:rsidRPr="00B440A7" w:rsidRDefault="00024298" w:rsidP="00896C5F">
    <w:pP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after="120" w:line="216" w:lineRule="auto"/>
      <w:ind w:left="1134" w:hanging="1134"/>
    </w:pPr>
    <w:r>
      <w:tab/>
    </w:r>
    <w:r w:rsidRPr="00B440A7">
      <w:tab/>
      <w:t>Поправки должны представляться на одном из рабочих язык</w:t>
    </w:r>
    <w:r>
      <w:t>ов. Они должны быть изложены в</w:t>
    </w:r>
    <w:r>
      <w:rPr>
        <w:lang w:val="en-US"/>
      </w:rPr>
      <w:t> </w:t>
    </w:r>
    <w:r w:rsidRPr="00B440A7">
      <w:t xml:space="preserve">пояснительной записке, а также внесены в один из экземпляров отчета. Поправки следует направлять </w:t>
    </w:r>
    <w:r w:rsidRPr="009C221B">
      <w:rPr>
        <w:i/>
      </w:rPr>
      <w:t>в</w:t>
    </w:r>
    <w:r w:rsidRPr="009C221B">
      <w:rPr>
        <w:i/>
        <w:lang w:val="en-US"/>
      </w:rPr>
      <w:t> </w:t>
    </w:r>
    <w:r w:rsidRPr="009C221B">
      <w:rPr>
        <w:i/>
      </w:rPr>
      <w:t xml:space="preserve">течение одной недели с момента выпуска настоящего документа </w:t>
    </w:r>
    <w:r w:rsidRPr="00B440A7">
      <w:t>в Группу редакционного контроля, комната Е.4108, Дворец Наций, Женева.</w:t>
    </w:r>
  </w:p>
  <w:p w:rsidR="00024298" w:rsidRPr="00FD4C07" w:rsidRDefault="00024298" w:rsidP="00896C5F">
    <w:pPr>
      <w:tabs>
        <w:tab w:val="left" w:pos="1134"/>
      </w:tabs>
      <w:spacing w:after="120" w:line="216" w:lineRule="auto"/>
      <w:ind w:left="1134" w:hanging="1134"/>
    </w:pPr>
    <w:r w:rsidRPr="00B440A7">
      <w:tab/>
      <w:t xml:space="preserve">Любые поправки к отчетам о заседаниях </w:t>
    </w:r>
    <w:r>
      <w:t>К</w:t>
    </w:r>
    <w:r w:rsidRPr="00983768">
      <w:t>омитета будут сведены в единое исправление,</w:t>
    </w:r>
    <w:r w:rsidRPr="00B440A7">
      <w:t xml:space="preserve"> к</w:t>
    </w:r>
    <w:r w:rsidRPr="00B440A7">
      <w:t>о</w:t>
    </w:r>
    <w:r w:rsidRPr="00B440A7">
      <w:t>торое будет издано вскоре после окончания сессии.</w:t>
    </w:r>
  </w:p>
  <w:p w:rsidR="00024298" w:rsidRDefault="00024298" w:rsidP="00C2536E">
    <w:pPr>
      <w:pStyle w:val="Footer"/>
      <w:rPr>
        <w:sz w:val="20"/>
        <w:lang w:val="ru-RU"/>
      </w:rPr>
    </w:pPr>
  </w:p>
  <w:p w:rsidR="00024298" w:rsidRPr="00B74BE2" w:rsidRDefault="00024298" w:rsidP="00C2536E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GE.11-42821  (R)  </w:t>
    </w:r>
    <w:r>
      <w:rPr>
        <w:sz w:val="20"/>
        <w:lang w:val="ru-RU"/>
      </w:rPr>
      <w:t xml:space="preserve"> </w:t>
    </w:r>
    <w:r>
      <w:rPr>
        <w:sz w:val="20"/>
        <w:lang w:val="en-US"/>
      </w:rPr>
      <w:t>271211  271211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BA2" w:rsidRPr="00F71F63" w:rsidRDefault="00627BA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27BA2" w:rsidRPr="00F71F63" w:rsidRDefault="00627BA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27BA2" w:rsidRPr="00635E86" w:rsidRDefault="00627BA2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298" w:rsidRPr="008C469F" w:rsidRDefault="00024298">
    <w:pPr>
      <w:pStyle w:val="Header"/>
      <w:rPr>
        <w:lang w:val="en-US"/>
      </w:rPr>
    </w:pPr>
    <w:r>
      <w:rPr>
        <w:lang w:val="en-US"/>
      </w:rPr>
      <w:t>CAT/C/SR.989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298" w:rsidRPr="00B74BE2" w:rsidRDefault="00024298">
    <w:pPr>
      <w:pStyle w:val="Header"/>
      <w:rPr>
        <w:lang w:val="en-US"/>
      </w:rPr>
    </w:pPr>
    <w:r>
      <w:rPr>
        <w:lang w:val="en-US"/>
      </w:rPr>
      <w:tab/>
      <w:t>CAT/C/SR.989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ctiveWritingStyle w:appName="MSWord" w:lang="fr-CH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6A94"/>
    <w:rsid w:val="000033D8"/>
    <w:rsid w:val="00005C1C"/>
    <w:rsid w:val="00016553"/>
    <w:rsid w:val="000233B3"/>
    <w:rsid w:val="00023E9E"/>
    <w:rsid w:val="00024298"/>
    <w:rsid w:val="00026B0C"/>
    <w:rsid w:val="0003638E"/>
    <w:rsid w:val="00036FF2"/>
    <w:rsid w:val="0004010A"/>
    <w:rsid w:val="00043D88"/>
    <w:rsid w:val="00046E4D"/>
    <w:rsid w:val="0006401A"/>
    <w:rsid w:val="00072C27"/>
    <w:rsid w:val="00085371"/>
    <w:rsid w:val="00086182"/>
    <w:rsid w:val="00090891"/>
    <w:rsid w:val="00090D53"/>
    <w:rsid w:val="00092E62"/>
    <w:rsid w:val="00097975"/>
    <w:rsid w:val="000A3DDF"/>
    <w:rsid w:val="000A60A0"/>
    <w:rsid w:val="000B050F"/>
    <w:rsid w:val="000B2E9D"/>
    <w:rsid w:val="000C0B75"/>
    <w:rsid w:val="000C1D3C"/>
    <w:rsid w:val="000C3688"/>
    <w:rsid w:val="000D6863"/>
    <w:rsid w:val="000F0501"/>
    <w:rsid w:val="000F4338"/>
    <w:rsid w:val="00103DB6"/>
    <w:rsid w:val="00117AEE"/>
    <w:rsid w:val="001266A9"/>
    <w:rsid w:val="001463F7"/>
    <w:rsid w:val="0015769C"/>
    <w:rsid w:val="00180438"/>
    <w:rsid w:val="00180752"/>
    <w:rsid w:val="00185076"/>
    <w:rsid w:val="0018543C"/>
    <w:rsid w:val="00190231"/>
    <w:rsid w:val="00192ABD"/>
    <w:rsid w:val="001A5E99"/>
    <w:rsid w:val="001A75D5"/>
    <w:rsid w:val="001A7D40"/>
    <w:rsid w:val="001D07F7"/>
    <w:rsid w:val="001D7B8F"/>
    <w:rsid w:val="001E48EE"/>
    <w:rsid w:val="001F2D04"/>
    <w:rsid w:val="001F7EB0"/>
    <w:rsid w:val="0020059C"/>
    <w:rsid w:val="002019BD"/>
    <w:rsid w:val="002143D2"/>
    <w:rsid w:val="00232D42"/>
    <w:rsid w:val="00237334"/>
    <w:rsid w:val="002444F4"/>
    <w:rsid w:val="00252F69"/>
    <w:rsid w:val="002602C4"/>
    <w:rsid w:val="002629A0"/>
    <w:rsid w:val="0028492B"/>
    <w:rsid w:val="00291C8F"/>
    <w:rsid w:val="002A1B49"/>
    <w:rsid w:val="002B4403"/>
    <w:rsid w:val="002C16B7"/>
    <w:rsid w:val="002C5036"/>
    <w:rsid w:val="002C6A71"/>
    <w:rsid w:val="002C6D5F"/>
    <w:rsid w:val="002D0013"/>
    <w:rsid w:val="002D15EA"/>
    <w:rsid w:val="002D6C07"/>
    <w:rsid w:val="002E0CE6"/>
    <w:rsid w:val="002E1163"/>
    <w:rsid w:val="002E43F3"/>
    <w:rsid w:val="002F185C"/>
    <w:rsid w:val="003038BA"/>
    <w:rsid w:val="00307AF8"/>
    <w:rsid w:val="00320932"/>
    <w:rsid w:val="003215F5"/>
    <w:rsid w:val="00323BEF"/>
    <w:rsid w:val="00332642"/>
    <w:rsid w:val="00332891"/>
    <w:rsid w:val="00352AB4"/>
    <w:rsid w:val="00356105"/>
    <w:rsid w:val="003563DC"/>
    <w:rsid w:val="00356BB2"/>
    <w:rsid w:val="00360477"/>
    <w:rsid w:val="003642BF"/>
    <w:rsid w:val="00365399"/>
    <w:rsid w:val="00367E33"/>
    <w:rsid w:val="00367FC9"/>
    <w:rsid w:val="003711A1"/>
    <w:rsid w:val="00372123"/>
    <w:rsid w:val="00386581"/>
    <w:rsid w:val="00387100"/>
    <w:rsid w:val="003951D3"/>
    <w:rsid w:val="003978C6"/>
    <w:rsid w:val="00397E79"/>
    <w:rsid w:val="003A6B8C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252ED"/>
    <w:rsid w:val="0043033D"/>
    <w:rsid w:val="00433B78"/>
    <w:rsid w:val="00435FE4"/>
    <w:rsid w:val="0043729F"/>
    <w:rsid w:val="00447678"/>
    <w:rsid w:val="004502FA"/>
    <w:rsid w:val="00457634"/>
    <w:rsid w:val="00462FDB"/>
    <w:rsid w:val="00474F42"/>
    <w:rsid w:val="0048244D"/>
    <w:rsid w:val="004858F7"/>
    <w:rsid w:val="00492664"/>
    <w:rsid w:val="004936ED"/>
    <w:rsid w:val="004A0DE8"/>
    <w:rsid w:val="004A4CB7"/>
    <w:rsid w:val="004A57B5"/>
    <w:rsid w:val="004B19DA"/>
    <w:rsid w:val="004B39C1"/>
    <w:rsid w:val="004C2A53"/>
    <w:rsid w:val="004C3B35"/>
    <w:rsid w:val="004C43EC"/>
    <w:rsid w:val="004E6440"/>
    <w:rsid w:val="004E6729"/>
    <w:rsid w:val="004F0E47"/>
    <w:rsid w:val="004F7F68"/>
    <w:rsid w:val="0051339C"/>
    <w:rsid w:val="0051412F"/>
    <w:rsid w:val="00515CE0"/>
    <w:rsid w:val="00522B6F"/>
    <w:rsid w:val="00523979"/>
    <w:rsid w:val="0052430E"/>
    <w:rsid w:val="005276AD"/>
    <w:rsid w:val="0053049D"/>
    <w:rsid w:val="00531532"/>
    <w:rsid w:val="00537FB6"/>
    <w:rsid w:val="00540A9A"/>
    <w:rsid w:val="00541AAE"/>
    <w:rsid w:val="00543522"/>
    <w:rsid w:val="00545577"/>
    <w:rsid w:val="00545680"/>
    <w:rsid w:val="0056618E"/>
    <w:rsid w:val="00567F80"/>
    <w:rsid w:val="00570F0B"/>
    <w:rsid w:val="00576F59"/>
    <w:rsid w:val="00577A34"/>
    <w:rsid w:val="00580AAD"/>
    <w:rsid w:val="005823C0"/>
    <w:rsid w:val="00593A04"/>
    <w:rsid w:val="00594350"/>
    <w:rsid w:val="005A6D5A"/>
    <w:rsid w:val="005B1B28"/>
    <w:rsid w:val="005B7D51"/>
    <w:rsid w:val="005B7F35"/>
    <w:rsid w:val="005C2081"/>
    <w:rsid w:val="005C53CC"/>
    <w:rsid w:val="005C6462"/>
    <w:rsid w:val="005C678A"/>
    <w:rsid w:val="005D346D"/>
    <w:rsid w:val="005D5052"/>
    <w:rsid w:val="005E74AB"/>
    <w:rsid w:val="005F1A0A"/>
    <w:rsid w:val="005F5D08"/>
    <w:rsid w:val="006029E2"/>
    <w:rsid w:val="00606A3E"/>
    <w:rsid w:val="0060727D"/>
    <w:rsid w:val="006115AA"/>
    <w:rsid w:val="006120AE"/>
    <w:rsid w:val="00627BA2"/>
    <w:rsid w:val="00635E86"/>
    <w:rsid w:val="00636A37"/>
    <w:rsid w:val="00644884"/>
    <w:rsid w:val="006501A5"/>
    <w:rsid w:val="00652BF4"/>
    <w:rsid w:val="006567B2"/>
    <w:rsid w:val="00662ADE"/>
    <w:rsid w:val="00664106"/>
    <w:rsid w:val="006756F1"/>
    <w:rsid w:val="00677773"/>
    <w:rsid w:val="006805FC"/>
    <w:rsid w:val="006926B0"/>
    <w:rsid w:val="006926C7"/>
    <w:rsid w:val="00694C37"/>
    <w:rsid w:val="006963A7"/>
    <w:rsid w:val="006A1BEB"/>
    <w:rsid w:val="006A401C"/>
    <w:rsid w:val="006A69B1"/>
    <w:rsid w:val="006A71E2"/>
    <w:rsid w:val="006A7C6E"/>
    <w:rsid w:val="006B23D9"/>
    <w:rsid w:val="006B597D"/>
    <w:rsid w:val="006C1814"/>
    <w:rsid w:val="006C199B"/>
    <w:rsid w:val="006C2F45"/>
    <w:rsid w:val="006C361A"/>
    <w:rsid w:val="006C5657"/>
    <w:rsid w:val="006C7049"/>
    <w:rsid w:val="006D5E4E"/>
    <w:rsid w:val="006D71D3"/>
    <w:rsid w:val="006E6860"/>
    <w:rsid w:val="006E7183"/>
    <w:rsid w:val="006F2A87"/>
    <w:rsid w:val="006F5FBF"/>
    <w:rsid w:val="006F759F"/>
    <w:rsid w:val="0070327E"/>
    <w:rsid w:val="00707B5F"/>
    <w:rsid w:val="00715FD3"/>
    <w:rsid w:val="00735602"/>
    <w:rsid w:val="00746851"/>
    <w:rsid w:val="0075279B"/>
    <w:rsid w:val="00753748"/>
    <w:rsid w:val="00762446"/>
    <w:rsid w:val="00770040"/>
    <w:rsid w:val="00773750"/>
    <w:rsid w:val="00781ACB"/>
    <w:rsid w:val="007A79EB"/>
    <w:rsid w:val="007B2438"/>
    <w:rsid w:val="007B40F5"/>
    <w:rsid w:val="007C3D8A"/>
    <w:rsid w:val="007D4CA0"/>
    <w:rsid w:val="007D75D4"/>
    <w:rsid w:val="007D7A23"/>
    <w:rsid w:val="007E38C3"/>
    <w:rsid w:val="007E4FF9"/>
    <w:rsid w:val="007E549E"/>
    <w:rsid w:val="007E71C9"/>
    <w:rsid w:val="007F4C4C"/>
    <w:rsid w:val="007F74C7"/>
    <w:rsid w:val="007F7553"/>
    <w:rsid w:val="0080755E"/>
    <w:rsid w:val="008077DC"/>
    <w:rsid w:val="008120D4"/>
    <w:rsid w:val="00813262"/>
    <w:rsid w:val="008139A5"/>
    <w:rsid w:val="00816AE7"/>
    <w:rsid w:val="00817F73"/>
    <w:rsid w:val="0082228E"/>
    <w:rsid w:val="00830402"/>
    <w:rsid w:val="008305D7"/>
    <w:rsid w:val="00834301"/>
    <w:rsid w:val="00834887"/>
    <w:rsid w:val="00835DD2"/>
    <w:rsid w:val="00836B26"/>
    <w:rsid w:val="00842FED"/>
    <w:rsid w:val="008455CF"/>
    <w:rsid w:val="00847689"/>
    <w:rsid w:val="00854730"/>
    <w:rsid w:val="00861C52"/>
    <w:rsid w:val="00870E16"/>
    <w:rsid w:val="00871426"/>
    <w:rsid w:val="008727A1"/>
    <w:rsid w:val="00883F6D"/>
    <w:rsid w:val="00884234"/>
    <w:rsid w:val="00886B0F"/>
    <w:rsid w:val="00891915"/>
    <w:rsid w:val="00891C08"/>
    <w:rsid w:val="00895B0C"/>
    <w:rsid w:val="00896C5F"/>
    <w:rsid w:val="008A3879"/>
    <w:rsid w:val="008A5FA8"/>
    <w:rsid w:val="008A6B64"/>
    <w:rsid w:val="008A7575"/>
    <w:rsid w:val="008B5F47"/>
    <w:rsid w:val="008C7B87"/>
    <w:rsid w:val="008D6A7A"/>
    <w:rsid w:val="008E3E87"/>
    <w:rsid w:val="008E40A2"/>
    <w:rsid w:val="008E7F13"/>
    <w:rsid w:val="008F3185"/>
    <w:rsid w:val="00915B0A"/>
    <w:rsid w:val="00926904"/>
    <w:rsid w:val="009372F0"/>
    <w:rsid w:val="00955022"/>
    <w:rsid w:val="00955B77"/>
    <w:rsid w:val="00957B4D"/>
    <w:rsid w:val="00964724"/>
    <w:rsid w:val="00964EEA"/>
    <w:rsid w:val="00975F06"/>
    <w:rsid w:val="00980C86"/>
    <w:rsid w:val="00985241"/>
    <w:rsid w:val="00994DF7"/>
    <w:rsid w:val="00996A82"/>
    <w:rsid w:val="009A59FC"/>
    <w:rsid w:val="009B1D9B"/>
    <w:rsid w:val="009B4074"/>
    <w:rsid w:val="009C30BB"/>
    <w:rsid w:val="009C60BE"/>
    <w:rsid w:val="009C7932"/>
    <w:rsid w:val="009D151F"/>
    <w:rsid w:val="009D7E19"/>
    <w:rsid w:val="009E6279"/>
    <w:rsid w:val="009E7C63"/>
    <w:rsid w:val="009F00A6"/>
    <w:rsid w:val="009F3293"/>
    <w:rsid w:val="009F56A7"/>
    <w:rsid w:val="009F5B05"/>
    <w:rsid w:val="009F796D"/>
    <w:rsid w:val="00A026CA"/>
    <w:rsid w:val="00A07232"/>
    <w:rsid w:val="00A141EC"/>
    <w:rsid w:val="00A14800"/>
    <w:rsid w:val="00A156DE"/>
    <w:rsid w:val="00A157ED"/>
    <w:rsid w:val="00A16A94"/>
    <w:rsid w:val="00A2446A"/>
    <w:rsid w:val="00A325A9"/>
    <w:rsid w:val="00A4025D"/>
    <w:rsid w:val="00A4561C"/>
    <w:rsid w:val="00A8008D"/>
    <w:rsid w:val="00A800D1"/>
    <w:rsid w:val="00A80BC8"/>
    <w:rsid w:val="00A92699"/>
    <w:rsid w:val="00AB5BF0"/>
    <w:rsid w:val="00AB7862"/>
    <w:rsid w:val="00AC1C95"/>
    <w:rsid w:val="00AC2CCB"/>
    <w:rsid w:val="00AC443A"/>
    <w:rsid w:val="00AE60E2"/>
    <w:rsid w:val="00AF1F40"/>
    <w:rsid w:val="00B0169F"/>
    <w:rsid w:val="00B05F21"/>
    <w:rsid w:val="00B14EA9"/>
    <w:rsid w:val="00B30A3C"/>
    <w:rsid w:val="00B36FEA"/>
    <w:rsid w:val="00B46A1E"/>
    <w:rsid w:val="00B54CCC"/>
    <w:rsid w:val="00B63E90"/>
    <w:rsid w:val="00B81305"/>
    <w:rsid w:val="00B85738"/>
    <w:rsid w:val="00BB17DC"/>
    <w:rsid w:val="00BB1AF9"/>
    <w:rsid w:val="00BB4C4A"/>
    <w:rsid w:val="00BB7C10"/>
    <w:rsid w:val="00BC48FF"/>
    <w:rsid w:val="00BD3CAE"/>
    <w:rsid w:val="00BD55E0"/>
    <w:rsid w:val="00BD5F3C"/>
    <w:rsid w:val="00C07C0F"/>
    <w:rsid w:val="00C1195D"/>
    <w:rsid w:val="00C145C4"/>
    <w:rsid w:val="00C20D2F"/>
    <w:rsid w:val="00C2131B"/>
    <w:rsid w:val="00C2536E"/>
    <w:rsid w:val="00C37AF8"/>
    <w:rsid w:val="00C37C79"/>
    <w:rsid w:val="00C40303"/>
    <w:rsid w:val="00C41BBC"/>
    <w:rsid w:val="00C4704F"/>
    <w:rsid w:val="00C51419"/>
    <w:rsid w:val="00C5166D"/>
    <w:rsid w:val="00C54056"/>
    <w:rsid w:val="00C545C4"/>
    <w:rsid w:val="00C64145"/>
    <w:rsid w:val="00C663A3"/>
    <w:rsid w:val="00C70A97"/>
    <w:rsid w:val="00C75166"/>
    <w:rsid w:val="00C75CB2"/>
    <w:rsid w:val="00C90723"/>
    <w:rsid w:val="00C90D5C"/>
    <w:rsid w:val="00CA609E"/>
    <w:rsid w:val="00CA7DA4"/>
    <w:rsid w:val="00CB31FB"/>
    <w:rsid w:val="00CD790E"/>
    <w:rsid w:val="00CE00FB"/>
    <w:rsid w:val="00CE3D6F"/>
    <w:rsid w:val="00CE7159"/>
    <w:rsid w:val="00CE79A5"/>
    <w:rsid w:val="00CF0042"/>
    <w:rsid w:val="00CF262F"/>
    <w:rsid w:val="00CF2DA7"/>
    <w:rsid w:val="00D025D5"/>
    <w:rsid w:val="00D26B13"/>
    <w:rsid w:val="00D26CC1"/>
    <w:rsid w:val="00D30662"/>
    <w:rsid w:val="00D32A0B"/>
    <w:rsid w:val="00D34E4D"/>
    <w:rsid w:val="00D41001"/>
    <w:rsid w:val="00D41507"/>
    <w:rsid w:val="00D611DE"/>
    <w:rsid w:val="00D6236B"/>
    <w:rsid w:val="00D809D1"/>
    <w:rsid w:val="00D80E23"/>
    <w:rsid w:val="00D84ECF"/>
    <w:rsid w:val="00D879E3"/>
    <w:rsid w:val="00D96FB5"/>
    <w:rsid w:val="00DA2851"/>
    <w:rsid w:val="00DA2B7C"/>
    <w:rsid w:val="00DA3DFA"/>
    <w:rsid w:val="00DA5686"/>
    <w:rsid w:val="00DB2FC0"/>
    <w:rsid w:val="00DC0E3A"/>
    <w:rsid w:val="00DD49B0"/>
    <w:rsid w:val="00DF18FA"/>
    <w:rsid w:val="00DF3B33"/>
    <w:rsid w:val="00DF49CA"/>
    <w:rsid w:val="00DF775B"/>
    <w:rsid w:val="00E007F3"/>
    <w:rsid w:val="00E00DEA"/>
    <w:rsid w:val="00E06EF0"/>
    <w:rsid w:val="00E11679"/>
    <w:rsid w:val="00E307D1"/>
    <w:rsid w:val="00E34F22"/>
    <w:rsid w:val="00E46A04"/>
    <w:rsid w:val="00E47421"/>
    <w:rsid w:val="00E50FDD"/>
    <w:rsid w:val="00E717F3"/>
    <w:rsid w:val="00E72C5E"/>
    <w:rsid w:val="00E73451"/>
    <w:rsid w:val="00E7489F"/>
    <w:rsid w:val="00E75147"/>
    <w:rsid w:val="00E8167D"/>
    <w:rsid w:val="00E907E9"/>
    <w:rsid w:val="00E96BE7"/>
    <w:rsid w:val="00EA00DD"/>
    <w:rsid w:val="00EA2CD0"/>
    <w:rsid w:val="00EB0889"/>
    <w:rsid w:val="00EC0044"/>
    <w:rsid w:val="00EC6B9F"/>
    <w:rsid w:val="00ED7331"/>
    <w:rsid w:val="00EE516D"/>
    <w:rsid w:val="00EF1C9D"/>
    <w:rsid w:val="00EF4D1B"/>
    <w:rsid w:val="00EF7295"/>
    <w:rsid w:val="00F04C4D"/>
    <w:rsid w:val="00F069D1"/>
    <w:rsid w:val="00F14851"/>
    <w:rsid w:val="00F1503D"/>
    <w:rsid w:val="00F22712"/>
    <w:rsid w:val="00F26F3A"/>
    <w:rsid w:val="00F275F5"/>
    <w:rsid w:val="00F33188"/>
    <w:rsid w:val="00F34690"/>
    <w:rsid w:val="00F35BDE"/>
    <w:rsid w:val="00F37F8A"/>
    <w:rsid w:val="00F43253"/>
    <w:rsid w:val="00F43E90"/>
    <w:rsid w:val="00F45F1A"/>
    <w:rsid w:val="00F52A0E"/>
    <w:rsid w:val="00F616AF"/>
    <w:rsid w:val="00F71F63"/>
    <w:rsid w:val="00F7367B"/>
    <w:rsid w:val="00F768C9"/>
    <w:rsid w:val="00F81DE7"/>
    <w:rsid w:val="00F8381F"/>
    <w:rsid w:val="00F87506"/>
    <w:rsid w:val="00F90607"/>
    <w:rsid w:val="00F92C41"/>
    <w:rsid w:val="00F92FA0"/>
    <w:rsid w:val="00F93A7F"/>
    <w:rsid w:val="00F95AC1"/>
    <w:rsid w:val="00FA5522"/>
    <w:rsid w:val="00FA5BC6"/>
    <w:rsid w:val="00FA6E4A"/>
    <w:rsid w:val="00FB2B35"/>
    <w:rsid w:val="00FC2A53"/>
    <w:rsid w:val="00FC3724"/>
    <w:rsid w:val="00FC4AE1"/>
    <w:rsid w:val="00FD402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R">
    <w:name w:val="_ Single Txt_GR Знак"/>
    <w:link w:val="SingleTxtGR0"/>
    <w:rsid w:val="002602C4"/>
    <w:rPr>
      <w:spacing w:val="4"/>
      <w:w w:val="103"/>
      <w:kern w:val="14"/>
      <w:lang w:val="ru-RU" w:eastAsia="en-US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7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5</TotalTime>
  <Pages>1</Pages>
  <Words>5914</Words>
  <Characters>33714</Characters>
  <Application>Microsoft Office Word</Application>
  <DocSecurity>4</DocSecurity>
  <Lines>280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Kostomarova</cp:lastModifiedBy>
  <cp:revision>4</cp:revision>
  <cp:lastPrinted>2011-12-27T13:35:00Z</cp:lastPrinted>
  <dcterms:created xsi:type="dcterms:W3CDTF">2011-12-27T13:35:00Z</dcterms:created>
  <dcterms:modified xsi:type="dcterms:W3CDTF">2011-12-27T13:39:00Z</dcterms:modified>
</cp:coreProperties>
</file>