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235F913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CEB04F" w14:textId="77777777" w:rsidR="002D5AAC" w:rsidRDefault="002D5AAC" w:rsidP="00864B6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54E6B30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72FBE3" w14:textId="490B2CD8" w:rsidR="002D5AAC" w:rsidRDefault="00864B6D" w:rsidP="00864B6D">
            <w:pPr>
              <w:jc w:val="right"/>
            </w:pPr>
            <w:r w:rsidRPr="00864B6D">
              <w:rPr>
                <w:sz w:val="40"/>
              </w:rPr>
              <w:t>CRPD</w:t>
            </w:r>
            <w:r>
              <w:t>/C/ISR/CO/1</w:t>
            </w:r>
          </w:p>
        </w:tc>
      </w:tr>
      <w:tr w:rsidR="002D5AAC" w:rsidRPr="00EC1F9E" w14:paraId="00EC67C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A11DE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F8D0B29" wp14:editId="20F2011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05E6A3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F81B2D" w14:textId="77777777" w:rsidR="002D5AAC" w:rsidRDefault="00864B6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556D582" w14:textId="2EF46646" w:rsidR="00864B6D" w:rsidRDefault="00DA27C6" w:rsidP="00864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2023</w:t>
            </w:r>
          </w:p>
          <w:p w14:paraId="0F7C2E0C" w14:textId="77777777" w:rsidR="00864B6D" w:rsidRDefault="00864B6D" w:rsidP="00864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6DD761" w14:textId="413987F6" w:rsidR="00864B6D" w:rsidRPr="008934D2" w:rsidRDefault="00864B6D" w:rsidP="00864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CFE18D6" w14:textId="77777777" w:rsidR="00864B6D" w:rsidRPr="00657F7A" w:rsidRDefault="00864B6D" w:rsidP="00864B6D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657F7A">
        <w:rPr>
          <w:b/>
          <w:sz w:val="24"/>
          <w:szCs w:val="24"/>
        </w:rPr>
        <w:t>Комитет по правам инвалидов</w:t>
      </w:r>
    </w:p>
    <w:p w14:paraId="2B0B938C" w14:textId="77777777" w:rsidR="00864B6D" w:rsidRPr="00657F7A" w:rsidRDefault="00864B6D" w:rsidP="00864B6D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rFonts w:asciiTheme="majorBidi" w:eastAsia="SimSun" w:hAnsiTheme="majorBidi" w:cstheme="majorBidi"/>
          <w:b/>
          <w:sz w:val="28"/>
          <w:szCs w:val="28"/>
        </w:rPr>
      </w:pPr>
      <w:r>
        <w:tab/>
      </w:r>
      <w:r w:rsidRPr="00657F7A">
        <w:rPr>
          <w:sz w:val="28"/>
          <w:szCs w:val="28"/>
        </w:rPr>
        <w:tab/>
      </w:r>
      <w:r w:rsidRPr="00657F7A">
        <w:rPr>
          <w:b/>
          <w:bCs/>
          <w:sz w:val="28"/>
          <w:szCs w:val="28"/>
        </w:rPr>
        <w:t>Заключительные замечания по первоначальному докладу Израиля</w:t>
      </w:r>
      <w:r w:rsidRPr="00DA27C6">
        <w:rPr>
          <w:rStyle w:val="aa"/>
          <w:sz w:val="20"/>
          <w:szCs w:val="20"/>
          <w:vertAlign w:val="baseline"/>
        </w:rPr>
        <w:footnoteReference w:customMarkFollows="1" w:id="1"/>
        <w:t>*</w:t>
      </w:r>
    </w:p>
    <w:p w14:paraId="76283879" w14:textId="77777777" w:rsidR="00864B6D" w:rsidRPr="00657F7A" w:rsidRDefault="00864B6D" w:rsidP="00864B6D">
      <w:pPr>
        <w:pStyle w:val="HChG"/>
        <w:rPr>
          <w:rFonts w:asciiTheme="majorBidi" w:hAnsiTheme="majorBidi" w:cstheme="majorBidi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000B7944" w14:textId="53AEFA0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1.</w:t>
      </w:r>
      <w:r>
        <w:tab/>
        <w:t>Комитет рассмотрел первоначальный доклад Израиля</w:t>
      </w:r>
      <w:r w:rsidRPr="00AB3500">
        <w:rPr>
          <w:rStyle w:val="aa"/>
        </w:rPr>
        <w:footnoteReference w:id="2"/>
      </w:r>
      <w:r>
        <w:rPr>
          <w:vertAlign w:val="superscript"/>
        </w:rPr>
        <w:t xml:space="preserve"> </w:t>
      </w:r>
      <w:r>
        <w:t xml:space="preserve">на своих 666-м </w:t>
      </w:r>
      <w:r w:rsidR="00DA27C6">
        <w:br/>
      </w:r>
      <w:r>
        <w:t>и 667-м заседаниях</w:t>
      </w:r>
      <w:r w:rsidRPr="00AB3500">
        <w:rPr>
          <w:rStyle w:val="aa"/>
        </w:rPr>
        <w:footnoteReference w:id="3"/>
      </w:r>
      <w:r>
        <w:t>, состоявшихся 23 и 24 августа 2023 года. Он принял настоящие заключительные замечания на своем 683-м заседании, состоявшемся 5 сентября 2023 года.</w:t>
      </w:r>
    </w:p>
    <w:p w14:paraId="5337CA31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приветствует первоначальный доклад Израиля, который был подготовлен в соответствии с руководящими принципами Комитета в отношении представления докладов, и благодарит государство-участник за письменные ответы</w:t>
      </w:r>
      <w:r w:rsidRPr="00AB3500">
        <w:rPr>
          <w:rStyle w:val="aa"/>
        </w:rPr>
        <w:footnoteReference w:id="4"/>
      </w:r>
      <w:r>
        <w:t xml:space="preserve"> на перечень вопросов, подготовленный Комитетом</w:t>
      </w:r>
      <w:r w:rsidRPr="00AB3500">
        <w:rPr>
          <w:rStyle w:val="aa"/>
        </w:rPr>
        <w:footnoteReference w:id="5"/>
      </w:r>
      <w:r>
        <w:t>.</w:t>
      </w:r>
    </w:p>
    <w:p w14:paraId="1E54A540" w14:textId="77777777" w:rsidR="00864B6D" w:rsidRPr="000F4859" w:rsidRDefault="00864B6D" w:rsidP="00864B6D">
      <w:pPr>
        <w:pStyle w:val="SingleTxtG"/>
        <w:rPr>
          <w:rFonts w:asciiTheme="majorBidi" w:eastAsia="Malgun Gothic" w:hAnsiTheme="majorBidi" w:cstheme="majorBidi"/>
        </w:rPr>
      </w:pPr>
      <w:r>
        <w:t>3.</w:t>
      </w:r>
      <w:r>
        <w:tab/>
        <w:t>Комитет выражает признательность за конструктивный диалог, состоявшийся с делегацией государства-участника, который охватывал широкий круг вопросов и включал представителей соответствующих правительственных министерств, Комиссии по равным правам инвалидов при Министерстве юстиции, полиции Израиля и Армии обороны Израиля.</w:t>
      </w:r>
    </w:p>
    <w:p w14:paraId="30545B7F" w14:textId="77777777" w:rsidR="00864B6D" w:rsidRPr="00657F7A" w:rsidRDefault="00864B6D" w:rsidP="00864B6D">
      <w:pPr>
        <w:pStyle w:val="HChG"/>
        <w:rPr>
          <w:rFonts w:asciiTheme="majorBidi" w:hAnsiTheme="majorBidi" w:cstheme="majorBidi"/>
        </w:rPr>
      </w:pPr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</w:p>
    <w:p w14:paraId="2F46E969" w14:textId="77777777" w:rsidR="00864B6D" w:rsidRPr="002F1E3C" w:rsidRDefault="00864B6D" w:rsidP="00864B6D">
      <w:pPr>
        <w:pStyle w:val="SingleTxtG"/>
        <w:rPr>
          <w:rFonts w:asciiTheme="majorBidi" w:hAnsiTheme="majorBidi" w:cstheme="majorBidi"/>
        </w:rPr>
      </w:pPr>
      <w:r>
        <w:t>4.</w:t>
      </w:r>
      <w:r>
        <w:tab/>
        <w:t>Комитет приветствует меры, принятые государством-участником по выполнению Конвенции с момента ее ратификации в 2012 году.</w:t>
      </w:r>
    </w:p>
    <w:p w14:paraId="4E75258E" w14:textId="77777777" w:rsidR="00864B6D" w:rsidRPr="004A69F6" w:rsidRDefault="00864B6D" w:rsidP="00864B6D">
      <w:pPr>
        <w:pStyle w:val="SingleTxtG"/>
        <w:rPr>
          <w:rFonts w:asciiTheme="majorBidi" w:eastAsia="Malgun Gothic" w:hAnsiTheme="majorBidi" w:cstheme="majorBidi"/>
        </w:rPr>
      </w:pPr>
      <w:r>
        <w:t>5.</w:t>
      </w:r>
      <w:r>
        <w:tab/>
        <w:t>Комитет приветствует, в частности, законодательные и политические меры, принятые для поощрения прав людей с инвалидностью, а именно:</w:t>
      </w:r>
    </w:p>
    <w:p w14:paraId="7F2E8C3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eastAsia="Malgun Gothic" w:hAnsiTheme="majorBidi" w:cstheme="majorBidi"/>
        </w:rPr>
        <w:tab/>
      </w:r>
      <w:r w:rsidRPr="004A69F6">
        <w:t>a</w:t>
      </w:r>
      <w:r w:rsidRPr="004A69F6">
        <w:rPr>
          <w:rFonts w:asciiTheme="majorBidi" w:eastAsia="Malgun Gothic" w:hAnsiTheme="majorBidi" w:cstheme="majorBidi"/>
        </w:rPr>
        <w:t>)</w:t>
      </w:r>
      <w:r>
        <w:tab/>
        <w:t>принятие в 2022 году поправки № 23 к закону «О равных правах инвалидов» от 1998 года, вступившей в силу в 2023 году, которая предоставляет Комиссии по равным правам инвалидов полномочия налагать административные штрафы на предприятия частного и государственного сектора, включая государственные учреждения, за нарушение положений об обеспечении доступности;</w:t>
      </w:r>
    </w:p>
    <w:p w14:paraId="37C59C01" w14:textId="77777777" w:rsidR="00864B6D" w:rsidRPr="004A69F6" w:rsidRDefault="00864B6D" w:rsidP="00864B6D">
      <w:pPr>
        <w:pStyle w:val="SingleTxtG"/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принятие в июне 2022 года закона «О социальном обслуживании инвалидов»;</w:t>
      </w:r>
    </w:p>
    <w:p w14:paraId="32FEA89B" w14:textId="487B4AA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tab/>
        <w:t>c)</w:t>
      </w:r>
      <w:r>
        <w:tab/>
        <w:t>вступление в силу в 2019 году положений закона № 5766-2005 «О</w:t>
      </w:r>
      <w:r w:rsidR="00DD3A4E">
        <w:rPr>
          <w:lang w:val="fr-CH"/>
        </w:rPr>
        <w:t> </w:t>
      </w:r>
      <w:r>
        <w:t xml:space="preserve">процедурах расследования и дачи показаний (корректировки для лиц с </w:t>
      </w:r>
      <w:r>
        <w:lastRenderedPageBreak/>
        <w:t>психической или интеллектуальной инвалидностью)», касающихся назначения и особой подготовки специальных следователей в судебных процессах с участием лиц с интеллектуальной инвалидностью и людей с аутизмом;</w:t>
      </w:r>
    </w:p>
    <w:p w14:paraId="6E971EC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>ратификацию в 2017 году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36844AF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e</w:t>
      </w:r>
      <w:r w:rsidRPr="004A69F6">
        <w:rPr>
          <w:rFonts w:asciiTheme="majorBidi" w:hAnsiTheme="majorBidi" w:cstheme="majorBidi"/>
        </w:rPr>
        <w:t>)</w:t>
      </w:r>
      <w:r>
        <w:tab/>
        <w:t>вступление в силу израильского стандарта 5568, относящегося к Руководству по обеспечению доступности веб-контента консорциума «Всемирная паутина»;</w:t>
      </w:r>
    </w:p>
    <w:p w14:paraId="0C3C2EF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f</w:t>
      </w:r>
      <w:r w:rsidRPr="004A69F6">
        <w:rPr>
          <w:rFonts w:asciiTheme="majorBidi" w:hAnsiTheme="majorBidi" w:cstheme="majorBidi"/>
        </w:rPr>
        <w:t>)</w:t>
      </w:r>
      <w:r>
        <w:tab/>
        <w:t>принятие в 2016 году поправки № 18 к закону «О правоспособности и опекунстве» от 1962 года, которая ввела две альтернативы опекунству, а именно: поддерживаемое принятие решений и доверенность, действие которой не прекращается вследствие признания доверителя недееспособным.</w:t>
      </w:r>
    </w:p>
    <w:p w14:paraId="7BE24F4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6.</w:t>
      </w:r>
      <w:r>
        <w:tab/>
        <w:t>Комитет приветствует усилия государства-участника по совершенствованию институциональной и политической базы для выполнения Конвенции, в частности:</w:t>
      </w:r>
    </w:p>
    <w:p w14:paraId="34096F8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создание в 2017 году Управления по делам инвалидов, в задачи которого входит развитие персональных услуг в сфере инвалидности, и Консультативного форума при нем, который является площадкой для консультаций с людьми с инвалидностью и другими организациями гражданского общества по вопросам осуществления Конвенции;</w:t>
      </w:r>
    </w:p>
    <w:p w14:paraId="6908622F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программы, принятые Министерством иностранных дел при посредстве Агентства по международному сотрудничеству в целях развития Израиля, касающиеся реабилитации, средств передвижения, обучения и наращивания потенциала и направленные на обеспечение прав людей с инвалидностью в рамках международного сотрудничества.</w:t>
      </w:r>
    </w:p>
    <w:p w14:paraId="01ABA49B" w14:textId="77777777" w:rsidR="00864B6D" w:rsidRPr="000F4859" w:rsidRDefault="00864B6D" w:rsidP="00864B6D">
      <w:pPr>
        <w:pStyle w:val="HChG"/>
        <w:rPr>
          <w:rFonts w:asciiTheme="majorBidi" w:hAnsiTheme="majorBidi" w:cstheme="majorBidi"/>
        </w:rPr>
      </w:pPr>
      <w:r w:rsidRPr="00E61DE4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30D687A1" w14:textId="77777777" w:rsidR="00864B6D" w:rsidRPr="000F4859" w:rsidRDefault="00864B6D" w:rsidP="00864B6D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(ст. 1–4)</w:t>
      </w:r>
    </w:p>
    <w:p w14:paraId="311E039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7.</w:t>
      </w:r>
      <w:r>
        <w:tab/>
        <w:t>Комитет с обеспокоенностью отмечает следующее:</w:t>
      </w:r>
    </w:p>
    <w:p w14:paraId="677D332A" w14:textId="6F6988B9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 xml:space="preserve">оговорку государства-участника к подпункту 1 </w:t>
      </w:r>
      <w:r>
        <w:rPr>
          <w:lang w:val="en-US"/>
        </w:rPr>
        <w:t>a</w:t>
      </w:r>
      <w:r w:rsidRPr="00FA7E3D">
        <w:t xml:space="preserve">) </w:t>
      </w:r>
      <w:r>
        <w:t xml:space="preserve">статьи 23 Конвенции в отношении положений, касающихся брака, на том основании, что его законы о личном статусе, которые являются обязательными для различных религиозных </w:t>
      </w:r>
      <w:r w:rsidR="00042A82">
        <w:br/>
      </w:r>
      <w:r>
        <w:t xml:space="preserve">общин государства-участника, не соответствуют этим положениям. Оговорка к </w:t>
      </w:r>
      <w:r w:rsidR="00042A82">
        <w:br/>
      </w:r>
      <w:r>
        <w:t xml:space="preserve">подпункту 1 </w:t>
      </w:r>
      <w:r>
        <w:rPr>
          <w:lang w:val="en-US"/>
        </w:rPr>
        <w:t>a</w:t>
      </w:r>
      <w:r w:rsidRPr="008C3B18">
        <w:t xml:space="preserve">) </w:t>
      </w:r>
      <w:r>
        <w:t>статьи 23 несовместима с предметом и целью Конвенции, поскольку она подрывает принцип недискриминации, равенство людей с инвалидностью перед законом и по закону, а также обязательство государств-участников по запрещению любой дискриминации по признаку инвалидности;</w:t>
      </w:r>
    </w:p>
    <w:p w14:paraId="4920B4A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положения Конвенции до сих пор не включены в национальную правовую систему, и на них нельзя ссылаться в судах, других судебных инстанциях и административных органах, а также непосредственно применять их;</w:t>
      </w:r>
    </w:p>
    <w:p w14:paraId="06BEBE0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задержку с принятием законодательных мер по выполнению Конвенции, включая подзаконные нормативные акты, призванные обеспечить введение в действие закона «О равных правах инвалидов» от 1998 года;</w:t>
      </w:r>
    </w:p>
    <w:p w14:paraId="5E8C490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>дискриминационное законодательство, политику и практику, включая закон «О социальном обеспечении (лечение лиц с инвалидностью в связи с нарушениями интеллектуального развития)» 1969 года и закон «О лечении лиц с психической инвалидностью» 1991 года, а также пробелы в законе «О социальном обслуживании инвалидов»;</w:t>
      </w:r>
    </w:p>
    <w:p w14:paraId="46DAD73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e</w:t>
      </w:r>
      <w:r w:rsidRPr="004A69F6">
        <w:rPr>
          <w:rFonts w:asciiTheme="majorBidi" w:hAnsiTheme="majorBidi" w:cstheme="majorBidi"/>
        </w:rPr>
        <w:t>)</w:t>
      </w:r>
      <w:r>
        <w:tab/>
        <w:t>отсутствие законодательных и политических мер, направленных на улучшение положения и обеспечение прав людей с инвалидностью, в том числе детей с инвалидностью, на оккупированной палестинской территории, в частности на Западном берегу, включая Восточный Иерусалим, и в секторе Газа, а также последовательная позиция государства-участника, согласно которой Конвенция и другие международные договоры по правам человека не применяются за пределами его территории;</w:t>
      </w:r>
    </w:p>
    <w:p w14:paraId="547EC62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f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проблемы инвалидности не учитываются в государственной политике и что государственная политика и программы в таких сферах, как образование, здравоохранение и жилищное строительство, основаны на медицинском подходе, что усиливает негативные стереотипы об инвалидах как о пассивных получателях помощи, зависящих от реабилитации и социального обеспечения;</w:t>
      </w:r>
    </w:p>
    <w:p w14:paraId="1E856F7C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g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оценка инвалидности на основании диагноза продолжает препятствовать включению лиц с интеллектуальной и/или психосоциальной инвалидностью в систему социального обеспечения и получению доступа к индивидуальной поддержке для жизни в обществе и в таких сферах, как образование, здравоохранение, включая медицинское страхование, и занятость.</w:t>
      </w:r>
    </w:p>
    <w:p w14:paraId="0012B84D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693503B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B60B59">
        <w:rPr>
          <w:b/>
          <w:bCs/>
        </w:rPr>
        <w:t>a</w:t>
      </w:r>
      <w:r w:rsidRPr="00B60B59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 xml:space="preserve">пересмотреть свою оговорку к пункту 1 </w:t>
      </w:r>
      <w:r>
        <w:rPr>
          <w:b/>
          <w:bCs/>
          <w:lang w:val="en-US"/>
        </w:rPr>
        <w:t>a</w:t>
      </w:r>
      <w:r w:rsidRPr="008C3B18">
        <w:rPr>
          <w:b/>
          <w:bCs/>
        </w:rPr>
        <w:t xml:space="preserve">) </w:t>
      </w:r>
      <w:r>
        <w:rPr>
          <w:b/>
          <w:bCs/>
        </w:rPr>
        <w:t>статьи 23 Конвенции с целью ее снятия в установленные сроки;</w:t>
      </w:r>
    </w:p>
    <w:p w14:paraId="31DB6D1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b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включить права, закрепленные в Конвенции, в свое внутреннее законодательство и активизировать работу по обучению работников судебной системы в отношении характера и объема обязательств по Конвенции, а также в отношении возможности применения положений Конвенции в судебной практике;</w:t>
      </w:r>
    </w:p>
    <w:p w14:paraId="49F550B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c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начать работу по выявлению оставшихся пробелов в подзаконных нормативных актах и в разумные сроки ввести в действие положения, необходимые для реализации Конвенции во всех сферах жизни и в интересах всех людей с инвалидностью.</w:t>
      </w:r>
      <w:r>
        <w:t xml:space="preserve"> </w:t>
      </w:r>
      <w:r>
        <w:rPr>
          <w:b/>
          <w:bCs/>
        </w:rPr>
        <w:t>Государству-участнику следует внедрить механизм оперативного рассмотрения проектов подзаконных нормативных актов и обеспечить их соответствие Конвенции и правозащитной модели инвалидности;</w:t>
      </w:r>
    </w:p>
    <w:p w14:paraId="6326674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d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провести анализ законодательства, политики и практики в целях выявления положений, прямо или косвенно дискриминирующих людей с инвалидностью, и внести в них соответствующие изменения или отменить их, чтобы они соответствовали стандартам Конвенции;</w:t>
      </w:r>
    </w:p>
    <w:p w14:paraId="5353FC3B" w14:textId="3268519D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e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реализации Конвенции и улучшению положения людей с инвалидностью, включая детей с инвалидностью, на оккупированных территориях, над которыми государство-участник осуществляет юрисдикцию или эффективный контроль, пересмотреть дискриминационное законодательство, затрагивающее палестинских людей с инвалидностью, и</w:t>
      </w:r>
      <w:r w:rsidR="00645520">
        <w:rPr>
          <w:b/>
          <w:bCs/>
          <w:lang w:val="fr-CH"/>
        </w:rPr>
        <w:t> </w:t>
      </w:r>
      <w:r>
        <w:rPr>
          <w:b/>
          <w:bCs/>
        </w:rPr>
        <w:t>содействовать осуществлению их прав в соответствии с применимым международным правом;</w:t>
      </w:r>
    </w:p>
    <w:p w14:paraId="5800588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f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комплексную стратегию и план действий по реализации Конвенции, установив разумные сроки, базовые показатели, индикаторы прогресса на национальном и муниципальном уровнях и механизмы подотчетности, а также обеспечить учет проблем инвалидности в отраслевой политике в соответствии с Конвенцией.</w:t>
      </w:r>
      <w:r>
        <w:t xml:space="preserve"> </w:t>
      </w:r>
      <w:r>
        <w:rPr>
          <w:b/>
          <w:bCs/>
        </w:rPr>
        <w:t>Государство-участник должно стремиться к устранению отношенческих и средовых барьеров во всех сферах жизни, применяя подход, основанный на правах человека, и поддерживая самостоятельность всех людей с инвалидностью;</w:t>
      </w:r>
    </w:p>
    <w:p w14:paraId="2051C907" w14:textId="4EEB30B9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B60B59">
        <w:rPr>
          <w:b/>
        </w:rPr>
        <w:t>g</w:t>
      </w:r>
      <w:r w:rsidRPr="00B60B59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соответствие оценок инвалидности стандартам Конвенции, в частности доступность информации об оценках, проведение оценок с учетом требований, пожеланий и предпочтений людей с инвалидностью, а</w:t>
      </w:r>
      <w:r w:rsidR="003F450F">
        <w:rPr>
          <w:b/>
          <w:bCs/>
          <w:lang w:val="fr-CH"/>
        </w:rPr>
        <w:t> </w:t>
      </w:r>
      <w:r>
        <w:rPr>
          <w:b/>
          <w:bCs/>
        </w:rPr>
        <w:t>также направленность оценок на устранение существующих барьеров и участие организаций людей с инвалидностью в мониторинге систем оценки.</w:t>
      </w:r>
    </w:p>
    <w:p w14:paraId="7C99E70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9.</w:t>
      </w:r>
      <w:r>
        <w:tab/>
        <w:t>Комитет с обеспокоенностью отмечает следующее:</w:t>
      </w:r>
    </w:p>
    <w:p w14:paraId="374127C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отсутствие доступных, систематических и структурированных консультаций с людьми с инвалидностью в различных секторах формирования политики, а также тот факт, что их мнение не находит отражения в принимаемых решениях;</w:t>
      </w:r>
      <w:bookmarkStart w:id="0" w:name="_Hlk129684660"/>
    </w:p>
    <w:p w14:paraId="599FB92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отсутствие мер по признанию организаций людей с инвалидностью и привлечению их к участию в процессах принятия решений;</w:t>
      </w:r>
    </w:p>
    <w:p w14:paraId="5F8F38C1" w14:textId="75543E36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 xml:space="preserve">тот факт, </w:t>
      </w:r>
      <w:r w:rsidR="003F450F">
        <w:t xml:space="preserve">что </w:t>
      </w:r>
      <w:r>
        <w:t>при проведении совместных консультаций с участием людей с инвалидностью иногда доминируют ученые, поставщики услуг и члены семей, а не организации, состоящие из людей с инвалидностью и управляемые ими;</w:t>
      </w:r>
    </w:p>
    <w:p w14:paraId="14811C4F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>ограничения на участие и обязанность организаций гражданского общества, получающих средства от иностранных доноров, проходить оценку.</w:t>
      </w:r>
    </w:p>
    <w:bookmarkEnd w:id="0"/>
    <w:p w14:paraId="3827AE2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выполнения Конвенции Комитет рекомендует государству-участнику:</w:t>
      </w:r>
    </w:p>
    <w:p w14:paraId="65511BD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75006A">
        <w:rPr>
          <w:b/>
          <w:bCs/>
        </w:rPr>
        <w:t>a</w:t>
      </w:r>
      <w:r w:rsidRPr="0075006A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установить критерии для проведения тесных консультаций с людьми с инвалидностью и их активного участия через представляющие их организации, обеспечить доступность информации и методик взаимодействия, включая информацию о дискуссиях в Кнессете, а также установить адекватные сроки проведения консультаций и механизмы подотчетности, обеспечивающие уделение должного внимания мнениям людей с инвалидностью и их реальное рассмотрение, в том числе Комитетом Шапиры при Министерстве образования;</w:t>
      </w:r>
      <w:bookmarkStart w:id="1" w:name="_Hlk129684632"/>
      <w:bookmarkEnd w:id="1"/>
    </w:p>
    <w:p w14:paraId="73A68CE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75006A">
        <w:rPr>
          <w:b/>
          <w:bCs/>
        </w:rPr>
        <w:t>b</w:t>
      </w:r>
      <w:r w:rsidRPr="0075006A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принять меры по признанию и поддержке организаций людей с инвалидностью и механизмов, обеспечивающих их участие в процессах принятия решений;</w:t>
      </w:r>
    </w:p>
    <w:p w14:paraId="57786CC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75006A">
        <w:rPr>
          <w:b/>
        </w:rPr>
        <w:t>c</w:t>
      </w:r>
      <w:r w:rsidRPr="0075006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участие людей с инвалидностью через представляющие их организации, а также приоритетность их мнения во всех касающихся их вопросах;</w:t>
      </w:r>
    </w:p>
    <w:p w14:paraId="41F22007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75006A">
        <w:rPr>
          <w:b/>
        </w:rPr>
        <w:t>d</w:t>
      </w:r>
      <w:r w:rsidRPr="0075006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участие и вовлечение организаций людей с инвалидностью и других организаций гражданского общества, а также расширить их возможности в отношении поиска и получения надлежащего финансирования, в том числе от международных структур.</w:t>
      </w:r>
    </w:p>
    <w:p w14:paraId="00C3918D" w14:textId="77777777" w:rsidR="00864B6D" w:rsidRPr="00657F7A" w:rsidRDefault="00864B6D" w:rsidP="00864B6D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(ст. 5–30)</w:t>
      </w:r>
    </w:p>
    <w:p w14:paraId="69B37C00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25A90B8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11.</w:t>
      </w:r>
      <w:r>
        <w:tab/>
        <w:t>Комитет с обеспокоенностью отмечает следующее:</w:t>
      </w:r>
    </w:p>
    <w:p w14:paraId="612C253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пробелы в законодательстве, касающемся дискриминации по признаку инвалидности, в том числе в сочетании с другими признаками, во всех сферах жизни;</w:t>
      </w:r>
    </w:p>
    <w:p w14:paraId="759B98E5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Комиссия по равным правам инвалидов лишена возможности подавать от своего имени иски к государственным органам во всех сферах жизни.</w:t>
      </w:r>
    </w:p>
    <w:p w14:paraId="6D45900F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6 (2018) по вопросу о равенстве и недискриминации, Комитет рекомендует государству-участнику:</w:t>
      </w:r>
    </w:p>
    <w:p w14:paraId="20B48DD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eastAsia="Calibri" w:hAnsiTheme="majorBidi" w:cstheme="majorBidi"/>
        </w:rPr>
        <w:tab/>
      </w:r>
      <w:r w:rsidRPr="00CF50DA">
        <w:rPr>
          <w:b/>
        </w:rPr>
        <w:t>a</w:t>
      </w:r>
      <w:r w:rsidRPr="00CF50DA">
        <w:rPr>
          <w:rFonts w:asciiTheme="majorBidi" w:eastAsia="Calibri" w:hAnsiTheme="majorBidi" w:cstheme="majorBidi"/>
          <w:b/>
        </w:rPr>
        <w:t>)</w:t>
      </w:r>
      <w:r>
        <w:tab/>
      </w:r>
      <w:r>
        <w:rPr>
          <w:b/>
          <w:bCs/>
        </w:rPr>
        <w:t>принять всеобъемлющий антидискриминационный закон, защищающий инвалидов от прямой, косвенной, множественной и перекрестной дискриминации и от отказа в разумном приспособлении со стороны государственных и негосударственных субъектов во всех сферах общественной жизни.</w:t>
      </w:r>
      <w:r>
        <w:t xml:space="preserve"> </w:t>
      </w:r>
      <w:r>
        <w:rPr>
          <w:b/>
          <w:bCs/>
        </w:rPr>
        <w:t>Государству-участнику следует укреплять механизмы подотчетности для государственных и негосударственных структур;</w:t>
      </w:r>
    </w:p>
    <w:p w14:paraId="49B2CE8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CF50DA">
        <w:rPr>
          <w:b/>
        </w:rPr>
        <w:t>b</w:t>
      </w:r>
      <w:r w:rsidRPr="00CF50D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активизировать усилия по расширению правоприменительных полномочий Комиссии по равным правам инвалидов;</w:t>
      </w:r>
    </w:p>
    <w:p w14:paraId="6BA9947D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CF50DA">
        <w:rPr>
          <w:b/>
        </w:rPr>
        <w:t>c</w:t>
      </w:r>
      <w:r w:rsidRPr="00CF50D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предусмотреть различные формы возмещения ущерба, включая нематериальное возмещение, а также укрепить кадровые, технические и финансовые ресурсы Комиссии по равным правам инвалидов, чтобы она могла выполнять свой мандат в отношении всех людей с инвалидностью, включая наиболее маргинализированных, и во всех сферах жизни.</w:t>
      </w:r>
    </w:p>
    <w:p w14:paraId="63B266E2" w14:textId="77777777" w:rsidR="00864B6D" w:rsidRPr="002F1E3C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4E21E67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13.</w:t>
      </w:r>
      <w:r>
        <w:tab/>
        <w:t>Комитет с обеспокоенностью отмечает, что женщины и девочки с инвалидностью подвергаются множественной и перекрестной дискриминации по признакам пола, возраста, статуса лесбиянок, геев, бисексуалов, трансгендеров, интерсексов или квиров, а также по признаку места жительства, статуса мигранта или беженца и по признаку этнического происхождения. В частности, Комитет обеспокоен следующим:</w:t>
      </w:r>
    </w:p>
    <w:p w14:paraId="05930819" w14:textId="503CA375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отсутствием мер, касающихся женщин и девочек с инвалидностью, в</w:t>
      </w:r>
      <w:r w:rsidR="00CF50DA">
        <w:t> </w:t>
      </w:r>
      <w:r>
        <w:t>законодательстве и политике в области инвалидности, а также в законодательстве по содействию гендерному равенству в таких областях, как трудовая деятельность, сексуальное и репродуктивное здоровье и права;</w:t>
      </w:r>
    </w:p>
    <w:p w14:paraId="74AA68A4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недостаточностью дезагрегированной информации и сбора данных о женщинах и девочках с инвалидностью, включая женщин, проживающих на оккупированных территориях, а также в отношении таких аспектов, как участие в общественной и политической жизни, доступ к владению землей и родительские права.</w:t>
      </w:r>
    </w:p>
    <w:p w14:paraId="487D594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3 (2016) о женщинах и девочках с инвалидностью и на задачи 5.1, 5.2 и 5.5 целей в области устойчивого развития, Комитет рекомендует государству-участнику:</w:t>
      </w:r>
    </w:p>
    <w:p w14:paraId="0BD7FDC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CF50DA">
        <w:rPr>
          <w:b/>
          <w:bCs/>
        </w:rPr>
        <w:t>a</w:t>
      </w:r>
      <w:r w:rsidRPr="00CF50DA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признать в своем законодательстве множественную и перекрестную дискриминацию в отношении женщин и девочек с инвалидностью и принять конкретное законодательство и стратегии, отражающие гендерные аспекты и взаимозависимость;</w:t>
      </w:r>
    </w:p>
    <w:p w14:paraId="782E5E4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CF50DA">
        <w:rPr>
          <w:b/>
        </w:rPr>
        <w:t>b</w:t>
      </w:r>
      <w:r w:rsidRPr="00CF50D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наладить процесс консультаций с женщинами и девочками с инвалидностью и представляющими их организациями, направленный на выявление существующих пробелов, учет прав женщин и девочек с инвалидностью во всем гендерном законодательстве и включение гендерных аспектов в политику и программы по инвалидности, включая закон «О равных правах инвалидов» от 1998 года и закон «О социальном обслуживании инвалидов» от 2022 года, а также соответствующие подзаконные нормативные акты;</w:t>
      </w:r>
    </w:p>
    <w:p w14:paraId="25E2C39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CF50DA">
        <w:rPr>
          <w:b/>
          <w:bCs/>
        </w:rPr>
        <w:t>c</w:t>
      </w:r>
      <w:r w:rsidRPr="00CF50DA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проводить оценку воздействия на гендерную ситуацию и инвалидность любой предлагаемой политики, законодательства, нормативных актов, бюджета, инвестиций или других действий правительства, направленных на принятие мер по обеспечению гендерного равенства и прав женщин и девочек с инвалидностью, включая тех, кто все еще проживает в специальных учреждениях;</w:t>
      </w:r>
    </w:p>
    <w:p w14:paraId="07769249" w14:textId="44CFF73D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CF50DA">
        <w:rPr>
          <w:b/>
        </w:rPr>
        <w:t>d</w:t>
      </w:r>
      <w:r w:rsidRPr="00CF50DA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систематический сбор данных и проведение периодических исследований о положении женщин и девочек с инвалидностью, в</w:t>
      </w:r>
      <w:r w:rsidR="004F7446">
        <w:rPr>
          <w:b/>
          <w:bCs/>
        </w:rPr>
        <w:t> </w:t>
      </w:r>
      <w:r>
        <w:rPr>
          <w:b/>
          <w:bCs/>
        </w:rPr>
        <w:t>том числе на оккупированных территориях, в целях принятия комплексных мер по расширению прав и возможностей женщин, поощрению их прав и обеспечению их интеграции в общество.</w:t>
      </w:r>
    </w:p>
    <w:p w14:paraId="6AD6BBDB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Дети с инвалидностью (ст. 7)</w:t>
      </w:r>
    </w:p>
    <w:p w14:paraId="4AF1A96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15.</w:t>
      </w:r>
      <w:r>
        <w:tab/>
        <w:t xml:space="preserve">Комитет с обеспокоенностью отмечает следующее: </w:t>
      </w:r>
    </w:p>
    <w:p w14:paraId="33FBF2F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отсутствие специальных мер по обеспечению признания детей с инвалидностью и их вовлечения в жизнь общества, а также недостаточность мер по обеспечению их участия в процессах принятия решений, в том числе в отношении образования, поддержки, здоровья и семейных вопросов;</w:t>
      </w:r>
    </w:p>
    <w:p w14:paraId="63A3AEF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информацию о проблемах маргинализации и повышенного риска бедности среди детей с инвалидностью из числа хареди, просителей убежища и беженцев, а также детей в арабских общинах, а также об отсутствии у их семей доступа к пособиям на содержание детей.</w:t>
      </w:r>
    </w:p>
    <w:p w14:paraId="197C020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16.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</w:t>
      </w:r>
      <w:r w:rsidRPr="00AB3500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4566F7F9" w14:textId="0F25A964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4F7446">
        <w:rPr>
          <w:b/>
        </w:rPr>
        <w:t>a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проводить политику вовлечения детей с инвалидностью во все сферы жизни, включая семейную и общественную жизнь, путем разработки инклюзивных стратегий и программ для детей с инвалидностью на уровне общин в государстве-участнике и на оккупированной палестинской территории, в</w:t>
      </w:r>
      <w:r w:rsidR="004F7446">
        <w:rPr>
          <w:b/>
          <w:bCs/>
        </w:rPr>
        <w:t> </w:t>
      </w:r>
      <w:r>
        <w:rPr>
          <w:b/>
          <w:bCs/>
        </w:rPr>
        <w:t>соответствии с применимым международным правом;</w:t>
      </w:r>
    </w:p>
    <w:p w14:paraId="1A43EA1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4F7446">
        <w:rPr>
          <w:b/>
        </w:rPr>
        <w:t>b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создать механизмы, учитывающие способность детей с инвалидностью к развитию, чтобы обеспечить им возможность свободно формировать и выражать свои взгляды по всем затрагивающим их вопросам и чтобы этим взглядам уделялось должное внимание в соответствии с возрастом и зрелостью ребенка, в контексте образования, а также в административных и правовых процессах;</w:t>
      </w:r>
    </w:p>
    <w:p w14:paraId="3A785E01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4F7446">
        <w:rPr>
          <w:b/>
        </w:rPr>
        <w:t>c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внедрить механизмы признания детей с инвалидностью из числа хареди, просителей убежища и беженцев, а также детей с инвалидностью в арабских общинах, а также включить их в число бенефициаров политики, в том числе в отношении социальных выплат и пособий, касающихся инвалидности и детей в целом.</w:t>
      </w:r>
    </w:p>
    <w:p w14:paraId="36BB2A8D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Информационно-просветительская деятельность (ст. 8)</w:t>
      </w:r>
    </w:p>
    <w:p w14:paraId="455C2310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17.</w:t>
      </w:r>
      <w:r>
        <w:tab/>
        <w:t>Комитет обеспокоен негативными стереотипами и недооценкой людей с инвалидностью. Особую озабоченность вызывает распространенность в обществе негативных стереотипов в отношении женщин и девочек с инвалидностью, которые представляют их асексуальными, ограничивают их доступ к информации о сексуальном и репродуктивном здоровье и правах, а также ограничивают их свободу строить отношения и создавать семью.</w:t>
      </w:r>
    </w:p>
    <w:p w14:paraId="7AB9ED5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организации, включая организации детей с инвалидностью и женщин и девочек с инвалидностью:</w:t>
      </w:r>
    </w:p>
    <w:p w14:paraId="49D3C66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F7446">
        <w:rPr>
          <w:b/>
        </w:rPr>
        <w:t>a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активизировать информационно-просветительскую работу, включая проведение общественных кампаний по борьбе с негативными стереотипами об инвалидности в обществе;</w:t>
      </w:r>
    </w:p>
    <w:p w14:paraId="5C6E36B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F7446">
        <w:rPr>
          <w:b/>
        </w:rPr>
        <w:t>b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периодическое обучение публичных должностных лиц во всех сферах государственного управления, судебных органов, полиции и юристов по вопросам Конвенции и прав инвалидов;</w:t>
      </w:r>
    </w:p>
    <w:p w14:paraId="0B356B77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</w:rPr>
      </w:pPr>
      <w:r w:rsidRPr="004A69F6">
        <w:rPr>
          <w:rFonts w:asciiTheme="majorBidi" w:hAnsiTheme="majorBidi" w:cstheme="majorBidi"/>
        </w:rPr>
        <w:tab/>
      </w:r>
      <w:r w:rsidRPr="004F7446">
        <w:rPr>
          <w:b/>
        </w:rPr>
        <w:t>c</w:t>
      </w:r>
      <w:r w:rsidRPr="004F7446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стратегию по борьбе с негативными стереотипами в отношении прав женщин и девочек с инвалидностью на сексуальное и репродуктивное здоровье и услуги, в том числе путем обучения работников системы здравоохранения.</w:t>
      </w:r>
    </w:p>
    <w:p w14:paraId="1B686011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Доступность (ст. 9)</w:t>
      </w:r>
    </w:p>
    <w:p w14:paraId="0E3A299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19.</w:t>
      </w:r>
      <w:r>
        <w:tab/>
        <w:t xml:space="preserve">Комитет с обеспокоенностью отмечает следующее: </w:t>
      </w:r>
    </w:p>
    <w:p w14:paraId="685B6A2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задержку с принятием положений по обеспечению доступности и, как следствие, влияние на доступ к транспорту, общественному жилью, университетским кампусам, школам и услугам телерадиовещания;</w:t>
      </w:r>
    </w:p>
    <w:p w14:paraId="1603B57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предусмотренные законом случаи освобождения от необходимости соблюдать стандарты доступности исходя из соображений о чрезмерном бремени, финансовых возможностей, исторических или экологических соображений или количества лиц, пользующихся конкретной услугой, доступной для населения, как указано в докладе государства-участника</w:t>
      </w:r>
      <w:r w:rsidRPr="00AB3500">
        <w:rPr>
          <w:rStyle w:val="aa"/>
        </w:rPr>
        <w:footnoteReference w:id="7"/>
      </w:r>
      <w:r>
        <w:t>;</w:t>
      </w:r>
    </w:p>
    <w:p w14:paraId="2754FCD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ограниченность мер по обеспечению доступности информации, включая информационно-коммуникационные технологии;</w:t>
      </w:r>
    </w:p>
    <w:p w14:paraId="02743B1E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 xml:space="preserve">недостаток ресурсов и поддержки, предоставляемых местным органам самоуправления в арабских общинах для соблюдения требований доступности. </w:t>
      </w:r>
    </w:p>
    <w:p w14:paraId="400CA92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2 (2014) о доступности,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0C2A41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8D1A6F">
        <w:rPr>
          <w:b/>
        </w:rPr>
        <w:t>a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национальный план по обеспечению доступности, основанный на принципах универсального дизайна, с целью устранения в разумные сроки барьеров, препятствующих доступности во всех сферах, включая транспорт, дороги и тротуары, общественное жилье, университетские кампусы, школы, услуги телерадиовещания и информационно-коммуникационные технологии;</w:t>
      </w:r>
    </w:p>
    <w:p w14:paraId="061E3CE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8D1A6F">
        <w:rPr>
          <w:b/>
        </w:rPr>
        <w:t>b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пересмотреть и обновить нормативно-правовые акты и стандарты, действовавшие до принятия Конвенции, а также рассмотреть вопрос об отмене статьи 19М закона «О равных правах инвалидов», которая предусматривает освобождение от необходимости соблюдать стандарты доступности в зданиях и службах, доступных для населения;</w:t>
      </w:r>
    </w:p>
    <w:p w14:paraId="51126FD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8D1A6F">
        <w:rPr>
          <w:b/>
        </w:rPr>
        <w:t>c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обязать государственных и частных поставщиков услуг предоставлять доступную печатную и электронную информацию и сообщения в соответствии с международными стандартами, а также принять меры для обеспечения людям с инвалидностью недорогого доступа к доступным информационно-коммуникационным технологиям;</w:t>
      </w:r>
    </w:p>
    <w:p w14:paraId="4B5A28E2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</w:rPr>
      </w:pPr>
      <w:r w:rsidRPr="004A69F6">
        <w:rPr>
          <w:rFonts w:asciiTheme="majorBidi" w:hAnsiTheme="majorBidi" w:cstheme="majorBidi"/>
        </w:rPr>
        <w:tab/>
      </w:r>
      <w:r w:rsidRPr="008D1A6F">
        <w:rPr>
          <w:b/>
        </w:rPr>
        <w:t>d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провести оценку требований к доступности во всех муниципалитетах, в том числе в арабских общинах, и выделить необходимые кадровые, технические и финансовые ресурсы для обеспечения доступности во всех муниципалитетах.</w:t>
      </w:r>
    </w:p>
    <w:p w14:paraId="5CDF3766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Право на жизнь (ст. 10)</w:t>
      </w:r>
    </w:p>
    <w:p w14:paraId="7A5D20F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21.</w:t>
      </w:r>
      <w:r>
        <w:tab/>
        <w:t>Обеспокоенность Комитета также вызывает следующее:</w:t>
      </w:r>
    </w:p>
    <w:p w14:paraId="61C6868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сообщения о случаях гибели людей с инвалидностью при осуществлении пограничного контроля сотрудниками сил безопасности, в ходе публичных демонстраций и операций правоохранительных органов и боевых действий, включая авиаудары, а также о рисках, которым подвергаются люди с инвалидностью в ходе публичных демонстраций против правительственных инициатив по реформированию судебной системы;</w:t>
      </w:r>
    </w:p>
    <w:p w14:paraId="18250C4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применение статьи 5B закона № 5712-1952 «Об административных правонарушениях (ответственность государства)», которая исключает ответственность государства за возмещение ущерба, и решения о прекращении расследования;</w:t>
      </w:r>
    </w:p>
    <w:p w14:paraId="60547141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влияние методов сортировки пациентов на людей с инвалидностью в контексте важнейших медицинских услуг, в частности в отношении доступности аппаратов искусственной вентиляции легких во время пандемии коронавирусной инфекции (COVID-19).</w:t>
      </w:r>
    </w:p>
    <w:p w14:paraId="2289C1AD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22.</w:t>
      </w:r>
      <w:r>
        <w:tab/>
      </w:r>
      <w:r>
        <w:rPr>
          <w:b/>
          <w:bCs/>
        </w:rPr>
        <w:t>Ссылаясь на рекомендации Комитета по правам человека</w:t>
      </w:r>
      <w:r w:rsidRPr="00AB3500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19D7D561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8D1A6F">
        <w:rPr>
          <w:b/>
          <w:bCs/>
        </w:rPr>
        <w:t>a</w:t>
      </w:r>
      <w:r w:rsidRPr="008D1A6F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предотвратить ненужное и непропорциональное применение силы, например необоснованное применение смертоносной силы силами безопасности против гражданских лиц, включая людей с инвалидностью, обеспечить проведение расследований для выявления виновных и привлечения их к ответственности, а также обеспечить предоставление жертвам полного возмещения ущерба;</w:t>
      </w:r>
    </w:p>
    <w:p w14:paraId="0821A15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8D1A6F">
        <w:rPr>
          <w:b/>
        </w:rPr>
        <w:t>b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людям с инвалидностью доступ к эффективным средствам правовой защиты в случаях необоснованного применения силы и пересмотреть действующее законодательство в целях обеспечения возможности подачи жалоб людьми с инвалидностью, пострадавшими от действий или бездействия оккупирующей державы;</w:t>
      </w:r>
    </w:p>
    <w:p w14:paraId="0D3640F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8D1A6F">
        <w:rPr>
          <w:b/>
        </w:rPr>
        <w:t>c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ускорить создание междисциплинарных кризисных групп для вмешательства в дела, связанные с действиями правоохранительных органов в отношении лиц с психосоциальной инвалидностью, а также обеспечить проведение тесных консультаций с организациями людей с инвалидностью и их активное участие в работе межведомственного комитета по взаимодействию правоохранительных органов и сил безопасности с людьми с инвалидностью</w:t>
      </w:r>
      <w:r w:rsidRPr="00AB3500">
        <w:rPr>
          <w:rStyle w:val="aa"/>
        </w:rPr>
        <w:footnoteReference w:id="9"/>
      </w:r>
      <w:r>
        <w:rPr>
          <w:b/>
          <w:bCs/>
        </w:rPr>
        <w:t>;</w:t>
      </w:r>
    </w:p>
    <w:p w14:paraId="7566574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8D1A6F">
        <w:rPr>
          <w:b/>
        </w:rPr>
        <w:t>d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предотвращению травматизма и насилия в отношении людей с инвалидностью в контексте публичных демонстраций и обеспечить, чтобы применение силы соответствовало применимым нормам международного права в области прав человека;</w:t>
      </w:r>
    </w:p>
    <w:p w14:paraId="723051E8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8D1A6F">
        <w:rPr>
          <w:b/>
        </w:rPr>
        <w:t>e</w:t>
      </w:r>
      <w:r w:rsidRPr="008D1A6F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обеспечить, чтобы в чрезвычайных ситуациях, в том числе в связи с COVID-19, доступ людей с инвалидностью к важнейшим медицинским услугам был основан на правозащитных принципах и процедурах принятия этических решений.</w:t>
      </w:r>
      <w:r>
        <w:t xml:space="preserve"> </w:t>
      </w:r>
    </w:p>
    <w:p w14:paraId="42C313D0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50DBE702" w14:textId="6178ADDE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>
        <w:t>23.</w:t>
      </w:r>
      <w:r>
        <w:tab/>
        <w:t>Комитет выражает обеспокоенность в связи с пагубным воздействием затянувшейся оккупации, военных действий, насилия и отсутствия безопасности на людей с инвалидностью, проживающих на оккупированных территориях, в том числе в секторе Газа, наряду с мерами, ограничивающими перемещение людей и товаров, а</w:t>
      </w:r>
      <w:r w:rsidR="00E03A65">
        <w:t> </w:t>
      </w:r>
      <w:r>
        <w:t>также в связи с нарушением работы основных служб, что приводит к дефициту продовольствия, электроэнергии, воды и санитарных услуг, основных медицинских услуг и образования.</w:t>
      </w:r>
    </w:p>
    <w:p w14:paraId="1F3A066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соблюдать положения Конвенции и международного гуманитарного права, обеспечивая защиту и безопасность людей с инвалидностью на оккупированной палестинской территории, в том числе:</w:t>
      </w:r>
    </w:p>
    <w:p w14:paraId="10146C9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a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обеспечивать гуманное обращение с людьми с инвалидностью и их защиту от актов насилия, а также принимать меры по обеспечению надлежащих условий жизни людей с инвалидностью, включая доступ к качественным средствам передвижения, устройствам и вспомогательным технологиям, питанию, чистой воде, услугам и товарам в обществе, электроэнергии, медицинским услугам, реабилитации, образованию и жилью без какой-либо дискриминации;</w:t>
      </w:r>
    </w:p>
    <w:p w14:paraId="7A97C30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b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обеспечивать доступ детей с инвалидностью к недискриминационным услугам по регистрации рождения, психосоциальной помощи по преодолению психологических травм и услугам на уровне местного сообщества, таким как игровые площадки, отдых, досуг и учебные мероприятия, а также к услугам по предотвращению разделения семей и обеспечению воссоединения семей;</w:t>
      </w:r>
    </w:p>
    <w:p w14:paraId="2B212D39" w14:textId="05AAC9A3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c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обеспечивать выявление и предотвращение рисков и вреда, которым подвергаются люди с инвалидностью во время военных действий, и</w:t>
      </w:r>
      <w:r w:rsidR="00E03A65">
        <w:rPr>
          <w:b/>
          <w:bCs/>
        </w:rPr>
        <w:t> </w:t>
      </w:r>
      <w:r>
        <w:rPr>
          <w:b/>
          <w:bCs/>
        </w:rPr>
        <w:t>определение их потребностей в этом отношении, предотвращение нападений на объекты инфраструктуры и гражданские объекты, включая больницы, реабилитационные центры и машины скорой помощи, и причинение ущерба им, а также защиту школ от военных нападений;</w:t>
      </w:r>
    </w:p>
    <w:p w14:paraId="32D0A32C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d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содействовать беспрепятственному оказанию гуманитарной помощи взрослым и детям с инвалидностью и доступу для гуманитарных организаций.</w:t>
      </w:r>
    </w:p>
    <w:p w14:paraId="0910A30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25.</w:t>
      </w:r>
      <w:r>
        <w:tab/>
        <w:t>Обеспокоенность Комитета также вызывает следующее:</w:t>
      </w:r>
    </w:p>
    <w:p w14:paraId="5E4C2248" w14:textId="7C7EB659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задержка с принятием нормативно-правовых документов по обеспечению доступности в контексте эвакуации и размещения населения в чрезвычайных ситуациях, которые должны были вступить в силу в 2024 году, и отсутствие национальной координации существующих планов и программ по обеспечению доступных систем оповещения и эвакуации, убежищ и других экстренны</w:t>
      </w:r>
      <w:r w:rsidR="00E03A65">
        <w:t>х</w:t>
      </w:r>
      <w:r>
        <w:t xml:space="preserve"> служб для людей с инвалидностью;</w:t>
      </w:r>
    </w:p>
    <w:p w14:paraId="29CC07F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влияние пандемии COVID-19 на людей с инвалидностью, в частности на лиц, по-прежнему проживающих в условиях скученности, и информация о других ограничениях, введенных во время пандемии, которые усиливают изоляцию и сегрегацию.</w:t>
      </w:r>
    </w:p>
    <w:p w14:paraId="135A401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26.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2015–2030 годы, Руководящие принципы Межучрежденческого постоянного комитета положения по учету особых потребностей людей с инвалидностью в рамках гуманитарной деятельности, а также на свои собственные руководящие принципы по деинституционализации, в том числе в чрезвычайных ситуациях</w:t>
      </w:r>
      <w:r w:rsidRPr="00AB3500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085A408D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a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разработать национальный план по урегулированию всех аспектов, касающихся ситуаций риска и чрезвычайных гуманитарных ситуаций, в том числе в отношении санитарно-эпидемиологических чрезвычайных ситуаций и снижения риска бедствий, в частности на оккупированной палестинской территории;</w:t>
      </w:r>
    </w:p>
    <w:p w14:paraId="096B148D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E03A65">
        <w:rPr>
          <w:b/>
        </w:rPr>
        <w:t>b</w:t>
      </w:r>
      <w:r w:rsidRPr="00E03A6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всеобъемлющий национальный план по координации осуществления программ, принятых в рамках реагирования на пандемии и другие санитарно-эпидемиологические чрезвычайные ситуации, включая план реагирования на пандемию COVID-19 и восстановления после нее, с учетом особых потребностей людей с инвалидностью.</w:t>
      </w:r>
    </w:p>
    <w:p w14:paraId="6C0028F5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5D3020A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27.</w:t>
      </w:r>
      <w:r>
        <w:tab/>
        <w:t>Комитет с обеспокоенностью отмечает следующее:</w:t>
      </w:r>
    </w:p>
    <w:p w14:paraId="1A60DAC5" w14:textId="073FEB23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широкое применение механизмов замещающего принятия решений, в</w:t>
      </w:r>
      <w:r w:rsidR="00F90504">
        <w:t> </w:t>
      </w:r>
      <w:r>
        <w:t xml:space="preserve">том числе лишение дееспособности лиц с интеллектуальной и/или психосоциальной инвалидностью, часто на постоянной основе, а также большое количество постановлений об установлении опеки в отношении имущества и личных дел </w:t>
      </w:r>
      <w:r w:rsidR="00F90504">
        <w:br/>
      </w:r>
      <w:r>
        <w:t>(70 843 в 2022 году);</w:t>
      </w:r>
    </w:p>
    <w:p w14:paraId="10B56AF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лица, помогающие в принятии решений, назначаются судами на основе принципа «наилучшего обеспечения интересов» и что число таких назначенных помощников невелико (1500 человек по состоянию на май 2023 года);</w:t>
      </w:r>
    </w:p>
    <w:p w14:paraId="1AD576CD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ограниченное количество пересмотров решений об установлении опеки, а также тот факт, что текущие пересмотры не охватывают случаи назначения опеки до внесения изменений в закон «О дееспособности и опекунстве» в 2016 году.</w:t>
      </w:r>
    </w:p>
    <w:p w14:paraId="0A3B4DA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201D9A9D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5806AC">
        <w:rPr>
          <w:b/>
        </w:rPr>
        <w:t>a</w:t>
      </w:r>
      <w:r w:rsidRPr="005806AC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пересмотреть и/или отменить законодательство и связанную с ним политику, целью или следствием которых является отрицание или умаление признания правосубъектности любого инвалида;</w:t>
      </w:r>
    </w:p>
    <w:p w14:paraId="2AC1485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5806AC">
        <w:rPr>
          <w:b/>
        </w:rPr>
        <w:t>b</w:t>
      </w:r>
      <w:r w:rsidRPr="005806AC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разработать и внедрить национальную систему поддерживаемого принятия решений, которая уважает индивидуальный выбор, волю и предпочтения людей с инвалидностью;</w:t>
      </w:r>
    </w:p>
    <w:p w14:paraId="53FFDF4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5806AC">
        <w:rPr>
          <w:b/>
        </w:rPr>
        <w:t>c</w:t>
      </w:r>
      <w:r w:rsidRPr="005806AC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создать механизм регулярного пересмотра назначений опекунов, включая те, которые были сделаны до принятия в 2016 году поправки № 18 к закону «О правоспособности и опекунстве»;</w:t>
      </w:r>
    </w:p>
    <w:p w14:paraId="1A25AC2B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5806AC">
        <w:rPr>
          <w:b/>
        </w:rPr>
        <w:t>d</w:t>
      </w:r>
      <w:r w:rsidRPr="005806AC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повысить осведомленность о поддерживаемом принятии решений среди людей с инвалидностью, их родственников, сотрудников судебных органов, полиции, юристов и социальных работников, а также в средствах массовой информации и в обществе.</w:t>
      </w:r>
    </w:p>
    <w:p w14:paraId="324AAD63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Доступ к правосудию (ст. 13)</w:t>
      </w:r>
    </w:p>
    <w:p w14:paraId="75EA788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29.</w:t>
      </w:r>
      <w:r>
        <w:tab/>
        <w:t>Комитет с обеспокоенностью отмечает следующее:</w:t>
      </w:r>
    </w:p>
    <w:p w14:paraId="3F1F549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пробелы в обеспечении процессуальных и соответствующих возрасту приспособлений для всех людей с инвалидностью, например непредоставление посредников в сфере правосудия, в ходе всех судебных разбирательств, которые выходят за рамки применения закона № 5766-2005 «О процедурах расследования и дачи показаний (корректировки для лиц с психической или интеллектуальной инвалидностью)»;</w:t>
      </w:r>
    </w:p>
    <w:p w14:paraId="2FFC4A6B" w14:textId="23F609F3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отношенческие барьеры среди сотрудников полиции и работников судебных органов, ограничивающие участие женщин с инвалидностью в судебных разбирательствах и осуществление ими своих прав в качестве жертв или свидетелей, в</w:t>
      </w:r>
      <w:r w:rsidR="005806AC">
        <w:t> </w:t>
      </w:r>
      <w:r>
        <w:t xml:space="preserve">частности в случаях гендерного насилия. </w:t>
      </w:r>
    </w:p>
    <w:p w14:paraId="7CBFBB7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30.</w:t>
      </w:r>
      <w:r>
        <w:tab/>
      </w:r>
      <w:r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 и задачу 16.3 целей в области устойчивого развития, Комитет рекомендует государству-участнику:</w:t>
      </w:r>
    </w:p>
    <w:p w14:paraId="6288BBB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5806AC">
        <w:rPr>
          <w:b/>
          <w:bCs/>
        </w:rPr>
        <w:t>a</w:t>
      </w:r>
      <w:r w:rsidRPr="005806AC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расширить круг мер по обеспечению процессуальных, соответствующих возрасту и гендерным особенностям приспособлений в системе правосудия, в том числе путем создания бесплатной системы предоставления посредников правосудия, допущения дачи свидетельских показаний в формате видеозаписи, предоставления альтернативных и усиливающих способов общения, лиц, обеспечивающих коммуникацию, переводчиков жестового языка и субтитров для людей с инвалидностью в ходе судебных и административных разбирательств во всех областях права;</w:t>
      </w:r>
    </w:p>
    <w:p w14:paraId="32957D4C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5806AC">
        <w:rPr>
          <w:b/>
        </w:rPr>
        <w:t>b</w:t>
      </w:r>
      <w:r w:rsidRPr="005806AC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повысить эффективность программ по обучению судей, юристов, сотрудников полиции и работников системы правосудия по вопросам доступа к правосудию для лиц с инвалидностью.</w:t>
      </w:r>
    </w:p>
    <w:p w14:paraId="2BF49A16" w14:textId="77777777" w:rsidR="00864B6D" w:rsidRPr="00AF463E" w:rsidRDefault="00864B6D" w:rsidP="005806AC">
      <w:pPr>
        <w:pStyle w:val="H23G"/>
        <w:pageBreakBefore/>
        <w:rPr>
          <w:rFonts w:asciiTheme="majorBidi" w:hAnsiTheme="majorBidi" w:cstheme="majorBidi"/>
          <w:color w:val="000000" w:themeColor="text1"/>
        </w:rPr>
      </w:pPr>
      <w:r>
        <w:tab/>
      </w:r>
      <w:r>
        <w:tab/>
      </w:r>
      <w:r w:rsidRPr="00AF463E">
        <w:rPr>
          <w:bCs/>
          <w:color w:val="000000" w:themeColor="text1"/>
        </w:rPr>
        <w:t>Свобода и личная неприкосновенность (ст. 14)</w:t>
      </w:r>
    </w:p>
    <w:p w14:paraId="61C810C9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31.</w:t>
      </w:r>
      <w:r>
        <w:tab/>
        <w:t>Обеспокоенность Комитета также вызывает следующее:</w:t>
      </w:r>
    </w:p>
    <w:p w14:paraId="5338E43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недобровольная госпитализация детей и взрослых с интеллектуальной и/или психосоциальной инвалидностью и применение к ним принудительного психиатрического лечения в психиатрических учреждениях исходя из их предполагаемой опасности для общества и на основании решений, принятых районными психиатрическими комиссиями и районными судами;</w:t>
      </w:r>
    </w:p>
    <w:p w14:paraId="4897A26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практика вынесения постановлений о психиатрическом лечении и недобровольной госпитализации в отношении лиц с интеллектуальной и/или психосоциальной инвалидностью, признанных судом неспособными предстать перед судом</w:t>
      </w:r>
      <w:r w:rsidRPr="00AB3500">
        <w:rPr>
          <w:rStyle w:val="aa"/>
        </w:rPr>
        <w:footnoteReference w:id="11"/>
      </w:r>
      <w:r>
        <w:t>;</w:t>
      </w:r>
    </w:p>
    <w:p w14:paraId="7C3DA7B2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ограниченный объем и низкое качество медицинской помощи, предоставляемой заключенным с инвалидностью, в частности палестинским заключенным с инвалидностью, а также отсутствие надзора за медицинским обслуживанием в израильской пенитенциарной системе.</w:t>
      </w:r>
    </w:p>
    <w:p w14:paraId="645761E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32.</w:t>
      </w:r>
      <w:r>
        <w:tab/>
      </w:r>
      <w:r>
        <w:rPr>
          <w:b/>
          <w:bCs/>
        </w:rPr>
        <w:t>Ссылаясь на свои Руководящие принципы относительно права людей с инвалидностью на свободу и личную неприкосновенность</w:t>
      </w:r>
      <w:r w:rsidRPr="00AB3500">
        <w:rPr>
          <w:rStyle w:val="aa"/>
        </w:rPr>
        <w:footnoteReference w:id="12"/>
      </w:r>
      <w: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0753E01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AF463E">
        <w:rPr>
          <w:b/>
        </w:rPr>
        <w:t>a</w:t>
      </w:r>
      <w:r w:rsidRPr="00AF463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отменить положения закона № 5742-1982 «Об уголовном судопроизводстве», закона «Об обращении с лицами с психической инвалидностью» и закона № 5720-1969 «Об уходе и надзоре за молодежью», предусматривающие помещение таких лиц в специальные учреждения на основании их инвалидности, а также разработать систему поддержки в обществе для детей и взрослых, включая детей и взрослых с интеллектуальной и/или психосоциальной инвалидностью;</w:t>
      </w:r>
      <w:bookmarkStart w:id="2" w:name="OLE_LINK1"/>
      <w:bookmarkStart w:id="3" w:name="OLE_LINK2"/>
      <w:bookmarkEnd w:id="2"/>
      <w:bookmarkEnd w:id="3"/>
    </w:p>
    <w:p w14:paraId="37C7BD6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AF463E">
        <w:rPr>
          <w:b/>
          <w:bCs/>
        </w:rPr>
        <w:t>b</w:t>
      </w:r>
      <w:r w:rsidRPr="00AF463E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изменить и/или отменить законодательство, не обеспечивающее людям с инвалидностью полноценную защиту, которой пользуются другие обвиняемые в рамках уголовного судопроизводства, включая презумпцию невиновности, и предусматривающее применение мер наказания или обращение к таким механизмам воздействия, как лишение свободы на основании постановлений о принудительной госпитализации и недобровольное лечение на основании постановлений о психиатрическом лечении;</w:t>
      </w:r>
    </w:p>
    <w:p w14:paraId="04B9C800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AF463E">
        <w:rPr>
          <w:b/>
        </w:rPr>
        <w:t>c</w:t>
      </w:r>
      <w:r w:rsidRPr="00AF463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передать медицинские услуги из ведения израильской пенитенциарной системы в ведение национальной системы здравоохранения и реализовать специальные стратегии по удовлетворению потребностей в медицинском обслуживании заключенных с инвалидностью, в частности палестинских заключенных с инвалидностью.</w:t>
      </w:r>
    </w:p>
    <w:p w14:paraId="663A6896" w14:textId="1DA414FE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>
        <w:t>33.</w:t>
      </w:r>
      <w:r>
        <w:tab/>
        <w:t>Комитет обеспокоен сообщениями о чрезмерном и непропорциональном применении силы, включая произвольные аресты, преследования и насилие, в</w:t>
      </w:r>
      <w:r w:rsidR="00AF463E">
        <w:t> </w:t>
      </w:r>
      <w:r>
        <w:t>отношении людей с инвалидностью со стороны Армии обороны Израиля, полиции Израиля и сотрудников частных охранных предприятий в контексте публичных демонстраций, операций правоохранительных органов и ночных рейдов и обысков, жертвами которых становятся палестинцы с инвалидностью и, в непропорционально большой степени, палестинские женщины с инвалидностью, а также сообщениями о недостаточно эффективном расследовании жалоб.</w:t>
      </w:r>
    </w:p>
    <w:p w14:paraId="69CB325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357D48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AF463E">
        <w:rPr>
          <w:b/>
          <w:bCs/>
        </w:rPr>
        <w:t>a</w:t>
      </w:r>
      <w:r w:rsidRPr="00AF463E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положить конец произвольным арестам и задержаниям, включая административные задержания людей с инвалидностью, и обеспечить людям с инвалидностью, находящимся в заключении, доступ ко всем гарантиям, предусмотренным международным правом прав человека, в соответствии с рекомендациями Комитета по правам человека</w:t>
      </w:r>
      <w:r w:rsidRPr="00AB3500">
        <w:rPr>
          <w:rStyle w:val="aa"/>
        </w:rPr>
        <w:footnoteReference w:id="13"/>
      </w:r>
      <w:r>
        <w:rPr>
          <w:b/>
          <w:bCs/>
        </w:rPr>
        <w:t>;</w:t>
      </w:r>
    </w:p>
    <w:p w14:paraId="4B812877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AF463E">
        <w:rPr>
          <w:b/>
        </w:rPr>
        <w:t>b</w:t>
      </w:r>
      <w:r w:rsidRPr="00AF463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предотвращать чрезмерное и непропорциональное применение силы Армией обороны Израиля, сотрудниками израильской полиции и частных охранных предприятий, обеспечивать меры защиты и предосторожности, учитывающие гендерные аспекты, при проведении операций по поддержанию правопорядка, а также предоставлять палестинцам с инвалидностью механизмы подачи жалоб и возмещения ущерба, учитывающие гендерные особенности.</w:t>
      </w:r>
    </w:p>
    <w:p w14:paraId="34FA4CE0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от пыток или жестокого, бесчеловечного или унижающего достоинство обращения и наказания (ст. 15)</w:t>
      </w:r>
    </w:p>
    <w:p w14:paraId="0163F99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szCs w:val="24"/>
        </w:rPr>
      </w:pPr>
      <w:r>
        <w:t>35.</w:t>
      </w:r>
      <w:r>
        <w:tab/>
        <w:t xml:space="preserve">Обеспокоенность Комитета также вызывает следующее: </w:t>
      </w:r>
    </w:p>
    <w:p w14:paraId="736A7230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szCs w:val="24"/>
        </w:rPr>
        <w:tab/>
      </w:r>
      <w:r w:rsidRPr="004A69F6">
        <w:t>a</w:t>
      </w:r>
      <w:r w:rsidRPr="004A69F6">
        <w:rPr>
          <w:rFonts w:asciiTheme="majorBidi" w:hAnsiTheme="majorBidi" w:cstheme="majorBidi"/>
          <w:szCs w:val="24"/>
        </w:rPr>
        <w:t>)</w:t>
      </w:r>
      <w:r>
        <w:tab/>
        <w:t>сообщения о применении принудительных мер, включая использование химических и физических средств усмирения и одиночного заключения, в отношении людей с инвалидностью, в частности лиц с интеллектуальной и/или психосоциальной инвалидностью;</w:t>
      </w:r>
    </w:p>
    <w:p w14:paraId="55AB89F5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сообщения о жестоком обращении, сексуальном насилии, использовании кроватей-клеток, применении психиатрических препаратов и случаях смерти лиц с интеллектуальной инвалидностью в специальных учреждениях, в частности в «хостелах» и интернатах, включая интернаты «Бней Цион» и «Бейт Дафна», а также об отсутствии мер по возмещению ущерба лицам, пережившим насилие и жестокое обращение;</w:t>
      </w:r>
    </w:p>
    <w:p w14:paraId="30D85E63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c</w:t>
      </w:r>
      <w:r w:rsidRPr="004A69F6">
        <w:rPr>
          <w:rFonts w:asciiTheme="majorBidi" w:eastAsia="SimSun" w:hAnsiTheme="majorBidi" w:cstheme="majorBidi"/>
        </w:rPr>
        <w:t>)</w:t>
      </w:r>
      <w:r>
        <w:tab/>
        <w:t>тот факт, что в отношении людей с инвалидностью, находящихся под опекой, законодательством не предусмотрена необходимость их добровольного согласии на участие в медицинских или научных экспериментах.</w:t>
      </w:r>
    </w:p>
    <w:p w14:paraId="77A9C265" w14:textId="61776E85" w:rsidR="00864B6D" w:rsidRPr="004A69F6" w:rsidRDefault="00864B6D" w:rsidP="00864B6D">
      <w:pPr>
        <w:pStyle w:val="SingleTxtG"/>
        <w:rPr>
          <w:rFonts w:asciiTheme="majorBidi" w:hAnsiTheme="majorBidi" w:cstheme="majorBidi"/>
          <w:bCs/>
          <w:szCs w:val="24"/>
        </w:rPr>
      </w:pPr>
      <w:r>
        <w:t>36.</w:t>
      </w:r>
      <w:r>
        <w:tab/>
      </w:r>
      <w:r>
        <w:rPr>
          <w:b/>
          <w:bCs/>
        </w:rPr>
        <w:t>Ссылаясь на свои руководящие принципы по деинституционализации, в</w:t>
      </w:r>
      <w:r w:rsidR="00625D25">
        <w:rPr>
          <w:b/>
          <w:bCs/>
        </w:rPr>
        <w:t> </w:t>
      </w:r>
      <w:r>
        <w:rPr>
          <w:b/>
          <w:bCs/>
        </w:rPr>
        <w:t>том числе в чрезвычайных ситуациях, Комитет рекомендует государству-участнику:</w:t>
      </w:r>
    </w:p>
    <w:p w14:paraId="46939301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  <w:szCs w:val="24"/>
        </w:rPr>
        <w:tab/>
      </w:r>
      <w:r w:rsidRPr="00625D25">
        <w:rPr>
          <w:b/>
        </w:rPr>
        <w:t>a</w:t>
      </w:r>
      <w:r w:rsidRPr="00625D25">
        <w:rPr>
          <w:rFonts w:asciiTheme="majorBidi" w:hAnsiTheme="majorBidi" w:cstheme="majorBidi"/>
          <w:b/>
          <w:szCs w:val="24"/>
        </w:rPr>
        <w:t>)</w:t>
      </w:r>
      <w:r>
        <w:tab/>
      </w:r>
      <w:r>
        <w:rPr>
          <w:b/>
          <w:bCs/>
        </w:rPr>
        <w:t>запретить и прекратить использование принудительных мер в отношении людей с инвалидностью во всех местах содержания под стражей, включая тюрьмы, крупные учреждения интернатного типа, групповые дома, учреждения «совместного проживания», центры дневного ухода и специальные учреждения, и обеспечить гуманное обращение и уважение достоинства людей с инвалидностью, в частности лиц с интеллектуальной и/или психосоциальной инвалидностью;</w:t>
      </w:r>
    </w:p>
    <w:p w14:paraId="267B600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b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выполнять рекомендации, изложенные в докладе комиссии под руководством судьи в отставке Суламита Дотана, которая была создана для изучения и разработки протоколов управления и эксплуатации интернатных учреждений для людей с инвалидностью, постепенно отказаться от помещения в учреждения по признаку инвалидности, закрыть все интернатные учреждения в государстве-участнике, включая так называемые «меонот» (крупные интернаты с полным уходом), «хостелы» (групповые дома примерно на 24 человека) и учреждения «совместного проживания», а также предоставлять людям с инвалидностью, проживающим в соответствующих учреждениях, экстренную помощь, чтобы они могли покинуть эти учреждения;</w:t>
      </w:r>
    </w:p>
    <w:p w14:paraId="661F13F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c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предоставлять средства правовой защиты и возмещение ущерба людям с инвалидностью, пережившим насилие и жестокое обращение в интернатах «Бней-Цион» и «Бейт-Дафна», а также во всех других учреждениях государства-участника;</w:t>
      </w:r>
    </w:p>
    <w:p w14:paraId="514E4333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d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предусмотреть процедуры, гарантирующие, что люди с инвалидностью, находящиеся под опекой, не будут подвергаться медицинскому лечению или медицинским или научным экспериментам без их свободного и осознанного личного согласия, при наличии соответствующей доступной информации и поддержки в принятии решений.</w:t>
      </w:r>
    </w:p>
    <w:p w14:paraId="4274CC26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15C8B8BB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szCs w:val="24"/>
        </w:rPr>
      </w:pPr>
      <w:r>
        <w:t>37.</w:t>
      </w:r>
      <w:r>
        <w:tab/>
        <w:t>Обеспокоенность Комитета также вызывает следующее:</w:t>
      </w:r>
    </w:p>
    <w:p w14:paraId="5063992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szCs w:val="24"/>
        </w:rPr>
        <w:tab/>
      </w:r>
      <w:r w:rsidRPr="004A69F6">
        <w:t>a</w:t>
      </w:r>
      <w:r w:rsidRPr="004A69F6">
        <w:rPr>
          <w:rFonts w:asciiTheme="majorBidi" w:hAnsiTheme="majorBidi" w:cstheme="majorBidi"/>
          <w:szCs w:val="24"/>
        </w:rPr>
        <w:t>)</w:t>
      </w:r>
      <w:r>
        <w:tab/>
        <w:t>отсутствие дезагрегированных данных о случаях насилия, эксплуатации и жестокого обращения, включая гендерное насилие, в отношении лиц с инвалидностью, а также отсутствие доступной информации о специальных программах по предотвращению всех форм эксплуатации, насилия и жестокого обращения;</w:t>
      </w:r>
    </w:p>
    <w:p w14:paraId="17F64D8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меры защиты от насилия, направленные на перемещение людей с инвалидностью из их домов в специализированные учреждения;</w:t>
      </w:r>
    </w:p>
    <w:p w14:paraId="5F07D80D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тот факт, что Комиссия по равным правам людей с инвалидностью не обладает полномочиями по расследованию жалоб на насилие и жестокое обращение с людьми с инвалидностью, в том числе в соответствующих учреждениях;</w:t>
      </w:r>
    </w:p>
    <w:p w14:paraId="4AF85F89" w14:textId="18BDD52C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>сообщения о гендерном насилии, включая насилие со стороны интимных партнеров, сексуальном надругательстве, эксплуатации и принудительных браках, в</w:t>
      </w:r>
      <w:r w:rsidR="00625D25">
        <w:t> </w:t>
      </w:r>
      <w:r>
        <w:t>отношении женщин и девочек с инвалидностью, а также об ограниченном доступе к средствам правовой защиты на оккупированных территориях, в том числе в секторе Газа, зоне С и Восточном Иерусалиме.</w:t>
      </w:r>
    </w:p>
    <w:p w14:paraId="3575EB6E" w14:textId="4D4DB401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38.</w:t>
      </w:r>
      <w:r>
        <w:tab/>
      </w:r>
      <w:r>
        <w:rPr>
          <w:b/>
          <w:bCs/>
        </w:rPr>
        <w:t>Ссылаясь на свое заявление от 24 ноября 2021 года об искоренении гендерного насилия в отношении женщин и девочек с инвалидностью и на задачи</w:t>
      </w:r>
      <w:r w:rsidR="00625D25">
        <w:rPr>
          <w:b/>
          <w:bCs/>
        </w:rPr>
        <w:t> </w:t>
      </w:r>
      <w:r>
        <w:rPr>
          <w:b/>
          <w:bCs/>
        </w:rPr>
        <w:t>5.1, 5.2 и 5.5 целей в области устойчивого развития, Комитет рекомендует государству-участнику:</w:t>
      </w:r>
    </w:p>
    <w:p w14:paraId="07D59A9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  <w:bCs/>
        </w:rPr>
        <w:t>a</w:t>
      </w:r>
      <w:r w:rsidRPr="00625D25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обеспечить сбор дезагрегированных данных о насилии, включая гендерное насилие, эксплуатации и жестоком обращении в отношении людей с инвалидностью, для разработки обоснованной государственной политики и программ по предотвращению насилия, включая физическое, психологическое, финансовое насилие и насилие со стороны интимного партнера, торговлю людьми, сексуальную и другие виды эксплуатации, а также жестокое обращение;</w:t>
      </w:r>
    </w:p>
    <w:p w14:paraId="2897DB69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b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отменить положения и практику, связанные с помещением людей с инвалидностью в специальные учреждения в качестве защитной меры, и обеспечить эффективную защиту людей с инвалидностью от насилия на основе тесных консультаций с людьми с инвалидностью и при их активном участии через представляющие их организации, в частности организации женщин и девочек с инвалидностью;</w:t>
      </w:r>
    </w:p>
    <w:p w14:paraId="64C91519" w14:textId="49F45203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c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предоставить Комиссии по равным правам инвалидов полномочия по расследованию жалоб на насилие в отношении людей с инвалидностью и обеспечить независимый мониторинг всех объектов и программ, предназначенных для обслуживания инвалидов, в соответствии с пунктом</w:t>
      </w:r>
      <w:r w:rsidR="00D354CD">
        <w:rPr>
          <w:b/>
          <w:bCs/>
        </w:rPr>
        <w:t> </w:t>
      </w:r>
      <w:r>
        <w:rPr>
          <w:b/>
          <w:bCs/>
        </w:rPr>
        <w:t>3 статьи 16 Конвенции;</w:t>
      </w:r>
    </w:p>
    <w:p w14:paraId="113B44A4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25D25">
        <w:rPr>
          <w:b/>
        </w:rPr>
        <w:t>d</w:t>
      </w:r>
      <w:r w:rsidRPr="00625D25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обеспечению доступа людей с инвалидностью, в частности женщин и девочек с инвалидностью на оккупированных территориях, к средствам правовой защиты, включая психосоциальную поддержку, юридическое консультирование, помощь и услуги в чрезвычайных ситуациях, например очные услуги для жертв гендерного насилия.</w:t>
      </w:r>
    </w:p>
    <w:p w14:paraId="29C4F1EA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Защита личной целостности (ст. 17)</w:t>
      </w:r>
    </w:p>
    <w:p w14:paraId="0381698A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39.</w:t>
      </w:r>
      <w:r>
        <w:tab/>
        <w:t xml:space="preserve">Комитет обеспокоен сообщениями о случаях принудительной стерилизации людей с инвалидностью, а также о случаях хирургических операций и медицинских вмешательств в отношении детей-интерсексов, которые являются необходимыми с медицинской точки зрения и носят необратимый характер, наряду с отсутствием мер по привлечению к ответственности виновных и возмещению ущерба жертвам. </w:t>
      </w:r>
    </w:p>
    <w:p w14:paraId="16BA8A35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D54DA24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 w:rsidRPr="004A69F6">
        <w:rPr>
          <w:rFonts w:asciiTheme="majorBidi" w:eastAsia="Calibri" w:hAnsiTheme="majorBidi" w:cstheme="majorBidi"/>
          <w:bCs/>
        </w:rPr>
        <w:tab/>
      </w:r>
      <w:r w:rsidRPr="00D354CD">
        <w:rPr>
          <w:b/>
          <w:bCs/>
        </w:rPr>
        <w:t>a</w:t>
      </w:r>
      <w:r w:rsidRPr="00D354CD">
        <w:rPr>
          <w:rFonts w:asciiTheme="majorBidi" w:eastAsia="Calibri" w:hAnsiTheme="majorBidi" w:cstheme="majorBidi"/>
          <w:b/>
          <w:bCs/>
        </w:rPr>
        <w:t>)</w:t>
      </w:r>
      <w:r>
        <w:tab/>
      </w:r>
      <w:r>
        <w:rPr>
          <w:b/>
          <w:bCs/>
        </w:rPr>
        <w:t>запретить стерилизацию без свободного и осознанного личного согласия соответствующего лица;</w:t>
      </w:r>
    </w:p>
    <w:p w14:paraId="0B41441D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eastAsia="Calibri" w:hAnsiTheme="majorBidi" w:cstheme="majorBidi"/>
          <w:bCs/>
        </w:rPr>
        <w:tab/>
      </w:r>
      <w:r w:rsidRPr="00D354CD">
        <w:rPr>
          <w:b/>
        </w:rPr>
        <w:t>b</w:t>
      </w:r>
      <w:r w:rsidRPr="00D354CD">
        <w:rPr>
          <w:rFonts w:asciiTheme="majorBidi" w:eastAsia="Calibr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запрету хирургических операций и медицинских вмешательств, не являющихся необходимыми с медицинской точки зрения и носящих необратимый характер, в отношении детей-интерсексов до тех пор, пока они не смогут дать свое личное согласие, а также принять меры по обеспечению возмещения ущерба и компенсации за причиненный физический и психологический вред.</w:t>
      </w:r>
    </w:p>
    <w:p w14:paraId="61DEC661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передвижения и гражданство (ст. 18)</w:t>
      </w:r>
    </w:p>
    <w:p w14:paraId="3A6D59C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41.</w:t>
      </w:r>
      <w:r>
        <w:tab/>
        <w:t xml:space="preserve">Обеспокоенность Комитета также вызывает следующее: </w:t>
      </w:r>
    </w:p>
    <w:p w14:paraId="1019AEF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сообщения о случаях дискриминации людей с инвалидностью при заключении договоров страхования, в том числе о том, что люди с инвалидностью из числа беженцев и лиц, ищущих убежище, не имеют права на получение услуг, финансируемых за счет средств национального страхования, субсидированного медицинского страхования и пособий по социальному обеспечению, включая пособия по инвалидности;</w:t>
      </w:r>
    </w:p>
    <w:p w14:paraId="4458F4E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отсутствие единой системы регистрации и идентификации для всех людей с инвалидностью из числа беженцев и лиц, ищущих убежище;</w:t>
      </w:r>
    </w:p>
    <w:p w14:paraId="23B7C884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ограничение свободы передвижения на оккупированных территориях, регулярные отказы в выдаче разрешений на выезд, в том числе для получения медицинской помощи, выдача разрешений только после допроса израильскими силами безопасности, а также тот факт, что люди с инвалидностью лишены возможности свободно перемещаться между Западным берегом, включая Восточный Иерусалим, и сектором Газа и получать доступ к основным услугам в области медицинского обслуживания, реабилитации, трудоустройства и образования.</w:t>
      </w:r>
    </w:p>
    <w:p w14:paraId="5C9422D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0905AB" w14:textId="05A051AD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354CD">
        <w:rPr>
          <w:b/>
        </w:rPr>
        <w:t>a</w:t>
      </w:r>
      <w:r w:rsidRPr="00D354CD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пересмотреть национальную систему страхования в сторону более полного включения в нее людей с инвалидностью из числа беженцев и лиц, ищущих убежище, а также людей с инвалидностью, находящихся в ситуациях, аналогичных ситуации беженцев, и обязать поставщиков финансовых услуг, в</w:t>
      </w:r>
      <w:r w:rsidR="00D354CD">
        <w:rPr>
          <w:b/>
          <w:bCs/>
        </w:rPr>
        <w:t> </w:t>
      </w:r>
      <w:r>
        <w:rPr>
          <w:b/>
          <w:bCs/>
        </w:rPr>
        <w:t>частности страховые компании, исключить дискриминационные положения из страховых услуг и договоров;</w:t>
      </w:r>
    </w:p>
    <w:p w14:paraId="072B451F" w14:textId="66E79958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354CD">
        <w:rPr>
          <w:b/>
        </w:rPr>
        <w:t>b</w:t>
      </w:r>
      <w:r w:rsidRPr="00D354CD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создать единую систему регистрации и идентификации всех взрослых и детей с инвалидностью из числа беженцев и лиц, ищущих убежище, для обеспечения доступа к надлежащим гуманитарным услугам и помощи, а</w:t>
      </w:r>
      <w:r w:rsidR="00D354CD">
        <w:rPr>
          <w:b/>
          <w:bCs/>
        </w:rPr>
        <w:t> </w:t>
      </w:r>
      <w:r>
        <w:rPr>
          <w:b/>
          <w:bCs/>
        </w:rPr>
        <w:t>также к основным услугам и мерам поддержки людей с инвалидностью;</w:t>
      </w:r>
    </w:p>
    <w:p w14:paraId="22075B21" w14:textId="4998FE2D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354CD">
        <w:rPr>
          <w:b/>
          <w:bCs/>
        </w:rPr>
        <w:t>c</w:t>
      </w:r>
      <w:r w:rsidRPr="00D354CD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отменить ограничения на свободу передвижения на оккупированных территориях и за их пределами; обеспечить, чтобы израильские силы безопасности проводили допросы только в случаях, вызывающих обоснованную обеспокоенность с точки зрения безопасности, и в соответствии с применимым международным правом; ускорить выдачу разрешений на выезд людям с инвалидностью, включая тех, кто нуждается в лечении, вспомогательных устройствах и лекарствах; и обеспечить людям с инвалидностью свободу передвижения, необходимую для доступа, в частности, к</w:t>
      </w:r>
      <w:r w:rsidR="006B1510">
        <w:rPr>
          <w:b/>
          <w:bCs/>
        </w:rPr>
        <w:t> </w:t>
      </w:r>
      <w:r>
        <w:rPr>
          <w:b/>
          <w:bCs/>
        </w:rPr>
        <w:t>образованию, медицинской помощи, включая услуги по охране сексуального и репродуктивного здоровья, реабилитации, трудовой деятельности и занятости.</w:t>
      </w:r>
    </w:p>
    <w:p w14:paraId="0F3FC28E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1C17729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43.</w:t>
      </w:r>
      <w:r>
        <w:tab/>
        <w:t>Комитет с обеспокоенностью отмечает следующее:</w:t>
      </w:r>
    </w:p>
    <w:p w14:paraId="4A93DCC0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помещение людей с инвалидностью на основании их инвалидности в психиатрические учреждения, дома-интернаты, учреждения полного ухода и «учреждения домашнего типа» или квартиры, а также внедрение «реабилитационно-экологической модели» и лишение их законной возможности делать выбор в отношении условий жизни;</w:t>
      </w:r>
      <w:bookmarkStart w:id="4" w:name="_Hlk146717267"/>
      <w:bookmarkEnd w:id="4"/>
    </w:p>
    <w:p w14:paraId="2588A00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продолжающееся строительство жилых помещений, предназначенных для совместного проживания, перевод людей с ограниченными возможностями из крупных учреждений интернатного типа в небольшие заведения, такие как «учреждения домашнего типа» или квартиры, рассчитанные на проживание до шести человек, а также барьеры, препятствующие получению доступного жилья, в том числе на условиях аренды;</w:t>
      </w:r>
    </w:p>
    <w:p w14:paraId="0570AE3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недостаточность предоставляемой поддержки на дому и в сообществе и/или отказ в ней, от чего особенно страдают лица, которые нуждаются в комплексной поддержке, пожилые люди с инвалидностью, люди с инвалидностью в арабских общинах, люди с инвалидностью из числа мигрантов, беженцев и лиц, ищущих убежище, а также люди с инвалидностью, находящиеся в ситуациях, аналогичных ситуации беженцев;</w:t>
      </w:r>
    </w:p>
    <w:p w14:paraId="4ED88D95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 xml:space="preserve">отсутствие доступных услуг на уровне сообщества, а также сообщения о том, что люди с инвалидностью не имеют доступа к услугам, предоставляемым в сообществе. </w:t>
      </w:r>
    </w:p>
    <w:p w14:paraId="64BC74E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 и свои руководящие принципы по деинституционализации, в том числе в чрезвычайных ситуациях, Комитет рекомендует государству-участнику:</w:t>
      </w:r>
    </w:p>
    <w:p w14:paraId="2CDDB1B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6B1510">
        <w:rPr>
          <w:b/>
        </w:rPr>
        <w:t>a</w:t>
      </w:r>
      <w:r w:rsidRPr="006B151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прекратить все формы помещения людей с инвалидностью в специализированные учреждения на основании их инвалидности, в том числе в целях реабилитации, и принять всеобъемлющую стратегию и план действий по отказу от практики помещения людей с инвалидностью в специализированные учреждения путем развития различных форм индивидуальной поддержки людей с инвалидностью в обществе, включая оказание персональной помощи и поддержки на уровне сообщества, в тесной консультации с людьми с инвалидностью и при их активном участии через представляющие их организации;</w:t>
      </w:r>
    </w:p>
    <w:p w14:paraId="4FF76D41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B1510">
        <w:rPr>
          <w:b/>
        </w:rPr>
        <w:t>b</w:t>
      </w:r>
      <w:r w:rsidRPr="006B151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создавать безопасное, доступное и недорогое жилье на уровне сообществ, в том числе путем пересмотра критериев отбора для получения государственного жилья, увеличения субсидий на аренду, усиления мер по обеспечению доступности жилья, предоставления поддержки на дому и на уровне сообщества, увеличения пособий на самостоятельное проживание, в том числе для тех, кто покидает специализированные учреждения, и предоставления людям с инвалидностью возможности заключать имеющие юридическую силу договоры аренды или собственности;</w:t>
      </w:r>
    </w:p>
    <w:p w14:paraId="6227442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B1510">
        <w:rPr>
          <w:b/>
        </w:rPr>
        <w:t>c</w:t>
      </w:r>
      <w:r w:rsidRPr="006B151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обеспечению равного доступа людей с инвалидностью в арабских общинах, пожилых людей с инвалидностью, людей с инвалидностью, нуждающихся в комплексной поддержке, мигрантов и беженцев с инвалидностью, а также людей с инвалидностью, находящихся в ситуациях, аналогичных ситуации беженцев, к различным формам поддержки — на дому и с учетом индивидуальных особенностей — для жизни в обществе, включая персональную помощь, а также по обеспечению доступа к основным услугам на уровне сообщества, включая медицинское обслуживание и образование;</w:t>
      </w:r>
    </w:p>
    <w:p w14:paraId="176EA1CD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6B1510">
        <w:rPr>
          <w:b/>
        </w:rPr>
        <w:t>d</w:t>
      </w:r>
      <w:r w:rsidRPr="006B151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устранению барьеров, препятствующих доступу к основным услугам в сообществе на основании статуса мигранта, беженца или лица, ищущего убежище, или статуса инвалида, находящегося в ситуации, аналогичной ситуации беженства.</w:t>
      </w:r>
      <w:r>
        <w:t xml:space="preserve"> </w:t>
      </w:r>
    </w:p>
    <w:p w14:paraId="0A420533" w14:textId="77777777" w:rsidR="00864B6D" w:rsidRPr="000F4859" w:rsidRDefault="00864B6D" w:rsidP="00734821">
      <w:pPr>
        <w:pStyle w:val="H23G"/>
        <w:pageBreakBefore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21CE333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45.</w:t>
      </w:r>
      <w:r>
        <w:tab/>
        <w:t xml:space="preserve">Комитет с обеспокоенностью отмечает следующее: </w:t>
      </w:r>
    </w:p>
    <w:p w14:paraId="7E8ECB71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израильский жестовый язык не признан официальным языком в государстве-участнике, и во многих сферах жизни не востребованы услуги квалифицированных переводчиков жестового языка;</w:t>
      </w:r>
    </w:p>
    <w:p w14:paraId="471FBCC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ограниченность публичной информации в различных доступных форматах;</w:t>
      </w:r>
    </w:p>
    <w:p w14:paraId="279A6C4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 xml:space="preserve">неполное соответствие государственных и частных веб-сайтов требованиям и рекомендациям по обеспечению доступности, а также исключения, предоставляемые частным поставщикам услуг в этом отношении. </w:t>
      </w:r>
    </w:p>
    <w:p w14:paraId="6A387991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139C9C1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eastAsia="Calibri" w:hAnsiTheme="majorBidi" w:cstheme="majorBidi"/>
          <w:bCs/>
        </w:rPr>
        <w:tab/>
      </w:r>
      <w:r w:rsidRPr="00734821">
        <w:rPr>
          <w:b/>
        </w:rPr>
        <w:t>a</w:t>
      </w:r>
      <w:r w:rsidRPr="00734821">
        <w:rPr>
          <w:rFonts w:asciiTheme="majorBidi" w:eastAsia="Calibri" w:hAnsiTheme="majorBidi" w:cstheme="majorBidi"/>
          <w:b/>
        </w:rPr>
        <w:t>)</w:t>
      </w:r>
      <w:r>
        <w:tab/>
      </w:r>
      <w:r>
        <w:rPr>
          <w:b/>
          <w:bCs/>
        </w:rPr>
        <w:t>признать израильский жестовый язык официальным языком, выделить государственные ресурсы на соответствующее обучение и увеличить число квалифицированных переводчиков жестового языка во всех сферах жизни, включая судебные разбирательства, допросы в полиции и телепередачи, а также в контексте здравоохранения, образования, досуга, религиозных и культурных услуг;</w:t>
      </w:r>
    </w:p>
    <w:p w14:paraId="7A1D3E8D" w14:textId="0F42768A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734821">
        <w:rPr>
          <w:b/>
        </w:rPr>
        <w:t>b</w:t>
      </w:r>
      <w:r w:rsidRPr="00734821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обеспечению всем людям с инвалидностью доступа ко всей публичной информации и услугам, в том числе посредством усиливающих и альтернативных способов общения, использования простого для чтения и понимания языка, тактильного общения, перевода на жестовый язык, а</w:t>
      </w:r>
      <w:r w:rsidR="00734821">
        <w:rPr>
          <w:b/>
          <w:bCs/>
        </w:rPr>
        <w:t> </w:t>
      </w:r>
      <w:r>
        <w:rPr>
          <w:b/>
          <w:bCs/>
        </w:rPr>
        <w:t>также доступных цифровых и интернет-услуг, с учетом международно признанных стандартов доступности;</w:t>
      </w:r>
    </w:p>
    <w:p w14:paraId="4EF58E66" w14:textId="7FCF02A9" w:rsidR="00864B6D" w:rsidRPr="000F4859" w:rsidRDefault="00864B6D" w:rsidP="00864B6D">
      <w:pPr>
        <w:pStyle w:val="SingleTxtG"/>
        <w:rPr>
          <w:rFonts w:asciiTheme="majorBidi" w:hAnsiTheme="majorBidi" w:cstheme="majorBidi"/>
          <w:b/>
        </w:rPr>
      </w:pPr>
      <w:r w:rsidRPr="004A69F6">
        <w:rPr>
          <w:rFonts w:asciiTheme="majorBidi" w:hAnsiTheme="majorBidi" w:cstheme="majorBidi"/>
          <w:bCs/>
        </w:rPr>
        <w:tab/>
      </w:r>
      <w:r w:rsidRPr="00734821">
        <w:rPr>
          <w:b/>
        </w:rPr>
        <w:t>c</w:t>
      </w:r>
      <w:r w:rsidRPr="00734821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повысить осведомленность и обеспечить соблюдение израильского стандарта 5568, относящегося к Руководству по обеспечению доступности веб</w:t>
      </w:r>
      <w:r w:rsidR="00734821">
        <w:rPr>
          <w:b/>
          <w:bCs/>
        </w:rPr>
        <w:noBreakHyphen/>
      </w:r>
      <w:r>
        <w:rPr>
          <w:b/>
          <w:bCs/>
        </w:rPr>
        <w:t>контента консорциума «Всемирная паутина», и отменить исключения из требований доступности, предоставляемые частным поставщикам услуг.</w:t>
      </w:r>
    </w:p>
    <w:p w14:paraId="3D64BD8A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5CC832D8" w14:textId="77777777" w:rsidR="00864B6D" w:rsidRPr="00657F7A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>
        <w:t>47.</w:t>
      </w:r>
      <w:r>
        <w:tab/>
        <w:t>Комитет обеспокоен тем, что медицинские карты и персональные данные лиц с психосоциальными нарушениями, являющихся нынешними или бывшими пациентами медицинского центра «Шеба», были переданы врачам без их согласия и что они не были уведомлены о таком разглашении.</w:t>
      </w:r>
    </w:p>
    <w:p w14:paraId="07536EE6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48.</w:t>
      </w:r>
      <w:r>
        <w:tab/>
      </w:r>
      <w:r>
        <w:rPr>
          <w:b/>
          <w:bCs/>
        </w:rPr>
        <w:t>Комитет призывает государство-участник обеспечить возврат медицинских карт и персональных данных нынешних и бывших пациентов медицинского центра «Шеба», ужесточить требования и принять меры по защите данных и частной жизни, в том числе в отношении произвольного или незаконного вмешательства, а также предоставить информацию о сложившейся ситуации и принести официальные извинения пострадавшим пациентам.</w:t>
      </w:r>
    </w:p>
    <w:p w14:paraId="26D22CA5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68078D88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>
        <w:t>49.</w:t>
      </w:r>
      <w:r>
        <w:tab/>
        <w:t>Комитет с обеспокоенностью отмечает следующее:</w:t>
      </w:r>
    </w:p>
    <w:p w14:paraId="04CD813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eastAsia="Calibri" w:hAnsiTheme="majorBidi" w:cstheme="majorBidi"/>
          <w:bCs/>
        </w:rPr>
        <w:tab/>
      </w:r>
      <w:r w:rsidRPr="004A69F6">
        <w:t>a</w:t>
      </w:r>
      <w:r w:rsidRPr="004A69F6">
        <w:rPr>
          <w:rFonts w:asciiTheme="majorBidi" w:eastAsia="Calibri" w:hAnsiTheme="majorBidi" w:cstheme="majorBidi"/>
          <w:bCs/>
        </w:rPr>
        <w:t>)</w:t>
      </w:r>
      <w:r>
        <w:tab/>
        <w:t>сообщения о том, что люди с инвалидностью не имеют достаточной поддержки для осуществления своих родительских прав и выполнения обязанностей по воспитанию детей;</w:t>
      </w:r>
    </w:p>
    <w:p w14:paraId="5AE2B02F" w14:textId="371BA4DD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приоритет «здоровых родителей» в сфере здравоохранения, который обесценивает людей с инвалидностью, в частности женщин с инвалидностью, и</w:t>
      </w:r>
      <w:r w:rsidR="00D879BE">
        <w:t> </w:t>
      </w:r>
      <w:r>
        <w:t>препятствует доступу к доступным процедурам и технологиям лечения бесплодия, усыновлению и патронатному воспитанию;</w:t>
      </w:r>
    </w:p>
    <w:p w14:paraId="458DE46C" w14:textId="20812CD1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положения закона</w:t>
      </w:r>
      <w:r w:rsidR="00D879BE">
        <w:t> </w:t>
      </w:r>
      <w:r>
        <w:t>№</w:t>
      </w:r>
      <w:r w:rsidR="00D879BE">
        <w:t> </w:t>
      </w:r>
      <w:r>
        <w:t>5741-1981 «Об усыновлении детей» (подп. 7 п. a) ст. 13), позволяющие усыновлять детей, родившихся у родителей с интеллектуальной инвалидностью, без информированного личного согласия родителей;</w:t>
      </w:r>
    </w:p>
    <w:p w14:paraId="6F80EBE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d</w:t>
      </w:r>
      <w:r w:rsidRPr="004A69F6">
        <w:rPr>
          <w:rFonts w:asciiTheme="majorBidi" w:hAnsiTheme="majorBidi" w:cstheme="majorBidi"/>
        </w:rPr>
        <w:t>)</w:t>
      </w:r>
      <w:r>
        <w:tab/>
        <w:t>решения, принимаемые органами социального обеспечения и судами о разлучении детей с родителями с инвалидностью, в том числе родителями с интеллектуальной инвалидностью, на основании оценки способности родителей выполнять свои родительские обязанности;</w:t>
      </w:r>
    </w:p>
    <w:p w14:paraId="3FE719F8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e</w:t>
      </w:r>
      <w:r w:rsidRPr="004A69F6">
        <w:rPr>
          <w:rFonts w:asciiTheme="majorBidi" w:hAnsiTheme="majorBidi" w:cstheme="majorBidi"/>
        </w:rPr>
        <w:t>)</w:t>
      </w:r>
      <w:r>
        <w:tab/>
        <w:t xml:space="preserve">сообщения об отсутствии поддержки родителей детей с инвалидностью, что приводит к отказу от детей и их помещению в специализированные учреждения. </w:t>
      </w:r>
    </w:p>
    <w:p w14:paraId="1FDC0E25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58176D1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eastAsia="Calibri" w:hAnsiTheme="majorBidi" w:cstheme="majorBidi"/>
          <w:bCs/>
        </w:rPr>
        <w:tab/>
      </w:r>
      <w:r w:rsidRPr="00D879BE">
        <w:rPr>
          <w:b/>
        </w:rPr>
        <w:t>a</w:t>
      </w:r>
      <w:r w:rsidRPr="00D879BE">
        <w:rPr>
          <w:rFonts w:asciiTheme="majorBidi" w:eastAsia="Calibr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обеспечению соответствующей поддержки и доступных обучающих программ для того, чтобы все родители с инвалидностью могли осуществлять свои родительские права и выполнять обязанности по воспитанию детей, в том числе в области развития, здоровья и образования ребенка, а также пересмотреть критерии доступа к пособиям по инвалидности и финансовой поддержке для того, чтобы все родители с инвалидностью могли ими воспользоваться;</w:t>
      </w:r>
    </w:p>
    <w:p w14:paraId="15C2034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879BE">
        <w:rPr>
          <w:b/>
        </w:rPr>
        <w:t>b</w:t>
      </w:r>
      <w:r w:rsidRPr="00D879B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программы по преодолению стигматизации, эйблизма и дискриминации в секторе здравоохранения, а также обеспечить людям с инвалидностью, в частности женщинам с инвалидностью, доступ к доступным процедурам и технологиям лечения бесплодия, усыновления и патронатного воспитания наравне с другими;</w:t>
      </w:r>
    </w:p>
    <w:p w14:paraId="4F04531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879BE">
        <w:rPr>
          <w:b/>
          <w:bCs/>
        </w:rPr>
        <w:t>c</w:t>
      </w:r>
      <w:r w:rsidRPr="00D879BE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отменить положения законодательства об усыновлении, позволяющие усыновлять детей, родившихся у родителей с интеллектуальной инвалидностью, без информированного личного согласия родителей;</w:t>
      </w:r>
    </w:p>
    <w:p w14:paraId="73F3ADA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879BE">
        <w:rPr>
          <w:b/>
        </w:rPr>
        <w:t>d</w:t>
      </w:r>
      <w:r w:rsidRPr="00D879B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предотвращению изъятия детей у родителей на основании их инвалидности, в том числе путем принятия мер по замене оценки способности родителей выполнять свои родительские обязанности оценкой поддержки, необходимой родителям с инвалидностью для выполнения родительских обязанностей и обязанностей по воспитанию детей, а также путем предоставления юридической помощи и соответствующих процессуальных приспособлений;</w:t>
      </w:r>
    </w:p>
    <w:p w14:paraId="665AEBBD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D879BE">
        <w:rPr>
          <w:b/>
        </w:rPr>
        <w:t>e</w:t>
      </w:r>
      <w:r w:rsidRPr="00D879B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повысить осведомленность родителей детей с инвалидностью о равных правах детей с инвалидностью в отношении семейной жизни и обеспечить родителям и семьям детей с инвалидностью доступ к поддержке, необходимой для воспитания их детей.</w:t>
      </w:r>
    </w:p>
    <w:p w14:paraId="4912917E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Образование (ст. 24)</w:t>
      </w:r>
    </w:p>
    <w:p w14:paraId="686474D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51.</w:t>
      </w:r>
      <w:r>
        <w:tab/>
        <w:t xml:space="preserve">Комитет с обеспокоенностью отмечает следующее: </w:t>
      </w:r>
    </w:p>
    <w:p w14:paraId="70E2ABA0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в государстве-участнике сохраняется сегрегированное образование в виде специальных классов для детей с инвалидностью в обычных школах, при этом государство продолжает вкладывать человеческие, технические и финансовые ресурсы в развитие сегрегированного образования;</w:t>
      </w:r>
    </w:p>
    <w:p w14:paraId="42DF0552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Arial" w:hAnsiTheme="majorBidi" w:cstheme="majorBidi"/>
          <w:bCs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b</w:t>
      </w:r>
      <w:r w:rsidRPr="004A69F6">
        <w:rPr>
          <w:rFonts w:asciiTheme="majorBidi" w:eastAsia="SimSun" w:hAnsiTheme="majorBidi" w:cstheme="majorBidi"/>
        </w:rPr>
        <w:t>)</w:t>
      </w:r>
      <w:r>
        <w:tab/>
        <w:t>негативное отношение родителей и учителей, обесценивающее и стигматизирующее детей с инвалидностью, в том числе детей с аутизмом, что препятствует их поступлению в учебные заведения;</w:t>
      </w:r>
    </w:p>
    <w:p w14:paraId="00DBFFB9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Arial" w:hAnsiTheme="majorBidi" w:cstheme="majorBidi"/>
          <w:bCs/>
        </w:rPr>
        <w:tab/>
      </w:r>
      <w:r w:rsidRPr="004A69F6">
        <w:t>c</w:t>
      </w:r>
      <w:r w:rsidRPr="004A69F6">
        <w:rPr>
          <w:rFonts w:asciiTheme="majorBidi" w:eastAsia="Arial" w:hAnsiTheme="majorBidi" w:cstheme="majorBidi"/>
          <w:bCs/>
        </w:rPr>
        <w:t>)</w:t>
      </w:r>
      <w:r>
        <w:tab/>
        <w:t>ограниченное и непоследовательное обеспечение разумного приспособления для детей с инвалидностью в общеобразовательных школах и для студентов с инвалидностью в высших учебных заведениях;</w:t>
      </w:r>
    </w:p>
    <w:p w14:paraId="12EE0306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d</w:t>
      </w:r>
      <w:r w:rsidRPr="004A69F6">
        <w:rPr>
          <w:rFonts w:asciiTheme="majorBidi" w:eastAsia="SimSun" w:hAnsiTheme="majorBidi" w:cstheme="majorBidi"/>
        </w:rPr>
        <w:t>)</w:t>
      </w:r>
      <w:r>
        <w:tab/>
        <w:t>отказ от применения методов, повышающих доступность учебной среды, включая дистанционное обучение и доступ к онлайн-занятиям, а также ограниченные меры, принимаемые для обеспечения наличия печатных материалов в альтернативных форматах, таких как шрифт Брайля.</w:t>
      </w:r>
    </w:p>
    <w:p w14:paraId="4FF6B41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52.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4.5 и 4.a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6683441" w14:textId="3CCD7AEA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D879BE">
        <w:rPr>
          <w:b/>
        </w:rPr>
        <w:t>a</w:t>
      </w:r>
      <w:r w:rsidRPr="00D879BE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разработать стратегию перехода от специального образования к качественному инклюзивному образованию для всех детей с инвалидностью, в</w:t>
      </w:r>
      <w:r w:rsidR="00D879BE">
        <w:rPr>
          <w:b/>
          <w:bCs/>
        </w:rPr>
        <w:t> </w:t>
      </w:r>
      <w:r>
        <w:rPr>
          <w:b/>
          <w:bCs/>
        </w:rPr>
        <w:t>том числе путем обеспечения того, чтобы в основе мандата Комитета Шапиры лежала Конвенция;</w:t>
      </w:r>
    </w:p>
    <w:p w14:paraId="26A98BDD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  <w:bCs/>
        </w:rPr>
      </w:pPr>
      <w:r w:rsidRPr="004A69F6">
        <w:rPr>
          <w:rFonts w:asciiTheme="majorBidi" w:eastAsia="SimSun" w:hAnsiTheme="majorBidi" w:cstheme="majorBidi"/>
          <w:bCs/>
        </w:rPr>
        <w:tab/>
      </w:r>
      <w:r w:rsidRPr="00D879BE">
        <w:rPr>
          <w:b/>
        </w:rPr>
        <w:t>b</w:t>
      </w:r>
      <w:r w:rsidRPr="00D879BE">
        <w:rPr>
          <w:rFonts w:asciiTheme="majorBidi" w:eastAsia="SimSun" w:hAnsiTheme="majorBidi" w:cstheme="majorBidi"/>
          <w:b/>
        </w:rPr>
        <w:t>)</w:t>
      </w:r>
      <w:r>
        <w:tab/>
      </w:r>
      <w:r>
        <w:rPr>
          <w:b/>
          <w:bCs/>
        </w:rPr>
        <w:t>повышать уровень подготовки и осведомленности о правах детей с инвалидностью, включая право на инклюзивное образование, среди самих детей с инвалидностью, их родителей и родственников, учителей и членов религиозных общин, а также в обществе в целом;</w:t>
      </w:r>
    </w:p>
    <w:p w14:paraId="5167667D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  <w:bCs/>
        </w:rPr>
      </w:pPr>
      <w:r w:rsidRPr="004A69F6">
        <w:rPr>
          <w:rFonts w:asciiTheme="majorBidi" w:eastAsia="SimSun" w:hAnsiTheme="majorBidi" w:cstheme="majorBidi"/>
          <w:bCs/>
        </w:rPr>
        <w:tab/>
      </w:r>
      <w:r w:rsidRPr="00D879BE">
        <w:rPr>
          <w:b/>
        </w:rPr>
        <w:t>c</w:t>
      </w:r>
      <w:r w:rsidRPr="00D879BE">
        <w:rPr>
          <w:rFonts w:asciiTheme="majorBidi" w:eastAsia="SimSun" w:hAnsiTheme="majorBidi" w:cstheme="majorBidi"/>
          <w:b/>
        </w:rPr>
        <w:t>)</w:t>
      </w:r>
      <w:r>
        <w:tab/>
      </w:r>
      <w:r>
        <w:rPr>
          <w:b/>
          <w:bCs/>
        </w:rPr>
        <w:t>принять законодательные, политические и административные меры по обеспечению разумного приспособления в общеобразовательных государственных и частных школах, а также в высших учебных заведениях и признать отказ в разумном приспособлении формой дискриминации;</w:t>
      </w:r>
    </w:p>
    <w:p w14:paraId="06D3B503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  <w:b/>
          <w:bCs/>
        </w:rPr>
      </w:pPr>
      <w:r w:rsidRPr="004A69F6">
        <w:rPr>
          <w:rFonts w:asciiTheme="majorBidi" w:eastAsia="SimSun" w:hAnsiTheme="majorBidi" w:cstheme="majorBidi"/>
          <w:bCs/>
        </w:rPr>
        <w:tab/>
      </w:r>
      <w:r w:rsidRPr="00D879BE">
        <w:rPr>
          <w:b/>
        </w:rPr>
        <w:t>d</w:t>
      </w:r>
      <w:r w:rsidRPr="00D879BE">
        <w:rPr>
          <w:rFonts w:asciiTheme="majorBidi" w:eastAsia="SimSun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обеспечению доступности учебной среды, включая физическую среду, порядок приема, учебные ресурсы и методики, платформы для онлайн-обучения, учебные классы и транспорт, для детей с инвалидностью, а также принять меры по обеспечению и доступности шрифта Брайля, доступных цифровых материалов, усиливающих и альтернативных способах общения и простого для чтения и понимания формата.</w:t>
      </w:r>
    </w:p>
    <w:p w14:paraId="02D3E147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Здоровье (ст. 25)</w:t>
      </w:r>
    </w:p>
    <w:p w14:paraId="1576023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53.</w:t>
      </w:r>
      <w:r>
        <w:tab/>
        <w:t>Обеспокоенность Комитета также вызывает следующее:</w:t>
      </w:r>
    </w:p>
    <w:p w14:paraId="6B3FABE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недостаточность мер по решению проблем, связанных с психическими расстройствами у детей и подростков с инвалидностью в районах, затронутых конфликтом;</w:t>
      </w:r>
    </w:p>
    <w:p w14:paraId="04B2CF6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4A69F6">
        <w:t>b</w:t>
      </w:r>
      <w:r w:rsidRPr="004A69F6">
        <w:rPr>
          <w:rFonts w:asciiTheme="majorBidi" w:hAnsiTheme="majorBidi" w:cstheme="majorBidi"/>
          <w:bCs/>
        </w:rPr>
        <w:t>)</w:t>
      </w:r>
      <w:r>
        <w:tab/>
        <w:t>недостаточный доступ людей с инвалидностью к медицинскому обслуживанию, ограниченность государственных медицинских услуг и финансовые ограничения на доступ к частным медицинским услугам, от чего особенно страдают люди с инвалидностью в арабских общинах и люди с инвалидностью, нуждающиеся в комплексной поддержке;</w:t>
      </w:r>
    </w:p>
    <w:p w14:paraId="5ACB807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>затрудненный доступ к услугам по охране сексуального и репродуктивного здоровья для женщин и девочек с инвалидностью, в том числе в случаях сексуального насилия;</w:t>
      </w:r>
    </w:p>
    <w:p w14:paraId="4C0BBA68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4A69F6">
        <w:t>d</w:t>
      </w:r>
      <w:r w:rsidRPr="004A69F6">
        <w:rPr>
          <w:rFonts w:asciiTheme="majorBidi" w:hAnsiTheme="majorBidi" w:cstheme="majorBidi"/>
          <w:bCs/>
        </w:rPr>
        <w:t>)</w:t>
      </w:r>
      <w:r>
        <w:tab/>
        <w:t>отношенческие барьеры среди медицинских работников, связанные с доступом людей с инвалидностью к медицинской помощи;</w:t>
      </w:r>
    </w:p>
    <w:p w14:paraId="78FB0091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e</w:t>
      </w:r>
      <w:r w:rsidRPr="004A69F6">
        <w:rPr>
          <w:rFonts w:asciiTheme="majorBidi" w:hAnsiTheme="majorBidi" w:cstheme="majorBidi"/>
        </w:rPr>
        <w:t>)</w:t>
      </w:r>
      <w:r>
        <w:tab/>
        <w:t>дискриминация со стороны частных компаний при предоставлении услуг страхования здоровья и жизни.</w:t>
      </w:r>
    </w:p>
    <w:p w14:paraId="5051C43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6BE26B3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3E57C0">
        <w:rPr>
          <w:b/>
        </w:rPr>
        <w:t>a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усилить меры по устранению пагубного воздействия затянувшейся оккупации, боевых действий, насилия и отсутствия безопасности на здоровье детей с инвалидностью, а также обеспечить, чтобы программы и меры поддержки учитывали положение детей с инвалидностью в арабских общинах и были доступны для всех детей с инвалидностью;</w:t>
      </w:r>
    </w:p>
    <w:p w14:paraId="683918DD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3E57C0">
        <w:rPr>
          <w:b/>
        </w:rPr>
        <w:t>b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увеличить бюджетное финансирование на повышение доступности медицинских услуг и учреждений для людей с инвалидностью и принять на национальном и местном уровнях программы по предоставлению недорогих, доступных, качественных и учитывающих культурные особенности медицинских услуг, включая вспомогательные и адаптивные технологии;</w:t>
      </w:r>
    </w:p>
    <w:p w14:paraId="717BD37D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3E57C0">
        <w:rPr>
          <w:b/>
        </w:rPr>
        <w:t>c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меры по предоставлению женщинам и девочкам с инвалидностью соответствующих и доступных услуг в области сексуального и репродуктивного здоровья и обеспечить, чтобы поддержка и консультирование в случаях гендерного насилия были доступными, инклюзивными и соответствовали возрасту и полу;</w:t>
      </w:r>
    </w:p>
    <w:p w14:paraId="366D5042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  <w:bCs/>
        </w:rPr>
        <w:tab/>
      </w:r>
      <w:r w:rsidRPr="003E57C0">
        <w:rPr>
          <w:b/>
        </w:rPr>
        <w:t>d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включение правозащитного подхода к инвалидности и уважения к достоинству, самостоятельности и требованиям людей с инвалидностью в учебные программы подготовки всех медицинских работников и специалистов в области здравоохранения;</w:t>
      </w:r>
    </w:p>
    <w:p w14:paraId="1AACB28B" w14:textId="77777777" w:rsidR="00864B6D" w:rsidRPr="000F4859" w:rsidRDefault="00864B6D" w:rsidP="00864B6D">
      <w:pPr>
        <w:pStyle w:val="SingleTxtG"/>
        <w:rPr>
          <w:b/>
          <w:bCs/>
        </w:rPr>
      </w:pPr>
      <w:r w:rsidRPr="004A69F6">
        <w:rPr>
          <w:rFonts w:asciiTheme="majorBidi" w:hAnsiTheme="majorBidi" w:cstheme="majorBidi"/>
        </w:rPr>
        <w:tab/>
      </w:r>
      <w:r w:rsidRPr="003E57C0">
        <w:rPr>
          <w:b/>
          <w:bCs/>
        </w:rPr>
        <w:t>e</w:t>
      </w:r>
      <w:r w:rsidRPr="003E57C0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принять все необходимые законодательные, политические и административные меры по обеспечению медицинского страхования для всех людей с инвалидностью без какой-либо дискриминации.</w:t>
      </w:r>
    </w:p>
    <w:p w14:paraId="6E4A4BAB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Труд и занятость (ст. 27)</w:t>
      </w:r>
    </w:p>
    <w:p w14:paraId="3345E2C5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55.</w:t>
      </w:r>
      <w:r>
        <w:tab/>
        <w:t xml:space="preserve">Комитет с обеспокоенностью отмечает следующее: </w:t>
      </w:r>
    </w:p>
    <w:p w14:paraId="1B197EF4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низкий уровень занятости среди людей с инвалидностью, а также тот факт, что значительная часть людей с инвалидностью, имеющих работу, работает неполный рабочий день или с переменным графиком; недостаточная эффективность мер по содействию занятости людей с инвалидностью, стигма и негативное отношение к людям с инвалидностью на работе, а также отношенческие барьеры и барьеры, препятствующие доступу к обучению для трудоустройства и продвижения по службе;</w:t>
      </w:r>
    </w:p>
    <w:p w14:paraId="3C2812E2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b</w:t>
      </w:r>
      <w:r w:rsidRPr="004A69F6">
        <w:rPr>
          <w:rFonts w:asciiTheme="majorBidi" w:eastAsia="SimSun" w:hAnsiTheme="majorBidi" w:cstheme="majorBidi"/>
        </w:rPr>
        <w:t>)</w:t>
      </w:r>
      <w:r>
        <w:tab/>
        <w:t>предоставление защищенной занятости, когда на людей с инвалидностью не распространяется действие трудового законодательства, в качестве услуги по профессиональной реабилитации людей с инвалидностью;</w:t>
      </w:r>
    </w:p>
    <w:p w14:paraId="68694370" w14:textId="77777777" w:rsidR="00864B6D" w:rsidRPr="004A69F6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c</w:t>
      </w:r>
      <w:r w:rsidRPr="004A69F6">
        <w:rPr>
          <w:rFonts w:asciiTheme="majorBidi" w:eastAsia="SimSun" w:hAnsiTheme="majorBidi" w:cstheme="majorBidi"/>
        </w:rPr>
        <w:t>)</w:t>
      </w:r>
      <w:r>
        <w:tab/>
        <w:t>низкий уровень информированности и обеспечения разумного приспособления на рабочем месте, особенно в высокотехнологичном секторе;</w:t>
      </w:r>
    </w:p>
    <w:p w14:paraId="294D09A3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</w:rPr>
        <w:tab/>
      </w:r>
      <w:r w:rsidRPr="004A69F6">
        <w:t>d</w:t>
      </w:r>
      <w:r w:rsidRPr="004A69F6">
        <w:rPr>
          <w:rFonts w:asciiTheme="majorBidi" w:eastAsia="SimSun" w:hAnsiTheme="majorBidi" w:cstheme="majorBidi"/>
        </w:rPr>
        <w:t>)</w:t>
      </w:r>
      <w:r>
        <w:tab/>
        <w:t>недоступность профессиональных программ и программ, направленных на развитие предпринимательской инициативы.</w:t>
      </w:r>
    </w:p>
    <w:p w14:paraId="0B7785EA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56.</w:t>
      </w:r>
      <w:r>
        <w:tab/>
      </w:r>
      <w:r>
        <w:rPr>
          <w:b/>
          <w:bCs/>
        </w:rPr>
        <w:t>Ссылаясь на свое замечание общего порядка № 8 (2022) о праве людей с инвалидностью на труд и занятость,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0359115E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3E57C0">
        <w:rPr>
          <w:b/>
        </w:rPr>
        <w:t>a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принять комплексные меры, чтобы работодатели не ограничивали возможности трудоустройства людей с инвалидностью определенными видами профессиональной деятельности, зарезервированными рабочими местами или конкретными предприятиями, а также обеспечить равный доступ людей с инвалидностью к возможностям продвижения по службе и карьерного роста и усилить меры по содействию занятости людей с инвалидностью, учитывая при этом гендерные и возрастные особенности;</w:t>
      </w:r>
    </w:p>
    <w:p w14:paraId="0AFBEED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3E57C0">
        <w:rPr>
          <w:b/>
        </w:rPr>
        <w:t>b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разработать национальную стратегию по скорейшему переходу от сегрегированной занятости, включая защищенную занятость, к свободно выбираемой занятости на рынке труда и к рабочей среде, которая является открытой, инклюзивной и доступной для людей с инвалидностью и обеспечивает достойные условия труда, включая равные возможности и равное вознаграждение за труд равной ценности, безопасные и здоровые условия труда, в том числе защиту от притеснений, и удовлетворение жалоб;</w:t>
      </w:r>
    </w:p>
    <w:p w14:paraId="7E06373E" w14:textId="77777777" w:rsidR="00864B6D" w:rsidRPr="004A69F6" w:rsidRDefault="00864B6D" w:rsidP="00C51A3B">
      <w:pPr>
        <w:pageBreakBefore/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3E57C0">
        <w:rPr>
          <w:b/>
        </w:rPr>
        <w:t>c</w:t>
      </w:r>
      <w:r w:rsidRPr="003E57C0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повысить осведомленность государственных и частных работодателей об их обязанности предоставлять разумное приспособление и обеспечивать четкие, доступные и своевременные механизмы реагирования на запросы о предоставлении разумного приспособления;</w:t>
      </w:r>
    </w:p>
    <w:p w14:paraId="4F824BDF" w14:textId="77777777" w:rsidR="00864B6D" w:rsidRPr="000F4859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 w:rsidRPr="004A69F6">
        <w:rPr>
          <w:rFonts w:asciiTheme="majorBidi" w:eastAsia="SimSun" w:hAnsiTheme="majorBidi" w:cstheme="majorBidi"/>
          <w:bCs/>
        </w:rPr>
        <w:tab/>
      </w:r>
      <w:r w:rsidRPr="003E57C0">
        <w:rPr>
          <w:b/>
        </w:rPr>
        <w:t>d</w:t>
      </w:r>
      <w:r w:rsidRPr="003E57C0">
        <w:rPr>
          <w:rFonts w:asciiTheme="majorBidi" w:eastAsia="SimSun" w:hAnsiTheme="majorBidi" w:cstheme="majorBidi"/>
          <w:b/>
        </w:rPr>
        <w:t>)</w:t>
      </w:r>
      <w:r>
        <w:tab/>
      </w:r>
      <w:r>
        <w:rPr>
          <w:b/>
          <w:bCs/>
        </w:rPr>
        <w:t>обеспечить непрерывное обучение людей с инвалидностью профессиональным навыкам работы, предпринимательству, а также предоставлять техническую помощь в управлении бизнесом.</w:t>
      </w:r>
    </w:p>
    <w:p w14:paraId="54A577B6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6AEE68D1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>
        <w:t>57.</w:t>
      </w:r>
      <w:r>
        <w:tab/>
        <w:t>Комитет обеспокоен тем фактом, что размер пособий по инвалидности ниже минимальной заработной платы, а также неравным доступом к пособиям по инвалидности, поскольку люди с инвалидностью, проживающие в учреждениях интернатного типа, получают только 20 процентов от общей суммы, предоставляемой людям с инвалидностью, живущим в обществе.</w:t>
      </w:r>
    </w:p>
    <w:p w14:paraId="573802C0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обеспечить доступ людей с инвалидностью к пособиям по социальной защите, выплачиваемым в связи с инвалидностью, которые должны превышать черту бедности, а также обеспечить, чтобы люди с инвалидностью, которые все еще проживают в специализированных учреждениях, получали пособия по инвалидности наравне с другими людьми с инвалидностью.</w:t>
      </w:r>
    </w:p>
    <w:p w14:paraId="1ACE5E16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79FC3FC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59.</w:t>
      </w:r>
      <w:r>
        <w:tab/>
        <w:t>Комитет с обеспокоенностью отмечает следующее:</w:t>
      </w:r>
    </w:p>
    <w:p w14:paraId="5D2730DF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сообщения об относительно невысоком количестве доступных для людей с инвалидностью избирательных кабинок и недостаточных мерах по обеспечению возможности голосования для людей с инвалидностью;</w:t>
      </w:r>
    </w:p>
    <w:p w14:paraId="438ABFCA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ограниченную информацию об обеспечении доступности и разумного приспособления для членов Кнессета с инвалидностью.</w:t>
      </w:r>
    </w:p>
    <w:p w14:paraId="3CEC8DFC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A0FE21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F96798">
        <w:rPr>
          <w:b/>
          <w:bCs/>
        </w:rPr>
        <w:t>a</w:t>
      </w:r>
      <w:r w:rsidRPr="00F96798">
        <w:rPr>
          <w:rFonts w:asciiTheme="majorBidi" w:hAnsiTheme="majorBidi" w:cstheme="majorBidi"/>
          <w:b/>
          <w:bCs/>
        </w:rPr>
        <w:t>)</w:t>
      </w:r>
      <w:r>
        <w:tab/>
      </w:r>
      <w:r>
        <w:rPr>
          <w:b/>
          <w:bCs/>
        </w:rPr>
        <w:t>укрепить потенциал подкомитета, созданного для повышения доступности голосования, и принять план с указанием сроков в целях обеспечения полной доступности процедур голосования, а также среды, помещений и материалов для голосования для всех лиц с инвалидностью;</w:t>
      </w:r>
    </w:p>
    <w:p w14:paraId="2E60D177" w14:textId="0635F204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F96798">
        <w:rPr>
          <w:b/>
        </w:rPr>
        <w:t>b</w:t>
      </w:r>
      <w:r w:rsidRPr="00F96798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поддержку кандидатов с инвалидностью, чтобы они могли выдвигать свои кандидатуры и занимать должности наравне с другими, и</w:t>
      </w:r>
      <w:r w:rsidR="00F96798">
        <w:rPr>
          <w:b/>
          <w:bCs/>
        </w:rPr>
        <w:t> </w:t>
      </w:r>
      <w:r>
        <w:rPr>
          <w:b/>
          <w:bCs/>
        </w:rPr>
        <w:t>принять эффективные меры по расширению доступности информации, помещений и процессов в Кнессете.</w:t>
      </w:r>
    </w:p>
    <w:p w14:paraId="53507E8C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(ст. 30)</w:t>
      </w:r>
    </w:p>
    <w:p w14:paraId="5213A32A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>
        <w:t>61.</w:t>
      </w:r>
      <w:r>
        <w:tab/>
        <w:t>Комитет выражает обеспокоенность в связи с медленным прогрессом в улучшении доступности религиозных объектов, в том числе синагог и святых мест, включая христианские, еврейские и мусульманские объекты, и религиозных мероприятий, а также в связи с затрудненным доступом в парки, на площадки для проведения культурных мероприятий, в спортивные центры и на другие мероприятия.</w:t>
      </w:r>
    </w:p>
    <w:p w14:paraId="5667681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принять меры по обеспечению доступа ко всем религиозным объектам и мероприятиям, а также к объектам и услугам в области культуры, досуга, туризма и спорта в государственном и частном секторах, и отслеживать достигнутый прогресс.</w:t>
      </w:r>
    </w:p>
    <w:p w14:paraId="5810E810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</w:rPr>
      </w:pPr>
      <w:r>
        <w:t>63.</w:t>
      </w:r>
      <w:r>
        <w:tab/>
        <w:t>Комитет обеспокоен тем, что положение о доступности игровых площадок для детей с ограниченными возможностями не распространяется на все существующие игровые площадки.</w:t>
      </w:r>
    </w:p>
    <w:p w14:paraId="1BA38003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64.</w:t>
      </w:r>
      <w:r>
        <w:tab/>
      </w:r>
      <w:r>
        <w:rPr>
          <w:b/>
          <w:bCs/>
        </w:rPr>
        <w:t>Ссылаясь на свое замечание общего порядка № 2 (2014) о доступности, Комитет рекомендует государству-участнику расширить сферу действия соответствующих нормативных актов, чтобы они охватывали все новые и существующие игровые площадки для детей с инвалидностью.</w:t>
      </w:r>
    </w:p>
    <w:p w14:paraId="6A72B087" w14:textId="77777777" w:rsidR="00864B6D" w:rsidRPr="00657F7A" w:rsidRDefault="00864B6D" w:rsidP="00864B6D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(ст. 31–33)</w:t>
      </w:r>
    </w:p>
    <w:p w14:paraId="4CEB2926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7496652D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65.</w:t>
      </w:r>
      <w:r>
        <w:tab/>
        <w:t>Комитет выражает обеспокоенность по поводу ограниченного объема представленной информации о случаях множественной и межсекторальной дискриминации в отношении людей с инвалидностью, включая женщин и девочек с инвалидностью, детей с инвалидностью, а также людей с инвалидностью из числа мигрантов, беженцев и просителей убежища, людей с инвалидностью из общин хареди, арабских общин и палестинцев, в том числе палестинских беженцев, из общин бедуинов и скотоводов, а также из числа лесбиянок, геев, бисексуальных, трансгендерных и интерсекс-людей.</w:t>
      </w:r>
    </w:p>
    <w:p w14:paraId="48B46F66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обеспечить сбор дезагрегированных данных и провести исследование положения людей с инвалидностью, подвергающихся множественной и межсекторальной дискриминации, для разработки обоснованной политики в этой области, например принятия мер по борьбе с дискриминацией, включая позитивные меры.</w:t>
      </w:r>
    </w:p>
    <w:p w14:paraId="4D22863A" w14:textId="77777777" w:rsidR="00864B6D" w:rsidRPr="00657F7A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408447AC" w14:textId="77777777" w:rsidR="00864B6D" w:rsidRPr="00657F7A" w:rsidRDefault="00864B6D" w:rsidP="00864B6D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Theme="majorBidi" w:eastAsia="SimSun" w:hAnsiTheme="majorBidi" w:cstheme="majorBidi"/>
        </w:rPr>
      </w:pPr>
      <w:r>
        <w:t>67.</w:t>
      </w:r>
      <w:r>
        <w:tab/>
        <w:t xml:space="preserve">Комитет приветствует предоставленную государством-участником информацию о содействии включению вопросов инвалидности в программы международного сотрудничества. Вместе с тем Комитет обеспокоен отсутствием всеобъемлющей международной стратегии развития, учитывающей интересы людей с инвалидностью, направленной на продвижение их прав, а также отсутствием оценок воздействия реализуемых инициатив, включая наращивание потенциала и обеспечение людей с инвалидностью соответствующими устройствами. </w:t>
      </w:r>
    </w:p>
    <w:p w14:paraId="2DBE5AD7" w14:textId="77777777" w:rsidR="00864B6D" w:rsidRPr="004A69F6" w:rsidRDefault="00864B6D" w:rsidP="00864B6D">
      <w:pPr>
        <w:pStyle w:val="SingleTxtG"/>
        <w:rPr>
          <w:rFonts w:asciiTheme="majorBidi" w:eastAsia="Calibri" w:hAnsiTheme="majorBidi" w:cstheme="majorBidi"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7AAFBD46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eastAsia="Calibri" w:hAnsiTheme="majorBidi" w:cstheme="majorBidi"/>
        </w:rPr>
        <w:tab/>
      </w:r>
      <w:r w:rsidRPr="00F96798">
        <w:rPr>
          <w:b/>
        </w:rPr>
        <w:t>a</w:t>
      </w:r>
      <w:r w:rsidRPr="00F96798">
        <w:rPr>
          <w:rFonts w:asciiTheme="majorBidi" w:eastAsia="Calibri" w:hAnsiTheme="majorBidi" w:cstheme="majorBidi"/>
          <w:b/>
        </w:rPr>
        <w:t>)</w:t>
      </w:r>
      <w:r>
        <w:tab/>
      </w:r>
      <w:r>
        <w:rPr>
          <w:b/>
          <w:bCs/>
        </w:rPr>
        <w:t>принять комплексную стратегию международного развития, учитывающую интересы людей с инвалидностью;</w:t>
      </w:r>
    </w:p>
    <w:p w14:paraId="42FD1819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F96798">
        <w:rPr>
          <w:b/>
        </w:rPr>
        <w:t>b</w:t>
      </w:r>
      <w:r w:rsidRPr="00F96798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создать систему мониторинга и подотчетности для оценки влияния программ, проектов и политики международного сотрудничества на людей с инвалидностью.</w:t>
      </w:r>
    </w:p>
    <w:p w14:paraId="02923FB1" w14:textId="77777777" w:rsidR="00864B6D" w:rsidRPr="000F4859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3FA21D27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>
        <w:t>69.</w:t>
      </w:r>
      <w:r>
        <w:tab/>
        <w:t>Обеспокоенность Комитета также вызывает следующее:</w:t>
      </w:r>
    </w:p>
    <w:p w14:paraId="49452F52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a</w:t>
      </w:r>
      <w:r w:rsidRPr="004A69F6">
        <w:rPr>
          <w:rFonts w:asciiTheme="majorBidi" w:hAnsiTheme="majorBidi" w:cstheme="majorBidi"/>
        </w:rPr>
        <w:t>)</w:t>
      </w:r>
      <w:r>
        <w:tab/>
        <w:t>Комиссия по равным правам людей с инвалидностью не обладает достаточными полномочиями для того, чтобы обеспечить учет прав человека людей с инвалидностью по всем направлениям деятельности правительства;</w:t>
      </w:r>
    </w:p>
    <w:p w14:paraId="7E353893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</w:rPr>
      </w:pPr>
      <w:r w:rsidRPr="004A69F6">
        <w:rPr>
          <w:rFonts w:asciiTheme="majorBidi" w:hAnsiTheme="majorBidi" w:cstheme="majorBidi"/>
        </w:rPr>
        <w:tab/>
      </w:r>
      <w:r w:rsidRPr="004A69F6">
        <w:t>b</w:t>
      </w:r>
      <w:r w:rsidRPr="004A69F6">
        <w:rPr>
          <w:rFonts w:asciiTheme="majorBidi" w:hAnsiTheme="majorBidi" w:cstheme="majorBidi"/>
        </w:rPr>
        <w:t>)</w:t>
      </w:r>
      <w:r>
        <w:tab/>
        <w:t>Комиссия по равным правам инвалидов не обладает достаточной независимостью для осуществления контроля за выполнением Конвенции и не соответствует принципам, касающимся статуса национальных учреждений, занимающихся поощрением и защитой прав человека (Парижские принципы);</w:t>
      </w:r>
    </w:p>
    <w:p w14:paraId="5AC84CCC" w14:textId="77777777" w:rsidR="00864B6D" w:rsidRPr="000F4859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4A69F6">
        <w:t>c</w:t>
      </w:r>
      <w:r w:rsidRPr="004A69F6">
        <w:rPr>
          <w:rFonts w:asciiTheme="majorBidi" w:hAnsiTheme="majorBidi" w:cstheme="majorBidi"/>
        </w:rPr>
        <w:t>)</w:t>
      </w:r>
      <w:r>
        <w:tab/>
        <w:t xml:space="preserve">разнообразие организаций людей с инвалидностью, участвующих в мониторинге Конвенции, ограничено. </w:t>
      </w:r>
    </w:p>
    <w:p w14:paraId="51370F71" w14:textId="77777777" w:rsidR="00864B6D" w:rsidRPr="004A69F6" w:rsidRDefault="00864B6D" w:rsidP="00C51A3B">
      <w:pPr>
        <w:pStyle w:val="SingleTxtG"/>
        <w:rPr>
          <w:rFonts w:asciiTheme="majorBidi" w:hAnsiTheme="majorBidi" w:cstheme="majorBidi"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8583A04" w14:textId="77777777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</w:rPr>
        <w:tab/>
      </w:r>
      <w:r w:rsidRPr="00F96798">
        <w:rPr>
          <w:b/>
        </w:rPr>
        <w:t>a</w:t>
      </w:r>
      <w:r w:rsidRPr="00F96798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расширить полномочия и компетенцию Комиссии по равным правам инвалидов, чтобы обеспечить учет проблем людей с инвалидностью во всех государственных программах;</w:t>
      </w:r>
    </w:p>
    <w:p w14:paraId="7BB68EBB" w14:textId="4D481C9A" w:rsidR="00864B6D" w:rsidRPr="004A69F6" w:rsidRDefault="00864B6D" w:rsidP="00864B6D">
      <w:pPr>
        <w:pStyle w:val="SingleTxtG"/>
        <w:rPr>
          <w:rFonts w:asciiTheme="majorBidi" w:hAnsiTheme="majorBidi" w:cstheme="majorBidi"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F96798">
        <w:rPr>
          <w:b/>
        </w:rPr>
        <w:t>b</w:t>
      </w:r>
      <w:r w:rsidRPr="00F96798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создать независимую систему мониторинга в соответствии с пунктом</w:t>
      </w:r>
      <w:r w:rsidR="00F96798">
        <w:rPr>
          <w:b/>
          <w:bCs/>
        </w:rPr>
        <w:t> </w:t>
      </w:r>
      <w:r>
        <w:rPr>
          <w:b/>
          <w:bCs/>
        </w:rPr>
        <w:t>2 статьи 33 Конвенции, отвечающим Парижским принципам, и принять во внимание правила процедуры Комитета, касающиеся роли и участия независимых систем мониторинга</w:t>
      </w:r>
      <w:r w:rsidRPr="00AB3500">
        <w:rPr>
          <w:rStyle w:val="aa"/>
        </w:rPr>
        <w:footnoteReference w:id="14"/>
      </w:r>
      <w:r>
        <w:rPr>
          <w:b/>
          <w:bCs/>
        </w:rPr>
        <w:t>;</w:t>
      </w:r>
    </w:p>
    <w:p w14:paraId="258E8FA0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 w:rsidRPr="004A69F6">
        <w:rPr>
          <w:rFonts w:asciiTheme="majorBidi" w:hAnsiTheme="majorBidi" w:cstheme="majorBidi"/>
          <w:bCs/>
        </w:rPr>
        <w:tab/>
      </w:r>
      <w:r w:rsidRPr="00F96798">
        <w:rPr>
          <w:b/>
        </w:rPr>
        <w:t>c</w:t>
      </w:r>
      <w:r w:rsidRPr="00F96798">
        <w:rPr>
          <w:rFonts w:asciiTheme="majorBidi" w:hAnsiTheme="majorBidi" w:cstheme="majorBidi"/>
          <w:b/>
        </w:rPr>
        <w:t>)</w:t>
      </w:r>
      <w:r>
        <w:tab/>
      </w:r>
      <w:r>
        <w:rPr>
          <w:b/>
          <w:bCs/>
        </w:rPr>
        <w:t>обеспечить полное участие различных групп людей с инвалидностью и представляющих их организаций в процессе мониторинга.</w:t>
      </w:r>
      <w:r>
        <w:t xml:space="preserve"> </w:t>
      </w:r>
      <w:r>
        <w:rPr>
          <w:b/>
          <w:bCs/>
        </w:rPr>
        <w:t>Государство-участник должно предоставить инклюзивные и доступные методологии, а также кадровые, финансовые и технические ресурсы для проведения периодического мониторинга.</w:t>
      </w:r>
      <w:r>
        <w:t xml:space="preserve"> </w:t>
      </w:r>
    </w:p>
    <w:p w14:paraId="6928B1FB" w14:textId="77777777" w:rsidR="00864B6D" w:rsidRPr="00FC2B0F" w:rsidRDefault="00864B6D" w:rsidP="00864B6D">
      <w:pPr>
        <w:pStyle w:val="HChG"/>
        <w:rPr>
          <w:rFonts w:asciiTheme="majorBidi" w:hAnsiTheme="majorBidi" w:cstheme="majorBidi"/>
        </w:rPr>
      </w:pPr>
      <w:r>
        <w:rPr>
          <w:bCs/>
        </w:rPr>
        <w:tab/>
        <w:t>IV.</w:t>
      </w:r>
      <w:r>
        <w:tab/>
      </w:r>
      <w:r>
        <w:rPr>
          <w:bCs/>
        </w:rPr>
        <w:t>Последующие действия</w:t>
      </w:r>
    </w:p>
    <w:p w14:paraId="5940E79D" w14:textId="77777777" w:rsidR="00864B6D" w:rsidRPr="00FC2B0F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A024E6C" w14:textId="0E33B96C" w:rsidR="00864B6D" w:rsidRPr="000A5297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71.</w:t>
      </w:r>
      <w:r>
        <w:tab/>
      </w:r>
      <w:r>
        <w:rPr>
          <w:b/>
          <w:bCs/>
        </w:rPr>
        <w:t xml:space="preserve">Комитет подчеркивает важность всех рекомендаций, сформулированных в настоящих заключительных </w:t>
      </w:r>
      <w:r w:rsidRPr="000A5297">
        <w:rPr>
          <w:b/>
          <w:bCs/>
        </w:rPr>
        <w:t xml:space="preserve">замечаниях. В отношении неотложных мер, которые должны быть приняты, Комитет хотел бы обратить внимание государства-участника на рекомендации, содержащиеся в пунктах 22 (о праве на жизнь), </w:t>
      </w:r>
      <w:r w:rsidR="00C51A3B">
        <w:rPr>
          <w:b/>
          <w:bCs/>
        </w:rPr>
        <w:br/>
      </w:r>
      <w:r w:rsidRPr="000A5297">
        <w:rPr>
          <w:b/>
          <w:bCs/>
        </w:rPr>
        <w:t>36 (о свободе от пыток и жестоких, бесчеловечных или унижающих достоинство видов обращения и наказания) и 52 (об образовании).</w:t>
      </w:r>
    </w:p>
    <w:p w14:paraId="35875DA7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72.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Кнессета, должностным лицам профильных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14:paraId="25209009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73.</w:t>
      </w:r>
      <w:r>
        <w:tab/>
      </w:r>
      <w:r>
        <w:rPr>
          <w:b/>
          <w:bCs/>
        </w:rPr>
        <w:t>Комитет настоятельно рекомендует государству-участнику привлечь к подготовке своего периодического доклада организации гражданского общества, в частности организации лиц с инвалидностью.</w:t>
      </w:r>
    </w:p>
    <w:p w14:paraId="6D425DDE" w14:textId="77777777" w:rsidR="00864B6D" w:rsidRPr="00657F7A" w:rsidRDefault="00864B6D" w:rsidP="00864B6D">
      <w:pPr>
        <w:pStyle w:val="SingleTxtG"/>
        <w:rPr>
          <w:rFonts w:asciiTheme="majorBidi" w:hAnsiTheme="majorBidi" w:cstheme="majorBidi"/>
        </w:rPr>
      </w:pPr>
      <w:r>
        <w:t>74.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людей с инвалидностью, а также среди самих людей с инвалидностью и их семей, на национальных языках и языках меньшинств, включая жестовый язык, и в доступных форматах, включая простой для чтения и понимания формат, и опубликовать их на сайте правительства, посвященном правам человека.</w:t>
      </w:r>
    </w:p>
    <w:p w14:paraId="2617FB1F" w14:textId="77777777" w:rsidR="00864B6D" w:rsidRPr="00FC2B0F" w:rsidRDefault="00864B6D" w:rsidP="00864B6D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01099647" w14:textId="1B81ECA3" w:rsidR="00864B6D" w:rsidRPr="000F4859" w:rsidRDefault="00864B6D" w:rsidP="00864B6D">
      <w:pPr>
        <w:pStyle w:val="SingleTxtG"/>
        <w:rPr>
          <w:rFonts w:asciiTheme="majorBidi" w:hAnsiTheme="majorBidi" w:cstheme="majorBidi"/>
          <w:b/>
          <w:bCs/>
        </w:rPr>
      </w:pPr>
      <w:r>
        <w:t>75.</w:t>
      </w:r>
      <w:r>
        <w:tab/>
      </w:r>
      <w:r>
        <w:rPr>
          <w:b/>
          <w:bCs/>
        </w:rPr>
        <w:t>Комитет просит государство-участник представить свои объединенные второй</w:t>
      </w:r>
      <w:r w:rsidR="00C51A3B">
        <w:rPr>
          <w:b/>
          <w:bCs/>
        </w:rPr>
        <w:t>–</w:t>
      </w:r>
      <w:r>
        <w:rPr>
          <w:b/>
          <w:bCs/>
        </w:rPr>
        <w:t>пятый периодические доклады к 28 октября 2030 года и включить в них информацию о выполнении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Он также просит государство-участник рассмотреть возможность представления вышеупомянутых докладов по разработанной Комитетом упрощенной процедуре представления докладов, согласно которой Комитет готовит перечень вопросов по меньшей мере за один</w:t>
      </w:r>
      <w:r w:rsidR="00C51A3B">
        <w:rPr>
          <w:b/>
          <w:bCs/>
        </w:rPr>
        <w:t> </w:t>
      </w:r>
      <w:r>
        <w:rPr>
          <w:b/>
          <w:bCs/>
        </w:rPr>
        <w:t>год до назначенной даты представления доклада государством-участником.</w:t>
      </w:r>
      <w:r>
        <w:t xml:space="preserve"> </w:t>
      </w:r>
      <w:r>
        <w:rPr>
          <w:b/>
          <w:bCs/>
        </w:rPr>
        <w:t>Ответы государства-участника на такой перечень вопросов являются его докладом.</w:t>
      </w:r>
    </w:p>
    <w:p w14:paraId="67D6D63E" w14:textId="77777777" w:rsidR="00864B6D" w:rsidRPr="000F4859" w:rsidRDefault="00864B6D" w:rsidP="00864B6D">
      <w:pPr>
        <w:spacing w:before="240"/>
        <w:jc w:val="center"/>
        <w:rPr>
          <w:rFonts w:asciiTheme="majorBidi" w:hAnsiTheme="majorBidi" w:cstheme="majorBidi"/>
          <w:b/>
        </w:rPr>
      </w:pPr>
      <w:r w:rsidRPr="000F4859">
        <w:rPr>
          <w:rFonts w:asciiTheme="majorBidi" w:eastAsia="SimSun" w:hAnsiTheme="majorBidi" w:cstheme="majorBidi"/>
          <w:u w:val="single"/>
        </w:rPr>
        <w:tab/>
      </w:r>
      <w:r w:rsidRPr="000F4859">
        <w:rPr>
          <w:rFonts w:asciiTheme="majorBidi" w:eastAsia="SimSun" w:hAnsiTheme="majorBidi" w:cstheme="majorBidi"/>
          <w:u w:val="single"/>
        </w:rPr>
        <w:tab/>
      </w:r>
      <w:r w:rsidRPr="000F4859">
        <w:rPr>
          <w:rFonts w:asciiTheme="majorBidi" w:eastAsia="SimSun" w:hAnsiTheme="majorBidi" w:cstheme="majorBidi"/>
          <w:u w:val="single"/>
        </w:rPr>
        <w:tab/>
      </w:r>
    </w:p>
    <w:sectPr w:rsidR="00864B6D" w:rsidRPr="000F4859" w:rsidSect="00864B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EA299" w14:textId="77777777" w:rsidR="003436EB" w:rsidRPr="00A312BC" w:rsidRDefault="003436EB" w:rsidP="00A312BC"/>
  </w:endnote>
  <w:endnote w:type="continuationSeparator" w:id="0">
    <w:p w14:paraId="08D804A3" w14:textId="77777777" w:rsidR="003436EB" w:rsidRPr="00A312BC" w:rsidRDefault="003436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CC203" w14:textId="618427A8" w:rsidR="00864B6D" w:rsidRPr="00864B6D" w:rsidRDefault="00864B6D">
    <w:pPr>
      <w:pStyle w:val="a8"/>
    </w:pPr>
    <w:r w:rsidRPr="00864B6D">
      <w:rPr>
        <w:b/>
        <w:sz w:val="18"/>
      </w:rPr>
      <w:fldChar w:fldCharType="begin"/>
    </w:r>
    <w:r w:rsidRPr="00864B6D">
      <w:rPr>
        <w:b/>
        <w:sz w:val="18"/>
      </w:rPr>
      <w:instrText xml:space="preserve"> PAGE  \* MERGEFORMAT </w:instrText>
    </w:r>
    <w:r w:rsidRPr="00864B6D">
      <w:rPr>
        <w:b/>
        <w:sz w:val="18"/>
      </w:rPr>
      <w:fldChar w:fldCharType="separate"/>
    </w:r>
    <w:r w:rsidRPr="00864B6D">
      <w:rPr>
        <w:b/>
        <w:noProof/>
        <w:sz w:val="18"/>
      </w:rPr>
      <w:t>2</w:t>
    </w:r>
    <w:r w:rsidRPr="00864B6D">
      <w:rPr>
        <w:b/>
        <w:sz w:val="18"/>
      </w:rPr>
      <w:fldChar w:fldCharType="end"/>
    </w:r>
    <w:r>
      <w:rPr>
        <w:b/>
        <w:sz w:val="18"/>
      </w:rPr>
      <w:tab/>
    </w:r>
    <w:r>
      <w:t>GE.23-18093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30C4C" w14:textId="14E26A28" w:rsidR="00864B6D" w:rsidRPr="00864B6D" w:rsidRDefault="00864B6D" w:rsidP="00864B6D">
    <w:pPr>
      <w:pStyle w:val="a8"/>
      <w:tabs>
        <w:tab w:val="clear" w:pos="9639"/>
        <w:tab w:val="right" w:pos="9638"/>
      </w:tabs>
      <w:rPr>
        <w:b/>
        <w:sz w:val="18"/>
      </w:rPr>
    </w:pPr>
    <w:r>
      <w:t>GE.23-18093</w:t>
    </w:r>
    <w:r>
      <w:tab/>
    </w:r>
    <w:r w:rsidRPr="00864B6D">
      <w:rPr>
        <w:b/>
        <w:sz w:val="18"/>
      </w:rPr>
      <w:fldChar w:fldCharType="begin"/>
    </w:r>
    <w:r w:rsidRPr="00864B6D">
      <w:rPr>
        <w:b/>
        <w:sz w:val="18"/>
      </w:rPr>
      <w:instrText xml:space="preserve"> PAGE  \* MERGEFORMAT </w:instrText>
    </w:r>
    <w:r w:rsidRPr="00864B6D">
      <w:rPr>
        <w:b/>
        <w:sz w:val="18"/>
      </w:rPr>
      <w:fldChar w:fldCharType="separate"/>
    </w:r>
    <w:r w:rsidRPr="00864B6D">
      <w:rPr>
        <w:b/>
        <w:noProof/>
        <w:sz w:val="18"/>
      </w:rPr>
      <w:t>3</w:t>
    </w:r>
    <w:r w:rsidRPr="00864B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637E8" w14:textId="7251C9DE" w:rsidR="00042B72" w:rsidRPr="00864B6D" w:rsidRDefault="00864B6D" w:rsidP="00864B6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A13280" wp14:editId="4CF34AA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23-18093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A0AE17" wp14:editId="30F3C06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221123  231123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FD12C" w14:textId="77777777" w:rsidR="003436EB" w:rsidRPr="001075E9" w:rsidRDefault="003436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B6CC6D" w14:textId="77777777" w:rsidR="003436EB" w:rsidRDefault="003436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045D19" w14:textId="77777777" w:rsidR="00864B6D" w:rsidRPr="000F4859" w:rsidRDefault="00864B6D" w:rsidP="00864B6D">
      <w:pPr>
        <w:pStyle w:val="ad"/>
      </w:pPr>
      <w:r>
        <w:tab/>
      </w:r>
      <w:r w:rsidRPr="00DA27C6">
        <w:rPr>
          <w:sz w:val="20"/>
        </w:rPr>
        <w:t>*</w:t>
      </w:r>
      <w:r>
        <w:tab/>
        <w:t>Приняты Комитетом на его двадцать девятой сессии</w:t>
      </w:r>
      <w:r w:rsidRPr="00657F7A">
        <w:t xml:space="preserve"> </w:t>
      </w:r>
      <w:r>
        <w:t>(14 августа — 8 сентября 2023 года).</w:t>
      </w:r>
    </w:p>
  </w:footnote>
  <w:footnote w:id="2">
    <w:p w14:paraId="64742CCC" w14:textId="77777777" w:rsidR="00864B6D" w:rsidRPr="00657F7A" w:rsidRDefault="00864B6D" w:rsidP="00864B6D">
      <w:pPr>
        <w:pStyle w:val="ad"/>
      </w:pPr>
      <w:r w:rsidRPr="00560DEB">
        <w:tab/>
      </w:r>
      <w:r w:rsidRPr="00AB3500">
        <w:rPr>
          <w:rStyle w:val="aa"/>
        </w:rPr>
        <w:footnoteRef/>
      </w:r>
      <w:r>
        <w:tab/>
      </w:r>
      <w:hyperlink r:id="rId1" w:history="1">
        <w:r w:rsidRPr="00BF7E5A">
          <w:rPr>
            <w:rStyle w:val="af1"/>
          </w:rPr>
          <w:t>CRPD</w:t>
        </w:r>
        <w:r w:rsidRPr="00657F7A">
          <w:rPr>
            <w:rStyle w:val="af1"/>
          </w:rPr>
          <w:t>/</w:t>
        </w:r>
        <w:r w:rsidRPr="00BF7E5A">
          <w:rPr>
            <w:rStyle w:val="af1"/>
          </w:rPr>
          <w:t>C</w:t>
        </w:r>
        <w:r w:rsidRPr="00657F7A">
          <w:rPr>
            <w:rStyle w:val="af1"/>
          </w:rPr>
          <w:t>/</w:t>
        </w:r>
        <w:r w:rsidRPr="00BF7E5A">
          <w:rPr>
            <w:rStyle w:val="af1"/>
          </w:rPr>
          <w:t>ISR</w:t>
        </w:r>
        <w:r w:rsidRPr="00657F7A">
          <w:rPr>
            <w:rStyle w:val="af1"/>
          </w:rPr>
          <w:t>/1</w:t>
        </w:r>
      </w:hyperlink>
      <w:r>
        <w:t>.</w:t>
      </w:r>
    </w:p>
  </w:footnote>
  <w:footnote w:id="3">
    <w:p w14:paraId="57E76819" w14:textId="77777777" w:rsidR="00864B6D" w:rsidRPr="00DA27C6" w:rsidRDefault="00864B6D" w:rsidP="00864B6D">
      <w:pPr>
        <w:pStyle w:val="ad"/>
      </w:pPr>
      <w:r w:rsidRPr="00560DEB">
        <w:tab/>
      </w:r>
      <w:r w:rsidRPr="00AB3500">
        <w:rPr>
          <w:rStyle w:val="aa"/>
        </w:rPr>
        <w:footnoteRef/>
      </w:r>
      <w:r>
        <w:tab/>
        <w:t xml:space="preserve">См. </w:t>
      </w:r>
      <w:hyperlink r:id="rId2" w:history="1">
        <w:r w:rsidRPr="00BF7E5A">
          <w:rPr>
            <w:rStyle w:val="af1"/>
          </w:rPr>
          <w:t>CRPD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C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SR</w:t>
        </w:r>
        <w:r w:rsidRPr="00DA27C6">
          <w:rPr>
            <w:rStyle w:val="af1"/>
          </w:rPr>
          <w:t>.666</w:t>
        </w:r>
      </w:hyperlink>
      <w:r w:rsidRPr="00DA27C6">
        <w:t xml:space="preserve"> </w:t>
      </w:r>
      <w:r>
        <w:t>и</w:t>
      </w:r>
      <w:r w:rsidRPr="00DA27C6">
        <w:t xml:space="preserve"> </w:t>
      </w:r>
      <w:hyperlink r:id="rId3" w:history="1">
        <w:r w:rsidRPr="00BF7E5A">
          <w:rPr>
            <w:rStyle w:val="af1"/>
          </w:rPr>
          <w:t>CRPD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C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SR</w:t>
        </w:r>
        <w:r w:rsidRPr="00DA27C6">
          <w:rPr>
            <w:rStyle w:val="af1"/>
          </w:rPr>
          <w:t>.667</w:t>
        </w:r>
      </w:hyperlink>
      <w:r w:rsidRPr="00DA27C6">
        <w:t>.</w:t>
      </w:r>
    </w:p>
  </w:footnote>
  <w:footnote w:id="4">
    <w:p w14:paraId="639166B0" w14:textId="77777777" w:rsidR="00864B6D" w:rsidRPr="00DA27C6" w:rsidRDefault="00864B6D" w:rsidP="00864B6D">
      <w:pPr>
        <w:pStyle w:val="ad"/>
      </w:pPr>
      <w:r w:rsidRPr="00DA27C6">
        <w:tab/>
      </w:r>
      <w:r w:rsidRPr="00AB3500">
        <w:rPr>
          <w:rStyle w:val="aa"/>
        </w:rPr>
        <w:footnoteRef/>
      </w:r>
      <w:r w:rsidRPr="00DA27C6">
        <w:tab/>
      </w:r>
      <w:hyperlink r:id="rId4" w:history="1">
        <w:r w:rsidRPr="00BF7E5A">
          <w:rPr>
            <w:rStyle w:val="af1"/>
          </w:rPr>
          <w:t>CRPD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C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ISR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RQ</w:t>
        </w:r>
        <w:r w:rsidRPr="00DA27C6">
          <w:rPr>
            <w:rStyle w:val="af1"/>
          </w:rPr>
          <w:t>/1</w:t>
        </w:r>
      </w:hyperlink>
      <w:r w:rsidRPr="00DA27C6">
        <w:t>.</w:t>
      </w:r>
    </w:p>
  </w:footnote>
  <w:footnote w:id="5">
    <w:p w14:paraId="5C1D6572" w14:textId="77777777" w:rsidR="00864B6D" w:rsidRPr="00DA27C6" w:rsidRDefault="00864B6D" w:rsidP="00864B6D">
      <w:pPr>
        <w:pStyle w:val="ad"/>
      </w:pPr>
      <w:r w:rsidRPr="00DA27C6">
        <w:tab/>
      </w:r>
      <w:r w:rsidRPr="00AB3500">
        <w:rPr>
          <w:rStyle w:val="aa"/>
        </w:rPr>
        <w:footnoteRef/>
      </w:r>
      <w:r w:rsidRPr="00DA27C6">
        <w:tab/>
      </w:r>
      <w:hyperlink r:id="rId5" w:history="1">
        <w:r w:rsidRPr="00BF7E5A">
          <w:rPr>
            <w:rStyle w:val="af1"/>
          </w:rPr>
          <w:t>CRPD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C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ISR</w:t>
        </w:r>
        <w:r w:rsidRPr="00DA27C6">
          <w:rPr>
            <w:rStyle w:val="af1"/>
          </w:rPr>
          <w:t>/</w:t>
        </w:r>
        <w:r w:rsidRPr="00BF7E5A">
          <w:rPr>
            <w:rStyle w:val="af1"/>
          </w:rPr>
          <w:t>Q</w:t>
        </w:r>
        <w:r w:rsidRPr="00DA27C6">
          <w:rPr>
            <w:rStyle w:val="af1"/>
          </w:rPr>
          <w:t>/1</w:t>
        </w:r>
      </w:hyperlink>
      <w:r w:rsidRPr="00DA27C6">
        <w:t>.</w:t>
      </w:r>
    </w:p>
  </w:footnote>
  <w:footnote w:id="6">
    <w:p w14:paraId="6EC9BBC0" w14:textId="77777777" w:rsidR="00864B6D" w:rsidRPr="00DA27C6" w:rsidRDefault="00864B6D" w:rsidP="00864B6D">
      <w:pPr>
        <w:pStyle w:val="ad"/>
      </w:pPr>
      <w:r w:rsidRPr="00DA27C6">
        <w:tab/>
      </w:r>
      <w:r w:rsidRPr="00AB3500">
        <w:rPr>
          <w:rStyle w:val="aa"/>
        </w:rPr>
        <w:footnoteRef/>
      </w:r>
      <w:r>
        <w:tab/>
        <w:t xml:space="preserve">См. </w:t>
      </w:r>
      <w:hyperlink r:id="rId6" w:history="1">
        <w:r w:rsidRPr="00DF799D">
          <w:rPr>
            <w:rStyle w:val="af1"/>
          </w:rPr>
          <w:t>https</w:t>
        </w:r>
        <w:r w:rsidRPr="00DA27C6">
          <w:rPr>
            <w:rStyle w:val="af1"/>
          </w:rPr>
          <w:t>://</w:t>
        </w:r>
        <w:r w:rsidRPr="00DF799D">
          <w:rPr>
            <w:rStyle w:val="af1"/>
          </w:rPr>
          <w:t>www</w:t>
        </w:r>
        <w:r w:rsidRPr="00DA27C6">
          <w:rPr>
            <w:rStyle w:val="af1"/>
          </w:rPr>
          <w:t>.</w:t>
        </w:r>
        <w:r w:rsidRPr="00DF799D">
          <w:rPr>
            <w:rStyle w:val="af1"/>
          </w:rPr>
          <w:t>ohchr</w:t>
        </w:r>
        <w:r w:rsidRPr="00DA27C6">
          <w:rPr>
            <w:rStyle w:val="af1"/>
          </w:rPr>
          <w:t>.</w:t>
        </w:r>
        <w:r w:rsidRPr="00DF799D">
          <w:rPr>
            <w:rStyle w:val="af1"/>
          </w:rPr>
          <w:t>org</w:t>
        </w:r>
        <w:r w:rsidRPr="00DA27C6">
          <w:rPr>
            <w:rStyle w:val="af1"/>
          </w:rPr>
          <w:t>/</w:t>
        </w:r>
        <w:r w:rsidRPr="00DF799D">
          <w:rPr>
            <w:rStyle w:val="af1"/>
          </w:rPr>
          <w:t>en</w:t>
        </w:r>
        <w:r w:rsidRPr="00DA27C6">
          <w:rPr>
            <w:rStyle w:val="af1"/>
          </w:rPr>
          <w:t>/</w:t>
        </w:r>
        <w:r w:rsidRPr="00DF799D">
          <w:rPr>
            <w:rStyle w:val="af1"/>
          </w:rPr>
          <w:t>treaty</w:t>
        </w:r>
        <w:r w:rsidRPr="00DA27C6">
          <w:rPr>
            <w:rStyle w:val="af1"/>
          </w:rPr>
          <w:t>-</w:t>
        </w:r>
        <w:r w:rsidRPr="00DF799D">
          <w:rPr>
            <w:rStyle w:val="af1"/>
          </w:rPr>
          <w:t>bodies</w:t>
        </w:r>
        <w:r w:rsidRPr="00DA27C6">
          <w:rPr>
            <w:rStyle w:val="af1"/>
          </w:rPr>
          <w:t>/</w:t>
        </w:r>
        <w:r w:rsidRPr="00DF799D">
          <w:rPr>
            <w:rStyle w:val="af1"/>
          </w:rPr>
          <w:t>crpd</w:t>
        </w:r>
        <w:r w:rsidRPr="00DA27C6">
          <w:rPr>
            <w:rStyle w:val="af1"/>
          </w:rPr>
          <w:t>/</w:t>
        </w:r>
        <w:r w:rsidRPr="00DF799D">
          <w:rPr>
            <w:rStyle w:val="af1"/>
          </w:rPr>
          <w:t>statements</w:t>
        </w:r>
        <w:r w:rsidRPr="00DA27C6">
          <w:rPr>
            <w:rStyle w:val="af1"/>
          </w:rPr>
          <w:t>-</w:t>
        </w:r>
        <w:r w:rsidRPr="00DF799D">
          <w:rPr>
            <w:rStyle w:val="af1"/>
          </w:rPr>
          <w:t>declarations</w:t>
        </w:r>
        <w:r w:rsidRPr="00DA27C6">
          <w:rPr>
            <w:rStyle w:val="af1"/>
          </w:rPr>
          <w:t>-</w:t>
        </w:r>
        <w:r w:rsidRPr="00DF799D">
          <w:rPr>
            <w:rStyle w:val="af1"/>
          </w:rPr>
          <w:t>and</w:t>
        </w:r>
        <w:r w:rsidRPr="00DA27C6">
          <w:rPr>
            <w:rStyle w:val="af1"/>
          </w:rPr>
          <w:t>-</w:t>
        </w:r>
        <w:r w:rsidRPr="00DF799D">
          <w:rPr>
            <w:rStyle w:val="af1"/>
          </w:rPr>
          <w:t>observations</w:t>
        </w:r>
      </w:hyperlink>
      <w:r w:rsidRPr="00DA27C6">
        <w:t>.</w:t>
      </w:r>
    </w:p>
  </w:footnote>
  <w:footnote w:id="7">
    <w:p w14:paraId="4C349FD2" w14:textId="77777777" w:rsidR="00864B6D" w:rsidRPr="00DA27C6" w:rsidRDefault="00864B6D" w:rsidP="00864B6D">
      <w:pPr>
        <w:pStyle w:val="ad"/>
        <w:rPr>
          <w:lang w:val="en-US"/>
        </w:rPr>
      </w:pPr>
      <w:r w:rsidRPr="00DA27C6">
        <w:tab/>
      </w:r>
      <w:r w:rsidRPr="00AB3500">
        <w:rPr>
          <w:rStyle w:val="aa"/>
        </w:rPr>
        <w:footnoteRef/>
      </w:r>
      <w:r w:rsidRPr="00FC2B0F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"http://undocs.org/ru/CRPD/C/ISR/1"</w:instrText>
      </w:r>
      <w:r w:rsidR="006F15FB">
        <w:fldChar w:fldCharType="separate"/>
      </w:r>
      <w:r w:rsidRPr="00A868AA">
        <w:rPr>
          <w:rStyle w:val="af1"/>
          <w:lang w:val="en-US"/>
        </w:rPr>
        <w:t>CRPD/C/ISR/1</w:t>
      </w:r>
      <w:r w:rsidR="006F15FB">
        <w:rPr>
          <w:rStyle w:val="af1"/>
          <w:lang w:val="en-US"/>
        </w:rPr>
        <w:fldChar w:fldCharType="end"/>
      </w:r>
      <w:r w:rsidRPr="00FC2B0F">
        <w:rPr>
          <w:lang w:val="en-US"/>
        </w:rPr>
        <w:t xml:space="preserve">, </w:t>
      </w:r>
      <w:r>
        <w:t>п</w:t>
      </w:r>
      <w:r w:rsidRPr="00FC2B0F">
        <w:rPr>
          <w:lang w:val="en-US"/>
        </w:rPr>
        <w:t>.</w:t>
      </w:r>
      <w:r w:rsidRPr="000F4859">
        <w:rPr>
          <w:lang w:val="en-US"/>
        </w:rPr>
        <w:t xml:space="preserve"> 57.</w:t>
      </w:r>
    </w:p>
  </w:footnote>
  <w:footnote w:id="8">
    <w:p w14:paraId="19E42ADC" w14:textId="77777777" w:rsidR="00864B6D" w:rsidRPr="00DA27C6" w:rsidRDefault="00864B6D" w:rsidP="00864B6D">
      <w:pPr>
        <w:pStyle w:val="ad"/>
        <w:rPr>
          <w:lang w:val="en-US"/>
        </w:rPr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 w:rsidRPr="000F4859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"http://undocs.org/ru/CCPR/C/ISR/CO/5"</w:instrText>
      </w:r>
      <w:r w:rsidR="006F15FB">
        <w:fldChar w:fldCharType="separate"/>
      </w:r>
      <w:r w:rsidRPr="00A868AA">
        <w:rPr>
          <w:rStyle w:val="af1"/>
          <w:lang w:val="en-US"/>
        </w:rPr>
        <w:t>CCPR/C/ISR/CO/5</w:t>
      </w:r>
      <w:r w:rsidR="006F15FB">
        <w:rPr>
          <w:rStyle w:val="af1"/>
          <w:lang w:val="en-US"/>
        </w:rPr>
        <w:fldChar w:fldCharType="end"/>
      </w:r>
      <w:r w:rsidRPr="000F4859">
        <w:rPr>
          <w:lang w:val="en-US"/>
        </w:rPr>
        <w:t xml:space="preserve">, </w:t>
      </w:r>
      <w:r>
        <w:t>п</w:t>
      </w:r>
      <w:r w:rsidRPr="000F4859">
        <w:rPr>
          <w:lang w:val="en-US"/>
        </w:rPr>
        <w:t>. 27.</w:t>
      </w:r>
    </w:p>
  </w:footnote>
  <w:footnote w:id="9">
    <w:p w14:paraId="614CFF27" w14:textId="77777777" w:rsidR="00864B6D" w:rsidRPr="00A868AA" w:rsidRDefault="00864B6D" w:rsidP="00864B6D">
      <w:pPr>
        <w:pStyle w:val="ad"/>
        <w:rPr>
          <w:lang w:val="en-US"/>
        </w:rPr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 w:rsidRPr="00A868AA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"http://undocs.org/en/CRPD/C/ISR/RQ/1"</w:instrText>
      </w:r>
      <w:r w:rsidR="006F15FB">
        <w:fldChar w:fldCharType="separate"/>
      </w:r>
      <w:r w:rsidRPr="00A868AA">
        <w:rPr>
          <w:rStyle w:val="af1"/>
          <w:lang w:val="en-US"/>
        </w:rPr>
        <w:t>CRPD/C/ISR/RQ/1</w:t>
      </w:r>
      <w:r w:rsidR="006F15FB">
        <w:rPr>
          <w:rStyle w:val="af1"/>
          <w:lang w:val="en-US"/>
        </w:rPr>
        <w:fldChar w:fldCharType="end"/>
      </w:r>
      <w:r w:rsidRPr="00A868AA">
        <w:rPr>
          <w:lang w:val="en-US"/>
        </w:rPr>
        <w:t xml:space="preserve">, </w:t>
      </w:r>
      <w:r>
        <w:t>п</w:t>
      </w:r>
      <w:r w:rsidRPr="00A868AA">
        <w:rPr>
          <w:lang w:val="en-US"/>
        </w:rPr>
        <w:t xml:space="preserve">. 50 </w:t>
      </w:r>
      <w:r>
        <w:t>и</w:t>
      </w:r>
      <w:r w:rsidRPr="00A868AA">
        <w:rPr>
          <w:lang w:val="en-US"/>
        </w:rPr>
        <w:t xml:space="preserve"> 51.</w:t>
      </w:r>
    </w:p>
  </w:footnote>
  <w:footnote w:id="10">
    <w:p w14:paraId="61E57513" w14:textId="77777777" w:rsidR="00864B6D" w:rsidRPr="00DA27C6" w:rsidRDefault="00864B6D" w:rsidP="00864B6D">
      <w:pPr>
        <w:pStyle w:val="ad"/>
        <w:rPr>
          <w:lang w:val="en-US"/>
        </w:rPr>
      </w:pPr>
      <w:r w:rsidRPr="00A868AA">
        <w:rPr>
          <w:lang w:val="en-US"/>
        </w:rPr>
        <w:tab/>
      </w:r>
      <w:r w:rsidRPr="00AB3500">
        <w:rPr>
          <w:rStyle w:val="aa"/>
        </w:rPr>
        <w:footnoteRef/>
      </w:r>
      <w:r w:rsidRPr="000F4859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"http://undocs.org/ru/CRPD/C/5"</w:instrText>
      </w:r>
      <w:r w:rsidR="006F15FB">
        <w:fldChar w:fldCharType="separate"/>
      </w:r>
      <w:r w:rsidRPr="00455C54">
        <w:rPr>
          <w:rStyle w:val="af1"/>
          <w:lang w:val="en-US"/>
        </w:rPr>
        <w:t>CRPD/C/5</w:t>
      </w:r>
      <w:r w:rsidR="006F15FB">
        <w:rPr>
          <w:rStyle w:val="af1"/>
          <w:lang w:val="en-US"/>
        </w:rPr>
        <w:fldChar w:fldCharType="end"/>
      </w:r>
      <w:r w:rsidRPr="000F4859">
        <w:rPr>
          <w:lang w:val="en-US"/>
        </w:rPr>
        <w:t>.</w:t>
      </w:r>
    </w:p>
  </w:footnote>
  <w:footnote w:id="11">
    <w:p w14:paraId="3AC9480C" w14:textId="77777777" w:rsidR="00864B6D" w:rsidRPr="00DA27C6" w:rsidRDefault="00864B6D" w:rsidP="00864B6D">
      <w:pPr>
        <w:pStyle w:val="ad"/>
        <w:rPr>
          <w:lang w:val="en-US"/>
        </w:rPr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 w:rsidRPr="000F4859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"http://undocs.org/ru/CRPD/C/ISR/1"</w:instrText>
      </w:r>
      <w:r w:rsidR="006F15FB">
        <w:fldChar w:fldCharType="separate"/>
      </w:r>
      <w:r w:rsidRPr="00BF7E5A">
        <w:rPr>
          <w:rStyle w:val="af1"/>
          <w:lang w:val="en-US"/>
        </w:rPr>
        <w:t>CRPD/C/ISR/1</w:t>
      </w:r>
      <w:r w:rsidR="006F15FB">
        <w:rPr>
          <w:rStyle w:val="af1"/>
          <w:lang w:val="en-US"/>
        </w:rPr>
        <w:fldChar w:fldCharType="end"/>
      </w:r>
      <w:r w:rsidRPr="000F4859">
        <w:rPr>
          <w:lang w:val="en-US"/>
        </w:rPr>
        <w:t xml:space="preserve">, </w:t>
      </w:r>
      <w:r>
        <w:t>п</w:t>
      </w:r>
      <w:r w:rsidRPr="000F4859">
        <w:rPr>
          <w:lang w:val="en-US"/>
        </w:rPr>
        <w:t>. 154.</w:t>
      </w:r>
    </w:p>
  </w:footnote>
  <w:footnote w:id="12">
    <w:p w14:paraId="56DDCEA6" w14:textId="77777777" w:rsidR="00864B6D" w:rsidRPr="00DA27C6" w:rsidRDefault="00864B6D" w:rsidP="00864B6D">
      <w:pPr>
        <w:pStyle w:val="ad"/>
        <w:rPr>
          <w:lang w:val="en-US"/>
        </w:rPr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 w:rsidRPr="000F4859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"http://undocs.org/ru/A/72/55"</w:instrText>
      </w:r>
      <w:r w:rsidR="006F15FB">
        <w:fldChar w:fldCharType="separate"/>
      </w:r>
      <w:r w:rsidRPr="00BF7E5A">
        <w:rPr>
          <w:rStyle w:val="af1"/>
          <w:lang w:val="en-US"/>
        </w:rPr>
        <w:t>A/72/55</w:t>
      </w:r>
      <w:r w:rsidR="006F15FB">
        <w:rPr>
          <w:rStyle w:val="af1"/>
          <w:lang w:val="en-US"/>
        </w:rPr>
        <w:fldChar w:fldCharType="end"/>
      </w:r>
      <w:r w:rsidRPr="000F4859">
        <w:rPr>
          <w:lang w:val="en-US"/>
        </w:rPr>
        <w:t xml:space="preserve">, </w:t>
      </w:r>
      <w:r>
        <w:t>приложение</w:t>
      </w:r>
      <w:r w:rsidRPr="000F4859">
        <w:rPr>
          <w:lang w:val="en-US"/>
        </w:rPr>
        <w:t>.</w:t>
      </w:r>
    </w:p>
  </w:footnote>
  <w:footnote w:id="13">
    <w:p w14:paraId="164D8B6D" w14:textId="77777777" w:rsidR="00864B6D" w:rsidRPr="00DA27C6" w:rsidRDefault="00864B6D" w:rsidP="00864B6D">
      <w:pPr>
        <w:pStyle w:val="ad"/>
        <w:rPr>
          <w:lang w:val="en-US"/>
        </w:rPr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 w:rsidRPr="000F4859">
        <w:rPr>
          <w:lang w:val="en-US"/>
        </w:rPr>
        <w:tab/>
      </w:r>
      <w:r w:rsidR="006F15FB">
        <w:fldChar w:fldCharType="begin"/>
      </w:r>
      <w:r w:rsidR="006F15FB" w:rsidRPr="00EC1F9E">
        <w:rPr>
          <w:lang w:val="en-US"/>
        </w:rPr>
        <w:instrText>HYPERLINK "http://undocs.org/ru/CCPR/C/ISR/CO/5"</w:instrText>
      </w:r>
      <w:r w:rsidR="006F15FB">
        <w:fldChar w:fldCharType="separate"/>
      </w:r>
      <w:r w:rsidRPr="00BF7E5A">
        <w:rPr>
          <w:rStyle w:val="af1"/>
          <w:lang w:val="en-US"/>
        </w:rPr>
        <w:t>CCPR/C/ISR/CO/5</w:t>
      </w:r>
      <w:r w:rsidR="006F15FB">
        <w:rPr>
          <w:rStyle w:val="af1"/>
          <w:lang w:val="en-US"/>
        </w:rPr>
        <w:fldChar w:fldCharType="end"/>
      </w:r>
      <w:r w:rsidRPr="000F4859">
        <w:rPr>
          <w:lang w:val="en-US"/>
        </w:rPr>
        <w:t xml:space="preserve">, </w:t>
      </w:r>
      <w:r>
        <w:t>п</w:t>
      </w:r>
      <w:r w:rsidRPr="000F4859">
        <w:rPr>
          <w:lang w:val="en-US"/>
        </w:rPr>
        <w:t>. 35.</w:t>
      </w:r>
    </w:p>
  </w:footnote>
  <w:footnote w:id="14">
    <w:p w14:paraId="37EA9543" w14:textId="77777777" w:rsidR="00864B6D" w:rsidRPr="00560DEB" w:rsidRDefault="00864B6D" w:rsidP="00864B6D">
      <w:pPr>
        <w:pStyle w:val="ad"/>
      </w:pPr>
      <w:r w:rsidRPr="000F4859">
        <w:rPr>
          <w:lang w:val="en-US"/>
        </w:rPr>
        <w:tab/>
      </w:r>
      <w:r w:rsidRPr="00AB3500">
        <w:rPr>
          <w:rStyle w:val="aa"/>
        </w:rPr>
        <w:footnoteRef/>
      </w:r>
      <w:r>
        <w:tab/>
      </w:r>
      <w:hyperlink r:id="rId7" w:history="1">
        <w:r w:rsidRPr="00BF7E5A">
          <w:rPr>
            <w:rStyle w:val="af1"/>
          </w:rPr>
          <w:t>CRPD/C/1/Rev.1</w:t>
        </w:r>
      </w:hyperlink>
      <w:r>
        <w:t>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72B0C" w14:textId="55F714BD" w:rsidR="00864B6D" w:rsidRPr="00864B6D" w:rsidRDefault="006F15F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C1F9E">
      <w:t>CRPD/C/ISR/CO/1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8AF6E" w14:textId="6E7BC0D6" w:rsidR="00864B6D" w:rsidRPr="00864B6D" w:rsidRDefault="006F15FB" w:rsidP="00864B6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C1F9E">
      <w:t>CRPD/C/ISR/CO/1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7FC0" w14:textId="77777777" w:rsidR="00864B6D" w:rsidRDefault="00864B6D" w:rsidP="00864B6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715612">
    <w:abstractNumId w:val="3"/>
  </w:num>
  <w:num w:numId="2" w16cid:durableId="1488472499">
    <w:abstractNumId w:val="0"/>
  </w:num>
  <w:num w:numId="3" w16cid:durableId="1246264567">
    <w:abstractNumId w:val="1"/>
  </w:num>
  <w:num w:numId="4" w16cid:durableId="331224713">
    <w:abstractNumId w:val="4"/>
  </w:num>
  <w:num w:numId="5" w16cid:durableId="88375903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EB"/>
    <w:rsid w:val="00011089"/>
    <w:rsid w:val="00026643"/>
    <w:rsid w:val="00033EE1"/>
    <w:rsid w:val="00042A82"/>
    <w:rsid w:val="00042B72"/>
    <w:rsid w:val="000558BD"/>
    <w:rsid w:val="00062DFF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436EB"/>
    <w:rsid w:val="00381C24"/>
    <w:rsid w:val="003958D0"/>
    <w:rsid w:val="003B00E5"/>
    <w:rsid w:val="003E57C0"/>
    <w:rsid w:val="003F450F"/>
    <w:rsid w:val="00407B78"/>
    <w:rsid w:val="00424203"/>
    <w:rsid w:val="00452493"/>
    <w:rsid w:val="00453318"/>
    <w:rsid w:val="00454E07"/>
    <w:rsid w:val="00472C5C"/>
    <w:rsid w:val="004F7446"/>
    <w:rsid w:val="0050108D"/>
    <w:rsid w:val="00513081"/>
    <w:rsid w:val="00517901"/>
    <w:rsid w:val="00526683"/>
    <w:rsid w:val="005709E0"/>
    <w:rsid w:val="00572E19"/>
    <w:rsid w:val="005806AC"/>
    <w:rsid w:val="005961C8"/>
    <w:rsid w:val="005966F1"/>
    <w:rsid w:val="005D7914"/>
    <w:rsid w:val="005E2B41"/>
    <w:rsid w:val="005F0B42"/>
    <w:rsid w:val="00625D25"/>
    <w:rsid w:val="00645520"/>
    <w:rsid w:val="00681A10"/>
    <w:rsid w:val="006A1ED8"/>
    <w:rsid w:val="006B1510"/>
    <w:rsid w:val="006B5625"/>
    <w:rsid w:val="006C2031"/>
    <w:rsid w:val="006D461A"/>
    <w:rsid w:val="006F15FB"/>
    <w:rsid w:val="006F35EE"/>
    <w:rsid w:val="007021FF"/>
    <w:rsid w:val="00712895"/>
    <w:rsid w:val="00734821"/>
    <w:rsid w:val="0075006A"/>
    <w:rsid w:val="00757357"/>
    <w:rsid w:val="00757BAA"/>
    <w:rsid w:val="007C3F50"/>
    <w:rsid w:val="00806737"/>
    <w:rsid w:val="00825F8D"/>
    <w:rsid w:val="00833758"/>
    <w:rsid w:val="00834B71"/>
    <w:rsid w:val="0086445C"/>
    <w:rsid w:val="00864B6D"/>
    <w:rsid w:val="008934D2"/>
    <w:rsid w:val="00894693"/>
    <w:rsid w:val="008A08D7"/>
    <w:rsid w:val="008B6909"/>
    <w:rsid w:val="008D1A6F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56EA3"/>
    <w:rsid w:val="00A84021"/>
    <w:rsid w:val="00A84D35"/>
    <w:rsid w:val="00A917B3"/>
    <w:rsid w:val="00AB4B51"/>
    <w:rsid w:val="00AC12E8"/>
    <w:rsid w:val="00AF463E"/>
    <w:rsid w:val="00B10CC7"/>
    <w:rsid w:val="00B36DF7"/>
    <w:rsid w:val="00B539E7"/>
    <w:rsid w:val="00B60B59"/>
    <w:rsid w:val="00B62458"/>
    <w:rsid w:val="00B739FE"/>
    <w:rsid w:val="00BC18B2"/>
    <w:rsid w:val="00BD33EE"/>
    <w:rsid w:val="00C106D6"/>
    <w:rsid w:val="00C51A3B"/>
    <w:rsid w:val="00C60F0C"/>
    <w:rsid w:val="00C805C9"/>
    <w:rsid w:val="00C92939"/>
    <w:rsid w:val="00CA1679"/>
    <w:rsid w:val="00CB151C"/>
    <w:rsid w:val="00CE5A1A"/>
    <w:rsid w:val="00CF50DA"/>
    <w:rsid w:val="00CF55F6"/>
    <w:rsid w:val="00D33D63"/>
    <w:rsid w:val="00D354CD"/>
    <w:rsid w:val="00D766B0"/>
    <w:rsid w:val="00D879BE"/>
    <w:rsid w:val="00D90028"/>
    <w:rsid w:val="00D90138"/>
    <w:rsid w:val="00DA27C6"/>
    <w:rsid w:val="00DD3A4E"/>
    <w:rsid w:val="00DD78D1"/>
    <w:rsid w:val="00DE32CD"/>
    <w:rsid w:val="00DF71B9"/>
    <w:rsid w:val="00E03A65"/>
    <w:rsid w:val="00E30B7B"/>
    <w:rsid w:val="00E73F76"/>
    <w:rsid w:val="00E74465"/>
    <w:rsid w:val="00E77684"/>
    <w:rsid w:val="00E92F15"/>
    <w:rsid w:val="00EA2C9F"/>
    <w:rsid w:val="00EA420E"/>
    <w:rsid w:val="00EC1F9E"/>
    <w:rsid w:val="00ED0BDA"/>
    <w:rsid w:val="00EE3B0A"/>
    <w:rsid w:val="00EF1360"/>
    <w:rsid w:val="00EF3220"/>
    <w:rsid w:val="00F25B74"/>
    <w:rsid w:val="00F43903"/>
    <w:rsid w:val="00F90504"/>
    <w:rsid w:val="00F94155"/>
    <w:rsid w:val="00F96798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D9816E"/>
  <w15:docId w15:val="{A9DE650B-2794-4440-9392-136014A3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1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864B6D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864B6D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864B6D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864B6D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864B6D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864B6D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864B6D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864B6D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864B6D"/>
    <w:pPr>
      <w:numPr>
        <w:numId w:val="5"/>
      </w:numPr>
    </w:pPr>
  </w:style>
  <w:style w:type="numbering" w:styleId="1ai">
    <w:name w:val="Outline List 1"/>
    <w:basedOn w:val="a2"/>
    <w:semiHidden/>
    <w:rsid w:val="00864B6D"/>
    <w:pPr>
      <w:numPr>
        <w:numId w:val="4"/>
      </w:numPr>
    </w:pPr>
  </w:style>
  <w:style w:type="character" w:styleId="af3">
    <w:name w:val="Book Title"/>
    <w:basedOn w:val="a0"/>
    <w:uiPriority w:val="33"/>
    <w:rsid w:val="00864B6D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uiPriority w:val="1"/>
    <w:rsid w:val="00864B6D"/>
    <w:rPr>
      <w:lang w:val="ru-RU" w:eastAsia="en-US"/>
    </w:rPr>
  </w:style>
  <w:style w:type="table" w:customStyle="1" w:styleId="TableGrid1">
    <w:name w:val="Table Grid1"/>
    <w:basedOn w:val="a1"/>
    <w:rsid w:val="00864B6D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23GChar">
    <w:name w:val="_ H_2/3_G Char"/>
    <w:link w:val="H23G"/>
    <w:locked/>
    <w:rsid w:val="00864B6D"/>
    <w:rPr>
      <w:b/>
      <w:lang w:val="ru-RU" w:eastAsia="ru-RU"/>
    </w:rPr>
  </w:style>
  <w:style w:type="character" w:customStyle="1" w:styleId="H1GChar">
    <w:name w:val="_ H_1_G Char"/>
    <w:link w:val="H1G"/>
    <w:locked/>
    <w:rsid w:val="00864B6D"/>
    <w:rPr>
      <w:b/>
      <w:sz w:val="24"/>
      <w:lang w:val="ru-RU" w:eastAsia="ru-RU"/>
    </w:rPr>
  </w:style>
  <w:style w:type="character" w:styleId="af4">
    <w:name w:val="annotation reference"/>
    <w:uiPriority w:val="99"/>
    <w:semiHidden/>
    <w:rsid w:val="00864B6D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864B6D"/>
    <w:rPr>
      <w:rFonts w:eastAsia="Times New Roman" w:cs="Times New Roman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rsid w:val="00864B6D"/>
    <w:rPr>
      <w:lang w:val="en-GB" w:eastAsia="en-US"/>
    </w:rPr>
  </w:style>
  <w:style w:type="paragraph" w:styleId="af7">
    <w:name w:val="annotation subject"/>
    <w:basedOn w:val="af5"/>
    <w:next w:val="af5"/>
    <w:link w:val="af8"/>
    <w:uiPriority w:val="99"/>
    <w:semiHidden/>
    <w:rsid w:val="00864B6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64B6D"/>
    <w:rPr>
      <w:b/>
      <w:bCs/>
      <w:lang w:val="en-GB" w:eastAsia="en-US"/>
    </w:rPr>
  </w:style>
  <w:style w:type="paragraph" w:styleId="af9">
    <w:name w:val="List Paragraph"/>
    <w:basedOn w:val="a"/>
    <w:uiPriority w:val="34"/>
    <w:qFormat/>
    <w:rsid w:val="00864B6D"/>
    <w:pPr>
      <w:suppressAutoHyphens w:val="0"/>
      <w:spacing w:line="276" w:lineRule="auto"/>
      <w:ind w:left="720"/>
      <w:contextualSpacing/>
    </w:pPr>
    <w:rPr>
      <w:rFonts w:ascii="Arial" w:eastAsia="Arial" w:hAnsi="Arial" w:cs="Arial"/>
      <w:sz w:val="22"/>
      <w:lang w:val="es" w:eastAsia="es-ES"/>
    </w:rPr>
  </w:style>
  <w:style w:type="paragraph" w:customStyle="1" w:styleId="Default">
    <w:name w:val="Default"/>
    <w:rsid w:val="00864B6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fr-FR"/>
    </w:rPr>
  </w:style>
  <w:style w:type="paragraph" w:customStyle="1" w:styleId="Normal1">
    <w:name w:val="Normal1"/>
    <w:rsid w:val="00864B6D"/>
    <w:pPr>
      <w:spacing w:line="276" w:lineRule="auto"/>
    </w:pPr>
    <w:rPr>
      <w:rFonts w:ascii="Arial" w:eastAsia="Arial" w:hAnsi="Arial" w:cs="Arial"/>
      <w:sz w:val="22"/>
      <w:szCs w:val="22"/>
      <w:lang w:val="lt-LT" w:eastAsia="hu-HU"/>
    </w:rPr>
  </w:style>
  <w:style w:type="paragraph" w:styleId="afa">
    <w:name w:val="Normal (Web)"/>
    <w:basedOn w:val="a"/>
    <w:uiPriority w:val="99"/>
    <w:unhideWhenUsed/>
    <w:rsid w:val="00864B6D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t-EE" w:eastAsia="et-EE"/>
    </w:rPr>
  </w:style>
  <w:style w:type="character" w:styleId="afb">
    <w:name w:val="Emphasis"/>
    <w:basedOn w:val="a0"/>
    <w:uiPriority w:val="20"/>
    <w:qFormat/>
    <w:rsid w:val="00864B6D"/>
    <w:rPr>
      <w:i/>
      <w:iCs/>
    </w:rPr>
  </w:style>
  <w:style w:type="paragraph" w:styleId="afc">
    <w:name w:val="Revision"/>
    <w:hidden/>
    <w:uiPriority w:val="99"/>
    <w:semiHidden/>
    <w:rsid w:val="00864B6D"/>
    <w:rPr>
      <w:lang w:val="en-GB" w:eastAsia="en-US"/>
    </w:rPr>
  </w:style>
  <w:style w:type="paragraph" w:styleId="afd">
    <w:name w:val="Body Text"/>
    <w:basedOn w:val="a"/>
    <w:link w:val="afe"/>
    <w:uiPriority w:val="1"/>
    <w:semiHidden/>
    <w:unhideWhenUsed/>
    <w:qFormat/>
    <w:rsid w:val="00864B6D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color w:val="000000"/>
      <w:sz w:val="22"/>
      <w:lang w:val="en-GB" w:eastAsia="en-GB"/>
    </w:rPr>
  </w:style>
  <w:style w:type="character" w:customStyle="1" w:styleId="afe">
    <w:name w:val="Основной текст Знак"/>
    <w:basedOn w:val="a0"/>
    <w:link w:val="afd"/>
    <w:uiPriority w:val="1"/>
    <w:semiHidden/>
    <w:rsid w:val="00864B6D"/>
    <w:rPr>
      <w:rFonts w:ascii="Arial" w:hAnsi="Arial" w:cs="Arial"/>
      <w:color w:val="000000"/>
      <w:sz w:val="22"/>
      <w:szCs w:val="22"/>
      <w:lang w:val="en-GB" w:eastAsia="en-GB"/>
    </w:rPr>
  </w:style>
  <w:style w:type="numbering" w:customStyle="1" w:styleId="NoList1">
    <w:name w:val="No List1"/>
    <w:next w:val="a2"/>
    <w:uiPriority w:val="99"/>
    <w:semiHidden/>
    <w:unhideWhenUsed/>
    <w:rsid w:val="00864B6D"/>
  </w:style>
  <w:style w:type="numbering" w:customStyle="1" w:styleId="1111111">
    <w:name w:val="1 / 1.1 / 1.1.11"/>
    <w:basedOn w:val="a2"/>
    <w:next w:val="111111"/>
    <w:semiHidden/>
    <w:rsid w:val="00864B6D"/>
  </w:style>
  <w:style w:type="numbering" w:customStyle="1" w:styleId="1ai1">
    <w:name w:val="1 / a / i1"/>
    <w:basedOn w:val="a2"/>
    <w:next w:val="1ai"/>
    <w:semiHidden/>
    <w:rsid w:val="00864B6D"/>
  </w:style>
  <w:style w:type="table" w:customStyle="1" w:styleId="TableGrid2">
    <w:name w:val="Table Grid2"/>
    <w:basedOn w:val="a1"/>
    <w:next w:val="ac"/>
    <w:rsid w:val="00864B6D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0">
    <w:name w:val="Normal 1"/>
    <w:basedOn w:val="a"/>
    <w:next w:val="a"/>
    <w:uiPriority w:val="99"/>
    <w:rsid w:val="00864B6D"/>
    <w:pPr>
      <w:widowControl w:val="0"/>
      <w:suppressAutoHyphens w:val="0"/>
      <w:autoSpaceDE w:val="0"/>
      <w:autoSpaceDN w:val="0"/>
      <w:adjustRightInd w:val="0"/>
      <w:spacing w:line="528" w:lineRule="atLeast"/>
      <w:ind w:right="720" w:firstLine="720"/>
    </w:pPr>
    <w:rPr>
      <w:rFonts w:ascii="Courier New" w:eastAsiaTheme="minorEastAsia" w:hAnsi="Courier New" w:cs="Courier New"/>
      <w:sz w:val="24"/>
      <w:szCs w:val="24"/>
      <w:lang w:val="en-US"/>
      <w14:ligatures w14:val="standardContextual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64B6D"/>
    <w:rPr>
      <w:color w:val="605E5C"/>
      <w:shd w:val="clear" w:color="auto" w:fill="E1DFDD"/>
    </w:rPr>
  </w:style>
  <w:style w:type="character" w:customStyle="1" w:styleId="HChGChar">
    <w:name w:val="_ H _Ch_G Char"/>
    <w:link w:val="HChG"/>
    <w:rsid w:val="00864B6D"/>
    <w:rPr>
      <w:b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PD/C/SR.667" TargetMode="External"/><Relationship Id="rId7" Type="http://schemas.openxmlformats.org/officeDocument/2006/relationships/hyperlink" Target="http://undocs.org/ru/CRPD/C/1/Rev.1" TargetMode="External"/><Relationship Id="rId2" Type="http://schemas.openxmlformats.org/officeDocument/2006/relationships/hyperlink" Target="http://undocs.org/en/CRPD/C/SR.666" TargetMode="External"/><Relationship Id="rId1" Type="http://schemas.openxmlformats.org/officeDocument/2006/relationships/hyperlink" Target="http://undocs.org/ru/CRPD/C/ISR/1" TargetMode="External"/><Relationship Id="rId6" Type="http://schemas.openxmlformats.org/officeDocument/2006/relationships/hyperlink" Target="https://www.ohchr.org/en/treaty-bodies/crpd/statements-declarations-and-observations" TargetMode="External"/><Relationship Id="rId5" Type="http://schemas.openxmlformats.org/officeDocument/2006/relationships/hyperlink" Target="http://undocs.org/ru/CRPD/C/ISR/Q/1" TargetMode="External"/><Relationship Id="rId4" Type="http://schemas.openxmlformats.org/officeDocument/2006/relationships/hyperlink" Target="http://undocs.org/en/CRPD/C/ISR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23</Pages>
  <Words>8519</Words>
  <Characters>58806</Characters>
  <Application>Microsoft Office Word</Application>
  <DocSecurity>0</DocSecurity>
  <Lines>1095</Lines>
  <Paragraphs>297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10" baseType="lpstr">
      <vt:lpstr>CRPD/C/ISR/CO/1</vt:lpstr>
      <vt:lpstr>    I.	Введение</vt:lpstr>
      <vt:lpstr>    II.	Позитивные аспекты</vt:lpstr>
      <vt:lpstr>    III.	Основные вопросы, вызывающие обеспокоенность, и рекомендации</vt:lpstr>
      <vt:lpstr>        A.	Общие принципы и обязательства (ст. 1–4)</vt:lpstr>
      <vt:lpstr>        B.	Конкретные права (ст. 5–30)</vt:lpstr>
      <vt:lpstr>        C.	Конкретные обязательства (ст. 31–33)</vt:lpstr>
      <vt:lpstr>    IV.	Последующие действия</vt:lpstr>
      <vt:lpstr>A/</vt:lpstr>
      <vt:lpstr>A/</vt:lpstr>
    </vt:vector>
  </TitlesOfParts>
  <Company>DCM</Company>
  <LinksUpToDate>false</LinksUpToDate>
  <CharactersWithSpaces>67284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CRPD/C/ISR/CO/1</dc:title>
  <dc:subject/>
  <dc:creator>Olga OVTCHINNIKOVA</dc:creator>
  <cp:keywords/>
  <cp:lastModifiedBy>Olga Ovchinnikova</cp:lastModifiedBy>
  <cp:revision>4</cp:revision>
  <cp:lastPrinted>2023-11-23T15:19:00Z</cp:lastPrinted>
  <dcterms:created xsi:type="dcterms:W3CDTF">2023-11-23T15:18:00Z</dcterms:created>
  <dcterms:modified xsi:type="dcterms:W3CDTF">2023-11-23T15:24:00Z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