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9D22CF" w:rsidRPr="002B7112" w14:paraId="4F483406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4EABFC6C" w14:textId="77777777" w:rsidR="002D5AAC" w:rsidRPr="009D22CF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FF9261" w14:textId="77777777" w:rsidR="002D5AAC" w:rsidRPr="009D22CF" w:rsidRDefault="00270311" w:rsidP="00E56EE3">
            <w:pPr>
              <w:spacing w:after="80" w:line="300" w:lineRule="exact"/>
              <w:rPr>
                <w:sz w:val="28"/>
              </w:rPr>
            </w:pPr>
            <w:r w:rsidRPr="009D22CF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9F673D" w14:textId="2A6BAD2D" w:rsidR="002D5AAC" w:rsidRPr="000A4E2B" w:rsidRDefault="000A4E2B" w:rsidP="000A4E2B">
            <w:pPr>
              <w:jc w:val="right"/>
              <w:rPr>
                <w:lang w:val="fr-FR"/>
              </w:rPr>
            </w:pPr>
            <w:r w:rsidRPr="000A4E2B">
              <w:rPr>
                <w:sz w:val="40"/>
                <w:lang w:val="fr-FR"/>
              </w:rPr>
              <w:t>CCPR</w:t>
            </w:r>
            <w:r>
              <w:rPr>
                <w:lang w:val="fr-FR"/>
              </w:rPr>
              <w:t>/C/CRI/QPR/7</w:t>
            </w:r>
          </w:p>
        </w:tc>
      </w:tr>
      <w:tr w:rsidR="009D22CF" w:rsidRPr="009D22CF" w14:paraId="1B9E2A5D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000B21C" w14:textId="77777777" w:rsidR="002D5AAC" w:rsidRPr="009D22CF" w:rsidRDefault="00270311" w:rsidP="00E56EE3">
            <w:pPr>
              <w:spacing w:before="120"/>
              <w:jc w:val="center"/>
            </w:pPr>
            <w:r w:rsidRPr="009D22CF">
              <w:rPr>
                <w:noProof/>
                <w:lang w:val="fr-CH" w:eastAsia="fr-CH"/>
              </w:rPr>
              <w:drawing>
                <wp:inline distT="0" distB="0" distL="0" distR="0" wp14:anchorId="2CB936CB" wp14:editId="5877DB7E">
                  <wp:extent cx="716280" cy="586740"/>
                  <wp:effectExtent l="0" t="0" r="0" b="0"/>
                  <wp:docPr id="2" name="Picture 2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5BD8D2D" w14:textId="77777777" w:rsidR="002D5AAC" w:rsidRPr="009D22CF" w:rsidRDefault="00270311" w:rsidP="00E56EE3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9D22CF">
              <w:rPr>
                <w:b/>
                <w:sz w:val="34"/>
                <w:szCs w:val="34"/>
              </w:rPr>
              <w:t>Pacto Internacional de Derechos</w:t>
            </w:r>
            <w:r w:rsidRPr="009D22CF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3DDC93E" w14:textId="072B89B8" w:rsidR="00935A0B" w:rsidRPr="009D22CF" w:rsidRDefault="00270311" w:rsidP="00935A0B">
            <w:pPr>
              <w:spacing w:before="240" w:line="240" w:lineRule="exact"/>
            </w:pPr>
            <w:r w:rsidRPr="009D22CF">
              <w:t xml:space="preserve">Distr. </w:t>
            </w:r>
            <w:r w:rsidR="00A3283F">
              <w:t>general</w:t>
            </w:r>
          </w:p>
          <w:p w14:paraId="4E7E3DD1" w14:textId="64D70798" w:rsidR="00935A0B" w:rsidRPr="009D22CF" w:rsidRDefault="00702406" w:rsidP="00935A0B">
            <w:r>
              <w:t>2</w:t>
            </w:r>
            <w:r w:rsidR="001B51D0">
              <w:t>1</w:t>
            </w:r>
            <w:r w:rsidR="002034CE">
              <w:t xml:space="preserve"> </w:t>
            </w:r>
            <w:r w:rsidR="00270311" w:rsidRPr="009D22CF">
              <w:t xml:space="preserve">de </w:t>
            </w:r>
            <w:r w:rsidR="00A3283F">
              <w:t>agosto</w:t>
            </w:r>
            <w:r w:rsidR="00270311" w:rsidRPr="009D22CF">
              <w:t xml:space="preserve"> de 2024</w:t>
            </w:r>
          </w:p>
          <w:p w14:paraId="5C166326" w14:textId="77777777" w:rsidR="00935A0B" w:rsidRPr="009D22CF" w:rsidRDefault="00935A0B" w:rsidP="00935A0B"/>
          <w:p w14:paraId="61E69C0B" w14:textId="77777777" w:rsidR="00935A0B" w:rsidRPr="009D22CF" w:rsidRDefault="00270311" w:rsidP="00935A0B">
            <w:r w:rsidRPr="009D22CF">
              <w:t>Original: español</w:t>
            </w:r>
          </w:p>
          <w:p w14:paraId="66FD39C5" w14:textId="77777777" w:rsidR="002D5AAC" w:rsidRPr="009D22CF" w:rsidRDefault="00935A0B" w:rsidP="00935A0B">
            <w:pPr>
              <w:spacing w:line="240" w:lineRule="exact"/>
            </w:pPr>
            <w:r w:rsidRPr="009D22CF">
              <w:t>Español, francés e inglés únicamente</w:t>
            </w:r>
          </w:p>
        </w:tc>
      </w:tr>
    </w:tbl>
    <w:p w14:paraId="1DCBE590" w14:textId="77777777" w:rsidR="00007BCB" w:rsidRPr="009D22CF" w:rsidRDefault="00270311" w:rsidP="00007BCB">
      <w:pPr>
        <w:spacing w:before="120"/>
        <w:rPr>
          <w:rFonts w:ascii="Times New Roman Bold" w:hAnsi="Times New Roman Bold" w:hint="eastAsia"/>
          <w:b/>
          <w:sz w:val="24"/>
        </w:rPr>
      </w:pPr>
      <w:r w:rsidRPr="009D22CF">
        <w:rPr>
          <w:rFonts w:ascii="Times New Roman Bold" w:hAnsi="Times New Roman Bold"/>
          <w:b/>
          <w:sz w:val="24"/>
        </w:rPr>
        <w:t>Comité de Derechos Humanos</w:t>
      </w:r>
    </w:p>
    <w:p w14:paraId="2B24DC68" w14:textId="138EED8A" w:rsidR="00E12F1D" w:rsidRPr="009D22CF" w:rsidRDefault="00270311" w:rsidP="007726A1">
      <w:pPr>
        <w:pStyle w:val="HChG"/>
      </w:pPr>
      <w:r w:rsidRPr="009D22CF">
        <w:tab/>
      </w:r>
      <w:r w:rsidRPr="009D22CF">
        <w:tab/>
      </w:r>
      <w:r w:rsidR="00E12F1D" w:rsidRPr="009D22CF">
        <w:t xml:space="preserve">Lista de cuestiones previa a la presentación </w:t>
      </w:r>
      <w:r w:rsidR="005B5667" w:rsidRPr="009D22CF">
        <w:t>del</w:t>
      </w:r>
      <w:r w:rsidRPr="009D22CF">
        <w:t xml:space="preserve"> </w:t>
      </w:r>
      <w:r w:rsidR="00F20E94" w:rsidRPr="009D22CF">
        <w:t>séptimo informe periódico de Costa Rica</w:t>
      </w:r>
      <w:r w:rsidR="001455DB" w:rsidRPr="001455DB">
        <w:rPr>
          <w:rStyle w:val="Refdenotaalpie"/>
          <w:b w:val="0"/>
          <w:bCs/>
          <w:sz w:val="20"/>
          <w:vertAlign w:val="baseline"/>
        </w:rPr>
        <w:footnoteReference w:customMarkFollows="1" w:id="2"/>
        <w:t>*</w:t>
      </w:r>
    </w:p>
    <w:p w14:paraId="3F9CB245" w14:textId="6F5099E7" w:rsidR="006D0DAC" w:rsidRPr="00A51290" w:rsidRDefault="00AE4540" w:rsidP="00704998">
      <w:pPr>
        <w:pStyle w:val="H1G"/>
        <w:outlineLvl w:val="9"/>
      </w:pPr>
      <w:r w:rsidRPr="009D22CF">
        <w:tab/>
      </w:r>
      <w:r w:rsidR="0047287E">
        <w:t>A.</w:t>
      </w:r>
      <w:r w:rsidR="006D0DAC" w:rsidRPr="009D22CF">
        <w:tab/>
      </w:r>
      <w:r w:rsidRPr="009D22CF">
        <w:t xml:space="preserve">Información general sobre la situación nacional en materia </w:t>
      </w:r>
      <w:r w:rsidR="001420BD">
        <w:br/>
      </w:r>
      <w:r w:rsidRPr="009D22CF">
        <w:t>de</w:t>
      </w:r>
      <w:r w:rsidR="00F21310">
        <w:t xml:space="preserve"> </w:t>
      </w:r>
      <w:r w:rsidRPr="009D22CF">
        <w:t>derechos</w:t>
      </w:r>
      <w:r w:rsidR="00F21310">
        <w:t xml:space="preserve"> </w:t>
      </w:r>
      <w:r w:rsidRPr="009D22CF">
        <w:t>humanos, con</w:t>
      </w:r>
      <w:r w:rsidR="009C5D71">
        <w:t xml:space="preserve"> </w:t>
      </w:r>
      <w:r w:rsidRPr="00A51290">
        <w:t>inclusión de nuevas medidas y</w:t>
      </w:r>
      <w:r w:rsidR="001420BD">
        <w:t> </w:t>
      </w:r>
      <w:r w:rsidRPr="00A51290">
        <w:t>acontecimientos relativos a la aplicación del Pacto</w:t>
      </w:r>
    </w:p>
    <w:p w14:paraId="2B0434EC" w14:textId="21FDA9CC" w:rsidR="00AE4540" w:rsidRDefault="00AE4540" w:rsidP="009D22CF">
      <w:pPr>
        <w:pStyle w:val="SingleTxtG"/>
        <w:spacing w:line="240" w:lineRule="auto"/>
      </w:pPr>
      <w:r w:rsidRPr="00A51290">
        <w:t>1.</w:t>
      </w:r>
      <w:r w:rsidRPr="00A51290">
        <w:tab/>
        <w:t>Sírvanse proporcionar información sobre cualquier novedad significativa que se haya producido en el marco jurídico e institucional de promoción y protección de los derechos humanos desde la aprobación de las anteriores observaciones finales del Comité</w:t>
      </w:r>
      <w:r w:rsidRPr="001455DB">
        <w:rPr>
          <w:rStyle w:val="Refdenotaalpie"/>
        </w:rPr>
        <w:footnoteReference w:id="3"/>
      </w:r>
      <w:r w:rsidRPr="00A51290">
        <w:t>.</w:t>
      </w:r>
    </w:p>
    <w:p w14:paraId="4AF50433" w14:textId="022D31B3" w:rsidR="0047287E" w:rsidRPr="00A51290" w:rsidRDefault="0047287E" w:rsidP="00704998">
      <w:pPr>
        <w:pStyle w:val="H1G"/>
        <w:outlineLvl w:val="9"/>
        <w:rPr>
          <w:lang w:val="es-ES_tradnl"/>
        </w:rPr>
      </w:pPr>
      <w:r>
        <w:rPr>
          <w:lang w:val="es-ES_tradnl"/>
        </w:rPr>
        <w:tab/>
      </w:r>
      <w:r w:rsidRPr="0047287E">
        <w:rPr>
          <w:lang w:val="es-ES_tradnl"/>
        </w:rPr>
        <w:t>B.</w:t>
      </w:r>
      <w:r w:rsidRPr="0047287E">
        <w:rPr>
          <w:lang w:val="es-ES_tradnl"/>
        </w:rPr>
        <w:tab/>
        <w:t xml:space="preserve">Información específica sobre la aplicación de los artículos 1 a 27 </w:t>
      </w:r>
      <w:r w:rsidR="001420BD">
        <w:rPr>
          <w:lang w:val="es-ES_tradnl"/>
        </w:rPr>
        <w:br/>
      </w:r>
      <w:r w:rsidRPr="0047287E">
        <w:rPr>
          <w:lang w:val="es-ES_tradnl"/>
        </w:rPr>
        <w:t>del Pacto</w:t>
      </w:r>
    </w:p>
    <w:p w14:paraId="729069C6" w14:textId="11DBBD3F" w:rsidR="009030D9" w:rsidRPr="009D22CF" w:rsidRDefault="00AE4540" w:rsidP="00714E1F">
      <w:pPr>
        <w:pStyle w:val="H23G"/>
      </w:pPr>
      <w:r w:rsidRPr="00A51290">
        <w:rPr>
          <w:lang w:val="es-ES_tradnl"/>
        </w:rPr>
        <w:tab/>
      </w:r>
      <w:r w:rsidR="00773222" w:rsidRPr="00A51290">
        <w:tab/>
      </w:r>
      <w:r w:rsidR="009030D9" w:rsidRPr="00A51290">
        <w:t>Marco constitucional y jurídico</w:t>
      </w:r>
      <w:r w:rsidR="009030D9" w:rsidRPr="009D22CF">
        <w:t xml:space="preserve"> de aplicación del Pacto (art. 2)</w:t>
      </w:r>
    </w:p>
    <w:p w14:paraId="248A02DA" w14:textId="1B67B54D" w:rsidR="00D42EF6" w:rsidRPr="009D22CF" w:rsidRDefault="00AE4540" w:rsidP="009D22CF">
      <w:pPr>
        <w:pStyle w:val="SingleTxtG"/>
        <w:spacing w:line="240" w:lineRule="auto"/>
      </w:pPr>
      <w:r w:rsidRPr="009D22CF">
        <w:t>2</w:t>
      </w:r>
      <w:r w:rsidR="009030D9" w:rsidRPr="009D22CF">
        <w:t>.</w:t>
      </w:r>
      <w:r w:rsidR="009030D9" w:rsidRPr="009D22CF">
        <w:tab/>
        <w:t xml:space="preserve">A la luz de las anteriores observaciones finales del Comité (párr. </w:t>
      </w:r>
      <w:r w:rsidR="00D23914" w:rsidRPr="009D22CF">
        <w:t>6</w:t>
      </w:r>
      <w:r w:rsidR="009030D9" w:rsidRPr="009D22CF">
        <w:t>)</w:t>
      </w:r>
      <w:r w:rsidR="0047287E">
        <w:t>,</w:t>
      </w:r>
      <w:r w:rsidR="009030D9" w:rsidRPr="009D22CF">
        <w:t xml:space="preserve"> sírvanse informar sobre</w:t>
      </w:r>
      <w:r w:rsidR="00BD1A38" w:rsidRPr="009D22CF">
        <w:t>: a)</w:t>
      </w:r>
      <w:r w:rsidR="005D52BB">
        <w:t> </w:t>
      </w:r>
      <w:r w:rsidR="009030D9" w:rsidRPr="009D22CF">
        <w:t xml:space="preserve">las medidas adoptadas para </w:t>
      </w:r>
      <w:r w:rsidR="005B5667" w:rsidRPr="009D22CF">
        <w:t>difundir entre los jueces, abogados y el público en general el contenido de las disposiciones del Pacto</w:t>
      </w:r>
      <w:r w:rsidR="00C0515F" w:rsidRPr="009D22CF">
        <w:t xml:space="preserve"> y de los Protocolos</w:t>
      </w:r>
      <w:r w:rsidR="0047287E">
        <w:t xml:space="preserve"> Facultativos</w:t>
      </w:r>
      <w:r w:rsidR="005B5667" w:rsidRPr="009D22CF">
        <w:t>; b)</w:t>
      </w:r>
      <w:r w:rsidR="0047287E">
        <w:t> </w:t>
      </w:r>
      <w:r w:rsidR="00BD1A38" w:rsidRPr="009D22CF">
        <w:t xml:space="preserve">las capacitaciones dirigidas a los jueces sobre </w:t>
      </w:r>
      <w:r w:rsidR="00DE44F8" w:rsidRPr="009D22CF">
        <w:t>la</w:t>
      </w:r>
      <w:r w:rsidR="00BD1A38" w:rsidRPr="009D22CF">
        <w:t xml:space="preserve"> aplicabilidad </w:t>
      </w:r>
      <w:r w:rsidR="00DE44F8" w:rsidRPr="009D22CF">
        <w:t xml:space="preserve">de dichas disposiciones </w:t>
      </w:r>
      <w:r w:rsidR="00BD1A38" w:rsidRPr="009D22CF">
        <w:t>en el derecho interno</w:t>
      </w:r>
      <w:r w:rsidR="003F487C">
        <w:t>,</w:t>
      </w:r>
      <w:r w:rsidR="00BD1A38" w:rsidRPr="009D22CF">
        <w:t xml:space="preserve"> y c) la </w:t>
      </w:r>
      <w:r w:rsidR="005B5667" w:rsidRPr="009D22CF">
        <w:t xml:space="preserve">aplicación </w:t>
      </w:r>
      <w:r w:rsidR="00BD1A38" w:rsidRPr="009D22CF">
        <w:t xml:space="preserve">que se haya hecho </w:t>
      </w:r>
      <w:r w:rsidR="005B5667" w:rsidRPr="009D22CF">
        <w:t xml:space="preserve">de </w:t>
      </w:r>
      <w:r w:rsidR="00DE44F8" w:rsidRPr="009D22CF">
        <w:t xml:space="preserve">las mismas </w:t>
      </w:r>
      <w:r w:rsidR="00BD1A38" w:rsidRPr="009D22CF">
        <w:t xml:space="preserve">en las sentencias </w:t>
      </w:r>
      <w:r w:rsidR="00DE44F8" w:rsidRPr="009D22CF">
        <w:t>dictadas</w:t>
      </w:r>
      <w:r w:rsidR="005B5667" w:rsidRPr="009D22CF">
        <w:t xml:space="preserve"> durante el per</w:t>
      </w:r>
      <w:r w:rsidR="0047287E">
        <w:t>í</w:t>
      </w:r>
      <w:r w:rsidR="005B5667" w:rsidRPr="009D22CF">
        <w:t>odo de revisión.</w:t>
      </w:r>
    </w:p>
    <w:p w14:paraId="337FAFCC" w14:textId="22826A35" w:rsidR="005B5667" w:rsidRPr="009D22CF" w:rsidRDefault="00D42EF6" w:rsidP="009D22CF">
      <w:pPr>
        <w:pStyle w:val="SingleTxtG"/>
        <w:spacing w:line="240" w:lineRule="auto"/>
      </w:pPr>
      <w:r w:rsidRPr="009D22CF">
        <w:t>3.</w:t>
      </w:r>
      <w:r w:rsidRPr="009D22CF">
        <w:tab/>
      </w:r>
      <w:r w:rsidR="00BD1A38" w:rsidRPr="009D22CF">
        <w:t xml:space="preserve">Sírvanse proveer información </w:t>
      </w:r>
      <w:r w:rsidR="00DE44F8" w:rsidRPr="009D22CF">
        <w:t>sobre las medidas adoptadas para incrementar los recursos financieros, humanos y materiales a disposición de la Comisión Interinstitucional para el Seguimiento e Implementación de las Obligaciones Internacionales de Derechos Humanos</w:t>
      </w:r>
      <w:r w:rsidR="0035581C" w:rsidRPr="009D22CF">
        <w:t>.</w:t>
      </w:r>
      <w:r w:rsidR="00DE44F8" w:rsidRPr="009D22CF">
        <w:t xml:space="preserve"> </w:t>
      </w:r>
      <w:r w:rsidR="00B52DE1" w:rsidRPr="009D22CF">
        <w:t>En este sentido, d</w:t>
      </w:r>
      <w:r w:rsidR="00DE44F8" w:rsidRPr="009D22CF">
        <w:t>escriban</w:t>
      </w:r>
      <w:r w:rsidR="0035581C" w:rsidRPr="009D22CF">
        <w:t>: a)</w:t>
      </w:r>
      <w:r w:rsidR="00DE44F8" w:rsidRPr="009D22CF">
        <w:t xml:space="preserve"> la</w:t>
      </w:r>
      <w:r w:rsidR="00AA75E9" w:rsidRPr="009D22CF">
        <w:t xml:space="preserve">s </w:t>
      </w:r>
      <w:r w:rsidR="00B8234D" w:rsidRPr="009D22CF">
        <w:t xml:space="preserve">actividades que </w:t>
      </w:r>
      <w:r w:rsidR="0035581C" w:rsidRPr="009D22CF">
        <w:t>la Comisión ha</w:t>
      </w:r>
      <w:r w:rsidR="00B8234D" w:rsidRPr="009D22CF">
        <w:t xml:space="preserve"> llevado a cabo, </w:t>
      </w:r>
      <w:r w:rsidR="0035581C" w:rsidRPr="009D22CF">
        <w:t>b)</w:t>
      </w:r>
      <w:r w:rsidR="003F487C">
        <w:t> </w:t>
      </w:r>
      <w:r w:rsidR="00B8234D" w:rsidRPr="009D22CF">
        <w:t xml:space="preserve">las medidas </w:t>
      </w:r>
      <w:r w:rsidR="0035581C" w:rsidRPr="009D22CF">
        <w:t xml:space="preserve">adoptadas </w:t>
      </w:r>
      <w:r w:rsidR="00B8234D" w:rsidRPr="009D22CF">
        <w:t>para asegurar el pleno funcionamiento de la entidad permanente de consulta con la sociedad civil</w:t>
      </w:r>
      <w:r w:rsidR="003F487C">
        <w:t>,</w:t>
      </w:r>
      <w:r w:rsidR="00B8234D" w:rsidRPr="009D22CF">
        <w:t xml:space="preserve"> y </w:t>
      </w:r>
      <w:r w:rsidR="0035581C" w:rsidRPr="009D22CF">
        <w:t xml:space="preserve">c) </w:t>
      </w:r>
      <w:r w:rsidR="00B8234D" w:rsidRPr="009D22CF">
        <w:t xml:space="preserve">las medidas adoptadas para asegurar la implementación de las </w:t>
      </w:r>
      <w:r w:rsidR="003F487C">
        <w:t>o</w:t>
      </w:r>
      <w:r w:rsidR="00B8234D" w:rsidRPr="009D22CF">
        <w:t>bservaciones finales del Comité de 2016</w:t>
      </w:r>
      <w:r w:rsidR="0035581C" w:rsidRPr="009D22CF">
        <w:t xml:space="preserve">, incluyendo </w:t>
      </w:r>
      <w:r w:rsidR="00B52DE1" w:rsidRPr="009D22CF">
        <w:t xml:space="preserve">información </w:t>
      </w:r>
      <w:r w:rsidR="003F487C">
        <w:t>relativa a</w:t>
      </w:r>
      <w:r w:rsidR="003F487C" w:rsidRPr="009D22CF">
        <w:t xml:space="preserve"> </w:t>
      </w:r>
      <w:r w:rsidR="00B52DE1" w:rsidRPr="009D22CF">
        <w:t xml:space="preserve">si han considerado </w:t>
      </w:r>
      <w:r w:rsidR="0035581C" w:rsidRPr="009D22CF">
        <w:t xml:space="preserve">la posibilidad de crear un sistema de seguimiento </w:t>
      </w:r>
      <w:r w:rsidR="00B52DE1" w:rsidRPr="009D22CF">
        <w:t>de</w:t>
      </w:r>
      <w:r w:rsidR="0035581C" w:rsidRPr="009D22CF">
        <w:t xml:space="preserve"> tratados internacionales</w:t>
      </w:r>
      <w:r w:rsidR="00B8234D" w:rsidRPr="009D22CF">
        <w:t>.</w:t>
      </w:r>
    </w:p>
    <w:p w14:paraId="33951E9E" w14:textId="74A31BAB" w:rsidR="009030D9" w:rsidRPr="009D22CF" w:rsidRDefault="00E70E79" w:rsidP="00714E1F">
      <w:pPr>
        <w:pStyle w:val="H23G"/>
        <w:rPr>
          <w:bCs/>
        </w:rPr>
      </w:pPr>
      <w:r w:rsidRPr="009D22CF">
        <w:tab/>
      </w:r>
      <w:r w:rsidRPr="009D22CF">
        <w:tab/>
      </w:r>
      <w:r w:rsidR="00C0515F" w:rsidRPr="009D22CF">
        <w:t>Institución nacional de derechos humanos</w:t>
      </w:r>
      <w:r w:rsidR="00B8234D" w:rsidRPr="009D22CF">
        <w:t xml:space="preserve"> (art. 2)</w:t>
      </w:r>
    </w:p>
    <w:p w14:paraId="23A8F3F3" w14:textId="089A7C2B" w:rsidR="00B8234D" w:rsidRPr="009D22CF" w:rsidRDefault="003E012A" w:rsidP="009D22CF">
      <w:pPr>
        <w:pStyle w:val="SingleTxtG"/>
        <w:spacing w:line="240" w:lineRule="auto"/>
      </w:pPr>
      <w:r w:rsidRPr="009D22CF">
        <w:t>4</w:t>
      </w:r>
      <w:r w:rsidR="00B8234D" w:rsidRPr="009D22CF">
        <w:t>.</w:t>
      </w:r>
      <w:r w:rsidR="00B8234D" w:rsidRPr="009D22CF">
        <w:tab/>
        <w:t>En relación con las anteriores observaciones finales del Comité (párr.</w:t>
      </w:r>
      <w:r w:rsidR="00DE4E61">
        <w:t> </w:t>
      </w:r>
      <w:r w:rsidR="00B8234D" w:rsidRPr="009D22CF">
        <w:t>8) provean información sobre las medidas adoptadas para asegurar que la Defensoría</w:t>
      </w:r>
      <w:r w:rsidR="00162ED5" w:rsidRPr="009D22CF">
        <w:t xml:space="preserve"> de los Habitantes</w:t>
      </w:r>
      <w:r w:rsidR="00B8234D" w:rsidRPr="009D22CF">
        <w:t xml:space="preserve"> cuenta con los recursos suficientes para garantizar su efectivo funcionamiento</w:t>
      </w:r>
      <w:r w:rsidR="000A6812" w:rsidRPr="009D22CF">
        <w:t xml:space="preserve"> </w:t>
      </w:r>
      <w:r w:rsidR="00591881" w:rsidRPr="009D22CF">
        <w:t>de conformidad con los principios relativos al estatuto de las instituciones nacionales de promoción y protección de los derechos humanos (Principios de París)</w:t>
      </w:r>
      <w:r w:rsidR="00B7185A">
        <w:t>.</w:t>
      </w:r>
      <w:r w:rsidR="00B8234D" w:rsidRPr="009D22CF">
        <w:t xml:space="preserve"> </w:t>
      </w:r>
      <w:r w:rsidR="00B7185A">
        <w:t>E</w:t>
      </w:r>
      <w:r w:rsidR="00B8234D" w:rsidRPr="009D22CF">
        <w:t>n este sentido</w:t>
      </w:r>
      <w:r w:rsidR="00B7185A">
        <w:t>,</w:t>
      </w:r>
      <w:r w:rsidR="00B8234D" w:rsidRPr="009D22CF">
        <w:t xml:space="preserve"> desglose</w:t>
      </w:r>
      <w:r w:rsidR="00B7185A">
        <w:t>n</w:t>
      </w:r>
      <w:r w:rsidR="00B8234D" w:rsidRPr="009D22CF">
        <w:t xml:space="preserve"> los recursos financieros, humanos y materiales con los que se le ha provisto</w:t>
      </w:r>
      <w:r w:rsidR="002279F4" w:rsidRPr="009D22CF">
        <w:t xml:space="preserve"> durante </w:t>
      </w:r>
      <w:r w:rsidR="002279F4" w:rsidRPr="009D22CF">
        <w:lastRenderedPageBreak/>
        <w:t>el per</w:t>
      </w:r>
      <w:r w:rsidR="00E313FD">
        <w:t>í</w:t>
      </w:r>
      <w:r w:rsidR="002279F4" w:rsidRPr="009D22CF">
        <w:t>odo objeto del informe</w:t>
      </w:r>
      <w:r w:rsidR="00B8234D" w:rsidRPr="009D22CF">
        <w:t xml:space="preserve">. </w:t>
      </w:r>
      <w:r w:rsidR="004D238D" w:rsidRPr="009D22CF">
        <w:t>Sírvanse</w:t>
      </w:r>
      <w:r w:rsidR="00B8234D" w:rsidRPr="009D22CF">
        <w:t xml:space="preserve"> </w:t>
      </w:r>
      <w:r w:rsidR="004D238D" w:rsidRPr="009D22CF">
        <w:t>describir las medidas adoptadas para asegurar que el proceso de selección del Defensor Adjunto es transparente</w:t>
      </w:r>
      <w:r w:rsidR="00B52DE1" w:rsidRPr="009D22CF">
        <w:t>; así como los pasos a dar respecto a su nombramiento</w:t>
      </w:r>
      <w:r w:rsidR="004D238D" w:rsidRPr="009D22CF">
        <w:t>.</w:t>
      </w:r>
    </w:p>
    <w:p w14:paraId="59551FE4" w14:textId="3440A2DF" w:rsidR="004D238D" w:rsidRPr="009D22CF" w:rsidRDefault="004D238D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Pr="009D22CF">
        <w:t>No discriminación</w:t>
      </w:r>
      <w:r w:rsidR="00CA1265" w:rsidRPr="009D22CF">
        <w:t xml:space="preserve"> (arts. 2 y 26)</w:t>
      </w:r>
    </w:p>
    <w:p w14:paraId="4E188B6B" w14:textId="7D110D4A" w:rsidR="009332A3" w:rsidRPr="009D22CF" w:rsidRDefault="003E012A" w:rsidP="009D22CF">
      <w:pPr>
        <w:pStyle w:val="SingleTxtG"/>
        <w:spacing w:line="240" w:lineRule="auto"/>
      </w:pPr>
      <w:r w:rsidRPr="009D22CF">
        <w:t>5</w:t>
      </w:r>
      <w:r w:rsidR="004D238D" w:rsidRPr="009D22CF">
        <w:t>.</w:t>
      </w:r>
      <w:r w:rsidR="004D238D" w:rsidRPr="009D22CF">
        <w:tab/>
      </w:r>
      <w:r w:rsidR="00567560" w:rsidRPr="009D22CF">
        <w:t>En vista de las anteriores observaciones finales del Comité (párr. 10)</w:t>
      </w:r>
      <w:r w:rsidR="004F438A">
        <w:t>,</w:t>
      </w:r>
      <w:r w:rsidR="00567560" w:rsidRPr="009D22CF">
        <w:t xml:space="preserve"> sírvanse proveer información sobre las medidas adoptadas para dotarse de una </w:t>
      </w:r>
      <w:r w:rsidR="005707F3" w:rsidRPr="009D22CF">
        <w:t>legislación</w:t>
      </w:r>
      <w:r w:rsidR="00325793" w:rsidRPr="009D22CF">
        <w:t xml:space="preserve"> integral contra la discriminación que: a) prevea una protección plena y efectiva contra la discriminación directa, indirecta, estructural e interseccional en todas las esferas,</w:t>
      </w:r>
      <w:r w:rsidR="005707F3" w:rsidRPr="009D22CF">
        <w:t xml:space="preserve"> incluida la privada; b)</w:t>
      </w:r>
      <w:r w:rsidR="004F438A">
        <w:t> </w:t>
      </w:r>
      <w:r w:rsidR="005707F3" w:rsidRPr="009D22CF">
        <w:t>incluya todos los motivos prohibidos por el Pacto, incluid</w:t>
      </w:r>
      <w:r w:rsidR="007E67C1">
        <w:t>a</w:t>
      </w:r>
      <w:r w:rsidR="005707F3" w:rsidRPr="009D22CF">
        <w:t xml:space="preserve"> </w:t>
      </w:r>
      <w:r w:rsidR="00AD2846" w:rsidRPr="009D22CF">
        <w:t xml:space="preserve">la orientación sexual o identidad de género, </w:t>
      </w:r>
      <w:r w:rsidR="005707F3" w:rsidRPr="009D22CF">
        <w:t>la discapacidad y el estado de salud, tal como el de las personas con VIH/</w:t>
      </w:r>
      <w:r w:rsidR="002B3974">
        <w:t>sida</w:t>
      </w:r>
      <w:r w:rsidR="005707F3" w:rsidRPr="009D22CF">
        <w:t>, y c)</w:t>
      </w:r>
      <w:r w:rsidR="00BA78AA">
        <w:t> </w:t>
      </w:r>
      <w:r w:rsidR="005707F3" w:rsidRPr="009D22CF">
        <w:t>proporcione a las víctimas de la discriminación recursos efectivos en procedimientos judiciales y administrativos.</w:t>
      </w:r>
      <w:r w:rsidR="00567560" w:rsidRPr="009D22CF">
        <w:t xml:space="preserve"> </w:t>
      </w:r>
      <w:r w:rsidR="009332A3" w:rsidRPr="009D22CF">
        <w:t>Sírva</w:t>
      </w:r>
      <w:r w:rsidR="00BA78AA">
        <w:t>n</w:t>
      </w:r>
      <w:r w:rsidR="009332A3" w:rsidRPr="009D22CF">
        <w:t xml:space="preserve">se proporcionar información sobre las medidas adoptadas para combatir </w:t>
      </w:r>
      <w:r w:rsidR="00A06D16" w:rsidRPr="009D22CF">
        <w:t xml:space="preserve">en la práctica, </w:t>
      </w:r>
      <w:r w:rsidR="009332A3" w:rsidRPr="009D22CF">
        <w:t xml:space="preserve">los prejuicios, la estigmatización, </w:t>
      </w:r>
      <w:r w:rsidR="00A27E68">
        <w:t xml:space="preserve">la </w:t>
      </w:r>
      <w:r w:rsidR="009332A3" w:rsidRPr="009D22CF">
        <w:t>discriminación y la xenofobia hacia las personas migrantes y refugiadas</w:t>
      </w:r>
      <w:r w:rsidR="0034508B">
        <w:t>,</w:t>
      </w:r>
      <w:r w:rsidR="00A06D16" w:rsidRPr="009D22CF">
        <w:t xml:space="preserve"> e</w:t>
      </w:r>
      <w:r w:rsidR="009332A3" w:rsidRPr="009D22CF">
        <w:t xml:space="preserve"> </w:t>
      </w:r>
      <w:r w:rsidR="00A06D16" w:rsidRPr="009D22CF">
        <w:t>in</w:t>
      </w:r>
      <w:r w:rsidR="009332A3" w:rsidRPr="009D22CF">
        <w:t xml:space="preserve">diquen </w:t>
      </w:r>
      <w:r w:rsidR="00A06D16" w:rsidRPr="009D22CF">
        <w:t xml:space="preserve">los </w:t>
      </w:r>
      <w:r w:rsidR="009332A3" w:rsidRPr="009D22CF">
        <w:t>mecanismos de reparación y asistencia para las personas migrantes en situación irregular víctimas de violencia y discriminación.</w:t>
      </w:r>
    </w:p>
    <w:p w14:paraId="1F7A3038" w14:textId="48499300" w:rsidR="009332A3" w:rsidRPr="009D22CF" w:rsidRDefault="003E012A" w:rsidP="009D22CF">
      <w:pPr>
        <w:pStyle w:val="SingleTxtG"/>
        <w:spacing w:line="240" w:lineRule="auto"/>
      </w:pPr>
      <w:r w:rsidRPr="009D22CF">
        <w:t>6</w:t>
      </w:r>
      <w:r w:rsidR="00A06D16" w:rsidRPr="009D22CF">
        <w:t>.</w:t>
      </w:r>
      <w:r w:rsidR="00A06D16" w:rsidRPr="009D22CF">
        <w:tab/>
      </w:r>
      <w:r w:rsidR="00567560" w:rsidRPr="009D22CF">
        <w:t>Asimismo</w:t>
      </w:r>
      <w:r w:rsidR="009E41F6" w:rsidRPr="009D22CF">
        <w:t xml:space="preserve">, describan el devenir de los proyectos de ley </w:t>
      </w:r>
      <w:r w:rsidR="00291D38">
        <w:t xml:space="preserve">núms. </w:t>
      </w:r>
      <w:r w:rsidR="009E41F6" w:rsidRPr="009D22CF">
        <w:t>19.288 “Prevención, eliminación, sanción del racismo y de toda forma de discriminación” y 19.299 “Investigación sobre la realidad de los derechos humanos de la población afrodescendiente”.</w:t>
      </w:r>
      <w:r w:rsidR="00567560" w:rsidRPr="009D22CF">
        <w:t xml:space="preserve"> </w:t>
      </w:r>
      <w:r w:rsidR="00B12F7B" w:rsidRPr="009D22CF">
        <w:t>P</w:t>
      </w:r>
      <w:r w:rsidR="00567560" w:rsidRPr="009D22CF">
        <w:t xml:space="preserve">rovean información sobre las medidas adoptadas para implementar el Plan Nacional de Integración, así como </w:t>
      </w:r>
      <w:r w:rsidR="000967C2" w:rsidRPr="009D22CF">
        <w:t xml:space="preserve">sobre </w:t>
      </w:r>
      <w:r w:rsidR="00567560" w:rsidRPr="009D22CF">
        <w:t>su impacto y resultados</w:t>
      </w:r>
      <w:r w:rsidR="002279F4" w:rsidRPr="009D22CF">
        <w:t>, durante el per</w:t>
      </w:r>
      <w:r w:rsidR="00440A9A">
        <w:t>í</w:t>
      </w:r>
      <w:r w:rsidR="002279F4" w:rsidRPr="009D22CF">
        <w:t>odo objeto del informe</w:t>
      </w:r>
      <w:r w:rsidR="00567560" w:rsidRPr="009D22CF">
        <w:t>.</w:t>
      </w:r>
    </w:p>
    <w:p w14:paraId="2E0FBD60" w14:textId="05ACBC37" w:rsidR="00143819" w:rsidRPr="009D22CF" w:rsidRDefault="00143819" w:rsidP="009D22CF">
      <w:pPr>
        <w:pStyle w:val="SingleTxtG"/>
        <w:spacing w:line="240" w:lineRule="auto"/>
      </w:pPr>
      <w:r w:rsidRPr="009D22CF">
        <w:t>7.</w:t>
      </w:r>
      <w:r w:rsidRPr="009D22CF">
        <w:tab/>
        <w:t>En vista de las anteriores observaciones finales del Comité (párr. 16)</w:t>
      </w:r>
      <w:r w:rsidR="00440A9A">
        <w:t>,</w:t>
      </w:r>
      <w:r w:rsidRPr="009D22CF">
        <w:t xml:space="preserve"> describan las medidas adoptadas para eliminar la brecha salarial entre las mujeres y los hombres, así como para aumentar la participación de las mujeres, especialmente las mujeres indígenas y afrodescendientes, en la vida pública en todos los niveles del Estado y en los puestos directivos </w:t>
      </w:r>
      <w:r w:rsidR="00F9024A">
        <w:t>d</w:t>
      </w:r>
      <w:r w:rsidR="00BA6CE3">
        <w:t>e</w:t>
      </w:r>
      <w:r w:rsidRPr="009D22CF">
        <w:t>l sector privado.</w:t>
      </w:r>
    </w:p>
    <w:p w14:paraId="10DBFFB5" w14:textId="1AD86065" w:rsidR="00B12F7B" w:rsidRPr="009D22CF" w:rsidRDefault="00B12F7B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Pr="009D22CF">
        <w:t>Discriminación por motivos de orientación sexual o identidad de género</w:t>
      </w:r>
      <w:r w:rsidR="00CA1265" w:rsidRPr="009D22CF">
        <w:t xml:space="preserve"> </w:t>
      </w:r>
      <w:r w:rsidR="001420BD">
        <w:br/>
      </w:r>
      <w:r w:rsidR="00CA1265" w:rsidRPr="009D22CF">
        <w:t>(arts. 2, 7 y 26)</w:t>
      </w:r>
    </w:p>
    <w:p w14:paraId="7CD18CD7" w14:textId="2128DC12" w:rsidR="00E70E79" w:rsidRPr="009D22CF" w:rsidRDefault="00143819" w:rsidP="009D22CF">
      <w:pPr>
        <w:pStyle w:val="SingleTxtG"/>
        <w:spacing w:line="240" w:lineRule="auto"/>
      </w:pPr>
      <w:r w:rsidRPr="009D22CF">
        <w:t>8</w:t>
      </w:r>
      <w:r w:rsidR="00B123A0" w:rsidRPr="009D22CF">
        <w:t>.</w:t>
      </w:r>
      <w:r w:rsidR="00B123A0" w:rsidRPr="009D22CF">
        <w:tab/>
      </w:r>
      <w:bookmarkStart w:id="0" w:name="_Hlk167266943"/>
      <w:r w:rsidR="00B123A0" w:rsidRPr="009D22CF">
        <w:t>A la luz de las anteriores observaciones finales del Comité (párr.</w:t>
      </w:r>
      <w:r w:rsidR="008D441B">
        <w:t> </w:t>
      </w:r>
      <w:r w:rsidR="00B123A0" w:rsidRPr="009D22CF">
        <w:t>12)</w:t>
      </w:r>
      <w:r w:rsidR="008D441B">
        <w:t>,</w:t>
      </w:r>
      <w:r w:rsidR="00B123A0" w:rsidRPr="009D22CF">
        <w:t xml:space="preserve"> sírvanse </w:t>
      </w:r>
      <w:bookmarkEnd w:id="0"/>
      <w:r w:rsidR="00B123A0" w:rsidRPr="009D22CF">
        <w:t xml:space="preserve">describir las medidas adoptadas para </w:t>
      </w:r>
      <w:r w:rsidR="00CC60A4" w:rsidRPr="009D22CF">
        <w:t xml:space="preserve">prevenir y </w:t>
      </w:r>
      <w:r w:rsidR="00B123A0" w:rsidRPr="009D22CF">
        <w:t>combatir la discriminación y estigmatización social por motivos de orientación sexual o identidad de género</w:t>
      </w:r>
      <w:r w:rsidR="00CC60A4" w:rsidRPr="009D22CF">
        <w:t>,</w:t>
      </w:r>
      <w:r w:rsidR="008816B2">
        <w:t xml:space="preserve"> </w:t>
      </w:r>
      <w:r w:rsidR="00AD2846" w:rsidRPr="009D22CF">
        <w:t>incluyendo el ámbito laboral, educativo y de salud</w:t>
      </w:r>
      <w:r w:rsidR="001C0967">
        <w:t>,</w:t>
      </w:r>
      <w:r w:rsidR="00AD2846" w:rsidRPr="009D22CF">
        <w:t xml:space="preserve"> y </w:t>
      </w:r>
      <w:r w:rsidR="00F34253">
        <w:t xml:space="preserve">la discriminación </w:t>
      </w:r>
      <w:r w:rsidR="008F396A">
        <w:t xml:space="preserve">y estigmatización </w:t>
      </w:r>
      <w:r w:rsidR="00F34253">
        <w:t>ejercida</w:t>
      </w:r>
      <w:r w:rsidR="003049EF">
        <w:t>s</w:t>
      </w:r>
      <w:r w:rsidR="00F34253">
        <w:t xml:space="preserve"> </w:t>
      </w:r>
      <w:r w:rsidR="00CC60A4" w:rsidRPr="009D22CF">
        <w:t>por parte de agentes de</w:t>
      </w:r>
      <w:r w:rsidR="000967C2" w:rsidRPr="009D22CF">
        <w:t xml:space="preserve"> la</w:t>
      </w:r>
      <w:r w:rsidR="00CC60A4" w:rsidRPr="009D22CF">
        <w:t xml:space="preserve"> autoridad</w:t>
      </w:r>
      <w:r w:rsidR="00B123A0" w:rsidRPr="009D22CF">
        <w:t xml:space="preserve">. A este respecto, provean información sobre el número de denuncias recibidas, los procedimientos judiciales a los que han dado lugar, así como el número de sentencias condenatorias emitidas y las medidas de reparación otorgadas a las víctimas. </w:t>
      </w:r>
      <w:r w:rsidR="00CC60A4" w:rsidRPr="009D22CF">
        <w:t>Sírvanse</w:t>
      </w:r>
      <w:r w:rsidR="00F1262C" w:rsidRPr="009D22CF">
        <w:t xml:space="preserve"> informar sobre </w:t>
      </w:r>
      <w:r w:rsidR="00CC60A4" w:rsidRPr="009D22CF">
        <w:t xml:space="preserve">el estado actual del </w:t>
      </w:r>
      <w:r w:rsidR="00291D38">
        <w:t>p</w:t>
      </w:r>
      <w:r w:rsidR="00291D38" w:rsidRPr="009D22CF">
        <w:t xml:space="preserve">royecto </w:t>
      </w:r>
      <w:r w:rsidR="00CC60A4" w:rsidRPr="009D22CF">
        <w:t xml:space="preserve">de </w:t>
      </w:r>
      <w:r w:rsidR="00291D38">
        <w:t>l</w:t>
      </w:r>
      <w:r w:rsidR="00291D38" w:rsidRPr="009D22CF">
        <w:t xml:space="preserve">ey </w:t>
      </w:r>
      <w:r w:rsidR="00291D38">
        <w:t xml:space="preserve">núm. </w:t>
      </w:r>
      <w:r w:rsidR="00CC60A4" w:rsidRPr="009D22CF">
        <w:t xml:space="preserve">20970 </w:t>
      </w:r>
      <w:r w:rsidR="003049EF">
        <w:t>“</w:t>
      </w:r>
      <w:r w:rsidR="00CC60A4" w:rsidRPr="009D22CF">
        <w:t>Adición de los artículos</w:t>
      </w:r>
      <w:r w:rsidR="00382CC3">
        <w:t> </w:t>
      </w:r>
      <w:r w:rsidR="00CC60A4" w:rsidRPr="009D22CF">
        <w:t>35, 68</w:t>
      </w:r>
      <w:r w:rsidR="00382CC3">
        <w:t> </w:t>
      </w:r>
      <w:r w:rsidR="00CC60A4" w:rsidRPr="009D22CF">
        <w:t xml:space="preserve">bis, 384 bis y de un inciso </w:t>
      </w:r>
      <w:r w:rsidR="00956863" w:rsidRPr="009D22CF">
        <w:t>e</w:t>
      </w:r>
      <w:r w:rsidR="00CC60A4" w:rsidRPr="009D22CF">
        <w:t>)</w:t>
      </w:r>
      <w:r w:rsidR="00A1564D">
        <w:t> </w:t>
      </w:r>
      <w:r w:rsidR="00CC60A4" w:rsidRPr="009D22CF">
        <w:t xml:space="preserve">al artículo 260 de la </w:t>
      </w:r>
      <w:r w:rsidR="00291D38">
        <w:t>L</w:t>
      </w:r>
      <w:r w:rsidR="00291D38" w:rsidRPr="009D22CF">
        <w:t xml:space="preserve">ey </w:t>
      </w:r>
      <w:r w:rsidR="00CC60A4" w:rsidRPr="009D22CF">
        <w:t>general de salud n</w:t>
      </w:r>
      <w:r w:rsidR="00291D38">
        <w:t xml:space="preserve">úm. </w:t>
      </w:r>
      <w:r w:rsidR="00CC60A4" w:rsidRPr="009D22CF">
        <w:t>5395 de 30 de octubre de 1973 y sus reformas</w:t>
      </w:r>
      <w:r w:rsidR="00382CC3">
        <w:t>”</w:t>
      </w:r>
      <w:r w:rsidR="00CC60A4" w:rsidRPr="009D22CF">
        <w:t xml:space="preserve">, cuyo objetivo </w:t>
      </w:r>
      <w:r w:rsidR="000967C2" w:rsidRPr="009D22CF">
        <w:t>sería</w:t>
      </w:r>
      <w:r w:rsidR="00CC60A4" w:rsidRPr="009D22CF">
        <w:t xml:space="preserve"> prohibir las “terapias” que buscan revertir o modificar la orientación sexual de las personas </w:t>
      </w:r>
      <w:r w:rsidR="00382CC3" w:rsidRPr="00382CC3">
        <w:t>lesbianas, gais, bisexuales, transgénero e intersexuales</w:t>
      </w:r>
      <w:r w:rsidR="00E47073" w:rsidRPr="009D22CF">
        <w:t>.</w:t>
      </w:r>
    </w:p>
    <w:p w14:paraId="49ED1165" w14:textId="79F6B74A" w:rsidR="00B12F7B" w:rsidRPr="009D22CF" w:rsidRDefault="00B12F7B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="00E21832" w:rsidRPr="009D22CF">
        <w:t>Interrupción voluntaria del embarazo y derechos sexuales y reproductivos</w:t>
      </w:r>
      <w:r w:rsidR="00CA1265" w:rsidRPr="009D22CF">
        <w:t xml:space="preserve"> </w:t>
      </w:r>
      <w:r w:rsidR="001420BD">
        <w:br/>
      </w:r>
      <w:r w:rsidR="00CA1265" w:rsidRPr="009D22CF">
        <w:t>(arts.</w:t>
      </w:r>
      <w:r w:rsidR="00382CC3">
        <w:t> </w:t>
      </w:r>
      <w:r w:rsidR="00CA1265" w:rsidRPr="009D22CF">
        <w:t>3, 6, 7 y 17)</w:t>
      </w:r>
    </w:p>
    <w:p w14:paraId="34C4377C" w14:textId="4B2741AA" w:rsidR="00412716" w:rsidRPr="009D22CF" w:rsidRDefault="00143819" w:rsidP="009D22CF">
      <w:pPr>
        <w:pStyle w:val="SingleTxtG"/>
        <w:spacing w:line="240" w:lineRule="auto"/>
      </w:pPr>
      <w:r w:rsidRPr="009D22CF">
        <w:t>9</w:t>
      </w:r>
      <w:r w:rsidR="008D534E" w:rsidRPr="009D22CF">
        <w:t>.</w:t>
      </w:r>
      <w:r w:rsidR="008D534E" w:rsidRPr="009D22CF">
        <w:tab/>
      </w:r>
      <w:r w:rsidR="005312A1" w:rsidRPr="009D22CF">
        <w:t xml:space="preserve">A la luz de las anteriores observaciones finales (párr. 18) </w:t>
      </w:r>
      <w:r w:rsidR="00412716" w:rsidRPr="009D22CF">
        <w:t>y teniendo en cuenta la observación general núm.</w:t>
      </w:r>
      <w:r w:rsidR="00382CC3">
        <w:t> </w:t>
      </w:r>
      <w:r w:rsidR="00412716" w:rsidRPr="009D22CF">
        <w:t>36 (201</w:t>
      </w:r>
      <w:r w:rsidR="00382CC3">
        <w:t>8</w:t>
      </w:r>
      <w:r w:rsidR="00412716" w:rsidRPr="009D22CF">
        <w:t xml:space="preserve">) del Comité relativa al derecho a la vida, </w:t>
      </w:r>
      <w:r w:rsidR="005312A1" w:rsidRPr="009D22CF">
        <w:t xml:space="preserve">sírvanse proveer información respecto a las medidas adoptadas para incluir en su legislación motivos adicionales para la interrupción voluntaria del embarazo, tales como cuando el embarazo sea consecuencia de una violación o incesto y en caso de que el </w:t>
      </w:r>
      <w:r w:rsidR="00412716" w:rsidRPr="009D22CF">
        <w:t>embarazo</w:t>
      </w:r>
      <w:r w:rsidR="005312A1" w:rsidRPr="009D22CF">
        <w:t xml:space="preserve"> no sea viable. Sírvanse </w:t>
      </w:r>
      <w:r w:rsidR="00D76E56" w:rsidRPr="009D22CF">
        <w:t>describir en qué medida la Norma Técnica para el Procedimiento Médico Vinculado con el artículo</w:t>
      </w:r>
      <w:r w:rsidR="00AD01FE">
        <w:t> </w:t>
      </w:r>
      <w:r w:rsidR="00D76E56" w:rsidRPr="009D22CF">
        <w:t xml:space="preserve">121 del Código Penal </w:t>
      </w:r>
      <w:r w:rsidR="005312A1" w:rsidRPr="009D22CF">
        <w:t>garantiza el acceso efectivo a la interrupción voluntaria del embarazo cuando exista un riesgo para la vida o salud de la mujer</w:t>
      </w:r>
      <w:r w:rsidR="00AD01FE">
        <w:t>,</w:t>
      </w:r>
      <w:r w:rsidR="00593FF8" w:rsidRPr="009D22CF">
        <w:t xml:space="preserve"> </w:t>
      </w:r>
      <w:r w:rsidR="00D76E56" w:rsidRPr="009D22CF">
        <w:t>incluyendo las medidas adoptadas para informar a la población sobre el acceso a dicho procedimiento</w:t>
      </w:r>
      <w:r w:rsidR="00AD01FE">
        <w:t>,</w:t>
      </w:r>
      <w:r w:rsidR="00D76E56" w:rsidRPr="009D22CF">
        <w:t xml:space="preserve"> los supuestos cubiertos en la práctica, así como el número de procedimientos realizados</w:t>
      </w:r>
      <w:r w:rsidR="0000424F" w:rsidRPr="009D22CF">
        <w:t xml:space="preserve"> hasta la fecha</w:t>
      </w:r>
      <w:r w:rsidR="00EB5009" w:rsidRPr="009D22CF">
        <w:t>.</w:t>
      </w:r>
    </w:p>
    <w:p w14:paraId="436BD4AC" w14:textId="3C0EF851" w:rsidR="008D534E" w:rsidRPr="009D22CF" w:rsidRDefault="00A06D16" w:rsidP="009D22CF">
      <w:pPr>
        <w:pStyle w:val="SingleTxtG"/>
        <w:spacing w:line="240" w:lineRule="auto"/>
      </w:pPr>
      <w:r w:rsidRPr="009D22CF">
        <w:t>1</w:t>
      </w:r>
      <w:r w:rsidR="00143819" w:rsidRPr="009D22CF">
        <w:t>0</w:t>
      </w:r>
      <w:r w:rsidR="00412716" w:rsidRPr="009D22CF">
        <w:t>.</w:t>
      </w:r>
      <w:r w:rsidR="00412716" w:rsidRPr="009D22CF">
        <w:tab/>
        <w:t>D</w:t>
      </w:r>
      <w:r w:rsidR="005312A1" w:rsidRPr="009D22CF">
        <w:t>escriban las medidas adoptadas para asegurar el acceso a los servicios de salud sexual y reproductiv</w:t>
      </w:r>
      <w:r w:rsidR="00571A77">
        <w:t>a</w:t>
      </w:r>
      <w:r w:rsidR="00412716" w:rsidRPr="009D22CF">
        <w:t xml:space="preserve">, incluido a las </w:t>
      </w:r>
      <w:r w:rsidR="00571A77">
        <w:t>personas</w:t>
      </w:r>
      <w:r w:rsidR="005312A1" w:rsidRPr="009D22CF">
        <w:t xml:space="preserve"> adolescentes</w:t>
      </w:r>
      <w:r w:rsidR="00956863" w:rsidRPr="009D22CF">
        <w:t xml:space="preserve"> y migrantes en situación irregular</w:t>
      </w:r>
      <w:r w:rsidR="005312A1" w:rsidRPr="009D22CF">
        <w:t xml:space="preserve">; </w:t>
      </w:r>
      <w:r w:rsidR="00412716" w:rsidRPr="009D22CF">
        <w:t>y</w:t>
      </w:r>
      <w:r w:rsidR="00571A77">
        <w:t xml:space="preserve"> proporcionen información</w:t>
      </w:r>
      <w:r w:rsidR="00412716" w:rsidRPr="009D22CF">
        <w:t xml:space="preserve"> </w:t>
      </w:r>
      <w:r w:rsidR="008F77E4" w:rsidRPr="009D22CF">
        <w:t xml:space="preserve">sobre </w:t>
      </w:r>
      <w:r w:rsidR="00412716" w:rsidRPr="009D22CF">
        <w:t xml:space="preserve">los programas de educación </w:t>
      </w:r>
      <w:r w:rsidR="008F77E4" w:rsidRPr="009D22CF">
        <w:t>en materia de</w:t>
      </w:r>
      <w:r w:rsidR="00412716" w:rsidRPr="009D22CF">
        <w:t xml:space="preserve"> salud sexual y </w:t>
      </w:r>
      <w:r w:rsidR="00412716" w:rsidRPr="009D22CF">
        <w:lastRenderedPageBreak/>
        <w:t>reproductiva</w:t>
      </w:r>
      <w:r w:rsidR="008F77E4" w:rsidRPr="009D22CF">
        <w:t xml:space="preserve"> y </w:t>
      </w:r>
      <w:r w:rsidR="00571A77">
        <w:t xml:space="preserve">sobre </w:t>
      </w:r>
      <w:r w:rsidR="008F77E4" w:rsidRPr="009D22CF">
        <w:t>los derechos en esta materia</w:t>
      </w:r>
      <w:r w:rsidR="00713BC4" w:rsidRPr="009D22CF">
        <w:t xml:space="preserve">, </w:t>
      </w:r>
      <w:r w:rsidR="008F77E4" w:rsidRPr="009D22CF">
        <w:t>y</w:t>
      </w:r>
      <w:r w:rsidR="00713BC4" w:rsidRPr="009D22CF">
        <w:t xml:space="preserve"> sobre la anticoncepción</w:t>
      </w:r>
      <w:r w:rsidR="00412716" w:rsidRPr="009D22CF">
        <w:t>, llevados a cabo tanto en el ámbito de las escuelas como en los medios de comunicación</w:t>
      </w:r>
      <w:r w:rsidR="002279F4" w:rsidRPr="009D22CF">
        <w:t>, durante el per</w:t>
      </w:r>
      <w:r w:rsidR="00571A77">
        <w:t>í</w:t>
      </w:r>
      <w:r w:rsidR="002279F4" w:rsidRPr="009D22CF">
        <w:t>odo objeto del informe</w:t>
      </w:r>
      <w:r w:rsidR="00412716" w:rsidRPr="009D22CF">
        <w:t xml:space="preserve">. Provean información sobre las medidas adoptadas para prevenir y combatir los </w:t>
      </w:r>
      <w:bookmarkStart w:id="1" w:name="_Hlk167961180"/>
      <w:r w:rsidR="00412716" w:rsidRPr="009D22CF">
        <w:t>casos de violencia contra mujeres en los servicios de salud</w:t>
      </w:r>
      <w:bookmarkEnd w:id="1"/>
      <w:r w:rsidR="00571A77">
        <w:t>,</w:t>
      </w:r>
      <w:r w:rsidR="0000424F" w:rsidRPr="009D22CF">
        <w:t xml:space="preserve"> así como la violencia obstétrica, en particular en las zonas rurales y respecto a madres adolescentes, extranjeras e indígenas</w:t>
      </w:r>
      <w:r w:rsidR="00412716" w:rsidRPr="009D22CF">
        <w:t>.</w:t>
      </w:r>
    </w:p>
    <w:p w14:paraId="32E77BA0" w14:textId="7BE8AAED" w:rsidR="00B12F7B" w:rsidRPr="009D22CF" w:rsidRDefault="00B12F7B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Pr="009D22CF">
        <w:t>Violencia contra las mujeres y las niñas y</w:t>
      </w:r>
      <w:r w:rsidR="00571A77">
        <w:t xml:space="preserve"> los</w:t>
      </w:r>
      <w:r w:rsidRPr="009D22CF">
        <w:t xml:space="preserve"> niños </w:t>
      </w:r>
      <w:r w:rsidR="00CA1265" w:rsidRPr="009D22CF">
        <w:t>(arts. 3, 6, 7 y 24)</w:t>
      </w:r>
    </w:p>
    <w:p w14:paraId="72026A17" w14:textId="62AC04BD" w:rsidR="00044560" w:rsidRPr="009D22CF" w:rsidRDefault="00CD2C93" w:rsidP="009D22CF">
      <w:pPr>
        <w:pStyle w:val="SingleTxtG"/>
        <w:spacing w:line="240" w:lineRule="auto"/>
      </w:pPr>
      <w:r w:rsidRPr="009D22CF">
        <w:t>1</w:t>
      </w:r>
      <w:r w:rsidR="00143819" w:rsidRPr="009D22CF">
        <w:t>1</w:t>
      </w:r>
      <w:r w:rsidRPr="009D22CF">
        <w:t>.</w:t>
      </w:r>
      <w:r w:rsidRPr="009D22CF">
        <w:tab/>
      </w:r>
      <w:r w:rsidR="00A35A6E" w:rsidRPr="009D22CF">
        <w:t>A la vista de las anteriores observaciones finales del Comité (párr. 22)</w:t>
      </w:r>
      <w:r w:rsidR="00571A77">
        <w:t>,</w:t>
      </w:r>
      <w:r w:rsidR="00A35A6E" w:rsidRPr="009D22CF">
        <w:t xml:space="preserve"> describan las medidas adoptadas para </w:t>
      </w:r>
      <w:r w:rsidR="00A65756" w:rsidRPr="009D22CF">
        <w:t xml:space="preserve">prevenir y </w:t>
      </w:r>
      <w:r w:rsidR="00A35A6E" w:rsidRPr="009D22CF">
        <w:t>erradicar la violencia contra la mujer, las niñas y los niños. En este sentido, provea</w:t>
      </w:r>
      <w:r w:rsidR="00571A77">
        <w:t>n</w:t>
      </w:r>
      <w:r w:rsidR="00A35A6E" w:rsidRPr="009D22CF">
        <w:t xml:space="preserve"> información </w:t>
      </w:r>
      <w:r w:rsidR="00571A77">
        <w:t>respecto de</w:t>
      </w:r>
      <w:r w:rsidR="00A35A6E" w:rsidRPr="009D22CF">
        <w:t>: a)</w:t>
      </w:r>
      <w:r w:rsidR="00571A77">
        <w:t> </w:t>
      </w:r>
      <w:r w:rsidR="00A35A6E" w:rsidRPr="009D22CF">
        <w:t>las medidas legislativas y administrativas adoptadas para prevenir y sancionar este tipo de violencia, b)</w:t>
      </w:r>
      <w:r w:rsidR="00571A77">
        <w:t> </w:t>
      </w:r>
      <w:r w:rsidR="004A6325" w:rsidRPr="009D22CF">
        <w:t>los esfuerzos realizados para facilitar la denuncia de estos hechos y el acceso a un recurso efectivo; c)</w:t>
      </w:r>
      <w:r w:rsidR="00571A77">
        <w:t> </w:t>
      </w:r>
      <w:r w:rsidR="004A6325" w:rsidRPr="009D22CF">
        <w:t>el número de denuncias, enjuiciamientos y condenas respecto a estos actos y la reparación otorgada a las víctimas</w:t>
      </w:r>
      <w:r w:rsidR="00571A77">
        <w:t>,</w:t>
      </w:r>
      <w:r w:rsidR="004A6325" w:rsidRPr="009D22CF">
        <w:t xml:space="preserve"> y d) las medidas adoptadas para incrementar la asistencia a las víctimas, inclu</w:t>
      </w:r>
      <w:r w:rsidR="00571A77">
        <w:t>i</w:t>
      </w:r>
      <w:r w:rsidR="004A6325" w:rsidRPr="009D22CF">
        <w:t>do</w:t>
      </w:r>
      <w:r w:rsidR="00571A77">
        <w:t>s</w:t>
      </w:r>
      <w:r w:rsidR="004A6325" w:rsidRPr="009D22CF">
        <w:t xml:space="preserve"> los recursos humanos y materiales </w:t>
      </w:r>
      <w:r w:rsidR="005A7EF9" w:rsidRPr="009D22CF">
        <w:t>destinados a tales fines</w:t>
      </w:r>
      <w:r w:rsidR="004A6325" w:rsidRPr="009D22CF">
        <w:t>, tales como la creación de nuevos albergues</w:t>
      </w:r>
      <w:r w:rsidR="008F77E4" w:rsidRPr="009D22CF">
        <w:t>, incluyendo</w:t>
      </w:r>
      <w:r w:rsidR="00A65756" w:rsidRPr="009D22CF">
        <w:t xml:space="preserve"> la supervisión de los mismos</w:t>
      </w:r>
      <w:r w:rsidR="004A6325" w:rsidRPr="009D22CF">
        <w:t>.</w:t>
      </w:r>
      <w:bookmarkStart w:id="2" w:name="_Hlk168928532"/>
    </w:p>
    <w:bookmarkEnd w:id="2"/>
    <w:p w14:paraId="70A10611" w14:textId="08E2965C" w:rsidR="00B12F7B" w:rsidRPr="009D22CF" w:rsidRDefault="00714E1F" w:rsidP="00714E1F">
      <w:pPr>
        <w:pStyle w:val="H23G"/>
      </w:pPr>
      <w:r w:rsidRPr="009D22CF">
        <w:tab/>
      </w:r>
      <w:r w:rsidRPr="009D22CF">
        <w:tab/>
      </w:r>
      <w:r w:rsidR="007C338B" w:rsidRPr="009D22CF">
        <w:t xml:space="preserve">Prohibición de la tortura y otros tratos y penas crueles, inhumanos </w:t>
      </w:r>
      <w:r w:rsidR="001420BD">
        <w:br/>
      </w:r>
      <w:r w:rsidR="007C338B" w:rsidRPr="009D22CF">
        <w:t>o degradantes (arts.</w:t>
      </w:r>
      <w:r w:rsidR="00571A77">
        <w:t> </w:t>
      </w:r>
      <w:r w:rsidR="007C338B" w:rsidRPr="009D22CF">
        <w:t>7 y 10)</w:t>
      </w:r>
    </w:p>
    <w:p w14:paraId="41FDA8B2" w14:textId="0719809C" w:rsidR="00594495" w:rsidRPr="009D22CF" w:rsidRDefault="008D534E" w:rsidP="009D22CF">
      <w:pPr>
        <w:pStyle w:val="SingleTxtG"/>
        <w:spacing w:line="240" w:lineRule="auto"/>
      </w:pPr>
      <w:r w:rsidRPr="009D22CF">
        <w:t>1</w:t>
      </w:r>
      <w:r w:rsidR="00143819" w:rsidRPr="009D22CF">
        <w:t>2</w:t>
      </w:r>
      <w:r w:rsidRPr="009D22CF">
        <w:t>.</w:t>
      </w:r>
      <w:r w:rsidR="007C338B" w:rsidRPr="009D22CF">
        <w:tab/>
        <w:t>En relación con las anteriores observaciones finales del Comité (párr. 26), sírvanse informar sobre las medidas adoptadas para prevenir y combatir posibles casos de tortura y otros tratos y penas crueles, inhumanos o degradantes</w:t>
      </w:r>
      <w:r w:rsidR="00027792" w:rsidRPr="009D22CF">
        <w:t xml:space="preserve">, particularmente en </w:t>
      </w:r>
      <w:r w:rsidR="00FD7EE9" w:rsidRPr="009D22CF">
        <w:t>centros de detención</w:t>
      </w:r>
      <w:r w:rsidR="007C338B" w:rsidRPr="009D22CF">
        <w:t xml:space="preserve">. </w:t>
      </w:r>
      <w:r w:rsidR="005F580E" w:rsidRPr="009D22CF">
        <w:t>En este sentido provean información sobre las medidas adoptadas para facilitar la interposición de denuncias, las investigaciones realizadas</w:t>
      </w:r>
      <w:r w:rsidR="00796AC2" w:rsidRPr="009D22CF">
        <w:t xml:space="preserve"> al respecto</w:t>
      </w:r>
      <w:r w:rsidR="005F580E" w:rsidRPr="009D22CF">
        <w:t xml:space="preserve"> y</w:t>
      </w:r>
      <w:r w:rsidR="00571A77">
        <w:t>,</w:t>
      </w:r>
      <w:r w:rsidR="005F580E" w:rsidRPr="009D22CF">
        <w:t xml:space="preserve"> en su caso</w:t>
      </w:r>
      <w:r w:rsidR="00571A77">
        <w:t>,</w:t>
      </w:r>
      <w:r w:rsidR="005F580E" w:rsidRPr="009D22CF">
        <w:t xml:space="preserve"> los enjuiciamientos llevados a cabo y las condenas y penas impuestas a los responsables</w:t>
      </w:r>
      <w:r w:rsidR="00145060" w:rsidRPr="009D22CF">
        <w:t>;</w:t>
      </w:r>
      <w:r w:rsidR="005F580E" w:rsidRPr="009D22CF">
        <w:t xml:space="preserve"> las medidas de reparación otorgadas a las víctimas</w:t>
      </w:r>
      <w:r w:rsidR="00145060" w:rsidRPr="009D22CF">
        <w:t xml:space="preserve"> y las medidas adoptadas para garantizar la protección de los denunciantes frente al riesgo de represalias</w:t>
      </w:r>
      <w:r w:rsidR="005F580E" w:rsidRPr="009D22CF">
        <w:t>. Sírvanse especificar las actividades de formación llevad</w:t>
      </w:r>
      <w:r w:rsidR="00311112" w:rsidRPr="009D22CF">
        <w:t>as</w:t>
      </w:r>
      <w:r w:rsidR="005F580E" w:rsidRPr="009D22CF">
        <w:t xml:space="preserve"> a cabo, en particular </w:t>
      </w:r>
      <w:r w:rsidR="004D253F" w:rsidRPr="009D22CF">
        <w:t xml:space="preserve">la capacitación impartida </w:t>
      </w:r>
      <w:r w:rsidR="005F580E" w:rsidRPr="009D22CF">
        <w:t xml:space="preserve">al personal encargado de hacer cumplir la ley para incorporar a su trabajo el Manual para la </w:t>
      </w:r>
      <w:r w:rsidR="00960F65" w:rsidRPr="009D22CF">
        <w:t>I</w:t>
      </w:r>
      <w:r w:rsidR="005F580E" w:rsidRPr="009D22CF">
        <w:t xml:space="preserve">nvestigación y </w:t>
      </w:r>
      <w:r w:rsidR="00960F65" w:rsidRPr="009D22CF">
        <w:t>D</w:t>
      </w:r>
      <w:r w:rsidR="005F580E" w:rsidRPr="009D22CF">
        <w:t xml:space="preserve">ocumentación </w:t>
      </w:r>
      <w:r w:rsidR="00960F65" w:rsidRPr="009D22CF">
        <w:t>E</w:t>
      </w:r>
      <w:r w:rsidR="005F580E" w:rsidRPr="009D22CF">
        <w:t xml:space="preserve">ficaces de la </w:t>
      </w:r>
      <w:r w:rsidR="00960F65" w:rsidRPr="009D22CF">
        <w:t>T</w:t>
      </w:r>
      <w:r w:rsidR="005F580E" w:rsidRPr="009D22CF">
        <w:t xml:space="preserve">ortura y </w:t>
      </w:r>
      <w:r w:rsidR="00960F65" w:rsidRPr="009D22CF">
        <w:t>O</w:t>
      </w:r>
      <w:r w:rsidR="005F580E" w:rsidRPr="009D22CF">
        <w:t xml:space="preserve">tros </w:t>
      </w:r>
      <w:r w:rsidR="00960F65" w:rsidRPr="009D22CF">
        <w:t>T</w:t>
      </w:r>
      <w:r w:rsidR="005F580E" w:rsidRPr="009D22CF">
        <w:t xml:space="preserve">ratos o </w:t>
      </w:r>
      <w:r w:rsidR="00960F65" w:rsidRPr="009D22CF">
        <w:t>P</w:t>
      </w:r>
      <w:r w:rsidR="005F580E" w:rsidRPr="009D22CF">
        <w:t xml:space="preserve">enas </w:t>
      </w:r>
      <w:r w:rsidR="00960F65" w:rsidRPr="009D22CF">
        <w:t>C</w:t>
      </w:r>
      <w:r w:rsidR="005F580E" w:rsidRPr="009D22CF">
        <w:t xml:space="preserve">rueles, </w:t>
      </w:r>
      <w:r w:rsidR="00960F65" w:rsidRPr="009D22CF">
        <w:t>I</w:t>
      </w:r>
      <w:r w:rsidR="005F580E" w:rsidRPr="009D22CF">
        <w:t xml:space="preserve">nhumanos o </w:t>
      </w:r>
      <w:r w:rsidR="00960F65" w:rsidRPr="009D22CF">
        <w:t>d</w:t>
      </w:r>
      <w:r w:rsidR="005F580E" w:rsidRPr="009D22CF">
        <w:t>egradantes (Protocolo de Estambul) y otras normas internacionales de derechos humanos.</w:t>
      </w:r>
    </w:p>
    <w:p w14:paraId="51B25ECF" w14:textId="3CED1968" w:rsidR="00B12F7B" w:rsidRPr="009D22CF" w:rsidRDefault="00594495" w:rsidP="00714E1F">
      <w:pPr>
        <w:pStyle w:val="H23G"/>
      </w:pPr>
      <w:r w:rsidRPr="009D22CF">
        <w:tab/>
      </w:r>
      <w:r w:rsidRPr="009D22CF">
        <w:tab/>
      </w:r>
      <w:r w:rsidR="00B12F7B" w:rsidRPr="009D22CF">
        <w:t>Condiciones de detención</w:t>
      </w:r>
      <w:r w:rsidR="0081295C" w:rsidRPr="009D22CF">
        <w:t xml:space="preserve"> (arts. 9 y 10)</w:t>
      </w:r>
    </w:p>
    <w:p w14:paraId="7A17447E" w14:textId="2D03171B" w:rsidR="007B0056" w:rsidRPr="009D22CF" w:rsidRDefault="008D534E" w:rsidP="009D22CF">
      <w:pPr>
        <w:pStyle w:val="SingleTxtG"/>
        <w:spacing w:line="240" w:lineRule="auto"/>
      </w:pPr>
      <w:r w:rsidRPr="009D22CF">
        <w:t>1</w:t>
      </w:r>
      <w:r w:rsidR="00143819" w:rsidRPr="009D22CF">
        <w:t>3</w:t>
      </w:r>
      <w:r w:rsidRPr="009D22CF">
        <w:t>.</w:t>
      </w:r>
      <w:r w:rsidR="0081295C" w:rsidRPr="009D22CF">
        <w:tab/>
      </w:r>
      <w:bookmarkStart w:id="3" w:name="_Hlk167358831"/>
      <w:r w:rsidR="009164E7" w:rsidRPr="009D22CF">
        <w:t>Con referencia a las anteriores observaciones finales del Comité (párr</w:t>
      </w:r>
      <w:r w:rsidR="0081295C" w:rsidRPr="009D22CF">
        <w:t>.</w:t>
      </w:r>
      <w:r w:rsidR="00571A77">
        <w:t> </w:t>
      </w:r>
      <w:r w:rsidR="0081295C" w:rsidRPr="009D22CF">
        <w:t>28</w:t>
      </w:r>
      <w:r w:rsidR="009164E7" w:rsidRPr="009D22CF">
        <w:t>)</w:t>
      </w:r>
      <w:bookmarkStart w:id="4" w:name="_Hlk167284588"/>
      <w:r w:rsidR="00571A77">
        <w:t>,</w:t>
      </w:r>
      <w:bookmarkEnd w:id="4"/>
      <w:r w:rsidR="009164E7" w:rsidRPr="009D22CF">
        <w:t xml:space="preserve"> </w:t>
      </w:r>
      <w:bookmarkEnd w:id="3"/>
      <w:r w:rsidR="009164E7" w:rsidRPr="009D22CF">
        <w:t xml:space="preserve">sírvanse </w:t>
      </w:r>
      <w:r w:rsidR="0081295C" w:rsidRPr="009D22CF">
        <w:t>indicar</w:t>
      </w:r>
      <w:r w:rsidR="009164E7" w:rsidRPr="009D22CF">
        <w:t xml:space="preserve"> </w:t>
      </w:r>
      <w:r w:rsidR="0081295C" w:rsidRPr="009D22CF">
        <w:t xml:space="preserve">las medidas adoptadas para mejorar las condiciones de detención </w:t>
      </w:r>
      <w:r w:rsidR="00EB544B" w:rsidRPr="009D22CF">
        <w:t>en</w:t>
      </w:r>
      <w:r w:rsidR="0081295C" w:rsidRPr="009D22CF">
        <w:t xml:space="preserve"> los centros penitenciarios, inclu</w:t>
      </w:r>
      <w:r w:rsidR="00571A77">
        <w:t>ida</w:t>
      </w:r>
      <w:r w:rsidR="0081295C" w:rsidRPr="009D22CF">
        <w:t xml:space="preserve"> la reducción de los índices de hacinamiento y </w:t>
      </w:r>
      <w:r w:rsidR="00960F65" w:rsidRPr="009D22CF">
        <w:t xml:space="preserve">la mejora de las condiciones de </w:t>
      </w:r>
      <w:r w:rsidR="007B0056" w:rsidRPr="009D22CF">
        <w:t>vida</w:t>
      </w:r>
      <w:r w:rsidR="00960F65" w:rsidRPr="009D22CF">
        <w:t xml:space="preserve"> de conformidad con el Pacto y las Reglas </w:t>
      </w:r>
      <w:r w:rsidR="007B0056" w:rsidRPr="009D22CF">
        <w:t>M</w:t>
      </w:r>
      <w:r w:rsidR="00960F65" w:rsidRPr="009D22CF">
        <w:t xml:space="preserve">ínimas de las Naciones Unidas para el </w:t>
      </w:r>
      <w:r w:rsidR="007B0056" w:rsidRPr="009D22CF">
        <w:t>T</w:t>
      </w:r>
      <w:r w:rsidR="00960F65" w:rsidRPr="009D22CF">
        <w:t xml:space="preserve">ratamiento de los </w:t>
      </w:r>
      <w:r w:rsidR="007B0056" w:rsidRPr="009D22CF">
        <w:t>R</w:t>
      </w:r>
      <w:r w:rsidR="00960F65" w:rsidRPr="009D22CF">
        <w:t xml:space="preserve">eclusos </w:t>
      </w:r>
      <w:r w:rsidR="007B0056" w:rsidRPr="009D22CF">
        <w:t xml:space="preserve">y las Reglas de las Naciones Unidas para el Tratamiento de las Reclusas y Medidas No Privativas de la Libertad para las Mujeres Delincuentes. </w:t>
      </w:r>
      <w:r w:rsidR="00960F65" w:rsidRPr="009D22CF">
        <w:t xml:space="preserve">En este sentido, provean información sobre </w:t>
      </w:r>
      <w:r w:rsidR="009164E7" w:rsidRPr="009D22CF">
        <w:t>el índice de hacinamiento</w:t>
      </w:r>
      <w:r w:rsidR="00EB544B" w:rsidRPr="009D22CF">
        <w:t xml:space="preserve"> en dichos centros</w:t>
      </w:r>
      <w:r w:rsidR="009164E7" w:rsidRPr="009D22CF">
        <w:t>, desagregada por</w:t>
      </w:r>
      <w:r w:rsidR="00EB544B" w:rsidRPr="009D22CF">
        <w:t xml:space="preserve"> género, edad, situación procesal y</w:t>
      </w:r>
      <w:r w:rsidR="009164E7" w:rsidRPr="009D22CF">
        <w:t xml:space="preserve"> lugar de detención. </w:t>
      </w:r>
      <w:r w:rsidR="007B0056" w:rsidRPr="009D22CF">
        <w:t>Provean información sobre los esfuerzos realizados para reducir el número de detenidos en prisión preventiva</w:t>
      </w:r>
      <w:r w:rsidR="00AD2846" w:rsidRPr="009D22CF">
        <w:t>, así como su duración</w:t>
      </w:r>
      <w:r w:rsidR="00EE0920">
        <w:t>,</w:t>
      </w:r>
      <w:r w:rsidR="007B0056" w:rsidRPr="009D22CF">
        <w:t xml:space="preserve"> fomentar el recurso a las medidas alternativas a la privación de libertad, de conformidad con las disposiciones del Pacto y las Reglas Mínimas de las Naciones Unidas sobre las Medidas No Privativas de la Libertad</w:t>
      </w:r>
      <w:r w:rsidR="006E50DE">
        <w:t>,</w:t>
      </w:r>
      <w:r w:rsidR="00AE1094" w:rsidRPr="009D22CF">
        <w:t xml:space="preserve"> y asegurar la separación entre personas en espera de juicio y las condenadas</w:t>
      </w:r>
      <w:r w:rsidR="007B0056" w:rsidRPr="009D22CF">
        <w:t>.</w:t>
      </w:r>
    </w:p>
    <w:p w14:paraId="04F621B4" w14:textId="77777777" w:rsidR="00594495" w:rsidRPr="009D22CF" w:rsidRDefault="00570F1B" w:rsidP="00714E1F">
      <w:pPr>
        <w:pStyle w:val="H23G"/>
        <w:rPr>
          <w:lang w:val="pt-PT"/>
        </w:rPr>
      </w:pPr>
      <w:r w:rsidRPr="009D22CF">
        <w:rPr>
          <w:bCs/>
        </w:rPr>
        <w:tab/>
      </w:r>
      <w:r w:rsidRPr="009D22CF">
        <w:rPr>
          <w:bCs/>
        </w:rPr>
        <w:tab/>
      </w:r>
      <w:bookmarkStart w:id="5" w:name="_Hlk168930929"/>
      <w:r w:rsidR="00594495" w:rsidRPr="009D22CF">
        <w:rPr>
          <w:lang w:val="pt-PT"/>
        </w:rPr>
        <w:t>Trata de seres humanos (art. 8)</w:t>
      </w:r>
    </w:p>
    <w:p w14:paraId="52BDDA89" w14:textId="7C3EBB78" w:rsidR="00570F1B" w:rsidRPr="009D22CF" w:rsidRDefault="00594495" w:rsidP="009D22CF">
      <w:pPr>
        <w:pStyle w:val="SingleTxtG"/>
        <w:spacing w:line="240" w:lineRule="auto"/>
      </w:pPr>
      <w:r w:rsidRPr="009D22CF">
        <w:t>1</w:t>
      </w:r>
      <w:r w:rsidR="00143819" w:rsidRPr="009D22CF">
        <w:t>4</w:t>
      </w:r>
      <w:r w:rsidRPr="009D22CF">
        <w:t>.</w:t>
      </w:r>
      <w:r w:rsidRPr="009D22CF">
        <w:tab/>
        <w:t>A la luz de las anteriores observaciones finales del Comité (párr.</w:t>
      </w:r>
      <w:r w:rsidR="00E83695">
        <w:t> </w:t>
      </w:r>
      <w:r w:rsidRPr="009D22CF">
        <w:t>24)</w:t>
      </w:r>
      <w:r w:rsidR="00E83695">
        <w:t>,</w:t>
      </w:r>
      <w:r w:rsidRPr="009D22CF">
        <w:t xml:space="preserve"> sírvanse informar sobre las medidas adoptadas para prevenir y combatir la trata de seres humanos y los recursos asignados para lograr dichos objetivos. En este sentido</w:t>
      </w:r>
      <w:r w:rsidR="00E83695">
        <w:t>,</w:t>
      </w:r>
      <w:r w:rsidRPr="009D22CF">
        <w:t xml:space="preserve"> provean información sobre el número de denuncias interpuestas,</w:t>
      </w:r>
      <w:r w:rsidR="00E83695">
        <w:t xml:space="preserve"> las</w:t>
      </w:r>
      <w:r w:rsidRPr="009D22CF">
        <w:t xml:space="preserve"> investigaciones llevadas a cabo, </w:t>
      </w:r>
      <w:r w:rsidR="00E83695">
        <w:t xml:space="preserve">los </w:t>
      </w:r>
      <w:r w:rsidRPr="009D22CF">
        <w:t xml:space="preserve">enjuiciamientos realizados y </w:t>
      </w:r>
      <w:r w:rsidR="00E83695">
        <w:t xml:space="preserve">las </w:t>
      </w:r>
      <w:r w:rsidRPr="009D22CF">
        <w:t xml:space="preserve">condenas y </w:t>
      </w:r>
      <w:r w:rsidR="00E83695">
        <w:t xml:space="preserve">las </w:t>
      </w:r>
      <w:r w:rsidRPr="009D22CF">
        <w:t xml:space="preserve">penas impuestas en casos de trata de seres humanos. Sírvanse también proporcionar información sobre los esfuerzos realizados para establecer mecanismos eficaces de denuncia, garantizar la pronta identificación y la remisión sistemática de las víctimas y </w:t>
      </w:r>
      <w:r w:rsidR="00E83695">
        <w:t xml:space="preserve">las </w:t>
      </w:r>
      <w:r w:rsidRPr="009D22CF">
        <w:t>posibles víctimas de la trata a las autoridades y los servicios competentes</w:t>
      </w:r>
      <w:r w:rsidR="00E83695">
        <w:t>,</w:t>
      </w:r>
      <w:r w:rsidRPr="009D22CF">
        <w:t xml:space="preserve"> así como las medidas adoptadas para proporcionar a las víctimas recursos efectivos, inclu</w:t>
      </w:r>
      <w:r w:rsidR="00EF039D">
        <w:t>ida</w:t>
      </w:r>
      <w:r w:rsidR="009C5D71">
        <w:t>s</w:t>
      </w:r>
      <w:r w:rsidR="00EF039D">
        <w:t xml:space="preserve"> la</w:t>
      </w:r>
      <w:r w:rsidRPr="009D22CF">
        <w:t xml:space="preserve"> rehabilitación y </w:t>
      </w:r>
      <w:r w:rsidR="00EF039D">
        <w:t xml:space="preserve">la </w:t>
      </w:r>
      <w:r w:rsidRPr="009D22CF">
        <w:t>asistencia adecuada</w:t>
      </w:r>
      <w:r w:rsidR="0006598D">
        <w:t>s</w:t>
      </w:r>
      <w:r w:rsidRPr="009D22CF">
        <w:t>.</w:t>
      </w:r>
      <w:bookmarkEnd w:id="5"/>
    </w:p>
    <w:p w14:paraId="43BB0451" w14:textId="2F69F7E0" w:rsidR="00594495" w:rsidRPr="009D22CF" w:rsidRDefault="00B12F7B" w:rsidP="009D22CF">
      <w:pPr>
        <w:pStyle w:val="H23G"/>
      </w:pPr>
      <w:r w:rsidRPr="009D22CF">
        <w:rPr>
          <w:bCs/>
        </w:rPr>
        <w:lastRenderedPageBreak/>
        <w:tab/>
      </w:r>
      <w:r w:rsidRPr="009D22CF">
        <w:rPr>
          <w:bCs/>
        </w:rPr>
        <w:tab/>
      </w:r>
      <w:r w:rsidR="00594495" w:rsidRPr="009D22CF">
        <w:t xml:space="preserve">Migrantes, solicitantes de asilo y refugiados </w:t>
      </w:r>
      <w:r w:rsidR="0060081C" w:rsidRPr="009D22CF">
        <w:t>(arts.</w:t>
      </w:r>
      <w:r w:rsidR="00EF039D">
        <w:t> </w:t>
      </w:r>
      <w:r w:rsidR="0060081C" w:rsidRPr="009D22CF">
        <w:t xml:space="preserve">7, 12, 13 </w:t>
      </w:r>
      <w:r w:rsidR="00EF039D">
        <w:t>y</w:t>
      </w:r>
      <w:r w:rsidR="00EF039D" w:rsidRPr="009D22CF">
        <w:t xml:space="preserve"> </w:t>
      </w:r>
      <w:r w:rsidR="0060081C" w:rsidRPr="009D22CF">
        <w:t>24)</w:t>
      </w:r>
    </w:p>
    <w:p w14:paraId="49856981" w14:textId="7203FA29" w:rsidR="00594495" w:rsidRPr="009D22CF" w:rsidRDefault="00594495" w:rsidP="009D22CF">
      <w:pPr>
        <w:pStyle w:val="SingleTxtG"/>
        <w:spacing w:line="240" w:lineRule="auto"/>
      </w:pPr>
      <w:r w:rsidRPr="009D22CF">
        <w:t>1</w:t>
      </w:r>
      <w:r w:rsidR="00143819" w:rsidRPr="009D22CF">
        <w:t>5</w:t>
      </w:r>
      <w:r w:rsidRPr="009D22CF">
        <w:t>.</w:t>
      </w:r>
      <w:r w:rsidRPr="009D22CF">
        <w:tab/>
        <w:t xml:space="preserve">Tomando en cuenta el </w:t>
      </w:r>
      <w:r w:rsidR="00561BB2">
        <w:t>d</w:t>
      </w:r>
      <w:r w:rsidRPr="009D22CF">
        <w:t xml:space="preserve">ecreto de </w:t>
      </w:r>
      <w:r w:rsidR="00561BB2">
        <w:t>e</w:t>
      </w:r>
      <w:r w:rsidRPr="009D22CF">
        <w:t xml:space="preserve">mergencia </w:t>
      </w:r>
      <w:r w:rsidR="00561BB2">
        <w:t>n</w:t>
      </w:r>
      <w:r w:rsidRPr="009D22CF">
        <w:t>acional a</w:t>
      </w:r>
      <w:r w:rsidR="005D1D14">
        <w:t>nte</w:t>
      </w:r>
      <w:r w:rsidRPr="009D22CF">
        <w:t xml:space="preserve"> la crisis migratoria</w:t>
      </w:r>
      <w:r w:rsidR="005D1D14">
        <w:t>,</w:t>
      </w:r>
      <w:r w:rsidRPr="009D22CF">
        <w:t xml:space="preserve"> adoptado por el presidente de Costa Rica en septiembre de 2023 para atender el incremento de personas migrantes y refugiadas a través de las fronteras de Costa Rica, sírva</w:t>
      </w:r>
      <w:r w:rsidR="005D1D14">
        <w:t>n</w:t>
      </w:r>
      <w:r w:rsidRPr="009D22CF">
        <w:t>se informar sobre las medidas adoptadas para garantizar el acceso a</w:t>
      </w:r>
      <w:r w:rsidR="005D1D14">
        <w:t xml:space="preserve"> la</w:t>
      </w:r>
      <w:r w:rsidRPr="009D22CF">
        <w:t xml:space="preserve"> alimentación,</w:t>
      </w:r>
      <w:r w:rsidR="005D1D14">
        <w:t xml:space="preserve"> la</w:t>
      </w:r>
      <w:r w:rsidRPr="009D22CF">
        <w:t xml:space="preserve"> salud, </w:t>
      </w:r>
      <w:r w:rsidR="005D1D14">
        <w:t xml:space="preserve">el </w:t>
      </w:r>
      <w:r w:rsidRPr="009D22CF">
        <w:t xml:space="preserve">agua y </w:t>
      </w:r>
      <w:r w:rsidR="005D1D14">
        <w:t xml:space="preserve">el </w:t>
      </w:r>
      <w:r w:rsidRPr="009D22CF">
        <w:t xml:space="preserve">saneamiento, así como la creación de centros para la recepción de personas migrantes en las fronteras </w:t>
      </w:r>
      <w:r w:rsidR="002038C0">
        <w:t xml:space="preserve">del </w:t>
      </w:r>
      <w:r w:rsidRPr="009D22CF">
        <w:t xml:space="preserve">sur y </w:t>
      </w:r>
      <w:r w:rsidR="002038C0">
        <w:t xml:space="preserve">del </w:t>
      </w:r>
      <w:r w:rsidRPr="009D22CF">
        <w:t>norte. Sírva</w:t>
      </w:r>
      <w:r w:rsidR="002038C0">
        <w:t>n</w:t>
      </w:r>
      <w:r w:rsidRPr="009D22CF">
        <w:t xml:space="preserve">se informar sobre las medidas destinadas </w:t>
      </w:r>
      <w:r w:rsidR="0006625C" w:rsidRPr="009D22CF">
        <w:t xml:space="preserve">a </w:t>
      </w:r>
      <w:r w:rsidRPr="009D22CF">
        <w:t xml:space="preserve">garantizar </w:t>
      </w:r>
      <w:r w:rsidR="00B34ADC" w:rsidRPr="009D22CF">
        <w:t xml:space="preserve">el acceso efectivo al asilo y la protección </w:t>
      </w:r>
      <w:r w:rsidR="002A6A2B" w:rsidRPr="009D22CF">
        <w:t>del principio de no</w:t>
      </w:r>
      <w:r w:rsidR="002038C0">
        <w:t xml:space="preserve"> </w:t>
      </w:r>
      <w:r w:rsidR="002A6A2B" w:rsidRPr="009D22CF">
        <w:t>devolución</w:t>
      </w:r>
      <w:r w:rsidR="00E13A6A">
        <w:t>,</w:t>
      </w:r>
      <w:r w:rsidR="002A6A2B" w:rsidRPr="009D22CF">
        <w:t xml:space="preserve"> así como </w:t>
      </w:r>
      <w:r w:rsidRPr="009D22CF">
        <w:t>la seguridad y prevención de violencia contra personas migrantes en las fronteras y rutas migratorias, incluyendo los registros nacionales desglosados sobre las personas en contexto de movilidad en tránsito a través de las fronteras. Sírva</w:t>
      </w:r>
      <w:r w:rsidR="00E13A6A">
        <w:t>n</w:t>
      </w:r>
      <w:r w:rsidRPr="009D22CF">
        <w:t>se informar sobre las medidas y acciones tomadas para investigar y sancionar a presuntos grupos criminales dedicados al tráfico ilícito de personas migrantes en las fronteras del país, inclu</w:t>
      </w:r>
      <w:r w:rsidR="00A142F1">
        <w:t>ido</w:t>
      </w:r>
      <w:r w:rsidRPr="009D22CF">
        <w:t xml:space="preserve"> su nexo con otras formas de violencia y abusos contra las personas en movilidad a través </w:t>
      </w:r>
      <w:r w:rsidR="00A142F1">
        <w:t>d</w:t>
      </w:r>
      <w:r w:rsidRPr="009D22CF">
        <w:t>el país.</w:t>
      </w:r>
    </w:p>
    <w:p w14:paraId="2AB49D93" w14:textId="685AF10E" w:rsidR="00FD7EE9" w:rsidRPr="009D22CF" w:rsidRDefault="00FD7EE9" w:rsidP="00714E1F">
      <w:pPr>
        <w:pStyle w:val="H23G"/>
      </w:pPr>
      <w:r w:rsidRPr="009D22CF">
        <w:rPr>
          <w:bCs/>
        </w:rPr>
        <w:tab/>
      </w:r>
      <w:r w:rsidR="00714E1F" w:rsidRPr="009D22CF">
        <w:rPr>
          <w:bCs/>
        </w:rPr>
        <w:tab/>
      </w:r>
      <w:r w:rsidRPr="009D22CF">
        <w:t>Condiciones de vida en los centros de detención para migrantes (art. 10)</w:t>
      </w:r>
    </w:p>
    <w:p w14:paraId="507FCE66" w14:textId="11D56EDF" w:rsidR="00FD7EE9" w:rsidRPr="009D22CF" w:rsidRDefault="00FD7EE9" w:rsidP="009D22CF">
      <w:pPr>
        <w:pStyle w:val="SingleTxtG"/>
        <w:spacing w:line="240" w:lineRule="auto"/>
      </w:pPr>
      <w:r w:rsidRPr="009D22CF">
        <w:t>1</w:t>
      </w:r>
      <w:r w:rsidR="00AC46C6" w:rsidRPr="009D22CF">
        <w:t>6</w:t>
      </w:r>
      <w:r w:rsidRPr="009D22CF">
        <w:t>.</w:t>
      </w:r>
      <w:r w:rsidRPr="009D22CF">
        <w:tab/>
        <w:t>A la vista de las anteriores observaciones finales del Comité (párr. 30)</w:t>
      </w:r>
      <w:r w:rsidR="00A142F1">
        <w:t>,</w:t>
      </w:r>
      <w:r w:rsidRPr="009D22CF">
        <w:t xml:space="preserve"> sírvanse detallar los esfuerzos realizados para asegurar y proteger los derechos y garantías procesales y mejorar las condiciones de vida y acceso a los servicios de salud en los centros de detención para migrantes y solicitantes de asilo, inclu</w:t>
      </w:r>
      <w:r w:rsidR="00CF0979">
        <w:t>idas</w:t>
      </w:r>
      <w:r w:rsidRPr="009D22CF">
        <w:t xml:space="preserve"> las instalaciones del aeropuerto internacional Juan Santamaría. Asimismo, indiquen las medidas adoptadas para asegurar que la detención administrativa de las personas migrantes no sea arbitraria y que esté justificada como una medida razonable, necesaria y proporcionada a la luz de las circunstancias</w:t>
      </w:r>
      <w:r w:rsidR="00FE6E88" w:rsidRPr="009D22CF">
        <w:t>;</w:t>
      </w:r>
      <w:r w:rsidRPr="009D22CF">
        <w:t xml:space="preserve"> que sea revisada a medida que se prolongue; que se lleve a cabo solo como último recurso, y por el plazo más breve posible que sea apropiado</w:t>
      </w:r>
      <w:r w:rsidR="00312A1B">
        <w:t>,</w:t>
      </w:r>
      <w:r w:rsidR="00FE6E88" w:rsidRPr="009D22CF">
        <w:t xml:space="preserve"> y que no sea aplicada a los menores</w:t>
      </w:r>
      <w:r w:rsidRPr="009D22CF">
        <w:t>. En este sentido</w:t>
      </w:r>
      <w:r w:rsidR="00312A1B">
        <w:t>,</w:t>
      </w:r>
      <w:r w:rsidRPr="009D22CF">
        <w:t xml:space="preserve"> provean estadísticas </w:t>
      </w:r>
      <w:r w:rsidR="001455DB">
        <w:t>—</w:t>
      </w:r>
      <w:r w:rsidRPr="009D22CF">
        <w:t>desde la adopción de las anteriores observaciones finales</w:t>
      </w:r>
      <w:r w:rsidR="001455DB">
        <w:t>—</w:t>
      </w:r>
      <w:r w:rsidRPr="009D22CF">
        <w:t xml:space="preserve"> </w:t>
      </w:r>
      <w:r w:rsidR="003709A2">
        <w:t>relativas al</w:t>
      </w:r>
      <w:r w:rsidRPr="009D22CF">
        <w:t xml:space="preserve"> número de personas migrantes en situación de detención administrativa, desglosadas por género</w:t>
      </w:r>
      <w:r w:rsidR="00DD1934" w:rsidRPr="009D22CF">
        <w:t>, edad</w:t>
      </w:r>
      <w:r w:rsidRPr="009D22CF">
        <w:t xml:space="preserve"> y por el tiempo que han permanecido en detención</w:t>
      </w:r>
      <w:r w:rsidR="00FE6E88" w:rsidRPr="009D22CF">
        <w:t>.</w:t>
      </w:r>
    </w:p>
    <w:p w14:paraId="0CE8888C" w14:textId="3338EC29" w:rsidR="00B12F7B" w:rsidRPr="009D22CF" w:rsidRDefault="00594495" w:rsidP="00714E1F">
      <w:pPr>
        <w:pStyle w:val="H23G"/>
      </w:pPr>
      <w:r w:rsidRPr="009D22CF">
        <w:tab/>
      </w:r>
      <w:r w:rsidRPr="009D22CF">
        <w:tab/>
        <w:t>I</w:t>
      </w:r>
      <w:r w:rsidR="00B12F7B" w:rsidRPr="009D22CF">
        <w:t>ndependencia judicial</w:t>
      </w:r>
      <w:r w:rsidR="00CA1265" w:rsidRPr="009D22CF">
        <w:t xml:space="preserve"> (arts. 14 y 17)</w:t>
      </w:r>
    </w:p>
    <w:p w14:paraId="77CA4C8E" w14:textId="57C5159A" w:rsidR="007F7F57" w:rsidRPr="009D22CF" w:rsidRDefault="008D534E" w:rsidP="009D22CF">
      <w:pPr>
        <w:pStyle w:val="SingleTxtG"/>
        <w:spacing w:line="240" w:lineRule="auto"/>
      </w:pPr>
      <w:r w:rsidRPr="009D22CF">
        <w:t>1</w:t>
      </w:r>
      <w:r w:rsidR="00AC46C6" w:rsidRPr="009D22CF">
        <w:t>7</w:t>
      </w:r>
      <w:r w:rsidRPr="009D22CF">
        <w:t>.</w:t>
      </w:r>
      <w:r w:rsidR="00CA1265" w:rsidRPr="009D22CF">
        <w:tab/>
        <w:t xml:space="preserve">A la luz de las anteriores observaciones finales del Comité (párr. </w:t>
      </w:r>
      <w:r w:rsidR="00DF7331" w:rsidRPr="009D22CF">
        <w:t>32</w:t>
      </w:r>
      <w:r w:rsidR="00CA1265" w:rsidRPr="009D22CF">
        <w:t>)</w:t>
      </w:r>
      <w:r w:rsidR="003709A2">
        <w:t>,</w:t>
      </w:r>
      <w:r w:rsidR="00DF7331" w:rsidRPr="009D22CF">
        <w:t xml:space="preserve"> sírvanse describir las medidas adoptadas para asegurar y proteger la independencia e imparcialidad de los jueces y </w:t>
      </w:r>
      <w:r w:rsidR="00EB544B" w:rsidRPr="009D22CF">
        <w:t>para</w:t>
      </w:r>
      <w:r w:rsidR="00DF7331" w:rsidRPr="009D22CF">
        <w:t xml:space="preserve"> que puedan resolver los asuntos que conozcan sin influencias, presiones o intromisiones indebidas</w:t>
      </w:r>
      <w:r w:rsidR="00D711E6">
        <w:t>,</w:t>
      </w:r>
      <w:r w:rsidR="00DF7331" w:rsidRPr="009D22CF">
        <w:t xml:space="preserve"> </w:t>
      </w:r>
      <w:r w:rsidR="00882E71" w:rsidRPr="009D22CF">
        <w:t xml:space="preserve">así como para que la legislación del Estado parte </w:t>
      </w:r>
      <w:r w:rsidR="00A31249" w:rsidRPr="009D22CF">
        <w:t xml:space="preserve">en esta materia </w:t>
      </w:r>
      <w:r w:rsidR="00882E71" w:rsidRPr="009D22CF">
        <w:t xml:space="preserve">sea conforme a las </w:t>
      </w:r>
      <w:r w:rsidR="00DF7331" w:rsidRPr="009D22CF">
        <w:t>disposiciones del Pacto y los Principios Básicos relativos a la Independencia de la Judicatura</w:t>
      </w:r>
      <w:r w:rsidR="0055487E" w:rsidRPr="009D22CF">
        <w:t xml:space="preserve">. </w:t>
      </w:r>
      <w:r w:rsidR="007F7F57" w:rsidRPr="009D22CF">
        <w:t>Provean información</w:t>
      </w:r>
      <w:r w:rsidR="00F07764" w:rsidRPr="009D22CF">
        <w:t>,</w:t>
      </w:r>
      <w:r w:rsidR="007F7F57" w:rsidRPr="009D22CF">
        <w:t xml:space="preserve"> </w:t>
      </w:r>
      <w:r w:rsidR="00974F7B" w:rsidRPr="009D22CF">
        <w:t xml:space="preserve">en particular, </w:t>
      </w:r>
      <w:r w:rsidR="007F7F57" w:rsidRPr="009D22CF">
        <w:t>sobre los esfuerzos realizados para asegurar</w:t>
      </w:r>
      <w:r w:rsidR="006D7FC8" w:rsidRPr="009D22CF">
        <w:t>: a)</w:t>
      </w:r>
      <w:r w:rsidR="00172829">
        <w:t> </w:t>
      </w:r>
      <w:r w:rsidR="006D7FC8" w:rsidRPr="009D22CF">
        <w:t>que</w:t>
      </w:r>
      <w:r w:rsidR="007F7F57" w:rsidRPr="009D22CF">
        <w:t xml:space="preserve"> </w:t>
      </w:r>
      <w:r w:rsidR="006D7FC8" w:rsidRPr="009D22CF">
        <w:t xml:space="preserve">los procesos de selección y nombramiento de los jueces, </w:t>
      </w:r>
      <w:r w:rsidR="0013045A" w:rsidRPr="009D22CF">
        <w:t xml:space="preserve">así como </w:t>
      </w:r>
      <w:r w:rsidR="006D7FC8" w:rsidRPr="009D22CF">
        <w:t xml:space="preserve">sus condiciones de servicio, </w:t>
      </w:r>
      <w:r w:rsidR="004E3566">
        <w:t xml:space="preserve">las </w:t>
      </w:r>
      <w:r w:rsidR="006D7FC8" w:rsidRPr="009D22CF">
        <w:t xml:space="preserve">medidas disciplinarias, </w:t>
      </w:r>
      <w:r w:rsidR="004E3566">
        <w:t xml:space="preserve">la </w:t>
      </w:r>
      <w:r w:rsidR="006D7FC8" w:rsidRPr="009D22CF">
        <w:t xml:space="preserve">suspensión y </w:t>
      </w:r>
      <w:r w:rsidR="004E3566">
        <w:t xml:space="preserve">la </w:t>
      </w:r>
      <w:r w:rsidR="006D7FC8" w:rsidRPr="009D22CF">
        <w:t xml:space="preserve">separación del cargo y </w:t>
      </w:r>
      <w:r w:rsidR="004E3566">
        <w:t xml:space="preserve">la </w:t>
      </w:r>
      <w:r w:rsidR="006D7FC8" w:rsidRPr="009D22CF">
        <w:t>promoción en la carrera sean conformes a los Principios Básicos</w:t>
      </w:r>
      <w:r w:rsidR="004E3566" w:rsidRPr="004E3566">
        <w:t xml:space="preserve"> relativos a la Independencia de la Judicatura</w:t>
      </w:r>
      <w:r w:rsidR="00172829">
        <w:t>,</w:t>
      </w:r>
      <w:r w:rsidR="006D7FC8" w:rsidRPr="009D22CF">
        <w:t xml:space="preserve"> </w:t>
      </w:r>
      <w:r w:rsidR="0013045A" w:rsidRPr="009D22CF">
        <w:t xml:space="preserve">y </w:t>
      </w:r>
      <w:r w:rsidR="006D7FC8" w:rsidRPr="009D22CF">
        <w:t>b)</w:t>
      </w:r>
      <w:r w:rsidR="00172829">
        <w:t> </w:t>
      </w:r>
      <w:r w:rsidR="006D7FC8" w:rsidRPr="009D22CF">
        <w:t xml:space="preserve">que </w:t>
      </w:r>
      <w:r w:rsidR="007F7F57" w:rsidRPr="009D22CF">
        <w:t>la legislación</w:t>
      </w:r>
      <w:r w:rsidR="00882E71" w:rsidRPr="009D22CF">
        <w:t xml:space="preserve"> </w:t>
      </w:r>
      <w:r w:rsidR="006D7FC8" w:rsidRPr="009D22CF">
        <w:t>garantice</w:t>
      </w:r>
      <w:r w:rsidR="007F7F57" w:rsidRPr="009D22CF">
        <w:t xml:space="preserve"> la permanencia en el cargo de los jueces por los períodos establecidos, así como una remuneración, pensiones y condiciones de servicio y de jubilación adecuadas</w:t>
      </w:r>
      <w:r w:rsidR="00882E71" w:rsidRPr="009D22CF">
        <w:t xml:space="preserve"> </w:t>
      </w:r>
      <w:r w:rsidR="001455DB">
        <w:t>—</w:t>
      </w:r>
      <w:r w:rsidR="00882E71" w:rsidRPr="009D22CF">
        <w:t>incluyendo</w:t>
      </w:r>
      <w:r w:rsidR="004E3566">
        <w:t>,</w:t>
      </w:r>
      <w:r w:rsidR="00882E71" w:rsidRPr="009D22CF">
        <w:t xml:space="preserve"> entre otras</w:t>
      </w:r>
      <w:r w:rsidR="004E3566">
        <w:t>,</w:t>
      </w:r>
      <w:r w:rsidR="00882E71" w:rsidRPr="009D22CF">
        <w:t xml:space="preserve"> las disposiciones de la Ley de </w:t>
      </w:r>
      <w:r w:rsidR="004E3566">
        <w:t>F</w:t>
      </w:r>
      <w:r w:rsidR="00882E71" w:rsidRPr="009D22CF">
        <w:t xml:space="preserve">ortalecimiento de las </w:t>
      </w:r>
      <w:r w:rsidR="004E3566">
        <w:t>F</w:t>
      </w:r>
      <w:r w:rsidR="00882E71" w:rsidRPr="009D22CF">
        <w:t xml:space="preserve">inanzas </w:t>
      </w:r>
      <w:r w:rsidR="004E3566">
        <w:t>P</w:t>
      </w:r>
      <w:r w:rsidR="00882E71" w:rsidRPr="009D22CF">
        <w:t>úblicas</w:t>
      </w:r>
      <w:r w:rsidR="004E3566">
        <w:t xml:space="preserve"> (Ley núm. </w:t>
      </w:r>
      <w:r w:rsidR="004E3566" w:rsidRPr="004E3566">
        <w:t>9.635</w:t>
      </w:r>
      <w:r w:rsidR="004E3566">
        <w:t>)</w:t>
      </w:r>
      <w:r w:rsidR="00882E71" w:rsidRPr="009D22CF">
        <w:t xml:space="preserve"> y la Ley </w:t>
      </w:r>
      <w:r w:rsidR="004E3566">
        <w:t>de R</w:t>
      </w:r>
      <w:r w:rsidR="00882E71" w:rsidRPr="009D22CF">
        <w:t xml:space="preserve">eforma del </w:t>
      </w:r>
      <w:r w:rsidR="004E3566">
        <w:t>R</w:t>
      </w:r>
      <w:r w:rsidR="00882E71" w:rsidRPr="009D22CF">
        <w:t xml:space="preserve">égimen de </w:t>
      </w:r>
      <w:r w:rsidR="004E3566">
        <w:t>J</w:t>
      </w:r>
      <w:r w:rsidR="00882E71" w:rsidRPr="009D22CF">
        <w:t xml:space="preserve">ubilaciones y </w:t>
      </w:r>
      <w:r w:rsidR="004E3566">
        <w:t>P</w:t>
      </w:r>
      <w:r w:rsidR="00882E71" w:rsidRPr="009D22CF">
        <w:t xml:space="preserve">ensiones del </w:t>
      </w:r>
      <w:r w:rsidR="004E3566">
        <w:t>P</w:t>
      </w:r>
      <w:r w:rsidR="00882E71" w:rsidRPr="009D22CF">
        <w:t xml:space="preserve">oder </w:t>
      </w:r>
      <w:r w:rsidR="004E3566">
        <w:t>J</w:t>
      </w:r>
      <w:r w:rsidR="00882E71" w:rsidRPr="009D22CF">
        <w:t>udicial</w:t>
      </w:r>
      <w:r w:rsidR="004E3566">
        <w:t xml:space="preserve"> (Ley núm. </w:t>
      </w:r>
      <w:r w:rsidR="004E3566" w:rsidRPr="004E3566">
        <w:t>9.544</w:t>
      </w:r>
      <w:r w:rsidR="004E3566">
        <w:t>)</w:t>
      </w:r>
      <w:r w:rsidR="007F7F57" w:rsidRPr="009D22CF">
        <w:t xml:space="preserve">. Indiquen también las medidas adoptadas para </w:t>
      </w:r>
      <w:r w:rsidR="00E16633" w:rsidRPr="009D22CF">
        <w:t xml:space="preserve">proteger la autogestión de los funcionarios del </w:t>
      </w:r>
      <w:r w:rsidR="004E3566">
        <w:t>P</w:t>
      </w:r>
      <w:r w:rsidR="00E16633" w:rsidRPr="009D22CF">
        <w:t xml:space="preserve">oder </w:t>
      </w:r>
      <w:r w:rsidR="004E3566">
        <w:t>J</w:t>
      </w:r>
      <w:r w:rsidR="00E16633" w:rsidRPr="009D22CF">
        <w:t>udicial en la toma de decisiones relativas a su carrera profesional</w:t>
      </w:r>
      <w:r w:rsidR="000134F4" w:rsidRPr="009D22CF">
        <w:t>,</w:t>
      </w:r>
      <w:r w:rsidR="00E16633" w:rsidRPr="009D22CF">
        <w:t xml:space="preserve"> </w:t>
      </w:r>
      <w:r w:rsidR="004E3566">
        <w:t>así como</w:t>
      </w:r>
      <w:r w:rsidR="00E16633" w:rsidRPr="009D22CF">
        <w:t xml:space="preserve"> </w:t>
      </w:r>
      <w:r w:rsidR="00882E71" w:rsidRPr="009D22CF">
        <w:t xml:space="preserve">para </w:t>
      </w:r>
      <w:r w:rsidR="00E16633" w:rsidRPr="009D22CF">
        <w:t>asegurar su independencia.</w:t>
      </w:r>
    </w:p>
    <w:p w14:paraId="67979B7B" w14:textId="26A9EB9C" w:rsidR="00B12F7B" w:rsidRPr="009D22CF" w:rsidRDefault="00B12F7B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Pr="009D22CF">
        <w:t>Libertad de pensamiento, conciencia y religión</w:t>
      </w:r>
      <w:r w:rsidR="003F413B" w:rsidRPr="009D22CF">
        <w:t xml:space="preserve"> (arts. 2, 18 y 26)</w:t>
      </w:r>
    </w:p>
    <w:p w14:paraId="65E6AA09" w14:textId="61821DFB" w:rsidR="00476883" w:rsidRPr="009D22CF" w:rsidRDefault="00E21832" w:rsidP="009D22CF">
      <w:pPr>
        <w:pStyle w:val="SingleTxtG"/>
        <w:spacing w:line="240" w:lineRule="auto"/>
      </w:pPr>
      <w:r w:rsidRPr="009D22CF">
        <w:t>1</w:t>
      </w:r>
      <w:r w:rsidR="008C7320" w:rsidRPr="009D22CF">
        <w:t>8</w:t>
      </w:r>
      <w:r w:rsidRPr="009D22CF">
        <w:t>.</w:t>
      </w:r>
      <w:r w:rsidRPr="009D22CF">
        <w:tab/>
      </w:r>
      <w:r w:rsidR="000576B1" w:rsidRPr="009D22CF">
        <w:t>En relación con las anteriores observaciones finales del Comité (párr.</w:t>
      </w:r>
      <w:r w:rsidR="004E3566">
        <w:t> </w:t>
      </w:r>
      <w:r w:rsidR="000576B1" w:rsidRPr="009D22CF">
        <w:t>34)</w:t>
      </w:r>
      <w:r w:rsidR="004E3566">
        <w:t>,</w:t>
      </w:r>
      <w:r w:rsidR="000576B1" w:rsidRPr="009D22CF">
        <w:t xml:space="preserve"> sírvanse proveer información sobre los esfuerzos realizados para </w:t>
      </w:r>
      <w:r w:rsidR="00907390" w:rsidRPr="009D22CF">
        <w:t xml:space="preserve">evitar la discriminación entre religiones, incluyendo respecto </w:t>
      </w:r>
      <w:bookmarkStart w:id="6" w:name="_Hlk167962300"/>
      <w:r w:rsidR="00907390" w:rsidRPr="009D22CF">
        <w:t>al reconocimiento del matrimonio</w:t>
      </w:r>
      <w:bookmarkEnd w:id="6"/>
      <w:r w:rsidR="00907390" w:rsidRPr="009D22CF">
        <w:t xml:space="preserve">, y sobre </w:t>
      </w:r>
      <w:r w:rsidR="000576B1" w:rsidRPr="009D22CF">
        <w:t>las medidas adoptadas para que la legislación interna se adec</w:t>
      </w:r>
      <w:r w:rsidR="00337E63" w:rsidRPr="009D22CF">
        <w:t>ú</w:t>
      </w:r>
      <w:r w:rsidR="000576B1" w:rsidRPr="009D22CF">
        <w:t xml:space="preserve">e a </w:t>
      </w:r>
      <w:r w:rsidR="00907390" w:rsidRPr="009D22CF">
        <w:t xml:space="preserve">los </w:t>
      </w:r>
      <w:r w:rsidR="000576B1" w:rsidRPr="009D22CF">
        <w:t>artículos 2, 18, 23 y 26</w:t>
      </w:r>
      <w:r w:rsidR="00907390" w:rsidRPr="009D22CF">
        <w:t xml:space="preserve"> del Pacto.</w:t>
      </w:r>
    </w:p>
    <w:p w14:paraId="11C46DA6" w14:textId="4899F0B1" w:rsidR="00BA3963" w:rsidRPr="009D22CF" w:rsidRDefault="00714E1F" w:rsidP="00714E1F">
      <w:pPr>
        <w:pStyle w:val="H23G"/>
      </w:pPr>
      <w:r w:rsidRPr="009D22CF">
        <w:tab/>
      </w:r>
      <w:r w:rsidRPr="009D22CF">
        <w:tab/>
      </w:r>
      <w:r w:rsidR="00BA3963" w:rsidRPr="009D22CF">
        <w:t>Libertad de expresión (art. 19)</w:t>
      </w:r>
    </w:p>
    <w:p w14:paraId="7E7C26F9" w14:textId="514C98AB" w:rsidR="00BA3963" w:rsidRPr="009D22CF" w:rsidRDefault="008C7320" w:rsidP="009D22CF">
      <w:pPr>
        <w:pStyle w:val="SingleTxtG"/>
        <w:spacing w:line="240" w:lineRule="auto"/>
      </w:pPr>
      <w:r w:rsidRPr="009D22CF">
        <w:t>19.</w:t>
      </w:r>
      <w:r w:rsidRPr="009D22CF">
        <w:tab/>
      </w:r>
      <w:r w:rsidR="00BA3963" w:rsidRPr="009D22CF">
        <w:t xml:space="preserve">Teniendo en cuenta la observación general núm. 34 (2011) del Comité relativa a la libertad de opinión y de expresión, sírvanse proveer información sobre los esfuerzos realizados para combatir la intimidación, agresiones verbales y hostigamiento contra </w:t>
      </w:r>
      <w:r w:rsidR="00BA3963" w:rsidRPr="009D22CF">
        <w:lastRenderedPageBreak/>
        <w:t>periodistas, medios de comunicación y miembros de la sociedad civil por parte de autoridades y funcionarios del Estado parte.</w:t>
      </w:r>
    </w:p>
    <w:p w14:paraId="36D8DE2A" w14:textId="5F9DC78D" w:rsidR="00C5386C" w:rsidRPr="009D22CF" w:rsidRDefault="00476883" w:rsidP="00714E1F">
      <w:pPr>
        <w:pStyle w:val="H23G"/>
      </w:pPr>
      <w:r w:rsidRPr="009D22CF">
        <w:tab/>
      </w:r>
      <w:r w:rsidRPr="009D22CF">
        <w:tab/>
      </w:r>
      <w:r w:rsidR="005B4720" w:rsidRPr="009D22CF">
        <w:t>Derecho de reunión pacífica y l</w:t>
      </w:r>
      <w:r w:rsidR="00C5386C" w:rsidRPr="009D22CF">
        <w:t>ibertad de asociación (art</w:t>
      </w:r>
      <w:r w:rsidR="005B4720" w:rsidRPr="009D22CF">
        <w:t>s</w:t>
      </w:r>
      <w:r w:rsidR="00C5386C" w:rsidRPr="009D22CF">
        <w:t xml:space="preserve">. </w:t>
      </w:r>
      <w:r w:rsidR="005B4720" w:rsidRPr="009D22CF">
        <w:t xml:space="preserve">21 y </w:t>
      </w:r>
      <w:r w:rsidR="00C5386C" w:rsidRPr="009D22CF">
        <w:t>22)</w:t>
      </w:r>
    </w:p>
    <w:p w14:paraId="1100DA6B" w14:textId="538CFB66" w:rsidR="00646BEE" w:rsidRPr="009D22CF" w:rsidRDefault="003E012A" w:rsidP="009D22CF">
      <w:pPr>
        <w:pStyle w:val="SingleTxtG"/>
        <w:spacing w:line="240" w:lineRule="auto"/>
      </w:pPr>
      <w:r w:rsidRPr="009D22CF">
        <w:t>20</w:t>
      </w:r>
      <w:r w:rsidR="00C5386C" w:rsidRPr="009D22CF">
        <w:t>.</w:t>
      </w:r>
      <w:r w:rsidR="00C5386C" w:rsidRPr="009D22CF">
        <w:tab/>
        <w:t xml:space="preserve">Sírvanse describir las medidas adoptadas para asegurar el pleno disfrute del derecho </w:t>
      </w:r>
      <w:r w:rsidR="005B4720" w:rsidRPr="009D22CF">
        <w:t xml:space="preserve">de reunión pacífica y </w:t>
      </w:r>
      <w:r w:rsidR="00C5386C" w:rsidRPr="009D22CF">
        <w:t xml:space="preserve">a la libertad de asociación y </w:t>
      </w:r>
      <w:r w:rsidR="007D280A" w:rsidRPr="009D22CF">
        <w:t>porque</w:t>
      </w:r>
      <w:r w:rsidR="00C5386C" w:rsidRPr="009D22CF">
        <w:t xml:space="preserve"> toda restricción </w:t>
      </w:r>
      <w:r w:rsidR="005B4720" w:rsidRPr="009D22CF">
        <w:t>al ejercicio de dichos derechos</w:t>
      </w:r>
      <w:r w:rsidR="00C5386C" w:rsidRPr="009D22CF">
        <w:t xml:space="preserve"> se ajuste a </w:t>
      </w:r>
      <w:r w:rsidR="0075354C" w:rsidRPr="009D22CF">
        <w:t>las disposiciones del Pacto</w:t>
      </w:r>
      <w:r w:rsidR="00B64119">
        <w:t>,</w:t>
      </w:r>
      <w:r w:rsidR="000B57FF" w:rsidRPr="009D22CF">
        <w:t xml:space="preserve"> inclu</w:t>
      </w:r>
      <w:r w:rsidR="00B64119">
        <w:t>idas</w:t>
      </w:r>
      <w:r w:rsidR="000B57FF" w:rsidRPr="009D22CF">
        <w:t xml:space="preserve"> las restricciones relacionadas con la labor de los sindicatos</w:t>
      </w:r>
      <w:r w:rsidR="0075354C" w:rsidRPr="009D22CF">
        <w:t xml:space="preserve">. </w:t>
      </w:r>
      <w:r w:rsidR="000B57FF" w:rsidRPr="009D22CF">
        <w:t>Sírvanse también</w:t>
      </w:r>
      <w:r w:rsidR="0075354C" w:rsidRPr="009D22CF">
        <w:t xml:space="preserve"> indicar las medidas adoptadas para</w:t>
      </w:r>
      <w:r w:rsidR="005B4720" w:rsidRPr="009D22CF">
        <w:t xml:space="preserve"> asegurar que </w:t>
      </w:r>
      <w:r w:rsidR="0075354C" w:rsidRPr="009D22CF">
        <w:t>la</w:t>
      </w:r>
      <w:r w:rsidR="005B4720" w:rsidRPr="009D22CF">
        <w:t>s restricciones</w:t>
      </w:r>
      <w:r w:rsidR="00570DD8" w:rsidRPr="009D22CF">
        <w:t xml:space="preserve"> </w:t>
      </w:r>
      <w:r w:rsidR="005B4720" w:rsidRPr="009D22CF">
        <w:t xml:space="preserve">establecidas </w:t>
      </w:r>
      <w:r w:rsidR="000B57FF" w:rsidRPr="009D22CF">
        <w:t>por</w:t>
      </w:r>
      <w:r w:rsidR="005B4720" w:rsidRPr="009D22CF">
        <w:t xml:space="preserve"> la</w:t>
      </w:r>
      <w:r w:rsidR="0075354C" w:rsidRPr="009D22CF">
        <w:t xml:space="preserve"> Ley para Brindar Seguridad Jurídica sobre la Huelga y sus Procedimientos (Ley </w:t>
      </w:r>
      <w:r w:rsidR="00575961">
        <w:t>núm</w:t>
      </w:r>
      <w:r w:rsidR="0075354C" w:rsidRPr="009D22CF">
        <w:t>. 9</w:t>
      </w:r>
      <w:r w:rsidR="00575961">
        <w:t>.</w:t>
      </w:r>
      <w:r w:rsidR="0075354C" w:rsidRPr="009D22CF">
        <w:t>808)</w:t>
      </w:r>
      <w:r w:rsidR="005B4720" w:rsidRPr="009D22CF">
        <w:t xml:space="preserve"> sean de conformidad con las disposiciones del Pacto</w:t>
      </w:r>
      <w:r w:rsidR="000E45E5" w:rsidRPr="009D22CF">
        <w:t>.</w:t>
      </w:r>
    </w:p>
    <w:p w14:paraId="11CA072F" w14:textId="6BC37222" w:rsidR="00AC46C6" w:rsidRPr="009D22CF" w:rsidRDefault="00AC46C6" w:rsidP="00714E1F">
      <w:pPr>
        <w:pStyle w:val="H23G"/>
      </w:pPr>
      <w:r w:rsidRPr="009D22CF">
        <w:tab/>
      </w:r>
      <w:r w:rsidRPr="009D22CF">
        <w:tab/>
        <w:t>Trabajo infantil (art. 24)</w:t>
      </w:r>
    </w:p>
    <w:p w14:paraId="2FF57461" w14:textId="3EDA929B" w:rsidR="00B12F7B" w:rsidRPr="009D22CF" w:rsidRDefault="005F0A20" w:rsidP="009D22CF">
      <w:pPr>
        <w:pStyle w:val="SingleTxtG"/>
        <w:spacing w:line="240" w:lineRule="auto"/>
        <w:rPr>
          <w:b/>
        </w:rPr>
      </w:pPr>
      <w:r w:rsidRPr="009D22CF">
        <w:t>2</w:t>
      </w:r>
      <w:r w:rsidR="003E012A" w:rsidRPr="009D22CF">
        <w:t>1</w:t>
      </w:r>
      <w:r w:rsidR="00E21832" w:rsidRPr="009D22CF">
        <w:t>.</w:t>
      </w:r>
      <w:r w:rsidR="00907390" w:rsidRPr="009D22CF">
        <w:tab/>
        <w:t>Con referencia a las anteriores observaciones finales del Comité (párr. 36)</w:t>
      </w:r>
      <w:r w:rsidR="008025D4">
        <w:t>,</w:t>
      </w:r>
      <w:r w:rsidR="00E12F48" w:rsidRPr="009D22CF">
        <w:t xml:space="preserve"> </w:t>
      </w:r>
      <w:r w:rsidR="003F413B" w:rsidRPr="009D22CF">
        <w:t>sírvanse describir las medidas adoptadas para continuar combatiendo el fenómeno de los niños y niñas de la calle, y la explotación infantil</w:t>
      </w:r>
      <w:r w:rsidR="00A0591A" w:rsidRPr="009D22CF">
        <w:t>, incluyendo el reforzamiento de los sistemas de alerta tempra</w:t>
      </w:r>
      <w:r w:rsidR="0092417C" w:rsidRPr="009D22CF">
        <w:t>na</w:t>
      </w:r>
      <w:r w:rsidR="003F413B" w:rsidRPr="009D22CF">
        <w:t xml:space="preserve">, así como las campañas de concienciación ciudadana </w:t>
      </w:r>
      <w:r w:rsidR="00677E31" w:rsidRPr="009D22CF">
        <w:t>respecto a</w:t>
      </w:r>
      <w:r w:rsidR="003F413B" w:rsidRPr="009D22CF">
        <w:t xml:space="preserve"> los derechos de los niños y niñas que han llevado a cabo.</w:t>
      </w:r>
    </w:p>
    <w:p w14:paraId="79ACA238" w14:textId="35A16947" w:rsidR="00AC46C6" w:rsidRPr="009D22CF" w:rsidRDefault="00AC46C6" w:rsidP="00714E1F">
      <w:pPr>
        <w:pStyle w:val="H23G"/>
      </w:pPr>
      <w:r w:rsidRPr="009D22CF">
        <w:tab/>
      </w:r>
      <w:r w:rsidRPr="009D22CF">
        <w:tab/>
        <w:t>Inscripción de nacimiento (arts. 24 y 27)</w:t>
      </w:r>
    </w:p>
    <w:p w14:paraId="665BDE1E" w14:textId="62372018" w:rsidR="00B12F7B" w:rsidRPr="009D22CF" w:rsidRDefault="00AE4540" w:rsidP="009D22CF">
      <w:pPr>
        <w:pStyle w:val="SingleTxtG"/>
        <w:spacing w:line="240" w:lineRule="auto"/>
      </w:pPr>
      <w:r w:rsidRPr="009D22CF">
        <w:t>2</w:t>
      </w:r>
      <w:r w:rsidR="003E012A" w:rsidRPr="009D22CF">
        <w:t>2</w:t>
      </w:r>
      <w:r w:rsidR="00E21832" w:rsidRPr="009D22CF">
        <w:t>.</w:t>
      </w:r>
      <w:r w:rsidR="00E21832" w:rsidRPr="009D22CF">
        <w:tab/>
      </w:r>
      <w:r w:rsidR="00574BDA" w:rsidRPr="009D22CF">
        <w:t>A la luz de las anteriores observaciones finales del Comité (párr.</w:t>
      </w:r>
      <w:r w:rsidR="008025D4">
        <w:t> </w:t>
      </w:r>
      <w:r w:rsidR="00574BDA" w:rsidRPr="009D22CF">
        <w:t>38)</w:t>
      </w:r>
      <w:r w:rsidR="008025D4">
        <w:t>,</w:t>
      </w:r>
      <w:r w:rsidR="00574BDA" w:rsidRPr="009D22CF">
        <w:t xml:space="preserve"> sírvanse indicar las medidas que han</w:t>
      </w:r>
      <w:r w:rsidR="00E95121" w:rsidRPr="009D22CF">
        <w:t xml:space="preserve"> continuado adoptando</w:t>
      </w:r>
      <w:r w:rsidR="00574BDA" w:rsidRPr="009D22CF">
        <w:t xml:space="preserve"> para garantizar que todos los niños y niñas</w:t>
      </w:r>
      <w:r w:rsidR="0009640F" w:rsidRPr="009D22CF">
        <w:t>, particularmente aquellos en situación de vulnerabilidad,</w:t>
      </w:r>
      <w:r w:rsidR="00574BDA" w:rsidRPr="009D22CF">
        <w:t xml:space="preserve"> nacidos en el territorio del Estado </w:t>
      </w:r>
      <w:r w:rsidR="00C10EA7">
        <w:t>p</w:t>
      </w:r>
      <w:r w:rsidR="00574BDA" w:rsidRPr="009D22CF">
        <w:t>arte estén registrados y reciban un certificado de nacimiento oficial</w:t>
      </w:r>
      <w:r w:rsidR="00651FDA">
        <w:t>. Sírvanse describir</w:t>
      </w:r>
      <w:r w:rsidR="00AE7FAD">
        <w:t>, además,</w:t>
      </w:r>
      <w:r w:rsidR="00574BDA" w:rsidRPr="009D22CF">
        <w:t xml:space="preserve"> las </w:t>
      </w:r>
      <w:r w:rsidR="00E95121" w:rsidRPr="009D22CF">
        <w:t>campañas</w:t>
      </w:r>
      <w:r w:rsidR="00574BDA" w:rsidRPr="009D22CF">
        <w:t xml:space="preserve"> realizadas</w:t>
      </w:r>
      <w:r w:rsidR="00AE7FAD">
        <w:t>,</w:t>
      </w:r>
      <w:r w:rsidR="00574BDA" w:rsidRPr="009D22CF">
        <w:t xml:space="preserve"> y </w:t>
      </w:r>
      <w:r w:rsidR="00E95121" w:rsidRPr="009D22CF">
        <w:t>los</w:t>
      </w:r>
      <w:r w:rsidR="00574BDA" w:rsidRPr="009D22CF">
        <w:t xml:space="preserve"> resultados </w:t>
      </w:r>
      <w:r w:rsidR="00E95121" w:rsidRPr="009D22CF">
        <w:t xml:space="preserve">de las mismas, </w:t>
      </w:r>
      <w:r w:rsidR="00574BDA" w:rsidRPr="009D22CF">
        <w:t>para asegurar que toda persona adulta</w:t>
      </w:r>
      <w:r w:rsidR="00E95121" w:rsidRPr="009D22CF">
        <w:t xml:space="preserve"> esté</w:t>
      </w:r>
      <w:r w:rsidR="00574BDA" w:rsidRPr="009D22CF">
        <w:t xml:space="preserve"> registrada, inclu</w:t>
      </w:r>
      <w:r w:rsidR="00982F81">
        <w:t>idas</w:t>
      </w:r>
      <w:r w:rsidR="00574BDA" w:rsidRPr="009D22CF">
        <w:t xml:space="preserve"> las personas pertenecientes al </w:t>
      </w:r>
      <w:r w:rsidR="005F09C7">
        <w:t>P</w:t>
      </w:r>
      <w:r w:rsidR="00574BDA" w:rsidRPr="009D22CF">
        <w:t xml:space="preserve">ueblo </w:t>
      </w:r>
      <w:r w:rsidR="005F09C7">
        <w:t>I</w:t>
      </w:r>
      <w:r w:rsidR="00574BDA" w:rsidRPr="009D22CF">
        <w:t xml:space="preserve">ndígena </w:t>
      </w:r>
      <w:r w:rsidR="008025D4">
        <w:t>n</w:t>
      </w:r>
      <w:r w:rsidR="00574BDA" w:rsidRPr="009D22CF">
        <w:t>g</w:t>
      </w:r>
      <w:r w:rsidR="00E95121" w:rsidRPr="009D22CF">
        <w:t>öbe-buglé</w:t>
      </w:r>
      <w:r w:rsidR="0009640F" w:rsidRPr="009D22CF">
        <w:t xml:space="preserve"> y </w:t>
      </w:r>
      <w:r w:rsidR="00677E31" w:rsidRPr="009D22CF">
        <w:t>las</w:t>
      </w:r>
      <w:r w:rsidR="0009640F" w:rsidRPr="009D22CF">
        <w:t xml:space="preserve"> </w:t>
      </w:r>
      <w:r w:rsidR="008D42F4" w:rsidRPr="009D22CF">
        <w:t xml:space="preserve">que habitan </w:t>
      </w:r>
      <w:r w:rsidR="0009640F" w:rsidRPr="009D22CF">
        <w:t>en zonas remotas</w:t>
      </w:r>
      <w:r w:rsidR="00E95121" w:rsidRPr="009D22CF">
        <w:t>.</w:t>
      </w:r>
    </w:p>
    <w:p w14:paraId="31C28362" w14:textId="54283ADB" w:rsidR="00396FA6" w:rsidRPr="004C6271" w:rsidRDefault="00396FA6" w:rsidP="00714E1F">
      <w:pPr>
        <w:pStyle w:val="H23G"/>
      </w:pPr>
      <w:r w:rsidRPr="009D22CF">
        <w:tab/>
      </w:r>
      <w:r w:rsidRPr="009D22CF">
        <w:tab/>
      </w:r>
      <w:r w:rsidRPr="004C6271">
        <w:t>Sistema de justicia juvenil</w:t>
      </w:r>
      <w:r w:rsidR="004C6271" w:rsidRPr="004C6271">
        <w:t xml:space="preserve"> (</w:t>
      </w:r>
      <w:r w:rsidR="004C6271">
        <w:t>arts. 7, 9, 14 y 24)</w:t>
      </w:r>
    </w:p>
    <w:p w14:paraId="13F04776" w14:textId="4C50B1CA" w:rsidR="00B12F7B" w:rsidRPr="009D22CF" w:rsidRDefault="00AE4540" w:rsidP="009D22CF">
      <w:pPr>
        <w:pStyle w:val="SingleTxtG"/>
        <w:spacing w:line="240" w:lineRule="auto"/>
      </w:pPr>
      <w:r w:rsidRPr="009D22CF">
        <w:t>2</w:t>
      </w:r>
      <w:r w:rsidR="003E012A" w:rsidRPr="009D22CF">
        <w:t>3</w:t>
      </w:r>
      <w:r w:rsidR="00E21832" w:rsidRPr="009D22CF">
        <w:t>.</w:t>
      </w:r>
      <w:r w:rsidR="00E21832" w:rsidRPr="009D22CF">
        <w:tab/>
      </w:r>
      <w:r w:rsidR="00E95121" w:rsidRPr="009D22CF">
        <w:t>En relación con las anteriores observaciones finales del Comité (párr.</w:t>
      </w:r>
      <w:r w:rsidR="00AE7FAD">
        <w:t> </w:t>
      </w:r>
      <w:r w:rsidR="00E95121" w:rsidRPr="009D22CF">
        <w:t>40)</w:t>
      </w:r>
      <w:r w:rsidR="00D0503F">
        <w:t>,</w:t>
      </w:r>
      <w:r w:rsidR="00E95121" w:rsidRPr="009D22CF">
        <w:t xml:space="preserve"> sírvanse </w:t>
      </w:r>
      <w:r w:rsidR="00A70AAB" w:rsidRPr="009D22CF">
        <w:t>aportar</w:t>
      </w:r>
      <w:r w:rsidR="00E95121" w:rsidRPr="009D22CF">
        <w:t xml:space="preserve"> información sobre los esfuerzos realizados y los resultados obtenidos </w:t>
      </w:r>
      <w:r w:rsidR="00AE7FAD">
        <w:t>con</w:t>
      </w:r>
      <w:r w:rsidR="00AE7FAD" w:rsidRPr="009D22CF">
        <w:t xml:space="preserve"> </w:t>
      </w:r>
      <w:r w:rsidR="00E95121" w:rsidRPr="009D22CF">
        <w:t>relación a los programas de rehabilitación destinados a facilitar la reintegración en la sociedad de los niños y niñas en conflicto con la ley</w:t>
      </w:r>
      <w:r w:rsidR="00A62D42" w:rsidRPr="009D22CF">
        <w:t xml:space="preserve">. Indiquen las medidas </w:t>
      </w:r>
      <w:r w:rsidR="003F7DC1" w:rsidRPr="009D22CF">
        <w:t xml:space="preserve">adoptadas </w:t>
      </w:r>
      <w:r w:rsidR="00A62D42" w:rsidRPr="009D22CF">
        <w:t>para elevar la edad mínima de responsabilidad penal, garantizar el trato digno de los menores privados de libertad</w:t>
      </w:r>
      <w:r w:rsidR="00145060" w:rsidRPr="009D22CF">
        <w:t xml:space="preserve">, </w:t>
      </w:r>
      <w:r w:rsidR="008D42F4" w:rsidRPr="009D22CF">
        <w:t xml:space="preserve">asegurar condiciones </w:t>
      </w:r>
      <w:r w:rsidR="00235262" w:rsidRPr="009D22CF">
        <w:t>adecuadas</w:t>
      </w:r>
      <w:r w:rsidR="008D42F4" w:rsidRPr="009D22CF">
        <w:t xml:space="preserve"> </w:t>
      </w:r>
      <w:r w:rsidR="00235262" w:rsidRPr="009D22CF">
        <w:t>de reclusión</w:t>
      </w:r>
      <w:r w:rsidR="00D5469E" w:rsidRPr="009D22CF">
        <w:t xml:space="preserve"> </w:t>
      </w:r>
      <w:r w:rsidR="000A0117" w:rsidRPr="009D22CF">
        <w:t xml:space="preserve">y </w:t>
      </w:r>
      <w:r w:rsidR="00D5469E" w:rsidRPr="009D22CF">
        <w:t xml:space="preserve">reforzar la capacitación y sensibilización de los funcionarios y </w:t>
      </w:r>
      <w:r w:rsidR="00D0503F">
        <w:t xml:space="preserve">las </w:t>
      </w:r>
      <w:r w:rsidR="00D5469E" w:rsidRPr="009D22CF">
        <w:t xml:space="preserve">funcionarias que se ocupan de ellos. Sírvanse aportar información sobre </w:t>
      </w:r>
      <w:r w:rsidR="000A0117" w:rsidRPr="009D22CF">
        <w:t>las investigaciones realizadas respecto a posibles</w:t>
      </w:r>
      <w:r w:rsidR="00145060" w:rsidRPr="009D22CF">
        <w:t xml:space="preserve"> casos de violencia o malos tratos a menores privados de libertad</w:t>
      </w:r>
      <w:r w:rsidR="00235262" w:rsidRPr="009D22CF">
        <w:t xml:space="preserve"> y</w:t>
      </w:r>
      <w:r w:rsidR="003F7DC1" w:rsidRPr="009D22CF">
        <w:t>,</w:t>
      </w:r>
      <w:r w:rsidR="00235262" w:rsidRPr="009D22CF">
        <w:t xml:space="preserve"> en su caso, sancionar adecuadamente a los responsables y ofrecer medidas de reparación a las víctimas</w:t>
      </w:r>
      <w:r w:rsidR="000A0117" w:rsidRPr="009D22CF">
        <w:t>.</w:t>
      </w:r>
    </w:p>
    <w:p w14:paraId="7C71DE42" w14:textId="6D1C9B7B" w:rsidR="00B12F7B" w:rsidRPr="009D22CF" w:rsidRDefault="00B12F7B" w:rsidP="00714E1F">
      <w:pPr>
        <w:pStyle w:val="H23G"/>
      </w:pPr>
      <w:r w:rsidRPr="009D22CF">
        <w:rPr>
          <w:bCs/>
        </w:rPr>
        <w:tab/>
      </w:r>
      <w:r w:rsidRPr="009D22CF">
        <w:rPr>
          <w:bCs/>
        </w:rPr>
        <w:tab/>
      </w:r>
      <w:r w:rsidRPr="009D22CF">
        <w:t xml:space="preserve">Derechos de las personas pertenecientes a los </w:t>
      </w:r>
      <w:r w:rsidR="00FE1052">
        <w:t>P</w:t>
      </w:r>
      <w:r w:rsidRPr="009D22CF">
        <w:t xml:space="preserve">ueblos </w:t>
      </w:r>
      <w:r w:rsidR="00FE1052">
        <w:t>I</w:t>
      </w:r>
      <w:r w:rsidRPr="009D22CF">
        <w:t>ndígenas</w:t>
      </w:r>
      <w:r w:rsidR="009F5AE4" w:rsidRPr="009D22CF">
        <w:t xml:space="preserve"> (art. 27)</w:t>
      </w:r>
    </w:p>
    <w:p w14:paraId="19DD0F7E" w14:textId="77D7261C" w:rsidR="005E14C9" w:rsidRPr="009D22CF" w:rsidRDefault="00941370" w:rsidP="009D22CF">
      <w:pPr>
        <w:pStyle w:val="SingleTxtG"/>
        <w:spacing w:line="240" w:lineRule="auto"/>
      </w:pPr>
      <w:r w:rsidRPr="009D22CF">
        <w:t>2</w:t>
      </w:r>
      <w:r w:rsidR="003E012A" w:rsidRPr="009D22CF">
        <w:t>4</w:t>
      </w:r>
      <w:r w:rsidR="00E21832" w:rsidRPr="009D22CF">
        <w:t>.</w:t>
      </w:r>
      <w:r w:rsidR="00E21832" w:rsidRPr="009D22CF">
        <w:tab/>
      </w:r>
      <w:r w:rsidR="006713C4" w:rsidRPr="009D22CF">
        <w:t>Con referencia a las anteriores observaciones finales del Comité (párr.</w:t>
      </w:r>
      <w:r w:rsidR="00B8250D">
        <w:t> </w:t>
      </w:r>
      <w:r w:rsidR="006713C4" w:rsidRPr="009D22CF">
        <w:t>42)</w:t>
      </w:r>
      <w:r w:rsidR="006076A5" w:rsidRPr="009D22CF">
        <w:t>, así como al informe sobre el seguimiento de las observaciones finales del Comité</w:t>
      </w:r>
      <w:r w:rsidR="006076A5" w:rsidRPr="001455DB">
        <w:rPr>
          <w:rStyle w:val="Refdenotaalpie"/>
        </w:rPr>
        <w:footnoteReference w:id="4"/>
      </w:r>
      <w:r w:rsidR="006076A5" w:rsidRPr="009D22CF">
        <w:t xml:space="preserve">, </w:t>
      </w:r>
      <w:r w:rsidR="006713C4" w:rsidRPr="009D22CF">
        <w:t>sírvanse</w:t>
      </w:r>
      <w:r w:rsidR="005E14C9" w:rsidRPr="009D22CF">
        <w:t>: a)</w:t>
      </w:r>
      <w:r w:rsidR="00B8250D">
        <w:t> </w:t>
      </w:r>
      <w:r w:rsidR="00171F20" w:rsidRPr="009D22CF">
        <w:t xml:space="preserve">aclarar si el Mecanismo General de Consulta a Pueblos Indígenas es vinculante para todas las instituciones del Estado y para </w:t>
      </w:r>
      <w:r w:rsidR="009843A1" w:rsidRPr="009D22CF">
        <w:t xml:space="preserve">las </w:t>
      </w:r>
      <w:r w:rsidR="00171F20" w:rsidRPr="009D22CF">
        <w:t>iniciativas de carácter privado</w:t>
      </w:r>
      <w:r w:rsidR="00B8250D">
        <w:t>,</w:t>
      </w:r>
      <w:r w:rsidR="005E14C9" w:rsidRPr="009D22CF">
        <w:t xml:space="preserve"> y b)</w:t>
      </w:r>
      <w:r w:rsidR="00162A40">
        <w:t> </w:t>
      </w:r>
      <w:r w:rsidR="005E14C9" w:rsidRPr="009D22CF">
        <w:t xml:space="preserve">informar </w:t>
      </w:r>
      <w:r w:rsidR="00171F20" w:rsidRPr="009D22CF">
        <w:t xml:space="preserve">sobre el proceso de operacionalización de dicho mecanismo y </w:t>
      </w:r>
      <w:r w:rsidR="005E14C9" w:rsidRPr="009D22CF">
        <w:t>sobre</w:t>
      </w:r>
      <w:r w:rsidR="00171F20" w:rsidRPr="009D22CF">
        <w:t xml:space="preserve"> si se ha</w:t>
      </w:r>
      <w:r w:rsidR="009621B4" w:rsidRPr="009D22CF">
        <w:t>n</w:t>
      </w:r>
      <w:r w:rsidR="00171F20" w:rsidRPr="009D22CF">
        <w:t xml:space="preserve"> </w:t>
      </w:r>
      <w:r w:rsidR="009843A1" w:rsidRPr="009D22CF">
        <w:t xml:space="preserve">recibido solicitudes de consulta o </w:t>
      </w:r>
      <w:r w:rsidR="00171F20" w:rsidRPr="009D22CF">
        <w:t>realizado consultas</w:t>
      </w:r>
      <w:r w:rsidR="009843A1" w:rsidRPr="009D22CF">
        <w:t xml:space="preserve"> </w:t>
      </w:r>
      <w:r w:rsidR="00171F20" w:rsidRPr="009D22CF">
        <w:t>por medio de dicho Mecanismo.</w:t>
      </w:r>
    </w:p>
    <w:p w14:paraId="30BF91E0" w14:textId="13DE07DF" w:rsidR="00531726" w:rsidRPr="009D22CF" w:rsidRDefault="005E14C9" w:rsidP="00580E07">
      <w:pPr>
        <w:pStyle w:val="SingleTxtG"/>
        <w:spacing w:line="240" w:lineRule="auto"/>
      </w:pPr>
      <w:r w:rsidRPr="009D22CF">
        <w:t>2</w:t>
      </w:r>
      <w:r w:rsidR="003E012A" w:rsidRPr="009D22CF">
        <w:t>5</w:t>
      </w:r>
      <w:r w:rsidRPr="009D22CF">
        <w:t>.</w:t>
      </w:r>
      <w:r w:rsidRPr="009D22CF">
        <w:tab/>
      </w:r>
      <w:r w:rsidR="00BE0A2A" w:rsidRPr="009D22CF">
        <w:t>Asimismo,</w:t>
      </w:r>
      <w:r w:rsidR="00A81227" w:rsidRPr="009D22CF">
        <w:t xml:space="preserve"> provean </w:t>
      </w:r>
      <w:r w:rsidR="00531726" w:rsidRPr="009D22CF">
        <w:t xml:space="preserve">información sobre la implementación del Plan de Recuperación de Territorios Indígenas, y </w:t>
      </w:r>
      <w:r w:rsidR="009843A1" w:rsidRPr="009D22CF">
        <w:t xml:space="preserve">sobre </w:t>
      </w:r>
      <w:r w:rsidR="00531726" w:rsidRPr="009D22CF">
        <w:t xml:space="preserve">las medidas adoptadas para garantizar en la práctica el derecho de los </w:t>
      </w:r>
      <w:r w:rsidR="00580E07">
        <w:t>P</w:t>
      </w:r>
      <w:r w:rsidR="00531726" w:rsidRPr="009D22CF">
        <w:t xml:space="preserve">ueblos </w:t>
      </w:r>
      <w:r w:rsidR="00580E07">
        <w:t>I</w:t>
      </w:r>
      <w:r w:rsidR="00531726" w:rsidRPr="009D22CF">
        <w:t>ndígenas a las tierras</w:t>
      </w:r>
      <w:r w:rsidR="009843A1" w:rsidRPr="009D22CF">
        <w:t>,</w:t>
      </w:r>
      <w:r w:rsidR="00531726" w:rsidRPr="009D22CF">
        <w:t xml:space="preserve"> territorios </w:t>
      </w:r>
      <w:r w:rsidR="009843A1" w:rsidRPr="009D22CF">
        <w:t xml:space="preserve">y recursos naturales </w:t>
      </w:r>
      <w:r w:rsidR="00531726" w:rsidRPr="009D22CF">
        <w:t xml:space="preserve">que tradicionalmente han poseído u ocupado. </w:t>
      </w:r>
      <w:r w:rsidRPr="009D22CF">
        <w:t xml:space="preserve">Indiquen los pasos dados para asegurar la recuperación de tierras inalienables que ya han sido otorgadas a los </w:t>
      </w:r>
      <w:r w:rsidR="00880BD0">
        <w:t>P</w:t>
      </w:r>
      <w:r w:rsidRPr="009D22CF">
        <w:t xml:space="preserve">ueblos </w:t>
      </w:r>
      <w:r w:rsidR="00880BD0">
        <w:t>I</w:t>
      </w:r>
      <w:r w:rsidRPr="009D22CF">
        <w:t xml:space="preserve">ndígenas mediante la legislación nacional. Sírvanse también describir las medidas adoptadas para crear un marco legal que asegure el reconocimiento de los </w:t>
      </w:r>
      <w:r w:rsidR="00727A2B">
        <w:t>P</w:t>
      </w:r>
      <w:r w:rsidRPr="009D22CF">
        <w:t xml:space="preserve">ueblos </w:t>
      </w:r>
      <w:r w:rsidR="00727A2B">
        <w:t>I</w:t>
      </w:r>
      <w:r w:rsidRPr="009D22CF">
        <w:t>ndígenas y de sus autoridades propias.</w:t>
      </w:r>
    </w:p>
    <w:p w14:paraId="27D18A73" w14:textId="47E0A7B0" w:rsidR="00E12F1D" w:rsidRDefault="00531726" w:rsidP="00F21310">
      <w:pPr>
        <w:pStyle w:val="SingleTxtG"/>
        <w:spacing w:line="240" w:lineRule="auto"/>
      </w:pPr>
      <w:r w:rsidRPr="009D22CF">
        <w:lastRenderedPageBreak/>
        <w:t>2</w:t>
      </w:r>
      <w:r w:rsidR="003E012A" w:rsidRPr="009D22CF">
        <w:t>6</w:t>
      </w:r>
      <w:r w:rsidRPr="009D22CF">
        <w:t>.</w:t>
      </w:r>
      <w:r w:rsidRPr="009D22CF">
        <w:tab/>
        <w:t xml:space="preserve">Sírvanse describir los esfuerzos realizados para prevenir y combatir las ocupaciones ilegales de las tierras y territorios </w:t>
      </w:r>
      <w:r w:rsidR="004D1212" w:rsidRPr="009D22CF">
        <w:t xml:space="preserve">de los </w:t>
      </w:r>
      <w:r w:rsidR="00A24F03">
        <w:t>P</w:t>
      </w:r>
      <w:r w:rsidR="004D1212" w:rsidRPr="009D22CF">
        <w:t xml:space="preserve">ueblos </w:t>
      </w:r>
      <w:r w:rsidR="00A24F03">
        <w:t>I</w:t>
      </w:r>
      <w:r w:rsidR="004D1212" w:rsidRPr="009D22CF">
        <w:t xml:space="preserve">ndígenas </w:t>
      </w:r>
      <w:r w:rsidRPr="009D22CF">
        <w:t xml:space="preserve">por parte de personas no pertenecientes a </w:t>
      </w:r>
      <w:r w:rsidR="004D1212" w:rsidRPr="009D22CF">
        <w:t>dichos</w:t>
      </w:r>
      <w:r w:rsidRPr="009D22CF">
        <w:t xml:space="preserve"> </w:t>
      </w:r>
      <w:r w:rsidR="00A24F03">
        <w:t>P</w:t>
      </w:r>
      <w:r w:rsidRPr="009D22CF">
        <w:t>ueblos</w:t>
      </w:r>
      <w:r w:rsidR="00F247FC" w:rsidRPr="009D22CF">
        <w:t>, especialmente en los cantones de Buenos Aires y Pérez Zeledón</w:t>
      </w:r>
      <w:r w:rsidR="00292508">
        <w:t>, así como</w:t>
      </w:r>
      <w:r w:rsidR="00A9454C" w:rsidRPr="009D22CF">
        <w:t xml:space="preserve"> para proteger la vida y la integridad de las personas pertenecientes a Pueblos Indígenas, las</w:t>
      </w:r>
      <w:r w:rsidR="00BE0A2A" w:rsidRPr="009D22CF">
        <w:t xml:space="preserve"> personas defensoras de </w:t>
      </w:r>
      <w:r w:rsidR="00E2072D" w:rsidRPr="009D22CF">
        <w:t xml:space="preserve">los </w:t>
      </w:r>
      <w:r w:rsidR="00BE0A2A" w:rsidRPr="009D22CF">
        <w:t xml:space="preserve">derechos humanos </w:t>
      </w:r>
      <w:r w:rsidR="00E2072D" w:rsidRPr="009D22CF">
        <w:t xml:space="preserve">de los </w:t>
      </w:r>
      <w:r w:rsidR="001B689F">
        <w:t>P</w:t>
      </w:r>
      <w:r w:rsidR="00E2072D" w:rsidRPr="009D22CF">
        <w:t xml:space="preserve">ueblos </w:t>
      </w:r>
      <w:r w:rsidR="001B689F">
        <w:t>I</w:t>
      </w:r>
      <w:r w:rsidR="00E2072D" w:rsidRPr="009D22CF">
        <w:t xml:space="preserve">ndígenas </w:t>
      </w:r>
      <w:r w:rsidR="00BE0A2A" w:rsidRPr="009D22CF">
        <w:t xml:space="preserve">y </w:t>
      </w:r>
      <w:r w:rsidR="00A9454C" w:rsidRPr="009D22CF">
        <w:t xml:space="preserve">los </w:t>
      </w:r>
      <w:r w:rsidR="00BE0A2A" w:rsidRPr="009D22CF">
        <w:t>activistas medioambientales</w:t>
      </w:r>
      <w:r w:rsidR="00A9454C" w:rsidRPr="009D22CF">
        <w:t xml:space="preserve"> </w:t>
      </w:r>
      <w:r w:rsidR="001B689F">
        <w:t>de</w:t>
      </w:r>
      <w:r w:rsidR="001B689F" w:rsidRPr="009D22CF">
        <w:t xml:space="preserve"> </w:t>
      </w:r>
      <w:r w:rsidR="00A9454C" w:rsidRPr="009D22CF">
        <w:t>las agresiones y ataques de l</w:t>
      </w:r>
      <w:r w:rsidR="001B689F">
        <w:t>o</w:t>
      </w:r>
      <w:r w:rsidR="00A9454C" w:rsidRPr="009D22CF">
        <w:t>s que son víctimas</w:t>
      </w:r>
      <w:r w:rsidR="00A81227" w:rsidRPr="009D22CF">
        <w:t xml:space="preserve">. </w:t>
      </w:r>
      <w:r w:rsidR="009F5AE4" w:rsidRPr="009D22CF">
        <w:t>En este sentido</w:t>
      </w:r>
      <w:r w:rsidR="00B300C7">
        <w:t>,</w:t>
      </w:r>
      <w:r w:rsidR="009F5AE4" w:rsidRPr="009D22CF">
        <w:t xml:space="preserve"> provean información sobre el número de denuncias interpuestas, investigaciones </w:t>
      </w:r>
      <w:r w:rsidR="00912A8A" w:rsidRPr="009D22CF">
        <w:t>y</w:t>
      </w:r>
      <w:r w:rsidR="009F5AE4" w:rsidRPr="009D22CF">
        <w:t xml:space="preserve"> enjuiciamientos realizados, y condenas y penas impuestas en casos relativos </w:t>
      </w:r>
      <w:r w:rsidR="00C45B7B" w:rsidRPr="009D22CF">
        <w:t xml:space="preserve">a ocupaciones ilegales y agresiones contra personas pertenecientes a los </w:t>
      </w:r>
      <w:r w:rsidR="00B300C7">
        <w:t>P</w:t>
      </w:r>
      <w:r w:rsidR="00C45B7B" w:rsidRPr="009D22CF">
        <w:t xml:space="preserve">ueblos </w:t>
      </w:r>
      <w:r w:rsidR="00B300C7">
        <w:t>I</w:t>
      </w:r>
      <w:r w:rsidR="00C45B7B" w:rsidRPr="009D22CF">
        <w:t>ndígenas</w:t>
      </w:r>
      <w:r w:rsidR="00F94187" w:rsidRPr="009D22CF">
        <w:t>, así como sobre las reparaciones otorgadas</w:t>
      </w:r>
      <w:r w:rsidR="00C45B7B" w:rsidRPr="009D22CF">
        <w:t>.</w:t>
      </w:r>
    </w:p>
    <w:p w14:paraId="43E96415" w14:textId="6BB14EF8" w:rsidR="00F422EC" w:rsidRPr="00F422EC" w:rsidRDefault="00F422EC" w:rsidP="00F422E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22EC" w:rsidRPr="00F422EC" w:rsidSect="00E56EE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A01EC" w14:textId="77777777" w:rsidR="00FE12AB" w:rsidRDefault="00FE12AB">
      <w:r>
        <w:separator/>
      </w:r>
    </w:p>
  </w:endnote>
  <w:endnote w:type="continuationSeparator" w:id="0">
    <w:p w14:paraId="297F40C5" w14:textId="77777777" w:rsidR="00FE12AB" w:rsidRDefault="00FE12AB">
      <w:r>
        <w:continuationSeparator/>
      </w:r>
    </w:p>
  </w:endnote>
  <w:endnote w:type="continuationNotice" w:id="1">
    <w:p w14:paraId="08AD8283" w14:textId="77777777" w:rsidR="00FE12AB" w:rsidRDefault="00FE12A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8D99B" w14:textId="77777777" w:rsidR="001A4396" w:rsidRPr="001A4396" w:rsidRDefault="00270311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70AE5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4580" w14:textId="77777777" w:rsidR="001A4396" w:rsidRPr="001A4396" w:rsidRDefault="00270311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70AE5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063C0" w14:textId="47A772C7" w:rsidR="000A4E2B" w:rsidRPr="000A4E2B" w:rsidRDefault="000A4E2B" w:rsidP="000A4E2B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GE.24-14334  (S)</w:t>
    </w:r>
    <w:r w:rsidR="001420BD">
      <w:rPr>
        <w:sz w:val="20"/>
      </w:rPr>
      <w:t xml:space="preserve">    200824    2</w:t>
    </w:r>
    <w:r w:rsidR="00A37C3E">
      <w:rPr>
        <w:sz w:val="20"/>
      </w:rPr>
      <w:t>1</w:t>
    </w:r>
    <w:r w:rsidR="001420BD">
      <w:rPr>
        <w:sz w:val="20"/>
      </w:rPr>
      <w:t>0824</w:t>
    </w:r>
    <w:r>
      <w:rPr>
        <w:sz w:val="20"/>
      </w:rPr>
      <w:tab/>
    </w:r>
    <w:r w:rsidRPr="000A4E2B">
      <w:rPr>
        <w:noProof/>
        <w:sz w:val="20"/>
        <w:lang w:val="fr-CH" w:eastAsia="zh-CN"/>
      </w:rPr>
      <w:drawing>
        <wp:inline distT="0" distB="0" distL="0" distR="0" wp14:anchorId="5ADC2C52" wp14:editId="4B9D22DA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3C791A77" wp14:editId="4304D082">
          <wp:extent cx="629285" cy="6292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28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B720A" w14:textId="77777777" w:rsidR="00FE12AB" w:rsidRPr="001075E9" w:rsidRDefault="00FE12A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283CAA" w14:textId="77777777" w:rsidR="00FE12AB" w:rsidRDefault="00FE12A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2BE6ADD" w14:textId="77777777" w:rsidR="00FE12AB" w:rsidRDefault="00FE12AB">
      <w:pPr>
        <w:spacing w:line="240" w:lineRule="auto"/>
      </w:pPr>
    </w:p>
  </w:footnote>
  <w:footnote w:id="2">
    <w:p w14:paraId="6D3B8AA5" w14:textId="378F5C22" w:rsidR="001455DB" w:rsidRPr="001455DB" w:rsidRDefault="001455DB" w:rsidP="001455DB">
      <w:pPr>
        <w:pStyle w:val="Textonotapie"/>
        <w:rPr>
          <w:sz w:val="20"/>
        </w:rPr>
      </w:pPr>
      <w:r>
        <w:tab/>
      </w:r>
      <w:r w:rsidRPr="001455DB">
        <w:rPr>
          <w:rStyle w:val="Refdenotaalpie"/>
          <w:sz w:val="20"/>
          <w:vertAlign w:val="baseline"/>
        </w:rPr>
        <w:t>*</w:t>
      </w:r>
      <w:r w:rsidRPr="001455DB">
        <w:rPr>
          <w:rStyle w:val="Refdenotaalpie"/>
          <w:vertAlign w:val="baseline"/>
        </w:rPr>
        <w:tab/>
      </w:r>
      <w:r w:rsidRPr="001455DB">
        <w:t xml:space="preserve">Aprobada por el Comité en su </w:t>
      </w:r>
      <w:r w:rsidR="002B3974" w:rsidRPr="001455DB">
        <w:t>141</w:t>
      </w:r>
      <w:r w:rsidR="002B3974" w:rsidRPr="00A37C3E">
        <w:rPr>
          <w:vertAlign w:val="superscript"/>
        </w:rPr>
        <w:t>er</w:t>
      </w:r>
      <w:r w:rsidR="002B3974" w:rsidRPr="001455DB">
        <w:t xml:space="preserve"> </w:t>
      </w:r>
      <w:r w:rsidRPr="001455DB">
        <w:t>período de sesiones (1 a 23 de julio de 2024).</w:t>
      </w:r>
    </w:p>
  </w:footnote>
  <w:footnote w:id="3">
    <w:p w14:paraId="4E3FE211" w14:textId="47E03662" w:rsidR="00AE4540" w:rsidRPr="00704998" w:rsidRDefault="00E01B3D" w:rsidP="001455DB">
      <w:pPr>
        <w:pStyle w:val="Textonotapie"/>
        <w:rPr>
          <w:lang w:val="en-US"/>
        </w:rPr>
      </w:pPr>
      <w:r>
        <w:tab/>
      </w:r>
      <w:r w:rsidR="00AE4540" w:rsidRPr="001455DB">
        <w:rPr>
          <w:rStyle w:val="Refdenotaalpie"/>
        </w:rPr>
        <w:footnoteRef/>
      </w:r>
      <w:r w:rsidR="00AE4540" w:rsidRPr="00704998">
        <w:rPr>
          <w:lang w:val="en-US"/>
        </w:rPr>
        <w:tab/>
      </w:r>
      <w:hyperlink r:id="rId1" w:history="1">
        <w:r w:rsidR="00AE4540" w:rsidRPr="001455DB">
          <w:rPr>
            <w:rStyle w:val="Hipervnculo"/>
            <w:lang w:val="en-US"/>
          </w:rPr>
          <w:t>CCPR/C/CRI/CO/6</w:t>
        </w:r>
      </w:hyperlink>
      <w:r w:rsidR="00F21310" w:rsidRPr="001455DB">
        <w:rPr>
          <w:rStyle w:val="Hipervnculo"/>
          <w:color w:val="auto"/>
          <w:lang w:val="en-US"/>
        </w:rPr>
        <w:t>.</w:t>
      </w:r>
    </w:p>
  </w:footnote>
  <w:footnote w:id="4">
    <w:p w14:paraId="190F1E86" w14:textId="3CB25A8C" w:rsidR="006076A5" w:rsidRPr="00B45F7C" w:rsidRDefault="00FD5263" w:rsidP="001455DB">
      <w:pPr>
        <w:pStyle w:val="Textonotapie"/>
        <w:rPr>
          <w:lang w:val="en-GB"/>
        </w:rPr>
      </w:pPr>
      <w:r>
        <w:rPr>
          <w:lang w:val="en-GB"/>
        </w:rPr>
        <w:tab/>
      </w:r>
      <w:r w:rsidR="006076A5" w:rsidRPr="001455DB">
        <w:rPr>
          <w:rStyle w:val="Refdenotaalpie"/>
        </w:rPr>
        <w:footnoteRef/>
      </w:r>
      <w:r w:rsidR="00785F1F">
        <w:rPr>
          <w:lang w:val="en-GB"/>
        </w:rPr>
        <w:tab/>
      </w:r>
      <w:hyperlink r:id="rId2" w:history="1">
        <w:r w:rsidR="00B45F7C" w:rsidRPr="001455DB">
          <w:rPr>
            <w:rStyle w:val="Hipervnculo"/>
            <w:lang w:val="en-US"/>
          </w:rPr>
          <w:t>CCPR/C/128/3/Add.4</w:t>
        </w:r>
      </w:hyperlink>
      <w:r w:rsidR="00F422EC" w:rsidRPr="00704998">
        <w:rPr>
          <w:rStyle w:val="Hipervnculo"/>
          <w:color w:val="auto"/>
          <w:lang w:val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218F1" w14:textId="78D55E73" w:rsidR="001A4396" w:rsidRPr="009D22CF" w:rsidRDefault="00970AE5">
    <w:pPr>
      <w:pStyle w:val="Encabezado"/>
      <w:rPr>
        <w:lang w:val="fr-FR"/>
      </w:rPr>
    </w:pPr>
    <w:r w:rsidRPr="009D22CF">
      <w:rPr>
        <w:lang w:val="fr-FR"/>
      </w:rPr>
      <w:t>CCPR/C/CRI/QPR/7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EBED" w14:textId="2C9557CA" w:rsidR="001A4396" w:rsidRPr="009D22CF" w:rsidRDefault="00970AE5" w:rsidP="00935A0B">
    <w:pPr>
      <w:pStyle w:val="Encabezado"/>
      <w:jc w:val="right"/>
      <w:rPr>
        <w:u w:val="double"/>
        <w:lang w:val="fr-FR"/>
      </w:rPr>
    </w:pPr>
    <w:r w:rsidRPr="009D22CF">
      <w:rPr>
        <w:lang w:val="fr-FR"/>
      </w:rPr>
      <w:t>CCPR/C/CRI/QPR/7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17E5D"/>
    <w:multiLevelType w:val="singleLevel"/>
    <w:tmpl w:val="EA566556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77958478">
    <w:abstractNumId w:val="13"/>
  </w:num>
  <w:num w:numId="2" w16cid:durableId="976032035">
    <w:abstractNumId w:val="11"/>
  </w:num>
  <w:num w:numId="3" w16cid:durableId="1198468101">
    <w:abstractNumId w:val="16"/>
  </w:num>
  <w:num w:numId="4" w16cid:durableId="832070426">
    <w:abstractNumId w:val="15"/>
  </w:num>
  <w:num w:numId="5" w16cid:durableId="1139149081">
    <w:abstractNumId w:val="12"/>
  </w:num>
  <w:num w:numId="6" w16cid:durableId="850223717">
    <w:abstractNumId w:val="8"/>
  </w:num>
  <w:num w:numId="7" w16cid:durableId="1867715183">
    <w:abstractNumId w:val="3"/>
  </w:num>
  <w:num w:numId="8" w16cid:durableId="212278950">
    <w:abstractNumId w:val="2"/>
  </w:num>
  <w:num w:numId="9" w16cid:durableId="740640975">
    <w:abstractNumId w:val="1"/>
  </w:num>
  <w:num w:numId="10" w16cid:durableId="195511861">
    <w:abstractNumId w:val="0"/>
  </w:num>
  <w:num w:numId="11" w16cid:durableId="1577209323">
    <w:abstractNumId w:val="9"/>
  </w:num>
  <w:num w:numId="12" w16cid:durableId="1612932485">
    <w:abstractNumId w:val="7"/>
  </w:num>
  <w:num w:numId="13" w16cid:durableId="634410813">
    <w:abstractNumId w:val="6"/>
  </w:num>
  <w:num w:numId="14" w16cid:durableId="753094440">
    <w:abstractNumId w:val="5"/>
  </w:num>
  <w:num w:numId="15" w16cid:durableId="1700082960">
    <w:abstractNumId w:val="4"/>
  </w:num>
  <w:num w:numId="16" w16cid:durableId="1021200733">
    <w:abstractNumId w:val="13"/>
  </w:num>
  <w:num w:numId="17" w16cid:durableId="1489784343">
    <w:abstractNumId w:val="11"/>
  </w:num>
  <w:num w:numId="18" w16cid:durableId="847718401">
    <w:abstractNumId w:val="16"/>
  </w:num>
  <w:num w:numId="19" w16cid:durableId="928201074">
    <w:abstractNumId w:val="15"/>
  </w:num>
  <w:num w:numId="20" w16cid:durableId="1822506432">
    <w:abstractNumId w:val="12"/>
  </w:num>
  <w:num w:numId="21" w16cid:durableId="1707365641">
    <w:abstractNumId w:val="8"/>
  </w:num>
  <w:num w:numId="22" w16cid:durableId="59914705">
    <w:abstractNumId w:val="3"/>
  </w:num>
  <w:num w:numId="23" w16cid:durableId="1101412600">
    <w:abstractNumId w:val="2"/>
  </w:num>
  <w:num w:numId="24" w16cid:durableId="1286427492">
    <w:abstractNumId w:val="1"/>
  </w:num>
  <w:num w:numId="25" w16cid:durableId="909735063">
    <w:abstractNumId w:val="0"/>
  </w:num>
  <w:num w:numId="26" w16cid:durableId="659578279">
    <w:abstractNumId w:val="9"/>
  </w:num>
  <w:num w:numId="27" w16cid:durableId="1857229055">
    <w:abstractNumId w:val="7"/>
  </w:num>
  <w:num w:numId="28" w16cid:durableId="1024474534">
    <w:abstractNumId w:val="6"/>
  </w:num>
  <w:num w:numId="29" w16cid:durableId="1222398436">
    <w:abstractNumId w:val="5"/>
  </w:num>
  <w:num w:numId="30" w16cid:durableId="501818625">
    <w:abstractNumId w:val="4"/>
  </w:num>
  <w:num w:numId="31" w16cid:durableId="1192646656">
    <w:abstractNumId w:val="10"/>
  </w:num>
  <w:num w:numId="32" w16cid:durableId="2044358576">
    <w:abstractNumId w:val="10"/>
  </w:num>
  <w:num w:numId="33" w16cid:durableId="320887751">
    <w:abstractNumId w:val="14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34" w16cid:durableId="1860243317">
    <w:abstractNumId w:val="13"/>
  </w:num>
  <w:num w:numId="35" w16cid:durableId="561478727">
    <w:abstractNumId w:val="11"/>
  </w:num>
  <w:num w:numId="36" w16cid:durableId="1888370810">
    <w:abstractNumId w:val="10"/>
  </w:num>
  <w:num w:numId="37" w16cid:durableId="1424835310">
    <w:abstractNumId w:val="16"/>
  </w:num>
  <w:num w:numId="38" w16cid:durableId="1520117465">
    <w:abstractNumId w:val="15"/>
  </w:num>
  <w:num w:numId="39" w16cid:durableId="302660657">
    <w:abstractNumId w:val="12"/>
  </w:num>
  <w:num w:numId="40" w16cid:durableId="1532299799">
    <w:abstractNumId w:val="8"/>
  </w:num>
  <w:num w:numId="41" w16cid:durableId="1148672080">
    <w:abstractNumId w:val="3"/>
  </w:num>
  <w:num w:numId="42" w16cid:durableId="869533841">
    <w:abstractNumId w:val="2"/>
  </w:num>
  <w:num w:numId="43" w16cid:durableId="1409114050">
    <w:abstractNumId w:val="1"/>
  </w:num>
  <w:num w:numId="44" w16cid:durableId="1351566117">
    <w:abstractNumId w:val="0"/>
  </w:num>
  <w:num w:numId="45" w16cid:durableId="797799567">
    <w:abstractNumId w:val="9"/>
  </w:num>
  <w:num w:numId="46" w16cid:durableId="1916738607">
    <w:abstractNumId w:val="7"/>
  </w:num>
  <w:num w:numId="47" w16cid:durableId="1650285314">
    <w:abstractNumId w:val="6"/>
  </w:num>
  <w:num w:numId="48" w16cid:durableId="786776890">
    <w:abstractNumId w:val="5"/>
  </w:num>
  <w:num w:numId="49" w16cid:durableId="1541671369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trackedChanges" w:enforcement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424F"/>
    <w:rsid w:val="00007BCB"/>
    <w:rsid w:val="000107AA"/>
    <w:rsid w:val="000134F4"/>
    <w:rsid w:val="00023D1D"/>
    <w:rsid w:val="00027792"/>
    <w:rsid w:val="00033EE1"/>
    <w:rsid w:val="0004241C"/>
    <w:rsid w:val="00042B72"/>
    <w:rsid w:val="00043EDC"/>
    <w:rsid w:val="00044560"/>
    <w:rsid w:val="000558BD"/>
    <w:rsid w:val="00056385"/>
    <w:rsid w:val="000576B1"/>
    <w:rsid w:val="00061738"/>
    <w:rsid w:val="000656E3"/>
    <w:rsid w:val="0006598D"/>
    <w:rsid w:val="0006625C"/>
    <w:rsid w:val="00080960"/>
    <w:rsid w:val="00086DDC"/>
    <w:rsid w:val="00091B8A"/>
    <w:rsid w:val="00091E8C"/>
    <w:rsid w:val="0009640F"/>
    <w:rsid w:val="000967C2"/>
    <w:rsid w:val="000A0117"/>
    <w:rsid w:val="000A4E2B"/>
    <w:rsid w:val="000A51EE"/>
    <w:rsid w:val="000A63A7"/>
    <w:rsid w:val="000A6812"/>
    <w:rsid w:val="000B1370"/>
    <w:rsid w:val="000B39C3"/>
    <w:rsid w:val="000B57E7"/>
    <w:rsid w:val="000B57FF"/>
    <w:rsid w:val="000B6373"/>
    <w:rsid w:val="000D3664"/>
    <w:rsid w:val="000D7401"/>
    <w:rsid w:val="000E45E5"/>
    <w:rsid w:val="000E73D0"/>
    <w:rsid w:val="000F09DF"/>
    <w:rsid w:val="000F15EE"/>
    <w:rsid w:val="000F20BC"/>
    <w:rsid w:val="000F61B2"/>
    <w:rsid w:val="000F723A"/>
    <w:rsid w:val="00101252"/>
    <w:rsid w:val="0010188F"/>
    <w:rsid w:val="001075E9"/>
    <w:rsid w:val="00110DD4"/>
    <w:rsid w:val="00130308"/>
    <w:rsid w:val="0013045A"/>
    <w:rsid w:val="001315BA"/>
    <w:rsid w:val="0013523B"/>
    <w:rsid w:val="001420BD"/>
    <w:rsid w:val="00143819"/>
    <w:rsid w:val="00145060"/>
    <w:rsid w:val="001455DB"/>
    <w:rsid w:val="0015564F"/>
    <w:rsid w:val="00162A40"/>
    <w:rsid w:val="00162ED5"/>
    <w:rsid w:val="00167498"/>
    <w:rsid w:val="00171158"/>
    <w:rsid w:val="00171F20"/>
    <w:rsid w:val="00172829"/>
    <w:rsid w:val="00180183"/>
    <w:rsid w:val="0018024D"/>
    <w:rsid w:val="0018114E"/>
    <w:rsid w:val="0018649F"/>
    <w:rsid w:val="00196389"/>
    <w:rsid w:val="00196E98"/>
    <w:rsid w:val="001A3C18"/>
    <w:rsid w:val="001A4396"/>
    <w:rsid w:val="001B13A0"/>
    <w:rsid w:val="001B3EF6"/>
    <w:rsid w:val="001B51D0"/>
    <w:rsid w:val="001B689F"/>
    <w:rsid w:val="001C0967"/>
    <w:rsid w:val="001C7A89"/>
    <w:rsid w:val="001F011D"/>
    <w:rsid w:val="002034CE"/>
    <w:rsid w:val="002038C0"/>
    <w:rsid w:val="00205CA3"/>
    <w:rsid w:val="00216B18"/>
    <w:rsid w:val="002233A9"/>
    <w:rsid w:val="002279F4"/>
    <w:rsid w:val="0023114C"/>
    <w:rsid w:val="00235262"/>
    <w:rsid w:val="0023622D"/>
    <w:rsid w:val="00250EF6"/>
    <w:rsid w:val="002655E3"/>
    <w:rsid w:val="00266FDA"/>
    <w:rsid w:val="00270311"/>
    <w:rsid w:val="00282797"/>
    <w:rsid w:val="00291D38"/>
    <w:rsid w:val="00292508"/>
    <w:rsid w:val="00296521"/>
    <w:rsid w:val="002A02C6"/>
    <w:rsid w:val="002A2EFC"/>
    <w:rsid w:val="002A6A2B"/>
    <w:rsid w:val="002B3974"/>
    <w:rsid w:val="002B7112"/>
    <w:rsid w:val="002C09BC"/>
    <w:rsid w:val="002C0E18"/>
    <w:rsid w:val="002C1482"/>
    <w:rsid w:val="002C3864"/>
    <w:rsid w:val="002C4A71"/>
    <w:rsid w:val="002C7FD0"/>
    <w:rsid w:val="002D4172"/>
    <w:rsid w:val="002D4B30"/>
    <w:rsid w:val="002D5AAC"/>
    <w:rsid w:val="002F405F"/>
    <w:rsid w:val="002F6259"/>
    <w:rsid w:val="00301299"/>
    <w:rsid w:val="003049EF"/>
    <w:rsid w:val="00307FB6"/>
    <w:rsid w:val="00311112"/>
    <w:rsid w:val="00312A1B"/>
    <w:rsid w:val="00315482"/>
    <w:rsid w:val="00317339"/>
    <w:rsid w:val="00322004"/>
    <w:rsid w:val="00324EA9"/>
    <w:rsid w:val="00325793"/>
    <w:rsid w:val="003260B5"/>
    <w:rsid w:val="003274BB"/>
    <w:rsid w:val="00335715"/>
    <w:rsid w:val="00337E63"/>
    <w:rsid w:val="003402C2"/>
    <w:rsid w:val="0034508B"/>
    <w:rsid w:val="0035581C"/>
    <w:rsid w:val="00361089"/>
    <w:rsid w:val="003709A2"/>
    <w:rsid w:val="00376E4E"/>
    <w:rsid w:val="00377116"/>
    <w:rsid w:val="00381C24"/>
    <w:rsid w:val="00382CC3"/>
    <w:rsid w:val="003958D0"/>
    <w:rsid w:val="00396FA6"/>
    <w:rsid w:val="003A3099"/>
    <w:rsid w:val="003A3CE4"/>
    <w:rsid w:val="003B00E5"/>
    <w:rsid w:val="003B5289"/>
    <w:rsid w:val="003B5551"/>
    <w:rsid w:val="003B6940"/>
    <w:rsid w:val="003B7B18"/>
    <w:rsid w:val="003D3526"/>
    <w:rsid w:val="003E012A"/>
    <w:rsid w:val="003E0332"/>
    <w:rsid w:val="003F2099"/>
    <w:rsid w:val="003F2294"/>
    <w:rsid w:val="003F413B"/>
    <w:rsid w:val="003F43D1"/>
    <w:rsid w:val="003F487C"/>
    <w:rsid w:val="003F6FF0"/>
    <w:rsid w:val="003F7DC1"/>
    <w:rsid w:val="00407B78"/>
    <w:rsid w:val="00411E13"/>
    <w:rsid w:val="00412716"/>
    <w:rsid w:val="0041720F"/>
    <w:rsid w:val="00424203"/>
    <w:rsid w:val="004271F3"/>
    <w:rsid w:val="00433176"/>
    <w:rsid w:val="00440A9A"/>
    <w:rsid w:val="00441226"/>
    <w:rsid w:val="00443C10"/>
    <w:rsid w:val="004452DE"/>
    <w:rsid w:val="00454E07"/>
    <w:rsid w:val="00457A5F"/>
    <w:rsid w:val="00462BB2"/>
    <w:rsid w:val="0047287E"/>
    <w:rsid w:val="00476883"/>
    <w:rsid w:val="00495DB9"/>
    <w:rsid w:val="004A52FD"/>
    <w:rsid w:val="004A6325"/>
    <w:rsid w:val="004C5CC0"/>
    <w:rsid w:val="004C6271"/>
    <w:rsid w:val="004C7302"/>
    <w:rsid w:val="004D1212"/>
    <w:rsid w:val="004D1828"/>
    <w:rsid w:val="004D2201"/>
    <w:rsid w:val="004D238D"/>
    <w:rsid w:val="004D253F"/>
    <w:rsid w:val="004E3566"/>
    <w:rsid w:val="004F438A"/>
    <w:rsid w:val="0050108D"/>
    <w:rsid w:val="00503C0C"/>
    <w:rsid w:val="00510D41"/>
    <w:rsid w:val="00513081"/>
    <w:rsid w:val="00517901"/>
    <w:rsid w:val="00521DC1"/>
    <w:rsid w:val="005253C9"/>
    <w:rsid w:val="00526683"/>
    <w:rsid w:val="005310F4"/>
    <w:rsid w:val="005312A1"/>
    <w:rsid w:val="00531726"/>
    <w:rsid w:val="0053709D"/>
    <w:rsid w:val="005505FD"/>
    <w:rsid w:val="0055487E"/>
    <w:rsid w:val="00561BB2"/>
    <w:rsid w:val="00564E5D"/>
    <w:rsid w:val="00567560"/>
    <w:rsid w:val="005707F3"/>
    <w:rsid w:val="005709E0"/>
    <w:rsid w:val="00570DD8"/>
    <w:rsid w:val="00570F1B"/>
    <w:rsid w:val="00571A77"/>
    <w:rsid w:val="00572E19"/>
    <w:rsid w:val="00574BDA"/>
    <w:rsid w:val="005756CA"/>
    <w:rsid w:val="00575961"/>
    <w:rsid w:val="00575D56"/>
    <w:rsid w:val="00580E07"/>
    <w:rsid w:val="0058313F"/>
    <w:rsid w:val="00591881"/>
    <w:rsid w:val="00593FF8"/>
    <w:rsid w:val="00594495"/>
    <w:rsid w:val="0059489A"/>
    <w:rsid w:val="005961C8"/>
    <w:rsid w:val="005A7EF9"/>
    <w:rsid w:val="005B2490"/>
    <w:rsid w:val="005B4720"/>
    <w:rsid w:val="005B5540"/>
    <w:rsid w:val="005B5667"/>
    <w:rsid w:val="005B7129"/>
    <w:rsid w:val="005C3462"/>
    <w:rsid w:val="005D0AB1"/>
    <w:rsid w:val="005D1418"/>
    <w:rsid w:val="005D1D14"/>
    <w:rsid w:val="005D458F"/>
    <w:rsid w:val="005D52BB"/>
    <w:rsid w:val="005D7914"/>
    <w:rsid w:val="005E00E3"/>
    <w:rsid w:val="005E14C9"/>
    <w:rsid w:val="005F09C7"/>
    <w:rsid w:val="005F0A20"/>
    <w:rsid w:val="005F0B42"/>
    <w:rsid w:val="005F54C1"/>
    <w:rsid w:val="005F580E"/>
    <w:rsid w:val="0060081C"/>
    <w:rsid w:val="0060479F"/>
    <w:rsid w:val="006076A5"/>
    <w:rsid w:val="00615628"/>
    <w:rsid w:val="00621949"/>
    <w:rsid w:val="00640B06"/>
    <w:rsid w:val="00646BEE"/>
    <w:rsid w:val="00651FDA"/>
    <w:rsid w:val="006713C4"/>
    <w:rsid w:val="00674FA7"/>
    <w:rsid w:val="00677E31"/>
    <w:rsid w:val="00681A10"/>
    <w:rsid w:val="00683E95"/>
    <w:rsid w:val="00696530"/>
    <w:rsid w:val="00696A89"/>
    <w:rsid w:val="006A33B3"/>
    <w:rsid w:val="006A47D2"/>
    <w:rsid w:val="006B2432"/>
    <w:rsid w:val="006B3332"/>
    <w:rsid w:val="006B4EC1"/>
    <w:rsid w:val="006B6072"/>
    <w:rsid w:val="006C2031"/>
    <w:rsid w:val="006D0DAC"/>
    <w:rsid w:val="006D461A"/>
    <w:rsid w:val="006D77FE"/>
    <w:rsid w:val="006D7FC8"/>
    <w:rsid w:val="006E50DE"/>
    <w:rsid w:val="006F35EE"/>
    <w:rsid w:val="007021FF"/>
    <w:rsid w:val="00702406"/>
    <w:rsid w:val="00704998"/>
    <w:rsid w:val="00712895"/>
    <w:rsid w:val="00713BC4"/>
    <w:rsid w:val="00714E1F"/>
    <w:rsid w:val="007223A5"/>
    <w:rsid w:val="00727A2B"/>
    <w:rsid w:val="0073523F"/>
    <w:rsid w:val="00743099"/>
    <w:rsid w:val="00745E97"/>
    <w:rsid w:val="0075354C"/>
    <w:rsid w:val="00754B77"/>
    <w:rsid w:val="00757357"/>
    <w:rsid w:val="00760595"/>
    <w:rsid w:val="007726A1"/>
    <w:rsid w:val="00773222"/>
    <w:rsid w:val="00785F1F"/>
    <w:rsid w:val="00796AC2"/>
    <w:rsid w:val="007A4B42"/>
    <w:rsid w:val="007B0056"/>
    <w:rsid w:val="007B6316"/>
    <w:rsid w:val="007C333F"/>
    <w:rsid w:val="007C338B"/>
    <w:rsid w:val="007D280A"/>
    <w:rsid w:val="007D3D28"/>
    <w:rsid w:val="007E072F"/>
    <w:rsid w:val="007E2C6D"/>
    <w:rsid w:val="007E67C1"/>
    <w:rsid w:val="007E7C52"/>
    <w:rsid w:val="007F1382"/>
    <w:rsid w:val="007F7F57"/>
    <w:rsid w:val="008025D4"/>
    <w:rsid w:val="00805D1C"/>
    <w:rsid w:val="0081295C"/>
    <w:rsid w:val="008149D7"/>
    <w:rsid w:val="00825F8D"/>
    <w:rsid w:val="00830DB9"/>
    <w:rsid w:val="00834B71"/>
    <w:rsid w:val="00841CBA"/>
    <w:rsid w:val="00851A95"/>
    <w:rsid w:val="008565A5"/>
    <w:rsid w:val="0085757C"/>
    <w:rsid w:val="0086445C"/>
    <w:rsid w:val="00867806"/>
    <w:rsid w:val="00870B29"/>
    <w:rsid w:val="00876137"/>
    <w:rsid w:val="00877205"/>
    <w:rsid w:val="00880BD0"/>
    <w:rsid w:val="008816B2"/>
    <w:rsid w:val="00882E71"/>
    <w:rsid w:val="00886E92"/>
    <w:rsid w:val="00890E9D"/>
    <w:rsid w:val="008934FA"/>
    <w:rsid w:val="00894693"/>
    <w:rsid w:val="008A08D7"/>
    <w:rsid w:val="008A3C0A"/>
    <w:rsid w:val="008B6909"/>
    <w:rsid w:val="008C6A4E"/>
    <w:rsid w:val="008C7320"/>
    <w:rsid w:val="008D42F4"/>
    <w:rsid w:val="008D441B"/>
    <w:rsid w:val="008D534E"/>
    <w:rsid w:val="008E3085"/>
    <w:rsid w:val="008E32BB"/>
    <w:rsid w:val="008F396A"/>
    <w:rsid w:val="008F77E4"/>
    <w:rsid w:val="009030D9"/>
    <w:rsid w:val="00906890"/>
    <w:rsid w:val="00907390"/>
    <w:rsid w:val="00911BE4"/>
    <w:rsid w:val="00912A8A"/>
    <w:rsid w:val="009164E7"/>
    <w:rsid w:val="00923DD7"/>
    <w:rsid w:val="0092417C"/>
    <w:rsid w:val="00930993"/>
    <w:rsid w:val="00932ED7"/>
    <w:rsid w:val="009331DB"/>
    <w:rsid w:val="009332A3"/>
    <w:rsid w:val="00935A0B"/>
    <w:rsid w:val="00941370"/>
    <w:rsid w:val="00951972"/>
    <w:rsid w:val="00953B31"/>
    <w:rsid w:val="009541DC"/>
    <w:rsid w:val="00956863"/>
    <w:rsid w:val="009608F3"/>
    <w:rsid w:val="00960F65"/>
    <w:rsid w:val="009621B4"/>
    <w:rsid w:val="00967828"/>
    <w:rsid w:val="00970AE5"/>
    <w:rsid w:val="00972CC2"/>
    <w:rsid w:val="009743C3"/>
    <w:rsid w:val="00974F7B"/>
    <w:rsid w:val="00977A73"/>
    <w:rsid w:val="00982F81"/>
    <w:rsid w:val="00984286"/>
    <w:rsid w:val="009843A1"/>
    <w:rsid w:val="00984CD2"/>
    <w:rsid w:val="009A51CC"/>
    <w:rsid w:val="009A67A6"/>
    <w:rsid w:val="009B4ADA"/>
    <w:rsid w:val="009B7D2E"/>
    <w:rsid w:val="009C5D71"/>
    <w:rsid w:val="009D22CF"/>
    <w:rsid w:val="009D28EB"/>
    <w:rsid w:val="009D770B"/>
    <w:rsid w:val="009E41F6"/>
    <w:rsid w:val="009F5AE4"/>
    <w:rsid w:val="00A00474"/>
    <w:rsid w:val="00A010AF"/>
    <w:rsid w:val="00A0591A"/>
    <w:rsid w:val="00A06D16"/>
    <w:rsid w:val="00A142F1"/>
    <w:rsid w:val="00A1564D"/>
    <w:rsid w:val="00A16BB1"/>
    <w:rsid w:val="00A17E5C"/>
    <w:rsid w:val="00A2057F"/>
    <w:rsid w:val="00A23CA5"/>
    <w:rsid w:val="00A24F03"/>
    <w:rsid w:val="00A25167"/>
    <w:rsid w:val="00A26A69"/>
    <w:rsid w:val="00A27E68"/>
    <w:rsid w:val="00A30424"/>
    <w:rsid w:val="00A31249"/>
    <w:rsid w:val="00A32382"/>
    <w:rsid w:val="00A3283F"/>
    <w:rsid w:val="00A359EC"/>
    <w:rsid w:val="00A35A6E"/>
    <w:rsid w:val="00A37174"/>
    <w:rsid w:val="00A37C3E"/>
    <w:rsid w:val="00A44B2D"/>
    <w:rsid w:val="00A51290"/>
    <w:rsid w:val="00A57C60"/>
    <w:rsid w:val="00A62631"/>
    <w:rsid w:val="00A62D42"/>
    <w:rsid w:val="00A642A0"/>
    <w:rsid w:val="00A65756"/>
    <w:rsid w:val="00A66D3E"/>
    <w:rsid w:val="00A70AAB"/>
    <w:rsid w:val="00A736DA"/>
    <w:rsid w:val="00A81227"/>
    <w:rsid w:val="00A84021"/>
    <w:rsid w:val="00A86F80"/>
    <w:rsid w:val="00A90C2B"/>
    <w:rsid w:val="00A917B3"/>
    <w:rsid w:val="00A9454C"/>
    <w:rsid w:val="00A95E14"/>
    <w:rsid w:val="00AA75E9"/>
    <w:rsid w:val="00AB2322"/>
    <w:rsid w:val="00AB4B51"/>
    <w:rsid w:val="00AC46C6"/>
    <w:rsid w:val="00AD01FE"/>
    <w:rsid w:val="00AD2846"/>
    <w:rsid w:val="00AD69A5"/>
    <w:rsid w:val="00AD6A32"/>
    <w:rsid w:val="00AE1094"/>
    <w:rsid w:val="00AE20F6"/>
    <w:rsid w:val="00AE4540"/>
    <w:rsid w:val="00AE5F3B"/>
    <w:rsid w:val="00AE7FAD"/>
    <w:rsid w:val="00AF0EEF"/>
    <w:rsid w:val="00AF7C3B"/>
    <w:rsid w:val="00B058D8"/>
    <w:rsid w:val="00B10CC7"/>
    <w:rsid w:val="00B123A0"/>
    <w:rsid w:val="00B12F7B"/>
    <w:rsid w:val="00B146FC"/>
    <w:rsid w:val="00B300C7"/>
    <w:rsid w:val="00B32911"/>
    <w:rsid w:val="00B34ADC"/>
    <w:rsid w:val="00B35EFD"/>
    <w:rsid w:val="00B45F7C"/>
    <w:rsid w:val="00B47928"/>
    <w:rsid w:val="00B52DE1"/>
    <w:rsid w:val="00B539E7"/>
    <w:rsid w:val="00B54A09"/>
    <w:rsid w:val="00B563EB"/>
    <w:rsid w:val="00B56F83"/>
    <w:rsid w:val="00B62458"/>
    <w:rsid w:val="00B62ACD"/>
    <w:rsid w:val="00B64119"/>
    <w:rsid w:val="00B70BDB"/>
    <w:rsid w:val="00B7185A"/>
    <w:rsid w:val="00B74362"/>
    <w:rsid w:val="00B74CAF"/>
    <w:rsid w:val="00B80A93"/>
    <w:rsid w:val="00B8234D"/>
    <w:rsid w:val="00B824DE"/>
    <w:rsid w:val="00B8250D"/>
    <w:rsid w:val="00BA3963"/>
    <w:rsid w:val="00BA6CE3"/>
    <w:rsid w:val="00BA78AA"/>
    <w:rsid w:val="00BB0B38"/>
    <w:rsid w:val="00BB263C"/>
    <w:rsid w:val="00BB43A5"/>
    <w:rsid w:val="00BC6010"/>
    <w:rsid w:val="00BD1A38"/>
    <w:rsid w:val="00BD33EE"/>
    <w:rsid w:val="00BE0A2A"/>
    <w:rsid w:val="00BF2E5C"/>
    <w:rsid w:val="00BF5E1E"/>
    <w:rsid w:val="00BF6BCF"/>
    <w:rsid w:val="00C0515F"/>
    <w:rsid w:val="00C06971"/>
    <w:rsid w:val="00C106D6"/>
    <w:rsid w:val="00C10EA7"/>
    <w:rsid w:val="00C25057"/>
    <w:rsid w:val="00C30CC5"/>
    <w:rsid w:val="00C45B7B"/>
    <w:rsid w:val="00C5386C"/>
    <w:rsid w:val="00C60F0C"/>
    <w:rsid w:val="00C805C9"/>
    <w:rsid w:val="00C82694"/>
    <w:rsid w:val="00C8365E"/>
    <w:rsid w:val="00C915C8"/>
    <w:rsid w:val="00C92939"/>
    <w:rsid w:val="00CA1265"/>
    <w:rsid w:val="00CA1679"/>
    <w:rsid w:val="00CA246B"/>
    <w:rsid w:val="00CB151C"/>
    <w:rsid w:val="00CB1D10"/>
    <w:rsid w:val="00CB242B"/>
    <w:rsid w:val="00CB29C0"/>
    <w:rsid w:val="00CC528D"/>
    <w:rsid w:val="00CC60A4"/>
    <w:rsid w:val="00CD2C93"/>
    <w:rsid w:val="00CD70DD"/>
    <w:rsid w:val="00CE17B2"/>
    <w:rsid w:val="00CE5A1A"/>
    <w:rsid w:val="00CE712F"/>
    <w:rsid w:val="00CF0979"/>
    <w:rsid w:val="00CF55F6"/>
    <w:rsid w:val="00D04407"/>
    <w:rsid w:val="00D0503F"/>
    <w:rsid w:val="00D060CB"/>
    <w:rsid w:val="00D07CD0"/>
    <w:rsid w:val="00D108E9"/>
    <w:rsid w:val="00D23914"/>
    <w:rsid w:val="00D24CD9"/>
    <w:rsid w:val="00D3221E"/>
    <w:rsid w:val="00D33D63"/>
    <w:rsid w:val="00D34AE1"/>
    <w:rsid w:val="00D42EF6"/>
    <w:rsid w:val="00D4778E"/>
    <w:rsid w:val="00D5469E"/>
    <w:rsid w:val="00D5651E"/>
    <w:rsid w:val="00D623CC"/>
    <w:rsid w:val="00D628AB"/>
    <w:rsid w:val="00D63973"/>
    <w:rsid w:val="00D711E6"/>
    <w:rsid w:val="00D76E56"/>
    <w:rsid w:val="00D82740"/>
    <w:rsid w:val="00D87132"/>
    <w:rsid w:val="00D90138"/>
    <w:rsid w:val="00DA16F4"/>
    <w:rsid w:val="00DB34FA"/>
    <w:rsid w:val="00DD137F"/>
    <w:rsid w:val="00DD1934"/>
    <w:rsid w:val="00DE44F8"/>
    <w:rsid w:val="00DE4E61"/>
    <w:rsid w:val="00DE6B22"/>
    <w:rsid w:val="00DF6F4A"/>
    <w:rsid w:val="00DF7331"/>
    <w:rsid w:val="00E01B3D"/>
    <w:rsid w:val="00E02728"/>
    <w:rsid w:val="00E053EF"/>
    <w:rsid w:val="00E07E9F"/>
    <w:rsid w:val="00E103FA"/>
    <w:rsid w:val="00E122F4"/>
    <w:rsid w:val="00E12F1D"/>
    <w:rsid w:val="00E12F48"/>
    <w:rsid w:val="00E13A6A"/>
    <w:rsid w:val="00E16633"/>
    <w:rsid w:val="00E204E4"/>
    <w:rsid w:val="00E2072D"/>
    <w:rsid w:val="00E21832"/>
    <w:rsid w:val="00E2341F"/>
    <w:rsid w:val="00E313FD"/>
    <w:rsid w:val="00E31CF9"/>
    <w:rsid w:val="00E40421"/>
    <w:rsid w:val="00E41E88"/>
    <w:rsid w:val="00E47073"/>
    <w:rsid w:val="00E56EE3"/>
    <w:rsid w:val="00E70E79"/>
    <w:rsid w:val="00E73F76"/>
    <w:rsid w:val="00E81938"/>
    <w:rsid w:val="00E83695"/>
    <w:rsid w:val="00E86371"/>
    <w:rsid w:val="00E92CF0"/>
    <w:rsid w:val="00E95121"/>
    <w:rsid w:val="00EA2C9F"/>
    <w:rsid w:val="00EA6F83"/>
    <w:rsid w:val="00EB2B7E"/>
    <w:rsid w:val="00EB5009"/>
    <w:rsid w:val="00EB544B"/>
    <w:rsid w:val="00EB6F80"/>
    <w:rsid w:val="00EC2811"/>
    <w:rsid w:val="00EC59D6"/>
    <w:rsid w:val="00ED0883"/>
    <w:rsid w:val="00ED0BDA"/>
    <w:rsid w:val="00EE0920"/>
    <w:rsid w:val="00EE7654"/>
    <w:rsid w:val="00EF039D"/>
    <w:rsid w:val="00EF1360"/>
    <w:rsid w:val="00EF3220"/>
    <w:rsid w:val="00F07764"/>
    <w:rsid w:val="00F1262C"/>
    <w:rsid w:val="00F17C67"/>
    <w:rsid w:val="00F20E94"/>
    <w:rsid w:val="00F21310"/>
    <w:rsid w:val="00F2345A"/>
    <w:rsid w:val="00F247FC"/>
    <w:rsid w:val="00F3141A"/>
    <w:rsid w:val="00F34253"/>
    <w:rsid w:val="00F422EC"/>
    <w:rsid w:val="00F43810"/>
    <w:rsid w:val="00F451D9"/>
    <w:rsid w:val="00F5155F"/>
    <w:rsid w:val="00F63772"/>
    <w:rsid w:val="00F74ECA"/>
    <w:rsid w:val="00F76A49"/>
    <w:rsid w:val="00F869DD"/>
    <w:rsid w:val="00F9024A"/>
    <w:rsid w:val="00F90FBE"/>
    <w:rsid w:val="00F9377E"/>
    <w:rsid w:val="00F94155"/>
    <w:rsid w:val="00F94187"/>
    <w:rsid w:val="00FA028D"/>
    <w:rsid w:val="00FA13E7"/>
    <w:rsid w:val="00FA5CCE"/>
    <w:rsid w:val="00FA7E8E"/>
    <w:rsid w:val="00FB4F59"/>
    <w:rsid w:val="00FC18F1"/>
    <w:rsid w:val="00FC6B1A"/>
    <w:rsid w:val="00FD234F"/>
    <w:rsid w:val="00FD2EF7"/>
    <w:rsid w:val="00FD5263"/>
    <w:rsid w:val="00FD7EE9"/>
    <w:rsid w:val="00FE1052"/>
    <w:rsid w:val="00FE12AB"/>
    <w:rsid w:val="00FE18B9"/>
    <w:rsid w:val="00FE447E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75178"/>
  <w15:docId w15:val="{F381126F-B532-4FC5-A83A-641562ED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55D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1455D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1455D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1455D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1455D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1455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1455D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1455D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1455D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1455D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link w:val="4GCharChar"/>
    <w:qFormat/>
    <w:rsid w:val="001455D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1455D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455D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1455D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1455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1455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1455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1455D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1455D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1455D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1455D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1455D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1455DB"/>
    <w:rPr>
      <w:sz w:val="16"/>
    </w:rPr>
  </w:style>
  <w:style w:type="paragraph" w:customStyle="1" w:styleId="XLargeG">
    <w:name w:val="__XLarge_G"/>
    <w:basedOn w:val="Normal"/>
    <w:next w:val="Normal"/>
    <w:rsid w:val="001455D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1455D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1455DB"/>
    <w:pPr>
      <w:numPr>
        <w:numId w:val="3"/>
      </w:numPr>
    </w:pPr>
  </w:style>
  <w:style w:type="numbering" w:styleId="1ai">
    <w:name w:val="Outline List 1"/>
    <w:basedOn w:val="Sinlista"/>
    <w:semiHidden/>
    <w:rsid w:val="001455DB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1455DB"/>
  </w:style>
  <w:style w:type="numbering" w:styleId="ArtculoSeccin">
    <w:name w:val="Outline List 3"/>
    <w:basedOn w:val="Sinlista"/>
    <w:semiHidden/>
    <w:rsid w:val="001455DB"/>
    <w:pPr>
      <w:numPr>
        <w:numId w:val="5"/>
      </w:numPr>
    </w:pPr>
  </w:style>
  <w:style w:type="paragraph" w:styleId="Cierre">
    <w:name w:val="Closing"/>
    <w:basedOn w:val="Normal"/>
    <w:semiHidden/>
    <w:rsid w:val="001455DB"/>
    <w:pPr>
      <w:ind w:left="4252"/>
    </w:pPr>
  </w:style>
  <w:style w:type="character" w:styleId="CitaHTML">
    <w:name w:val="HTML Cite"/>
    <w:semiHidden/>
    <w:rsid w:val="001455DB"/>
    <w:rPr>
      <w:i/>
      <w:iCs/>
    </w:rPr>
  </w:style>
  <w:style w:type="character" w:styleId="CdigoHTML">
    <w:name w:val="HTML Code"/>
    <w:semiHidden/>
    <w:rsid w:val="001455D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1455DB"/>
    <w:pPr>
      <w:spacing w:after="120"/>
      <w:ind w:left="283"/>
    </w:pPr>
  </w:style>
  <w:style w:type="paragraph" w:styleId="Continuarlista2">
    <w:name w:val="List Continue 2"/>
    <w:basedOn w:val="Normal"/>
    <w:semiHidden/>
    <w:rsid w:val="001455DB"/>
    <w:pPr>
      <w:spacing w:after="120"/>
      <w:ind w:left="566"/>
    </w:pPr>
  </w:style>
  <w:style w:type="paragraph" w:styleId="Continuarlista3">
    <w:name w:val="List Continue 3"/>
    <w:basedOn w:val="Normal"/>
    <w:semiHidden/>
    <w:rsid w:val="001455DB"/>
    <w:pPr>
      <w:spacing w:after="120"/>
      <w:ind w:left="849"/>
    </w:pPr>
  </w:style>
  <w:style w:type="paragraph" w:styleId="Continuarlista4">
    <w:name w:val="List Continue 4"/>
    <w:basedOn w:val="Normal"/>
    <w:semiHidden/>
    <w:rsid w:val="001455DB"/>
    <w:pPr>
      <w:spacing w:after="120"/>
      <w:ind w:left="1132"/>
    </w:pPr>
  </w:style>
  <w:style w:type="paragraph" w:styleId="Continuarlista5">
    <w:name w:val="List Continue 5"/>
    <w:basedOn w:val="Normal"/>
    <w:semiHidden/>
    <w:rsid w:val="001455DB"/>
    <w:pPr>
      <w:spacing w:after="120"/>
      <w:ind w:left="1415"/>
    </w:pPr>
  </w:style>
  <w:style w:type="character" w:styleId="DefinicinHTML">
    <w:name w:val="HTML Definition"/>
    <w:semiHidden/>
    <w:rsid w:val="001455DB"/>
    <w:rPr>
      <w:i/>
      <w:iCs/>
    </w:rPr>
  </w:style>
  <w:style w:type="paragraph" w:styleId="DireccinHTML">
    <w:name w:val="HTML Address"/>
    <w:basedOn w:val="Normal"/>
    <w:semiHidden/>
    <w:rsid w:val="001455DB"/>
    <w:rPr>
      <w:i/>
      <w:iCs/>
    </w:rPr>
  </w:style>
  <w:style w:type="paragraph" w:styleId="Direccinsobre">
    <w:name w:val="envelope address"/>
    <w:basedOn w:val="Normal"/>
    <w:semiHidden/>
    <w:rsid w:val="001455D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1455D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145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1455DB"/>
  </w:style>
  <w:style w:type="character" w:styleId="nfasis">
    <w:name w:val="Emphasis"/>
    <w:semiHidden/>
    <w:rsid w:val="001455DB"/>
    <w:rPr>
      <w:i/>
      <w:iCs/>
    </w:rPr>
  </w:style>
  <w:style w:type="paragraph" w:styleId="Fecha">
    <w:name w:val="Date"/>
    <w:basedOn w:val="Normal"/>
    <w:next w:val="Normal"/>
    <w:semiHidden/>
    <w:rsid w:val="001455DB"/>
  </w:style>
  <w:style w:type="paragraph" w:styleId="Firma">
    <w:name w:val="Signature"/>
    <w:basedOn w:val="Normal"/>
    <w:semiHidden/>
    <w:rsid w:val="001455DB"/>
    <w:pPr>
      <w:ind w:left="4252"/>
    </w:pPr>
  </w:style>
  <w:style w:type="paragraph" w:styleId="Firmadecorreoelectrnico">
    <w:name w:val="E-mail Signature"/>
    <w:basedOn w:val="Normal"/>
    <w:semiHidden/>
    <w:rsid w:val="001455DB"/>
  </w:style>
  <w:style w:type="character" w:styleId="Hipervnculo">
    <w:name w:val="Hyperlink"/>
    <w:rsid w:val="001455DB"/>
    <w:rPr>
      <w:color w:val="0000FF"/>
      <w:u w:val="none"/>
    </w:rPr>
  </w:style>
  <w:style w:type="character" w:styleId="Hipervnculovisitado">
    <w:name w:val="FollowedHyperlink"/>
    <w:rsid w:val="001455DB"/>
    <w:rPr>
      <w:color w:val="0000FF"/>
      <w:u w:val="none"/>
    </w:rPr>
  </w:style>
  <w:style w:type="paragraph" w:styleId="HTMLconformatoprevio">
    <w:name w:val="HTML Preformatted"/>
    <w:basedOn w:val="Normal"/>
    <w:semiHidden/>
    <w:rsid w:val="001455DB"/>
    <w:rPr>
      <w:rFonts w:ascii="Courier New" w:hAnsi="Courier New" w:cs="Courier New"/>
    </w:rPr>
  </w:style>
  <w:style w:type="paragraph" w:styleId="Lista">
    <w:name w:val="List"/>
    <w:basedOn w:val="Normal"/>
    <w:semiHidden/>
    <w:rsid w:val="001455DB"/>
    <w:pPr>
      <w:ind w:left="283" w:hanging="283"/>
    </w:pPr>
  </w:style>
  <w:style w:type="paragraph" w:styleId="Lista2">
    <w:name w:val="List 2"/>
    <w:basedOn w:val="Normal"/>
    <w:semiHidden/>
    <w:rsid w:val="001455DB"/>
    <w:pPr>
      <w:ind w:left="566" w:hanging="283"/>
    </w:pPr>
  </w:style>
  <w:style w:type="paragraph" w:styleId="Lista3">
    <w:name w:val="List 3"/>
    <w:basedOn w:val="Normal"/>
    <w:semiHidden/>
    <w:rsid w:val="001455DB"/>
    <w:pPr>
      <w:ind w:left="849" w:hanging="283"/>
    </w:pPr>
  </w:style>
  <w:style w:type="paragraph" w:styleId="Lista4">
    <w:name w:val="List 4"/>
    <w:basedOn w:val="Normal"/>
    <w:semiHidden/>
    <w:rsid w:val="001455DB"/>
    <w:pPr>
      <w:ind w:left="1132" w:hanging="283"/>
    </w:pPr>
  </w:style>
  <w:style w:type="paragraph" w:styleId="Lista5">
    <w:name w:val="List 5"/>
    <w:basedOn w:val="Normal"/>
    <w:semiHidden/>
    <w:rsid w:val="001455DB"/>
    <w:pPr>
      <w:ind w:left="1415" w:hanging="283"/>
    </w:pPr>
  </w:style>
  <w:style w:type="paragraph" w:styleId="Listaconnmeros">
    <w:name w:val="List Number"/>
    <w:basedOn w:val="Normal"/>
    <w:semiHidden/>
    <w:rsid w:val="001455DB"/>
    <w:pPr>
      <w:numPr>
        <w:numId w:val="40"/>
      </w:numPr>
    </w:pPr>
  </w:style>
  <w:style w:type="paragraph" w:styleId="Listaconnmeros2">
    <w:name w:val="List Number 2"/>
    <w:basedOn w:val="Normal"/>
    <w:semiHidden/>
    <w:rsid w:val="001455DB"/>
    <w:pPr>
      <w:numPr>
        <w:numId w:val="41"/>
      </w:numPr>
    </w:pPr>
  </w:style>
  <w:style w:type="paragraph" w:styleId="Listaconnmeros3">
    <w:name w:val="List Number 3"/>
    <w:basedOn w:val="Normal"/>
    <w:semiHidden/>
    <w:rsid w:val="001455DB"/>
    <w:pPr>
      <w:numPr>
        <w:numId w:val="42"/>
      </w:numPr>
    </w:pPr>
  </w:style>
  <w:style w:type="paragraph" w:styleId="Listaconnmeros4">
    <w:name w:val="List Number 4"/>
    <w:basedOn w:val="Normal"/>
    <w:semiHidden/>
    <w:rsid w:val="001455DB"/>
    <w:pPr>
      <w:numPr>
        <w:numId w:val="43"/>
      </w:numPr>
    </w:pPr>
  </w:style>
  <w:style w:type="paragraph" w:styleId="Listaconnmeros5">
    <w:name w:val="List Number 5"/>
    <w:basedOn w:val="Normal"/>
    <w:semiHidden/>
    <w:rsid w:val="001455DB"/>
    <w:pPr>
      <w:numPr>
        <w:numId w:val="44"/>
      </w:numPr>
    </w:pPr>
  </w:style>
  <w:style w:type="paragraph" w:styleId="Listaconvietas">
    <w:name w:val="List Bullet"/>
    <w:basedOn w:val="Normal"/>
    <w:semiHidden/>
    <w:rsid w:val="001455DB"/>
    <w:pPr>
      <w:numPr>
        <w:numId w:val="45"/>
      </w:numPr>
    </w:pPr>
  </w:style>
  <w:style w:type="paragraph" w:styleId="Listaconvietas2">
    <w:name w:val="List Bullet 2"/>
    <w:basedOn w:val="Normal"/>
    <w:semiHidden/>
    <w:rsid w:val="001455DB"/>
    <w:pPr>
      <w:numPr>
        <w:numId w:val="46"/>
      </w:numPr>
    </w:pPr>
  </w:style>
  <w:style w:type="paragraph" w:styleId="Listaconvietas3">
    <w:name w:val="List Bullet 3"/>
    <w:basedOn w:val="Normal"/>
    <w:semiHidden/>
    <w:rsid w:val="001455DB"/>
    <w:pPr>
      <w:numPr>
        <w:numId w:val="47"/>
      </w:numPr>
    </w:pPr>
  </w:style>
  <w:style w:type="paragraph" w:styleId="Listaconvietas4">
    <w:name w:val="List Bullet 4"/>
    <w:basedOn w:val="Normal"/>
    <w:semiHidden/>
    <w:rsid w:val="001455DB"/>
    <w:pPr>
      <w:numPr>
        <w:numId w:val="48"/>
      </w:numPr>
    </w:pPr>
  </w:style>
  <w:style w:type="paragraph" w:styleId="Listaconvietas5">
    <w:name w:val="List Bullet 5"/>
    <w:basedOn w:val="Normal"/>
    <w:semiHidden/>
    <w:rsid w:val="001455DB"/>
    <w:pPr>
      <w:numPr>
        <w:numId w:val="49"/>
      </w:numPr>
    </w:pPr>
  </w:style>
  <w:style w:type="character" w:styleId="MquinadeescribirHTML">
    <w:name w:val="HTML Typewriter"/>
    <w:semiHidden/>
    <w:rsid w:val="001455D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1455DB"/>
    <w:rPr>
      <w:sz w:val="24"/>
      <w:szCs w:val="24"/>
    </w:rPr>
  </w:style>
  <w:style w:type="character" w:styleId="Nmerodelnea">
    <w:name w:val="line number"/>
    <w:basedOn w:val="Fuentedeprrafopredeter"/>
    <w:semiHidden/>
    <w:rsid w:val="001455DB"/>
  </w:style>
  <w:style w:type="character" w:styleId="Nmerodepgina">
    <w:name w:val="page number"/>
    <w:aliases w:val="7_G"/>
    <w:qFormat/>
    <w:rsid w:val="001455DB"/>
    <w:rPr>
      <w:b/>
      <w:sz w:val="18"/>
    </w:rPr>
  </w:style>
  <w:style w:type="character" w:styleId="Refdenotaalfinal">
    <w:name w:val="endnote reference"/>
    <w:aliases w:val="1_G"/>
    <w:qFormat/>
    <w:rsid w:val="001455D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1455D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1455DB"/>
  </w:style>
  <w:style w:type="paragraph" w:styleId="Sangra2detindependiente">
    <w:name w:val="Body Text Indent 2"/>
    <w:basedOn w:val="Normal"/>
    <w:semiHidden/>
    <w:rsid w:val="001455D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1455D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1455DB"/>
    <w:pPr>
      <w:spacing w:after="120"/>
      <w:ind w:left="283"/>
    </w:pPr>
  </w:style>
  <w:style w:type="paragraph" w:styleId="Sangranormal">
    <w:name w:val="Normal Indent"/>
    <w:basedOn w:val="Normal"/>
    <w:semiHidden/>
    <w:rsid w:val="001455DB"/>
    <w:pPr>
      <w:ind w:left="567"/>
    </w:pPr>
  </w:style>
  <w:style w:type="paragraph" w:styleId="Subttulo">
    <w:name w:val="Subtitle"/>
    <w:basedOn w:val="Normal"/>
    <w:semiHidden/>
    <w:rsid w:val="001455D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1455D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1455D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1455D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1455D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1455D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1455D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1455D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1455D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1455DB"/>
    <w:pPr>
      <w:spacing w:after="120"/>
      <w:ind w:left="1440" w:right="1440"/>
    </w:pPr>
  </w:style>
  <w:style w:type="character" w:styleId="Textoennegrita">
    <w:name w:val="Strong"/>
    <w:semiHidden/>
    <w:rsid w:val="001455DB"/>
    <w:rPr>
      <w:b/>
      <w:bCs/>
    </w:rPr>
  </w:style>
  <w:style w:type="paragraph" w:styleId="Textoindependiente">
    <w:name w:val="Body Text"/>
    <w:basedOn w:val="Normal"/>
    <w:semiHidden/>
    <w:rsid w:val="001455DB"/>
    <w:pPr>
      <w:spacing w:after="120"/>
    </w:pPr>
  </w:style>
  <w:style w:type="paragraph" w:styleId="Textoindependiente2">
    <w:name w:val="Body Text 2"/>
    <w:basedOn w:val="Normal"/>
    <w:semiHidden/>
    <w:rsid w:val="001455DB"/>
    <w:pPr>
      <w:spacing w:after="120" w:line="480" w:lineRule="auto"/>
    </w:pPr>
  </w:style>
  <w:style w:type="paragraph" w:styleId="Textoindependiente3">
    <w:name w:val="Body Text 3"/>
    <w:basedOn w:val="Normal"/>
    <w:semiHidden/>
    <w:rsid w:val="001455D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1455D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1455DB"/>
    <w:pPr>
      <w:ind w:firstLine="210"/>
    </w:pPr>
  </w:style>
  <w:style w:type="paragraph" w:styleId="Textonotaalfinal">
    <w:name w:val="endnote text"/>
    <w:aliases w:val="2_G"/>
    <w:basedOn w:val="Textonotapie"/>
    <w:qFormat/>
    <w:rsid w:val="001455DB"/>
  </w:style>
  <w:style w:type="paragraph" w:styleId="Textosinformato">
    <w:name w:val="Plain Text"/>
    <w:basedOn w:val="Normal"/>
    <w:semiHidden/>
    <w:rsid w:val="001455DB"/>
    <w:rPr>
      <w:rFonts w:ascii="Courier New" w:hAnsi="Courier New" w:cs="Courier New"/>
    </w:rPr>
  </w:style>
  <w:style w:type="paragraph" w:styleId="Ttulo">
    <w:name w:val="Title"/>
    <w:basedOn w:val="Normal"/>
    <w:semiHidden/>
    <w:rsid w:val="001455D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1455DB"/>
    <w:rPr>
      <w:i/>
      <w:iCs/>
    </w:rPr>
  </w:style>
  <w:style w:type="paragraph" w:customStyle="1" w:styleId="Bullet1G">
    <w:name w:val="_Bullet 1_G"/>
    <w:basedOn w:val="Normal"/>
    <w:qFormat/>
    <w:rsid w:val="001455DB"/>
    <w:pPr>
      <w:numPr>
        <w:numId w:val="3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1455DB"/>
    <w:pPr>
      <w:numPr>
        <w:numId w:val="3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1455D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1455D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1455D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1455D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1455DB"/>
    <w:pPr>
      <w:numPr>
        <w:numId w:val="3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rsid w:val="00E204E4"/>
    <w:rPr>
      <w:rFonts w:eastAsiaTheme="minorEastAsia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qFormat/>
    <w:rsid w:val="00B35EFD"/>
    <w:rPr>
      <w:rFonts w:eastAsiaTheme="minorEastAsia"/>
      <w:sz w:val="18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331D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B5667"/>
    <w:pPr>
      <w:ind w:left="720"/>
      <w:contextualSpacing/>
    </w:pPr>
  </w:style>
  <w:style w:type="character" w:customStyle="1" w:styleId="H23GChar">
    <w:name w:val="_ H_2/3_G Char"/>
    <w:link w:val="H23G"/>
    <w:locked/>
    <w:rsid w:val="00F3141A"/>
    <w:rPr>
      <w:rFonts w:eastAsiaTheme="minorEastAsia"/>
      <w:b/>
      <w:lang w:val="es-ES" w:eastAsia="es-ES"/>
    </w:rPr>
  </w:style>
  <w:style w:type="paragraph" w:customStyle="1" w:styleId="4GCharChar">
    <w:name w:val="4_G Char Char"/>
    <w:aliases w:val="4_G Char Char Char,ftref Char Char Char Char,ftref Char Char Char Char Char,Heading 2 Char1 Char Char Char Char Char,Heading 2 Char2 Char Char Char Char Char Char,Heading 2 Char Char Char Char Char1 Char Char Char Char"/>
    <w:basedOn w:val="Normal"/>
    <w:link w:val="Refdenotaalpie"/>
    <w:rsid w:val="00F3141A"/>
    <w:pPr>
      <w:spacing w:after="160" w:line="240" w:lineRule="exact"/>
    </w:pPr>
    <w:rPr>
      <w:rFonts w:eastAsia="Times New Roman"/>
      <w:sz w:val="18"/>
      <w:vertAlign w:val="superscript"/>
      <w:lang w:val="fr-FR" w:eastAsia="fr-FR"/>
    </w:rPr>
  </w:style>
  <w:style w:type="paragraph" w:customStyle="1" w:styleId="H23">
    <w:name w:val="_ H_2/3"/>
    <w:basedOn w:val="Normal"/>
    <w:next w:val="SingleTxt"/>
    <w:qFormat/>
    <w:rsid w:val="00C915C8"/>
    <w:pPr>
      <w:keepNext/>
      <w:keepLines/>
      <w:suppressAutoHyphens/>
      <w:spacing w:line="240" w:lineRule="exact"/>
      <w:outlineLvl w:val="1"/>
    </w:pPr>
    <w:rPr>
      <w:rFonts w:eastAsiaTheme="minorHAnsi"/>
      <w:b/>
      <w:spacing w:val="2"/>
      <w:w w:val="103"/>
      <w:kern w:val="14"/>
      <w:szCs w:val="22"/>
      <w:lang w:eastAsia="en-US"/>
    </w:rPr>
  </w:style>
  <w:style w:type="paragraph" w:customStyle="1" w:styleId="SingleTxt">
    <w:name w:val="__Single Txt"/>
    <w:basedOn w:val="Normal"/>
    <w:link w:val="SingleTxtChar"/>
    <w:qFormat/>
    <w:rsid w:val="00C915C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HAnsi"/>
      <w:spacing w:val="4"/>
      <w:w w:val="103"/>
      <w:kern w:val="14"/>
      <w:szCs w:val="22"/>
      <w:lang w:eastAsia="en-US"/>
    </w:rPr>
  </w:style>
  <w:style w:type="character" w:customStyle="1" w:styleId="SingleTxtChar">
    <w:name w:val="__Single Txt Char"/>
    <w:link w:val="SingleTxt"/>
    <w:locked/>
    <w:rsid w:val="00C915C8"/>
    <w:rPr>
      <w:rFonts w:eastAsiaTheme="minorHAnsi"/>
      <w:spacing w:val="4"/>
      <w:w w:val="103"/>
      <w:kern w:val="14"/>
      <w:szCs w:val="22"/>
      <w:lang w:val="es-ES" w:eastAsia="en-US"/>
    </w:rPr>
  </w:style>
  <w:style w:type="paragraph" w:styleId="Revisin">
    <w:name w:val="Revision"/>
    <w:hidden/>
    <w:uiPriority w:val="99"/>
    <w:semiHidden/>
    <w:rsid w:val="005E14C9"/>
    <w:rPr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570F1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570F1B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570F1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0F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0F1B"/>
    <w:rPr>
      <w:b/>
      <w:bCs/>
      <w:lang w:val="es-ES" w:eastAsia="es-ES"/>
    </w:rPr>
  </w:style>
  <w:style w:type="paragraph" w:customStyle="1" w:styleId="FinalLine">
    <w:name w:val="Final Line"/>
    <w:basedOn w:val="SingleTxtG"/>
    <w:qFormat/>
    <w:rsid w:val="001455DB"/>
    <w:pPr>
      <w:jc w:val="center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sp/CCPR/C/128/3/Add.4" TargetMode="External"/><Relationship Id="rId1" Type="http://schemas.openxmlformats.org/officeDocument/2006/relationships/hyperlink" Target="http://undocs.org/sp/CCPR/C/CRI/CO/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6" ma:contentTypeDescription="Create a new document." ma:contentTypeScope="" ma:versionID="2a980a600b44509dbf1c2b2676d40aa0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8c099e078dce285ea5e280f8b20ca6ad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8EE24C-8E1D-44B9-A062-A365E3DECD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D27484-22E8-4B80-852D-A8B189FB5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37F4E4-883E-42D1-B5FC-7A2F1B1CF2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F0F2C1-AB54-4400-AF3F-4793383F5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3148</Words>
  <Characters>17949</Characters>
  <Application>Microsoft Office Word</Application>
  <DocSecurity>0</DocSecurity>
  <Lines>149</Lines>
  <Paragraphs>42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CCPR/C/CRI/QPR/7</vt:lpstr>
      <vt:lpstr>CCPR/C/CRI/QPR/R.7</vt:lpstr>
      <vt:lpstr>CCPR/C/CRI/QPR/R.7</vt:lpstr>
    </vt:vector>
  </TitlesOfParts>
  <Company>DCM</Company>
  <LinksUpToDate>false</LinksUpToDate>
  <CharactersWithSpaces>21055</CharactersWithSpaces>
  <SharedDoc>false</SharedDoc>
  <HLinks>
    <vt:vector size="480" baseType="variant">
      <vt:variant>
        <vt:i4>3211375</vt:i4>
      </vt:variant>
      <vt:variant>
        <vt:i4>243</vt:i4>
      </vt:variant>
      <vt:variant>
        <vt:i4>0</vt:i4>
      </vt:variant>
      <vt:variant>
        <vt:i4>5</vt:i4>
      </vt:variant>
      <vt:variant>
        <vt:lpwstr>https://www.ohchr.org/es/2020/06/costa-rica-ongoing-impunity-prevents-effective-protection-indigenous-defenders-says-un</vt:lpwstr>
      </vt:variant>
      <vt:variant>
        <vt:lpwstr/>
      </vt:variant>
      <vt:variant>
        <vt:i4>3080290</vt:i4>
      </vt:variant>
      <vt:variant>
        <vt:i4>240</vt:i4>
      </vt:variant>
      <vt:variant>
        <vt:i4>0</vt:i4>
      </vt:variant>
      <vt:variant>
        <vt:i4>5</vt:i4>
      </vt:variant>
      <vt:variant>
        <vt:lpwstr>https://www.oas.org/es/cidh/prensa/comunicados/2020/057.asp</vt:lpwstr>
      </vt:variant>
      <vt:variant>
        <vt:lpwstr/>
      </vt:variant>
      <vt:variant>
        <vt:i4>4391000</vt:i4>
      </vt:variant>
      <vt:variant>
        <vt:i4>237</vt:i4>
      </vt:variant>
      <vt:variant>
        <vt:i4>0</vt:i4>
      </vt:variant>
      <vt:variant>
        <vt:i4>5</vt:i4>
      </vt:variant>
      <vt:variant>
        <vt:lpwstr>https://spcommreports.ohchr.org/TMResultsBase/DownLoadFile?gId=35446</vt:lpwstr>
      </vt:variant>
      <vt:variant>
        <vt:lpwstr/>
      </vt:variant>
      <vt:variant>
        <vt:i4>7405624</vt:i4>
      </vt:variant>
      <vt:variant>
        <vt:i4>234</vt:i4>
      </vt:variant>
      <vt:variant>
        <vt:i4>0</vt:i4>
      </vt:variant>
      <vt:variant>
        <vt:i4>5</vt:i4>
      </vt:variant>
      <vt:variant>
        <vt:lpwstr>https://spcommreports.ohchr.org/TMResultsBase/DownLoadPublicCommunicationFile?gId=25269</vt:lpwstr>
      </vt:variant>
      <vt:variant>
        <vt:lpwstr/>
      </vt:variant>
      <vt:variant>
        <vt:i4>7340053</vt:i4>
      </vt:variant>
      <vt:variant>
        <vt:i4>231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4390996</vt:i4>
      </vt:variant>
      <vt:variant>
        <vt:i4>228</vt:i4>
      </vt:variant>
      <vt:variant>
        <vt:i4>0</vt:i4>
      </vt:variant>
      <vt:variant>
        <vt:i4>5</vt:i4>
      </vt:variant>
      <vt:variant>
        <vt:lpwstr>https://spcommreports.ohchr.org/TMResultsBase/DownLoadFile?gId=34694</vt:lpwstr>
      </vt:variant>
      <vt:variant>
        <vt:lpwstr/>
      </vt:variant>
      <vt:variant>
        <vt:i4>4587604</vt:i4>
      </vt:variant>
      <vt:variant>
        <vt:i4>225</vt:i4>
      </vt:variant>
      <vt:variant>
        <vt:i4>0</vt:i4>
      </vt:variant>
      <vt:variant>
        <vt:i4>5</vt:i4>
      </vt:variant>
      <vt:variant>
        <vt:lpwstr>https://spcommreports.ohchr.org/TMResultsBase/DownLoadFile?gId=34592</vt:lpwstr>
      </vt:variant>
      <vt:variant>
        <vt:lpwstr/>
      </vt:variant>
      <vt:variant>
        <vt:i4>7733311</vt:i4>
      </vt:variant>
      <vt:variant>
        <vt:i4>222</vt:i4>
      </vt:variant>
      <vt:variant>
        <vt:i4>0</vt:i4>
      </vt:variant>
      <vt:variant>
        <vt:i4>5</vt:i4>
      </vt:variant>
      <vt:variant>
        <vt:lpwstr>https://spcommreports.ohchr.org/TMResultsBase/DownLoadPublicCommunicationFile?gId=24503</vt:lpwstr>
      </vt:variant>
      <vt:variant>
        <vt:lpwstr/>
      </vt:variant>
      <vt:variant>
        <vt:i4>6946870</vt:i4>
      </vt:variant>
      <vt:variant>
        <vt:i4>219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7078014</vt:i4>
      </vt:variant>
      <vt:variant>
        <vt:i4>216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6619256</vt:i4>
      </vt:variant>
      <vt:variant>
        <vt:i4>213</vt:i4>
      </vt:variant>
      <vt:variant>
        <vt:i4>0</vt:i4>
      </vt:variant>
      <vt:variant>
        <vt:i4>5</vt:i4>
      </vt:variant>
      <vt:variant>
        <vt:lpwstr>https://undocs.org/Home/Mobile?FinalSymbol=A%2FHRC%2F51%2F28%2Fadd.1&amp;Language=E&amp;DeviceType=Desktop&amp;LangRequested=False</vt:lpwstr>
      </vt:variant>
      <vt:variant>
        <vt:lpwstr/>
      </vt:variant>
      <vt:variant>
        <vt:i4>6619256</vt:i4>
      </vt:variant>
      <vt:variant>
        <vt:i4>210</vt:i4>
      </vt:variant>
      <vt:variant>
        <vt:i4>0</vt:i4>
      </vt:variant>
      <vt:variant>
        <vt:i4>5</vt:i4>
      </vt:variant>
      <vt:variant>
        <vt:lpwstr>https://undocs.org/Home/Mobile?FinalSymbol=A%2FHRC%2F51%2F28%2Fadd.1&amp;Language=E&amp;DeviceType=Desktop&amp;LangRequested=False</vt:lpwstr>
      </vt:variant>
      <vt:variant>
        <vt:lpwstr/>
      </vt:variant>
      <vt:variant>
        <vt:i4>7798866</vt:i4>
      </vt:variant>
      <vt:variant>
        <vt:i4>207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https://tbinternet.ohchr.org/_layouts/15/treatybodyexternal/Download.aspx?symbolno=CCPR%2FC%2F128%2F3%2FAdd.4&amp;Lang=en</vt:lpwstr>
      </vt:variant>
      <vt:variant>
        <vt:lpwstr/>
      </vt:variant>
      <vt:variant>
        <vt:i4>4259899</vt:i4>
      </vt:variant>
      <vt:variant>
        <vt:i4>204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4849718</vt:i4>
      </vt:variant>
      <vt:variant>
        <vt:i4>201</vt:i4>
      </vt:variant>
      <vt:variant>
        <vt:i4>0</vt:i4>
      </vt:variant>
      <vt:variant>
        <vt:i4>5</vt:i4>
      </vt:variant>
      <vt:variant>
        <vt:lpwstr>https://tbinternet.ohchr.org/_layouts/15/treatybodyexternal/Download.aspx?symbolno=CRC%2FC%2FCRI%2FCO%2F5-6&amp;Lang=en</vt:lpwstr>
      </vt:variant>
      <vt:variant>
        <vt:lpwstr/>
      </vt:variant>
      <vt:variant>
        <vt:i4>7340053</vt:i4>
      </vt:variant>
      <vt:variant>
        <vt:i4>198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7209011</vt:i4>
      </vt:variant>
      <vt:variant>
        <vt:i4>195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https://extranet.ohchr.org/sites/hrcommittee/Pages/TBDownload.aspx?symbolno=INT%2fCCPR%2fICS%2fCRI%2f58303&amp;Lang=en</vt:lpwstr>
      </vt:variant>
      <vt:variant>
        <vt:lpwstr/>
      </vt:variant>
      <vt:variant>
        <vt:i4>4259899</vt:i4>
      </vt:variant>
      <vt:variant>
        <vt:i4>192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4849718</vt:i4>
      </vt:variant>
      <vt:variant>
        <vt:i4>189</vt:i4>
      </vt:variant>
      <vt:variant>
        <vt:i4>0</vt:i4>
      </vt:variant>
      <vt:variant>
        <vt:i4>5</vt:i4>
      </vt:variant>
      <vt:variant>
        <vt:lpwstr>https://tbinternet.ohchr.org/_layouts/15/treatybodyexternal/Download.aspx?symbolno=CRC%2FC%2FCRI%2FCO%2F5-6&amp;Lang=en</vt:lpwstr>
      </vt:variant>
      <vt:variant>
        <vt:lpwstr/>
      </vt:variant>
      <vt:variant>
        <vt:i4>4259899</vt:i4>
      </vt:variant>
      <vt:variant>
        <vt:i4>186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3407996</vt:i4>
      </vt:variant>
      <vt:variant>
        <vt:i4>183</vt:i4>
      </vt:variant>
      <vt:variant>
        <vt:i4>0</vt:i4>
      </vt:variant>
      <vt:variant>
        <vt:i4>5</vt:i4>
      </vt:variant>
      <vt:variant>
        <vt:lpwstr>https://www.undocs.org/Home/Mobile?FinalSymbol=A%2FHRC%2F54%2F30%2FADD.1&amp;Language=E&amp;DeviceType=Desktop&amp;LangRequested=False</vt:lpwstr>
      </vt:variant>
      <vt:variant>
        <vt:lpwstr/>
      </vt:variant>
      <vt:variant>
        <vt:i4>4259899</vt:i4>
      </vt:variant>
      <vt:variant>
        <vt:i4>180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8257586</vt:i4>
      </vt:variant>
      <vt:variant>
        <vt:i4>177</vt:i4>
      </vt:variant>
      <vt:variant>
        <vt:i4>0</vt:i4>
      </vt:variant>
      <vt:variant>
        <vt:i4>5</vt:i4>
      </vt:variant>
      <vt:variant>
        <vt:lpwstr>https://spcommreports.ohchr.org/TMResultsBase/DownLoadPublicCommunicationFile?gId=24888</vt:lpwstr>
      </vt:variant>
      <vt:variant>
        <vt:lpwstr/>
      </vt:variant>
      <vt:variant>
        <vt:i4>6619185</vt:i4>
      </vt:variant>
      <vt:variant>
        <vt:i4>174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https://extranet.ohchr.org/sites/hrcommittee/Pages/TBDownload.aspx?symbolno=INT%2fCCPR%2fICS%2fCRI%2f58328&amp;Lang=en</vt:lpwstr>
      </vt:variant>
      <vt:variant>
        <vt:lpwstr/>
      </vt:variant>
      <vt:variant>
        <vt:i4>3080254</vt:i4>
      </vt:variant>
      <vt:variant>
        <vt:i4>171</vt:i4>
      </vt:variant>
      <vt:variant>
        <vt:i4>0</vt:i4>
      </vt:variant>
      <vt:variant>
        <vt:i4>5</vt:i4>
      </vt:variant>
      <vt:variant>
        <vt:lpwstr>https://www.corteidh.or.cr/docs/casos/articulos/seriec_451_esp.pdf</vt:lpwstr>
      </vt:variant>
      <vt:variant>
        <vt:lpwstr/>
      </vt:variant>
      <vt:variant>
        <vt:i4>6225984</vt:i4>
      </vt:variant>
      <vt:variant>
        <vt:i4>168</vt:i4>
      </vt:variant>
      <vt:variant>
        <vt:i4>0</vt:i4>
      </vt:variant>
      <vt:variant>
        <vt:i4>5</vt:i4>
      </vt:variant>
      <vt:variant>
        <vt:lpwstr>https://www.state.gov/reports/2023-country-reports-on-human-rights-practices/costa-rica/</vt:lpwstr>
      </vt:variant>
      <vt:variant>
        <vt:lpwstr/>
      </vt:variant>
      <vt:variant>
        <vt:i4>6422566</vt:i4>
      </vt:variant>
      <vt:variant>
        <vt:i4>165</vt:i4>
      </vt:variant>
      <vt:variant>
        <vt:i4>0</vt:i4>
      </vt:variant>
      <vt:variant>
        <vt:i4>5</vt:i4>
      </vt:variant>
      <vt:variant>
        <vt:lpwstr>https://freedomhouse.org/country/costa-rica</vt:lpwstr>
      </vt:variant>
      <vt:variant>
        <vt:lpwstr/>
      </vt:variant>
      <vt:variant>
        <vt:i4>4259899</vt:i4>
      </vt:variant>
      <vt:variant>
        <vt:i4>162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7012401</vt:i4>
      </vt:variant>
      <vt:variant>
        <vt:i4>159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https://extranet.ohchr.org/sites/hrcommittee/Pages/TBDownload.aspx?symbolno=INT%2fCCPR%2fICS%2fCRI%2f58326&amp;Lang=en</vt:lpwstr>
      </vt:variant>
      <vt:variant>
        <vt:lpwstr/>
      </vt:variant>
      <vt:variant>
        <vt:i4>7405628</vt:i4>
      </vt:variant>
      <vt:variant>
        <vt:i4>156</vt:i4>
      </vt:variant>
      <vt:variant>
        <vt:i4>0</vt:i4>
      </vt:variant>
      <vt:variant>
        <vt:i4>5</vt:i4>
      </vt:variant>
      <vt:variant>
        <vt:lpwstr>https://spcommreports.ohchr.org/TMResultsBase/DownLoadPublicCommunicationFile?gId=25664</vt:lpwstr>
      </vt:variant>
      <vt:variant>
        <vt:lpwstr/>
      </vt:variant>
      <vt:variant>
        <vt:i4>1572937</vt:i4>
      </vt:variant>
      <vt:variant>
        <vt:i4>153</vt:i4>
      </vt:variant>
      <vt:variant>
        <vt:i4>0</vt:i4>
      </vt:variant>
      <vt:variant>
        <vt:i4>5</vt:i4>
      </vt:variant>
      <vt:variant>
        <vt:lpwstr>https://www.oas.org/es/CIDH/jsForm/?File=/es/cidh/prensa/comunicados/2022/241.asp</vt:lpwstr>
      </vt:variant>
      <vt:variant>
        <vt:lpwstr/>
      </vt:variant>
      <vt:variant>
        <vt:i4>8323132</vt:i4>
      </vt:variant>
      <vt:variant>
        <vt:i4>150</vt:i4>
      </vt:variant>
      <vt:variant>
        <vt:i4>0</vt:i4>
      </vt:variant>
      <vt:variant>
        <vt:i4>5</vt:i4>
      </vt:variant>
      <vt:variant>
        <vt:lpwstr>https://spcommreports.ohchr.org/TMResultsBase/DownLoadPublicCommunicationFile?gId=24699</vt:lpwstr>
      </vt:variant>
      <vt:variant>
        <vt:lpwstr/>
      </vt:variant>
      <vt:variant>
        <vt:i4>7012401</vt:i4>
      </vt:variant>
      <vt:variant>
        <vt:i4>147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https://extranet.ohchr.org/sites/hrcommittee/Pages/TBDownload.aspx?symbolno=INT%2fCCPR%2fICS%2fCRI%2f58326&amp;Lang=en</vt:lpwstr>
      </vt:variant>
      <vt:variant>
        <vt:lpwstr/>
      </vt:variant>
      <vt:variant>
        <vt:i4>4259899</vt:i4>
      </vt:variant>
      <vt:variant>
        <vt:i4>144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4259899</vt:i4>
      </vt:variant>
      <vt:variant>
        <vt:i4>141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3866722</vt:i4>
      </vt:variant>
      <vt:variant>
        <vt:i4>138</vt:i4>
      </vt:variant>
      <vt:variant>
        <vt:i4>0</vt:i4>
      </vt:variant>
      <vt:variant>
        <vt:i4>5</vt:i4>
      </vt:variant>
      <vt:variant>
        <vt:lpwstr>https://www.bbc.com/mundo/articles/c5179k0xdlzo</vt:lpwstr>
      </vt:variant>
      <vt:variant>
        <vt:lpwstr/>
      </vt:variant>
      <vt:variant>
        <vt:i4>2490423</vt:i4>
      </vt:variant>
      <vt:variant>
        <vt:i4>135</vt:i4>
      </vt:variant>
      <vt:variant>
        <vt:i4>0</vt:i4>
      </vt:variant>
      <vt:variant>
        <vt:i4>5</vt:i4>
      </vt:variant>
      <vt:variant>
        <vt:lpwstr>https://www.presidencia.go.cr/noticias/presidente-firma-decreto-de-emergencia-nacional-para-atencion-oportuna-y-agil-de-crisis</vt:lpwstr>
      </vt:variant>
      <vt:variant>
        <vt:lpwstr/>
      </vt:variant>
      <vt:variant>
        <vt:i4>3407996</vt:i4>
      </vt:variant>
      <vt:variant>
        <vt:i4>132</vt:i4>
      </vt:variant>
      <vt:variant>
        <vt:i4>0</vt:i4>
      </vt:variant>
      <vt:variant>
        <vt:i4>5</vt:i4>
      </vt:variant>
      <vt:variant>
        <vt:lpwstr>https://www.undocs.org/Home/Mobile?FinalSymbol=A%2FHRC%2F54%2F30%2FADD.1&amp;Language=E&amp;DeviceType=Desktop&amp;LangRequested=False</vt:lpwstr>
      </vt:variant>
      <vt:variant>
        <vt:lpwstr/>
      </vt:variant>
      <vt:variant>
        <vt:i4>7340053</vt:i4>
      </vt:variant>
      <vt:variant>
        <vt:i4>129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7340053</vt:i4>
      </vt:variant>
      <vt:variant>
        <vt:i4>126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1507451</vt:i4>
      </vt:variant>
      <vt:variant>
        <vt:i4>123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https://tbinternet.ohchr.org/_layouts/15/treatybodyexternal/Download.aspx?symbolno=CEDAW%2FC%2FCRI%2FCO%2F8&amp;Lang=en</vt:lpwstr>
      </vt:variant>
      <vt:variant>
        <vt:lpwstr/>
      </vt:variant>
      <vt:variant>
        <vt:i4>4259899</vt:i4>
      </vt:variant>
      <vt:variant>
        <vt:i4>120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7340053</vt:i4>
      </vt:variant>
      <vt:variant>
        <vt:i4>114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7340053</vt:i4>
      </vt:variant>
      <vt:variant>
        <vt:i4>111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4259899</vt:i4>
      </vt:variant>
      <vt:variant>
        <vt:i4>108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7340053</vt:i4>
      </vt:variant>
      <vt:variant>
        <vt:i4>105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7340053</vt:i4>
      </vt:variant>
      <vt:variant>
        <vt:i4>102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6946870</vt:i4>
      </vt:variant>
      <vt:variant>
        <vt:i4>99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7340053</vt:i4>
      </vt:variant>
      <vt:variant>
        <vt:i4>96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https://tbinternet.ohchr.org/_layouts/15/treatybodyexternal/Download.aspx?symbolno=CAT%2FC%2FCRI%2FCO%2F3&amp;Lang=en</vt:lpwstr>
      </vt:variant>
      <vt:variant>
        <vt:lpwstr/>
      </vt:variant>
      <vt:variant>
        <vt:i4>4259899</vt:i4>
      </vt:variant>
      <vt:variant>
        <vt:i4>93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90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1507451</vt:i4>
      </vt:variant>
      <vt:variant>
        <vt:i4>87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https://tbinternet.ohchr.org/_layouts/15/treatybodyexternal/Download.aspx?symbolno=CEDAW%2FC%2FCRI%2FCO%2F8&amp;Lang=en</vt:lpwstr>
      </vt:variant>
      <vt:variant>
        <vt:lpwstr/>
      </vt:variant>
      <vt:variant>
        <vt:i4>4259899</vt:i4>
      </vt:variant>
      <vt:variant>
        <vt:i4>84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81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6619187</vt:i4>
      </vt:variant>
      <vt:variant>
        <vt:i4>78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https://extranet.ohchr.org/sites/hrcommittee/Pages/TBDownload.aspx?symbolno=INT%2fCCPR%2fICS%2fCRI%2f58308&amp;Lang=en</vt:lpwstr>
      </vt:variant>
      <vt:variant>
        <vt:lpwstr/>
      </vt:variant>
      <vt:variant>
        <vt:i4>1835097</vt:i4>
      </vt:variant>
      <vt:variant>
        <vt:i4>75</vt:i4>
      </vt:variant>
      <vt:variant>
        <vt:i4>0</vt:i4>
      </vt:variant>
      <vt:variant>
        <vt:i4>5</vt:i4>
      </vt:variant>
      <vt:variant>
        <vt:lpwstr>https://www.pgrweb.go.cr/scij/Busqueda/Normativa/Normas/nrm_texto_completo.aspx?param1=NRTC&amp;nValor1=1&amp;nValor2=90270&amp;nValor3=0&amp;strTipM=TC</vt:lpwstr>
      </vt:variant>
      <vt:variant>
        <vt:lpwstr/>
      </vt:variant>
      <vt:variant>
        <vt:i4>7078014</vt:i4>
      </vt:variant>
      <vt:variant>
        <vt:i4>72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4259899</vt:i4>
      </vt:variant>
      <vt:variant>
        <vt:i4>69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7078014</vt:i4>
      </vt:variant>
      <vt:variant>
        <vt:i4>51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1507451</vt:i4>
      </vt:variant>
      <vt:variant>
        <vt:i4>48</vt:i4>
      </vt:variant>
      <vt:variant>
        <vt:i4>0</vt:i4>
      </vt:variant>
      <vt:variant>
        <vt:i4>5</vt:i4>
      </vt:variant>
      <vt:variant>
        <vt:lpwstr>https://tbinternet.ohchr.org/_layouts/15/treatybodyexternal/Download.aspx?symbolno=CEDAW%2FC%2FCRI%2FCO%2F8&amp;Lang=en</vt:lpwstr>
      </vt:variant>
      <vt:variant>
        <vt:lpwstr/>
      </vt:variant>
      <vt:variant>
        <vt:i4>4259899</vt:i4>
      </vt:variant>
      <vt:variant>
        <vt:i4>45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7078014</vt:i4>
      </vt:variant>
      <vt:variant>
        <vt:i4>42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4259899</vt:i4>
      </vt:variant>
      <vt:variant>
        <vt:i4>39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36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7078014</vt:i4>
      </vt:variant>
      <vt:variant>
        <vt:i4>33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7078014</vt:i4>
      </vt:variant>
      <vt:variant>
        <vt:i4>30</vt:i4>
      </vt:variant>
      <vt:variant>
        <vt:i4>0</vt:i4>
      </vt:variant>
      <vt:variant>
        <vt:i4>5</vt:i4>
      </vt:variant>
      <vt:variant>
        <vt:lpwstr>https://www.ohchr.org/en/press-releases/2019/12/bachelet-encourages-costa-rica-continue-creating-spaces-dialogue-and-social</vt:lpwstr>
      </vt:variant>
      <vt:variant>
        <vt:lpwstr/>
      </vt:variant>
      <vt:variant>
        <vt:i4>4259899</vt:i4>
      </vt:variant>
      <vt:variant>
        <vt:i4>27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2949182</vt:i4>
      </vt:variant>
      <vt:variant>
        <vt:i4>24</vt:i4>
      </vt:variant>
      <vt:variant>
        <vt:i4>0</vt:i4>
      </vt:variant>
      <vt:variant>
        <vt:i4>5</vt:i4>
      </vt:variant>
      <vt:variant>
        <vt:lpwstr>https://www.corteidh.or.cr/docs/casos/articulos/seriec_453_esp.pdf</vt:lpwstr>
      </vt:variant>
      <vt:variant>
        <vt:lpwstr/>
      </vt:variant>
      <vt:variant>
        <vt:i4>4259899</vt:i4>
      </vt:variant>
      <vt:variant>
        <vt:i4>21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18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2687013</vt:i4>
      </vt:variant>
      <vt:variant>
        <vt:i4>15</vt:i4>
      </vt:variant>
      <vt:variant>
        <vt:i4>0</vt:i4>
      </vt:variant>
      <vt:variant>
        <vt:i4>5</vt:i4>
      </vt:variant>
      <vt:variant>
        <vt:lpwstr>https://ganhri.org/membership/</vt:lpwstr>
      </vt:variant>
      <vt:variant>
        <vt:lpwstr/>
      </vt:variant>
      <vt:variant>
        <vt:i4>4259899</vt:i4>
      </vt:variant>
      <vt:variant>
        <vt:i4>12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6946870</vt:i4>
      </vt:variant>
      <vt:variant>
        <vt:i4>9</vt:i4>
      </vt:variant>
      <vt:variant>
        <vt:i4>0</vt:i4>
      </vt:variant>
      <vt:variant>
        <vt:i4>5</vt:i4>
      </vt:variant>
      <vt:variant>
        <vt:lpwstr>https://extranet.ohchr.org/sites/hrcommittee/Pages/TBDownload.aspx?symbolno=INT%2fCCPR%2fIFU%2fCRI%2f58406&amp;Lang=en</vt:lpwstr>
      </vt:variant>
      <vt:variant>
        <vt:lpwstr/>
      </vt:variant>
      <vt:variant>
        <vt:i4>4259899</vt:i4>
      </vt:variant>
      <vt:variant>
        <vt:i4>6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4259899</vt:i4>
      </vt:variant>
      <vt:variant>
        <vt:i4>3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4259899</vt:i4>
      </vt:variant>
      <vt:variant>
        <vt:i4>0</vt:i4>
      </vt:variant>
      <vt:variant>
        <vt:i4>0</vt:i4>
      </vt:variant>
      <vt:variant>
        <vt:i4>5</vt:i4>
      </vt:variant>
      <vt:variant>
        <vt:lpwstr>https://tbinternet.ohchr.org/_layouts/15/treatybodyexternal/Download.aspx?symbolno=CCPR%2FC%2FCRI%2FCO%2F6&amp;Lang=en</vt:lpwstr>
      </vt:variant>
      <vt:variant>
        <vt:lpwstr/>
      </vt:variant>
      <vt:variant>
        <vt:i4>3145772</vt:i4>
      </vt:variant>
      <vt:variant>
        <vt:i4>6</vt:i4>
      </vt:variant>
      <vt:variant>
        <vt:i4>0</vt:i4>
      </vt:variant>
      <vt:variant>
        <vt:i4>5</vt:i4>
      </vt:variant>
      <vt:variant>
        <vt:lpwstr>https://freedomhouse.org/country/costa-rica/freedom-world/2024</vt:lpwstr>
      </vt:variant>
      <vt:variant>
        <vt:lpwstr/>
      </vt:variant>
      <vt:variant>
        <vt:i4>3080254</vt:i4>
      </vt:variant>
      <vt:variant>
        <vt:i4>3</vt:i4>
      </vt:variant>
      <vt:variant>
        <vt:i4>0</vt:i4>
      </vt:variant>
      <vt:variant>
        <vt:i4>5</vt:i4>
      </vt:variant>
      <vt:variant>
        <vt:lpwstr>https://www.corteidh.or.cr/docs/casos/articulos/seriec_451_esp.pdf</vt:lpwstr>
      </vt:variant>
      <vt:variant>
        <vt:lpwstr/>
      </vt:variant>
      <vt:variant>
        <vt:i4>2949182</vt:i4>
      </vt:variant>
      <vt:variant>
        <vt:i4>0</vt:i4>
      </vt:variant>
      <vt:variant>
        <vt:i4>0</vt:i4>
      </vt:variant>
      <vt:variant>
        <vt:i4>5</vt:i4>
      </vt:variant>
      <vt:variant>
        <vt:lpwstr>https://www.corteidh.or.cr/docs/casos/articulos/seriec_453_esp.pdf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CCPR/C/CRI/QPR/7</dc:title>
  <dc:subject/>
  <dc:creator>Gotzon Onandia Zarrabe</dc:creator>
  <cp:keywords/>
  <cp:lastModifiedBy>Marcel Gonzalez Perez</cp:lastModifiedBy>
  <cp:revision>2</cp:revision>
  <cp:lastPrinted>2024-07-11T11:57:00Z</cp:lastPrinted>
  <dcterms:created xsi:type="dcterms:W3CDTF">2024-08-21T06:21:00Z</dcterms:created>
  <dcterms:modified xsi:type="dcterms:W3CDTF">2024-08-21T06:21:00Z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CCPR</vt:lpwstr>
  </property>
  <property fmtid="{D5CDD505-2E9C-101B-9397-08002B2CF9AE}" pid="7" name="count">
    <vt:lpwstr>de Costa Rica</vt:lpwstr>
  </property>
  <property fmtid="{D5CDD505-2E9C-101B-9397-08002B2CF9AE}" pid="8" name="countw">
    <vt:lpwstr>Costa Rica</vt:lpwstr>
  </property>
  <property fmtid="{D5CDD505-2E9C-101B-9397-08002B2CF9AE}" pid="9" name="countwd">
    <vt:lpwstr>Costa Rica</vt:lpwstr>
  </property>
  <property fmtid="{D5CDD505-2E9C-101B-9397-08002B2CF9AE}" pid="10" name="date">
    <vt:lpwstr>12 de marzo de 2024</vt:lpwstr>
  </property>
  <property fmtid="{D5CDD505-2E9C-101B-9397-08002B2CF9AE}" pid="11" name="Date-Generated">
    <vt:filetime>2024-05-06T12:35:09Z</vt:filetime>
  </property>
  <property fmtid="{D5CDD505-2E9C-101B-9397-08002B2CF9AE}" pid="12" name="dist">
    <vt:lpwstr>reservada</vt:lpwstr>
  </property>
  <property fmtid="{D5CDD505-2E9C-101B-9397-08002B2CF9AE}" pid="13" name="doctype">
    <vt:lpwstr>Final</vt:lpwstr>
  </property>
  <property fmtid="{D5CDD505-2E9C-101B-9397-08002B2CF9AE}" pid="14" name="Entity">
    <vt:lpwstr>List of  Issues - prior to submission 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MediaServiceImageTags">
    <vt:lpwstr/>
  </property>
  <property fmtid="{D5CDD505-2E9C-101B-9397-08002B2CF9AE}" pid="19" name="Nmeet">
    <vt:lpwstr>Number</vt:lpwstr>
  </property>
  <property fmtid="{D5CDD505-2E9C-101B-9397-08002B2CF9AE}" pid="20" name="olang">
    <vt:lpwstr>español</vt:lpwstr>
  </property>
  <property fmtid="{D5CDD505-2E9C-101B-9397-08002B2CF9AE}" pid="21" name="Order">
    <vt:r8>250000</vt:r8>
  </property>
  <property fmtid="{D5CDD505-2E9C-101B-9397-08002B2CF9AE}" pid="22" name="Org">
    <vt:lpwstr>OHCHR</vt:lpwstr>
  </property>
  <property fmtid="{D5CDD505-2E9C-101B-9397-08002B2CF9AE}" pid="23" name="prep">
    <vt:lpwstr>al séptimo informe periódico de Costa Rica</vt:lpwstr>
  </property>
  <property fmtid="{D5CDD505-2E9C-101B-9397-08002B2CF9AE}" pid="24" name="preps">
    <vt:lpwstr>séptimo informe periódico de Costa Rica</vt:lpwstr>
  </property>
  <property fmtid="{D5CDD505-2E9C-101B-9397-08002B2CF9AE}" pid="25" name="prepw">
    <vt:lpwstr>al séptimo informe periódico </vt:lpwstr>
  </property>
  <property fmtid="{D5CDD505-2E9C-101B-9397-08002B2CF9AE}" pid="26" name="prepwc">
    <vt:lpwstr>Séptimo informe periódico </vt:lpwstr>
  </property>
  <property fmtid="{D5CDD505-2E9C-101B-9397-08002B2CF9AE}" pid="27" name="prepws">
    <vt:lpwstr>séptimo informe periódico</vt:lpwstr>
  </property>
  <property fmtid="{D5CDD505-2E9C-101B-9397-08002B2CF9AE}" pid="28" name="sdate">
    <vt:lpwstr>1 de julio a 2 de agosto 2024</vt:lpwstr>
  </property>
  <property fmtid="{D5CDD505-2E9C-101B-9397-08002B2CF9AE}" pid="29" name="sloca">
    <vt:lpwstr>[Location]</vt:lpwstr>
  </property>
  <property fmtid="{D5CDD505-2E9C-101B-9397-08002B2CF9AE}" pid="30" name="snum">
    <vt:lpwstr>141ᵉʳ</vt:lpwstr>
  </property>
  <property fmtid="{D5CDD505-2E9C-101B-9397-08002B2CF9AE}" pid="31" name="stitle">
    <vt:lpwstr>[Title]</vt:lpwstr>
  </property>
  <property fmtid="{D5CDD505-2E9C-101B-9397-08002B2CF9AE}" pid="32" name="sym1">
    <vt:lpwstr>C/CRI/QPR/R.7</vt:lpwstr>
  </property>
  <property fmtid="{D5CDD505-2E9C-101B-9397-08002B2CF9AE}" pid="33" name="symh">
    <vt:lpwstr>CCPR/C/CRI/QPR/R.7</vt:lpwstr>
  </property>
  <property fmtid="{D5CDD505-2E9C-101B-9397-08002B2CF9AE}" pid="34" name="Title">
    <vt:lpwstr>CCPR/C/CRI/QPR/R.7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  <property fmtid="{D5CDD505-2E9C-101B-9397-08002B2CF9AE}" pid="37" name="ContentTypeId">
    <vt:lpwstr>0x010100F6C8A26EFEF88B48B35F38778DBC3EF6</vt:lpwstr>
  </property>
  <property fmtid="{D5CDD505-2E9C-101B-9397-08002B2CF9AE}" pid="38" name="Document Date">
    <vt:filetime>2024-08-05T09:31:01Z</vt:filetime>
  </property>
</Properties>
</file>