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E40B993" w14:textId="77777777" w:rsidTr="00E4712C">
        <w:trPr>
          <w:trHeight w:hRule="exact" w:val="851"/>
        </w:trPr>
        <w:tc>
          <w:tcPr>
            <w:tcW w:w="1280" w:type="dxa"/>
            <w:tcBorders>
              <w:bottom w:val="single" w:sz="4" w:space="0" w:color="auto"/>
            </w:tcBorders>
          </w:tcPr>
          <w:p w14:paraId="29A61DAA" w14:textId="77777777" w:rsidR="001D2C3F" w:rsidRPr="00F124C6" w:rsidRDefault="001D2C3F" w:rsidP="00E4712C">
            <w:pPr>
              <w:pStyle w:val="H23GC"/>
            </w:pPr>
          </w:p>
        </w:tc>
        <w:tc>
          <w:tcPr>
            <w:tcW w:w="2273" w:type="dxa"/>
            <w:tcBorders>
              <w:bottom w:val="single" w:sz="4" w:space="0" w:color="auto"/>
            </w:tcBorders>
            <w:vAlign w:val="bottom"/>
          </w:tcPr>
          <w:p w14:paraId="64CCC598"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1EC532F6" w14:textId="77777777" w:rsidR="001D2C3F" w:rsidRPr="00BE77BB" w:rsidRDefault="00BE77BB" w:rsidP="00E4712C">
            <w:pPr>
              <w:spacing w:line="240" w:lineRule="atLeast"/>
              <w:jc w:val="right"/>
              <w:rPr>
                <w:sz w:val="20"/>
                <w:szCs w:val="21"/>
              </w:rPr>
            </w:pPr>
            <w:r w:rsidRPr="00BE77BB">
              <w:rPr>
                <w:sz w:val="40"/>
                <w:szCs w:val="21"/>
              </w:rPr>
              <w:t>CRC</w:t>
            </w:r>
            <w:r>
              <w:rPr>
                <w:sz w:val="20"/>
                <w:szCs w:val="21"/>
              </w:rPr>
              <w:t>/C/FRA/IR/1</w:t>
            </w:r>
          </w:p>
        </w:tc>
      </w:tr>
      <w:tr w:rsidR="001D2C3F" w:rsidRPr="00F124C6" w14:paraId="015343B6" w14:textId="77777777" w:rsidTr="00E4712C">
        <w:trPr>
          <w:trHeight w:hRule="exact" w:val="2835"/>
        </w:trPr>
        <w:tc>
          <w:tcPr>
            <w:tcW w:w="1280" w:type="dxa"/>
            <w:tcBorders>
              <w:top w:val="single" w:sz="4" w:space="0" w:color="auto"/>
              <w:bottom w:val="single" w:sz="12" w:space="0" w:color="auto"/>
            </w:tcBorders>
          </w:tcPr>
          <w:p w14:paraId="641BE456" w14:textId="77777777" w:rsidR="001D2C3F" w:rsidRPr="00F124C6" w:rsidRDefault="001D2C3F" w:rsidP="00E4712C">
            <w:pPr>
              <w:spacing w:line="120" w:lineRule="atLeast"/>
              <w:rPr>
                <w:sz w:val="10"/>
                <w:szCs w:val="10"/>
              </w:rPr>
            </w:pPr>
          </w:p>
          <w:p w14:paraId="1D13B054"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78B4B98" wp14:editId="25DFDC8A">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604E60"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64AB73C4" w14:textId="6D8A6597" w:rsidR="001D2C3F" w:rsidRPr="0004600B" w:rsidRDefault="001D2C3F" w:rsidP="00E4712C">
            <w:pPr>
              <w:spacing w:before="240" w:line="240" w:lineRule="atLeast"/>
              <w:rPr>
                <w:sz w:val="20"/>
              </w:rPr>
            </w:pPr>
            <w:r w:rsidRPr="00F124C6">
              <w:rPr>
                <w:sz w:val="20"/>
              </w:rPr>
              <w:t xml:space="preserve">Distr.: </w:t>
            </w:r>
            <w:r w:rsidR="00BE77BB" w:rsidRPr="00BE77BB">
              <w:rPr>
                <w:sz w:val="20"/>
              </w:rPr>
              <w:t>General</w:t>
            </w:r>
          </w:p>
          <w:p w14:paraId="20851D91" w14:textId="29E07B79" w:rsidR="001D2C3F" w:rsidRPr="00F124C6" w:rsidRDefault="00BE77BB" w:rsidP="00CE5DDB">
            <w:pPr>
              <w:spacing w:line="240" w:lineRule="exact"/>
              <w:rPr>
                <w:sz w:val="20"/>
              </w:rPr>
            </w:pPr>
            <w:r>
              <w:rPr>
                <w:sz w:val="20"/>
              </w:rPr>
              <w:t xml:space="preserve">3 </w:t>
            </w:r>
            <w:r w:rsidRPr="00BE77BB">
              <w:rPr>
                <w:sz w:val="20"/>
              </w:rPr>
              <w:t>October</w:t>
            </w:r>
            <w:r w:rsidR="00AB1CDF">
              <w:rPr>
                <w:sz w:val="20"/>
              </w:rPr>
              <w:t xml:space="preserve"> 20</w:t>
            </w:r>
            <w:r w:rsidR="004B5F32">
              <w:rPr>
                <w:sz w:val="20"/>
              </w:rPr>
              <w:t>25</w:t>
            </w:r>
          </w:p>
          <w:p w14:paraId="2DCC04B7" w14:textId="77777777" w:rsidR="001D2C3F" w:rsidRPr="00F124C6" w:rsidRDefault="001D2C3F" w:rsidP="00CE5DDB">
            <w:pPr>
              <w:spacing w:line="240" w:lineRule="exact"/>
              <w:rPr>
                <w:sz w:val="20"/>
              </w:rPr>
            </w:pPr>
            <w:r w:rsidRPr="00F124C6">
              <w:rPr>
                <w:sz w:val="20"/>
              </w:rPr>
              <w:t xml:space="preserve">Chinese </w:t>
            </w:r>
          </w:p>
          <w:p w14:paraId="06DDAD70" w14:textId="4BF11019" w:rsidR="001D2C3F" w:rsidRPr="00F124C6" w:rsidRDefault="001D2C3F" w:rsidP="00E4712C">
            <w:pPr>
              <w:spacing w:line="240" w:lineRule="atLeast"/>
            </w:pPr>
            <w:r w:rsidRPr="00F124C6">
              <w:rPr>
                <w:sz w:val="20"/>
              </w:rPr>
              <w:t xml:space="preserve">Original: </w:t>
            </w:r>
            <w:r w:rsidR="00BE77BB" w:rsidRPr="00BE77BB">
              <w:rPr>
                <w:sz w:val="20"/>
              </w:rPr>
              <w:t>French</w:t>
            </w:r>
          </w:p>
        </w:tc>
      </w:tr>
    </w:tbl>
    <w:p w14:paraId="72593C0F" w14:textId="77777777" w:rsidR="001D2C3F" w:rsidRDefault="001D2C3F" w:rsidP="001D2C3F">
      <w:pPr>
        <w:spacing w:before="120"/>
        <w:rPr>
          <w:rFonts w:eastAsia="黑体"/>
          <w:sz w:val="24"/>
          <w:szCs w:val="24"/>
        </w:rPr>
      </w:pPr>
      <w:r>
        <w:rPr>
          <w:rFonts w:eastAsia="黑体" w:hint="eastAsia"/>
          <w:sz w:val="24"/>
          <w:szCs w:val="24"/>
        </w:rPr>
        <w:t>儿童权利委员会</w:t>
      </w:r>
    </w:p>
    <w:p w14:paraId="47E172D9" w14:textId="5F5F86D5" w:rsidR="001D2C3F" w:rsidRPr="00BE77BB" w:rsidRDefault="001D2C3F" w:rsidP="00BE77BB">
      <w:pPr>
        <w:pStyle w:val="HChGC"/>
      </w:pPr>
      <w:r>
        <w:rPr>
          <w:rFonts w:hint="eastAsia"/>
        </w:rPr>
        <w:tab/>
      </w:r>
      <w:r>
        <w:rPr>
          <w:rFonts w:hint="eastAsia"/>
        </w:rPr>
        <w:tab/>
      </w:r>
      <w:r w:rsidR="00BE77BB" w:rsidRPr="00BE77BB">
        <w:rPr>
          <w:rFonts w:hint="eastAsia"/>
        </w:rPr>
        <w:t>根据《儿童权利公约关于设定来文程序的任择议定书》第</w:t>
      </w:r>
      <w:r w:rsidR="00BE77BB" w:rsidRPr="00BE77BB">
        <w:rPr>
          <w:rFonts w:hint="eastAsia"/>
        </w:rPr>
        <w:t>13</w:t>
      </w:r>
      <w:r w:rsidR="00BE77BB" w:rsidRPr="00BE77BB">
        <w:rPr>
          <w:rFonts w:hint="eastAsia"/>
        </w:rPr>
        <w:t>条对法国进行调查的报告</w:t>
      </w:r>
      <w:r w:rsidRPr="00BE77BB">
        <w:footnoteReference w:customMarkFollows="1" w:id="2"/>
        <w:t>*</w:t>
      </w:r>
      <w:r w:rsidRPr="00BE77BB">
        <w:rPr>
          <w:rFonts w:hint="eastAsia"/>
        </w:rPr>
        <w:t xml:space="preserve"> </w:t>
      </w:r>
      <w:r w:rsidRPr="00BE77BB">
        <w:footnoteReference w:customMarkFollows="1" w:id="3"/>
        <w:t>**</w:t>
      </w:r>
    </w:p>
    <w:p w14:paraId="660B297F" w14:textId="77777777" w:rsidR="00CD7214" w:rsidRPr="00DF11C2" w:rsidRDefault="00CD7214" w:rsidP="009A3DC5">
      <w:pPr>
        <w:pStyle w:val="HChGC"/>
      </w:pPr>
      <w:r w:rsidRPr="00DF11C2">
        <w:tab/>
      </w:r>
      <w:proofErr w:type="gramStart"/>
      <w:r w:rsidRPr="00DF11C2">
        <w:rPr>
          <w:lang w:val="zh-CN"/>
        </w:rPr>
        <w:t>一</w:t>
      </w:r>
      <w:proofErr w:type="gramEnd"/>
      <w:r w:rsidRPr="00DF11C2">
        <w:rPr>
          <w:lang w:val="zh-CN"/>
        </w:rPr>
        <w:t>.</w:t>
      </w:r>
      <w:r w:rsidRPr="00DF11C2">
        <w:rPr>
          <w:lang w:val="zh-CN"/>
        </w:rPr>
        <w:tab/>
      </w:r>
      <w:r w:rsidRPr="00DF11C2">
        <w:rPr>
          <w:lang w:val="zh-CN"/>
        </w:rPr>
        <w:t>导言</w:t>
      </w:r>
    </w:p>
    <w:p w14:paraId="5543DDAE" w14:textId="77777777" w:rsidR="00CD7214" w:rsidRPr="00DF11C2" w:rsidRDefault="00CD7214" w:rsidP="00CD7214">
      <w:pPr>
        <w:pStyle w:val="SingleTxtGC"/>
        <w:rPr>
          <w:szCs w:val="21"/>
        </w:rPr>
      </w:pPr>
      <w:r w:rsidRPr="00DF11C2">
        <w:rPr>
          <w:szCs w:val="21"/>
          <w:lang w:val="zh-CN"/>
        </w:rPr>
        <w:t>1.</w:t>
      </w:r>
      <w:r w:rsidRPr="00DF11C2">
        <w:rPr>
          <w:szCs w:val="21"/>
          <w:lang w:val="zh-CN"/>
        </w:rPr>
        <w:tab/>
      </w:r>
      <w:r w:rsidRPr="00DF11C2">
        <w:rPr>
          <w:szCs w:val="21"/>
          <w:lang w:val="zh-CN"/>
        </w:rPr>
        <w:t>根据《儿童权利公约关于设定来文程序的任择议定书》第</w:t>
      </w:r>
      <w:r w:rsidRPr="00DF11C2">
        <w:rPr>
          <w:szCs w:val="21"/>
          <w:lang w:val="zh-CN"/>
        </w:rPr>
        <w:t>13</w:t>
      </w:r>
      <w:r w:rsidRPr="00DF11C2">
        <w:rPr>
          <w:szCs w:val="21"/>
          <w:lang w:val="zh-CN"/>
        </w:rPr>
        <w:t>条，如果儿童权利委员会收到可靠资料，表明</w:t>
      </w:r>
      <w:proofErr w:type="gramStart"/>
      <w:r w:rsidRPr="00DF11C2">
        <w:rPr>
          <w:szCs w:val="21"/>
          <w:lang w:val="zh-CN"/>
        </w:rPr>
        <w:t>一</w:t>
      </w:r>
      <w:proofErr w:type="gramEnd"/>
      <w:r w:rsidRPr="00DF11C2">
        <w:rPr>
          <w:szCs w:val="21"/>
          <w:lang w:val="zh-CN"/>
        </w:rPr>
        <w:t>缔约国严重或系统侵犯《公约》或其《任择议定书》所规定的权利，则委员会将邀请该缔约国合作审查这些资料，并为此目的迅速就相关资料提出意见。在考虑了有关缔约国可能已提出的任何意见以及委员会掌握的任何其他可靠资料后，委员会可以指派一名或多名成员进行调查，并从速向委员会报告。如有正当理由，在征得缔约国同意后，调查可以包括前往该国领土访问。</w:t>
      </w:r>
    </w:p>
    <w:p w14:paraId="279C2F4F" w14:textId="77777777" w:rsidR="00CD7214" w:rsidRPr="00DF11C2" w:rsidRDefault="00CD7214" w:rsidP="00CD7214">
      <w:pPr>
        <w:pStyle w:val="SingleTxtGC"/>
        <w:rPr>
          <w:szCs w:val="21"/>
        </w:rPr>
      </w:pPr>
      <w:r w:rsidRPr="00DF11C2">
        <w:rPr>
          <w:szCs w:val="21"/>
          <w:lang w:val="zh-CN"/>
        </w:rPr>
        <w:t>2.</w:t>
      </w:r>
      <w:r w:rsidRPr="00DF11C2">
        <w:rPr>
          <w:szCs w:val="21"/>
          <w:lang w:val="zh-CN"/>
        </w:rPr>
        <w:tab/>
      </w:r>
      <w:r w:rsidRPr="00DF11C2">
        <w:rPr>
          <w:szCs w:val="21"/>
          <w:lang w:val="zh-CN"/>
        </w:rPr>
        <w:t>法国于</w:t>
      </w:r>
      <w:r w:rsidRPr="00DF11C2">
        <w:rPr>
          <w:szCs w:val="21"/>
          <w:lang w:val="zh-CN"/>
        </w:rPr>
        <w:t>1990</w:t>
      </w:r>
      <w:r w:rsidRPr="00DF11C2">
        <w:rPr>
          <w:szCs w:val="21"/>
          <w:lang w:val="zh-CN"/>
        </w:rPr>
        <w:t>年</w:t>
      </w:r>
      <w:r w:rsidRPr="00DF11C2">
        <w:rPr>
          <w:szCs w:val="21"/>
          <w:lang w:val="zh-CN"/>
        </w:rPr>
        <w:t>8</w:t>
      </w:r>
      <w:r w:rsidRPr="00DF11C2">
        <w:rPr>
          <w:szCs w:val="21"/>
          <w:lang w:val="zh-CN"/>
        </w:rPr>
        <w:t>月</w:t>
      </w:r>
      <w:r w:rsidRPr="00DF11C2">
        <w:rPr>
          <w:szCs w:val="21"/>
          <w:lang w:val="zh-CN"/>
        </w:rPr>
        <w:t>7</w:t>
      </w:r>
      <w:r w:rsidRPr="00DF11C2">
        <w:rPr>
          <w:szCs w:val="21"/>
          <w:lang w:val="zh-CN"/>
        </w:rPr>
        <w:t>日批准了《儿童权利公约》，并于</w:t>
      </w:r>
      <w:r w:rsidRPr="00DF11C2">
        <w:rPr>
          <w:szCs w:val="21"/>
          <w:lang w:val="zh-CN"/>
        </w:rPr>
        <w:t>2016</w:t>
      </w:r>
      <w:r w:rsidRPr="00DF11C2">
        <w:rPr>
          <w:szCs w:val="21"/>
          <w:lang w:val="zh-CN"/>
        </w:rPr>
        <w:t>年</w:t>
      </w:r>
      <w:r w:rsidRPr="00DF11C2">
        <w:rPr>
          <w:szCs w:val="21"/>
          <w:lang w:val="zh-CN"/>
        </w:rPr>
        <w:t>1</w:t>
      </w:r>
      <w:r w:rsidRPr="00DF11C2">
        <w:rPr>
          <w:szCs w:val="21"/>
          <w:lang w:val="zh-CN"/>
        </w:rPr>
        <w:t>月</w:t>
      </w:r>
      <w:r w:rsidRPr="00DF11C2">
        <w:rPr>
          <w:szCs w:val="21"/>
          <w:lang w:val="zh-CN"/>
        </w:rPr>
        <w:t>7</w:t>
      </w:r>
      <w:r w:rsidRPr="00DF11C2">
        <w:rPr>
          <w:szCs w:val="21"/>
          <w:lang w:val="zh-CN"/>
        </w:rPr>
        <w:t>日批准了《关于设定来文程序的任择议定书》。因此，《任择议定书》第</w:t>
      </w:r>
      <w:r w:rsidRPr="00DF11C2">
        <w:rPr>
          <w:szCs w:val="21"/>
          <w:lang w:val="zh-CN"/>
        </w:rPr>
        <w:t>13</w:t>
      </w:r>
      <w:r w:rsidRPr="00DF11C2">
        <w:rPr>
          <w:szCs w:val="21"/>
          <w:lang w:val="zh-CN"/>
        </w:rPr>
        <w:t>条规定的程序自</w:t>
      </w:r>
      <w:r w:rsidRPr="00DF11C2">
        <w:rPr>
          <w:szCs w:val="21"/>
          <w:lang w:val="zh-CN"/>
        </w:rPr>
        <w:t>2016</w:t>
      </w:r>
      <w:r w:rsidRPr="00DF11C2">
        <w:rPr>
          <w:szCs w:val="21"/>
          <w:lang w:val="zh-CN"/>
        </w:rPr>
        <w:t>年</w:t>
      </w:r>
      <w:r w:rsidRPr="00DF11C2">
        <w:rPr>
          <w:szCs w:val="21"/>
          <w:lang w:val="zh-CN"/>
        </w:rPr>
        <w:t>4</w:t>
      </w:r>
      <w:r w:rsidRPr="00DF11C2">
        <w:rPr>
          <w:szCs w:val="21"/>
          <w:lang w:val="zh-CN"/>
        </w:rPr>
        <w:t>月</w:t>
      </w:r>
      <w:r w:rsidRPr="00DF11C2">
        <w:rPr>
          <w:szCs w:val="21"/>
          <w:lang w:val="zh-CN"/>
        </w:rPr>
        <w:t>7</w:t>
      </w:r>
      <w:r w:rsidRPr="00DF11C2">
        <w:rPr>
          <w:szCs w:val="21"/>
          <w:lang w:val="zh-CN"/>
        </w:rPr>
        <w:t>日起适用。</w:t>
      </w:r>
    </w:p>
    <w:p w14:paraId="2DCFAE09" w14:textId="77777777" w:rsidR="00CD7214" w:rsidRPr="00DF11C2" w:rsidRDefault="00CD7214" w:rsidP="00CD7214">
      <w:pPr>
        <w:pStyle w:val="SingleTxtGC"/>
        <w:rPr>
          <w:szCs w:val="21"/>
        </w:rPr>
      </w:pPr>
      <w:r w:rsidRPr="00DF11C2">
        <w:rPr>
          <w:szCs w:val="21"/>
          <w:lang w:val="zh-CN"/>
        </w:rPr>
        <w:t>3.</w:t>
      </w:r>
      <w:r w:rsidRPr="00DF11C2">
        <w:rPr>
          <w:szCs w:val="21"/>
          <w:lang w:val="zh-CN"/>
        </w:rPr>
        <w:tab/>
        <w:t>2020</w:t>
      </w:r>
      <w:r w:rsidRPr="00DF11C2">
        <w:rPr>
          <w:szCs w:val="21"/>
          <w:lang w:val="zh-CN"/>
        </w:rPr>
        <w:t>年</w:t>
      </w:r>
      <w:r w:rsidRPr="00DF11C2">
        <w:rPr>
          <w:szCs w:val="21"/>
          <w:lang w:val="zh-CN"/>
        </w:rPr>
        <w:t>11</w:t>
      </w:r>
      <w:r w:rsidRPr="00DF11C2">
        <w:rPr>
          <w:szCs w:val="21"/>
          <w:lang w:val="zh-CN"/>
        </w:rPr>
        <w:t>月</w:t>
      </w:r>
      <w:r w:rsidRPr="00DF11C2">
        <w:rPr>
          <w:szCs w:val="21"/>
          <w:lang w:val="zh-CN"/>
        </w:rPr>
        <w:t>4</w:t>
      </w:r>
      <w:r w:rsidRPr="00DF11C2">
        <w:rPr>
          <w:szCs w:val="21"/>
          <w:lang w:val="zh-CN"/>
        </w:rPr>
        <w:t>日，委员会收到法国儿童权利协会理事会和儿童赋权组织关于对孤身移民儿童权利受到侵犯的情况开展调查的请求，上述组织由律师</w:t>
      </w:r>
      <w:r w:rsidRPr="00DF11C2">
        <w:rPr>
          <w:szCs w:val="21"/>
          <w:lang w:val="zh-CN"/>
        </w:rPr>
        <w:t>Camille Oberkampf</w:t>
      </w:r>
      <w:r w:rsidRPr="00DF11C2">
        <w:rPr>
          <w:szCs w:val="21"/>
          <w:lang w:val="zh-CN"/>
        </w:rPr>
        <w:t>和</w:t>
      </w:r>
      <w:r w:rsidRPr="00DF11C2">
        <w:rPr>
          <w:szCs w:val="21"/>
          <w:lang w:val="zh-CN"/>
        </w:rPr>
        <w:t>Delphine Mahé</w:t>
      </w:r>
      <w:r w:rsidRPr="00DF11C2">
        <w:rPr>
          <w:szCs w:val="21"/>
          <w:lang w:val="zh-CN"/>
        </w:rPr>
        <w:t>代表。委员会于</w:t>
      </w:r>
      <w:r w:rsidRPr="00DF11C2">
        <w:rPr>
          <w:szCs w:val="21"/>
          <w:lang w:val="zh-CN"/>
        </w:rPr>
        <w:t>2021</w:t>
      </w:r>
      <w:r w:rsidRPr="00DF11C2">
        <w:rPr>
          <w:szCs w:val="21"/>
          <w:lang w:val="zh-CN"/>
        </w:rPr>
        <w:t>年</w:t>
      </w:r>
      <w:r w:rsidRPr="00DF11C2">
        <w:rPr>
          <w:szCs w:val="21"/>
          <w:lang w:val="zh-CN"/>
        </w:rPr>
        <w:t>8</w:t>
      </w:r>
      <w:r w:rsidRPr="00DF11C2">
        <w:rPr>
          <w:szCs w:val="21"/>
          <w:lang w:val="zh-CN"/>
        </w:rPr>
        <w:t>月</w:t>
      </w:r>
      <w:r w:rsidRPr="00DF11C2">
        <w:rPr>
          <w:szCs w:val="21"/>
          <w:lang w:val="zh-CN"/>
        </w:rPr>
        <w:t>27</w:t>
      </w:r>
      <w:r w:rsidRPr="00DF11C2">
        <w:rPr>
          <w:szCs w:val="21"/>
          <w:lang w:val="zh-CN"/>
        </w:rPr>
        <w:t>日和</w:t>
      </w:r>
      <w:r w:rsidRPr="00DF11C2">
        <w:rPr>
          <w:szCs w:val="21"/>
          <w:lang w:val="zh-CN"/>
        </w:rPr>
        <w:t>2022</w:t>
      </w:r>
      <w:r w:rsidRPr="00DF11C2">
        <w:rPr>
          <w:szCs w:val="21"/>
          <w:lang w:val="zh-CN"/>
        </w:rPr>
        <w:t>年</w:t>
      </w:r>
      <w:r w:rsidRPr="00DF11C2">
        <w:rPr>
          <w:szCs w:val="21"/>
          <w:lang w:val="zh-CN"/>
        </w:rPr>
        <w:t>12</w:t>
      </w:r>
      <w:r w:rsidRPr="00DF11C2">
        <w:rPr>
          <w:szCs w:val="21"/>
          <w:lang w:val="zh-CN"/>
        </w:rPr>
        <w:t>月</w:t>
      </w:r>
      <w:r w:rsidRPr="00DF11C2">
        <w:rPr>
          <w:szCs w:val="21"/>
          <w:lang w:val="zh-CN"/>
        </w:rPr>
        <w:t>5</w:t>
      </w:r>
      <w:r w:rsidRPr="00DF11C2">
        <w:rPr>
          <w:szCs w:val="21"/>
          <w:lang w:val="zh-CN"/>
        </w:rPr>
        <w:t>日收到了补充资料。</w:t>
      </w:r>
    </w:p>
    <w:p w14:paraId="13545BED" w14:textId="77777777" w:rsidR="00CD7214" w:rsidRPr="00DF11C2" w:rsidRDefault="00CD7214" w:rsidP="009A3DC5">
      <w:pPr>
        <w:pStyle w:val="HChGC"/>
      </w:pPr>
      <w:r w:rsidRPr="00DF11C2">
        <w:tab/>
      </w:r>
      <w:r w:rsidRPr="00DF11C2">
        <w:rPr>
          <w:lang w:val="zh-CN"/>
        </w:rPr>
        <w:t>二</w:t>
      </w:r>
      <w:r w:rsidRPr="00DF11C2">
        <w:rPr>
          <w:lang w:val="zh-CN"/>
        </w:rPr>
        <w:t>.</w:t>
      </w:r>
      <w:r w:rsidRPr="00DF11C2">
        <w:rPr>
          <w:lang w:val="zh-CN"/>
        </w:rPr>
        <w:tab/>
      </w:r>
      <w:r w:rsidRPr="00DF11C2">
        <w:rPr>
          <w:lang w:val="zh-CN"/>
        </w:rPr>
        <w:t>信息来源方提交的材料</w:t>
      </w:r>
    </w:p>
    <w:p w14:paraId="26573F9B" w14:textId="77777777" w:rsidR="00CD7214" w:rsidRPr="00DF11C2" w:rsidRDefault="00CD7214" w:rsidP="00CD7214">
      <w:pPr>
        <w:pStyle w:val="SingleTxtGC"/>
        <w:rPr>
          <w:szCs w:val="21"/>
        </w:rPr>
      </w:pPr>
      <w:r w:rsidRPr="00DF11C2">
        <w:rPr>
          <w:szCs w:val="21"/>
          <w:lang w:val="zh-CN"/>
        </w:rPr>
        <w:t>4.</w:t>
      </w:r>
      <w:r w:rsidRPr="00DF11C2">
        <w:rPr>
          <w:szCs w:val="21"/>
          <w:lang w:val="zh-CN"/>
        </w:rPr>
        <w:tab/>
      </w:r>
      <w:r w:rsidRPr="00DF11C2">
        <w:rPr>
          <w:szCs w:val="21"/>
          <w:lang w:val="zh-CN"/>
        </w:rPr>
        <w:t>信息来源方指控在法国存在严重且系统侵犯孤身移民儿童权利的行为，涉及《公约》第</w:t>
      </w:r>
      <w:r w:rsidRPr="00DF11C2">
        <w:rPr>
          <w:szCs w:val="21"/>
          <w:lang w:val="zh-CN"/>
        </w:rPr>
        <w:t>2</w:t>
      </w:r>
      <w:r w:rsidRPr="00DF11C2">
        <w:rPr>
          <w:szCs w:val="21"/>
          <w:lang w:val="zh-CN"/>
        </w:rPr>
        <w:t>至第</w:t>
      </w:r>
      <w:r w:rsidRPr="00DF11C2">
        <w:rPr>
          <w:szCs w:val="21"/>
          <w:lang w:val="zh-CN"/>
        </w:rPr>
        <w:t>4</w:t>
      </w:r>
      <w:r w:rsidRPr="00DF11C2">
        <w:rPr>
          <w:szCs w:val="21"/>
          <w:lang w:val="zh-CN"/>
        </w:rPr>
        <w:t>条、第</w:t>
      </w:r>
      <w:r w:rsidRPr="00DF11C2">
        <w:rPr>
          <w:szCs w:val="21"/>
          <w:lang w:val="zh-CN"/>
        </w:rPr>
        <w:t>6</w:t>
      </w:r>
      <w:r w:rsidRPr="00DF11C2">
        <w:rPr>
          <w:szCs w:val="21"/>
          <w:lang w:val="zh-CN"/>
        </w:rPr>
        <w:t>条、第</w:t>
      </w:r>
      <w:r w:rsidRPr="00DF11C2">
        <w:rPr>
          <w:szCs w:val="21"/>
          <w:lang w:val="zh-CN"/>
        </w:rPr>
        <w:t>8</w:t>
      </w:r>
      <w:r w:rsidRPr="00DF11C2">
        <w:rPr>
          <w:szCs w:val="21"/>
          <w:lang w:val="zh-CN"/>
        </w:rPr>
        <w:t>条第</w:t>
      </w:r>
      <w:r w:rsidRPr="00DF11C2">
        <w:rPr>
          <w:szCs w:val="21"/>
          <w:lang w:val="zh-CN"/>
        </w:rPr>
        <w:t>2</w:t>
      </w:r>
      <w:r w:rsidRPr="00DF11C2">
        <w:rPr>
          <w:szCs w:val="21"/>
          <w:lang w:val="zh-CN"/>
        </w:rPr>
        <w:t>款、第</w:t>
      </w:r>
      <w:r w:rsidRPr="00DF11C2">
        <w:rPr>
          <w:szCs w:val="21"/>
          <w:lang w:val="zh-CN"/>
        </w:rPr>
        <w:t>12</w:t>
      </w:r>
      <w:r w:rsidRPr="00DF11C2">
        <w:rPr>
          <w:szCs w:val="21"/>
          <w:lang w:val="zh-CN"/>
        </w:rPr>
        <w:t>条、第</w:t>
      </w:r>
      <w:r w:rsidRPr="00DF11C2">
        <w:rPr>
          <w:szCs w:val="21"/>
          <w:lang w:val="zh-CN"/>
        </w:rPr>
        <w:t>16</w:t>
      </w:r>
      <w:r w:rsidRPr="00DF11C2">
        <w:rPr>
          <w:szCs w:val="21"/>
          <w:lang w:val="zh-CN"/>
        </w:rPr>
        <w:t>条、第</w:t>
      </w:r>
      <w:r w:rsidRPr="00DF11C2">
        <w:rPr>
          <w:szCs w:val="21"/>
          <w:lang w:val="zh-CN"/>
        </w:rPr>
        <w:t>19</w:t>
      </w:r>
      <w:r w:rsidRPr="00DF11C2">
        <w:rPr>
          <w:szCs w:val="21"/>
          <w:lang w:val="zh-CN"/>
        </w:rPr>
        <w:t>条、第</w:t>
      </w:r>
      <w:r w:rsidRPr="00DF11C2">
        <w:rPr>
          <w:szCs w:val="21"/>
          <w:lang w:val="zh-CN"/>
        </w:rPr>
        <w:t>20</w:t>
      </w:r>
      <w:r w:rsidRPr="00DF11C2">
        <w:rPr>
          <w:szCs w:val="21"/>
          <w:lang w:val="zh-CN"/>
        </w:rPr>
        <w:t>条、第</w:t>
      </w:r>
      <w:r w:rsidRPr="00DF11C2">
        <w:rPr>
          <w:szCs w:val="21"/>
          <w:lang w:val="zh-CN"/>
        </w:rPr>
        <w:t>24</w:t>
      </w:r>
      <w:r w:rsidRPr="00DF11C2">
        <w:rPr>
          <w:szCs w:val="21"/>
          <w:lang w:val="zh-CN"/>
        </w:rPr>
        <w:t>条、第</w:t>
      </w:r>
      <w:r w:rsidRPr="00DF11C2">
        <w:rPr>
          <w:szCs w:val="21"/>
          <w:lang w:val="zh-CN"/>
        </w:rPr>
        <w:t>26</w:t>
      </w:r>
      <w:r w:rsidRPr="00DF11C2">
        <w:rPr>
          <w:szCs w:val="21"/>
          <w:lang w:val="zh-CN"/>
        </w:rPr>
        <w:t>至第</w:t>
      </w:r>
      <w:r w:rsidRPr="00DF11C2">
        <w:rPr>
          <w:szCs w:val="21"/>
          <w:lang w:val="zh-CN"/>
        </w:rPr>
        <w:t>28</w:t>
      </w:r>
      <w:r w:rsidRPr="00DF11C2">
        <w:rPr>
          <w:szCs w:val="21"/>
          <w:lang w:val="zh-CN"/>
        </w:rPr>
        <w:t>条、第</w:t>
      </w:r>
      <w:r w:rsidRPr="00DF11C2">
        <w:rPr>
          <w:szCs w:val="21"/>
          <w:lang w:val="zh-CN"/>
        </w:rPr>
        <w:t>34</w:t>
      </w:r>
      <w:r w:rsidRPr="00DF11C2">
        <w:rPr>
          <w:szCs w:val="21"/>
          <w:lang w:val="zh-CN"/>
        </w:rPr>
        <w:t>至第</w:t>
      </w:r>
      <w:r w:rsidRPr="00DF11C2">
        <w:rPr>
          <w:szCs w:val="21"/>
          <w:lang w:val="zh-CN"/>
        </w:rPr>
        <w:t>37</w:t>
      </w:r>
      <w:r w:rsidRPr="00DF11C2">
        <w:rPr>
          <w:szCs w:val="21"/>
          <w:lang w:val="zh-CN"/>
        </w:rPr>
        <w:t>条和第</w:t>
      </w:r>
      <w:r w:rsidRPr="00DF11C2">
        <w:rPr>
          <w:szCs w:val="21"/>
          <w:lang w:val="zh-CN"/>
        </w:rPr>
        <w:t>39</w:t>
      </w:r>
      <w:r w:rsidRPr="00DF11C2">
        <w:rPr>
          <w:szCs w:val="21"/>
          <w:lang w:val="zh-CN"/>
        </w:rPr>
        <w:t>条。信息来源方指出，儿童权利在年龄评估程序中遭到侵犯，导致他们不被儿童保护系统接纳，包括无法获得住房、卫生保健、教育和法律代表，并被剥夺隐私权。信息来源方还表示，一些孤身移民儿童被剥夺自由。被纳入儿童保护体系的</w:t>
      </w:r>
      <w:r w:rsidRPr="00DF11C2">
        <w:rPr>
          <w:rFonts w:eastAsiaTheme="minorEastAsia" w:hint="eastAsia"/>
          <w:szCs w:val="21"/>
        </w:rPr>
        <w:t>孤身移民</w:t>
      </w:r>
      <w:r w:rsidRPr="00DF11C2">
        <w:rPr>
          <w:szCs w:val="21"/>
          <w:lang w:val="zh-CN"/>
        </w:rPr>
        <w:t>儿童据</w:t>
      </w:r>
      <w:r w:rsidRPr="00DF11C2">
        <w:rPr>
          <w:szCs w:val="21"/>
          <w:lang w:val="zh-CN"/>
        </w:rPr>
        <w:lastRenderedPageBreak/>
        <w:t>称受到差别待遇，分配给他们的照护资源少于其他儿童。对孤身移民儿童所获照护缺乏监管。在通过直接或间接涉及孤身移民儿童的国家和地方标准之前，未就其对儿童最大利益的影响进行评估。</w:t>
      </w:r>
    </w:p>
    <w:p w14:paraId="7C2FF319" w14:textId="77777777" w:rsidR="00CD7214" w:rsidRPr="00DF11C2" w:rsidRDefault="00CD7214" w:rsidP="00CD7214">
      <w:pPr>
        <w:pStyle w:val="SingleTxtGC"/>
        <w:rPr>
          <w:szCs w:val="21"/>
        </w:rPr>
      </w:pPr>
      <w:r w:rsidRPr="00DF11C2">
        <w:rPr>
          <w:szCs w:val="21"/>
          <w:lang w:val="zh-CN"/>
        </w:rPr>
        <w:t>5.</w:t>
      </w:r>
      <w:r w:rsidRPr="00DF11C2">
        <w:rPr>
          <w:szCs w:val="21"/>
          <w:lang w:val="zh-CN"/>
        </w:rPr>
        <w:tab/>
      </w:r>
      <w:r w:rsidRPr="00DF11C2">
        <w:rPr>
          <w:szCs w:val="21"/>
          <w:lang w:val="zh-CN"/>
        </w:rPr>
        <w:t>信息来源方指出，这些侵犯人权的行为具有《任择议定书》第</w:t>
      </w:r>
      <w:r w:rsidRPr="00DF11C2">
        <w:rPr>
          <w:szCs w:val="21"/>
          <w:lang w:val="zh-CN"/>
        </w:rPr>
        <w:t>13</w:t>
      </w:r>
      <w:r w:rsidRPr="00DF11C2">
        <w:rPr>
          <w:szCs w:val="21"/>
          <w:lang w:val="zh-CN"/>
        </w:rPr>
        <w:t>条所指的严重性。这些行为涉及众多受害者，不仅在时间上持续超过十年，而且在范围上涉及缔约国全境，都堪称规模巨大。这些侵犯人权行为对受害者造成严重伤害，影响到他们生活的各个方面。</w:t>
      </w:r>
    </w:p>
    <w:p w14:paraId="568E0576" w14:textId="77777777" w:rsidR="00CD7214" w:rsidRPr="00DF11C2" w:rsidRDefault="00CD7214" w:rsidP="00CD7214">
      <w:pPr>
        <w:pStyle w:val="SingleTxtGC"/>
        <w:rPr>
          <w:szCs w:val="21"/>
        </w:rPr>
      </w:pPr>
      <w:r w:rsidRPr="00DF11C2">
        <w:rPr>
          <w:szCs w:val="21"/>
          <w:lang w:val="zh-CN"/>
        </w:rPr>
        <w:t>6.</w:t>
      </w:r>
      <w:r w:rsidRPr="00DF11C2">
        <w:rPr>
          <w:szCs w:val="21"/>
          <w:lang w:val="zh-CN"/>
        </w:rPr>
        <w:tab/>
      </w:r>
      <w:r w:rsidRPr="00DF11C2">
        <w:rPr>
          <w:szCs w:val="21"/>
          <w:lang w:val="zh-CN"/>
        </w:rPr>
        <w:t>信息来源方指出，这些侵犯人权的行为具有系统性，因为它们是普遍而系统的侵犯人权行为，扎根于一个偏离儿童保护普通法的法律框架内，打击非法移民和经济考虑被置于孤身移民儿童的利益之上。</w:t>
      </w:r>
    </w:p>
    <w:p w14:paraId="2174519E" w14:textId="77777777" w:rsidR="00CD7214" w:rsidRPr="00DF11C2" w:rsidRDefault="00CD7214" w:rsidP="009A3DC5">
      <w:pPr>
        <w:pStyle w:val="HChGC"/>
      </w:pPr>
      <w:r w:rsidRPr="00DF11C2">
        <w:tab/>
      </w:r>
      <w:r w:rsidRPr="00DF11C2">
        <w:rPr>
          <w:lang w:val="zh-CN"/>
        </w:rPr>
        <w:t>三</w:t>
      </w:r>
      <w:r w:rsidRPr="00DF11C2">
        <w:rPr>
          <w:lang w:val="zh-CN"/>
        </w:rPr>
        <w:t>.</w:t>
      </w:r>
      <w:r w:rsidRPr="00DF11C2">
        <w:rPr>
          <w:lang w:val="zh-CN"/>
        </w:rPr>
        <w:tab/>
      </w:r>
      <w:r w:rsidRPr="00DF11C2">
        <w:rPr>
          <w:lang w:val="zh-CN"/>
        </w:rPr>
        <w:t>程序背景</w:t>
      </w:r>
    </w:p>
    <w:p w14:paraId="066BD466" w14:textId="77777777" w:rsidR="00CD7214" w:rsidRPr="00DF11C2" w:rsidRDefault="00CD7214" w:rsidP="00CD7214">
      <w:pPr>
        <w:pStyle w:val="SingleTxtGC"/>
        <w:rPr>
          <w:szCs w:val="21"/>
        </w:rPr>
      </w:pPr>
      <w:r w:rsidRPr="00DF11C2">
        <w:rPr>
          <w:szCs w:val="21"/>
          <w:lang w:val="zh-CN"/>
        </w:rPr>
        <w:t>7.</w:t>
      </w:r>
      <w:r w:rsidRPr="00DF11C2">
        <w:rPr>
          <w:szCs w:val="21"/>
          <w:lang w:val="zh-CN"/>
        </w:rPr>
        <w:tab/>
        <w:t>2021</w:t>
      </w:r>
      <w:r w:rsidRPr="00DF11C2">
        <w:rPr>
          <w:szCs w:val="21"/>
          <w:lang w:val="zh-CN"/>
        </w:rPr>
        <w:t>年</w:t>
      </w:r>
      <w:r w:rsidRPr="00DF11C2">
        <w:rPr>
          <w:szCs w:val="21"/>
          <w:lang w:val="zh-CN"/>
        </w:rPr>
        <w:t>3</w:t>
      </w:r>
      <w:r w:rsidRPr="00DF11C2">
        <w:rPr>
          <w:szCs w:val="21"/>
          <w:lang w:val="zh-CN"/>
        </w:rPr>
        <w:t>月</w:t>
      </w:r>
      <w:r w:rsidRPr="00DF11C2">
        <w:rPr>
          <w:szCs w:val="21"/>
          <w:lang w:val="zh-CN"/>
        </w:rPr>
        <w:t>5</w:t>
      </w:r>
      <w:r w:rsidRPr="00DF11C2">
        <w:rPr>
          <w:szCs w:val="21"/>
          <w:lang w:val="zh-CN"/>
        </w:rPr>
        <w:t>日，委员会认定从信息来源</w:t>
      </w:r>
      <w:proofErr w:type="gramStart"/>
      <w:r w:rsidRPr="00DF11C2">
        <w:rPr>
          <w:szCs w:val="21"/>
          <w:lang w:val="zh-CN"/>
        </w:rPr>
        <w:t>方收到</w:t>
      </w:r>
      <w:proofErr w:type="gramEnd"/>
      <w:r w:rsidRPr="00DF11C2">
        <w:rPr>
          <w:szCs w:val="21"/>
          <w:lang w:val="zh-CN"/>
        </w:rPr>
        <w:t>的资料可靠并表明存在严重或系统侵犯《公约》所载权利的情况，决定请缔约国于</w:t>
      </w:r>
      <w:r w:rsidRPr="00DF11C2">
        <w:rPr>
          <w:szCs w:val="21"/>
          <w:lang w:val="zh-CN"/>
        </w:rPr>
        <w:t>2021</w:t>
      </w:r>
      <w:r w:rsidRPr="00DF11C2">
        <w:rPr>
          <w:szCs w:val="21"/>
          <w:lang w:val="zh-CN"/>
        </w:rPr>
        <w:t>年</w:t>
      </w:r>
      <w:r w:rsidRPr="00DF11C2">
        <w:rPr>
          <w:szCs w:val="21"/>
          <w:lang w:val="zh-CN"/>
        </w:rPr>
        <w:t>5</w:t>
      </w:r>
      <w:r w:rsidRPr="00DF11C2">
        <w:rPr>
          <w:szCs w:val="21"/>
          <w:lang w:val="zh-CN"/>
        </w:rPr>
        <w:t>月</w:t>
      </w:r>
      <w:r w:rsidRPr="00DF11C2">
        <w:rPr>
          <w:szCs w:val="21"/>
          <w:lang w:val="zh-CN"/>
        </w:rPr>
        <w:t>5</w:t>
      </w:r>
      <w:r w:rsidRPr="00DF11C2">
        <w:rPr>
          <w:szCs w:val="21"/>
          <w:lang w:val="zh-CN"/>
        </w:rPr>
        <w:t>日前提交意见。法国于</w:t>
      </w:r>
      <w:r w:rsidRPr="00DF11C2">
        <w:rPr>
          <w:szCs w:val="21"/>
          <w:lang w:val="zh-CN"/>
        </w:rPr>
        <w:t>2021</w:t>
      </w:r>
      <w:r w:rsidRPr="00DF11C2">
        <w:rPr>
          <w:szCs w:val="21"/>
          <w:lang w:val="zh-CN"/>
        </w:rPr>
        <w:t>年</w:t>
      </w:r>
      <w:r w:rsidRPr="00DF11C2">
        <w:rPr>
          <w:szCs w:val="21"/>
          <w:lang w:val="zh-CN"/>
        </w:rPr>
        <w:t>9</w:t>
      </w:r>
      <w:r w:rsidRPr="00DF11C2">
        <w:rPr>
          <w:szCs w:val="21"/>
          <w:lang w:val="zh-CN"/>
        </w:rPr>
        <w:t>月</w:t>
      </w:r>
      <w:r w:rsidRPr="00DF11C2">
        <w:rPr>
          <w:szCs w:val="21"/>
          <w:lang w:val="zh-CN"/>
        </w:rPr>
        <w:t>29</w:t>
      </w:r>
      <w:r w:rsidRPr="00DF11C2">
        <w:rPr>
          <w:szCs w:val="21"/>
          <w:lang w:val="zh-CN"/>
        </w:rPr>
        <w:t>日提交了意见。</w:t>
      </w:r>
    </w:p>
    <w:p w14:paraId="71BFF0CB" w14:textId="77777777" w:rsidR="00CD7214" w:rsidRPr="00DF11C2" w:rsidRDefault="00CD7214" w:rsidP="00CD7214">
      <w:pPr>
        <w:pStyle w:val="SingleTxtGC"/>
        <w:rPr>
          <w:szCs w:val="21"/>
        </w:rPr>
      </w:pPr>
      <w:r w:rsidRPr="00DF11C2">
        <w:rPr>
          <w:szCs w:val="21"/>
          <w:lang w:val="zh-CN"/>
        </w:rPr>
        <w:t>8.</w:t>
      </w:r>
      <w:r w:rsidRPr="00DF11C2">
        <w:rPr>
          <w:szCs w:val="21"/>
          <w:lang w:val="zh-CN"/>
        </w:rPr>
        <w:tab/>
      </w:r>
      <w:r w:rsidRPr="00DF11C2">
        <w:rPr>
          <w:szCs w:val="21"/>
          <w:lang w:val="zh-CN"/>
        </w:rPr>
        <w:t>在</w:t>
      </w:r>
      <w:r w:rsidRPr="00DF11C2">
        <w:rPr>
          <w:szCs w:val="21"/>
          <w:lang w:val="zh-CN"/>
        </w:rPr>
        <w:t>2022</w:t>
      </w:r>
      <w:r w:rsidRPr="00DF11C2">
        <w:rPr>
          <w:szCs w:val="21"/>
          <w:lang w:val="zh-CN"/>
        </w:rPr>
        <w:t>年</w:t>
      </w:r>
      <w:r w:rsidRPr="00DF11C2">
        <w:rPr>
          <w:szCs w:val="21"/>
          <w:lang w:val="zh-CN"/>
        </w:rPr>
        <w:t>1</w:t>
      </w:r>
      <w:r w:rsidRPr="00DF11C2">
        <w:rPr>
          <w:szCs w:val="21"/>
          <w:lang w:val="zh-CN"/>
        </w:rPr>
        <w:t>月</w:t>
      </w:r>
      <w:r w:rsidRPr="00DF11C2">
        <w:rPr>
          <w:szCs w:val="21"/>
          <w:lang w:val="zh-CN"/>
        </w:rPr>
        <w:t>31</w:t>
      </w:r>
      <w:r w:rsidRPr="00DF11C2">
        <w:rPr>
          <w:szCs w:val="21"/>
          <w:lang w:val="zh-CN"/>
        </w:rPr>
        <w:t>日至</w:t>
      </w:r>
      <w:r w:rsidRPr="00DF11C2">
        <w:rPr>
          <w:szCs w:val="21"/>
          <w:lang w:val="zh-CN"/>
        </w:rPr>
        <w:t>2</w:t>
      </w:r>
      <w:r w:rsidRPr="00DF11C2">
        <w:rPr>
          <w:szCs w:val="21"/>
          <w:lang w:val="zh-CN"/>
        </w:rPr>
        <w:t>月</w:t>
      </w:r>
      <w:r w:rsidRPr="00DF11C2">
        <w:rPr>
          <w:szCs w:val="21"/>
          <w:lang w:val="zh-CN"/>
        </w:rPr>
        <w:t>11</w:t>
      </w:r>
      <w:r w:rsidRPr="00DF11C2">
        <w:rPr>
          <w:szCs w:val="21"/>
          <w:lang w:val="zh-CN"/>
        </w:rPr>
        <w:t>日举行的第八十九届会议上，委员会指派两名成员索菲</w:t>
      </w:r>
      <w:r w:rsidRPr="00A71D08">
        <w:rPr>
          <w:rFonts w:ascii="宋体" w:hAnsi="宋体" w:cs="宋体"/>
          <w:szCs w:val="21"/>
          <w:lang w:val="zh-CN"/>
        </w:rPr>
        <w:t>·</w:t>
      </w:r>
      <w:r w:rsidRPr="00DF11C2">
        <w:rPr>
          <w:szCs w:val="21"/>
          <w:lang w:val="zh-CN"/>
        </w:rPr>
        <w:t>基拉泽和伯努瓦</w:t>
      </w:r>
      <w:r w:rsidRPr="00A71D08">
        <w:rPr>
          <w:rFonts w:ascii="宋体" w:hAnsi="宋体" w:cs="宋体"/>
          <w:szCs w:val="21"/>
          <w:lang w:val="zh-CN"/>
        </w:rPr>
        <w:t>·</w:t>
      </w:r>
      <w:r w:rsidRPr="00DF11C2">
        <w:rPr>
          <w:szCs w:val="21"/>
          <w:lang w:val="zh-CN"/>
        </w:rPr>
        <w:t>范凯尔斯比尔克进行调查，并根据《任择议定书》第</w:t>
      </w:r>
      <w:r w:rsidRPr="00DF11C2">
        <w:rPr>
          <w:szCs w:val="21"/>
          <w:lang w:val="zh-CN"/>
        </w:rPr>
        <w:t>13</w:t>
      </w:r>
      <w:r w:rsidRPr="00DF11C2">
        <w:rPr>
          <w:szCs w:val="21"/>
          <w:lang w:val="zh-CN"/>
        </w:rPr>
        <w:t>条第</w:t>
      </w:r>
      <w:r w:rsidRPr="00DF11C2">
        <w:rPr>
          <w:szCs w:val="21"/>
          <w:lang w:val="zh-CN"/>
        </w:rPr>
        <w:t>2</w:t>
      </w:r>
      <w:r w:rsidRPr="00DF11C2">
        <w:rPr>
          <w:szCs w:val="21"/>
          <w:lang w:val="zh-CN"/>
        </w:rPr>
        <w:t>款和《任择议定书》之下的议事</w:t>
      </w:r>
      <w:proofErr w:type="gramStart"/>
      <w:r w:rsidRPr="00DF11C2">
        <w:rPr>
          <w:szCs w:val="21"/>
          <w:lang w:val="zh-CN"/>
        </w:rPr>
        <w:t>规则第</w:t>
      </w:r>
      <w:r w:rsidRPr="00DF11C2">
        <w:rPr>
          <w:szCs w:val="21"/>
          <w:lang w:val="zh-CN"/>
        </w:rPr>
        <w:t>37</w:t>
      </w:r>
      <w:proofErr w:type="gramEnd"/>
      <w:r w:rsidRPr="00DF11C2">
        <w:rPr>
          <w:szCs w:val="21"/>
          <w:lang w:val="zh-CN"/>
        </w:rPr>
        <w:t>和第</w:t>
      </w:r>
      <w:r w:rsidRPr="00DF11C2">
        <w:rPr>
          <w:szCs w:val="21"/>
          <w:lang w:val="zh-CN"/>
        </w:rPr>
        <w:t>38</w:t>
      </w:r>
      <w:r w:rsidRPr="00DF11C2">
        <w:rPr>
          <w:szCs w:val="21"/>
          <w:lang w:val="zh-CN"/>
        </w:rPr>
        <w:t>条，请法国政府在调查</w:t>
      </w:r>
      <w:r w:rsidRPr="00DF11C2">
        <w:rPr>
          <w:rFonts w:ascii="宋体" w:hAnsi="宋体" w:cs="宋体" w:hint="eastAsia"/>
          <w:szCs w:val="21"/>
          <w:lang w:val="zh-CN"/>
        </w:rPr>
        <w:t>中</w:t>
      </w:r>
      <w:r w:rsidRPr="00DF11C2">
        <w:rPr>
          <w:szCs w:val="21"/>
          <w:lang w:val="zh-CN"/>
        </w:rPr>
        <w:t>与委员会合作。委员会还请法国政府接受委员会指派的成员前往该国领土访问。</w:t>
      </w:r>
    </w:p>
    <w:p w14:paraId="6B858E3C" w14:textId="30477916" w:rsidR="00CD7214" w:rsidRPr="00DF11C2" w:rsidRDefault="00CD7214" w:rsidP="00CD7214">
      <w:pPr>
        <w:pStyle w:val="SingleTxtGC"/>
        <w:rPr>
          <w:szCs w:val="21"/>
        </w:rPr>
      </w:pPr>
      <w:r w:rsidRPr="00DF11C2">
        <w:rPr>
          <w:szCs w:val="21"/>
          <w:lang w:val="zh-CN"/>
        </w:rPr>
        <w:t>9.</w:t>
      </w:r>
      <w:r w:rsidRPr="00DF11C2">
        <w:rPr>
          <w:szCs w:val="21"/>
          <w:lang w:val="zh-CN"/>
        </w:rPr>
        <w:tab/>
        <w:t>2023</w:t>
      </w:r>
      <w:r w:rsidRPr="00DF11C2">
        <w:rPr>
          <w:szCs w:val="21"/>
          <w:lang w:val="zh-CN"/>
        </w:rPr>
        <w:t>年</w:t>
      </w:r>
      <w:r w:rsidRPr="00DF11C2">
        <w:rPr>
          <w:szCs w:val="21"/>
          <w:lang w:val="zh-CN"/>
        </w:rPr>
        <w:t>8</w:t>
      </w:r>
      <w:r w:rsidRPr="00DF11C2">
        <w:rPr>
          <w:szCs w:val="21"/>
          <w:lang w:val="zh-CN"/>
        </w:rPr>
        <w:t>月</w:t>
      </w:r>
      <w:r w:rsidRPr="00DF11C2">
        <w:rPr>
          <w:szCs w:val="21"/>
          <w:lang w:val="zh-CN"/>
        </w:rPr>
        <w:t>30</w:t>
      </w:r>
      <w:r w:rsidRPr="00DF11C2">
        <w:rPr>
          <w:szCs w:val="21"/>
          <w:lang w:val="zh-CN"/>
        </w:rPr>
        <w:t>日，法国同意委员会指派的两名成员进行访问。在联合国人权事务高级专员办事处一名工作人员的陪同下，两名成员于</w:t>
      </w:r>
      <w:r w:rsidRPr="00DF11C2">
        <w:rPr>
          <w:szCs w:val="21"/>
          <w:lang w:val="zh-CN"/>
        </w:rPr>
        <w:t>2023</w:t>
      </w:r>
      <w:r w:rsidRPr="00DF11C2">
        <w:rPr>
          <w:szCs w:val="21"/>
          <w:lang w:val="zh-CN"/>
        </w:rPr>
        <w:t>年</w:t>
      </w:r>
      <w:r w:rsidRPr="00DF11C2">
        <w:rPr>
          <w:szCs w:val="21"/>
          <w:lang w:val="zh-CN"/>
        </w:rPr>
        <w:t>10</w:t>
      </w:r>
      <w:r w:rsidRPr="00DF11C2">
        <w:rPr>
          <w:szCs w:val="21"/>
          <w:lang w:val="zh-CN"/>
        </w:rPr>
        <w:t>月</w:t>
      </w:r>
      <w:r w:rsidRPr="00DF11C2">
        <w:rPr>
          <w:szCs w:val="21"/>
          <w:lang w:val="zh-CN"/>
        </w:rPr>
        <w:t>16</w:t>
      </w:r>
      <w:r w:rsidRPr="00DF11C2">
        <w:rPr>
          <w:szCs w:val="21"/>
          <w:lang w:val="zh-CN"/>
        </w:rPr>
        <w:t>日至</w:t>
      </w:r>
      <w:r w:rsidRPr="00DF11C2">
        <w:rPr>
          <w:szCs w:val="21"/>
          <w:lang w:val="zh-CN"/>
        </w:rPr>
        <w:t>20</w:t>
      </w:r>
      <w:r w:rsidRPr="00DF11C2">
        <w:rPr>
          <w:szCs w:val="21"/>
          <w:lang w:val="zh-CN"/>
        </w:rPr>
        <w:t>日进行了考察，并会见了总理府主管儿童事务的国务秘书，以及内政和海外领土部、欧洲和外交事务部、司法部、儿童事务国务秘书处、法国庇护地组织、欧特伊基金会、儿童事务监察员、博比</w:t>
      </w:r>
      <w:proofErr w:type="gramStart"/>
      <w:r w:rsidRPr="00DF11C2">
        <w:rPr>
          <w:szCs w:val="21"/>
          <w:lang w:val="zh-CN"/>
        </w:rPr>
        <w:t>尼法院</w:t>
      </w:r>
      <w:proofErr w:type="gramEnd"/>
      <w:r w:rsidRPr="00DF11C2">
        <w:rPr>
          <w:szCs w:val="21"/>
          <w:lang w:val="zh-CN"/>
        </w:rPr>
        <w:t>(</w:t>
      </w:r>
      <w:r w:rsidRPr="00DF11C2">
        <w:rPr>
          <w:szCs w:val="21"/>
          <w:lang w:val="zh-CN"/>
        </w:rPr>
        <w:t>院长办公室、检察官办公室和少年法庭</w:t>
      </w:r>
      <w:r w:rsidRPr="00DF11C2">
        <w:rPr>
          <w:szCs w:val="21"/>
          <w:lang w:val="zh-CN"/>
        </w:rPr>
        <w:t>)</w:t>
      </w:r>
      <w:r w:rsidRPr="00DF11C2">
        <w:rPr>
          <w:szCs w:val="21"/>
          <w:lang w:val="zh-CN"/>
        </w:rPr>
        <w:t>、巴黎上诉法院</w:t>
      </w:r>
      <w:r w:rsidRPr="00DF11C2">
        <w:rPr>
          <w:szCs w:val="21"/>
          <w:lang w:val="zh-CN"/>
        </w:rPr>
        <w:t>(</w:t>
      </w:r>
      <w:r w:rsidRPr="00DF11C2">
        <w:rPr>
          <w:szCs w:val="21"/>
          <w:lang w:val="zh-CN"/>
        </w:rPr>
        <w:t>少年法庭</w:t>
      </w:r>
      <w:r w:rsidRPr="00DF11C2">
        <w:rPr>
          <w:szCs w:val="21"/>
          <w:lang w:val="zh-CN"/>
        </w:rPr>
        <w:t>)</w:t>
      </w:r>
      <w:r w:rsidRPr="00DF11C2">
        <w:rPr>
          <w:szCs w:val="21"/>
          <w:lang w:val="zh-CN"/>
        </w:rPr>
        <w:t>以及法国难民和无国籍人保护局的代表。他们参观了巴黎戴高乐机场的等候区，并会见了国家边境警察局、加莱海峡省议会、青少年司法保护局</w:t>
      </w:r>
      <w:r w:rsidRPr="00DF11C2">
        <w:rPr>
          <w:szCs w:val="21"/>
          <w:lang w:val="zh-CN"/>
        </w:rPr>
        <w:t>(</w:t>
      </w:r>
      <w:r w:rsidR="00560B39">
        <w:rPr>
          <w:rFonts w:hint="eastAsia"/>
          <w:szCs w:val="21"/>
          <w:lang w:val="zh-CN"/>
        </w:rPr>
        <w:t>“</w:t>
      </w:r>
      <w:r w:rsidRPr="00DF11C2">
        <w:rPr>
          <w:rFonts w:ascii="宋体" w:hAnsi="宋体" w:cs="宋体" w:hint="eastAsia"/>
          <w:szCs w:val="21"/>
          <w:lang w:val="zh-CN"/>
        </w:rPr>
        <w:t>孤身</w:t>
      </w:r>
      <w:r w:rsidRPr="00DF11C2">
        <w:rPr>
          <w:szCs w:val="21"/>
          <w:lang w:val="zh-CN"/>
        </w:rPr>
        <w:t>未成年人事务</w:t>
      </w:r>
      <w:r w:rsidR="00560B39">
        <w:rPr>
          <w:rFonts w:hint="eastAsia"/>
          <w:szCs w:val="21"/>
          <w:lang w:val="zh-CN"/>
        </w:rPr>
        <w:t>”</w:t>
      </w:r>
      <w:r w:rsidRPr="00DF11C2">
        <w:rPr>
          <w:szCs w:val="21"/>
          <w:lang w:val="zh-CN"/>
        </w:rPr>
        <w:t>小组</w:t>
      </w:r>
      <w:r w:rsidRPr="00DF11C2">
        <w:rPr>
          <w:szCs w:val="21"/>
          <w:lang w:val="zh-CN"/>
        </w:rPr>
        <w:t>)</w:t>
      </w:r>
      <w:r w:rsidRPr="00DF11C2">
        <w:rPr>
          <w:szCs w:val="21"/>
          <w:lang w:val="zh-CN"/>
        </w:rPr>
        <w:t>、消息来源方以及一些孤身移民儿童和几家致力于这一领域工作的组织和私人行为</w:t>
      </w:r>
      <w:r w:rsidRPr="00DF11C2">
        <w:rPr>
          <w:rFonts w:ascii="宋体" w:hAnsi="宋体" w:cs="宋体" w:hint="eastAsia"/>
          <w:szCs w:val="21"/>
          <w:lang w:val="zh-CN"/>
        </w:rPr>
        <w:t>体</w:t>
      </w:r>
      <w:r w:rsidRPr="00DF11C2">
        <w:rPr>
          <w:szCs w:val="21"/>
          <w:lang w:val="zh-CN"/>
        </w:rPr>
        <w:t>。</w:t>
      </w:r>
    </w:p>
    <w:p w14:paraId="7DAE829D" w14:textId="77777777" w:rsidR="00CD7214" w:rsidRPr="00DF11C2" w:rsidRDefault="00CD7214" w:rsidP="00CD7214">
      <w:pPr>
        <w:pStyle w:val="SingleTxtGC"/>
        <w:rPr>
          <w:szCs w:val="21"/>
        </w:rPr>
      </w:pPr>
      <w:r w:rsidRPr="00DF11C2">
        <w:rPr>
          <w:szCs w:val="21"/>
          <w:lang w:val="zh-CN"/>
        </w:rPr>
        <w:t>10.</w:t>
      </w:r>
      <w:r w:rsidRPr="00DF11C2">
        <w:rPr>
          <w:szCs w:val="21"/>
          <w:lang w:val="zh-CN"/>
        </w:rPr>
        <w:tab/>
      </w:r>
      <w:r w:rsidRPr="00DF11C2">
        <w:rPr>
          <w:szCs w:val="21"/>
          <w:lang w:val="zh-CN"/>
        </w:rPr>
        <w:t>委员会对其要求会面的所有政府机构所给予的合作表示满意。</w:t>
      </w:r>
    </w:p>
    <w:p w14:paraId="2AD5B3C1" w14:textId="77777777" w:rsidR="00CD7214" w:rsidRPr="00DF11C2" w:rsidRDefault="00CD7214" w:rsidP="009A3DC5">
      <w:pPr>
        <w:pStyle w:val="HChGC"/>
      </w:pPr>
      <w:r w:rsidRPr="00DF11C2">
        <w:rPr>
          <w:rFonts w:eastAsiaTheme="minorEastAsia"/>
          <w:lang w:val="zh-CN"/>
        </w:rPr>
        <w:tab/>
      </w:r>
      <w:r w:rsidRPr="00DF11C2">
        <w:rPr>
          <w:lang w:val="zh-CN"/>
        </w:rPr>
        <w:t>四</w:t>
      </w:r>
      <w:r w:rsidRPr="00DF11C2">
        <w:rPr>
          <w:lang w:val="zh-CN"/>
        </w:rPr>
        <w:t>.</w:t>
      </w:r>
      <w:r w:rsidRPr="00DF11C2">
        <w:rPr>
          <w:lang w:val="zh-CN"/>
        </w:rPr>
        <w:tab/>
      </w:r>
      <w:r w:rsidRPr="00DF11C2">
        <w:rPr>
          <w:lang w:val="zh-CN"/>
        </w:rPr>
        <w:t>调查范围</w:t>
      </w:r>
    </w:p>
    <w:p w14:paraId="635DAA2F" w14:textId="5587B9BD" w:rsidR="00CD7214" w:rsidRPr="00DF11C2" w:rsidRDefault="00CD7214" w:rsidP="00CD7214">
      <w:pPr>
        <w:pStyle w:val="SingleTxtGC"/>
        <w:rPr>
          <w:szCs w:val="21"/>
        </w:rPr>
      </w:pPr>
      <w:r w:rsidRPr="00DF11C2">
        <w:rPr>
          <w:szCs w:val="21"/>
          <w:lang w:val="zh-CN"/>
        </w:rPr>
        <w:t>11.</w:t>
      </w:r>
      <w:r w:rsidRPr="00DF11C2">
        <w:rPr>
          <w:szCs w:val="21"/>
          <w:lang w:val="zh-CN"/>
        </w:rPr>
        <w:tab/>
      </w:r>
      <w:r w:rsidRPr="00DF11C2">
        <w:rPr>
          <w:szCs w:val="21"/>
          <w:lang w:val="zh-CN"/>
        </w:rPr>
        <w:t>委员会注意到，不同类别的孤身移民儿童权利受到侵犯的方式和程度各异</w:t>
      </w:r>
      <w:r w:rsidRPr="00DF11C2">
        <w:rPr>
          <w:rFonts w:ascii="宋体" w:hAnsi="宋体" w:cs="宋体" w:hint="eastAsia"/>
          <w:szCs w:val="21"/>
          <w:lang w:val="zh-CN"/>
        </w:rPr>
        <w:t>，包括</w:t>
      </w:r>
      <w:r w:rsidRPr="00DF11C2">
        <w:rPr>
          <w:szCs w:val="21"/>
          <w:lang w:val="zh-CN"/>
        </w:rPr>
        <w:t>：</w:t>
      </w:r>
      <w:r w:rsidRPr="00DF11C2">
        <w:rPr>
          <w:szCs w:val="21"/>
          <w:lang w:val="zh-CN"/>
        </w:rPr>
        <w:t>(a)</w:t>
      </w:r>
      <w:r w:rsidR="009A3DC5">
        <w:rPr>
          <w:szCs w:val="21"/>
        </w:rPr>
        <w:t xml:space="preserve"> </w:t>
      </w:r>
      <w:r w:rsidRPr="00DF11C2">
        <w:rPr>
          <w:szCs w:val="21"/>
          <w:lang w:val="zh-CN"/>
        </w:rPr>
        <w:t>未成年人身份遭拒、不被儿童保护体系所接纳</w:t>
      </w:r>
      <w:r w:rsidRPr="00DF11C2">
        <w:rPr>
          <w:rFonts w:ascii="宋体" w:hAnsi="宋体" w:cs="宋体" w:hint="eastAsia"/>
          <w:szCs w:val="21"/>
          <w:lang w:val="zh-CN"/>
        </w:rPr>
        <w:t>的儿童</w:t>
      </w:r>
      <w:r w:rsidRPr="00DF11C2">
        <w:rPr>
          <w:szCs w:val="21"/>
          <w:lang w:val="zh-CN"/>
        </w:rPr>
        <w:t>；</w:t>
      </w:r>
      <w:r w:rsidRPr="00DF11C2">
        <w:rPr>
          <w:szCs w:val="21"/>
          <w:lang w:val="zh-CN"/>
        </w:rPr>
        <w:t>(b)</w:t>
      </w:r>
      <w:r w:rsidR="009A3DC5">
        <w:rPr>
          <w:szCs w:val="21"/>
        </w:rPr>
        <w:t xml:space="preserve"> </w:t>
      </w:r>
      <w:r w:rsidRPr="00DF11C2">
        <w:rPr>
          <w:szCs w:val="21"/>
          <w:lang w:val="zh-CN"/>
        </w:rPr>
        <w:t>儿童身份得到承认并得到儿童保护体系接纳</w:t>
      </w:r>
      <w:r w:rsidRPr="00DF11C2">
        <w:rPr>
          <w:rFonts w:ascii="宋体" w:hAnsi="宋体" w:cs="宋体" w:hint="eastAsia"/>
          <w:szCs w:val="21"/>
          <w:lang w:val="zh-CN"/>
        </w:rPr>
        <w:t>的</w:t>
      </w:r>
      <w:r w:rsidRPr="00DF11C2">
        <w:rPr>
          <w:szCs w:val="21"/>
          <w:lang w:val="zh-CN"/>
        </w:rPr>
        <w:t>儿童；</w:t>
      </w:r>
      <w:r w:rsidRPr="00DF11C2">
        <w:rPr>
          <w:szCs w:val="21"/>
          <w:lang w:val="zh-CN"/>
        </w:rPr>
        <w:t>(c)</w:t>
      </w:r>
      <w:r w:rsidR="009A3DC5">
        <w:rPr>
          <w:szCs w:val="21"/>
        </w:rPr>
        <w:t xml:space="preserve"> </w:t>
      </w:r>
      <w:r w:rsidRPr="00DF11C2">
        <w:rPr>
          <w:szCs w:val="21"/>
          <w:lang w:val="zh-CN"/>
        </w:rPr>
        <w:t>经法国领土过境前往第三国</w:t>
      </w:r>
      <w:r w:rsidRPr="00DF11C2">
        <w:rPr>
          <w:rFonts w:ascii="宋体" w:hAnsi="宋体" w:cs="宋体" w:hint="eastAsia"/>
          <w:szCs w:val="21"/>
          <w:lang w:val="zh-CN"/>
        </w:rPr>
        <w:t>的儿童</w:t>
      </w:r>
      <w:r w:rsidRPr="00DF11C2">
        <w:rPr>
          <w:szCs w:val="21"/>
          <w:lang w:val="zh-CN"/>
        </w:rPr>
        <w:t>；以及</w:t>
      </w:r>
      <w:r w:rsidRPr="00DF11C2">
        <w:rPr>
          <w:szCs w:val="21"/>
          <w:lang w:val="zh-CN"/>
        </w:rPr>
        <w:t>(d)</w:t>
      </w:r>
      <w:r w:rsidR="009A3DC5">
        <w:rPr>
          <w:szCs w:val="21"/>
        </w:rPr>
        <w:t xml:space="preserve"> </w:t>
      </w:r>
      <w:r w:rsidRPr="00DF11C2">
        <w:rPr>
          <w:szCs w:val="21"/>
          <w:lang w:val="zh-CN"/>
        </w:rPr>
        <w:t>在边境被拒绝进入法国领土</w:t>
      </w:r>
      <w:r w:rsidRPr="00DF11C2">
        <w:rPr>
          <w:rFonts w:ascii="宋体" w:hAnsi="宋体" w:cs="宋体" w:hint="eastAsia"/>
          <w:szCs w:val="21"/>
          <w:lang w:val="zh-CN"/>
        </w:rPr>
        <w:t>的</w:t>
      </w:r>
      <w:r w:rsidRPr="00DF11C2">
        <w:rPr>
          <w:szCs w:val="21"/>
          <w:lang w:val="zh-CN"/>
        </w:rPr>
        <w:t>儿童。</w:t>
      </w:r>
    </w:p>
    <w:p w14:paraId="1B56BA52" w14:textId="77777777" w:rsidR="00CD7214" w:rsidRPr="00DF11C2" w:rsidRDefault="00CD7214" w:rsidP="009A3DC5">
      <w:pPr>
        <w:pStyle w:val="HChGC"/>
      </w:pPr>
      <w:r w:rsidRPr="00DF11C2">
        <w:tab/>
      </w:r>
      <w:r w:rsidRPr="00DF11C2">
        <w:rPr>
          <w:lang w:val="zh-CN"/>
        </w:rPr>
        <w:t>五</w:t>
      </w:r>
      <w:r w:rsidRPr="00DF11C2">
        <w:rPr>
          <w:lang w:val="zh-CN"/>
        </w:rPr>
        <w:t>.</w:t>
      </w:r>
      <w:r w:rsidRPr="00DF11C2">
        <w:rPr>
          <w:lang w:val="zh-CN"/>
        </w:rPr>
        <w:tab/>
      </w:r>
      <w:r w:rsidRPr="00DF11C2">
        <w:rPr>
          <w:lang w:val="zh-CN"/>
        </w:rPr>
        <w:t>关于孤身移民儿童的法律框架</w:t>
      </w:r>
    </w:p>
    <w:p w14:paraId="6936AF2F" w14:textId="77777777" w:rsidR="00CD7214" w:rsidRPr="00DF11C2" w:rsidRDefault="00CD7214" w:rsidP="00CD7214">
      <w:pPr>
        <w:pStyle w:val="SingleTxtGC"/>
        <w:rPr>
          <w:szCs w:val="21"/>
        </w:rPr>
      </w:pPr>
      <w:r w:rsidRPr="00DF11C2">
        <w:rPr>
          <w:szCs w:val="21"/>
          <w:lang w:val="zh-CN"/>
        </w:rPr>
        <w:t>12.</w:t>
      </w:r>
      <w:r w:rsidRPr="00DF11C2">
        <w:rPr>
          <w:szCs w:val="21"/>
          <w:lang w:val="zh-CN"/>
        </w:rPr>
        <w:tab/>
      </w:r>
      <w:r w:rsidRPr="00DF11C2">
        <w:rPr>
          <w:szCs w:val="21"/>
          <w:lang w:val="zh-CN"/>
        </w:rPr>
        <w:t>委员会注意到并欢迎缔约国为实现孤身移民儿童的权利而制定的众多法规以及采取的其他措施，其中一些法规系近期通过并开始生效。根据《外国人入境和居留以及庇护权法典》第</w:t>
      </w:r>
      <w:r w:rsidRPr="00DF11C2">
        <w:rPr>
          <w:szCs w:val="21"/>
          <w:lang w:val="zh-CN"/>
        </w:rPr>
        <w:t>L611-3</w:t>
      </w:r>
      <w:r w:rsidRPr="00DF11C2">
        <w:rPr>
          <w:szCs w:val="21"/>
          <w:lang w:val="zh-CN"/>
        </w:rPr>
        <w:t>条，所有未满</w:t>
      </w:r>
      <w:r w:rsidRPr="00DF11C2">
        <w:rPr>
          <w:szCs w:val="21"/>
          <w:lang w:val="zh-CN"/>
        </w:rPr>
        <w:t>18</w:t>
      </w:r>
      <w:r w:rsidRPr="00DF11C2">
        <w:rPr>
          <w:szCs w:val="21"/>
          <w:lang w:val="zh-CN"/>
        </w:rPr>
        <w:t>岁的儿童均有权在法国居留，并可在年满</w:t>
      </w:r>
      <w:r w:rsidRPr="00DF11C2">
        <w:rPr>
          <w:szCs w:val="21"/>
          <w:lang w:val="zh-CN"/>
        </w:rPr>
        <w:t>18</w:t>
      </w:r>
      <w:r w:rsidRPr="00DF11C2">
        <w:rPr>
          <w:szCs w:val="21"/>
          <w:lang w:val="zh-CN"/>
        </w:rPr>
        <w:t>岁前</w:t>
      </w:r>
      <w:r w:rsidRPr="00DF11C2">
        <w:rPr>
          <w:szCs w:val="21"/>
          <w:lang w:val="zh-CN"/>
        </w:rPr>
        <w:t>6</w:t>
      </w:r>
      <w:r w:rsidRPr="00DF11C2">
        <w:rPr>
          <w:szCs w:val="21"/>
          <w:lang w:val="zh-CN"/>
        </w:rPr>
        <w:t>个月起申请居留许可。</w:t>
      </w:r>
    </w:p>
    <w:p w14:paraId="71EB7E48" w14:textId="77777777" w:rsidR="00CD7214" w:rsidRPr="00DF11C2" w:rsidRDefault="00CD7214" w:rsidP="00CD7214">
      <w:pPr>
        <w:pStyle w:val="SingleTxtGC"/>
        <w:rPr>
          <w:szCs w:val="21"/>
        </w:rPr>
      </w:pPr>
      <w:r w:rsidRPr="00DF11C2">
        <w:rPr>
          <w:szCs w:val="21"/>
          <w:lang w:val="zh-CN"/>
        </w:rPr>
        <w:t>13.</w:t>
      </w:r>
      <w:r w:rsidRPr="00DF11C2">
        <w:rPr>
          <w:szCs w:val="21"/>
          <w:lang w:val="zh-CN"/>
        </w:rPr>
        <w:tab/>
        <w:t>2022</w:t>
      </w:r>
      <w:r w:rsidRPr="00DF11C2">
        <w:rPr>
          <w:szCs w:val="21"/>
          <w:lang w:val="zh-CN"/>
        </w:rPr>
        <w:t>年</w:t>
      </w:r>
      <w:r w:rsidRPr="00DF11C2">
        <w:rPr>
          <w:szCs w:val="21"/>
          <w:lang w:val="zh-CN"/>
        </w:rPr>
        <w:t>2</w:t>
      </w:r>
      <w:r w:rsidRPr="00DF11C2">
        <w:rPr>
          <w:szCs w:val="21"/>
          <w:lang w:val="zh-CN"/>
        </w:rPr>
        <w:t>月</w:t>
      </w:r>
      <w:r w:rsidRPr="00DF11C2">
        <w:rPr>
          <w:szCs w:val="21"/>
          <w:lang w:val="zh-CN"/>
        </w:rPr>
        <w:t>7</w:t>
      </w:r>
      <w:r w:rsidRPr="00DF11C2">
        <w:rPr>
          <w:szCs w:val="21"/>
          <w:lang w:val="zh-CN"/>
        </w:rPr>
        <w:t>日，缔约国通过了一项法律，其中包含多条关于孤身移民儿童的规定，为制定识别、接收和保护此类儿童的服务和政策提供了法律依据。</w:t>
      </w:r>
      <w:r w:rsidRPr="00A71D08">
        <w:rPr>
          <w:rStyle w:val="a8"/>
          <w:rFonts w:eastAsia="宋体"/>
        </w:rPr>
        <w:footnoteReference w:id="4"/>
      </w:r>
      <w:r>
        <w:rPr>
          <w:rStyle w:val="a8"/>
          <w:rFonts w:eastAsia="宋体"/>
        </w:rPr>
        <w:t xml:space="preserve"> </w:t>
      </w:r>
      <w:r w:rsidRPr="00DF11C2">
        <w:rPr>
          <w:szCs w:val="21"/>
          <w:lang w:val="zh-CN"/>
        </w:rPr>
        <w:t>然而，该项法律尚未全面实施。</w:t>
      </w:r>
      <w:r w:rsidRPr="00A71D08">
        <w:rPr>
          <w:rStyle w:val="a8"/>
          <w:rFonts w:eastAsia="宋体"/>
        </w:rPr>
        <w:footnoteReference w:id="5"/>
      </w:r>
    </w:p>
    <w:p w14:paraId="725872AF" w14:textId="77777777" w:rsidR="00CD7214" w:rsidRPr="00DF11C2" w:rsidRDefault="00CD7214" w:rsidP="00CD7214">
      <w:pPr>
        <w:pStyle w:val="SingleTxtGC"/>
        <w:rPr>
          <w:szCs w:val="21"/>
        </w:rPr>
      </w:pPr>
      <w:r w:rsidRPr="00DF11C2">
        <w:rPr>
          <w:szCs w:val="21"/>
          <w:lang w:val="zh-CN"/>
        </w:rPr>
        <w:t>14.</w:t>
      </w:r>
      <w:r w:rsidRPr="00DF11C2">
        <w:rPr>
          <w:szCs w:val="21"/>
          <w:lang w:val="zh-CN"/>
        </w:rPr>
        <w:tab/>
        <w:t>2022</w:t>
      </w:r>
      <w:r w:rsidRPr="00DF11C2">
        <w:rPr>
          <w:szCs w:val="21"/>
          <w:lang w:val="zh-CN"/>
        </w:rPr>
        <w:t>年</w:t>
      </w:r>
      <w:r w:rsidRPr="00DF11C2">
        <w:rPr>
          <w:szCs w:val="21"/>
          <w:lang w:val="zh-CN"/>
        </w:rPr>
        <w:t>2</w:t>
      </w:r>
      <w:r w:rsidRPr="00DF11C2">
        <w:rPr>
          <w:szCs w:val="21"/>
          <w:lang w:val="zh-CN"/>
        </w:rPr>
        <w:t>月</w:t>
      </w:r>
      <w:r w:rsidRPr="00DF11C2">
        <w:rPr>
          <w:szCs w:val="21"/>
          <w:lang w:val="zh-CN"/>
        </w:rPr>
        <w:t>7</w:t>
      </w:r>
      <w:r w:rsidRPr="00DF11C2">
        <w:rPr>
          <w:szCs w:val="21"/>
          <w:lang w:val="zh-CN"/>
        </w:rPr>
        <w:t>日的第</w:t>
      </w:r>
      <w:r w:rsidRPr="00DF11C2">
        <w:rPr>
          <w:szCs w:val="21"/>
          <w:lang w:val="zh-CN"/>
        </w:rPr>
        <w:t>2022-140</w:t>
      </w:r>
      <w:r w:rsidRPr="00DF11C2">
        <w:rPr>
          <w:szCs w:val="21"/>
          <w:lang w:val="zh-CN"/>
        </w:rPr>
        <w:t>号法规定，除其他外：</w:t>
      </w:r>
    </w:p>
    <w:p w14:paraId="46349E62" w14:textId="77777777" w:rsidR="00CD7214" w:rsidRPr="00DF11C2" w:rsidRDefault="00CD7214" w:rsidP="009A3DC5">
      <w:pPr>
        <w:pStyle w:val="SingleTxtGC"/>
        <w:ind w:firstLine="431"/>
        <w:rPr>
          <w:szCs w:val="21"/>
        </w:rPr>
      </w:pPr>
      <w:r w:rsidRPr="00DF11C2">
        <w:rPr>
          <w:szCs w:val="21"/>
          <w:lang w:val="zh-CN"/>
        </w:rPr>
        <w:t>(a)</w:t>
      </w:r>
      <w:r w:rsidRPr="00DF11C2">
        <w:rPr>
          <w:szCs w:val="21"/>
          <w:lang w:val="zh-CN"/>
        </w:rPr>
        <w:tab/>
      </w:r>
      <w:r w:rsidRPr="00DF11C2">
        <w:rPr>
          <w:szCs w:val="21"/>
          <w:lang w:val="zh-CN"/>
        </w:rPr>
        <w:t>为所有自称为儿童且暂时或永久失去家庭保护者设立临时紧急收容所；</w:t>
      </w:r>
      <w:r w:rsidRPr="00A71D08">
        <w:rPr>
          <w:rStyle w:val="a8"/>
          <w:rFonts w:eastAsia="宋体"/>
        </w:rPr>
        <w:footnoteReference w:id="6"/>
      </w:r>
    </w:p>
    <w:p w14:paraId="6BACE459" w14:textId="77777777" w:rsidR="00CD7214" w:rsidRPr="00DF11C2" w:rsidRDefault="00CD7214" w:rsidP="009A3DC5">
      <w:pPr>
        <w:pStyle w:val="SingleTxtGC"/>
        <w:ind w:firstLine="431"/>
        <w:rPr>
          <w:szCs w:val="21"/>
        </w:rPr>
      </w:pPr>
      <w:r w:rsidRPr="00DF11C2">
        <w:rPr>
          <w:szCs w:val="21"/>
          <w:lang w:val="zh-CN"/>
        </w:rPr>
        <w:t>(b)</w:t>
      </w:r>
      <w:r w:rsidRPr="00DF11C2">
        <w:rPr>
          <w:szCs w:val="21"/>
          <w:lang w:val="zh-CN"/>
        </w:rPr>
        <w:tab/>
      </w:r>
      <w:r w:rsidRPr="00DF11C2">
        <w:rPr>
          <w:szCs w:val="21"/>
          <w:lang w:val="zh-CN"/>
        </w:rPr>
        <w:t>禁止将儿童福利系统接收的儿童和年轻成年人</w:t>
      </w:r>
      <w:r w:rsidRPr="00DF11C2">
        <w:rPr>
          <w:szCs w:val="21"/>
          <w:lang w:val="zh-CN"/>
        </w:rPr>
        <w:t>(16</w:t>
      </w:r>
      <w:r w:rsidRPr="00DF11C2">
        <w:rPr>
          <w:szCs w:val="21"/>
          <w:lang w:val="zh-CN"/>
        </w:rPr>
        <w:t>至</w:t>
      </w:r>
      <w:r w:rsidRPr="00DF11C2">
        <w:rPr>
          <w:szCs w:val="21"/>
          <w:lang w:val="zh-CN"/>
        </w:rPr>
        <w:t>21</w:t>
      </w:r>
      <w:r w:rsidRPr="00DF11C2">
        <w:rPr>
          <w:szCs w:val="21"/>
          <w:lang w:val="zh-CN"/>
        </w:rPr>
        <w:t>岁</w:t>
      </w:r>
      <w:r w:rsidRPr="00DF11C2">
        <w:rPr>
          <w:szCs w:val="21"/>
          <w:lang w:val="zh-CN"/>
        </w:rPr>
        <w:t>)</w:t>
      </w:r>
      <w:r w:rsidRPr="00DF11C2">
        <w:rPr>
          <w:szCs w:val="21"/>
          <w:lang w:val="zh-CN"/>
        </w:rPr>
        <w:t>安置在旅馆内，</w:t>
      </w:r>
      <w:r w:rsidRPr="00A71D08">
        <w:rPr>
          <w:rStyle w:val="a8"/>
          <w:rFonts w:eastAsia="宋体"/>
        </w:rPr>
        <w:footnoteReference w:id="7"/>
      </w:r>
      <w:r w:rsidRPr="00DF11C2">
        <w:rPr>
          <w:szCs w:val="21"/>
          <w:lang w:val="zh-CN"/>
        </w:rPr>
        <w:t xml:space="preserve"> </w:t>
      </w:r>
      <w:r w:rsidRPr="00DF11C2">
        <w:rPr>
          <w:szCs w:val="21"/>
          <w:lang w:val="zh-CN"/>
        </w:rPr>
        <w:t>在紧急情况或需要住宿的情况下，此类人员有权在其他类型的住宿设施中获得最长两个月的住宿；</w:t>
      </w:r>
      <w:r w:rsidRPr="00A71D08">
        <w:rPr>
          <w:rStyle w:val="a8"/>
          <w:rFonts w:eastAsia="宋体"/>
        </w:rPr>
        <w:footnoteReference w:id="8"/>
      </w:r>
    </w:p>
    <w:p w14:paraId="62C126DC" w14:textId="77777777" w:rsidR="00CD7214" w:rsidRPr="00DF11C2" w:rsidRDefault="00CD7214" w:rsidP="009A3DC5">
      <w:pPr>
        <w:pStyle w:val="SingleTxtGC"/>
        <w:ind w:firstLine="431"/>
        <w:rPr>
          <w:szCs w:val="21"/>
        </w:rPr>
      </w:pPr>
      <w:r w:rsidRPr="00DF11C2">
        <w:rPr>
          <w:szCs w:val="21"/>
          <w:lang w:val="zh-CN"/>
        </w:rPr>
        <w:t>(c)</w:t>
      </w:r>
      <w:r w:rsidRPr="00DF11C2">
        <w:rPr>
          <w:szCs w:val="21"/>
          <w:lang w:val="zh-CN"/>
        </w:rPr>
        <w:tab/>
      </w:r>
      <w:r w:rsidRPr="00DF11C2">
        <w:rPr>
          <w:szCs w:val="21"/>
          <w:lang w:val="zh-CN"/>
        </w:rPr>
        <w:t>对儿童年龄及其无人陪伴之事实的评估程序；</w:t>
      </w:r>
    </w:p>
    <w:p w14:paraId="26FCC1EE" w14:textId="77777777" w:rsidR="00CD7214" w:rsidRPr="00DF11C2" w:rsidRDefault="00CD7214" w:rsidP="009A3DC5">
      <w:pPr>
        <w:pStyle w:val="SingleTxtGC"/>
        <w:ind w:firstLine="431"/>
        <w:rPr>
          <w:szCs w:val="21"/>
        </w:rPr>
      </w:pPr>
      <w:r w:rsidRPr="00DF11C2">
        <w:rPr>
          <w:szCs w:val="21"/>
          <w:lang w:val="zh-CN"/>
        </w:rPr>
        <w:t>(d)</w:t>
      </w:r>
      <w:r w:rsidRPr="00DF11C2">
        <w:rPr>
          <w:szCs w:val="21"/>
          <w:lang w:val="zh-CN"/>
        </w:rPr>
        <w:tab/>
      </w:r>
      <w:r w:rsidRPr="00DF11C2">
        <w:rPr>
          <w:szCs w:val="21"/>
          <w:lang w:val="zh-CN"/>
        </w:rPr>
        <w:t>在宣布某人并非儿童的首次决定</w:t>
      </w:r>
      <w:proofErr w:type="gramStart"/>
      <w:r w:rsidRPr="00DF11C2">
        <w:rPr>
          <w:szCs w:val="21"/>
          <w:lang w:val="zh-CN"/>
        </w:rPr>
        <w:t>作出</w:t>
      </w:r>
      <w:proofErr w:type="gramEnd"/>
      <w:r w:rsidRPr="00DF11C2">
        <w:rPr>
          <w:szCs w:val="21"/>
          <w:lang w:val="zh-CN"/>
        </w:rPr>
        <w:t>之前，推定其为未成年人；</w:t>
      </w:r>
    </w:p>
    <w:p w14:paraId="49A8928A" w14:textId="77777777" w:rsidR="00CD7214" w:rsidRPr="00DF11C2" w:rsidRDefault="00CD7214" w:rsidP="009A3DC5">
      <w:pPr>
        <w:pStyle w:val="SingleTxtGC"/>
        <w:ind w:firstLine="431"/>
        <w:rPr>
          <w:szCs w:val="21"/>
        </w:rPr>
      </w:pPr>
      <w:r w:rsidRPr="00DF11C2">
        <w:rPr>
          <w:szCs w:val="21"/>
          <w:lang w:val="zh-CN"/>
        </w:rPr>
        <w:t>(e)</w:t>
      </w:r>
      <w:r w:rsidRPr="00DF11C2">
        <w:rPr>
          <w:szCs w:val="21"/>
          <w:lang w:val="zh-CN"/>
        </w:rPr>
        <w:tab/>
      </w:r>
      <w:r w:rsidRPr="00DF11C2">
        <w:rPr>
          <w:szCs w:val="21"/>
          <w:lang w:val="zh-CN"/>
        </w:rPr>
        <w:t>禁止省级议会对已交由儿童福利系统照管的儿童</w:t>
      </w:r>
      <w:r w:rsidRPr="00DF11C2">
        <w:rPr>
          <w:rFonts w:ascii="宋体" w:hAnsi="宋体" w:cs="宋体" w:hint="eastAsia"/>
          <w:szCs w:val="21"/>
          <w:lang w:val="zh-CN"/>
        </w:rPr>
        <w:t>的</w:t>
      </w:r>
      <w:r w:rsidRPr="00DF11C2">
        <w:rPr>
          <w:szCs w:val="21"/>
          <w:lang w:val="zh-CN"/>
        </w:rPr>
        <w:t>年龄及其无人陪伴的状况进行重新评估；</w:t>
      </w:r>
    </w:p>
    <w:p w14:paraId="630A921F" w14:textId="77777777" w:rsidR="00CD7214" w:rsidRPr="00DF11C2" w:rsidRDefault="00CD7214" w:rsidP="009A3DC5">
      <w:pPr>
        <w:pStyle w:val="SingleTxtGC"/>
        <w:ind w:firstLine="431"/>
        <w:rPr>
          <w:szCs w:val="21"/>
        </w:rPr>
      </w:pPr>
      <w:r w:rsidRPr="00DF11C2">
        <w:rPr>
          <w:szCs w:val="21"/>
          <w:lang w:val="zh-CN"/>
        </w:rPr>
        <w:t>(f)</w:t>
      </w:r>
      <w:r w:rsidRPr="00DF11C2">
        <w:rPr>
          <w:szCs w:val="21"/>
          <w:lang w:val="zh-CN"/>
        </w:rPr>
        <w:tab/>
      </w:r>
      <w:r w:rsidRPr="00DF11C2">
        <w:rPr>
          <w:szCs w:val="21"/>
          <w:lang w:val="zh-CN"/>
        </w:rPr>
        <w:t>扩大少年法庭法官在</w:t>
      </w:r>
      <w:r w:rsidRPr="00DF11C2">
        <w:rPr>
          <w:rFonts w:ascii="宋体" w:hAnsi="宋体" w:cs="宋体" w:hint="eastAsia"/>
          <w:szCs w:val="21"/>
          <w:lang w:val="zh-CN"/>
        </w:rPr>
        <w:t>授予</w:t>
      </w:r>
      <w:r w:rsidRPr="00DF11C2">
        <w:rPr>
          <w:szCs w:val="21"/>
          <w:lang w:val="zh-CN"/>
        </w:rPr>
        <w:t>亲权方面的职权；</w:t>
      </w:r>
    </w:p>
    <w:p w14:paraId="27948EDF" w14:textId="77777777" w:rsidR="00CD7214" w:rsidRPr="00DF11C2" w:rsidRDefault="00CD7214" w:rsidP="009A3DC5">
      <w:pPr>
        <w:pStyle w:val="SingleTxtGC"/>
        <w:ind w:firstLine="431"/>
        <w:rPr>
          <w:szCs w:val="21"/>
        </w:rPr>
      </w:pPr>
      <w:r w:rsidRPr="00DF11C2">
        <w:rPr>
          <w:szCs w:val="21"/>
          <w:lang w:val="zh-CN"/>
        </w:rPr>
        <w:t>(g)</w:t>
      </w:r>
      <w:r w:rsidRPr="00DF11C2">
        <w:rPr>
          <w:szCs w:val="21"/>
          <w:lang w:val="zh-CN"/>
        </w:rPr>
        <w:tab/>
      </w:r>
      <w:r w:rsidRPr="00DF11C2">
        <w:rPr>
          <w:szCs w:val="21"/>
          <w:lang w:val="zh-CN"/>
        </w:rPr>
        <w:t>国家向各省提供固定数额的拨款以覆盖相关费用，包括年龄评估期间的住宿费用；</w:t>
      </w:r>
    </w:p>
    <w:p w14:paraId="0939D22A" w14:textId="77777777" w:rsidR="00CD7214" w:rsidRPr="00DF11C2" w:rsidRDefault="00CD7214" w:rsidP="009A3DC5">
      <w:pPr>
        <w:pStyle w:val="SingleTxtGC"/>
        <w:ind w:firstLine="431"/>
        <w:rPr>
          <w:szCs w:val="21"/>
        </w:rPr>
      </w:pPr>
      <w:r w:rsidRPr="00DF11C2">
        <w:rPr>
          <w:szCs w:val="21"/>
          <w:lang w:val="zh-CN"/>
        </w:rPr>
        <w:t>(h)</w:t>
      </w:r>
      <w:r w:rsidRPr="00DF11C2">
        <w:rPr>
          <w:szCs w:val="21"/>
          <w:lang w:val="zh-CN"/>
        </w:rPr>
        <w:tab/>
      </w:r>
      <w:r w:rsidRPr="00DF11C2">
        <w:rPr>
          <w:szCs w:val="21"/>
          <w:lang w:val="zh-CN"/>
        </w:rPr>
        <w:t>为有需要者提供卫生保健服务。</w:t>
      </w:r>
    </w:p>
    <w:p w14:paraId="0A403DDF" w14:textId="77777777" w:rsidR="00CD7214" w:rsidRPr="00DF11C2" w:rsidRDefault="00CD7214" w:rsidP="00CD7214">
      <w:pPr>
        <w:pStyle w:val="SingleTxtGC"/>
        <w:rPr>
          <w:szCs w:val="21"/>
        </w:rPr>
      </w:pPr>
      <w:r w:rsidRPr="00DF11C2">
        <w:rPr>
          <w:szCs w:val="21"/>
          <w:lang w:val="zh-CN"/>
        </w:rPr>
        <w:t>15.</w:t>
      </w:r>
      <w:r w:rsidRPr="00DF11C2">
        <w:rPr>
          <w:szCs w:val="21"/>
          <w:lang w:val="zh-CN"/>
        </w:rPr>
        <w:tab/>
      </w:r>
      <w:r w:rsidRPr="00DF11C2">
        <w:rPr>
          <w:szCs w:val="21"/>
          <w:lang w:val="zh-CN"/>
        </w:rPr>
        <w:t>此外，该法引入了对年龄评估程序</w:t>
      </w:r>
      <w:r w:rsidRPr="00DF11C2">
        <w:rPr>
          <w:rFonts w:ascii="宋体" w:hAnsi="宋体" w:cs="宋体" w:hint="eastAsia"/>
          <w:szCs w:val="21"/>
          <w:lang w:val="zh-CN"/>
        </w:rPr>
        <w:t>生成</w:t>
      </w:r>
      <w:r w:rsidRPr="00DF11C2">
        <w:rPr>
          <w:szCs w:val="21"/>
          <w:lang w:val="zh-CN"/>
        </w:rPr>
        <w:t>的个人数据进行自动化处理的机制</w:t>
      </w:r>
      <w:r w:rsidRPr="00DF11C2">
        <w:rPr>
          <w:szCs w:val="21"/>
          <w:lang w:val="zh-CN"/>
        </w:rPr>
        <w:t>(</w:t>
      </w:r>
      <w:r w:rsidRPr="00DF11C2">
        <w:rPr>
          <w:rFonts w:hint="eastAsia"/>
          <w:szCs w:val="21"/>
          <w:lang w:val="zh-CN"/>
        </w:rPr>
        <w:t>“</w:t>
      </w:r>
      <w:r w:rsidRPr="00DF11C2">
        <w:rPr>
          <w:szCs w:val="21"/>
          <w:lang w:val="zh-CN"/>
        </w:rPr>
        <w:t>未成年人身份评估支持</w:t>
      </w:r>
      <w:r w:rsidRPr="00DF11C2">
        <w:rPr>
          <w:rFonts w:hint="eastAsia"/>
          <w:szCs w:val="21"/>
          <w:lang w:val="zh-CN"/>
        </w:rPr>
        <w:t>”</w:t>
      </w:r>
      <w:r w:rsidRPr="00DF11C2">
        <w:rPr>
          <w:szCs w:val="21"/>
          <w:lang w:val="zh-CN"/>
        </w:rPr>
        <w:t>)</w:t>
      </w:r>
      <w:r w:rsidRPr="00DF11C2">
        <w:rPr>
          <w:szCs w:val="21"/>
          <w:lang w:val="zh-CN"/>
        </w:rPr>
        <w:t>，以更好地协调服务，并根据各省的分配比例在全国范围内分配儿童。</w:t>
      </w:r>
    </w:p>
    <w:p w14:paraId="5D9258B8" w14:textId="77777777" w:rsidR="00CD7214" w:rsidRPr="00DF11C2" w:rsidRDefault="00CD7214" w:rsidP="009A3DC5">
      <w:pPr>
        <w:pStyle w:val="HChGC"/>
      </w:pPr>
      <w:r w:rsidRPr="00DF11C2">
        <w:rPr>
          <w:rFonts w:eastAsiaTheme="minorEastAsia"/>
          <w:lang w:val="zh-CN"/>
        </w:rPr>
        <w:tab/>
      </w:r>
      <w:r w:rsidRPr="00DF11C2">
        <w:rPr>
          <w:lang w:val="zh-CN"/>
        </w:rPr>
        <w:t>六</w:t>
      </w:r>
      <w:r w:rsidRPr="00DF11C2">
        <w:rPr>
          <w:lang w:val="zh-CN"/>
        </w:rPr>
        <w:t>.</w:t>
      </w:r>
      <w:r w:rsidRPr="00DF11C2">
        <w:rPr>
          <w:lang w:val="zh-CN"/>
        </w:rPr>
        <w:tab/>
      </w:r>
      <w:r w:rsidRPr="00DF11C2">
        <w:rPr>
          <w:lang w:val="zh-CN"/>
        </w:rPr>
        <w:t>事实认定</w:t>
      </w:r>
      <w:r w:rsidRPr="00A71D08">
        <w:rPr>
          <w:rStyle w:val="a8"/>
          <w:rFonts w:eastAsia="黑体"/>
        </w:rPr>
        <w:footnoteReference w:id="9"/>
      </w:r>
    </w:p>
    <w:p w14:paraId="52627A56" w14:textId="77777777" w:rsidR="00CD7214" w:rsidRPr="00DF11C2" w:rsidRDefault="00CD7214" w:rsidP="009A3DC5">
      <w:pPr>
        <w:pStyle w:val="H1GC"/>
      </w:pPr>
      <w:r w:rsidRPr="00DF11C2">
        <w:rPr>
          <w:rFonts w:eastAsiaTheme="minorEastAsia"/>
          <w:lang w:val="zh-CN"/>
        </w:rPr>
        <w:tab/>
      </w:r>
      <w:r w:rsidRPr="00DF11C2">
        <w:rPr>
          <w:lang w:val="zh-CN"/>
        </w:rPr>
        <w:t>A.</w:t>
      </w:r>
      <w:r w:rsidRPr="00DF11C2">
        <w:rPr>
          <w:lang w:val="zh-CN"/>
        </w:rPr>
        <w:tab/>
      </w:r>
      <w:r w:rsidRPr="00DF11C2">
        <w:rPr>
          <w:lang w:val="zh-CN"/>
        </w:rPr>
        <w:t>孤身移民儿童的识别、年龄评估和未成年推定</w:t>
      </w:r>
    </w:p>
    <w:p w14:paraId="26FC19DF" w14:textId="77777777" w:rsidR="00CD7214" w:rsidRPr="00DF11C2" w:rsidRDefault="00CD7214" w:rsidP="00CD7214">
      <w:pPr>
        <w:pStyle w:val="SingleTxtGC"/>
        <w:rPr>
          <w:szCs w:val="21"/>
        </w:rPr>
      </w:pPr>
      <w:r w:rsidRPr="00DF11C2">
        <w:rPr>
          <w:szCs w:val="21"/>
          <w:lang w:val="zh-CN"/>
        </w:rPr>
        <w:t>16.</w:t>
      </w:r>
      <w:r w:rsidRPr="00DF11C2">
        <w:rPr>
          <w:szCs w:val="21"/>
          <w:lang w:val="zh-CN"/>
        </w:rPr>
        <w:tab/>
      </w:r>
      <w:r w:rsidRPr="00DF11C2">
        <w:rPr>
          <w:szCs w:val="21"/>
          <w:lang w:val="zh-CN"/>
        </w:rPr>
        <w:t>委员会承认，与其他许多欧洲国家一样，法国面临大量人员涌入该国领土的情况，其中许多人自称孤身移民儿童，但可能并非所有人都未满</w:t>
      </w:r>
      <w:r w:rsidRPr="00DF11C2">
        <w:rPr>
          <w:szCs w:val="21"/>
          <w:lang w:val="zh-CN"/>
        </w:rPr>
        <w:t>18</w:t>
      </w:r>
      <w:r w:rsidRPr="00DF11C2">
        <w:rPr>
          <w:szCs w:val="21"/>
          <w:lang w:val="zh-CN"/>
        </w:rPr>
        <w:t>岁或与父母离散。大城市、边境城市以及巴黎尤其面临这种情况。</w:t>
      </w:r>
    </w:p>
    <w:p w14:paraId="307957AE" w14:textId="77777777" w:rsidR="00CD7214" w:rsidRPr="00DF11C2" w:rsidRDefault="00CD7214" w:rsidP="00CD7214">
      <w:pPr>
        <w:pStyle w:val="SingleTxtGC"/>
        <w:rPr>
          <w:szCs w:val="21"/>
        </w:rPr>
      </w:pPr>
      <w:r w:rsidRPr="00DF11C2">
        <w:rPr>
          <w:szCs w:val="21"/>
          <w:lang w:val="zh-CN"/>
        </w:rPr>
        <w:t>17.</w:t>
      </w:r>
      <w:r w:rsidRPr="00DF11C2">
        <w:rPr>
          <w:szCs w:val="21"/>
          <w:lang w:val="zh-CN"/>
        </w:rPr>
        <w:tab/>
      </w:r>
      <w:r w:rsidRPr="00DF11C2">
        <w:rPr>
          <w:szCs w:val="21"/>
          <w:lang w:val="zh-CN"/>
        </w:rPr>
        <w:t>在法国，当某人被认定为未成年且无人陪伴时，在法律上首先被视为需要照顾和保护的儿童，并应由儿童保护或福利系统负责照管，这是值得称赞的。</w:t>
      </w:r>
    </w:p>
    <w:p w14:paraId="3A25759E" w14:textId="77777777" w:rsidR="00CD7214" w:rsidRPr="00DF11C2" w:rsidRDefault="00CD7214" w:rsidP="00CD7214">
      <w:pPr>
        <w:pStyle w:val="SingleTxtGC"/>
        <w:rPr>
          <w:szCs w:val="21"/>
        </w:rPr>
      </w:pPr>
      <w:r w:rsidRPr="00DF11C2">
        <w:rPr>
          <w:szCs w:val="21"/>
          <w:lang w:val="zh-CN"/>
        </w:rPr>
        <w:t>18.</w:t>
      </w:r>
      <w:r w:rsidRPr="00DF11C2">
        <w:rPr>
          <w:szCs w:val="21"/>
          <w:lang w:val="zh-CN"/>
        </w:rPr>
        <w:tab/>
      </w:r>
      <w:r w:rsidRPr="00DF11C2">
        <w:rPr>
          <w:szCs w:val="21"/>
          <w:lang w:val="zh-CN"/>
        </w:rPr>
        <w:t>对自称孤身移民儿童者进行识别和评估属于各省的职权范围。每个省都制定了各自的识别和年龄评估程序。这些程序因省而异，承认未成年人身份的比率也各不相同。在某些省份，年龄评估被委托给非政府组织进行。承认或拒绝某人具有孤身移民儿童身份的最终决定由各省议会主席确认。</w:t>
      </w:r>
      <w:r w:rsidRPr="00DF11C2">
        <w:rPr>
          <w:szCs w:val="21"/>
          <w:lang w:val="zh-CN"/>
        </w:rPr>
        <w:t>2019</w:t>
      </w:r>
      <w:r w:rsidRPr="00DF11C2">
        <w:rPr>
          <w:szCs w:val="21"/>
          <w:lang w:val="zh-CN"/>
        </w:rPr>
        <w:t>年，团结和卫生部社会凝聚力总局发布了关于评估自称未成年且暂时或永久失去家庭保护者的未成年人身份和孤身状况的良好做法指南。</w:t>
      </w:r>
    </w:p>
    <w:p w14:paraId="4A1E0C35" w14:textId="19D8218E" w:rsidR="00CD7214" w:rsidRPr="00DF11C2" w:rsidRDefault="00CD7214" w:rsidP="00CD7214">
      <w:pPr>
        <w:pStyle w:val="SingleTxtGC"/>
        <w:rPr>
          <w:szCs w:val="21"/>
        </w:rPr>
      </w:pPr>
      <w:r w:rsidRPr="00DF11C2">
        <w:rPr>
          <w:szCs w:val="21"/>
          <w:lang w:val="zh-CN"/>
        </w:rPr>
        <w:t>19.</w:t>
      </w:r>
      <w:r w:rsidRPr="00DF11C2">
        <w:rPr>
          <w:szCs w:val="21"/>
          <w:lang w:val="zh-CN"/>
        </w:rPr>
        <w:tab/>
      </w:r>
      <w:r w:rsidRPr="00DF11C2">
        <w:rPr>
          <w:szCs w:val="21"/>
          <w:lang w:val="zh-CN"/>
        </w:rPr>
        <w:t>根据国家法律，在评估之前，各省必须为当事人安排为期五天的紧急临时住宿</w:t>
      </w:r>
      <w:r w:rsidR="009932E6" w:rsidRPr="009932E6">
        <w:rPr>
          <w:rFonts w:hint="eastAsia"/>
          <w:spacing w:val="-50"/>
          <w:szCs w:val="21"/>
          <w:lang w:val="zh-CN"/>
        </w:rPr>
        <w:t>―</w:t>
      </w:r>
      <w:r w:rsidR="009932E6" w:rsidRPr="009932E6">
        <w:rPr>
          <w:rFonts w:hint="eastAsia"/>
          <w:szCs w:val="21"/>
          <w:lang w:val="zh-CN"/>
        </w:rPr>
        <w:t>―</w:t>
      </w:r>
      <w:r w:rsidRPr="00DF11C2">
        <w:rPr>
          <w:szCs w:val="21"/>
          <w:lang w:val="zh-CN"/>
        </w:rPr>
        <w:t>该期限可延长两次，每次五天</w:t>
      </w:r>
      <w:r w:rsidR="009932E6" w:rsidRPr="009932E6">
        <w:rPr>
          <w:rFonts w:hint="eastAsia"/>
          <w:spacing w:val="-50"/>
          <w:szCs w:val="21"/>
          <w:lang w:val="zh-CN"/>
        </w:rPr>
        <w:t>―</w:t>
      </w:r>
      <w:r w:rsidR="009932E6" w:rsidRPr="009932E6">
        <w:rPr>
          <w:rFonts w:hint="eastAsia"/>
          <w:szCs w:val="21"/>
          <w:lang w:val="zh-CN"/>
        </w:rPr>
        <w:t>―</w:t>
      </w:r>
      <w:r w:rsidRPr="00DF11C2">
        <w:rPr>
          <w:szCs w:val="21"/>
          <w:lang w:val="zh-CN"/>
        </w:rPr>
        <w:t>包括立即提供住宿以及</w:t>
      </w:r>
      <w:r w:rsidRPr="00DF11C2">
        <w:rPr>
          <w:szCs w:val="21"/>
          <w:lang w:val="zh-CN"/>
        </w:rPr>
        <w:t>2022</w:t>
      </w:r>
      <w:r w:rsidRPr="00DF11C2">
        <w:rPr>
          <w:szCs w:val="21"/>
          <w:lang w:val="zh-CN"/>
        </w:rPr>
        <w:t>年</w:t>
      </w:r>
      <w:r w:rsidRPr="00DF11C2">
        <w:rPr>
          <w:szCs w:val="21"/>
          <w:lang w:val="zh-CN"/>
        </w:rPr>
        <w:t>2</w:t>
      </w:r>
      <w:r w:rsidRPr="00DF11C2">
        <w:rPr>
          <w:szCs w:val="21"/>
          <w:lang w:val="zh-CN"/>
        </w:rPr>
        <w:t>月</w:t>
      </w:r>
      <w:r w:rsidRPr="00DF11C2">
        <w:rPr>
          <w:szCs w:val="21"/>
          <w:lang w:val="zh-CN"/>
        </w:rPr>
        <w:t>7</w:t>
      </w:r>
      <w:r w:rsidRPr="00DF11C2">
        <w:rPr>
          <w:szCs w:val="21"/>
          <w:lang w:val="zh-CN"/>
        </w:rPr>
        <w:t>日第</w:t>
      </w:r>
      <w:r w:rsidRPr="00DF11C2">
        <w:rPr>
          <w:szCs w:val="21"/>
          <w:lang w:val="zh-CN"/>
        </w:rPr>
        <w:t>2022-140</w:t>
      </w:r>
      <w:r w:rsidRPr="00DF11C2">
        <w:rPr>
          <w:szCs w:val="21"/>
          <w:lang w:val="zh-CN"/>
        </w:rPr>
        <w:t>号法所规定的</w:t>
      </w:r>
      <w:r w:rsidRPr="00DF11C2">
        <w:rPr>
          <w:rFonts w:hint="eastAsia"/>
          <w:szCs w:val="21"/>
          <w:lang w:val="zh-CN"/>
        </w:rPr>
        <w:t>“</w:t>
      </w:r>
      <w:r w:rsidRPr="00DF11C2">
        <w:rPr>
          <w:szCs w:val="21"/>
          <w:lang w:val="zh-CN"/>
        </w:rPr>
        <w:t>缓冲期</w:t>
      </w:r>
      <w:r w:rsidRPr="00DF11C2">
        <w:rPr>
          <w:rFonts w:hint="eastAsia"/>
          <w:szCs w:val="21"/>
          <w:lang w:val="zh-CN"/>
        </w:rPr>
        <w:t>”</w:t>
      </w:r>
      <w:r w:rsidRPr="00DF11C2">
        <w:rPr>
          <w:szCs w:val="21"/>
          <w:lang w:val="zh-CN"/>
        </w:rPr>
        <w:t>。</w:t>
      </w:r>
    </w:p>
    <w:p w14:paraId="7DC736F9" w14:textId="77777777" w:rsidR="00CD7214" w:rsidRPr="00DF11C2" w:rsidRDefault="00CD7214" w:rsidP="00CD7214">
      <w:pPr>
        <w:pStyle w:val="SingleTxtGC"/>
        <w:rPr>
          <w:szCs w:val="21"/>
        </w:rPr>
      </w:pPr>
      <w:r w:rsidRPr="00DF11C2">
        <w:rPr>
          <w:szCs w:val="21"/>
          <w:lang w:val="zh-CN"/>
        </w:rPr>
        <w:t>20.</w:t>
      </w:r>
      <w:r w:rsidRPr="00DF11C2">
        <w:rPr>
          <w:szCs w:val="21"/>
          <w:lang w:val="zh-CN"/>
        </w:rPr>
        <w:tab/>
      </w:r>
      <w:r w:rsidRPr="00DF11C2">
        <w:rPr>
          <w:szCs w:val="21"/>
          <w:lang w:val="zh-CN"/>
        </w:rPr>
        <w:t>然而，权利维护者组织曾多次收到与对儿童进行初步筛选的做法有关的警示，部分儿童在年龄评估前即可获得紧急安置，而另一些儿童则不得不滞留街头或被安置在缺乏适当监管的旅馆等待面谈，未获得事先紧急安置。这种</w:t>
      </w:r>
      <w:proofErr w:type="gramStart"/>
      <w:r w:rsidRPr="00DF11C2">
        <w:rPr>
          <w:szCs w:val="21"/>
          <w:lang w:val="zh-CN"/>
        </w:rPr>
        <w:t>筛选仅</w:t>
      </w:r>
      <w:proofErr w:type="gramEnd"/>
      <w:r w:rsidRPr="00DF11C2">
        <w:rPr>
          <w:szCs w:val="21"/>
          <w:lang w:val="zh-CN"/>
        </w:rPr>
        <w:t>基于现场对年龄的主观评估。在这种情况下，儿童可能面临暴力、人口贩运和其他侵犯儿童权利的行为。</w:t>
      </w:r>
    </w:p>
    <w:p w14:paraId="5E94F9F9" w14:textId="77777777" w:rsidR="00CD7214" w:rsidRPr="00DF11C2" w:rsidRDefault="00CD7214" w:rsidP="00CD7214">
      <w:pPr>
        <w:pStyle w:val="SingleTxtGC"/>
        <w:rPr>
          <w:szCs w:val="21"/>
        </w:rPr>
      </w:pPr>
      <w:r w:rsidRPr="00DF11C2">
        <w:rPr>
          <w:szCs w:val="21"/>
          <w:lang w:val="zh-CN"/>
        </w:rPr>
        <w:t>21.</w:t>
      </w:r>
      <w:r w:rsidRPr="00DF11C2">
        <w:rPr>
          <w:szCs w:val="21"/>
          <w:lang w:val="zh-CN"/>
        </w:rPr>
        <w:tab/>
      </w:r>
      <w:r w:rsidRPr="00DF11C2">
        <w:rPr>
          <w:szCs w:val="21"/>
          <w:lang w:val="zh-CN"/>
        </w:rPr>
        <w:t>评估以面谈形式进行，内容涉及公民身份、家庭构成、原籍国的生活条件、离开原籍国的原因、到达法国前的迁移历程、抵达法国后的生活条件以及未来计划。</w:t>
      </w:r>
    </w:p>
    <w:p w14:paraId="1446A7B1" w14:textId="77777777" w:rsidR="00CD7214" w:rsidRPr="00DF11C2" w:rsidRDefault="00CD7214" w:rsidP="00CD7214">
      <w:pPr>
        <w:pStyle w:val="SingleTxtGC"/>
        <w:rPr>
          <w:szCs w:val="21"/>
        </w:rPr>
      </w:pPr>
      <w:r w:rsidRPr="00DF11C2">
        <w:rPr>
          <w:szCs w:val="21"/>
          <w:lang w:val="zh-CN"/>
        </w:rPr>
        <w:t>22.</w:t>
      </w:r>
      <w:r w:rsidRPr="00DF11C2">
        <w:rPr>
          <w:szCs w:val="21"/>
          <w:lang w:val="zh-CN"/>
        </w:rPr>
        <w:tab/>
      </w:r>
      <w:r w:rsidRPr="00DF11C2">
        <w:rPr>
          <w:szCs w:val="21"/>
          <w:lang w:val="zh-CN"/>
        </w:rPr>
        <w:t>委员会获悉，由于需要评估的人数众多，在大多数情况下，程序仅基于与当事人的一次面谈，通常由一名调查员进行，平均时长一小时。自称为儿童者往往独自参与面谈，没有可信任的成年人、法定监护人或律师协助。当事人的外貌特征往往是决定性因素，尽管这一因素具有高度主观性。</w:t>
      </w:r>
    </w:p>
    <w:p w14:paraId="759BE9CB" w14:textId="77777777" w:rsidR="00CD7214" w:rsidRPr="00DF11C2" w:rsidRDefault="00CD7214" w:rsidP="00CD7214">
      <w:pPr>
        <w:pStyle w:val="SingleTxtGC"/>
        <w:rPr>
          <w:szCs w:val="21"/>
        </w:rPr>
      </w:pPr>
      <w:r w:rsidRPr="00DF11C2">
        <w:rPr>
          <w:szCs w:val="21"/>
          <w:lang w:val="zh-CN"/>
        </w:rPr>
        <w:t>23.</w:t>
      </w:r>
      <w:r w:rsidRPr="00DF11C2">
        <w:rPr>
          <w:szCs w:val="21"/>
          <w:lang w:val="zh-CN"/>
        </w:rPr>
        <w:tab/>
      </w:r>
      <w:r w:rsidRPr="00DF11C2">
        <w:rPr>
          <w:szCs w:val="21"/>
          <w:lang w:val="zh-CN"/>
        </w:rPr>
        <w:t>当各省将进行此类评估的权限委托给民间社会组织时，对这些组织的运作缺乏监督和控制。例如，在巴黎，对这些儿童的识别工作被委托给法国庇护地组织，该组织接受公共资金拨款进行这项工作。</w:t>
      </w:r>
    </w:p>
    <w:p w14:paraId="79650F4C" w14:textId="77777777" w:rsidR="00CD7214" w:rsidRPr="00DF11C2" w:rsidRDefault="00CD7214" w:rsidP="00CD7214">
      <w:pPr>
        <w:pStyle w:val="SingleTxtGC"/>
        <w:rPr>
          <w:szCs w:val="21"/>
        </w:rPr>
      </w:pPr>
      <w:r w:rsidRPr="00DF11C2">
        <w:rPr>
          <w:szCs w:val="21"/>
          <w:lang w:val="zh-CN"/>
        </w:rPr>
        <w:t>24.</w:t>
      </w:r>
      <w:r w:rsidRPr="00DF11C2">
        <w:rPr>
          <w:szCs w:val="21"/>
          <w:lang w:val="zh-CN"/>
        </w:rPr>
        <w:tab/>
      </w:r>
      <w:r w:rsidRPr="00DF11C2">
        <w:rPr>
          <w:szCs w:val="21"/>
          <w:lang w:val="zh-CN"/>
        </w:rPr>
        <w:t>在当事人提交的户籍或身份证明文件被认为可疑时，省议会将联系主管部门评估文件的真实性，这些主管部门可进一步要求原籍国领事机构提供意见。举证责任通常由儿童、而非政府来承担。委员会注意到该国政府的解释，涉及某些原籍国的文件伪造率高以及缺乏合作的情况。然而，部分省份倾向于忽视当事人提供的身份证明文件。</w:t>
      </w:r>
    </w:p>
    <w:p w14:paraId="3508CEDF" w14:textId="77777777" w:rsidR="00CD7214" w:rsidRPr="00DF11C2" w:rsidRDefault="00CD7214" w:rsidP="00CD7214">
      <w:pPr>
        <w:pStyle w:val="SingleTxtGC"/>
        <w:rPr>
          <w:szCs w:val="21"/>
        </w:rPr>
      </w:pPr>
      <w:r w:rsidRPr="00DF11C2">
        <w:rPr>
          <w:szCs w:val="21"/>
          <w:lang w:val="zh-CN"/>
        </w:rPr>
        <w:t>25.</w:t>
      </w:r>
      <w:r w:rsidRPr="00DF11C2">
        <w:rPr>
          <w:szCs w:val="21"/>
          <w:lang w:val="zh-CN"/>
        </w:rPr>
        <w:tab/>
      </w:r>
      <w:r w:rsidRPr="00DF11C2">
        <w:rPr>
          <w:szCs w:val="21"/>
          <w:lang w:val="zh-CN"/>
        </w:rPr>
        <w:t>如果对当事人的年龄仍然存疑，省议会可将案件提交给共和国检察官，以进行包括</w:t>
      </w:r>
      <w:r w:rsidRPr="00DF11C2">
        <w:rPr>
          <w:szCs w:val="21"/>
          <w:lang w:val="zh-CN"/>
        </w:rPr>
        <w:t>X</w:t>
      </w:r>
      <w:r w:rsidRPr="00DF11C2">
        <w:rPr>
          <w:szCs w:val="21"/>
          <w:lang w:val="zh-CN"/>
        </w:rPr>
        <w:t>光检查在内的医学检查；此类检查仅在当事人所称年龄不合理时进行，且必须由司法机关决定并征得当事人同意后方可进行。检查结论应注明误差范围，且存疑时应有利于当事人。然而，在实践中，大量案例都对当事人年龄提出质疑，甚至在某些已提供确凿身份证件的情况下仍进行</w:t>
      </w:r>
      <w:r w:rsidRPr="00DF11C2">
        <w:rPr>
          <w:szCs w:val="21"/>
          <w:lang w:val="zh-CN"/>
        </w:rPr>
        <w:t>X</w:t>
      </w:r>
      <w:r w:rsidRPr="00DF11C2">
        <w:rPr>
          <w:szCs w:val="21"/>
          <w:lang w:val="zh-CN"/>
        </w:rPr>
        <w:t>光检查。</w:t>
      </w:r>
    </w:p>
    <w:p w14:paraId="2DF50905" w14:textId="77777777" w:rsidR="00CD7214" w:rsidRPr="00DF11C2" w:rsidRDefault="00CD7214" w:rsidP="00CD7214">
      <w:pPr>
        <w:pStyle w:val="SingleTxtGC"/>
        <w:rPr>
          <w:szCs w:val="21"/>
        </w:rPr>
      </w:pPr>
      <w:r w:rsidRPr="00DF11C2">
        <w:rPr>
          <w:szCs w:val="21"/>
          <w:lang w:val="zh-CN"/>
        </w:rPr>
        <w:t>26.</w:t>
      </w:r>
      <w:r w:rsidRPr="00DF11C2">
        <w:rPr>
          <w:szCs w:val="21"/>
          <w:lang w:val="zh-CN"/>
        </w:rPr>
        <w:tab/>
      </w:r>
      <w:r w:rsidRPr="00DF11C2">
        <w:rPr>
          <w:szCs w:val="21"/>
          <w:lang w:val="zh-CN"/>
        </w:rPr>
        <w:t>未成年</w:t>
      </w:r>
      <w:proofErr w:type="gramStart"/>
      <w:r w:rsidRPr="00DF11C2">
        <w:rPr>
          <w:szCs w:val="21"/>
          <w:lang w:val="zh-CN"/>
        </w:rPr>
        <w:t>推定仅</w:t>
      </w:r>
      <w:proofErr w:type="gramEnd"/>
      <w:r w:rsidRPr="00DF11C2">
        <w:rPr>
          <w:szCs w:val="21"/>
          <w:lang w:val="zh-CN"/>
        </w:rPr>
        <w:t>在首次年龄评估决定</w:t>
      </w:r>
      <w:proofErr w:type="gramStart"/>
      <w:r w:rsidRPr="00DF11C2">
        <w:rPr>
          <w:szCs w:val="21"/>
          <w:lang w:val="zh-CN"/>
        </w:rPr>
        <w:t>作出</w:t>
      </w:r>
      <w:proofErr w:type="gramEnd"/>
      <w:r w:rsidRPr="00DF11C2">
        <w:rPr>
          <w:szCs w:val="21"/>
          <w:lang w:val="zh-CN"/>
        </w:rPr>
        <w:t>前有效。自该决定</w:t>
      </w:r>
      <w:proofErr w:type="gramStart"/>
      <w:r w:rsidRPr="00DF11C2">
        <w:rPr>
          <w:szCs w:val="21"/>
          <w:lang w:val="zh-CN"/>
        </w:rPr>
        <w:t>作出</w:t>
      </w:r>
      <w:proofErr w:type="gramEnd"/>
      <w:r w:rsidRPr="00DF11C2">
        <w:rPr>
          <w:szCs w:val="21"/>
          <w:lang w:val="zh-CN"/>
        </w:rPr>
        <w:t>之时起，整个程序中不再适用此类推定。这意味着，如果某人自称儿童，但被评估为成年人，则将在整个程序期间被视为成年人，该程序可能长达八个月甚至更久，具体取决于居住地。与此同时，成人照护</w:t>
      </w:r>
      <w:proofErr w:type="gramStart"/>
      <w:r w:rsidRPr="00DF11C2">
        <w:rPr>
          <w:szCs w:val="21"/>
          <w:lang w:val="zh-CN"/>
        </w:rPr>
        <w:t>和援助机构</w:t>
      </w:r>
      <w:proofErr w:type="gramEnd"/>
      <w:r w:rsidRPr="00DF11C2">
        <w:rPr>
          <w:szCs w:val="21"/>
          <w:lang w:val="zh-CN"/>
        </w:rPr>
        <w:t>通常拒绝保护此人，因为</w:t>
      </w:r>
      <w:r w:rsidRPr="00DF11C2">
        <w:rPr>
          <w:rFonts w:ascii="宋体" w:hAnsi="宋体" w:cs="宋体" w:hint="eastAsia"/>
          <w:szCs w:val="21"/>
          <w:lang w:val="zh-CN"/>
        </w:rPr>
        <w:t>它们</w:t>
      </w:r>
      <w:r w:rsidRPr="00DF11C2">
        <w:rPr>
          <w:szCs w:val="21"/>
          <w:lang w:val="zh-CN"/>
        </w:rPr>
        <w:t>将其视为儿童</w:t>
      </w:r>
      <w:r w:rsidRPr="00DF11C2">
        <w:rPr>
          <w:szCs w:val="21"/>
          <w:lang w:val="zh-CN"/>
        </w:rPr>
        <w:t>(</w:t>
      </w:r>
      <w:r w:rsidRPr="00DF11C2">
        <w:rPr>
          <w:rFonts w:ascii="宋体" w:hAnsi="宋体" w:cs="宋体" w:hint="eastAsia"/>
          <w:szCs w:val="21"/>
          <w:lang w:val="zh-CN"/>
        </w:rPr>
        <w:t>因此</w:t>
      </w:r>
      <w:r w:rsidRPr="00DF11C2">
        <w:rPr>
          <w:szCs w:val="21"/>
          <w:lang w:val="zh-CN"/>
        </w:rPr>
        <w:t>不应与成年人安置在同一环境中</w:t>
      </w:r>
      <w:r w:rsidRPr="00DF11C2">
        <w:rPr>
          <w:szCs w:val="21"/>
          <w:lang w:val="zh-CN"/>
        </w:rPr>
        <w:t>)</w:t>
      </w:r>
      <w:r w:rsidRPr="00DF11C2">
        <w:rPr>
          <w:szCs w:val="21"/>
          <w:lang w:val="zh-CN"/>
        </w:rPr>
        <w:t>。这些人员的法律地位非常模糊，因为他们既是儿童又是移民，因此在保护儿童的法律与打击非法移民的法律之间陷入两难境地。在最终决定</w:t>
      </w:r>
      <w:proofErr w:type="gramStart"/>
      <w:r w:rsidRPr="00DF11C2">
        <w:rPr>
          <w:szCs w:val="21"/>
          <w:lang w:val="zh-CN"/>
        </w:rPr>
        <w:t>作出</w:t>
      </w:r>
      <w:proofErr w:type="gramEnd"/>
      <w:r w:rsidRPr="00DF11C2">
        <w:rPr>
          <w:szCs w:val="21"/>
          <w:lang w:val="zh-CN"/>
        </w:rPr>
        <w:t>之前，他们一直处于这种无保护的不确定状态，而根据各省和司法管辖区的数据，</w:t>
      </w:r>
      <w:proofErr w:type="gramStart"/>
      <w:r w:rsidRPr="00DF11C2">
        <w:rPr>
          <w:szCs w:val="21"/>
          <w:lang w:val="zh-CN"/>
        </w:rPr>
        <w:t>经年龄</w:t>
      </w:r>
      <w:proofErr w:type="gramEnd"/>
      <w:r w:rsidRPr="00DF11C2">
        <w:rPr>
          <w:szCs w:val="21"/>
          <w:lang w:val="zh-CN"/>
        </w:rPr>
        <w:t>重新评估并被认定为未成年人的比例非常高，达到</w:t>
      </w:r>
      <w:r w:rsidRPr="00DF11C2">
        <w:rPr>
          <w:szCs w:val="21"/>
          <w:lang w:val="zh-CN"/>
        </w:rPr>
        <w:t>50%</w:t>
      </w:r>
      <w:r w:rsidRPr="00DF11C2">
        <w:rPr>
          <w:szCs w:val="21"/>
          <w:lang w:val="zh-CN"/>
        </w:rPr>
        <w:t>至</w:t>
      </w:r>
      <w:r w:rsidRPr="00DF11C2">
        <w:rPr>
          <w:szCs w:val="21"/>
          <w:lang w:val="zh-CN"/>
        </w:rPr>
        <w:t>80%</w:t>
      </w:r>
      <w:r w:rsidRPr="00DF11C2">
        <w:rPr>
          <w:szCs w:val="21"/>
          <w:lang w:val="zh-CN"/>
        </w:rPr>
        <w:t>。因此，在所有重新评估程序中适用未成年推定至关重要。只有未成年人才能获得儿童保护，而其他人则将受到移民政策管控。因此，拥有</w:t>
      </w:r>
      <w:r w:rsidRPr="00DF11C2">
        <w:rPr>
          <w:rFonts w:hint="eastAsia"/>
          <w:szCs w:val="21"/>
          <w:lang w:val="zh-CN"/>
        </w:rPr>
        <w:t>“</w:t>
      </w:r>
      <w:r w:rsidRPr="00DF11C2">
        <w:rPr>
          <w:szCs w:val="21"/>
          <w:lang w:val="zh-CN"/>
        </w:rPr>
        <w:t>合适</w:t>
      </w:r>
      <w:r w:rsidRPr="00DF11C2">
        <w:rPr>
          <w:rFonts w:hint="eastAsia"/>
          <w:szCs w:val="21"/>
          <w:lang w:val="zh-CN"/>
        </w:rPr>
        <w:t>”</w:t>
      </w:r>
      <w:r w:rsidRPr="00DF11C2">
        <w:rPr>
          <w:szCs w:val="21"/>
          <w:lang w:val="zh-CN"/>
        </w:rPr>
        <w:t>的年龄成为了一个生存问题。</w:t>
      </w:r>
      <w:r w:rsidRPr="00A71D08">
        <w:rPr>
          <w:rStyle w:val="a8"/>
          <w:rFonts w:eastAsia="宋体"/>
        </w:rPr>
        <w:footnoteReference w:id="10"/>
      </w:r>
    </w:p>
    <w:p w14:paraId="2C67CDA6" w14:textId="77777777" w:rsidR="00CD7214" w:rsidRPr="00DF11C2" w:rsidRDefault="00CD7214" w:rsidP="00CD7214">
      <w:pPr>
        <w:pStyle w:val="SingleTxtGC"/>
        <w:rPr>
          <w:szCs w:val="21"/>
        </w:rPr>
      </w:pPr>
      <w:r w:rsidRPr="00DF11C2">
        <w:rPr>
          <w:szCs w:val="21"/>
          <w:lang w:val="zh-CN"/>
        </w:rPr>
        <w:t>27.</w:t>
      </w:r>
      <w:r w:rsidRPr="00DF11C2">
        <w:rPr>
          <w:szCs w:val="21"/>
          <w:lang w:val="zh-CN"/>
        </w:rPr>
        <w:tab/>
      </w:r>
      <w:r w:rsidRPr="00DF11C2">
        <w:rPr>
          <w:szCs w:val="21"/>
          <w:lang w:val="zh-CN"/>
        </w:rPr>
        <w:t>负责年龄评估的部门还负责向当事人提供信息，包括告知其就年龄评估决定提出异议的权利。然而，大多数情况下，决定是以口头形式告知的，似乎并未以对儿童友好的方式提供，而且许多人似乎并不了解自己有权对决定提出异议。被评估为成年人者可以</w:t>
      </w:r>
      <w:r w:rsidRPr="00DF11C2">
        <w:rPr>
          <w:rFonts w:hint="eastAsia"/>
          <w:szCs w:val="21"/>
          <w:lang w:val="zh-CN"/>
        </w:rPr>
        <w:t>“</w:t>
      </w:r>
      <w:r w:rsidRPr="00DF11C2">
        <w:rPr>
          <w:rFonts w:ascii="宋体" w:hAnsi="宋体" w:cs="宋体" w:hint="eastAsia"/>
          <w:szCs w:val="21"/>
          <w:lang w:val="zh-CN"/>
        </w:rPr>
        <w:t>处境危险</w:t>
      </w:r>
      <w:r w:rsidRPr="00DF11C2">
        <w:rPr>
          <w:szCs w:val="21"/>
          <w:lang w:val="zh-CN"/>
        </w:rPr>
        <w:t>的儿童</w:t>
      </w:r>
      <w:r w:rsidRPr="00DF11C2">
        <w:rPr>
          <w:rFonts w:hint="eastAsia"/>
          <w:szCs w:val="21"/>
          <w:lang w:val="zh-CN"/>
        </w:rPr>
        <w:t>”</w:t>
      </w:r>
      <w:r w:rsidRPr="00DF11C2">
        <w:rPr>
          <w:szCs w:val="21"/>
          <w:lang w:val="zh-CN"/>
        </w:rPr>
        <w:t>的名义直接向少年法庭法官提出上诉，对省议会的决定提出异议</w:t>
      </w:r>
      <w:r w:rsidRPr="00DF11C2">
        <w:rPr>
          <w:szCs w:val="21"/>
          <w:lang w:val="zh-CN"/>
        </w:rPr>
        <w:t>(</w:t>
      </w:r>
      <w:r w:rsidRPr="00DF11C2">
        <w:rPr>
          <w:szCs w:val="21"/>
          <w:lang w:val="zh-CN"/>
        </w:rPr>
        <w:t>此程序通常被称为</w:t>
      </w:r>
      <w:r w:rsidRPr="00DF11C2">
        <w:rPr>
          <w:rFonts w:hint="eastAsia"/>
          <w:szCs w:val="21"/>
          <w:lang w:val="zh-CN"/>
        </w:rPr>
        <w:t>“</w:t>
      </w:r>
      <w:r w:rsidRPr="00DF11C2">
        <w:rPr>
          <w:szCs w:val="21"/>
          <w:lang w:val="zh-CN"/>
        </w:rPr>
        <w:t>对决定提出上诉</w:t>
      </w:r>
      <w:r w:rsidRPr="00DF11C2">
        <w:rPr>
          <w:rFonts w:hint="eastAsia"/>
          <w:szCs w:val="21"/>
          <w:lang w:val="zh-CN"/>
        </w:rPr>
        <w:t>”</w:t>
      </w:r>
      <w:r w:rsidRPr="00DF11C2">
        <w:rPr>
          <w:szCs w:val="21"/>
          <w:lang w:val="zh-CN"/>
        </w:rPr>
        <w:t>)</w:t>
      </w:r>
      <w:r w:rsidRPr="00DF11C2">
        <w:rPr>
          <w:szCs w:val="21"/>
          <w:lang w:val="zh-CN"/>
        </w:rPr>
        <w:t>。该程序不具有中止效力，不给予住宿权，也不受时间限制，在事实上导致年轻人在数月内处于无人照管状态，大多数时间流落街头，得不到官方援助。</w:t>
      </w:r>
    </w:p>
    <w:p w14:paraId="25492210" w14:textId="77777777" w:rsidR="00CD7214" w:rsidRPr="00DF11C2" w:rsidRDefault="00CD7214" w:rsidP="00CD7214">
      <w:pPr>
        <w:pStyle w:val="SingleTxtGC"/>
        <w:rPr>
          <w:szCs w:val="21"/>
        </w:rPr>
      </w:pPr>
      <w:r w:rsidRPr="00DF11C2">
        <w:rPr>
          <w:szCs w:val="21"/>
          <w:lang w:val="zh-CN"/>
        </w:rPr>
        <w:t>28.</w:t>
      </w:r>
      <w:r w:rsidRPr="00DF11C2">
        <w:rPr>
          <w:szCs w:val="21"/>
          <w:lang w:val="zh-CN"/>
        </w:rPr>
        <w:tab/>
      </w:r>
      <w:r w:rsidRPr="00DF11C2">
        <w:rPr>
          <w:szCs w:val="21"/>
          <w:lang w:val="zh-CN"/>
        </w:rPr>
        <w:t>关于由国家照管的孤身移民儿童的官方数据极为有限，关于未成年人身份认定程序的数据就更是如此。博比尼少年法庭承认，必须人工清点案件才能了解其数量，而且不同法庭间的数据可能存在很大差异。各省也未就经评估后认定未成年人身份的比例提供信息。司法部则每年公布最终安置于儿童保护与福利系统的孤身儿童人数，但未说明启动未成年人身份认定程序且未获通过的人数。</w:t>
      </w:r>
    </w:p>
    <w:p w14:paraId="01AC819B" w14:textId="188DF87D" w:rsidR="00CD7214" w:rsidRPr="00DF11C2" w:rsidRDefault="00CD7214" w:rsidP="00CD7214">
      <w:pPr>
        <w:pStyle w:val="SingleTxtGC"/>
        <w:rPr>
          <w:szCs w:val="21"/>
        </w:rPr>
      </w:pPr>
      <w:r w:rsidRPr="00DF11C2">
        <w:rPr>
          <w:szCs w:val="21"/>
          <w:lang w:val="zh-CN"/>
        </w:rPr>
        <w:t>29.</w:t>
      </w:r>
      <w:r w:rsidRPr="00DF11C2">
        <w:rPr>
          <w:szCs w:val="21"/>
          <w:lang w:val="zh-CN"/>
        </w:rPr>
        <w:tab/>
      </w:r>
      <w:r w:rsidRPr="00DF11C2">
        <w:rPr>
          <w:szCs w:val="21"/>
          <w:lang w:val="zh-CN"/>
        </w:rPr>
        <w:t>在某些省份，一些非政府组织开展了走访活动，为孤身儿童</w:t>
      </w:r>
      <w:r w:rsidR="009932E6" w:rsidRPr="009932E6">
        <w:rPr>
          <w:rFonts w:hint="eastAsia"/>
          <w:spacing w:val="-50"/>
          <w:szCs w:val="21"/>
          <w:lang w:val="zh-CN"/>
        </w:rPr>
        <w:t>―</w:t>
      </w:r>
      <w:r w:rsidR="009932E6" w:rsidRPr="009932E6">
        <w:rPr>
          <w:rFonts w:hint="eastAsia"/>
          <w:szCs w:val="21"/>
          <w:lang w:val="zh-CN"/>
        </w:rPr>
        <w:t>―</w:t>
      </w:r>
      <w:r w:rsidRPr="00DF11C2">
        <w:rPr>
          <w:szCs w:val="21"/>
          <w:lang w:val="zh-CN"/>
        </w:rPr>
        <w:t>包括那些试图穿越英吉利海峡的儿童</w:t>
      </w:r>
      <w:r w:rsidR="009932E6" w:rsidRPr="009932E6">
        <w:rPr>
          <w:rFonts w:hint="eastAsia"/>
          <w:spacing w:val="-50"/>
          <w:szCs w:val="21"/>
          <w:lang w:val="zh-CN"/>
        </w:rPr>
        <w:t>―</w:t>
      </w:r>
      <w:r w:rsidR="009932E6" w:rsidRPr="009932E6">
        <w:rPr>
          <w:rFonts w:hint="eastAsia"/>
          <w:szCs w:val="21"/>
          <w:lang w:val="zh-CN"/>
        </w:rPr>
        <w:t>―</w:t>
      </w:r>
      <w:r w:rsidRPr="00DF11C2">
        <w:rPr>
          <w:szCs w:val="21"/>
          <w:lang w:val="zh-CN"/>
        </w:rPr>
        <w:t>提供紧急庇护所，但这些举措仍然不足。</w:t>
      </w:r>
    </w:p>
    <w:p w14:paraId="51F4B6DA" w14:textId="77777777" w:rsidR="00CD7214" w:rsidRPr="00DF11C2" w:rsidRDefault="00CD7214" w:rsidP="009A3DC5">
      <w:pPr>
        <w:pStyle w:val="H1GC"/>
      </w:pPr>
      <w:r w:rsidRPr="00DF11C2">
        <w:rPr>
          <w:rFonts w:eastAsiaTheme="minorEastAsia"/>
          <w:lang w:val="zh-CN"/>
        </w:rPr>
        <w:tab/>
      </w:r>
      <w:r w:rsidRPr="00DF11C2">
        <w:rPr>
          <w:lang w:val="zh-CN"/>
        </w:rPr>
        <w:t>B.</w:t>
      </w:r>
      <w:r w:rsidRPr="00DF11C2">
        <w:rPr>
          <w:lang w:val="zh-CN"/>
        </w:rPr>
        <w:tab/>
      </w:r>
      <w:r w:rsidRPr="00DF11C2">
        <w:rPr>
          <w:lang w:val="zh-CN"/>
        </w:rPr>
        <w:t>照护与住宿</w:t>
      </w:r>
    </w:p>
    <w:p w14:paraId="3417B518" w14:textId="77777777" w:rsidR="00CD7214" w:rsidRPr="00DF11C2" w:rsidRDefault="00CD7214" w:rsidP="00CD7214">
      <w:pPr>
        <w:pStyle w:val="SingleTxtGC"/>
        <w:rPr>
          <w:szCs w:val="21"/>
        </w:rPr>
      </w:pPr>
      <w:r w:rsidRPr="00DF11C2">
        <w:rPr>
          <w:szCs w:val="21"/>
          <w:lang w:val="zh-CN"/>
        </w:rPr>
        <w:t>30.</w:t>
      </w:r>
      <w:r w:rsidRPr="00DF11C2">
        <w:rPr>
          <w:szCs w:val="21"/>
          <w:lang w:val="zh-CN"/>
        </w:rPr>
        <w:tab/>
      </w:r>
      <w:r w:rsidRPr="00DF11C2">
        <w:rPr>
          <w:szCs w:val="21"/>
          <w:lang w:val="zh-CN"/>
        </w:rPr>
        <w:t>根据缔约国法律，在其领土内处于危险中的任何儿童均应获得保护措施，无论其个人身份或在法国领土入境和居留的法律地位如何。</w:t>
      </w:r>
      <w:r w:rsidRPr="00A71D08">
        <w:rPr>
          <w:rStyle w:val="a8"/>
          <w:rFonts w:eastAsia="宋体"/>
        </w:rPr>
        <w:footnoteReference w:id="11"/>
      </w:r>
      <w:r>
        <w:rPr>
          <w:rStyle w:val="a8"/>
          <w:rFonts w:eastAsia="宋体"/>
        </w:rPr>
        <w:t xml:space="preserve"> </w:t>
      </w:r>
      <w:r w:rsidRPr="00DF11C2">
        <w:rPr>
          <w:szCs w:val="21"/>
          <w:lang w:val="zh-CN"/>
        </w:rPr>
        <w:t>当某人被确定为孤身移民儿童时，将由国家引导支持小组根据分配制度引导至某一省份。该儿童随后被送至共和国检察官处，由检察官签发临时安置令并将其</w:t>
      </w:r>
      <w:r w:rsidRPr="00DF11C2">
        <w:rPr>
          <w:rFonts w:eastAsiaTheme="minorEastAsia" w:hint="eastAsia"/>
          <w:szCs w:val="21"/>
        </w:rPr>
        <w:t>移交</w:t>
      </w:r>
      <w:r w:rsidRPr="00DF11C2">
        <w:rPr>
          <w:szCs w:val="21"/>
          <w:lang w:val="zh-CN"/>
        </w:rPr>
        <w:t>少年法庭法官，由其下令为儿童提供包括住宿、卫生保健、教育及其他权利在内的法律保护，直至</w:t>
      </w:r>
      <w:r w:rsidRPr="00DF11C2">
        <w:rPr>
          <w:szCs w:val="21"/>
          <w:lang w:val="zh-CN"/>
        </w:rPr>
        <w:t>18</w:t>
      </w:r>
      <w:r w:rsidRPr="00DF11C2">
        <w:rPr>
          <w:szCs w:val="21"/>
          <w:lang w:val="zh-CN"/>
        </w:rPr>
        <w:t>岁。在某些省份，保护期延长至</w:t>
      </w:r>
      <w:r w:rsidRPr="00DF11C2">
        <w:rPr>
          <w:szCs w:val="21"/>
          <w:lang w:val="zh-CN"/>
        </w:rPr>
        <w:t>21</w:t>
      </w:r>
      <w:r w:rsidRPr="00DF11C2">
        <w:rPr>
          <w:szCs w:val="21"/>
          <w:lang w:val="zh-CN"/>
        </w:rPr>
        <w:t>岁</w:t>
      </w:r>
      <w:r w:rsidRPr="00DF11C2">
        <w:rPr>
          <w:szCs w:val="21"/>
          <w:lang w:val="zh-CN"/>
        </w:rPr>
        <w:t>(</w:t>
      </w:r>
      <w:r w:rsidRPr="00DF11C2">
        <w:rPr>
          <w:rFonts w:hint="eastAsia"/>
          <w:szCs w:val="21"/>
          <w:lang w:val="zh-CN"/>
        </w:rPr>
        <w:t>“</w:t>
      </w:r>
      <w:r w:rsidRPr="00DF11C2">
        <w:rPr>
          <w:rFonts w:ascii="宋体" w:hAnsi="宋体" w:cs="宋体" w:hint="eastAsia"/>
          <w:szCs w:val="21"/>
          <w:lang w:val="zh-CN"/>
        </w:rPr>
        <w:t>低龄</w:t>
      </w:r>
      <w:r w:rsidRPr="00DF11C2">
        <w:rPr>
          <w:szCs w:val="21"/>
          <w:lang w:val="zh-CN"/>
        </w:rPr>
        <w:t>成年人合</w:t>
      </w:r>
      <w:r w:rsidRPr="00DF11C2">
        <w:rPr>
          <w:rFonts w:ascii="宋体" w:hAnsi="宋体" w:cs="宋体" w:hint="eastAsia"/>
          <w:szCs w:val="21"/>
          <w:lang w:val="zh-CN"/>
        </w:rPr>
        <w:t>约</w:t>
      </w:r>
      <w:r w:rsidRPr="00DF11C2">
        <w:rPr>
          <w:rFonts w:hint="eastAsia"/>
          <w:szCs w:val="21"/>
          <w:lang w:val="zh-CN"/>
        </w:rPr>
        <w:t>”</w:t>
      </w:r>
      <w:r w:rsidRPr="00DF11C2">
        <w:rPr>
          <w:szCs w:val="21"/>
          <w:lang w:val="zh-CN"/>
        </w:rPr>
        <w:t>)</w:t>
      </w:r>
      <w:r w:rsidRPr="00DF11C2">
        <w:rPr>
          <w:szCs w:val="21"/>
          <w:lang w:val="zh-CN"/>
        </w:rPr>
        <w:t>。这一年龄</w:t>
      </w:r>
      <w:r w:rsidRPr="00DF11C2">
        <w:rPr>
          <w:rFonts w:ascii="宋体" w:hAnsi="宋体" w:cs="宋体" w:hint="eastAsia"/>
          <w:szCs w:val="21"/>
          <w:lang w:val="zh-CN"/>
        </w:rPr>
        <w:t>上限将成为</w:t>
      </w:r>
      <w:r w:rsidRPr="00DF11C2">
        <w:rPr>
          <w:szCs w:val="21"/>
          <w:lang w:val="zh-CN"/>
        </w:rPr>
        <w:t>所有省份</w:t>
      </w:r>
      <w:r w:rsidRPr="00DF11C2">
        <w:rPr>
          <w:rFonts w:ascii="宋体" w:hAnsi="宋体" w:cs="宋体" w:hint="eastAsia"/>
          <w:szCs w:val="21"/>
          <w:lang w:val="zh-CN"/>
        </w:rPr>
        <w:t>针对</w:t>
      </w:r>
      <w:r w:rsidRPr="00DF11C2">
        <w:rPr>
          <w:szCs w:val="21"/>
          <w:lang w:val="zh-CN"/>
        </w:rPr>
        <w:t>既无家庭支持也无经济来源的青年的普遍规定。</w:t>
      </w:r>
    </w:p>
    <w:p w14:paraId="0C8B39C8" w14:textId="5E4DECF6" w:rsidR="00CD7214" w:rsidRPr="00DF11C2" w:rsidRDefault="00CD7214" w:rsidP="00CD7214">
      <w:pPr>
        <w:pStyle w:val="SingleTxtGC"/>
        <w:rPr>
          <w:szCs w:val="21"/>
        </w:rPr>
      </w:pPr>
      <w:r w:rsidRPr="00DF11C2">
        <w:rPr>
          <w:szCs w:val="21"/>
          <w:lang w:val="zh-CN"/>
        </w:rPr>
        <w:t>31.</w:t>
      </w:r>
      <w:r w:rsidRPr="00DF11C2">
        <w:rPr>
          <w:szCs w:val="21"/>
          <w:lang w:val="zh-CN"/>
        </w:rPr>
        <w:tab/>
      </w:r>
      <w:r w:rsidRPr="00DF11C2">
        <w:rPr>
          <w:szCs w:val="21"/>
          <w:lang w:val="zh-CN"/>
        </w:rPr>
        <w:t>然而，近来拒绝接收孤身移民儿童</w:t>
      </w:r>
      <w:r w:rsidRPr="00DF11C2">
        <w:rPr>
          <w:rFonts w:ascii="宋体" w:hAnsi="宋体" w:cs="宋体" w:hint="eastAsia"/>
          <w:szCs w:val="21"/>
          <w:lang w:val="zh-CN"/>
        </w:rPr>
        <w:t>已经成为</w:t>
      </w:r>
      <w:r w:rsidRPr="00DF11C2">
        <w:rPr>
          <w:szCs w:val="21"/>
          <w:lang w:val="zh-CN"/>
        </w:rPr>
        <w:t>一些省份</w:t>
      </w:r>
      <w:r w:rsidRPr="00DF11C2">
        <w:rPr>
          <w:rFonts w:ascii="宋体" w:hAnsi="宋体" w:cs="宋体" w:hint="eastAsia"/>
          <w:szCs w:val="21"/>
          <w:lang w:val="zh-CN"/>
        </w:rPr>
        <w:t>的惯例做法</w:t>
      </w:r>
      <w:r w:rsidRPr="00DF11C2">
        <w:rPr>
          <w:szCs w:val="21"/>
          <w:lang w:val="zh-CN"/>
        </w:rPr>
        <w:t>，有时甚至</w:t>
      </w:r>
      <w:r w:rsidRPr="00DF11C2">
        <w:rPr>
          <w:rFonts w:ascii="宋体" w:hAnsi="宋体" w:cs="宋体" w:hint="eastAsia"/>
          <w:szCs w:val="21"/>
          <w:lang w:val="zh-CN"/>
        </w:rPr>
        <w:t>以此为</w:t>
      </w:r>
      <w:r w:rsidRPr="00DF11C2">
        <w:rPr>
          <w:rFonts w:asciiTheme="minorEastAsia" w:eastAsiaTheme="minorEastAsia" w:hAnsiTheme="minorEastAsia" w:hint="eastAsia"/>
          <w:szCs w:val="21"/>
          <w:lang w:val="zh-CN"/>
        </w:rPr>
        <w:t>官方</w:t>
      </w:r>
      <w:r w:rsidRPr="00DF11C2">
        <w:rPr>
          <w:szCs w:val="21"/>
          <w:lang w:val="zh-CN"/>
        </w:rPr>
        <w:t>立场。例如，安省曾于</w:t>
      </w:r>
      <w:r w:rsidRPr="00DF11C2">
        <w:rPr>
          <w:szCs w:val="21"/>
          <w:lang w:val="zh-CN"/>
        </w:rPr>
        <w:t>2023</w:t>
      </w:r>
      <w:r w:rsidRPr="00DF11C2">
        <w:rPr>
          <w:szCs w:val="21"/>
          <w:lang w:val="zh-CN"/>
        </w:rPr>
        <w:t>年</w:t>
      </w:r>
      <w:r w:rsidRPr="00DF11C2">
        <w:rPr>
          <w:szCs w:val="21"/>
          <w:lang w:val="zh-CN"/>
        </w:rPr>
        <w:t>11</w:t>
      </w:r>
      <w:r w:rsidRPr="00DF11C2">
        <w:rPr>
          <w:szCs w:val="21"/>
          <w:lang w:val="zh-CN"/>
        </w:rPr>
        <w:t>月</w:t>
      </w:r>
      <w:r w:rsidRPr="00DF11C2">
        <w:rPr>
          <w:szCs w:val="21"/>
          <w:lang w:val="zh-CN"/>
        </w:rPr>
        <w:t>29</w:t>
      </w:r>
      <w:r w:rsidRPr="00DF11C2">
        <w:rPr>
          <w:szCs w:val="21"/>
          <w:lang w:val="zh-CN"/>
        </w:rPr>
        <w:t>日采取这一立场，后被里昂行政法院于</w:t>
      </w:r>
      <w:r w:rsidRPr="00DF11C2">
        <w:rPr>
          <w:szCs w:val="21"/>
          <w:lang w:val="zh-CN"/>
        </w:rPr>
        <w:t>2023</w:t>
      </w:r>
      <w:r w:rsidRPr="00DF11C2">
        <w:rPr>
          <w:szCs w:val="21"/>
          <w:lang w:val="zh-CN"/>
        </w:rPr>
        <w:t>年</w:t>
      </w:r>
      <w:r w:rsidRPr="00DF11C2">
        <w:rPr>
          <w:szCs w:val="21"/>
          <w:lang w:val="zh-CN"/>
        </w:rPr>
        <w:t>12</w:t>
      </w:r>
      <w:r w:rsidRPr="00DF11C2">
        <w:rPr>
          <w:szCs w:val="21"/>
          <w:lang w:val="zh-CN"/>
        </w:rPr>
        <w:t>月</w:t>
      </w:r>
      <w:r w:rsidRPr="00DF11C2">
        <w:rPr>
          <w:szCs w:val="21"/>
          <w:lang w:val="zh-CN"/>
        </w:rPr>
        <w:t>20</w:t>
      </w:r>
      <w:r w:rsidRPr="00DF11C2">
        <w:rPr>
          <w:szCs w:val="21"/>
          <w:lang w:val="zh-CN"/>
        </w:rPr>
        <w:t>日撤销。索恩</w:t>
      </w:r>
      <w:r w:rsidR="004A26BB">
        <w:rPr>
          <w:rFonts w:hint="eastAsia"/>
          <w:szCs w:val="21"/>
          <w:lang w:val="zh-CN"/>
        </w:rPr>
        <w:t>－</w:t>
      </w:r>
      <w:r w:rsidRPr="00DF11C2">
        <w:rPr>
          <w:szCs w:val="21"/>
          <w:lang w:val="zh-CN"/>
        </w:rPr>
        <w:t>卢瓦尔省于</w:t>
      </w:r>
      <w:r w:rsidRPr="00DF11C2">
        <w:rPr>
          <w:szCs w:val="21"/>
          <w:lang w:val="zh-CN"/>
        </w:rPr>
        <w:t>2023</w:t>
      </w:r>
      <w:r w:rsidRPr="00DF11C2">
        <w:rPr>
          <w:szCs w:val="21"/>
          <w:lang w:val="zh-CN"/>
        </w:rPr>
        <w:t>年</w:t>
      </w:r>
      <w:r w:rsidRPr="00DF11C2">
        <w:rPr>
          <w:szCs w:val="21"/>
          <w:lang w:val="zh-CN"/>
        </w:rPr>
        <w:t>4</w:t>
      </w:r>
      <w:r w:rsidRPr="00DF11C2">
        <w:rPr>
          <w:szCs w:val="21"/>
          <w:lang w:val="zh-CN"/>
        </w:rPr>
        <w:t>月关闭了孤身移民儿童紧急收容中心，而贝尔福地区省则于</w:t>
      </w:r>
      <w:r w:rsidRPr="00DF11C2">
        <w:rPr>
          <w:szCs w:val="21"/>
          <w:lang w:val="zh-CN"/>
        </w:rPr>
        <w:t>2023</w:t>
      </w:r>
      <w:r w:rsidRPr="00DF11C2">
        <w:rPr>
          <w:szCs w:val="21"/>
          <w:lang w:val="zh-CN"/>
        </w:rPr>
        <w:t>年</w:t>
      </w:r>
      <w:r w:rsidRPr="00DF11C2">
        <w:rPr>
          <w:szCs w:val="21"/>
          <w:lang w:val="zh-CN"/>
        </w:rPr>
        <w:t>9</w:t>
      </w:r>
      <w:r w:rsidRPr="00DF11C2">
        <w:rPr>
          <w:szCs w:val="21"/>
          <w:lang w:val="zh-CN"/>
        </w:rPr>
        <w:t>月对孤身移民儿童实施了收容限制。</w:t>
      </w:r>
    </w:p>
    <w:p w14:paraId="54345BE3" w14:textId="77777777" w:rsidR="00CD7214" w:rsidRPr="00DF11C2" w:rsidRDefault="00CD7214" w:rsidP="00CD7214">
      <w:pPr>
        <w:pStyle w:val="SingleTxtGC"/>
        <w:rPr>
          <w:szCs w:val="21"/>
        </w:rPr>
      </w:pPr>
      <w:r w:rsidRPr="00DF11C2">
        <w:rPr>
          <w:szCs w:val="21"/>
          <w:lang w:val="zh-CN"/>
        </w:rPr>
        <w:t>32.</w:t>
      </w:r>
      <w:r w:rsidRPr="00DF11C2">
        <w:rPr>
          <w:szCs w:val="21"/>
          <w:lang w:val="zh-CN"/>
        </w:rPr>
        <w:tab/>
      </w:r>
      <w:r w:rsidRPr="00DF11C2">
        <w:rPr>
          <w:szCs w:val="21"/>
          <w:lang w:val="zh-CN"/>
        </w:rPr>
        <w:t>被确认为孤身移民儿童者被安置在专门的收容中心里。他们可在此类机构中获得社会与心理支持，接受教育，并获得其他必要服务。然而，这些收容中心的数量仍然不足，导致使用旅馆等其他形式的住宿设施，而儿童在此类设施中生活时得不到适当的监管和照护。此类做法本应自</w:t>
      </w:r>
      <w:r w:rsidRPr="00DF11C2">
        <w:rPr>
          <w:szCs w:val="21"/>
          <w:lang w:val="zh-CN"/>
        </w:rPr>
        <w:t>2024</w:t>
      </w:r>
      <w:r w:rsidRPr="00DF11C2">
        <w:rPr>
          <w:szCs w:val="21"/>
          <w:lang w:val="zh-CN"/>
        </w:rPr>
        <w:t>年</w:t>
      </w:r>
      <w:r w:rsidRPr="00DF11C2">
        <w:rPr>
          <w:szCs w:val="21"/>
          <w:lang w:val="zh-CN"/>
        </w:rPr>
        <w:t>2</w:t>
      </w:r>
      <w:r w:rsidRPr="00DF11C2">
        <w:rPr>
          <w:szCs w:val="21"/>
          <w:lang w:val="zh-CN"/>
        </w:rPr>
        <w:t>月起被禁止。然而，各省认为该禁令不具备可适用性。</w:t>
      </w:r>
    </w:p>
    <w:p w14:paraId="77B5F013" w14:textId="77777777" w:rsidR="00CD7214" w:rsidRPr="00DF11C2" w:rsidRDefault="00CD7214" w:rsidP="00CD7214">
      <w:pPr>
        <w:pStyle w:val="SingleTxtGC"/>
        <w:rPr>
          <w:szCs w:val="21"/>
        </w:rPr>
      </w:pPr>
      <w:r w:rsidRPr="00DF11C2">
        <w:rPr>
          <w:szCs w:val="21"/>
          <w:lang w:val="zh-CN"/>
        </w:rPr>
        <w:t>33.</w:t>
      </w:r>
      <w:r w:rsidRPr="00DF11C2">
        <w:rPr>
          <w:szCs w:val="21"/>
          <w:lang w:val="zh-CN"/>
        </w:rPr>
        <w:tab/>
      </w:r>
      <w:r w:rsidRPr="00DF11C2">
        <w:rPr>
          <w:szCs w:val="21"/>
          <w:lang w:val="zh-CN"/>
        </w:rPr>
        <w:t>声称是儿童但在首次评估后被认定为成人者无法入住儿童收容中心。在被告知不被儿童福利系统接纳时，个人可向少年法庭提起申诉，但在此程序期间不提供住宿安排。此类申诉</w:t>
      </w:r>
      <w:r w:rsidRPr="00DF11C2">
        <w:rPr>
          <w:szCs w:val="21"/>
          <w:lang w:val="zh-CN"/>
        </w:rPr>
        <w:t>(</w:t>
      </w:r>
      <w:r w:rsidRPr="00DF11C2">
        <w:rPr>
          <w:szCs w:val="21"/>
          <w:lang w:val="zh-CN"/>
        </w:rPr>
        <w:t>以及必要时向上诉法院甚至最高法院提起上诉</w:t>
      </w:r>
      <w:r w:rsidRPr="00DF11C2">
        <w:rPr>
          <w:szCs w:val="21"/>
          <w:lang w:val="zh-CN"/>
        </w:rPr>
        <w:t>)</w:t>
      </w:r>
      <w:r w:rsidRPr="00DF11C2">
        <w:rPr>
          <w:szCs w:val="21"/>
          <w:lang w:val="zh-CN"/>
        </w:rPr>
        <w:t>对拒绝将其纳入儿童福利系统的决定不具中止效力，少年法庭也无需在规定时限内审理此类申诉。成人收容所通常不接受这些人员，因为他们继续主张自己的儿童身份，这使他们处于不确定状态。委员会获悉，在此程序期间</w:t>
      </w:r>
      <w:r w:rsidRPr="00DF11C2">
        <w:rPr>
          <w:szCs w:val="21"/>
          <w:lang w:val="zh-CN"/>
        </w:rPr>
        <w:t>(</w:t>
      </w:r>
      <w:r w:rsidRPr="00DF11C2">
        <w:rPr>
          <w:szCs w:val="21"/>
          <w:lang w:val="zh-CN"/>
        </w:rPr>
        <w:t>最长可达八个月</w:t>
      </w:r>
      <w:r w:rsidRPr="00DF11C2">
        <w:rPr>
          <w:szCs w:val="21"/>
          <w:lang w:val="zh-CN"/>
        </w:rPr>
        <w:t>)</w:t>
      </w:r>
      <w:r w:rsidRPr="00DF11C2">
        <w:rPr>
          <w:szCs w:val="21"/>
          <w:lang w:val="zh-CN"/>
        </w:rPr>
        <w:t>，他们得不到任何国家援助，只能在户外、公园、简易营地及其他临时场所生活，依赖个人和非政府组织的服务获取食物和基本必需品。</w:t>
      </w:r>
    </w:p>
    <w:p w14:paraId="19C7F63A" w14:textId="06450C93" w:rsidR="00CD7214" w:rsidRPr="00DF11C2" w:rsidRDefault="00CD7214" w:rsidP="00CD7214">
      <w:pPr>
        <w:pStyle w:val="SingleTxtGC"/>
        <w:rPr>
          <w:szCs w:val="21"/>
        </w:rPr>
      </w:pPr>
      <w:r w:rsidRPr="00DF11C2">
        <w:rPr>
          <w:szCs w:val="21"/>
          <w:lang w:val="zh-CN"/>
        </w:rPr>
        <w:t>34.</w:t>
      </w:r>
      <w:r w:rsidRPr="00DF11C2">
        <w:rPr>
          <w:szCs w:val="21"/>
          <w:lang w:val="zh-CN"/>
        </w:rPr>
        <w:tab/>
      </w:r>
      <w:r w:rsidRPr="00DF11C2">
        <w:rPr>
          <w:szCs w:val="21"/>
          <w:lang w:val="zh-CN"/>
        </w:rPr>
        <w:t>委员会注意到，</w:t>
      </w:r>
      <w:r w:rsidRPr="00DF11C2">
        <w:rPr>
          <w:szCs w:val="21"/>
          <w:lang w:val="zh-CN"/>
        </w:rPr>
        <w:t>2023</w:t>
      </w:r>
      <w:r w:rsidRPr="00DF11C2">
        <w:rPr>
          <w:szCs w:val="21"/>
          <w:lang w:val="zh-CN"/>
        </w:rPr>
        <w:t>年</w:t>
      </w:r>
      <w:r w:rsidRPr="00DF11C2">
        <w:rPr>
          <w:szCs w:val="21"/>
          <w:lang w:val="zh-CN"/>
        </w:rPr>
        <w:t>10</w:t>
      </w:r>
      <w:r w:rsidRPr="00DF11C2">
        <w:rPr>
          <w:szCs w:val="21"/>
          <w:lang w:val="zh-CN"/>
        </w:rPr>
        <w:t>月底，数百名年轻男孩已在巴黎贝尔维尔公园的帕利考街花园内滞留数月，彼时当局决定拆除该营地。当局对</w:t>
      </w:r>
      <w:r w:rsidRPr="00DF11C2">
        <w:rPr>
          <w:szCs w:val="21"/>
          <w:lang w:val="zh-CN"/>
        </w:rPr>
        <w:t>430</w:t>
      </w:r>
      <w:r w:rsidRPr="00DF11C2">
        <w:rPr>
          <w:szCs w:val="21"/>
          <w:lang w:val="zh-CN"/>
        </w:rPr>
        <w:t>名年轻人进行了安置，他们被用巴士送往法兰西岛的六个为寻求庇护者提供住宿的收容和情况评估中心。当晚，有一百多名未获安置的年轻人在</w:t>
      </w:r>
      <w:r w:rsidRPr="00DF11C2">
        <w:rPr>
          <w:szCs w:val="21"/>
          <w:lang w:val="zh-CN"/>
        </w:rPr>
        <w:t>19</w:t>
      </w:r>
      <w:r w:rsidRPr="00DF11C2">
        <w:rPr>
          <w:szCs w:val="21"/>
          <w:lang w:val="zh-CN"/>
        </w:rPr>
        <w:t>区的一座桥下过夜。在被安置到收容中心后，这</w:t>
      </w:r>
      <w:r w:rsidRPr="00DF11C2">
        <w:rPr>
          <w:szCs w:val="21"/>
          <w:lang w:val="zh-CN"/>
        </w:rPr>
        <w:t>430</w:t>
      </w:r>
      <w:r w:rsidRPr="00DF11C2">
        <w:rPr>
          <w:szCs w:val="21"/>
          <w:lang w:val="zh-CN"/>
        </w:rPr>
        <w:t>名已提交未成年人身份认定申请的年轻人收到了警察局的传唤，要求他们提交庇护申请或居留许可申请</w:t>
      </w:r>
      <w:r w:rsidR="004A26BB" w:rsidRPr="009932E6">
        <w:rPr>
          <w:rFonts w:hint="eastAsia"/>
          <w:spacing w:val="-50"/>
          <w:szCs w:val="21"/>
          <w:lang w:val="zh-CN"/>
        </w:rPr>
        <w:t>―</w:t>
      </w:r>
      <w:r w:rsidR="004A26BB" w:rsidRPr="009932E6">
        <w:rPr>
          <w:rFonts w:hint="eastAsia"/>
          <w:szCs w:val="21"/>
          <w:lang w:val="zh-CN"/>
        </w:rPr>
        <w:t>―</w:t>
      </w:r>
      <w:r w:rsidRPr="00DF11C2">
        <w:rPr>
          <w:szCs w:val="21"/>
          <w:lang w:val="zh-CN"/>
        </w:rPr>
        <w:t>这些程序仅适用于成年人，而他们当时已进入另一项未成年人身份认定程序。由于担心被当作成年人对待，有几十名年轻人未按传唤到场，他们随后收到了由法国移民与融入办公室发出的驱逐通知，被赶出收容中心，重新流落街头。委员会发现，至少有</w:t>
      </w:r>
      <w:r w:rsidRPr="00DF11C2">
        <w:rPr>
          <w:szCs w:val="21"/>
          <w:lang w:val="zh-CN"/>
        </w:rPr>
        <w:t>350</w:t>
      </w:r>
      <w:r w:rsidRPr="00DF11C2">
        <w:rPr>
          <w:szCs w:val="21"/>
          <w:lang w:val="zh-CN"/>
        </w:rPr>
        <w:t>名自称是儿童但被评估为成年人且正在等待上诉决定的人员生活在贝尔维尔公园内，条件极其恶劣，仅靠帐篷或塑料布遮蔽，依赖私人慈善组织存活。这些人经常面临警方的驱散行动，在行动中简易营地遭到拆除。这些行动往往在清晨他们还在熟睡时进行，并常常伴有暴力和没收其财产</w:t>
      </w:r>
      <w:r w:rsidRPr="00DF11C2">
        <w:rPr>
          <w:szCs w:val="21"/>
          <w:lang w:val="zh-CN"/>
        </w:rPr>
        <w:t>(</w:t>
      </w:r>
      <w:r w:rsidRPr="00DF11C2">
        <w:rPr>
          <w:szCs w:val="21"/>
          <w:lang w:val="zh-CN"/>
        </w:rPr>
        <w:t>帐篷和其他物品</w:t>
      </w:r>
      <w:r w:rsidRPr="00DF11C2">
        <w:rPr>
          <w:szCs w:val="21"/>
          <w:lang w:val="zh-CN"/>
        </w:rPr>
        <w:t>)</w:t>
      </w:r>
      <w:r w:rsidRPr="00DF11C2">
        <w:rPr>
          <w:szCs w:val="21"/>
          <w:lang w:val="zh-CN"/>
        </w:rPr>
        <w:t>的行为。在驱散行动中，一些年轻人被转移到与其需求不符且无长期解决方案的安置机构中。</w:t>
      </w:r>
    </w:p>
    <w:p w14:paraId="273DC326" w14:textId="77777777" w:rsidR="00CD7214" w:rsidRPr="00DF11C2" w:rsidRDefault="00CD7214" w:rsidP="00CD7214">
      <w:pPr>
        <w:pStyle w:val="SingleTxtGC"/>
        <w:rPr>
          <w:szCs w:val="21"/>
        </w:rPr>
      </w:pPr>
      <w:r w:rsidRPr="00DF11C2">
        <w:rPr>
          <w:szCs w:val="21"/>
          <w:lang w:val="zh-CN"/>
        </w:rPr>
        <w:t>35.</w:t>
      </w:r>
      <w:r w:rsidRPr="00DF11C2">
        <w:rPr>
          <w:szCs w:val="21"/>
          <w:lang w:val="zh-CN"/>
        </w:rPr>
        <w:tab/>
      </w:r>
      <w:r w:rsidRPr="00DF11C2">
        <w:rPr>
          <w:szCs w:val="21"/>
          <w:lang w:val="zh-CN"/>
        </w:rPr>
        <w:t>委员会还注意到，近年来，用于孤身移民儿童的预算有所增加，这些儿童占接受儿童保护服务的儿童人数的五分之一。然而，权利维护者组织关切地注意到，为孤身移民儿童建立的众多长期照护设施往往成本低廉，每日费用标准似乎无法保证受照护的年轻人所应获得的教育支持质量</w:t>
      </w:r>
      <w:r w:rsidRPr="00DF11C2">
        <w:rPr>
          <w:szCs w:val="21"/>
          <w:lang w:val="zh-CN"/>
        </w:rPr>
        <w:t>(</w:t>
      </w:r>
      <w:r w:rsidRPr="00DF11C2">
        <w:rPr>
          <w:szCs w:val="21"/>
          <w:lang w:val="zh-CN"/>
        </w:rPr>
        <w:t>有时每日不足</w:t>
      </w:r>
      <w:r w:rsidRPr="00DF11C2">
        <w:rPr>
          <w:szCs w:val="21"/>
          <w:lang w:val="zh-CN"/>
        </w:rPr>
        <w:t>50</w:t>
      </w:r>
      <w:r w:rsidRPr="00DF11C2">
        <w:rPr>
          <w:szCs w:val="21"/>
          <w:lang w:val="zh-CN"/>
        </w:rPr>
        <w:t>欧元</w:t>
      </w:r>
      <w:r w:rsidRPr="00DF11C2">
        <w:rPr>
          <w:szCs w:val="21"/>
          <w:lang w:val="zh-CN"/>
        </w:rPr>
        <w:t>)</w:t>
      </w:r>
      <w:r w:rsidRPr="00DF11C2">
        <w:rPr>
          <w:szCs w:val="21"/>
          <w:lang w:val="zh-CN"/>
        </w:rPr>
        <w:t>。由于缺乏资金以及社会工作者的人数不足，后者的工作量很大</w:t>
      </w:r>
      <w:r w:rsidRPr="00DF11C2">
        <w:rPr>
          <w:szCs w:val="21"/>
          <w:lang w:val="zh-CN"/>
        </w:rPr>
        <w:t>(</w:t>
      </w:r>
      <w:r w:rsidRPr="00DF11C2">
        <w:rPr>
          <w:szCs w:val="21"/>
          <w:lang w:val="zh-CN"/>
        </w:rPr>
        <w:t>负责多达</w:t>
      </w:r>
      <w:r w:rsidRPr="00DF11C2">
        <w:rPr>
          <w:szCs w:val="21"/>
          <w:lang w:val="zh-CN"/>
        </w:rPr>
        <w:t>100</w:t>
      </w:r>
      <w:r w:rsidRPr="00DF11C2">
        <w:rPr>
          <w:szCs w:val="21"/>
          <w:lang w:val="zh-CN"/>
        </w:rPr>
        <w:t>至</w:t>
      </w:r>
      <w:r w:rsidRPr="00DF11C2">
        <w:rPr>
          <w:szCs w:val="21"/>
          <w:lang w:val="zh-CN"/>
        </w:rPr>
        <w:t>150</w:t>
      </w:r>
      <w:r w:rsidRPr="00DF11C2">
        <w:rPr>
          <w:szCs w:val="21"/>
          <w:lang w:val="zh-CN"/>
        </w:rPr>
        <w:t>名儿童</w:t>
      </w:r>
      <w:r w:rsidRPr="00DF11C2">
        <w:rPr>
          <w:szCs w:val="21"/>
          <w:lang w:val="zh-CN"/>
        </w:rPr>
        <w:t>)</w:t>
      </w:r>
      <w:r w:rsidRPr="00DF11C2">
        <w:rPr>
          <w:szCs w:val="21"/>
          <w:lang w:val="zh-CN"/>
        </w:rPr>
        <w:t>，无法提供高质量的个性化帮助。</w:t>
      </w:r>
    </w:p>
    <w:p w14:paraId="07744580" w14:textId="77777777" w:rsidR="00CD7214" w:rsidRPr="00DF11C2" w:rsidRDefault="00CD7214" w:rsidP="00CD7214">
      <w:pPr>
        <w:pStyle w:val="SingleTxtGC"/>
        <w:rPr>
          <w:szCs w:val="21"/>
        </w:rPr>
      </w:pPr>
      <w:r w:rsidRPr="00DF11C2">
        <w:rPr>
          <w:szCs w:val="21"/>
          <w:lang w:val="zh-CN"/>
        </w:rPr>
        <w:t>36.</w:t>
      </w:r>
      <w:r w:rsidRPr="00DF11C2">
        <w:rPr>
          <w:szCs w:val="21"/>
          <w:lang w:val="zh-CN"/>
        </w:rPr>
        <w:tab/>
      </w:r>
      <w:r w:rsidRPr="00DF11C2">
        <w:rPr>
          <w:szCs w:val="21"/>
          <w:lang w:val="zh-CN"/>
        </w:rPr>
        <w:t>委员会获悉，一些孤身移民儿童在原籍国、在旅途中</w:t>
      </w:r>
      <w:r w:rsidRPr="00DF11C2">
        <w:rPr>
          <w:szCs w:val="21"/>
          <w:lang w:val="zh-CN"/>
        </w:rPr>
        <w:t>(</w:t>
      </w:r>
      <w:r w:rsidRPr="00DF11C2">
        <w:rPr>
          <w:szCs w:val="21"/>
          <w:lang w:val="zh-CN"/>
        </w:rPr>
        <w:t>例如穿越利比亚</w:t>
      </w:r>
      <w:r w:rsidRPr="00DF11C2">
        <w:rPr>
          <w:rFonts w:ascii="宋体" w:hAnsi="宋体" w:cs="宋体" w:hint="eastAsia"/>
          <w:szCs w:val="21"/>
          <w:lang w:val="zh-CN"/>
        </w:rPr>
        <w:t>的</w:t>
      </w:r>
      <w:r w:rsidRPr="00DF11C2">
        <w:rPr>
          <w:szCs w:val="21"/>
          <w:lang w:val="zh-CN"/>
        </w:rPr>
        <w:t>许多儿童</w:t>
      </w:r>
      <w:r w:rsidRPr="00DF11C2">
        <w:rPr>
          <w:rFonts w:ascii="宋体" w:hAnsi="宋体" w:cs="宋体" w:hint="eastAsia"/>
          <w:szCs w:val="21"/>
          <w:lang w:val="zh-CN"/>
        </w:rPr>
        <w:t>，</w:t>
      </w:r>
      <w:r w:rsidRPr="00DF11C2">
        <w:rPr>
          <w:szCs w:val="21"/>
          <w:lang w:val="zh-CN"/>
        </w:rPr>
        <w:t>包括女童</w:t>
      </w:r>
      <w:r w:rsidRPr="00DF11C2">
        <w:rPr>
          <w:szCs w:val="21"/>
          <w:lang w:val="zh-CN"/>
        </w:rPr>
        <w:t>)</w:t>
      </w:r>
      <w:r w:rsidRPr="00DF11C2">
        <w:rPr>
          <w:szCs w:val="21"/>
          <w:lang w:val="zh-CN"/>
        </w:rPr>
        <w:t>或在法停留期间遭到贩运、剥削、暴力，包括性虐待，并因此遭受嗣后创伤。流落街头或非法占用房屋的儿童特别容易受到成年人各种形式的虐待和剥削，这些成年人有时单独行动，有时属于犯罪网络的一部分。由于缺乏对这些儿童的适当监管和照护，此类案件未被报告或在报告后未得到国家妥善处理。此外，为贩运受害者提供的庇护所数量不足：全国仅有六家。</w:t>
      </w:r>
    </w:p>
    <w:p w14:paraId="129AF7ED" w14:textId="220007BF" w:rsidR="00CD7214" w:rsidRPr="00DF11C2" w:rsidRDefault="00CD7214" w:rsidP="00CD7214">
      <w:pPr>
        <w:pStyle w:val="SingleTxtGC"/>
        <w:rPr>
          <w:szCs w:val="21"/>
        </w:rPr>
      </w:pPr>
      <w:r w:rsidRPr="00DF11C2">
        <w:rPr>
          <w:szCs w:val="21"/>
          <w:lang w:val="zh-CN"/>
        </w:rPr>
        <w:t>37.</w:t>
      </w:r>
      <w:r w:rsidRPr="00DF11C2">
        <w:rPr>
          <w:szCs w:val="21"/>
          <w:lang w:val="zh-CN"/>
        </w:rPr>
        <w:tab/>
      </w:r>
      <w:r w:rsidRPr="00DF11C2">
        <w:rPr>
          <w:szCs w:val="21"/>
          <w:lang w:val="zh-CN"/>
        </w:rPr>
        <w:t>关于经法国领土前往联合王国的儿童，委员会在加</w:t>
      </w:r>
      <w:proofErr w:type="gramStart"/>
      <w:r w:rsidRPr="00DF11C2">
        <w:rPr>
          <w:szCs w:val="21"/>
          <w:lang w:val="zh-CN"/>
        </w:rPr>
        <w:t>莱</w:t>
      </w:r>
      <w:proofErr w:type="gramEnd"/>
      <w:r w:rsidRPr="00DF11C2">
        <w:rPr>
          <w:szCs w:val="21"/>
          <w:lang w:val="zh-CN"/>
        </w:rPr>
        <w:t>和格朗德桑特见到了一些非正式营地，蛇头在那里以大约</w:t>
      </w:r>
      <w:r w:rsidRPr="00DF11C2">
        <w:rPr>
          <w:szCs w:val="21"/>
          <w:lang w:val="zh-CN"/>
        </w:rPr>
        <w:t>2,000</w:t>
      </w:r>
      <w:r w:rsidRPr="00DF11C2">
        <w:rPr>
          <w:szCs w:val="21"/>
          <w:lang w:val="zh-CN"/>
        </w:rPr>
        <w:t>至</w:t>
      </w:r>
      <w:r w:rsidRPr="00DF11C2">
        <w:rPr>
          <w:szCs w:val="21"/>
          <w:lang w:val="zh-CN"/>
        </w:rPr>
        <w:t>3,000</w:t>
      </w:r>
      <w:r w:rsidRPr="00DF11C2">
        <w:rPr>
          <w:szCs w:val="21"/>
          <w:lang w:val="zh-CN"/>
        </w:rPr>
        <w:t>欧元的价格出售前往联合王国的通行服务，儿童在不卫生的条件下生活，自己也经常被用作蛇头。为防止形成新的</w:t>
      </w:r>
      <w:r w:rsidRPr="00DF11C2">
        <w:rPr>
          <w:rFonts w:hint="eastAsia"/>
          <w:szCs w:val="21"/>
          <w:lang w:val="zh-CN"/>
        </w:rPr>
        <w:t>“</w:t>
      </w:r>
      <w:r w:rsidRPr="00DF11C2">
        <w:rPr>
          <w:szCs w:val="21"/>
          <w:lang w:val="zh-CN"/>
        </w:rPr>
        <w:t>丛林</w:t>
      </w:r>
      <w:r w:rsidRPr="00DF11C2">
        <w:rPr>
          <w:rFonts w:hint="eastAsia"/>
          <w:szCs w:val="21"/>
          <w:lang w:val="zh-CN"/>
        </w:rPr>
        <w:t>”</w:t>
      </w:r>
      <w:r w:rsidRPr="00DF11C2">
        <w:rPr>
          <w:szCs w:val="21"/>
          <w:lang w:val="zh-CN"/>
        </w:rPr>
        <w:t>(</w:t>
      </w:r>
      <w:r w:rsidRPr="00DF11C2">
        <w:rPr>
          <w:szCs w:val="21"/>
          <w:lang w:val="zh-CN"/>
        </w:rPr>
        <w:t>有时可容纳多达</w:t>
      </w:r>
      <w:r w:rsidRPr="00DF11C2">
        <w:rPr>
          <w:szCs w:val="21"/>
          <w:lang w:val="zh-CN"/>
        </w:rPr>
        <w:t>10,000</w:t>
      </w:r>
      <w:r w:rsidRPr="00DF11C2">
        <w:rPr>
          <w:szCs w:val="21"/>
          <w:lang w:val="zh-CN"/>
        </w:rPr>
        <w:t>人，其中包括</w:t>
      </w:r>
      <w:r w:rsidRPr="00DF11C2">
        <w:rPr>
          <w:szCs w:val="21"/>
          <w:lang w:val="zh-CN"/>
        </w:rPr>
        <w:t>1</w:t>
      </w:r>
      <w:r w:rsidR="004A26BB">
        <w:rPr>
          <w:rFonts w:hint="eastAsia"/>
          <w:szCs w:val="21"/>
          <w:lang w:val="zh-CN"/>
        </w:rPr>
        <w:t>,</w:t>
      </w:r>
      <w:r w:rsidRPr="00DF11C2">
        <w:rPr>
          <w:szCs w:val="21"/>
          <w:lang w:val="zh-CN"/>
        </w:rPr>
        <w:t>000</w:t>
      </w:r>
      <w:r w:rsidRPr="00DF11C2">
        <w:rPr>
          <w:szCs w:val="21"/>
          <w:lang w:val="zh-CN"/>
        </w:rPr>
        <w:t>多名儿童</w:t>
      </w:r>
      <w:r w:rsidRPr="00DF11C2">
        <w:rPr>
          <w:szCs w:val="21"/>
          <w:lang w:val="zh-CN"/>
        </w:rPr>
        <w:t>)</w:t>
      </w:r>
      <w:r w:rsidRPr="00DF11C2">
        <w:rPr>
          <w:szCs w:val="21"/>
          <w:lang w:val="zh-CN"/>
        </w:rPr>
        <w:t>，警方定期拆除这些营地并没收移民的所有财物，包括身份证件。当局称，正在努力识别这些非正式营地中的儿童，以便为其提供庇护所。然而，若干非政府组织对此持不同意见，指出许多孤身移民儿童未能获得安置，且总体而言专门的收容中心普遍缺乏资金。许多孤身移民儿童集中滞留在海岸附近，等待时机乘船离开法国。他们居住在帐篷中，获得由红十字会或其他非政府组织提供的食物、水和卫生设施的机会有限。这些儿童遭受贩运、侵害、虐待和警察暴力的风险很高。</w:t>
      </w:r>
      <w:r w:rsidRPr="00DF11C2">
        <w:rPr>
          <w:szCs w:val="21"/>
          <w:lang w:val="zh-CN"/>
        </w:rPr>
        <w:t>2021</w:t>
      </w:r>
      <w:r w:rsidRPr="00DF11C2">
        <w:rPr>
          <w:szCs w:val="21"/>
          <w:lang w:val="zh-CN"/>
        </w:rPr>
        <w:t>年，人权观察员组织记录了加</w:t>
      </w:r>
      <w:proofErr w:type="gramStart"/>
      <w:r w:rsidRPr="00DF11C2">
        <w:rPr>
          <w:szCs w:val="21"/>
          <w:lang w:val="zh-CN"/>
        </w:rPr>
        <w:t>莱</w:t>
      </w:r>
      <w:proofErr w:type="gramEnd"/>
      <w:r w:rsidRPr="00DF11C2">
        <w:rPr>
          <w:szCs w:val="21"/>
          <w:lang w:val="zh-CN"/>
        </w:rPr>
        <w:t>地区居住地发生的超过</w:t>
      </w:r>
      <w:r w:rsidRPr="00DF11C2">
        <w:rPr>
          <w:szCs w:val="21"/>
          <w:lang w:val="zh-CN"/>
        </w:rPr>
        <w:t>1,226</w:t>
      </w:r>
      <w:r w:rsidRPr="00DF11C2">
        <w:rPr>
          <w:szCs w:val="21"/>
          <w:lang w:val="zh-CN"/>
        </w:rPr>
        <w:t>起驱逐事件。</w:t>
      </w:r>
      <w:r w:rsidRPr="00A71D08">
        <w:rPr>
          <w:rStyle w:val="a8"/>
          <w:rFonts w:eastAsia="宋体"/>
        </w:rPr>
        <w:footnoteReference w:id="12"/>
      </w:r>
    </w:p>
    <w:p w14:paraId="5E25E9F5" w14:textId="77777777" w:rsidR="00CD7214" w:rsidRPr="00DF11C2" w:rsidRDefault="00CD7214" w:rsidP="009A3DC5">
      <w:pPr>
        <w:pStyle w:val="H1GC"/>
      </w:pPr>
      <w:r w:rsidRPr="00DF11C2">
        <w:rPr>
          <w:rFonts w:eastAsiaTheme="minorEastAsia"/>
          <w:lang w:val="zh-CN"/>
        </w:rPr>
        <w:tab/>
      </w:r>
      <w:r w:rsidRPr="00DF11C2">
        <w:rPr>
          <w:lang w:val="zh-CN"/>
        </w:rPr>
        <w:t>C.</w:t>
      </w:r>
      <w:r w:rsidRPr="00DF11C2">
        <w:rPr>
          <w:lang w:val="zh-CN"/>
        </w:rPr>
        <w:tab/>
      </w:r>
      <w:r w:rsidRPr="00DF11C2">
        <w:rPr>
          <w:lang w:val="zh-CN"/>
        </w:rPr>
        <w:t>获得卫生保健和教育</w:t>
      </w:r>
    </w:p>
    <w:p w14:paraId="6F8D31F2" w14:textId="77777777" w:rsidR="00CD7214" w:rsidRPr="00DF11C2" w:rsidRDefault="00CD7214" w:rsidP="00CD7214">
      <w:pPr>
        <w:pStyle w:val="SingleTxtGC"/>
        <w:rPr>
          <w:szCs w:val="21"/>
        </w:rPr>
      </w:pPr>
      <w:r w:rsidRPr="00DF11C2">
        <w:rPr>
          <w:szCs w:val="21"/>
          <w:lang w:val="zh-CN"/>
        </w:rPr>
        <w:t>38.</w:t>
      </w:r>
      <w:r w:rsidRPr="00DF11C2">
        <w:rPr>
          <w:szCs w:val="21"/>
          <w:lang w:val="zh-CN"/>
        </w:rPr>
        <w:tab/>
      </w:r>
      <w:r w:rsidRPr="00DF11C2">
        <w:rPr>
          <w:szCs w:val="21"/>
          <w:lang w:val="zh-CN"/>
        </w:rPr>
        <w:t>负面的年龄评估结果和长期处于司法不确定状态对儿童的身心健康造成了沉重的负担。在经历了漫长而危险的旅程后，绝大多数抵达法国的移民儿童在接受儿童援助服务的照管之前，都表现出创伤后应激障碍的症状，心理健康恶化，无法获得心理支持。由于未被正式认定为儿童，便无权享受法国全民卫生服务系统的保障，这些儿童的健康需求往往得不到识别和满足，医疗及心理支持可能被延迟，牙科问题同样如此。委员会获悉，在某些情况下，一些年轻女孩向为她们工作的专业人员报告说，她们遭受了性暴力或可能陷入性剥削的陷阱，但并未获得身心援助。</w:t>
      </w:r>
    </w:p>
    <w:p w14:paraId="16C1F7DE" w14:textId="0C1A12A0" w:rsidR="00CD7214" w:rsidRPr="00DF11C2" w:rsidRDefault="00CD7214" w:rsidP="00CD7214">
      <w:pPr>
        <w:pStyle w:val="SingleTxtGC"/>
        <w:rPr>
          <w:szCs w:val="21"/>
        </w:rPr>
      </w:pPr>
      <w:r w:rsidRPr="00DF11C2">
        <w:rPr>
          <w:szCs w:val="21"/>
          <w:lang w:val="zh-CN"/>
        </w:rPr>
        <w:t>39.</w:t>
      </w:r>
      <w:r w:rsidRPr="00DF11C2">
        <w:rPr>
          <w:szCs w:val="21"/>
          <w:lang w:val="zh-CN"/>
        </w:rPr>
        <w:tab/>
      </w:r>
      <w:r w:rsidRPr="00DF11C2">
        <w:rPr>
          <w:szCs w:val="21"/>
          <w:lang w:val="zh-CN"/>
        </w:rPr>
        <w:t>在法国，就年龄评估结果提起上诉者缺乏法律代理人，而向儿童提供医疗保健需要得到法律代理人的同意，这构成了另一重障碍。对孤身移民儿童而言，国家向在该国境内停留时间超过三个月、行政身份尚不规范的外国人所提供的医疗援助并不容易获得</w:t>
      </w:r>
      <w:r w:rsidR="004A26BB" w:rsidRPr="009932E6">
        <w:rPr>
          <w:rFonts w:hint="eastAsia"/>
          <w:spacing w:val="-50"/>
          <w:szCs w:val="21"/>
          <w:lang w:val="zh-CN"/>
        </w:rPr>
        <w:t>―</w:t>
      </w:r>
      <w:r w:rsidR="004A26BB" w:rsidRPr="009932E6">
        <w:rPr>
          <w:rFonts w:hint="eastAsia"/>
          <w:szCs w:val="21"/>
          <w:lang w:val="zh-CN"/>
        </w:rPr>
        <w:t>―</w:t>
      </w:r>
      <w:r w:rsidRPr="00DF11C2">
        <w:rPr>
          <w:szCs w:val="21"/>
          <w:lang w:val="zh-CN"/>
        </w:rPr>
        <w:t>尽管曾有部际通告</w:t>
      </w:r>
      <w:r w:rsidRPr="00A71D08">
        <w:rPr>
          <w:rStyle w:val="a8"/>
          <w:rFonts w:eastAsia="宋体"/>
        </w:rPr>
        <w:footnoteReference w:id="13"/>
      </w:r>
      <w:r w:rsidRPr="00DF11C2">
        <w:rPr>
          <w:szCs w:val="21"/>
          <w:lang w:val="zh-CN"/>
        </w:rPr>
        <w:t xml:space="preserve"> </w:t>
      </w:r>
      <w:r w:rsidRPr="00DF11C2">
        <w:rPr>
          <w:szCs w:val="21"/>
          <w:lang w:val="zh-CN"/>
        </w:rPr>
        <w:t>建议孤身移民儿童亦可享受同等医疗援助，即便其未符合在法国领土停留最短时间和经济来源证明方面的标准。然而，这些人无法被视为行政身份</w:t>
      </w:r>
      <w:r w:rsidRPr="00DF11C2">
        <w:rPr>
          <w:rFonts w:asciiTheme="minorEastAsia" w:eastAsiaTheme="minorEastAsia" w:hAnsiTheme="minorEastAsia" w:hint="eastAsia"/>
          <w:szCs w:val="21"/>
          <w:lang w:val="zh-CN"/>
        </w:rPr>
        <w:t>不正常</w:t>
      </w:r>
      <w:r w:rsidRPr="00DF11C2">
        <w:rPr>
          <w:szCs w:val="21"/>
          <w:lang w:val="zh-CN"/>
        </w:rPr>
        <w:t>者，并且作为未成年人，不</w:t>
      </w:r>
      <w:r w:rsidRPr="00DF11C2">
        <w:rPr>
          <w:rFonts w:ascii="宋体" w:hAnsi="宋体" w:cs="宋体" w:hint="eastAsia"/>
          <w:szCs w:val="21"/>
          <w:lang w:val="zh-CN"/>
        </w:rPr>
        <w:t>属</w:t>
      </w:r>
      <w:r w:rsidRPr="00DF11C2">
        <w:rPr>
          <w:szCs w:val="21"/>
          <w:lang w:val="zh-CN"/>
        </w:rPr>
        <w:t>居留许可制度</w:t>
      </w:r>
      <w:r w:rsidRPr="00DF11C2">
        <w:rPr>
          <w:rFonts w:ascii="宋体" w:hAnsi="宋体" w:cs="宋体" w:hint="eastAsia"/>
          <w:szCs w:val="21"/>
          <w:lang w:val="zh-CN"/>
        </w:rPr>
        <w:t>管辖</w:t>
      </w:r>
      <w:r w:rsidRPr="00DF11C2">
        <w:rPr>
          <w:szCs w:val="21"/>
          <w:lang w:val="zh-CN"/>
        </w:rPr>
        <w:t>；因此，国家医疗援助很难适用于那些就其年龄评估决定提出上诉的人。</w:t>
      </w:r>
    </w:p>
    <w:p w14:paraId="2A4EC94E" w14:textId="77777777" w:rsidR="00CD7214" w:rsidRPr="00DF11C2" w:rsidRDefault="00CD7214" w:rsidP="00CD7214">
      <w:pPr>
        <w:pStyle w:val="SingleTxtGC"/>
        <w:rPr>
          <w:szCs w:val="21"/>
        </w:rPr>
      </w:pPr>
      <w:r w:rsidRPr="00DF11C2">
        <w:rPr>
          <w:szCs w:val="21"/>
          <w:lang w:val="zh-CN"/>
        </w:rPr>
        <w:t>40.</w:t>
      </w:r>
      <w:r w:rsidRPr="00DF11C2">
        <w:rPr>
          <w:szCs w:val="21"/>
          <w:lang w:val="zh-CN"/>
        </w:rPr>
        <w:tab/>
      </w:r>
      <w:r w:rsidRPr="00DF11C2">
        <w:rPr>
          <w:szCs w:val="21"/>
          <w:lang w:val="zh-CN"/>
        </w:rPr>
        <w:t>孤身移民儿童接受教育的机会受到行政、法律或预算障碍的阻碍。对于那些未被纳入儿童保护体系、仍在等待法官裁决的儿童来说，情况更加严峻：大多数教育主管部门拒绝评估他们的学业水平，而这是他们被安置就学的先决条件。</w:t>
      </w:r>
    </w:p>
    <w:p w14:paraId="2B8D7E05" w14:textId="77777777" w:rsidR="00CD7214" w:rsidRPr="00DF11C2" w:rsidRDefault="00CD7214" w:rsidP="007D63C1">
      <w:pPr>
        <w:pStyle w:val="H1GC"/>
      </w:pPr>
      <w:r w:rsidRPr="00DF11C2">
        <w:rPr>
          <w:rFonts w:eastAsiaTheme="minorEastAsia"/>
          <w:lang w:val="zh-CN"/>
        </w:rPr>
        <w:tab/>
      </w:r>
      <w:r w:rsidRPr="00DF11C2">
        <w:rPr>
          <w:lang w:val="zh-CN"/>
        </w:rPr>
        <w:t>D.</w:t>
      </w:r>
      <w:r w:rsidRPr="00DF11C2">
        <w:rPr>
          <w:lang w:val="zh-CN"/>
        </w:rPr>
        <w:tab/>
      </w:r>
      <w:r w:rsidRPr="00DF11C2">
        <w:rPr>
          <w:lang w:val="zh-CN"/>
        </w:rPr>
        <w:t>庇护申请</w:t>
      </w:r>
    </w:p>
    <w:p w14:paraId="6E2840A2" w14:textId="77777777" w:rsidR="00CD7214" w:rsidRPr="00DF11C2" w:rsidRDefault="00CD7214" w:rsidP="00CD7214">
      <w:pPr>
        <w:pStyle w:val="SingleTxtGC"/>
        <w:rPr>
          <w:szCs w:val="21"/>
        </w:rPr>
      </w:pPr>
      <w:r w:rsidRPr="00DF11C2">
        <w:rPr>
          <w:szCs w:val="21"/>
          <w:lang w:val="zh-CN"/>
        </w:rPr>
        <w:t>41.</w:t>
      </w:r>
      <w:r w:rsidRPr="00DF11C2">
        <w:rPr>
          <w:szCs w:val="21"/>
          <w:lang w:val="zh-CN"/>
        </w:rPr>
        <w:tab/>
      </w:r>
      <w:r w:rsidRPr="00DF11C2">
        <w:rPr>
          <w:szCs w:val="21"/>
          <w:lang w:val="zh-CN"/>
        </w:rPr>
        <w:t>尽管庇护保护可带来长期利益，如居留权和家庭团聚的可能性，但仅有少数孤身移民儿童在抵达法国后申请庇护</w:t>
      </w:r>
      <w:r w:rsidRPr="00DF11C2">
        <w:rPr>
          <w:szCs w:val="21"/>
          <w:lang w:val="zh-CN"/>
        </w:rPr>
        <w:t>(</w:t>
      </w:r>
      <w:r w:rsidRPr="00DF11C2">
        <w:rPr>
          <w:szCs w:val="21"/>
          <w:lang w:val="zh-CN"/>
        </w:rPr>
        <w:t>在儿童福利机构照管的</w:t>
      </w:r>
      <w:r w:rsidRPr="00DF11C2">
        <w:rPr>
          <w:szCs w:val="21"/>
          <w:lang w:val="zh-CN"/>
        </w:rPr>
        <w:t>14,782</w:t>
      </w:r>
      <w:r w:rsidRPr="00DF11C2">
        <w:rPr>
          <w:szCs w:val="21"/>
          <w:lang w:val="zh-CN"/>
        </w:rPr>
        <w:t>名儿童中，仅</w:t>
      </w:r>
      <w:r w:rsidRPr="00DF11C2">
        <w:rPr>
          <w:szCs w:val="21"/>
          <w:lang w:val="zh-CN"/>
        </w:rPr>
        <w:t>1,003</w:t>
      </w:r>
      <w:r w:rsidRPr="00DF11C2">
        <w:rPr>
          <w:szCs w:val="21"/>
          <w:lang w:val="zh-CN"/>
        </w:rPr>
        <w:t>名提出申请</w:t>
      </w:r>
      <w:r w:rsidRPr="00DF11C2">
        <w:rPr>
          <w:szCs w:val="21"/>
          <w:lang w:val="zh-CN"/>
        </w:rPr>
        <w:t>)</w:t>
      </w:r>
      <w:r w:rsidRPr="00DF11C2">
        <w:rPr>
          <w:szCs w:val="21"/>
          <w:lang w:val="zh-CN"/>
        </w:rPr>
        <w:t>。</w:t>
      </w:r>
      <w:r w:rsidRPr="00A71D08">
        <w:rPr>
          <w:rStyle w:val="a8"/>
          <w:rFonts w:eastAsia="宋体"/>
        </w:rPr>
        <w:footnoteReference w:id="14"/>
      </w:r>
      <w:r>
        <w:rPr>
          <w:rStyle w:val="a8"/>
          <w:rFonts w:eastAsia="宋体"/>
        </w:rPr>
        <w:t xml:space="preserve"> </w:t>
      </w:r>
      <w:r w:rsidRPr="00DF11C2">
        <w:rPr>
          <w:szCs w:val="21"/>
          <w:lang w:val="zh-CN"/>
        </w:rPr>
        <w:t>主要原因包括对程序缺乏了解、缺乏法律支持引导年轻人申请庇护，以及缺乏心理健康服务，这也阻碍了庇护申请过程，因为该过程可能触发创伤。此外，孤身移民儿童必须拥有一位法定代理人才能提交申请，但临时</w:t>
      </w:r>
      <w:r w:rsidRPr="00DF11C2">
        <w:rPr>
          <w:rFonts w:ascii="宋体" w:hAnsi="宋体" w:cs="宋体" w:hint="eastAsia"/>
          <w:szCs w:val="21"/>
          <w:lang w:val="zh-CN"/>
        </w:rPr>
        <w:t>管理</w:t>
      </w:r>
      <w:r w:rsidRPr="00DF11C2">
        <w:rPr>
          <w:szCs w:val="21"/>
          <w:lang w:val="zh-CN"/>
        </w:rPr>
        <w:t>人常常缺位或迟迟未被任命。最后，年轻人有时更倾向于选择其他更简便的</w:t>
      </w:r>
      <w:r w:rsidRPr="00DF11C2">
        <w:rPr>
          <w:rFonts w:ascii="宋体" w:hAnsi="宋体" w:cs="宋体" w:hint="eastAsia"/>
          <w:szCs w:val="21"/>
          <w:lang w:val="zh-CN"/>
        </w:rPr>
        <w:t>身份正常化</w:t>
      </w:r>
      <w:r w:rsidRPr="00DF11C2">
        <w:rPr>
          <w:szCs w:val="21"/>
          <w:lang w:val="zh-CN"/>
        </w:rPr>
        <w:t>方式，以方便他们的职业培训计划，或从法国前往联合王国。委员会注意到，负责一审评估庇护申请的法国难民和无国籍人保护局制定了一项具体政策，处理孤身移民儿童的庇护申请事宜。根据这项政策，儿童由一名临时</w:t>
      </w:r>
      <w:r w:rsidRPr="00DF11C2">
        <w:rPr>
          <w:rFonts w:ascii="宋体" w:hAnsi="宋体" w:cs="宋体" w:hint="eastAsia"/>
          <w:szCs w:val="21"/>
          <w:lang w:val="zh-CN"/>
        </w:rPr>
        <w:t>管理</w:t>
      </w:r>
      <w:r w:rsidRPr="00DF11C2">
        <w:rPr>
          <w:szCs w:val="21"/>
          <w:lang w:val="zh-CN"/>
        </w:rPr>
        <w:t>人代表，并由一名具有资质的工作人员进行面谈。面谈室及程序均适应儿童需求，并向其提供多语言的信息手册。</w:t>
      </w:r>
      <w:r w:rsidRPr="00DF11C2">
        <w:rPr>
          <w:szCs w:val="21"/>
          <w:lang w:val="zh-CN"/>
        </w:rPr>
        <w:t>2022</w:t>
      </w:r>
      <w:r w:rsidRPr="00DF11C2">
        <w:rPr>
          <w:szCs w:val="21"/>
          <w:lang w:val="zh-CN"/>
        </w:rPr>
        <w:t>年，</w:t>
      </w:r>
      <w:r w:rsidRPr="00DF11C2">
        <w:rPr>
          <w:szCs w:val="21"/>
          <w:lang w:val="zh-CN"/>
        </w:rPr>
        <w:t>82%</w:t>
      </w:r>
      <w:r w:rsidRPr="00DF11C2">
        <w:rPr>
          <w:szCs w:val="21"/>
          <w:lang w:val="zh-CN"/>
        </w:rPr>
        <w:t>的寻求庇护者获得了难民身份</w:t>
      </w:r>
      <w:r w:rsidRPr="00DF11C2">
        <w:rPr>
          <w:szCs w:val="21"/>
          <w:lang w:val="zh-CN"/>
        </w:rPr>
        <w:t>(</w:t>
      </w:r>
      <w:r w:rsidRPr="00DF11C2">
        <w:rPr>
          <w:szCs w:val="21"/>
          <w:lang w:val="zh-CN"/>
        </w:rPr>
        <w:t>若包括国家庇护权法院的裁决，则</w:t>
      </w:r>
      <w:r w:rsidRPr="00DF11C2">
        <w:rPr>
          <w:rFonts w:ascii="宋体" w:hAnsi="宋体" w:cs="宋体" w:hint="eastAsia"/>
          <w:szCs w:val="21"/>
          <w:lang w:val="zh-CN"/>
        </w:rPr>
        <w:t>比例</w:t>
      </w:r>
      <w:r w:rsidRPr="00DF11C2">
        <w:rPr>
          <w:szCs w:val="21"/>
          <w:lang w:val="zh-CN"/>
        </w:rPr>
        <w:t>为</w:t>
      </w:r>
      <w:r w:rsidRPr="00DF11C2">
        <w:rPr>
          <w:szCs w:val="21"/>
          <w:lang w:val="zh-CN"/>
        </w:rPr>
        <w:t>95%)</w:t>
      </w:r>
      <w:r w:rsidRPr="00DF11C2">
        <w:rPr>
          <w:szCs w:val="21"/>
          <w:lang w:val="zh-CN"/>
        </w:rPr>
        <w:t>。</w:t>
      </w:r>
      <w:r w:rsidRPr="00A71D08">
        <w:rPr>
          <w:rStyle w:val="a8"/>
          <w:rFonts w:eastAsia="宋体"/>
        </w:rPr>
        <w:footnoteReference w:id="15"/>
      </w:r>
    </w:p>
    <w:p w14:paraId="1944773F" w14:textId="77777777" w:rsidR="00CD7214" w:rsidRPr="00DF11C2" w:rsidRDefault="00CD7214" w:rsidP="007D63C1">
      <w:pPr>
        <w:pStyle w:val="H1GC"/>
      </w:pPr>
      <w:r w:rsidRPr="00DF11C2">
        <w:rPr>
          <w:rFonts w:eastAsiaTheme="minorEastAsia"/>
          <w:lang w:val="zh-CN"/>
        </w:rPr>
        <w:tab/>
      </w:r>
      <w:r w:rsidRPr="00DF11C2">
        <w:rPr>
          <w:lang w:val="zh-CN"/>
        </w:rPr>
        <w:t>E.</w:t>
      </w:r>
      <w:r w:rsidRPr="00DF11C2">
        <w:rPr>
          <w:lang w:val="zh-CN"/>
        </w:rPr>
        <w:tab/>
      </w:r>
      <w:r w:rsidRPr="00DF11C2">
        <w:rPr>
          <w:lang w:val="zh-CN"/>
        </w:rPr>
        <w:t>进入缔约国领土与边境拘留</w:t>
      </w:r>
    </w:p>
    <w:p w14:paraId="729F710B" w14:textId="77777777" w:rsidR="00CD7214" w:rsidRPr="00DF11C2" w:rsidRDefault="00CD7214" w:rsidP="00CD7214">
      <w:pPr>
        <w:pStyle w:val="SingleTxtGC"/>
        <w:rPr>
          <w:szCs w:val="21"/>
        </w:rPr>
      </w:pPr>
      <w:r w:rsidRPr="00DF11C2">
        <w:rPr>
          <w:szCs w:val="21"/>
          <w:lang w:val="zh-CN"/>
        </w:rPr>
        <w:t>42.</w:t>
      </w:r>
      <w:r w:rsidRPr="00DF11C2">
        <w:rPr>
          <w:szCs w:val="21"/>
          <w:lang w:val="zh-CN"/>
        </w:rPr>
        <w:tab/>
      </w:r>
      <w:r w:rsidRPr="00DF11C2">
        <w:rPr>
          <w:szCs w:val="21"/>
          <w:lang w:val="zh-CN"/>
        </w:rPr>
        <w:t>委员会还访问了巴黎戴高乐机场的等候区，该区域为孤身移民儿童提供了六个床位，设在大楼的一个独立区域内，有红十字会代表驻场。这些设施</w:t>
      </w:r>
      <w:r w:rsidRPr="00DF11C2">
        <w:rPr>
          <w:rFonts w:ascii="宋体" w:hAnsi="宋体" w:cs="宋体" w:hint="eastAsia"/>
          <w:szCs w:val="21"/>
          <w:lang w:val="zh-CN"/>
        </w:rPr>
        <w:t>专</w:t>
      </w:r>
      <w:r w:rsidRPr="00DF11C2">
        <w:rPr>
          <w:szCs w:val="21"/>
          <w:lang w:val="zh-CN"/>
        </w:rPr>
        <w:t>为接纳儿童所设计。在该区域的拘留期限为四天，可延长两次，共八天。根据边境警方的统计数据，</w:t>
      </w:r>
      <w:r w:rsidRPr="00DF11C2">
        <w:rPr>
          <w:szCs w:val="21"/>
          <w:lang w:val="zh-CN"/>
        </w:rPr>
        <w:t>2021</w:t>
      </w:r>
      <w:r w:rsidRPr="00DF11C2">
        <w:rPr>
          <w:szCs w:val="21"/>
          <w:lang w:val="zh-CN"/>
        </w:rPr>
        <w:t>年，已有</w:t>
      </w:r>
      <w:r w:rsidRPr="00DF11C2">
        <w:rPr>
          <w:szCs w:val="21"/>
          <w:lang w:val="zh-CN"/>
        </w:rPr>
        <w:t>309</w:t>
      </w:r>
      <w:r w:rsidRPr="00DF11C2">
        <w:rPr>
          <w:szCs w:val="21"/>
          <w:lang w:val="zh-CN"/>
        </w:rPr>
        <w:t>名未成年人被扣留在等候区，其中</w:t>
      </w:r>
      <w:r w:rsidRPr="00DF11C2">
        <w:rPr>
          <w:szCs w:val="21"/>
          <w:lang w:val="zh-CN"/>
        </w:rPr>
        <w:t>104</w:t>
      </w:r>
      <w:r w:rsidRPr="00DF11C2">
        <w:rPr>
          <w:szCs w:val="21"/>
          <w:lang w:val="zh-CN"/>
        </w:rPr>
        <w:t>名是孤身移民儿童。</w:t>
      </w:r>
      <w:r w:rsidRPr="00DF11C2">
        <w:rPr>
          <w:szCs w:val="21"/>
          <w:lang w:val="zh-CN"/>
        </w:rPr>
        <w:t>2022</w:t>
      </w:r>
      <w:r w:rsidRPr="00DF11C2">
        <w:rPr>
          <w:szCs w:val="21"/>
          <w:lang w:val="zh-CN"/>
        </w:rPr>
        <w:t>年，</w:t>
      </w:r>
      <w:r w:rsidRPr="00DF11C2">
        <w:rPr>
          <w:szCs w:val="21"/>
          <w:lang w:val="zh-CN"/>
        </w:rPr>
        <w:t>321</w:t>
      </w:r>
      <w:r w:rsidRPr="00DF11C2">
        <w:rPr>
          <w:szCs w:val="21"/>
          <w:lang w:val="zh-CN"/>
        </w:rPr>
        <w:t>名儿童、包括</w:t>
      </w:r>
      <w:r w:rsidRPr="00DF11C2">
        <w:rPr>
          <w:szCs w:val="21"/>
          <w:lang w:val="zh-CN"/>
        </w:rPr>
        <w:t>82</w:t>
      </w:r>
      <w:r w:rsidRPr="00DF11C2">
        <w:rPr>
          <w:szCs w:val="21"/>
          <w:lang w:val="zh-CN"/>
        </w:rPr>
        <w:t>名孤身移民儿童被安置在该</w:t>
      </w:r>
      <w:r w:rsidRPr="00DF11C2">
        <w:rPr>
          <w:rFonts w:ascii="宋体" w:hAnsi="宋体" w:cs="宋体" w:hint="eastAsia"/>
          <w:szCs w:val="21"/>
          <w:lang w:val="zh-CN"/>
        </w:rPr>
        <w:t>设施</w:t>
      </w:r>
      <w:r w:rsidRPr="00DF11C2">
        <w:rPr>
          <w:szCs w:val="21"/>
          <w:lang w:val="zh-CN"/>
        </w:rPr>
        <w:t>内，</w:t>
      </w:r>
      <w:r w:rsidRPr="00DF11C2">
        <w:rPr>
          <w:szCs w:val="21"/>
          <w:lang w:val="zh-CN"/>
        </w:rPr>
        <w:t>2023</w:t>
      </w:r>
      <w:r w:rsidRPr="00DF11C2">
        <w:rPr>
          <w:szCs w:val="21"/>
          <w:lang w:val="zh-CN"/>
        </w:rPr>
        <w:t>年则有</w:t>
      </w:r>
      <w:r w:rsidRPr="00DF11C2">
        <w:rPr>
          <w:szCs w:val="21"/>
          <w:lang w:val="zh-CN"/>
        </w:rPr>
        <w:t>288</w:t>
      </w:r>
      <w:r w:rsidRPr="00DF11C2">
        <w:rPr>
          <w:szCs w:val="21"/>
          <w:lang w:val="zh-CN"/>
        </w:rPr>
        <w:t>名儿童，包括</w:t>
      </w:r>
      <w:r w:rsidRPr="00DF11C2">
        <w:rPr>
          <w:szCs w:val="21"/>
          <w:lang w:val="zh-CN"/>
        </w:rPr>
        <w:t>62</w:t>
      </w:r>
      <w:r w:rsidRPr="00DF11C2">
        <w:rPr>
          <w:szCs w:val="21"/>
          <w:lang w:val="zh-CN"/>
        </w:rPr>
        <w:t>名孤身移民儿童。法国法律规定，孤身移民儿童仅在例外情况下才能被关押在等候区，但权利维护者组织指出，实际做法与此相悖。</w:t>
      </w:r>
      <w:r w:rsidRPr="00A71D08">
        <w:rPr>
          <w:rStyle w:val="a8"/>
          <w:rFonts w:eastAsia="宋体"/>
        </w:rPr>
        <w:footnoteReference w:id="16"/>
      </w:r>
    </w:p>
    <w:p w14:paraId="69C0A5EF" w14:textId="1A4AB7EB" w:rsidR="00CD7214" w:rsidRPr="00DF11C2" w:rsidRDefault="00CD7214" w:rsidP="00CD7214">
      <w:pPr>
        <w:pStyle w:val="SingleTxtGC"/>
        <w:rPr>
          <w:szCs w:val="21"/>
        </w:rPr>
      </w:pPr>
      <w:r w:rsidRPr="00DF11C2">
        <w:rPr>
          <w:szCs w:val="21"/>
          <w:lang w:val="zh-CN"/>
        </w:rPr>
        <w:t>43.</w:t>
      </w:r>
      <w:r w:rsidRPr="00DF11C2">
        <w:rPr>
          <w:szCs w:val="21"/>
          <w:lang w:val="zh-CN"/>
        </w:rPr>
        <w:tab/>
      </w:r>
      <w:r w:rsidRPr="00DF11C2">
        <w:rPr>
          <w:szCs w:val="21"/>
          <w:lang w:val="zh-CN"/>
        </w:rPr>
        <w:t>委员会获悉，法国存在将在意大利边境拦截的孤身未成年人遣返意大利的做法，这一做法已得到行政法院</w:t>
      </w:r>
      <w:r w:rsidR="009A3B59" w:rsidRPr="009932E6">
        <w:rPr>
          <w:rFonts w:hint="eastAsia"/>
          <w:spacing w:val="-50"/>
          <w:szCs w:val="21"/>
          <w:lang w:val="zh-CN"/>
        </w:rPr>
        <w:t>―</w:t>
      </w:r>
      <w:r w:rsidR="009A3B59" w:rsidRPr="009932E6">
        <w:rPr>
          <w:rFonts w:hint="eastAsia"/>
          <w:szCs w:val="21"/>
          <w:lang w:val="zh-CN"/>
        </w:rPr>
        <w:t>―</w:t>
      </w:r>
      <w:r w:rsidRPr="00DF11C2">
        <w:rPr>
          <w:szCs w:val="21"/>
          <w:lang w:val="zh-CN"/>
        </w:rPr>
        <w:t>包括尼斯行政法院</w:t>
      </w:r>
      <w:r w:rsidR="009A3B59" w:rsidRPr="009932E6">
        <w:rPr>
          <w:rFonts w:hint="eastAsia"/>
          <w:spacing w:val="-50"/>
          <w:szCs w:val="21"/>
          <w:lang w:val="zh-CN"/>
        </w:rPr>
        <w:t>―</w:t>
      </w:r>
      <w:r w:rsidR="009A3B59" w:rsidRPr="009932E6">
        <w:rPr>
          <w:rFonts w:hint="eastAsia"/>
          <w:szCs w:val="21"/>
          <w:lang w:val="zh-CN"/>
        </w:rPr>
        <w:t>―</w:t>
      </w:r>
      <w:r w:rsidRPr="00DF11C2">
        <w:rPr>
          <w:szCs w:val="21"/>
          <w:lang w:val="zh-CN"/>
        </w:rPr>
        <w:t>若干裁决的确认。</w:t>
      </w:r>
    </w:p>
    <w:p w14:paraId="1EAAB43E" w14:textId="77777777" w:rsidR="00CD7214" w:rsidRPr="00DF11C2" w:rsidRDefault="00CD7214" w:rsidP="007D63C1">
      <w:pPr>
        <w:pStyle w:val="H1GC"/>
      </w:pPr>
      <w:r w:rsidRPr="00DF11C2">
        <w:rPr>
          <w:rFonts w:eastAsiaTheme="minorEastAsia"/>
          <w:lang w:val="zh-CN"/>
        </w:rPr>
        <w:tab/>
      </w:r>
      <w:r w:rsidRPr="00DF11C2">
        <w:rPr>
          <w:lang w:val="zh-CN"/>
        </w:rPr>
        <w:t>F.</w:t>
      </w:r>
      <w:r w:rsidRPr="00DF11C2">
        <w:rPr>
          <w:lang w:val="zh-CN"/>
        </w:rPr>
        <w:tab/>
      </w:r>
      <w:r w:rsidRPr="00DF11C2">
        <w:rPr>
          <w:lang w:val="zh-CN"/>
        </w:rPr>
        <w:t>平等待遇</w:t>
      </w:r>
    </w:p>
    <w:p w14:paraId="15D17003" w14:textId="77777777" w:rsidR="00CD7214" w:rsidRPr="00DF11C2" w:rsidRDefault="00CD7214" w:rsidP="00CD7214">
      <w:pPr>
        <w:pStyle w:val="SingleTxtGC"/>
        <w:rPr>
          <w:szCs w:val="21"/>
        </w:rPr>
      </w:pPr>
      <w:r w:rsidRPr="00DF11C2">
        <w:rPr>
          <w:szCs w:val="21"/>
          <w:lang w:val="zh-CN"/>
        </w:rPr>
        <w:t>44.</w:t>
      </w:r>
      <w:r w:rsidRPr="00DF11C2">
        <w:rPr>
          <w:szCs w:val="21"/>
          <w:lang w:val="zh-CN"/>
        </w:rPr>
        <w:tab/>
      </w:r>
      <w:r w:rsidRPr="00DF11C2">
        <w:rPr>
          <w:szCs w:val="21"/>
          <w:lang w:val="zh-CN"/>
        </w:rPr>
        <w:t>委员会注意到，识别和保护孤身移民儿童的权限在很大程度上已下放至地方，而司法、卫生和教育仍属于国家管辖范围。法国法律也致力于根据明确标准将这些儿童公平分配至各省，并通过发布指南和对负责机构进行非强制性培训，努力协调各省的照护工作，以确保平等待遇，并避免频繁转移现象。此外，宪法委员会为年龄评估提供了一个共同框架</w:t>
      </w:r>
      <w:r w:rsidRPr="00DF11C2">
        <w:rPr>
          <w:szCs w:val="21"/>
          <w:lang w:val="zh-CN"/>
        </w:rPr>
        <w:t>(</w:t>
      </w:r>
      <w:r w:rsidRPr="00DF11C2">
        <w:rPr>
          <w:szCs w:val="21"/>
          <w:lang w:val="zh-CN"/>
        </w:rPr>
        <w:t>包括心理社会评估、核查官方身份证件，以及作为最后手段进行包括</w:t>
      </w:r>
      <w:r w:rsidRPr="00DF11C2">
        <w:rPr>
          <w:szCs w:val="21"/>
          <w:lang w:val="zh-CN"/>
        </w:rPr>
        <w:t>X</w:t>
      </w:r>
      <w:r w:rsidRPr="00DF11C2">
        <w:rPr>
          <w:szCs w:val="21"/>
          <w:lang w:val="zh-CN"/>
        </w:rPr>
        <w:t>光骨骼检查在内的医学检查</w:t>
      </w:r>
      <w:r w:rsidRPr="00DF11C2">
        <w:rPr>
          <w:szCs w:val="21"/>
          <w:lang w:val="zh-CN"/>
        </w:rPr>
        <w:t>)</w:t>
      </w:r>
      <w:r w:rsidRPr="00DF11C2">
        <w:rPr>
          <w:szCs w:val="21"/>
          <w:lang w:val="zh-CN"/>
        </w:rPr>
        <w:t>。</w:t>
      </w:r>
    </w:p>
    <w:p w14:paraId="1EC2F37E" w14:textId="7001BCE6" w:rsidR="00CD7214" w:rsidRPr="00DF11C2" w:rsidRDefault="00CD7214" w:rsidP="00CD7214">
      <w:pPr>
        <w:pStyle w:val="SingleTxtGC"/>
        <w:rPr>
          <w:szCs w:val="21"/>
        </w:rPr>
      </w:pPr>
      <w:r w:rsidRPr="00DF11C2">
        <w:rPr>
          <w:szCs w:val="21"/>
          <w:lang w:val="zh-CN"/>
        </w:rPr>
        <w:t>45.</w:t>
      </w:r>
      <w:r w:rsidRPr="00DF11C2">
        <w:rPr>
          <w:szCs w:val="21"/>
          <w:lang w:val="zh-CN"/>
        </w:rPr>
        <w:tab/>
      </w:r>
      <w:r w:rsidRPr="00DF11C2">
        <w:rPr>
          <w:szCs w:val="21"/>
          <w:lang w:val="zh-CN"/>
        </w:rPr>
        <w:t>然而，委员会注意到，在儿童保护系统中，孤身移民儿童与法国儿童在待遇方面存在差异。这种差异尤其体现在资金支持方面</w:t>
      </w:r>
      <w:r w:rsidR="009A3B59" w:rsidRPr="009932E6">
        <w:rPr>
          <w:rFonts w:hint="eastAsia"/>
          <w:spacing w:val="-50"/>
          <w:szCs w:val="21"/>
          <w:lang w:val="zh-CN"/>
        </w:rPr>
        <w:t>―</w:t>
      </w:r>
      <w:r w:rsidR="009A3B59" w:rsidRPr="009932E6">
        <w:rPr>
          <w:rFonts w:hint="eastAsia"/>
          <w:szCs w:val="21"/>
          <w:lang w:val="zh-CN"/>
        </w:rPr>
        <w:t>―</w:t>
      </w:r>
      <w:r w:rsidRPr="00DF11C2">
        <w:rPr>
          <w:szCs w:val="21"/>
          <w:lang w:val="zh-CN"/>
        </w:rPr>
        <w:t>孤身移民儿童获得的资金支持较少，还体现在住宿、活动、饮食和照顾儿童的专业人员薪酬方面。孤身移民儿童的待遇也因省份而异。</w:t>
      </w:r>
    </w:p>
    <w:p w14:paraId="3803D86E" w14:textId="77777777" w:rsidR="00CD7214" w:rsidRPr="00DF11C2" w:rsidRDefault="00CD7214" w:rsidP="007D63C1">
      <w:pPr>
        <w:pStyle w:val="H1GC"/>
      </w:pPr>
      <w:r w:rsidRPr="00DF11C2">
        <w:rPr>
          <w:rFonts w:eastAsiaTheme="minorEastAsia"/>
          <w:lang w:val="zh-CN"/>
        </w:rPr>
        <w:tab/>
      </w:r>
      <w:r w:rsidRPr="00DF11C2">
        <w:rPr>
          <w:lang w:val="zh-CN"/>
        </w:rPr>
        <w:t>G.</w:t>
      </w:r>
      <w:r w:rsidRPr="00DF11C2">
        <w:rPr>
          <w:lang w:val="zh-CN"/>
        </w:rPr>
        <w:tab/>
      </w:r>
      <w:r w:rsidRPr="00DF11C2">
        <w:rPr>
          <w:lang w:val="zh-CN"/>
        </w:rPr>
        <w:t>法律代理</w:t>
      </w:r>
      <w:proofErr w:type="gramStart"/>
      <w:r w:rsidRPr="00DF11C2">
        <w:rPr>
          <w:lang w:val="zh-CN"/>
        </w:rPr>
        <w:t>和援助以及</w:t>
      </w:r>
      <w:proofErr w:type="gramEnd"/>
      <w:r w:rsidRPr="00DF11C2">
        <w:rPr>
          <w:lang w:val="zh-CN"/>
        </w:rPr>
        <w:t>诉诸司法</w:t>
      </w:r>
    </w:p>
    <w:p w14:paraId="0692BB85" w14:textId="77777777" w:rsidR="00CD7214" w:rsidRPr="00DF11C2" w:rsidRDefault="00CD7214" w:rsidP="00CD7214">
      <w:pPr>
        <w:pStyle w:val="SingleTxtGC"/>
        <w:rPr>
          <w:szCs w:val="21"/>
        </w:rPr>
      </w:pPr>
      <w:r w:rsidRPr="00DF11C2">
        <w:rPr>
          <w:szCs w:val="21"/>
          <w:lang w:val="zh-CN"/>
        </w:rPr>
        <w:t>46.</w:t>
      </w:r>
      <w:r w:rsidRPr="00DF11C2">
        <w:rPr>
          <w:szCs w:val="21"/>
          <w:lang w:val="zh-CN"/>
        </w:rPr>
        <w:tab/>
      </w:r>
      <w:r w:rsidRPr="00DF11C2">
        <w:rPr>
          <w:szCs w:val="21"/>
          <w:lang w:val="zh-CN"/>
        </w:rPr>
        <w:t>接收孤身移民儿童的儿童福利机构应提请共和国检察官将案件移交负责未成年人监护的家事法庭法官，以考虑将监护权转移至儿童福利机构。</w:t>
      </w:r>
      <w:r w:rsidRPr="00A71D08">
        <w:rPr>
          <w:rStyle w:val="a8"/>
          <w:rFonts w:eastAsia="宋体"/>
        </w:rPr>
        <w:footnoteReference w:id="17"/>
      </w:r>
      <w:r>
        <w:rPr>
          <w:rStyle w:val="a8"/>
          <w:rFonts w:eastAsia="宋体"/>
        </w:rPr>
        <w:t xml:space="preserve"> </w:t>
      </w:r>
      <w:r w:rsidRPr="00DF11C2">
        <w:rPr>
          <w:szCs w:val="21"/>
          <w:lang w:val="zh-CN"/>
        </w:rPr>
        <w:t>此举可能是必要的，例如，为了开设银行账户以及办理其他一些法律手续，如申请护照或居留证。</w:t>
      </w:r>
    </w:p>
    <w:p w14:paraId="4630A2B3" w14:textId="1AD61C52" w:rsidR="00CD7214" w:rsidRPr="00DF11C2" w:rsidRDefault="00CD7214" w:rsidP="00CD7214">
      <w:pPr>
        <w:pStyle w:val="SingleTxtGC"/>
        <w:rPr>
          <w:szCs w:val="21"/>
        </w:rPr>
      </w:pPr>
      <w:r w:rsidRPr="00DF11C2">
        <w:rPr>
          <w:szCs w:val="21"/>
          <w:lang w:val="zh-CN"/>
        </w:rPr>
        <w:t>47.</w:t>
      </w:r>
      <w:r w:rsidRPr="00DF11C2">
        <w:rPr>
          <w:szCs w:val="21"/>
          <w:lang w:val="zh-CN"/>
        </w:rPr>
        <w:tab/>
      </w:r>
      <w:r w:rsidRPr="00DF11C2">
        <w:rPr>
          <w:szCs w:val="21"/>
          <w:lang w:val="zh-CN"/>
        </w:rPr>
        <w:t>此外，</w:t>
      </w:r>
      <w:r w:rsidRPr="00DF11C2">
        <w:rPr>
          <w:szCs w:val="21"/>
          <w:lang w:val="zh-CN"/>
        </w:rPr>
        <w:t>2002</w:t>
      </w:r>
      <w:r w:rsidRPr="00DF11C2">
        <w:rPr>
          <w:szCs w:val="21"/>
          <w:lang w:val="zh-CN"/>
        </w:rPr>
        <w:t>年</w:t>
      </w:r>
      <w:r w:rsidRPr="00DF11C2">
        <w:rPr>
          <w:szCs w:val="21"/>
          <w:lang w:val="zh-CN"/>
        </w:rPr>
        <w:t>3</w:t>
      </w:r>
      <w:r w:rsidRPr="00DF11C2">
        <w:rPr>
          <w:szCs w:val="21"/>
          <w:lang w:val="zh-CN"/>
        </w:rPr>
        <w:t>月</w:t>
      </w:r>
      <w:r w:rsidRPr="00DF11C2">
        <w:rPr>
          <w:szCs w:val="21"/>
          <w:lang w:val="zh-CN"/>
        </w:rPr>
        <w:t>4</w:t>
      </w:r>
      <w:r w:rsidRPr="00DF11C2">
        <w:rPr>
          <w:szCs w:val="21"/>
          <w:lang w:val="zh-CN"/>
        </w:rPr>
        <w:t>日关于亲权的第</w:t>
      </w:r>
      <w:r w:rsidRPr="00DF11C2">
        <w:rPr>
          <w:szCs w:val="21"/>
          <w:lang w:val="zh-CN"/>
        </w:rPr>
        <w:t>2002-305</w:t>
      </w:r>
      <w:r w:rsidRPr="00DF11C2">
        <w:rPr>
          <w:szCs w:val="21"/>
          <w:lang w:val="zh-CN"/>
        </w:rPr>
        <w:t>号法规定，总检察长应指定一名临时</w:t>
      </w:r>
      <w:r w:rsidRPr="00DF11C2">
        <w:rPr>
          <w:rFonts w:ascii="宋体" w:hAnsi="宋体" w:cs="宋体" w:hint="eastAsia"/>
          <w:szCs w:val="21"/>
          <w:lang w:val="zh-CN"/>
        </w:rPr>
        <w:t>管理</w:t>
      </w:r>
      <w:r w:rsidRPr="00DF11C2">
        <w:rPr>
          <w:szCs w:val="21"/>
          <w:lang w:val="zh-CN"/>
        </w:rPr>
        <w:t>人，在两种情况下代表孤身移民儿童：当他们被安置在等候区时，或当他们申请庇护时。然而，在现行制度下，孤身移民儿童可能会成为所谓的</w:t>
      </w:r>
      <w:r w:rsidR="00CA489F">
        <w:rPr>
          <w:rFonts w:hint="eastAsia"/>
          <w:szCs w:val="21"/>
          <w:lang w:val="zh-CN"/>
        </w:rPr>
        <w:t>“</w:t>
      </w:r>
      <w:r w:rsidRPr="00DF11C2">
        <w:rPr>
          <w:szCs w:val="21"/>
          <w:lang w:val="zh-CN"/>
        </w:rPr>
        <w:t>社会</w:t>
      </w:r>
      <w:r w:rsidR="00CA489F">
        <w:rPr>
          <w:rFonts w:hint="eastAsia"/>
          <w:szCs w:val="21"/>
          <w:lang w:val="zh-CN"/>
        </w:rPr>
        <w:t>”</w:t>
      </w:r>
      <w:r w:rsidRPr="00DF11C2">
        <w:rPr>
          <w:szCs w:val="21"/>
          <w:lang w:val="zh-CN"/>
        </w:rPr>
        <w:t>监护对象。监护法官指定一名监护人，其职责是在保护措施实施期间确保儿童的福祉并管理其财产。</w:t>
      </w:r>
    </w:p>
    <w:p w14:paraId="52DE8E82" w14:textId="77777777" w:rsidR="00CD7214" w:rsidRPr="00DF11C2" w:rsidRDefault="00CD7214" w:rsidP="00CD7214">
      <w:pPr>
        <w:pStyle w:val="SingleTxtGC"/>
        <w:rPr>
          <w:szCs w:val="21"/>
        </w:rPr>
      </w:pPr>
      <w:r w:rsidRPr="00DF11C2">
        <w:rPr>
          <w:szCs w:val="21"/>
          <w:lang w:val="zh-CN"/>
        </w:rPr>
        <w:t>48.</w:t>
      </w:r>
      <w:r w:rsidRPr="00DF11C2">
        <w:rPr>
          <w:szCs w:val="21"/>
          <w:lang w:val="zh-CN"/>
        </w:rPr>
        <w:tab/>
      </w:r>
      <w:r w:rsidRPr="00DF11C2">
        <w:rPr>
          <w:szCs w:val="21"/>
          <w:lang w:val="zh-CN"/>
        </w:rPr>
        <w:t>任命的临时</w:t>
      </w:r>
      <w:r w:rsidRPr="00DF11C2">
        <w:rPr>
          <w:rFonts w:ascii="宋体" w:hAnsi="宋体" w:cs="宋体" w:hint="eastAsia"/>
          <w:szCs w:val="21"/>
          <w:lang w:val="zh-CN"/>
        </w:rPr>
        <w:t>管理</w:t>
      </w:r>
      <w:r w:rsidRPr="00DF11C2">
        <w:rPr>
          <w:szCs w:val="21"/>
          <w:lang w:val="zh-CN"/>
        </w:rPr>
        <w:t>人数量严重不足。其中大多数是从上诉法院确定的名单中遴选出的志愿者。例如，克雷泰伊只有</w:t>
      </w:r>
      <w:r w:rsidRPr="00DF11C2">
        <w:rPr>
          <w:szCs w:val="21"/>
          <w:lang w:val="zh-CN"/>
        </w:rPr>
        <w:t>2</w:t>
      </w:r>
      <w:r w:rsidRPr="00DF11C2">
        <w:rPr>
          <w:szCs w:val="21"/>
          <w:lang w:val="zh-CN"/>
        </w:rPr>
        <w:t>名临时</w:t>
      </w:r>
      <w:r w:rsidRPr="00DF11C2">
        <w:rPr>
          <w:rFonts w:ascii="宋体" w:hAnsi="宋体" w:cs="宋体" w:hint="eastAsia"/>
          <w:szCs w:val="21"/>
          <w:lang w:val="zh-CN"/>
        </w:rPr>
        <w:t>管理</w:t>
      </w:r>
      <w:r w:rsidRPr="00DF11C2">
        <w:rPr>
          <w:szCs w:val="21"/>
          <w:lang w:val="zh-CN"/>
        </w:rPr>
        <w:t>人，大西洋卢瓦尔省只有</w:t>
      </w:r>
      <w:r w:rsidRPr="00DF11C2">
        <w:rPr>
          <w:szCs w:val="21"/>
          <w:lang w:val="zh-CN"/>
        </w:rPr>
        <w:t>4</w:t>
      </w:r>
      <w:r w:rsidRPr="00DF11C2">
        <w:rPr>
          <w:szCs w:val="21"/>
          <w:lang w:val="zh-CN"/>
        </w:rPr>
        <w:t>名；他们并不都是处理孤身移民儿童事宜的专业人员，却每人负责约</w:t>
      </w:r>
      <w:r w:rsidRPr="00DF11C2">
        <w:rPr>
          <w:szCs w:val="21"/>
          <w:lang w:val="zh-CN"/>
        </w:rPr>
        <w:t>150</w:t>
      </w:r>
      <w:r w:rsidRPr="00DF11C2">
        <w:rPr>
          <w:szCs w:val="21"/>
          <w:lang w:val="zh-CN"/>
        </w:rPr>
        <w:t>名儿童。</w:t>
      </w:r>
    </w:p>
    <w:p w14:paraId="3F0DF721" w14:textId="77777777" w:rsidR="00CD7214" w:rsidRPr="00DF11C2" w:rsidRDefault="00CD7214" w:rsidP="00CD7214">
      <w:pPr>
        <w:pStyle w:val="SingleTxtGC"/>
        <w:rPr>
          <w:szCs w:val="21"/>
        </w:rPr>
      </w:pPr>
      <w:r w:rsidRPr="00DF11C2">
        <w:rPr>
          <w:szCs w:val="21"/>
          <w:lang w:val="zh-CN"/>
        </w:rPr>
        <w:t>49.</w:t>
      </w:r>
      <w:r w:rsidRPr="00DF11C2">
        <w:rPr>
          <w:szCs w:val="21"/>
          <w:lang w:val="zh-CN"/>
        </w:rPr>
        <w:tab/>
      </w:r>
      <w:r w:rsidRPr="00DF11C2">
        <w:rPr>
          <w:szCs w:val="21"/>
          <w:lang w:val="zh-CN"/>
        </w:rPr>
        <w:t>虽然孤身移民儿童都需要法律支助，但却未系统性地为其指定律师或法律代理人。法国难民和无国籍人保护局为他们提供的法律援助是无偿的，而很少有律师愿意提供无偿援助。法律援助的质量是另一个令人关切的问题。总体而言，法律代表不足；在申请庇护的孤身移民儿童中，仅有约</w:t>
      </w:r>
      <w:r w:rsidRPr="00DF11C2">
        <w:rPr>
          <w:szCs w:val="21"/>
          <w:lang w:val="zh-CN"/>
        </w:rPr>
        <w:t>30%</w:t>
      </w:r>
      <w:r w:rsidRPr="00DF11C2">
        <w:rPr>
          <w:szCs w:val="21"/>
          <w:lang w:val="zh-CN"/>
        </w:rPr>
        <w:t>获得法律援助。</w:t>
      </w:r>
    </w:p>
    <w:p w14:paraId="15CE8807" w14:textId="77777777" w:rsidR="00CD7214" w:rsidRPr="00DF11C2" w:rsidRDefault="00CD7214" w:rsidP="007D63C1">
      <w:pPr>
        <w:pStyle w:val="HChGC"/>
      </w:pPr>
      <w:r w:rsidRPr="00DF11C2">
        <w:rPr>
          <w:rFonts w:eastAsiaTheme="minorEastAsia"/>
          <w:lang w:val="zh-CN"/>
        </w:rPr>
        <w:tab/>
      </w:r>
      <w:r w:rsidRPr="00DF11C2">
        <w:rPr>
          <w:lang w:val="zh-CN"/>
        </w:rPr>
        <w:t>七</w:t>
      </w:r>
      <w:r w:rsidRPr="00DF11C2">
        <w:rPr>
          <w:lang w:val="zh-CN"/>
        </w:rPr>
        <w:t>.</w:t>
      </w:r>
      <w:r w:rsidRPr="00DF11C2">
        <w:rPr>
          <w:lang w:val="zh-CN"/>
        </w:rPr>
        <w:tab/>
      </w:r>
      <w:r w:rsidRPr="00DF11C2">
        <w:rPr>
          <w:lang w:val="zh-CN"/>
        </w:rPr>
        <w:t>法律调查结果</w:t>
      </w:r>
    </w:p>
    <w:p w14:paraId="2F45429F" w14:textId="77777777" w:rsidR="00CD7214" w:rsidRPr="00DF11C2" w:rsidRDefault="00CD7214" w:rsidP="007D63C1">
      <w:pPr>
        <w:pStyle w:val="H1GC"/>
      </w:pPr>
      <w:r w:rsidRPr="00DF11C2">
        <w:rPr>
          <w:rFonts w:eastAsiaTheme="minorEastAsia"/>
          <w:lang w:val="zh-CN"/>
        </w:rPr>
        <w:tab/>
      </w:r>
      <w:r w:rsidRPr="00DF11C2">
        <w:rPr>
          <w:lang w:val="zh-CN"/>
        </w:rPr>
        <w:t>A.</w:t>
      </w:r>
      <w:r w:rsidRPr="00DF11C2">
        <w:rPr>
          <w:lang w:val="zh-CN"/>
        </w:rPr>
        <w:tab/>
      </w:r>
      <w:r w:rsidRPr="00DF11C2">
        <w:rPr>
          <w:lang w:val="zh-CN"/>
        </w:rPr>
        <w:t>侵犯《公约》所载权利</w:t>
      </w:r>
    </w:p>
    <w:p w14:paraId="0F198B95" w14:textId="77777777" w:rsidR="00CD7214" w:rsidRPr="00DF11C2" w:rsidRDefault="00CD7214" w:rsidP="007D63C1">
      <w:pPr>
        <w:pStyle w:val="H23GC"/>
      </w:pPr>
      <w:r w:rsidRPr="00DF11C2">
        <w:rPr>
          <w:rFonts w:eastAsiaTheme="minorEastAsia"/>
          <w:lang w:val="zh-CN"/>
        </w:rPr>
        <w:tab/>
      </w:r>
      <w:r w:rsidRPr="00DF11C2">
        <w:rPr>
          <w:lang w:val="zh-CN"/>
        </w:rPr>
        <w:t>1.</w:t>
      </w:r>
      <w:r w:rsidRPr="00DF11C2">
        <w:rPr>
          <w:lang w:val="zh-CN"/>
        </w:rPr>
        <w:tab/>
      </w:r>
      <w:r w:rsidRPr="00DF11C2">
        <w:rPr>
          <w:lang w:val="zh-CN"/>
        </w:rPr>
        <w:t>儿童的最大利益</w:t>
      </w:r>
    </w:p>
    <w:p w14:paraId="620C80FC" w14:textId="77777777" w:rsidR="00CD7214" w:rsidRPr="00DF11C2" w:rsidRDefault="00CD7214" w:rsidP="00CD7214">
      <w:pPr>
        <w:pStyle w:val="SingleTxtGC"/>
        <w:rPr>
          <w:szCs w:val="21"/>
        </w:rPr>
      </w:pPr>
      <w:r w:rsidRPr="00DF11C2">
        <w:rPr>
          <w:szCs w:val="21"/>
          <w:lang w:val="zh-CN"/>
        </w:rPr>
        <w:t>50.</w:t>
      </w:r>
      <w:r w:rsidRPr="00DF11C2">
        <w:rPr>
          <w:szCs w:val="21"/>
          <w:lang w:val="zh-CN"/>
        </w:rPr>
        <w:tab/>
      </w:r>
      <w:r w:rsidRPr="00DF11C2">
        <w:rPr>
          <w:szCs w:val="21"/>
          <w:lang w:val="zh-CN"/>
        </w:rPr>
        <w:t>根据《公约》第</w:t>
      </w:r>
      <w:r w:rsidRPr="00DF11C2">
        <w:rPr>
          <w:szCs w:val="21"/>
          <w:lang w:val="zh-CN"/>
        </w:rPr>
        <w:t>3</w:t>
      </w:r>
      <w:r w:rsidRPr="00DF11C2">
        <w:rPr>
          <w:szCs w:val="21"/>
          <w:lang w:val="zh-CN"/>
        </w:rPr>
        <w:t>条第</w:t>
      </w:r>
      <w:r w:rsidRPr="00DF11C2">
        <w:rPr>
          <w:szCs w:val="21"/>
          <w:lang w:val="zh-CN"/>
        </w:rPr>
        <w:t>1</w:t>
      </w:r>
      <w:r w:rsidRPr="00DF11C2">
        <w:rPr>
          <w:szCs w:val="21"/>
          <w:lang w:val="zh-CN"/>
        </w:rPr>
        <w:t>款，关于儿童的一切决定，均应以儿童的最大利益为首要考虑。</w:t>
      </w:r>
    </w:p>
    <w:p w14:paraId="14BD23AF" w14:textId="77777777" w:rsidR="00CD7214" w:rsidRPr="00DF11C2" w:rsidRDefault="00CD7214" w:rsidP="00CD7214">
      <w:pPr>
        <w:pStyle w:val="SingleTxtGC"/>
        <w:rPr>
          <w:szCs w:val="21"/>
        </w:rPr>
      </w:pPr>
      <w:r w:rsidRPr="00DF11C2">
        <w:rPr>
          <w:szCs w:val="21"/>
          <w:lang w:val="zh-CN"/>
        </w:rPr>
        <w:t>51.</w:t>
      </w:r>
      <w:r w:rsidRPr="00DF11C2">
        <w:rPr>
          <w:szCs w:val="21"/>
          <w:lang w:val="zh-CN"/>
        </w:rPr>
        <w:tab/>
      </w:r>
      <w:r w:rsidRPr="00DF11C2">
        <w:rPr>
          <w:szCs w:val="21"/>
          <w:lang w:val="zh-CN"/>
        </w:rPr>
        <w:t>缔约国应确保在移民立法、移民政策的规划、执行和评估以及个案决策过程中，充分考虑到儿童的最大利益，包括在准许或拒绝入境或居留申请时，在关于适用移民法和限制儿童或其父母或法定监护人享有社会权利的决定中，以及在有关家庭团聚和儿童监护的决定中，儿童的最大利益必须是首要考虑并因此具有高度优先性。</w:t>
      </w:r>
    </w:p>
    <w:p w14:paraId="370EA5C6" w14:textId="77777777" w:rsidR="00CD7214" w:rsidRPr="00DF11C2" w:rsidRDefault="00CD7214" w:rsidP="00CD7214">
      <w:pPr>
        <w:pStyle w:val="SingleTxtGC"/>
        <w:rPr>
          <w:szCs w:val="21"/>
        </w:rPr>
      </w:pPr>
      <w:r w:rsidRPr="00DF11C2">
        <w:rPr>
          <w:szCs w:val="21"/>
          <w:lang w:val="zh-CN"/>
        </w:rPr>
        <w:t>52.</w:t>
      </w:r>
      <w:r w:rsidRPr="00DF11C2">
        <w:rPr>
          <w:szCs w:val="21"/>
          <w:lang w:val="zh-CN"/>
        </w:rPr>
        <w:tab/>
      </w:r>
      <w:r w:rsidRPr="00DF11C2">
        <w:rPr>
          <w:szCs w:val="21"/>
          <w:lang w:val="zh-CN"/>
        </w:rPr>
        <w:t>评估面谈应由多学科团队进行。</w:t>
      </w:r>
    </w:p>
    <w:p w14:paraId="47FA756B" w14:textId="77777777" w:rsidR="00CD7214" w:rsidRPr="00DF11C2" w:rsidRDefault="00CD7214" w:rsidP="00CD7214">
      <w:pPr>
        <w:pStyle w:val="SingleTxtGC"/>
        <w:rPr>
          <w:szCs w:val="21"/>
        </w:rPr>
      </w:pPr>
      <w:r w:rsidRPr="00DF11C2">
        <w:rPr>
          <w:szCs w:val="21"/>
          <w:lang w:val="zh-CN"/>
        </w:rPr>
        <w:t>53.</w:t>
      </w:r>
      <w:r w:rsidRPr="00DF11C2">
        <w:rPr>
          <w:szCs w:val="21"/>
          <w:lang w:val="zh-CN"/>
        </w:rPr>
        <w:tab/>
      </w:r>
      <w:r w:rsidRPr="00DF11C2">
        <w:rPr>
          <w:szCs w:val="21"/>
          <w:lang w:val="zh-CN"/>
        </w:rPr>
        <w:t>尽快指定一名称职的监护人是确保孤身或离散儿童的最大利益得到尊重的基本程序保障。当离散或孤身儿童被转至庇护程序或其他行政或司法诉讼程序时，除监护人外还应为他们提供一名法律代表。</w:t>
      </w:r>
    </w:p>
    <w:p w14:paraId="6E777790" w14:textId="77777777" w:rsidR="00CD7214" w:rsidRPr="00DF11C2" w:rsidRDefault="00CD7214" w:rsidP="00CD7214">
      <w:pPr>
        <w:pStyle w:val="SingleTxtGC"/>
        <w:rPr>
          <w:szCs w:val="21"/>
        </w:rPr>
      </w:pPr>
      <w:r w:rsidRPr="00DF11C2">
        <w:rPr>
          <w:szCs w:val="21"/>
          <w:lang w:val="zh-CN"/>
        </w:rPr>
        <w:t>54.</w:t>
      </w:r>
      <w:r w:rsidRPr="00DF11C2">
        <w:rPr>
          <w:szCs w:val="21"/>
          <w:lang w:val="zh-CN"/>
        </w:rPr>
        <w:tab/>
      </w:r>
      <w:r w:rsidRPr="00DF11C2">
        <w:rPr>
          <w:szCs w:val="21"/>
          <w:lang w:val="zh-CN"/>
        </w:rPr>
        <w:t>委员会还强调，应向这些儿童提供一切相关信息，包括关于其权利、可用服务、沟通手段、申诉机制、移民和庇护程序及其结果的信息。提供信息应当及时，并使用儿童本身的语言，通过适合儿童及其年龄的方式进行，以便在这一过程中</w:t>
      </w:r>
      <w:r w:rsidRPr="00DF11C2">
        <w:rPr>
          <w:rFonts w:ascii="宋体" w:hAnsi="宋体" w:cs="宋体" w:hint="eastAsia"/>
          <w:szCs w:val="21"/>
          <w:lang w:val="zh-CN"/>
        </w:rPr>
        <w:t>听取他们的意见</w:t>
      </w:r>
      <w:r w:rsidRPr="00DF11C2">
        <w:rPr>
          <w:szCs w:val="21"/>
          <w:lang w:val="zh-CN"/>
        </w:rPr>
        <w:t>并得到</w:t>
      </w:r>
      <w:r w:rsidRPr="00DF11C2">
        <w:rPr>
          <w:rFonts w:ascii="宋体" w:hAnsi="宋体" w:cs="宋体" w:hint="eastAsia"/>
          <w:szCs w:val="21"/>
          <w:lang w:val="zh-CN"/>
        </w:rPr>
        <w:t>予以适当</w:t>
      </w:r>
      <w:r w:rsidRPr="00DF11C2">
        <w:rPr>
          <w:rFonts w:eastAsiaTheme="minorEastAsia" w:hint="eastAsia"/>
          <w:szCs w:val="21"/>
          <w:lang w:val="zh-CN"/>
        </w:rPr>
        <w:t>考虑</w:t>
      </w:r>
      <w:r w:rsidRPr="00DF11C2">
        <w:rPr>
          <w:szCs w:val="21"/>
          <w:lang w:val="zh-CN"/>
        </w:rPr>
        <w:t>。鉴于年龄认定程序是适用《公约》的起点，若不能履行这项义务，即构成对《公约》第</w:t>
      </w:r>
      <w:r w:rsidRPr="00DF11C2">
        <w:rPr>
          <w:szCs w:val="21"/>
          <w:lang w:val="zh-CN"/>
        </w:rPr>
        <w:t>3</w:t>
      </w:r>
      <w:r w:rsidRPr="00DF11C2">
        <w:rPr>
          <w:szCs w:val="21"/>
          <w:lang w:val="zh-CN"/>
        </w:rPr>
        <w:t>和第</w:t>
      </w:r>
      <w:r w:rsidRPr="00DF11C2">
        <w:rPr>
          <w:szCs w:val="21"/>
          <w:lang w:val="zh-CN"/>
        </w:rPr>
        <w:t>12</w:t>
      </w:r>
      <w:r w:rsidRPr="00DF11C2">
        <w:rPr>
          <w:szCs w:val="21"/>
          <w:lang w:val="zh-CN"/>
        </w:rPr>
        <w:t>条的违反。关于陈述</w:t>
      </w:r>
      <w:proofErr w:type="gramStart"/>
      <w:r w:rsidRPr="00DF11C2">
        <w:rPr>
          <w:szCs w:val="21"/>
          <w:lang w:val="zh-CN"/>
        </w:rPr>
        <w:t>意见权</w:t>
      </w:r>
      <w:proofErr w:type="gramEnd"/>
      <w:r w:rsidRPr="00DF11C2">
        <w:rPr>
          <w:szCs w:val="21"/>
          <w:lang w:val="zh-CN"/>
        </w:rPr>
        <w:t>与儿童最大利益之间的重要关系，委员会已经指出，只有尊重第</w:t>
      </w:r>
      <w:r w:rsidRPr="00DF11C2">
        <w:rPr>
          <w:szCs w:val="21"/>
          <w:lang w:val="zh-CN"/>
        </w:rPr>
        <w:t>12</w:t>
      </w:r>
      <w:r w:rsidRPr="00DF11C2">
        <w:rPr>
          <w:szCs w:val="21"/>
          <w:lang w:val="zh-CN"/>
        </w:rPr>
        <w:t>条的各项规定才能正确执行第</w:t>
      </w:r>
      <w:r w:rsidRPr="00DF11C2">
        <w:rPr>
          <w:szCs w:val="21"/>
          <w:lang w:val="zh-CN"/>
        </w:rPr>
        <w:t>3</w:t>
      </w:r>
      <w:r w:rsidRPr="00DF11C2">
        <w:rPr>
          <w:szCs w:val="21"/>
          <w:lang w:val="zh-CN"/>
        </w:rPr>
        <w:t>条。</w:t>
      </w:r>
    </w:p>
    <w:p w14:paraId="7832CC84" w14:textId="77777777" w:rsidR="00CD7214" w:rsidRPr="00DF11C2" w:rsidRDefault="00CD7214" w:rsidP="00CD7214">
      <w:pPr>
        <w:pStyle w:val="SingleTxtGC"/>
        <w:rPr>
          <w:szCs w:val="21"/>
        </w:rPr>
      </w:pPr>
      <w:r w:rsidRPr="00DF11C2">
        <w:rPr>
          <w:szCs w:val="21"/>
          <w:lang w:val="zh-CN"/>
        </w:rPr>
        <w:t>55.</w:t>
      </w:r>
      <w:r w:rsidRPr="00DF11C2">
        <w:rPr>
          <w:szCs w:val="21"/>
          <w:lang w:val="zh-CN"/>
        </w:rPr>
        <w:tab/>
      </w:r>
      <w:r w:rsidRPr="00DF11C2">
        <w:rPr>
          <w:szCs w:val="21"/>
          <w:lang w:val="zh-CN"/>
        </w:rPr>
        <w:t>委员会提及上文第</w:t>
      </w:r>
      <w:r w:rsidRPr="00DF11C2">
        <w:rPr>
          <w:szCs w:val="21"/>
          <w:lang w:val="zh-CN"/>
        </w:rPr>
        <w:t>22</w:t>
      </w:r>
      <w:r w:rsidRPr="00DF11C2">
        <w:rPr>
          <w:szCs w:val="21"/>
          <w:lang w:val="zh-CN"/>
        </w:rPr>
        <w:t>和第</w:t>
      </w:r>
      <w:r w:rsidRPr="00DF11C2">
        <w:rPr>
          <w:szCs w:val="21"/>
          <w:lang w:val="zh-CN"/>
        </w:rPr>
        <w:t>25</w:t>
      </w:r>
      <w:r w:rsidRPr="00DF11C2">
        <w:rPr>
          <w:szCs w:val="21"/>
          <w:lang w:val="zh-CN"/>
        </w:rPr>
        <w:t>段中</w:t>
      </w:r>
      <w:proofErr w:type="gramStart"/>
      <w:r w:rsidRPr="00DF11C2">
        <w:rPr>
          <w:rFonts w:ascii="宋体" w:hAnsi="宋体" w:cs="宋体" w:hint="eastAsia"/>
          <w:szCs w:val="21"/>
          <w:lang w:val="zh-CN"/>
        </w:rPr>
        <w:t>关于</w:t>
      </w:r>
      <w:r w:rsidRPr="00DF11C2">
        <w:rPr>
          <w:szCs w:val="21"/>
          <w:lang w:val="zh-CN"/>
        </w:rPr>
        <w:t>缺乏</w:t>
      </w:r>
      <w:proofErr w:type="gramEnd"/>
      <w:r w:rsidRPr="00DF11C2">
        <w:rPr>
          <w:szCs w:val="21"/>
          <w:lang w:val="zh-CN"/>
        </w:rPr>
        <w:t>多学科方法和使用</w:t>
      </w:r>
      <w:r w:rsidRPr="00DF11C2">
        <w:rPr>
          <w:szCs w:val="21"/>
          <w:lang w:val="zh-CN"/>
        </w:rPr>
        <w:t>X</w:t>
      </w:r>
      <w:r w:rsidRPr="00DF11C2">
        <w:rPr>
          <w:szCs w:val="21"/>
          <w:lang w:val="zh-CN"/>
        </w:rPr>
        <w:t>光骨骼检查方面的发现，以及第</w:t>
      </w:r>
      <w:r w:rsidRPr="00DF11C2">
        <w:rPr>
          <w:szCs w:val="21"/>
          <w:lang w:val="zh-CN"/>
        </w:rPr>
        <w:t>46</w:t>
      </w:r>
      <w:r w:rsidRPr="00DF11C2">
        <w:rPr>
          <w:szCs w:val="21"/>
          <w:lang w:val="zh-CN"/>
        </w:rPr>
        <w:t>至第</w:t>
      </w:r>
      <w:r w:rsidRPr="00DF11C2">
        <w:rPr>
          <w:szCs w:val="21"/>
          <w:lang w:val="zh-CN"/>
        </w:rPr>
        <w:t>49</w:t>
      </w:r>
      <w:r w:rsidRPr="00DF11C2">
        <w:rPr>
          <w:szCs w:val="21"/>
          <w:lang w:val="zh-CN"/>
        </w:rPr>
        <w:t>段中关于为保护儿童利益而指定的临时</w:t>
      </w:r>
      <w:r w:rsidRPr="00DF11C2">
        <w:rPr>
          <w:rFonts w:ascii="宋体" w:hAnsi="宋体" w:cs="宋体" w:hint="eastAsia"/>
          <w:szCs w:val="21"/>
          <w:lang w:val="zh-CN"/>
        </w:rPr>
        <w:t>管理</w:t>
      </w:r>
      <w:r w:rsidRPr="00DF11C2">
        <w:rPr>
          <w:szCs w:val="21"/>
          <w:lang w:val="zh-CN"/>
        </w:rPr>
        <w:t>人数量有限、工作条件差及法律援助不足等内容。</w:t>
      </w:r>
    </w:p>
    <w:p w14:paraId="4FDCD1DF" w14:textId="77777777" w:rsidR="00CD7214" w:rsidRPr="00DF11C2" w:rsidRDefault="00CD7214" w:rsidP="00CD7214">
      <w:pPr>
        <w:pStyle w:val="SingleTxtGC"/>
        <w:rPr>
          <w:szCs w:val="21"/>
        </w:rPr>
      </w:pPr>
      <w:r w:rsidRPr="00DF11C2">
        <w:rPr>
          <w:szCs w:val="21"/>
          <w:lang w:val="zh-CN"/>
        </w:rPr>
        <w:t>56.</w:t>
      </w:r>
      <w:r w:rsidRPr="00DF11C2">
        <w:rPr>
          <w:szCs w:val="21"/>
          <w:lang w:val="zh-CN"/>
        </w:rPr>
        <w:tab/>
      </w:r>
      <w:r w:rsidRPr="00DF11C2">
        <w:rPr>
          <w:szCs w:val="21"/>
          <w:lang w:val="zh-CN"/>
        </w:rPr>
        <w:t>委员会认定缔约国未履行《公约》第</w:t>
      </w:r>
      <w:r w:rsidRPr="00DF11C2">
        <w:rPr>
          <w:szCs w:val="21"/>
          <w:lang w:val="zh-CN"/>
        </w:rPr>
        <w:t>3</w:t>
      </w:r>
      <w:r w:rsidRPr="00DF11C2">
        <w:rPr>
          <w:szCs w:val="21"/>
          <w:lang w:val="zh-CN"/>
        </w:rPr>
        <w:t>条</w:t>
      </w:r>
      <w:r w:rsidRPr="00DF11C2">
        <w:rPr>
          <w:szCs w:val="21"/>
          <w:lang w:val="zh-CN"/>
        </w:rPr>
        <w:t>(</w:t>
      </w:r>
      <w:r w:rsidRPr="00DF11C2">
        <w:rPr>
          <w:szCs w:val="21"/>
          <w:lang w:val="zh-CN"/>
        </w:rPr>
        <w:t>结合第</w:t>
      </w:r>
      <w:r w:rsidRPr="00DF11C2">
        <w:rPr>
          <w:szCs w:val="21"/>
          <w:lang w:val="zh-CN"/>
        </w:rPr>
        <w:t>12</w:t>
      </w:r>
      <w:r w:rsidRPr="00DF11C2">
        <w:rPr>
          <w:szCs w:val="21"/>
          <w:lang w:val="zh-CN"/>
        </w:rPr>
        <w:t>条</w:t>
      </w:r>
      <w:r w:rsidRPr="00DF11C2">
        <w:rPr>
          <w:szCs w:val="21"/>
          <w:lang w:val="zh-CN"/>
        </w:rPr>
        <w:t>)</w:t>
      </w:r>
      <w:r w:rsidRPr="00DF11C2">
        <w:rPr>
          <w:szCs w:val="21"/>
          <w:lang w:val="zh-CN"/>
        </w:rPr>
        <w:t>规定的义务，特别是因为：</w:t>
      </w:r>
    </w:p>
    <w:p w14:paraId="656C43D5" w14:textId="77777777" w:rsidR="00CD7214" w:rsidRPr="00DF11C2" w:rsidRDefault="00CD7214" w:rsidP="007D63C1">
      <w:pPr>
        <w:pStyle w:val="SingleTxtGC"/>
        <w:ind w:firstLine="431"/>
        <w:rPr>
          <w:szCs w:val="21"/>
        </w:rPr>
      </w:pPr>
      <w:bookmarkStart w:id="0" w:name="_Hlk183124040"/>
      <w:r w:rsidRPr="00DF11C2">
        <w:rPr>
          <w:szCs w:val="21"/>
        </w:rPr>
        <w:t>(a)</w:t>
      </w:r>
      <w:r w:rsidRPr="00DF11C2">
        <w:rPr>
          <w:szCs w:val="21"/>
        </w:rPr>
        <w:tab/>
      </w:r>
      <w:r w:rsidRPr="00DF11C2">
        <w:rPr>
          <w:szCs w:val="21"/>
          <w:lang w:val="zh-CN"/>
        </w:rPr>
        <w:t>在法律和政策中未优先考虑儿童的最大利益</w:t>
      </w:r>
      <w:r w:rsidRPr="00DF11C2">
        <w:rPr>
          <w:szCs w:val="21"/>
        </w:rPr>
        <w:t>；</w:t>
      </w:r>
    </w:p>
    <w:p w14:paraId="05732AD5" w14:textId="77777777" w:rsidR="00CD7214" w:rsidRPr="00DF11C2" w:rsidRDefault="00CD7214" w:rsidP="007D63C1">
      <w:pPr>
        <w:pStyle w:val="SingleTxtGC"/>
        <w:ind w:firstLine="431"/>
        <w:rPr>
          <w:szCs w:val="21"/>
        </w:rPr>
      </w:pPr>
      <w:r w:rsidRPr="00DF11C2">
        <w:rPr>
          <w:szCs w:val="21"/>
        </w:rPr>
        <w:t>(b)</w:t>
      </w:r>
      <w:r w:rsidRPr="00DF11C2">
        <w:rPr>
          <w:szCs w:val="21"/>
        </w:rPr>
        <w:tab/>
      </w:r>
      <w:r w:rsidRPr="00DF11C2">
        <w:rPr>
          <w:szCs w:val="21"/>
          <w:lang w:val="zh-CN"/>
        </w:rPr>
        <w:t>缺乏多学科的方法</w:t>
      </w:r>
      <w:r w:rsidRPr="00DF11C2">
        <w:rPr>
          <w:szCs w:val="21"/>
        </w:rPr>
        <w:t>；</w:t>
      </w:r>
    </w:p>
    <w:p w14:paraId="2E3EE8CC" w14:textId="77777777" w:rsidR="00CD7214" w:rsidRPr="00DF11C2" w:rsidRDefault="00CD7214" w:rsidP="007D63C1">
      <w:pPr>
        <w:pStyle w:val="SingleTxtGC"/>
        <w:ind w:firstLine="431"/>
        <w:rPr>
          <w:szCs w:val="21"/>
        </w:rPr>
      </w:pPr>
      <w:r w:rsidRPr="00DF11C2">
        <w:rPr>
          <w:szCs w:val="21"/>
          <w:lang w:val="zh-CN"/>
        </w:rPr>
        <w:t>(c)</w:t>
      </w:r>
      <w:r w:rsidRPr="00DF11C2">
        <w:rPr>
          <w:szCs w:val="21"/>
          <w:lang w:val="zh-CN"/>
        </w:rPr>
        <w:tab/>
      </w:r>
      <w:r w:rsidRPr="00DF11C2">
        <w:rPr>
          <w:szCs w:val="21"/>
          <w:lang w:val="zh-CN"/>
        </w:rPr>
        <w:t>将</w:t>
      </w:r>
      <w:r w:rsidRPr="00DF11C2">
        <w:rPr>
          <w:szCs w:val="21"/>
          <w:lang w:val="zh-CN"/>
        </w:rPr>
        <w:t>X</w:t>
      </w:r>
      <w:r w:rsidRPr="00DF11C2">
        <w:rPr>
          <w:szCs w:val="21"/>
          <w:lang w:val="zh-CN"/>
        </w:rPr>
        <w:t>光骨骼检查作为首选评估方法；</w:t>
      </w:r>
    </w:p>
    <w:p w14:paraId="3E75B586" w14:textId="77777777" w:rsidR="00CD7214" w:rsidRPr="00DF11C2" w:rsidRDefault="00CD7214" w:rsidP="007D63C1">
      <w:pPr>
        <w:pStyle w:val="SingleTxtGC"/>
        <w:ind w:firstLine="431"/>
        <w:rPr>
          <w:szCs w:val="21"/>
        </w:rPr>
      </w:pPr>
      <w:r w:rsidRPr="00DF11C2">
        <w:rPr>
          <w:szCs w:val="21"/>
          <w:lang w:val="zh-CN"/>
        </w:rPr>
        <w:t>(d)</w:t>
      </w:r>
      <w:r w:rsidRPr="00DF11C2">
        <w:rPr>
          <w:szCs w:val="21"/>
          <w:lang w:val="zh-CN"/>
        </w:rPr>
        <w:tab/>
      </w:r>
      <w:r w:rsidRPr="00DF11C2">
        <w:rPr>
          <w:szCs w:val="21"/>
          <w:lang w:val="zh-CN"/>
        </w:rPr>
        <w:t>提供的服务资金不足，影响代表孤身移民儿童利益的监护人员的数量和质量；</w:t>
      </w:r>
    </w:p>
    <w:p w14:paraId="44C1A03C" w14:textId="77777777" w:rsidR="00CD7214" w:rsidRPr="00DF11C2" w:rsidRDefault="00CD7214" w:rsidP="007D63C1">
      <w:pPr>
        <w:pStyle w:val="SingleTxtGC"/>
        <w:ind w:firstLine="431"/>
        <w:rPr>
          <w:szCs w:val="21"/>
        </w:rPr>
      </w:pPr>
      <w:r w:rsidRPr="00DF11C2">
        <w:rPr>
          <w:szCs w:val="21"/>
          <w:lang w:val="zh-CN"/>
        </w:rPr>
        <w:t>(e)</w:t>
      </w:r>
      <w:r w:rsidRPr="00DF11C2">
        <w:rPr>
          <w:szCs w:val="21"/>
          <w:lang w:val="zh-CN"/>
        </w:rPr>
        <w:tab/>
      </w:r>
      <w:r w:rsidRPr="00DF11C2">
        <w:rPr>
          <w:szCs w:val="21"/>
          <w:lang w:val="zh-CN"/>
        </w:rPr>
        <w:t>获得法律援助的机会有限，儿童对其权利缺乏了解；</w:t>
      </w:r>
    </w:p>
    <w:p w14:paraId="532CED5F" w14:textId="77777777" w:rsidR="00CD7214" w:rsidRPr="00DF11C2" w:rsidRDefault="00CD7214" w:rsidP="007D63C1">
      <w:pPr>
        <w:pStyle w:val="SingleTxtGC"/>
        <w:ind w:firstLine="431"/>
        <w:rPr>
          <w:szCs w:val="21"/>
        </w:rPr>
      </w:pPr>
      <w:r w:rsidRPr="00DF11C2">
        <w:rPr>
          <w:szCs w:val="21"/>
          <w:lang w:val="zh-CN"/>
        </w:rPr>
        <w:t>(f)</w:t>
      </w:r>
      <w:r w:rsidRPr="00DF11C2">
        <w:rPr>
          <w:szCs w:val="21"/>
          <w:lang w:val="zh-CN"/>
        </w:rPr>
        <w:tab/>
      </w:r>
      <w:r w:rsidRPr="00DF11C2">
        <w:rPr>
          <w:szCs w:val="21"/>
          <w:lang w:val="zh-CN"/>
        </w:rPr>
        <w:t>专业人员缺乏评估儿童最大利益方面的培训。</w:t>
      </w:r>
    </w:p>
    <w:bookmarkEnd w:id="0"/>
    <w:p w14:paraId="7D9B2B9A" w14:textId="77777777" w:rsidR="00CD7214" w:rsidRPr="00DF11C2" w:rsidRDefault="00CD7214" w:rsidP="007D63C1">
      <w:pPr>
        <w:pStyle w:val="H23GC"/>
      </w:pPr>
      <w:r w:rsidRPr="00DF11C2">
        <w:tab/>
        <w:t>2.</w:t>
      </w:r>
      <w:r w:rsidRPr="00DF11C2">
        <w:tab/>
      </w:r>
      <w:r w:rsidRPr="00DF11C2">
        <w:rPr>
          <w:lang w:val="zh-CN"/>
        </w:rPr>
        <w:t>不人道和有辱人格的待遇</w:t>
      </w:r>
    </w:p>
    <w:p w14:paraId="44E4A7D5" w14:textId="77777777" w:rsidR="00CD7214" w:rsidRPr="00DF11C2" w:rsidRDefault="00CD7214" w:rsidP="00CD7214">
      <w:pPr>
        <w:pStyle w:val="SingleTxtGC"/>
        <w:rPr>
          <w:szCs w:val="21"/>
        </w:rPr>
      </w:pPr>
      <w:r w:rsidRPr="00DF11C2">
        <w:rPr>
          <w:szCs w:val="21"/>
          <w:lang w:val="zh-CN"/>
        </w:rPr>
        <w:t>57.</w:t>
      </w:r>
      <w:r w:rsidRPr="00DF11C2">
        <w:rPr>
          <w:szCs w:val="21"/>
          <w:lang w:val="zh-CN"/>
        </w:rPr>
        <w:tab/>
      </w:r>
      <w:r w:rsidRPr="00DF11C2">
        <w:rPr>
          <w:szCs w:val="21"/>
          <w:lang w:val="zh-CN"/>
        </w:rPr>
        <w:t>《公约》第</w:t>
      </w:r>
      <w:r w:rsidRPr="00DF11C2">
        <w:rPr>
          <w:szCs w:val="21"/>
          <w:lang w:val="zh-CN"/>
        </w:rPr>
        <w:t>37</w:t>
      </w:r>
      <w:r w:rsidRPr="00DF11C2">
        <w:rPr>
          <w:szCs w:val="21"/>
          <w:lang w:val="zh-CN"/>
        </w:rPr>
        <w:t>条</w:t>
      </w:r>
      <w:r w:rsidRPr="00DF11C2">
        <w:rPr>
          <w:szCs w:val="21"/>
          <w:lang w:val="zh-CN"/>
        </w:rPr>
        <w:t>(a)</w:t>
      </w:r>
      <w:r w:rsidRPr="00DF11C2">
        <w:rPr>
          <w:szCs w:val="21"/>
          <w:lang w:val="zh-CN"/>
        </w:rPr>
        <w:t>项规定，任何儿童不受酷刑或其他形式的残忍、不人道或有辱人格的待遇或处罚。委员会指出，缔约国有义务确保所有被剥夺家庭环境的移民儿童得到保护。委员会提及上文第</w:t>
      </w:r>
      <w:r w:rsidRPr="00DF11C2">
        <w:rPr>
          <w:szCs w:val="21"/>
          <w:lang w:val="zh-CN"/>
        </w:rPr>
        <w:t>33</w:t>
      </w:r>
      <w:r w:rsidRPr="00DF11C2">
        <w:rPr>
          <w:szCs w:val="21"/>
          <w:lang w:val="zh-CN"/>
        </w:rPr>
        <w:t>至第</w:t>
      </w:r>
      <w:r w:rsidRPr="00DF11C2">
        <w:rPr>
          <w:szCs w:val="21"/>
          <w:lang w:val="zh-CN"/>
        </w:rPr>
        <w:t>37</w:t>
      </w:r>
      <w:r w:rsidRPr="00DF11C2">
        <w:rPr>
          <w:szCs w:val="21"/>
          <w:lang w:val="zh-CN"/>
        </w:rPr>
        <w:t>段中的发现，其中指出未成年人身份未被承认并在等待上诉决定的未成年人，以及经法国领土前往联合王国的未成年人在营地或街头生活，无论是在安全、住房、卫生还是获得食物和照护方面，其生活条件完全不适合他们的儿童身份，考虑到他们的年幼年龄，这种</w:t>
      </w:r>
      <w:r w:rsidRPr="00DF11C2">
        <w:rPr>
          <w:rFonts w:ascii="宋体" w:hAnsi="宋体" w:cs="宋体" w:hint="eastAsia"/>
          <w:szCs w:val="21"/>
          <w:lang w:val="zh-CN"/>
        </w:rPr>
        <w:t>不稳定</w:t>
      </w:r>
      <w:r w:rsidRPr="00DF11C2">
        <w:rPr>
          <w:szCs w:val="21"/>
          <w:lang w:val="zh-CN"/>
        </w:rPr>
        <w:t>的生活状态是不可接受的。在营地和街头，这些儿童面临遭受贩运、暴力</w:t>
      </w:r>
      <w:r w:rsidRPr="00DF11C2">
        <w:rPr>
          <w:rFonts w:eastAsiaTheme="minorEastAsia" w:hint="eastAsia"/>
          <w:szCs w:val="21"/>
          <w:lang w:val="zh-CN"/>
        </w:rPr>
        <w:t>(</w:t>
      </w:r>
      <w:r w:rsidRPr="00DF11C2">
        <w:rPr>
          <w:szCs w:val="21"/>
          <w:lang w:val="zh-CN"/>
        </w:rPr>
        <w:t>包括性暴力</w:t>
      </w:r>
      <w:r w:rsidRPr="00DF11C2">
        <w:rPr>
          <w:rFonts w:ascii="宋体" w:hAnsi="宋体" w:cs="宋体" w:hint="eastAsia"/>
          <w:szCs w:val="21"/>
          <w:lang w:val="zh-CN"/>
        </w:rPr>
        <w:t>)</w:t>
      </w:r>
      <w:r w:rsidRPr="00DF11C2">
        <w:rPr>
          <w:szCs w:val="21"/>
          <w:lang w:val="zh-CN"/>
        </w:rPr>
        <w:t>、吸毒或卷入犯罪活动的风险。委员会提及欧洲人权法院在</w:t>
      </w:r>
      <w:r w:rsidRPr="00DF11C2">
        <w:rPr>
          <w:szCs w:val="21"/>
          <w:lang w:val="zh-CN"/>
        </w:rPr>
        <w:t>Khan</w:t>
      </w:r>
      <w:r w:rsidRPr="00DF11C2">
        <w:rPr>
          <w:rFonts w:ascii="楷体" w:eastAsia="楷体" w:hAnsi="楷体" w:hint="eastAsia"/>
          <w:szCs w:val="21"/>
          <w:lang w:val="zh-CN"/>
        </w:rPr>
        <w:t>诉法国案</w:t>
      </w:r>
      <w:r w:rsidRPr="00DF11C2">
        <w:rPr>
          <w:szCs w:val="21"/>
          <w:lang w:val="zh-CN"/>
        </w:rPr>
        <w:t>中的裁决，该裁决认为，对这些条件的考虑</w:t>
      </w:r>
      <w:r w:rsidRPr="00DF11C2">
        <w:rPr>
          <w:rFonts w:hint="eastAsia"/>
          <w:szCs w:val="21"/>
          <w:lang w:val="zh-CN"/>
        </w:rPr>
        <w:t>“</w:t>
      </w:r>
      <w:r w:rsidRPr="00DF11C2">
        <w:rPr>
          <w:szCs w:val="21"/>
          <w:lang w:val="zh-CN"/>
        </w:rPr>
        <w:t>明显不足</w:t>
      </w:r>
      <w:r w:rsidRPr="00DF11C2">
        <w:rPr>
          <w:rFonts w:hint="eastAsia"/>
          <w:szCs w:val="21"/>
          <w:lang w:val="zh-CN"/>
        </w:rPr>
        <w:t>”</w:t>
      </w:r>
      <w:r w:rsidRPr="00DF11C2">
        <w:rPr>
          <w:szCs w:val="21"/>
          <w:lang w:val="zh-CN"/>
        </w:rPr>
        <w:t>，构成</w:t>
      </w:r>
      <w:r w:rsidRPr="00DF11C2">
        <w:rPr>
          <w:rFonts w:hint="eastAsia"/>
          <w:szCs w:val="21"/>
          <w:lang w:val="zh-CN"/>
        </w:rPr>
        <w:t>“</w:t>
      </w:r>
      <w:r w:rsidRPr="00DF11C2">
        <w:rPr>
          <w:szCs w:val="21"/>
          <w:lang w:val="zh-CN"/>
        </w:rPr>
        <w:t>缺陷，使</w:t>
      </w:r>
      <w:r w:rsidRPr="00DF11C2">
        <w:rPr>
          <w:szCs w:val="21"/>
          <w:lang w:val="zh-CN"/>
        </w:rPr>
        <w:t>[</w:t>
      </w:r>
      <w:r w:rsidRPr="00DF11C2">
        <w:rPr>
          <w:szCs w:val="21"/>
          <w:lang w:val="zh-CN"/>
        </w:rPr>
        <w:t>他们</w:t>
      </w:r>
      <w:r w:rsidRPr="00DF11C2">
        <w:rPr>
          <w:szCs w:val="21"/>
          <w:lang w:val="zh-CN"/>
        </w:rPr>
        <w:t>]</w:t>
      </w:r>
      <w:r w:rsidRPr="00DF11C2">
        <w:rPr>
          <w:szCs w:val="21"/>
          <w:lang w:val="zh-CN"/>
        </w:rPr>
        <w:t>明显面临遭受不人道或有辱人格的待遇的风险，从而严重且明显非法地侵犯了基本自由</w:t>
      </w:r>
      <w:r w:rsidRPr="00DF11C2">
        <w:rPr>
          <w:rFonts w:hint="eastAsia"/>
          <w:szCs w:val="21"/>
          <w:lang w:val="zh-CN"/>
        </w:rPr>
        <w:t>”</w:t>
      </w:r>
      <w:r w:rsidRPr="00DF11C2">
        <w:rPr>
          <w:szCs w:val="21"/>
          <w:lang w:val="zh-CN"/>
        </w:rPr>
        <w:t>。</w:t>
      </w:r>
      <w:r w:rsidRPr="00A71D08">
        <w:rPr>
          <w:rStyle w:val="a8"/>
          <w:rFonts w:eastAsia="宋体"/>
        </w:rPr>
        <w:footnoteReference w:id="18"/>
      </w:r>
    </w:p>
    <w:p w14:paraId="13077E02" w14:textId="32ECC656" w:rsidR="00CD7214" w:rsidRPr="00DF11C2" w:rsidRDefault="00CD7214" w:rsidP="00CD7214">
      <w:pPr>
        <w:pStyle w:val="SingleTxtGC"/>
        <w:rPr>
          <w:szCs w:val="21"/>
        </w:rPr>
      </w:pPr>
      <w:r w:rsidRPr="00DF11C2">
        <w:rPr>
          <w:szCs w:val="21"/>
          <w:lang w:val="zh-CN"/>
        </w:rPr>
        <w:t>58.</w:t>
      </w:r>
      <w:r w:rsidRPr="00DF11C2">
        <w:rPr>
          <w:szCs w:val="21"/>
          <w:lang w:val="zh-CN"/>
        </w:rPr>
        <w:tab/>
      </w:r>
      <w:r w:rsidRPr="00DF11C2">
        <w:rPr>
          <w:szCs w:val="21"/>
          <w:lang w:val="zh-CN"/>
        </w:rPr>
        <w:t>委员会赞同欧洲人权法院的立场，即虐待行为必须达到最低程度的严重性，方可被定性为不人道或有辱人格的待遇。这种严重性的评估是相对的，取决于案件的所有情况，如虐待的持续时间、对身体和精神的影响，以及在某些情况下受害者的性别、年龄和健康状况。某种待遇之所以被称为是</w:t>
      </w:r>
      <w:r w:rsidR="00CA489F">
        <w:rPr>
          <w:rFonts w:hint="eastAsia"/>
          <w:szCs w:val="21"/>
          <w:lang w:val="zh-CN"/>
        </w:rPr>
        <w:t>“</w:t>
      </w:r>
      <w:r w:rsidRPr="00DF11C2">
        <w:rPr>
          <w:szCs w:val="21"/>
          <w:lang w:val="zh-CN"/>
        </w:rPr>
        <w:t>有辱人格的</w:t>
      </w:r>
      <w:r w:rsidR="00CA489F">
        <w:rPr>
          <w:rFonts w:hint="eastAsia"/>
          <w:szCs w:val="21"/>
          <w:lang w:val="zh-CN"/>
        </w:rPr>
        <w:t>”</w:t>
      </w:r>
      <w:r w:rsidRPr="00DF11C2">
        <w:rPr>
          <w:szCs w:val="21"/>
          <w:lang w:val="zh-CN"/>
        </w:rPr>
        <w:t>，是因为它可能使受害者产生恐惧、痛苦和自卑感，令其受到羞辱和贬低。这种情况可被视为达到《公约》第</w:t>
      </w:r>
      <w:r w:rsidRPr="00DF11C2">
        <w:rPr>
          <w:szCs w:val="21"/>
          <w:lang w:val="zh-CN"/>
        </w:rPr>
        <w:t>37</w:t>
      </w:r>
      <w:r w:rsidRPr="00DF11C2">
        <w:rPr>
          <w:szCs w:val="21"/>
          <w:lang w:val="zh-CN"/>
        </w:rPr>
        <w:t>条</w:t>
      </w:r>
      <w:r w:rsidRPr="00DF11C2">
        <w:rPr>
          <w:szCs w:val="21"/>
          <w:lang w:val="zh-CN"/>
        </w:rPr>
        <w:t>(a)</w:t>
      </w:r>
      <w:proofErr w:type="gramStart"/>
      <w:r w:rsidRPr="00DF11C2">
        <w:rPr>
          <w:szCs w:val="21"/>
          <w:lang w:val="zh-CN"/>
        </w:rPr>
        <w:t>项意义</w:t>
      </w:r>
      <w:proofErr w:type="gramEnd"/>
      <w:r w:rsidRPr="00DF11C2">
        <w:rPr>
          <w:szCs w:val="21"/>
          <w:lang w:val="zh-CN"/>
        </w:rPr>
        <w:t>上的严重程度，</w:t>
      </w:r>
      <w:r w:rsidRPr="00DF11C2">
        <w:rPr>
          <w:rFonts w:ascii="宋体" w:hAnsi="宋体" w:cs="宋体" w:hint="eastAsia"/>
          <w:szCs w:val="21"/>
          <w:lang w:val="zh-CN"/>
        </w:rPr>
        <w:t>从而构成</w:t>
      </w:r>
      <w:r w:rsidRPr="00DF11C2">
        <w:rPr>
          <w:szCs w:val="21"/>
          <w:lang w:val="zh-CN"/>
        </w:rPr>
        <w:t>有辱人格的待遇。</w:t>
      </w:r>
    </w:p>
    <w:p w14:paraId="2179CE39" w14:textId="77777777" w:rsidR="00CD7214" w:rsidRPr="00DF11C2" w:rsidRDefault="00CD7214" w:rsidP="00CD7214">
      <w:pPr>
        <w:pStyle w:val="SingleTxtGC"/>
        <w:rPr>
          <w:szCs w:val="21"/>
        </w:rPr>
      </w:pPr>
      <w:r w:rsidRPr="00DF11C2">
        <w:rPr>
          <w:szCs w:val="21"/>
          <w:lang w:val="zh-CN"/>
        </w:rPr>
        <w:t>59.</w:t>
      </w:r>
      <w:r w:rsidRPr="00DF11C2">
        <w:rPr>
          <w:szCs w:val="21"/>
          <w:lang w:val="zh-CN"/>
        </w:rPr>
        <w:tab/>
      </w:r>
      <w:r w:rsidRPr="00DF11C2">
        <w:rPr>
          <w:szCs w:val="21"/>
          <w:lang w:val="zh-CN"/>
        </w:rPr>
        <w:t>因此，委员会认为，缔约国未能履行《公约》第</w:t>
      </w:r>
      <w:r w:rsidRPr="00DF11C2">
        <w:rPr>
          <w:szCs w:val="21"/>
          <w:lang w:val="zh-CN"/>
        </w:rPr>
        <w:t>37</w:t>
      </w:r>
      <w:r w:rsidRPr="00DF11C2">
        <w:rPr>
          <w:szCs w:val="21"/>
          <w:lang w:val="zh-CN"/>
        </w:rPr>
        <w:t>条</w:t>
      </w:r>
      <w:r w:rsidRPr="00DF11C2">
        <w:rPr>
          <w:szCs w:val="21"/>
          <w:lang w:val="zh-CN"/>
        </w:rPr>
        <w:t>(a)</w:t>
      </w:r>
      <w:r w:rsidRPr="00DF11C2">
        <w:rPr>
          <w:szCs w:val="21"/>
          <w:lang w:val="zh-CN"/>
        </w:rPr>
        <w:t>项规定的义务，对于生活在营地和街头的孤身移民儿童而言尤其如此，</w:t>
      </w:r>
      <w:r w:rsidRPr="00DF11C2">
        <w:rPr>
          <w:rFonts w:asciiTheme="minorEastAsia" w:eastAsiaTheme="minorEastAsia" w:hAnsiTheme="minorEastAsia" w:hint="eastAsia"/>
          <w:szCs w:val="21"/>
          <w:lang w:val="zh-CN"/>
        </w:rPr>
        <w:t>因为</w:t>
      </w:r>
      <w:r w:rsidRPr="00DF11C2">
        <w:rPr>
          <w:rFonts w:ascii="宋体" w:hAnsi="宋体" w:cs="宋体" w:hint="eastAsia"/>
          <w:szCs w:val="21"/>
          <w:lang w:val="zh-CN"/>
        </w:rPr>
        <w:t>这些儿童</w:t>
      </w:r>
      <w:r w:rsidRPr="00DF11C2">
        <w:rPr>
          <w:szCs w:val="21"/>
          <w:lang w:val="zh-CN"/>
        </w:rPr>
        <w:t>：</w:t>
      </w:r>
    </w:p>
    <w:p w14:paraId="58E91CB9" w14:textId="77777777" w:rsidR="00CD7214" w:rsidRPr="00DF11C2" w:rsidRDefault="00CD7214" w:rsidP="007D63C1">
      <w:pPr>
        <w:pStyle w:val="SingleTxtGC"/>
        <w:ind w:firstLine="431"/>
        <w:rPr>
          <w:szCs w:val="21"/>
        </w:rPr>
      </w:pPr>
      <w:r w:rsidRPr="00DF11C2">
        <w:rPr>
          <w:szCs w:val="21"/>
          <w:lang w:val="zh-CN"/>
        </w:rPr>
        <w:t>(a)</w:t>
      </w:r>
      <w:r w:rsidRPr="00DF11C2">
        <w:rPr>
          <w:szCs w:val="21"/>
          <w:lang w:val="zh-CN"/>
        </w:rPr>
        <w:tab/>
      </w:r>
      <w:r w:rsidRPr="00DF11C2">
        <w:rPr>
          <w:rFonts w:ascii="宋体" w:hAnsi="宋体" w:cs="宋体" w:hint="eastAsia"/>
          <w:szCs w:val="21"/>
          <w:lang w:val="zh-CN"/>
        </w:rPr>
        <w:t>生活条件</w:t>
      </w:r>
      <w:r w:rsidRPr="00DF11C2">
        <w:rPr>
          <w:szCs w:val="21"/>
          <w:lang w:val="zh-CN"/>
        </w:rPr>
        <w:t>极端恶劣且损害人类尊严，获得食物、饮用水和卫生设施的机会有限；</w:t>
      </w:r>
    </w:p>
    <w:p w14:paraId="01FFD202" w14:textId="77777777" w:rsidR="00CD7214" w:rsidRPr="00DF11C2" w:rsidRDefault="00CD7214" w:rsidP="007D63C1">
      <w:pPr>
        <w:pStyle w:val="SingleTxtGC"/>
        <w:ind w:firstLine="431"/>
        <w:rPr>
          <w:szCs w:val="21"/>
        </w:rPr>
      </w:pPr>
      <w:r w:rsidRPr="00DF11C2">
        <w:rPr>
          <w:szCs w:val="21"/>
          <w:lang w:val="zh-CN"/>
        </w:rPr>
        <w:t>(b)</w:t>
      </w:r>
      <w:r w:rsidRPr="00DF11C2">
        <w:rPr>
          <w:szCs w:val="21"/>
          <w:lang w:val="zh-CN"/>
        </w:rPr>
        <w:tab/>
      </w:r>
      <w:r w:rsidRPr="00DF11C2">
        <w:rPr>
          <w:szCs w:val="21"/>
          <w:lang w:val="zh-CN"/>
        </w:rPr>
        <w:t>面临</w:t>
      </w:r>
      <w:r w:rsidRPr="00DF11C2">
        <w:rPr>
          <w:rFonts w:ascii="宋体" w:hAnsi="宋体" w:cs="宋体" w:hint="eastAsia"/>
          <w:szCs w:val="21"/>
          <w:lang w:val="zh-CN"/>
        </w:rPr>
        <w:t>遭受</w:t>
      </w:r>
      <w:r w:rsidRPr="00DF11C2">
        <w:rPr>
          <w:szCs w:val="21"/>
          <w:lang w:val="zh-CN"/>
        </w:rPr>
        <w:t>暴力</w:t>
      </w:r>
      <w:r w:rsidRPr="00DF11C2">
        <w:rPr>
          <w:rFonts w:asciiTheme="minorEastAsia" w:eastAsiaTheme="minorEastAsia" w:hAnsiTheme="minorEastAsia" w:hint="eastAsia"/>
          <w:szCs w:val="21"/>
          <w:lang w:val="zh-CN"/>
        </w:rPr>
        <w:t>，</w:t>
      </w:r>
      <w:r w:rsidRPr="00DF11C2">
        <w:rPr>
          <w:szCs w:val="21"/>
          <w:lang w:val="zh-CN"/>
        </w:rPr>
        <w:t>包括性虐待</w:t>
      </w:r>
      <w:r w:rsidRPr="00DF11C2">
        <w:rPr>
          <w:rFonts w:eastAsiaTheme="minorEastAsia" w:hint="eastAsia"/>
          <w:szCs w:val="21"/>
          <w:lang w:val="zh-CN"/>
        </w:rPr>
        <w:t>，以及</w:t>
      </w:r>
      <w:r w:rsidRPr="00DF11C2">
        <w:rPr>
          <w:rFonts w:ascii="宋体" w:hAnsi="宋体" w:cs="宋体" w:hint="eastAsia"/>
          <w:szCs w:val="21"/>
          <w:lang w:val="zh-CN"/>
        </w:rPr>
        <w:t>遭受</w:t>
      </w:r>
      <w:r w:rsidRPr="00DF11C2">
        <w:rPr>
          <w:szCs w:val="21"/>
          <w:lang w:val="zh-CN"/>
        </w:rPr>
        <w:t>人口贩运、</w:t>
      </w:r>
      <w:r w:rsidRPr="00DF11C2">
        <w:rPr>
          <w:rFonts w:ascii="宋体" w:hAnsi="宋体" w:cs="宋体" w:hint="eastAsia"/>
          <w:szCs w:val="21"/>
          <w:lang w:val="zh-CN"/>
        </w:rPr>
        <w:t>接触</w:t>
      </w:r>
      <w:r w:rsidRPr="00DF11C2">
        <w:rPr>
          <w:szCs w:val="21"/>
          <w:lang w:val="zh-CN"/>
        </w:rPr>
        <w:t>毒品和犯罪活动</w:t>
      </w:r>
      <w:r w:rsidRPr="00DF11C2">
        <w:rPr>
          <w:rFonts w:ascii="宋体" w:hAnsi="宋体" w:cs="宋体" w:hint="eastAsia"/>
          <w:szCs w:val="21"/>
          <w:lang w:val="zh-CN"/>
        </w:rPr>
        <w:t>的</w:t>
      </w:r>
      <w:r w:rsidRPr="00DF11C2">
        <w:rPr>
          <w:szCs w:val="21"/>
          <w:lang w:val="zh-CN"/>
        </w:rPr>
        <w:t>风险。</w:t>
      </w:r>
    </w:p>
    <w:p w14:paraId="4E284050" w14:textId="77777777" w:rsidR="00CD7214" w:rsidRPr="00DF11C2" w:rsidRDefault="00CD7214" w:rsidP="007D63C1">
      <w:pPr>
        <w:pStyle w:val="H23GC"/>
      </w:pPr>
      <w:r w:rsidRPr="00DF11C2">
        <w:rPr>
          <w:rFonts w:eastAsiaTheme="minorEastAsia"/>
          <w:lang w:val="zh-CN"/>
        </w:rPr>
        <w:tab/>
      </w:r>
      <w:r w:rsidRPr="00DF11C2">
        <w:rPr>
          <w:lang w:val="zh-CN"/>
        </w:rPr>
        <w:t>3.</w:t>
      </w:r>
      <w:r w:rsidRPr="00DF11C2">
        <w:rPr>
          <w:lang w:val="zh-CN"/>
        </w:rPr>
        <w:tab/>
      </w:r>
      <w:r w:rsidRPr="00DF11C2">
        <w:rPr>
          <w:lang w:val="zh-CN"/>
        </w:rPr>
        <w:t>剥夺自由</w:t>
      </w:r>
    </w:p>
    <w:p w14:paraId="79380FA2" w14:textId="77777777" w:rsidR="00CD7214" w:rsidRPr="00DF11C2" w:rsidRDefault="00CD7214" w:rsidP="00CD7214">
      <w:pPr>
        <w:pStyle w:val="SingleTxtGC"/>
        <w:rPr>
          <w:szCs w:val="21"/>
        </w:rPr>
      </w:pPr>
      <w:r w:rsidRPr="00DF11C2">
        <w:rPr>
          <w:szCs w:val="21"/>
          <w:lang w:val="zh-CN"/>
        </w:rPr>
        <w:t>60.</w:t>
      </w:r>
      <w:r w:rsidRPr="00DF11C2">
        <w:rPr>
          <w:szCs w:val="21"/>
          <w:lang w:val="zh-CN"/>
        </w:rPr>
        <w:tab/>
      </w:r>
      <w:r w:rsidRPr="00DF11C2">
        <w:rPr>
          <w:szCs w:val="21"/>
          <w:lang w:val="zh-CN"/>
        </w:rPr>
        <w:t>根据《公约》第</w:t>
      </w:r>
      <w:r w:rsidRPr="00DF11C2">
        <w:rPr>
          <w:szCs w:val="21"/>
          <w:lang w:val="zh-CN"/>
        </w:rPr>
        <w:t>37</w:t>
      </w:r>
      <w:r w:rsidRPr="00DF11C2">
        <w:rPr>
          <w:szCs w:val="21"/>
          <w:lang w:val="zh-CN"/>
        </w:rPr>
        <w:t>条</w:t>
      </w:r>
      <w:r w:rsidRPr="00DF11C2">
        <w:rPr>
          <w:szCs w:val="21"/>
          <w:lang w:val="zh-CN"/>
        </w:rPr>
        <w:t>(b)</w:t>
      </w:r>
      <w:r w:rsidRPr="00DF11C2">
        <w:rPr>
          <w:szCs w:val="21"/>
          <w:lang w:val="zh-CN"/>
        </w:rPr>
        <w:t>项，缔约国应确保</w:t>
      </w:r>
      <w:proofErr w:type="gramStart"/>
      <w:r w:rsidRPr="00DF11C2">
        <w:rPr>
          <w:szCs w:val="21"/>
          <w:lang w:val="zh-CN"/>
        </w:rPr>
        <w:t>不</w:t>
      </w:r>
      <w:proofErr w:type="gramEnd"/>
      <w:r w:rsidRPr="00DF11C2">
        <w:rPr>
          <w:szCs w:val="21"/>
          <w:lang w:val="zh-CN"/>
        </w:rPr>
        <w:t>非法或任意剥夺任何儿童的自由。对儿童的逮捕、拘留或监禁应符合法律规定并仅被作为最后手段，且期限应尽可能短。委员会回顾其与保护所有移民工人及其家庭成员权利委员会第</w:t>
      </w:r>
      <w:r w:rsidRPr="00DF11C2">
        <w:rPr>
          <w:szCs w:val="21"/>
          <w:lang w:val="zh-CN"/>
        </w:rPr>
        <w:t>4</w:t>
      </w:r>
      <w:r w:rsidRPr="00DF11C2">
        <w:rPr>
          <w:szCs w:val="21"/>
          <w:lang w:val="zh-CN"/>
        </w:rPr>
        <w:t>号一般性意见</w:t>
      </w:r>
      <w:r w:rsidRPr="00DF11C2">
        <w:rPr>
          <w:szCs w:val="21"/>
          <w:lang w:val="zh-CN"/>
        </w:rPr>
        <w:t>(2017</w:t>
      </w:r>
      <w:r w:rsidRPr="00DF11C2">
        <w:rPr>
          <w:szCs w:val="21"/>
          <w:lang w:val="zh-CN"/>
        </w:rPr>
        <w:t>年</w:t>
      </w:r>
      <w:r w:rsidRPr="00DF11C2">
        <w:rPr>
          <w:szCs w:val="21"/>
          <w:lang w:val="zh-CN"/>
        </w:rPr>
        <w:t>)</w:t>
      </w:r>
      <w:r w:rsidRPr="00DF11C2">
        <w:rPr>
          <w:szCs w:val="21"/>
          <w:lang w:val="zh-CN"/>
        </w:rPr>
        <w:t>联合发布的第</w:t>
      </w:r>
      <w:r w:rsidRPr="00DF11C2">
        <w:rPr>
          <w:szCs w:val="21"/>
          <w:lang w:val="zh-CN"/>
        </w:rPr>
        <w:t>23</w:t>
      </w:r>
      <w:r w:rsidRPr="00DF11C2">
        <w:rPr>
          <w:szCs w:val="21"/>
          <w:lang w:val="zh-CN"/>
        </w:rPr>
        <w:t>号一般性意见</w:t>
      </w:r>
      <w:r w:rsidRPr="00DF11C2">
        <w:rPr>
          <w:szCs w:val="21"/>
          <w:lang w:val="zh-CN"/>
        </w:rPr>
        <w:t>(2017</w:t>
      </w:r>
      <w:r w:rsidRPr="00DF11C2">
        <w:rPr>
          <w:szCs w:val="21"/>
          <w:lang w:val="zh-CN"/>
        </w:rPr>
        <w:t>年</w:t>
      </w:r>
      <w:r w:rsidRPr="00DF11C2">
        <w:rPr>
          <w:szCs w:val="21"/>
          <w:lang w:val="zh-CN"/>
        </w:rPr>
        <w:t>)</w:t>
      </w:r>
      <w:r w:rsidRPr="00DF11C2">
        <w:rPr>
          <w:szCs w:val="21"/>
          <w:lang w:val="zh-CN"/>
        </w:rPr>
        <w:t>，其中指出，涉及非正常入境或逗留的违法行为在任何情况下都不能产生与实施犯罪行为相似的后果。因此，作为最后手段拘留儿童的可能性在少年刑事司法等其他情况下可能适用，但不适用于移民程序，因为它与儿童最大利益原则和儿童的发展权相冲突。</w:t>
      </w:r>
    </w:p>
    <w:p w14:paraId="76BCB122" w14:textId="77777777" w:rsidR="00CD7214" w:rsidRPr="00DF11C2" w:rsidRDefault="00CD7214" w:rsidP="00CD7214">
      <w:pPr>
        <w:pStyle w:val="SingleTxtGC"/>
        <w:rPr>
          <w:szCs w:val="21"/>
        </w:rPr>
      </w:pPr>
      <w:r w:rsidRPr="00DF11C2">
        <w:rPr>
          <w:szCs w:val="21"/>
          <w:lang w:val="zh-CN"/>
        </w:rPr>
        <w:t>61.</w:t>
      </w:r>
      <w:r w:rsidRPr="00DF11C2">
        <w:rPr>
          <w:szCs w:val="21"/>
          <w:lang w:val="zh-CN"/>
        </w:rPr>
        <w:tab/>
      </w:r>
      <w:r w:rsidRPr="00DF11C2">
        <w:rPr>
          <w:szCs w:val="21"/>
          <w:lang w:val="zh-CN"/>
        </w:rPr>
        <w:t>委员会注意到，在机场等候区，儿童被限制在特定区域内，那里的条件与封闭式拘留中心相似，并认为，因移民身份而剥夺儿童的自由，无论拘留时间长短，通常都是不相称的，因此</w:t>
      </w:r>
      <w:r w:rsidRPr="00DF11C2">
        <w:rPr>
          <w:rFonts w:asciiTheme="minorEastAsia" w:eastAsiaTheme="minorEastAsia" w:hAnsiTheme="minorEastAsia" w:hint="eastAsia"/>
          <w:szCs w:val="21"/>
          <w:lang w:val="zh-CN"/>
        </w:rPr>
        <w:t>具有</w:t>
      </w:r>
      <w:r w:rsidRPr="00DF11C2">
        <w:rPr>
          <w:szCs w:val="21"/>
          <w:lang w:val="zh-CN"/>
        </w:rPr>
        <w:t>《公约》第</w:t>
      </w:r>
      <w:r w:rsidRPr="00DF11C2">
        <w:rPr>
          <w:szCs w:val="21"/>
          <w:lang w:val="zh-CN"/>
        </w:rPr>
        <w:t>37</w:t>
      </w:r>
      <w:r w:rsidRPr="00DF11C2">
        <w:rPr>
          <w:szCs w:val="21"/>
          <w:lang w:val="zh-CN"/>
        </w:rPr>
        <w:t>条</w:t>
      </w:r>
      <w:r w:rsidRPr="00DF11C2">
        <w:rPr>
          <w:szCs w:val="21"/>
          <w:lang w:val="zh-CN"/>
        </w:rPr>
        <w:t>(b)</w:t>
      </w:r>
      <w:r w:rsidRPr="00DF11C2">
        <w:rPr>
          <w:szCs w:val="21"/>
          <w:lang w:val="zh-CN"/>
        </w:rPr>
        <w:t>项所指的任意性。</w:t>
      </w:r>
    </w:p>
    <w:p w14:paraId="3FE46C26" w14:textId="77777777" w:rsidR="00CD7214" w:rsidRPr="00DF11C2" w:rsidRDefault="00CD7214" w:rsidP="00CD7214">
      <w:pPr>
        <w:pStyle w:val="SingleTxtGC"/>
        <w:rPr>
          <w:szCs w:val="21"/>
        </w:rPr>
      </w:pPr>
      <w:r w:rsidRPr="00DF11C2">
        <w:rPr>
          <w:szCs w:val="21"/>
          <w:lang w:val="zh-CN"/>
        </w:rPr>
        <w:t>62.</w:t>
      </w:r>
      <w:r w:rsidRPr="00DF11C2">
        <w:rPr>
          <w:szCs w:val="21"/>
          <w:lang w:val="zh-CN"/>
        </w:rPr>
        <w:tab/>
      </w:r>
      <w:r w:rsidRPr="00DF11C2">
        <w:rPr>
          <w:szCs w:val="21"/>
          <w:lang w:val="zh-CN"/>
        </w:rPr>
        <w:t>委员会回顾其在</w:t>
      </w:r>
      <w:r w:rsidRPr="00DF11C2">
        <w:rPr>
          <w:rFonts w:eastAsia="楷体"/>
          <w:szCs w:val="21"/>
          <w:lang w:val="zh-CN"/>
        </w:rPr>
        <w:t>A.M.K.</w:t>
      </w:r>
      <w:r w:rsidRPr="00DF11C2">
        <w:rPr>
          <w:rFonts w:eastAsia="楷体" w:hint="eastAsia"/>
          <w:szCs w:val="21"/>
          <w:lang w:val="zh-CN"/>
        </w:rPr>
        <w:t>和</w:t>
      </w:r>
      <w:r w:rsidRPr="00DF11C2">
        <w:rPr>
          <w:rFonts w:eastAsia="楷体"/>
          <w:szCs w:val="21"/>
          <w:lang w:val="zh-CN"/>
        </w:rPr>
        <w:t>S.K.</w:t>
      </w:r>
      <w:r w:rsidRPr="00DF11C2">
        <w:rPr>
          <w:rFonts w:eastAsia="楷体" w:hint="eastAsia"/>
          <w:szCs w:val="21"/>
          <w:lang w:val="zh-CN"/>
        </w:rPr>
        <w:t>诉比利时案</w:t>
      </w:r>
      <w:r w:rsidRPr="00DF11C2">
        <w:rPr>
          <w:szCs w:val="21"/>
          <w:lang w:val="zh-CN"/>
        </w:rPr>
        <w:t>中的立场，在该案中，委员会认为，因未能考虑到可能替代拘留儿童的办法，缔约国未能将儿童的最大利益作为首要</w:t>
      </w:r>
      <w:proofErr w:type="gramStart"/>
      <w:r w:rsidRPr="00DF11C2">
        <w:rPr>
          <w:szCs w:val="21"/>
          <w:lang w:val="zh-CN"/>
        </w:rPr>
        <w:t>考量</w:t>
      </w:r>
      <w:proofErr w:type="gramEnd"/>
      <w:r w:rsidRPr="00DF11C2">
        <w:rPr>
          <w:szCs w:val="21"/>
          <w:lang w:val="zh-CN"/>
        </w:rPr>
        <w:t>进行考虑，无论在拘留儿童</w:t>
      </w:r>
      <w:r w:rsidRPr="00DF11C2">
        <w:rPr>
          <w:rFonts w:ascii="宋体" w:hAnsi="宋体" w:cs="宋体" w:hint="eastAsia"/>
          <w:szCs w:val="21"/>
          <w:lang w:val="zh-CN"/>
        </w:rPr>
        <w:t>之时</w:t>
      </w:r>
      <w:r w:rsidRPr="00DF11C2">
        <w:rPr>
          <w:szCs w:val="21"/>
          <w:lang w:val="zh-CN"/>
        </w:rPr>
        <w:t>或延长其拘留时长</w:t>
      </w:r>
      <w:r w:rsidRPr="00DF11C2">
        <w:rPr>
          <w:rFonts w:eastAsiaTheme="minorEastAsia" w:hint="eastAsia"/>
          <w:szCs w:val="21"/>
          <w:lang w:val="zh-CN"/>
        </w:rPr>
        <w:t>之时</w:t>
      </w:r>
      <w:r w:rsidRPr="00DF11C2">
        <w:rPr>
          <w:szCs w:val="21"/>
          <w:lang w:val="zh-CN"/>
        </w:rPr>
        <w:t>都是如此。</w:t>
      </w:r>
      <w:r w:rsidRPr="00A71D08">
        <w:rPr>
          <w:rStyle w:val="a8"/>
          <w:rFonts w:eastAsia="宋体"/>
        </w:rPr>
        <w:footnoteReference w:id="19"/>
      </w:r>
    </w:p>
    <w:p w14:paraId="3915BEF4" w14:textId="77777777" w:rsidR="00CD7214" w:rsidRPr="00DF11C2" w:rsidRDefault="00CD7214" w:rsidP="00CD7214">
      <w:pPr>
        <w:pStyle w:val="SingleTxtGC"/>
        <w:rPr>
          <w:szCs w:val="21"/>
        </w:rPr>
      </w:pPr>
      <w:r w:rsidRPr="00DF11C2">
        <w:rPr>
          <w:szCs w:val="21"/>
          <w:lang w:val="zh-CN"/>
        </w:rPr>
        <w:t>63.</w:t>
      </w:r>
      <w:r w:rsidRPr="00DF11C2">
        <w:rPr>
          <w:szCs w:val="21"/>
          <w:lang w:val="zh-CN"/>
        </w:rPr>
        <w:tab/>
      </w:r>
      <w:r w:rsidRPr="00DF11C2">
        <w:rPr>
          <w:szCs w:val="21"/>
          <w:lang w:val="zh-CN"/>
        </w:rPr>
        <w:t>鉴于上述情况，委员会得出结论认为，由于将孤身移民儿童拘留在巴黎戴高乐机场的</w:t>
      </w:r>
      <w:r w:rsidRPr="00DF11C2">
        <w:rPr>
          <w:rFonts w:ascii="宋体" w:hAnsi="宋体" w:cs="宋体" w:hint="eastAsia"/>
          <w:szCs w:val="21"/>
          <w:lang w:val="zh-CN"/>
        </w:rPr>
        <w:t>等候</w:t>
      </w:r>
      <w:r w:rsidRPr="00DF11C2">
        <w:rPr>
          <w:szCs w:val="21"/>
          <w:lang w:val="zh-CN"/>
        </w:rPr>
        <w:t>区，而未考虑采取除剥夺自由以外的措施，缔约国违反了《公约》第</w:t>
      </w:r>
      <w:r w:rsidRPr="00DF11C2">
        <w:rPr>
          <w:szCs w:val="21"/>
          <w:lang w:val="zh-CN"/>
        </w:rPr>
        <w:t>37</w:t>
      </w:r>
      <w:r w:rsidRPr="00DF11C2">
        <w:rPr>
          <w:szCs w:val="21"/>
          <w:lang w:val="zh-CN"/>
        </w:rPr>
        <w:t>条</w:t>
      </w:r>
      <w:r w:rsidRPr="00DF11C2">
        <w:rPr>
          <w:szCs w:val="21"/>
          <w:lang w:val="zh-CN"/>
        </w:rPr>
        <w:t>(b)</w:t>
      </w:r>
      <w:r w:rsidRPr="00DF11C2">
        <w:rPr>
          <w:szCs w:val="21"/>
          <w:lang w:val="zh-CN"/>
        </w:rPr>
        <w:t>项</w:t>
      </w:r>
      <w:r w:rsidRPr="00DF11C2">
        <w:rPr>
          <w:szCs w:val="21"/>
          <w:lang w:val="zh-CN"/>
        </w:rPr>
        <w:t>(</w:t>
      </w:r>
      <w:r w:rsidRPr="00DF11C2">
        <w:rPr>
          <w:szCs w:val="21"/>
          <w:lang w:val="zh-CN"/>
        </w:rPr>
        <w:t>单独或与第</w:t>
      </w:r>
      <w:r w:rsidRPr="00DF11C2">
        <w:rPr>
          <w:szCs w:val="21"/>
          <w:lang w:val="zh-CN"/>
        </w:rPr>
        <w:t>3</w:t>
      </w:r>
      <w:r w:rsidRPr="00DF11C2">
        <w:rPr>
          <w:szCs w:val="21"/>
          <w:lang w:val="zh-CN"/>
        </w:rPr>
        <w:t>条一并解读</w:t>
      </w:r>
      <w:r w:rsidRPr="00DF11C2">
        <w:rPr>
          <w:szCs w:val="21"/>
          <w:lang w:val="zh-CN"/>
        </w:rPr>
        <w:t>)</w:t>
      </w:r>
      <w:r w:rsidRPr="00DF11C2">
        <w:rPr>
          <w:szCs w:val="21"/>
          <w:lang w:val="zh-CN"/>
        </w:rPr>
        <w:t>的规定。</w:t>
      </w:r>
    </w:p>
    <w:p w14:paraId="124B659E" w14:textId="77777777" w:rsidR="00CD7214" w:rsidRPr="00DF11C2" w:rsidRDefault="00CD7214" w:rsidP="007D63C1">
      <w:pPr>
        <w:pStyle w:val="H23GC"/>
      </w:pPr>
      <w:r w:rsidRPr="00DF11C2">
        <w:rPr>
          <w:rFonts w:eastAsiaTheme="minorEastAsia"/>
          <w:lang w:val="zh-CN"/>
        </w:rPr>
        <w:tab/>
      </w:r>
      <w:r w:rsidRPr="00DF11C2">
        <w:rPr>
          <w:lang w:val="zh-CN"/>
        </w:rPr>
        <w:t>4.</w:t>
      </w:r>
      <w:r w:rsidRPr="00DF11C2">
        <w:rPr>
          <w:lang w:val="zh-CN"/>
        </w:rPr>
        <w:tab/>
      </w:r>
      <w:r w:rsidRPr="00DF11C2">
        <w:rPr>
          <w:lang w:val="zh-CN"/>
        </w:rPr>
        <w:t>儿童保护</w:t>
      </w:r>
    </w:p>
    <w:p w14:paraId="7186231B" w14:textId="77777777" w:rsidR="00CD7214" w:rsidRPr="00DF11C2" w:rsidRDefault="00CD7214" w:rsidP="00CD7214">
      <w:pPr>
        <w:pStyle w:val="SingleTxtGC"/>
        <w:rPr>
          <w:szCs w:val="21"/>
        </w:rPr>
      </w:pPr>
      <w:r w:rsidRPr="00DF11C2">
        <w:rPr>
          <w:szCs w:val="21"/>
          <w:lang w:val="zh-CN"/>
        </w:rPr>
        <w:t>64.</w:t>
      </w:r>
      <w:r w:rsidRPr="00DF11C2">
        <w:rPr>
          <w:szCs w:val="21"/>
          <w:lang w:val="zh-CN"/>
        </w:rPr>
        <w:tab/>
      </w:r>
      <w:r w:rsidRPr="00DF11C2">
        <w:rPr>
          <w:szCs w:val="21"/>
          <w:lang w:val="zh-CN"/>
        </w:rPr>
        <w:t>委员会指出，《公约》第</w:t>
      </w:r>
      <w:r w:rsidRPr="00DF11C2">
        <w:rPr>
          <w:szCs w:val="21"/>
          <w:lang w:val="zh-CN"/>
        </w:rPr>
        <w:t>6</w:t>
      </w:r>
      <w:r w:rsidRPr="00DF11C2">
        <w:rPr>
          <w:szCs w:val="21"/>
          <w:lang w:val="zh-CN"/>
        </w:rPr>
        <w:t>条第</w:t>
      </w:r>
      <w:r w:rsidRPr="00DF11C2">
        <w:rPr>
          <w:szCs w:val="21"/>
          <w:lang w:val="zh-CN"/>
        </w:rPr>
        <w:t>2</w:t>
      </w:r>
      <w:r w:rsidRPr="00DF11C2">
        <w:rPr>
          <w:szCs w:val="21"/>
          <w:lang w:val="zh-CN"/>
        </w:rPr>
        <w:t>款规定，缔约国有义务最大限度地确保儿童的存活与发展。应根据第</w:t>
      </w:r>
      <w:r w:rsidRPr="00DF11C2">
        <w:rPr>
          <w:szCs w:val="21"/>
          <w:lang w:val="zh-CN"/>
        </w:rPr>
        <w:t>20</w:t>
      </w:r>
      <w:r w:rsidRPr="00DF11C2">
        <w:rPr>
          <w:szCs w:val="21"/>
          <w:lang w:val="zh-CN"/>
        </w:rPr>
        <w:t>条第</w:t>
      </w:r>
      <w:r w:rsidRPr="00DF11C2">
        <w:rPr>
          <w:szCs w:val="21"/>
          <w:lang w:val="zh-CN"/>
        </w:rPr>
        <w:t>1</w:t>
      </w:r>
      <w:r w:rsidRPr="00DF11C2">
        <w:rPr>
          <w:szCs w:val="21"/>
          <w:lang w:val="zh-CN"/>
        </w:rPr>
        <w:t>和第</w:t>
      </w:r>
      <w:r w:rsidRPr="00DF11C2">
        <w:rPr>
          <w:szCs w:val="21"/>
          <w:lang w:val="zh-CN"/>
        </w:rPr>
        <w:t>2</w:t>
      </w:r>
      <w:r w:rsidRPr="00DF11C2">
        <w:rPr>
          <w:szCs w:val="21"/>
          <w:lang w:val="zh-CN"/>
        </w:rPr>
        <w:t>款保障孤身移民儿童的这项权利，该条规定，应对脱离家庭环境的儿童给予特别保护和协助，并提供替代照料。与此同时，儿童在获得教育、适当住房、充足的安全食品和水或健康服务时可能面临障碍，这会对孤身移民儿童的身体、心理、精神、道德和社会发展造成负面影响。委员会回顾说，各国应特别注意保护无证儿童。各国还应该考虑到移民儿童因其性别以及诸如贫困、族裔、残疾、宗教、性取向、性别认同等其它因素而可能面临的具体脆弱情况，这些情况可能加剧儿童在整个移民过程中遭受性暴力、剥削、其他形式暴力和其他侵犯人权行为的可能性。</w:t>
      </w:r>
    </w:p>
    <w:p w14:paraId="41FDB24D" w14:textId="77777777" w:rsidR="00CD7214" w:rsidRPr="00DF11C2" w:rsidRDefault="00CD7214" w:rsidP="00CD7214">
      <w:pPr>
        <w:pStyle w:val="SingleTxtGC"/>
        <w:rPr>
          <w:szCs w:val="21"/>
        </w:rPr>
      </w:pPr>
      <w:r w:rsidRPr="00DF11C2">
        <w:rPr>
          <w:szCs w:val="21"/>
          <w:lang w:val="zh-CN"/>
        </w:rPr>
        <w:t>65.</w:t>
      </w:r>
      <w:r w:rsidRPr="00DF11C2">
        <w:rPr>
          <w:szCs w:val="21"/>
          <w:lang w:val="zh-CN"/>
        </w:rPr>
        <w:tab/>
      </w:r>
      <w:r w:rsidRPr="00DF11C2">
        <w:rPr>
          <w:szCs w:val="21"/>
          <w:lang w:val="zh-CN"/>
        </w:rPr>
        <w:t>委员会提及上文第</w:t>
      </w:r>
      <w:r w:rsidRPr="00DF11C2">
        <w:rPr>
          <w:szCs w:val="21"/>
          <w:lang w:val="zh-CN"/>
        </w:rPr>
        <w:t>34</w:t>
      </w:r>
      <w:r w:rsidRPr="00DF11C2">
        <w:rPr>
          <w:szCs w:val="21"/>
          <w:lang w:val="zh-CN"/>
        </w:rPr>
        <w:t>至第</w:t>
      </w:r>
      <w:r w:rsidRPr="00DF11C2">
        <w:rPr>
          <w:szCs w:val="21"/>
          <w:lang w:val="zh-CN"/>
        </w:rPr>
        <w:t>37</w:t>
      </w:r>
      <w:r w:rsidRPr="00DF11C2">
        <w:rPr>
          <w:szCs w:val="21"/>
          <w:lang w:val="zh-CN"/>
        </w:rPr>
        <w:t>段所载事实认定，即被拒绝未成年人身份的孤身移民儿童，等待数月方能乘船前往联合王国的儿童，以及那些被国家照管并安置在旅馆、照护系统缺乏监管的儿童，他们的生活条件恶劣，对其福祉构成了重大风险。</w:t>
      </w:r>
    </w:p>
    <w:p w14:paraId="3CAE189A" w14:textId="77777777" w:rsidR="00CD7214" w:rsidRPr="00DF11C2" w:rsidRDefault="00CD7214" w:rsidP="00CD7214">
      <w:pPr>
        <w:pStyle w:val="SingleTxtGC"/>
        <w:rPr>
          <w:szCs w:val="21"/>
        </w:rPr>
      </w:pPr>
      <w:r w:rsidRPr="00DF11C2">
        <w:rPr>
          <w:szCs w:val="21"/>
          <w:lang w:val="zh-CN"/>
        </w:rPr>
        <w:t>66.</w:t>
      </w:r>
      <w:r w:rsidRPr="00DF11C2">
        <w:rPr>
          <w:szCs w:val="21"/>
          <w:lang w:val="zh-CN"/>
        </w:rPr>
        <w:tab/>
      </w:r>
      <w:r w:rsidRPr="00DF11C2">
        <w:rPr>
          <w:szCs w:val="21"/>
          <w:lang w:val="zh-CN"/>
        </w:rPr>
        <w:t>此外，委员会提及上文第</w:t>
      </w:r>
      <w:r w:rsidRPr="00DF11C2">
        <w:rPr>
          <w:szCs w:val="21"/>
          <w:lang w:val="zh-CN"/>
        </w:rPr>
        <w:t>36</w:t>
      </w:r>
      <w:r w:rsidRPr="00DF11C2">
        <w:rPr>
          <w:szCs w:val="21"/>
          <w:lang w:val="zh-CN"/>
        </w:rPr>
        <w:t>至第</w:t>
      </w:r>
      <w:r w:rsidRPr="00DF11C2">
        <w:rPr>
          <w:szCs w:val="21"/>
          <w:lang w:val="zh-CN"/>
        </w:rPr>
        <w:t>38</w:t>
      </w:r>
      <w:r w:rsidRPr="00DF11C2">
        <w:rPr>
          <w:szCs w:val="21"/>
          <w:lang w:val="zh-CN"/>
        </w:rPr>
        <w:t>段关于孤身移民儿童面临暴力、性虐待和人口贩运风险，以及从事孤身移民儿童工作的专业人员缺乏适当培训的问题。</w:t>
      </w:r>
    </w:p>
    <w:p w14:paraId="7DF2A39C" w14:textId="77777777" w:rsidR="00CD7214" w:rsidRPr="00DF11C2" w:rsidRDefault="00CD7214" w:rsidP="00CD7214">
      <w:pPr>
        <w:pStyle w:val="SingleTxtGC"/>
        <w:rPr>
          <w:szCs w:val="21"/>
        </w:rPr>
      </w:pPr>
      <w:r w:rsidRPr="00DF11C2">
        <w:rPr>
          <w:szCs w:val="21"/>
          <w:lang w:val="zh-CN"/>
        </w:rPr>
        <w:t>67.</w:t>
      </w:r>
      <w:r w:rsidRPr="00DF11C2">
        <w:rPr>
          <w:szCs w:val="21"/>
          <w:lang w:val="zh-CN"/>
        </w:rPr>
        <w:tab/>
      </w:r>
      <w:r w:rsidRPr="00DF11C2">
        <w:rPr>
          <w:szCs w:val="21"/>
          <w:lang w:val="zh-CN"/>
        </w:rPr>
        <w:t>委员会认为，缔约国未履行《公约》第</w:t>
      </w:r>
      <w:r w:rsidRPr="00DF11C2">
        <w:rPr>
          <w:szCs w:val="21"/>
          <w:lang w:val="zh-CN"/>
        </w:rPr>
        <w:t>3</w:t>
      </w:r>
      <w:r w:rsidRPr="00DF11C2">
        <w:rPr>
          <w:szCs w:val="21"/>
          <w:lang w:val="zh-CN"/>
        </w:rPr>
        <w:t>、第</w:t>
      </w:r>
      <w:r w:rsidRPr="00DF11C2">
        <w:rPr>
          <w:szCs w:val="21"/>
          <w:lang w:val="zh-CN"/>
        </w:rPr>
        <w:t>6</w:t>
      </w:r>
      <w:r w:rsidRPr="00DF11C2">
        <w:rPr>
          <w:szCs w:val="21"/>
          <w:lang w:val="zh-CN"/>
        </w:rPr>
        <w:t>、第</w:t>
      </w:r>
      <w:r w:rsidRPr="00DF11C2">
        <w:rPr>
          <w:szCs w:val="21"/>
          <w:lang w:val="zh-CN"/>
        </w:rPr>
        <w:t>19</w:t>
      </w:r>
      <w:r w:rsidRPr="00DF11C2">
        <w:rPr>
          <w:szCs w:val="21"/>
          <w:lang w:val="zh-CN"/>
        </w:rPr>
        <w:t>、第</w:t>
      </w:r>
      <w:r w:rsidRPr="00DF11C2">
        <w:rPr>
          <w:szCs w:val="21"/>
          <w:lang w:val="zh-CN"/>
        </w:rPr>
        <w:t>20</w:t>
      </w:r>
      <w:r w:rsidRPr="00DF11C2">
        <w:rPr>
          <w:szCs w:val="21"/>
          <w:lang w:val="zh-CN"/>
        </w:rPr>
        <w:t>、第</w:t>
      </w:r>
      <w:r w:rsidRPr="00DF11C2">
        <w:rPr>
          <w:szCs w:val="21"/>
          <w:lang w:val="zh-CN"/>
        </w:rPr>
        <w:t>22</w:t>
      </w:r>
      <w:r w:rsidRPr="00DF11C2">
        <w:rPr>
          <w:szCs w:val="21"/>
          <w:lang w:val="zh-CN"/>
        </w:rPr>
        <w:t>、第</w:t>
      </w:r>
      <w:r w:rsidRPr="00DF11C2">
        <w:rPr>
          <w:szCs w:val="21"/>
          <w:lang w:val="zh-CN"/>
        </w:rPr>
        <w:t>27</w:t>
      </w:r>
      <w:r w:rsidRPr="00DF11C2">
        <w:rPr>
          <w:szCs w:val="21"/>
          <w:lang w:val="zh-CN"/>
        </w:rPr>
        <w:t>和第</w:t>
      </w:r>
      <w:r w:rsidRPr="00DF11C2">
        <w:rPr>
          <w:szCs w:val="21"/>
          <w:lang w:val="zh-CN"/>
        </w:rPr>
        <w:t>34</w:t>
      </w:r>
      <w:r w:rsidRPr="00DF11C2">
        <w:rPr>
          <w:szCs w:val="21"/>
          <w:lang w:val="zh-CN"/>
        </w:rPr>
        <w:t>条规定的义务，</w:t>
      </w:r>
      <w:r w:rsidRPr="00DF11C2">
        <w:rPr>
          <w:rFonts w:asciiTheme="minorEastAsia" w:eastAsiaTheme="minorEastAsia" w:hAnsiTheme="minorEastAsia" w:hint="eastAsia"/>
          <w:szCs w:val="21"/>
          <w:lang w:val="zh-CN"/>
        </w:rPr>
        <w:t>因为缔约国</w:t>
      </w:r>
      <w:r w:rsidRPr="00DF11C2">
        <w:rPr>
          <w:szCs w:val="21"/>
          <w:lang w:val="zh-CN"/>
        </w:rPr>
        <w:t>：</w:t>
      </w:r>
    </w:p>
    <w:p w14:paraId="607B8571" w14:textId="77777777" w:rsidR="00CD7214" w:rsidRPr="00DF11C2" w:rsidRDefault="00CD7214" w:rsidP="007D63C1">
      <w:pPr>
        <w:pStyle w:val="SingleTxtGC"/>
        <w:ind w:firstLine="431"/>
        <w:rPr>
          <w:szCs w:val="21"/>
        </w:rPr>
      </w:pPr>
      <w:bookmarkStart w:id="1" w:name="_Hlk183124313"/>
      <w:r w:rsidRPr="00DF11C2">
        <w:rPr>
          <w:szCs w:val="21"/>
          <w:lang w:val="zh-CN"/>
        </w:rPr>
        <w:t>(a)</w:t>
      </w:r>
      <w:r w:rsidRPr="00DF11C2">
        <w:rPr>
          <w:szCs w:val="21"/>
          <w:lang w:val="zh-CN"/>
        </w:rPr>
        <w:tab/>
      </w:r>
      <w:r w:rsidRPr="00DF11C2">
        <w:rPr>
          <w:szCs w:val="21"/>
          <w:lang w:val="zh-CN"/>
        </w:rPr>
        <w:t>拒绝向正在等待上诉法院裁决结果的儿童提供儿童保护服务，导致这些儿童流落街头，没有住所和基本卫生设施；</w:t>
      </w:r>
    </w:p>
    <w:p w14:paraId="7DBB1DEF" w14:textId="77777777" w:rsidR="00CD7214" w:rsidRPr="00DF11C2" w:rsidRDefault="00CD7214" w:rsidP="007D63C1">
      <w:pPr>
        <w:pStyle w:val="SingleTxtGC"/>
        <w:ind w:firstLine="431"/>
        <w:rPr>
          <w:szCs w:val="21"/>
        </w:rPr>
      </w:pPr>
      <w:r w:rsidRPr="00DF11C2">
        <w:rPr>
          <w:szCs w:val="21"/>
          <w:lang w:val="zh-CN"/>
        </w:rPr>
        <w:t>(b)</w:t>
      </w:r>
      <w:r w:rsidRPr="00DF11C2">
        <w:rPr>
          <w:szCs w:val="21"/>
          <w:lang w:val="zh-CN"/>
        </w:rPr>
        <w:tab/>
      </w:r>
      <w:r w:rsidRPr="00DF11C2">
        <w:rPr>
          <w:szCs w:val="21"/>
          <w:lang w:val="zh-CN"/>
        </w:rPr>
        <w:t>对于试图乘船前往联合王国并在恶劣条件下居住在帐篷里的儿童缺乏保护服务；</w:t>
      </w:r>
    </w:p>
    <w:p w14:paraId="0E784A85" w14:textId="77777777" w:rsidR="00CD7214" w:rsidRPr="00DF11C2" w:rsidRDefault="00CD7214" w:rsidP="007D63C1">
      <w:pPr>
        <w:pStyle w:val="SingleTxtGC"/>
        <w:ind w:firstLine="431"/>
        <w:rPr>
          <w:szCs w:val="21"/>
        </w:rPr>
      </w:pPr>
      <w:r w:rsidRPr="00DF11C2">
        <w:rPr>
          <w:szCs w:val="21"/>
          <w:lang w:val="zh-CN"/>
        </w:rPr>
        <w:t>(c)</w:t>
      </w:r>
      <w:r w:rsidRPr="00DF11C2">
        <w:rPr>
          <w:szCs w:val="21"/>
          <w:lang w:val="zh-CN"/>
        </w:rPr>
        <w:tab/>
      </w:r>
      <w:r w:rsidRPr="00DF11C2">
        <w:rPr>
          <w:rFonts w:ascii="宋体" w:hAnsi="宋体" w:cs="宋体" w:hint="eastAsia"/>
          <w:szCs w:val="21"/>
          <w:lang w:val="zh-CN"/>
        </w:rPr>
        <w:t>使</w:t>
      </w:r>
      <w:r w:rsidRPr="00DF11C2">
        <w:rPr>
          <w:szCs w:val="21"/>
          <w:lang w:val="zh-CN"/>
        </w:rPr>
        <w:t>儿童</w:t>
      </w:r>
      <w:r w:rsidRPr="00DF11C2">
        <w:rPr>
          <w:rFonts w:eastAsiaTheme="minorEastAsia" w:hint="eastAsia"/>
          <w:szCs w:val="21"/>
          <w:lang w:val="zh-CN"/>
        </w:rPr>
        <w:t>面临</w:t>
      </w:r>
      <w:r w:rsidRPr="00DF11C2">
        <w:rPr>
          <w:szCs w:val="21"/>
          <w:lang w:val="zh-CN"/>
        </w:rPr>
        <w:t>遭受暴力、虐待和贩运的危险，包括那些流落街头、住在帐篷里的儿童，以及住在旅馆里没有适当监管的儿童；</w:t>
      </w:r>
    </w:p>
    <w:p w14:paraId="37CF8AFC" w14:textId="77777777" w:rsidR="00CD7214" w:rsidRPr="00DF11C2" w:rsidRDefault="00CD7214" w:rsidP="007D63C1">
      <w:pPr>
        <w:pStyle w:val="SingleTxtGC"/>
        <w:ind w:firstLine="431"/>
        <w:rPr>
          <w:szCs w:val="21"/>
        </w:rPr>
      </w:pPr>
      <w:r w:rsidRPr="00DF11C2">
        <w:rPr>
          <w:szCs w:val="21"/>
          <w:lang w:val="zh-CN"/>
        </w:rPr>
        <w:t>(d)</w:t>
      </w:r>
      <w:r w:rsidRPr="00DF11C2">
        <w:rPr>
          <w:szCs w:val="21"/>
          <w:lang w:val="zh-CN"/>
        </w:rPr>
        <w:tab/>
      </w:r>
      <w:r w:rsidRPr="00DF11C2">
        <w:rPr>
          <w:szCs w:val="21"/>
          <w:lang w:val="zh-CN"/>
        </w:rPr>
        <w:t>对暴力侵害儿童案件、包括性虐待和贩运人口案件缺乏应对措施。</w:t>
      </w:r>
    </w:p>
    <w:bookmarkEnd w:id="1"/>
    <w:p w14:paraId="3013C801" w14:textId="77777777" w:rsidR="00CD7214" w:rsidRPr="00DF11C2" w:rsidRDefault="00CD7214" w:rsidP="006245B5">
      <w:pPr>
        <w:pStyle w:val="H23GC"/>
      </w:pPr>
      <w:r w:rsidRPr="00DF11C2">
        <w:rPr>
          <w:rFonts w:eastAsiaTheme="minorEastAsia"/>
          <w:lang w:val="zh-CN"/>
        </w:rPr>
        <w:tab/>
      </w:r>
      <w:r w:rsidRPr="00DF11C2">
        <w:rPr>
          <w:lang w:val="zh-CN"/>
        </w:rPr>
        <w:t>5.</w:t>
      </w:r>
      <w:r w:rsidRPr="00DF11C2">
        <w:rPr>
          <w:lang w:val="zh-CN"/>
        </w:rPr>
        <w:tab/>
      </w:r>
      <w:r w:rsidRPr="00DF11C2">
        <w:rPr>
          <w:lang w:val="zh-CN"/>
        </w:rPr>
        <w:t>身份权</w:t>
      </w:r>
    </w:p>
    <w:p w14:paraId="01EC9BC5" w14:textId="77777777" w:rsidR="00CD7214" w:rsidRPr="00DF11C2" w:rsidRDefault="00CD7214" w:rsidP="00CD7214">
      <w:pPr>
        <w:pStyle w:val="SingleTxtGC"/>
        <w:rPr>
          <w:szCs w:val="21"/>
        </w:rPr>
      </w:pPr>
      <w:r w:rsidRPr="00DF11C2">
        <w:rPr>
          <w:szCs w:val="21"/>
          <w:lang w:val="zh-CN"/>
        </w:rPr>
        <w:t>68.</w:t>
      </w:r>
      <w:r w:rsidRPr="00DF11C2">
        <w:rPr>
          <w:szCs w:val="21"/>
          <w:lang w:val="zh-CN"/>
        </w:rPr>
        <w:tab/>
      </w:r>
      <w:r w:rsidRPr="00DF11C2">
        <w:rPr>
          <w:szCs w:val="21"/>
          <w:lang w:val="zh-CN"/>
        </w:rPr>
        <w:t>《公约》第</w:t>
      </w:r>
      <w:r w:rsidRPr="00DF11C2">
        <w:rPr>
          <w:szCs w:val="21"/>
          <w:lang w:val="zh-CN"/>
        </w:rPr>
        <w:t>8</w:t>
      </w:r>
      <w:r w:rsidRPr="00DF11C2">
        <w:rPr>
          <w:szCs w:val="21"/>
          <w:lang w:val="zh-CN"/>
        </w:rPr>
        <w:t>条要求缔约国尊重儿童维护其身份的权利。</w:t>
      </w:r>
    </w:p>
    <w:p w14:paraId="6D207A07" w14:textId="77777777" w:rsidR="00CD7214" w:rsidRPr="00DF11C2" w:rsidRDefault="00CD7214" w:rsidP="00CD7214">
      <w:pPr>
        <w:pStyle w:val="SingleTxtGC"/>
        <w:rPr>
          <w:szCs w:val="21"/>
        </w:rPr>
      </w:pPr>
      <w:r w:rsidRPr="00DF11C2">
        <w:rPr>
          <w:szCs w:val="21"/>
        </w:rPr>
        <w:t>69.</w:t>
      </w:r>
      <w:r w:rsidRPr="00DF11C2">
        <w:rPr>
          <w:szCs w:val="21"/>
        </w:rPr>
        <w:tab/>
      </w:r>
      <w:r w:rsidRPr="00DF11C2">
        <w:rPr>
          <w:szCs w:val="21"/>
          <w:lang w:val="zh-CN"/>
        </w:rPr>
        <w:t>儿童的出生日期是其身份的一部分。对自称未成年的年轻人进行年龄确定具有重大意义，因为确定结果决定当事人能否作为儿童获得国家的特别保护。同样，并且对于委员会而言极其重要的是，享有《公约》所载的各项权利与</w:t>
      </w:r>
      <w:r w:rsidRPr="00DF11C2">
        <w:rPr>
          <w:rFonts w:ascii="宋体" w:hAnsi="宋体" w:cs="宋体" w:hint="eastAsia"/>
          <w:szCs w:val="21"/>
          <w:lang w:val="zh-CN"/>
        </w:rPr>
        <w:t>年龄</w:t>
      </w:r>
      <w:r w:rsidRPr="00DF11C2">
        <w:rPr>
          <w:szCs w:val="21"/>
          <w:lang w:val="zh-CN"/>
        </w:rPr>
        <w:t>确定息息相关。因此，确定某人的年龄必须经过适当的程序，并且可以通过有效和迅速的上诉程序对结果提出质疑，这一点至关重要。只要在此程序期间，当事人就应享有疑点利益，并应被当作儿童对待。</w:t>
      </w:r>
    </w:p>
    <w:p w14:paraId="11F657DB" w14:textId="77777777" w:rsidR="00CD7214" w:rsidRPr="00DF11C2" w:rsidRDefault="00CD7214" w:rsidP="00CD7214">
      <w:pPr>
        <w:pStyle w:val="SingleTxtGC"/>
        <w:rPr>
          <w:szCs w:val="21"/>
        </w:rPr>
      </w:pPr>
      <w:r w:rsidRPr="00DF11C2">
        <w:rPr>
          <w:szCs w:val="21"/>
          <w:lang w:val="zh-CN"/>
        </w:rPr>
        <w:t>70.</w:t>
      </w:r>
      <w:r w:rsidRPr="00DF11C2">
        <w:rPr>
          <w:szCs w:val="21"/>
          <w:lang w:val="zh-CN"/>
        </w:rPr>
        <w:tab/>
      </w:r>
      <w:r w:rsidRPr="00DF11C2">
        <w:rPr>
          <w:szCs w:val="21"/>
          <w:lang w:val="zh-CN"/>
        </w:rPr>
        <w:t>除非有相反的证据，否则所有现有证件都应被认为是真实的。举证责任不能仅由当事人承担，特别是考虑到这些当事人和缔约国在获得证据方面并不平等，而且往往只有缔约国才能获得相关资料。委员会回顾称，缔约国在采取行动时不得违背主权国家签发的官方身份证件原件所确立的事实，除非缔约国正式质疑该证件的有效性。</w:t>
      </w:r>
    </w:p>
    <w:p w14:paraId="329539F6" w14:textId="77777777" w:rsidR="00CD7214" w:rsidRPr="00DF11C2" w:rsidRDefault="00CD7214" w:rsidP="00CD7214">
      <w:pPr>
        <w:pStyle w:val="SingleTxtGC"/>
        <w:rPr>
          <w:szCs w:val="21"/>
        </w:rPr>
      </w:pPr>
      <w:r w:rsidRPr="00DF11C2">
        <w:rPr>
          <w:szCs w:val="21"/>
          <w:lang w:val="zh-CN"/>
        </w:rPr>
        <w:t>71.</w:t>
      </w:r>
      <w:r w:rsidRPr="00DF11C2">
        <w:rPr>
          <w:szCs w:val="21"/>
          <w:lang w:val="zh-CN"/>
        </w:rPr>
        <w:tab/>
      </w:r>
      <w:r w:rsidRPr="00DF11C2">
        <w:rPr>
          <w:szCs w:val="21"/>
          <w:lang w:val="zh-CN"/>
        </w:rPr>
        <w:t>在大多数情况下，自称为儿童者提供的证件可信度受到质疑，工作人员先入为主地认为这些证件无效，即便儿童出示了带有照片的领事证件。举证责任往往由儿童、而非政府来承担。在许多情况下，当官员怀疑文件系伪造时，他们并</w:t>
      </w:r>
      <w:proofErr w:type="gramStart"/>
      <w:r w:rsidRPr="00DF11C2">
        <w:rPr>
          <w:szCs w:val="21"/>
          <w:lang w:val="zh-CN"/>
        </w:rPr>
        <w:t>未努力</w:t>
      </w:r>
      <w:proofErr w:type="gramEnd"/>
      <w:r w:rsidRPr="00DF11C2">
        <w:rPr>
          <w:szCs w:val="21"/>
          <w:lang w:val="zh-CN"/>
        </w:rPr>
        <w:t>与原籍国的领事当局联系以核实文件的真实性。委员会注意到缔约国提供的资料，涉及某些国家的文件伪造率高以及缺乏合作的情况。</w:t>
      </w:r>
    </w:p>
    <w:p w14:paraId="21DD5E32" w14:textId="77777777" w:rsidR="00CD7214" w:rsidRPr="00DF11C2" w:rsidRDefault="00CD7214" w:rsidP="00CD7214">
      <w:pPr>
        <w:pStyle w:val="SingleTxtGC"/>
        <w:rPr>
          <w:szCs w:val="21"/>
        </w:rPr>
      </w:pPr>
      <w:r w:rsidRPr="00DF11C2">
        <w:rPr>
          <w:szCs w:val="21"/>
          <w:lang w:val="zh-CN"/>
        </w:rPr>
        <w:t>72.</w:t>
      </w:r>
      <w:r w:rsidRPr="00DF11C2">
        <w:rPr>
          <w:szCs w:val="21"/>
          <w:lang w:val="zh-CN"/>
        </w:rPr>
        <w:tab/>
      </w:r>
      <w:r w:rsidRPr="00DF11C2">
        <w:rPr>
          <w:szCs w:val="21"/>
          <w:lang w:val="zh-CN"/>
        </w:rPr>
        <w:t>委员会认为，在进行年龄评估时，缔约国未履行其根据《公约》第</w:t>
      </w:r>
      <w:r w:rsidRPr="00DF11C2">
        <w:rPr>
          <w:szCs w:val="21"/>
          <w:lang w:val="zh-CN"/>
        </w:rPr>
        <w:t>8</w:t>
      </w:r>
      <w:r w:rsidRPr="00DF11C2">
        <w:rPr>
          <w:szCs w:val="21"/>
          <w:lang w:val="zh-CN"/>
        </w:rPr>
        <w:t>条所承担的义务，因为缔约国将提供身份证明和领事文件的举证责任全部强加于相关个人，同时未自行努力核实这些文件的可信度。</w:t>
      </w:r>
    </w:p>
    <w:p w14:paraId="4473771C" w14:textId="77777777" w:rsidR="00CD7214" w:rsidRPr="00DF11C2" w:rsidRDefault="00CD7214" w:rsidP="006245B5">
      <w:pPr>
        <w:pStyle w:val="H23GC"/>
      </w:pPr>
      <w:r w:rsidRPr="00DF11C2">
        <w:rPr>
          <w:rFonts w:eastAsiaTheme="minorEastAsia"/>
          <w:lang w:val="zh-CN"/>
        </w:rPr>
        <w:tab/>
      </w:r>
      <w:r w:rsidRPr="00DF11C2">
        <w:rPr>
          <w:lang w:val="zh-CN"/>
        </w:rPr>
        <w:t>6.</w:t>
      </w:r>
      <w:r w:rsidRPr="00DF11C2">
        <w:rPr>
          <w:lang w:val="zh-CN"/>
        </w:rPr>
        <w:tab/>
      </w:r>
      <w:r w:rsidRPr="00DF11C2">
        <w:rPr>
          <w:lang w:val="zh-CN"/>
        </w:rPr>
        <w:t>健康权</w:t>
      </w:r>
    </w:p>
    <w:p w14:paraId="1CAD49F0" w14:textId="77777777" w:rsidR="00CD7214" w:rsidRPr="00DF11C2" w:rsidRDefault="00CD7214" w:rsidP="00CD7214">
      <w:pPr>
        <w:pStyle w:val="SingleTxtGC"/>
        <w:rPr>
          <w:szCs w:val="21"/>
        </w:rPr>
      </w:pPr>
      <w:r w:rsidRPr="00DF11C2">
        <w:rPr>
          <w:szCs w:val="21"/>
          <w:lang w:val="zh-CN"/>
        </w:rPr>
        <w:t>73.</w:t>
      </w:r>
      <w:r w:rsidRPr="00DF11C2">
        <w:rPr>
          <w:szCs w:val="21"/>
          <w:lang w:val="zh-CN"/>
        </w:rPr>
        <w:tab/>
      </w:r>
      <w:r w:rsidRPr="00DF11C2">
        <w:rPr>
          <w:szCs w:val="21"/>
          <w:lang w:val="zh-CN"/>
        </w:rPr>
        <w:t>在根据《公约》第</w:t>
      </w:r>
      <w:r w:rsidRPr="00DF11C2">
        <w:rPr>
          <w:szCs w:val="21"/>
          <w:lang w:val="zh-CN"/>
        </w:rPr>
        <w:t>24</w:t>
      </w:r>
      <w:r w:rsidRPr="00DF11C2">
        <w:rPr>
          <w:szCs w:val="21"/>
          <w:lang w:val="zh-CN"/>
        </w:rPr>
        <w:t>条落实享有最佳健康和医疗及康复设施的权利方面，缔约国有义务确保孤身儿童及离散儿童与作为国民的儿童一样，享有获得同等卫生保健的机会。为了保证这种机会，各国必须评估和处理这些儿童面临的特殊情况和脆弱处境。各国尤其应当考虑到孤身儿童与其家庭成员失散，并在不同程度上也经历了损失、创伤、混乱和暴力。许多当事儿童遭受心灵重创，在对他们的照管和康复过程中需要特别敏感和细心。</w:t>
      </w:r>
    </w:p>
    <w:p w14:paraId="3EFA2AB8" w14:textId="77777777" w:rsidR="00CD7214" w:rsidRPr="00DF11C2" w:rsidRDefault="00CD7214" w:rsidP="00CD7214">
      <w:pPr>
        <w:pStyle w:val="SingleTxtGC"/>
        <w:rPr>
          <w:szCs w:val="21"/>
        </w:rPr>
      </w:pPr>
      <w:r w:rsidRPr="00DF11C2">
        <w:rPr>
          <w:szCs w:val="21"/>
          <w:lang w:val="zh-CN"/>
        </w:rPr>
        <w:t>74.</w:t>
      </w:r>
      <w:r w:rsidRPr="00DF11C2">
        <w:rPr>
          <w:szCs w:val="21"/>
          <w:lang w:val="zh-CN"/>
        </w:rPr>
        <w:tab/>
      </w:r>
      <w:r w:rsidRPr="00DF11C2">
        <w:rPr>
          <w:szCs w:val="21"/>
          <w:lang w:val="zh-CN"/>
        </w:rPr>
        <w:t>《公约》第</w:t>
      </w:r>
      <w:r w:rsidRPr="00DF11C2">
        <w:rPr>
          <w:szCs w:val="21"/>
          <w:lang w:val="zh-CN"/>
        </w:rPr>
        <w:t>39</w:t>
      </w:r>
      <w:r w:rsidRPr="00DF11C2">
        <w:rPr>
          <w:szCs w:val="21"/>
          <w:lang w:val="zh-CN"/>
        </w:rPr>
        <w:t>条规定，缔约国有义务为遭受各种形式的虐待、忽视、剥削、酷刑、残忍、非人道和有辱人格的待遇或武装冲突的受害儿童提供康复服务。为了促进这种康复和重新回归社会，应当提供适合儿童文化和性别的心理保健服务，并为之提供合格的心理社会咨询。</w:t>
      </w:r>
    </w:p>
    <w:p w14:paraId="1E45A6F8" w14:textId="77777777" w:rsidR="00CD7214" w:rsidRPr="00DF11C2" w:rsidRDefault="00CD7214" w:rsidP="00CD7214">
      <w:pPr>
        <w:pStyle w:val="SingleTxtGC"/>
        <w:rPr>
          <w:szCs w:val="21"/>
        </w:rPr>
      </w:pPr>
      <w:r w:rsidRPr="00DF11C2">
        <w:rPr>
          <w:szCs w:val="21"/>
          <w:lang w:val="zh-CN"/>
        </w:rPr>
        <w:t>75.</w:t>
      </w:r>
      <w:r w:rsidRPr="00DF11C2">
        <w:rPr>
          <w:szCs w:val="21"/>
          <w:lang w:val="zh-CN"/>
        </w:rPr>
        <w:tab/>
      </w:r>
      <w:r w:rsidRPr="00DF11C2">
        <w:rPr>
          <w:szCs w:val="21"/>
          <w:lang w:val="zh-CN"/>
        </w:rPr>
        <w:t>委员会提及其在上文第</w:t>
      </w:r>
      <w:r w:rsidRPr="00DF11C2">
        <w:rPr>
          <w:szCs w:val="21"/>
          <w:lang w:val="zh-CN"/>
        </w:rPr>
        <w:t>38</w:t>
      </w:r>
      <w:r w:rsidRPr="00DF11C2">
        <w:rPr>
          <w:szCs w:val="21"/>
          <w:lang w:val="zh-CN"/>
        </w:rPr>
        <w:t>段中关于孤身移民儿童缺乏心理服务的认定。生活在营地或街头、未成年身份遭拒以及过境前往联合王国的人员无法获得医疗卫生系统的服务，包括康复和重新融入社会的服务，因为他们的儿童身份未获正式承认，因此无权享受缔约国的全民医疗卫生系统。</w:t>
      </w:r>
    </w:p>
    <w:p w14:paraId="71232E90" w14:textId="77777777" w:rsidR="00CD7214" w:rsidRPr="00DF11C2" w:rsidRDefault="00CD7214" w:rsidP="00CD7214">
      <w:pPr>
        <w:pStyle w:val="SingleTxtGC"/>
        <w:rPr>
          <w:szCs w:val="21"/>
        </w:rPr>
      </w:pPr>
      <w:r w:rsidRPr="00DF11C2">
        <w:rPr>
          <w:szCs w:val="21"/>
          <w:lang w:val="zh-CN"/>
        </w:rPr>
        <w:t>76.</w:t>
      </w:r>
      <w:r w:rsidRPr="00DF11C2">
        <w:rPr>
          <w:szCs w:val="21"/>
          <w:lang w:val="zh-CN"/>
        </w:rPr>
        <w:tab/>
      </w:r>
      <w:r w:rsidRPr="00DF11C2">
        <w:rPr>
          <w:szCs w:val="21"/>
          <w:lang w:val="zh-CN"/>
        </w:rPr>
        <w:t>委员会认为缔约国违反了《公约》第</w:t>
      </w:r>
      <w:r w:rsidRPr="00DF11C2">
        <w:rPr>
          <w:szCs w:val="21"/>
          <w:lang w:val="zh-CN"/>
        </w:rPr>
        <w:t>24</w:t>
      </w:r>
      <w:r w:rsidRPr="00DF11C2">
        <w:rPr>
          <w:szCs w:val="21"/>
          <w:lang w:val="zh-CN"/>
        </w:rPr>
        <w:t>、</w:t>
      </w:r>
      <w:r w:rsidRPr="00DF11C2">
        <w:rPr>
          <w:rFonts w:ascii="宋体" w:hAnsi="宋体" w:cs="宋体" w:hint="eastAsia"/>
          <w:szCs w:val="21"/>
          <w:lang w:val="zh-CN"/>
        </w:rPr>
        <w:t>第</w:t>
      </w:r>
      <w:r w:rsidRPr="00DF11C2">
        <w:rPr>
          <w:szCs w:val="21"/>
          <w:lang w:val="zh-CN"/>
        </w:rPr>
        <w:t>26</w:t>
      </w:r>
      <w:r w:rsidRPr="00DF11C2">
        <w:rPr>
          <w:szCs w:val="21"/>
          <w:lang w:val="zh-CN"/>
        </w:rPr>
        <w:t>和第</w:t>
      </w:r>
      <w:r w:rsidRPr="00DF11C2">
        <w:rPr>
          <w:szCs w:val="21"/>
          <w:lang w:val="zh-CN"/>
        </w:rPr>
        <w:t>39</w:t>
      </w:r>
      <w:r w:rsidRPr="00DF11C2">
        <w:rPr>
          <w:szCs w:val="21"/>
          <w:lang w:val="zh-CN"/>
        </w:rPr>
        <w:t>条，特别是因为：</w:t>
      </w:r>
    </w:p>
    <w:p w14:paraId="6DBE4C89" w14:textId="77777777" w:rsidR="00CD7214" w:rsidRPr="00DF11C2" w:rsidRDefault="00CD7214" w:rsidP="006245B5">
      <w:pPr>
        <w:pStyle w:val="SingleTxtGC"/>
        <w:ind w:firstLine="431"/>
        <w:rPr>
          <w:szCs w:val="21"/>
        </w:rPr>
      </w:pPr>
      <w:bookmarkStart w:id="2" w:name="_Hlk183124482"/>
      <w:r w:rsidRPr="00DF11C2">
        <w:rPr>
          <w:szCs w:val="21"/>
          <w:lang w:val="zh-CN"/>
        </w:rPr>
        <w:t>(a)</w:t>
      </w:r>
      <w:r w:rsidRPr="00DF11C2">
        <w:rPr>
          <w:szCs w:val="21"/>
          <w:lang w:val="zh-CN"/>
        </w:rPr>
        <w:tab/>
      </w:r>
      <w:r w:rsidRPr="00DF11C2">
        <w:rPr>
          <w:szCs w:val="21"/>
          <w:lang w:val="zh-CN"/>
        </w:rPr>
        <w:t>在评估当事人年龄和无人陪伴身份时，没有进行专业的医疗检查；</w:t>
      </w:r>
    </w:p>
    <w:p w14:paraId="388B1849" w14:textId="77777777" w:rsidR="00CD7214" w:rsidRPr="00DF11C2" w:rsidRDefault="00CD7214" w:rsidP="006245B5">
      <w:pPr>
        <w:pStyle w:val="SingleTxtGC"/>
        <w:ind w:firstLine="431"/>
        <w:rPr>
          <w:szCs w:val="21"/>
        </w:rPr>
      </w:pPr>
      <w:r w:rsidRPr="00DF11C2">
        <w:rPr>
          <w:szCs w:val="21"/>
          <w:lang w:val="zh-CN"/>
        </w:rPr>
        <w:t>(b)</w:t>
      </w:r>
      <w:r w:rsidRPr="00DF11C2">
        <w:rPr>
          <w:szCs w:val="21"/>
          <w:lang w:val="zh-CN"/>
        </w:rPr>
        <w:tab/>
      </w:r>
      <w:r w:rsidRPr="00DF11C2">
        <w:rPr>
          <w:szCs w:val="21"/>
          <w:lang w:val="zh-CN"/>
        </w:rPr>
        <w:t>未向生活在营地和街头的孤身移民儿童、包括那些未成年身份遭拒并正在等待上诉决定的当事人，提供卫生保健服务；</w:t>
      </w:r>
    </w:p>
    <w:p w14:paraId="4B2F6D61" w14:textId="77777777" w:rsidR="00CD7214" w:rsidRPr="00DF11C2" w:rsidRDefault="00CD7214" w:rsidP="006245B5">
      <w:pPr>
        <w:pStyle w:val="SingleTxtGC"/>
        <w:ind w:firstLine="431"/>
        <w:rPr>
          <w:szCs w:val="21"/>
        </w:rPr>
      </w:pPr>
      <w:r w:rsidRPr="00DF11C2">
        <w:rPr>
          <w:szCs w:val="21"/>
          <w:lang w:val="zh-CN"/>
        </w:rPr>
        <w:t>(c)</w:t>
      </w:r>
      <w:r w:rsidRPr="00DF11C2">
        <w:rPr>
          <w:szCs w:val="21"/>
          <w:lang w:val="zh-CN"/>
        </w:rPr>
        <w:tab/>
      </w:r>
      <w:r w:rsidRPr="00DF11C2">
        <w:rPr>
          <w:szCs w:val="21"/>
          <w:lang w:val="zh-CN"/>
        </w:rPr>
        <w:t>对经历过创伤的孤身移民儿童提供的心理和心理社会咨询及其他康复服务不足。</w:t>
      </w:r>
    </w:p>
    <w:bookmarkEnd w:id="2"/>
    <w:p w14:paraId="7583F94D" w14:textId="77777777" w:rsidR="00CD7214" w:rsidRPr="00DF11C2" w:rsidRDefault="00CD7214" w:rsidP="006245B5">
      <w:pPr>
        <w:pStyle w:val="H23GC"/>
      </w:pPr>
      <w:r w:rsidRPr="00DF11C2">
        <w:rPr>
          <w:rFonts w:eastAsiaTheme="minorEastAsia"/>
          <w:lang w:val="zh-CN"/>
        </w:rPr>
        <w:tab/>
      </w:r>
      <w:r w:rsidRPr="00DF11C2">
        <w:rPr>
          <w:lang w:val="zh-CN"/>
        </w:rPr>
        <w:t>7.</w:t>
      </w:r>
      <w:r w:rsidRPr="00DF11C2">
        <w:rPr>
          <w:lang w:val="zh-CN"/>
        </w:rPr>
        <w:tab/>
      </w:r>
      <w:r w:rsidRPr="00DF11C2">
        <w:rPr>
          <w:lang w:val="zh-CN"/>
        </w:rPr>
        <w:t>受教育权</w:t>
      </w:r>
    </w:p>
    <w:p w14:paraId="630001B9" w14:textId="77777777" w:rsidR="00CD7214" w:rsidRPr="00DF11C2" w:rsidRDefault="00CD7214" w:rsidP="00CD7214">
      <w:pPr>
        <w:pStyle w:val="SingleTxtGC"/>
        <w:rPr>
          <w:szCs w:val="21"/>
        </w:rPr>
      </w:pPr>
      <w:r w:rsidRPr="00DF11C2">
        <w:rPr>
          <w:szCs w:val="21"/>
          <w:lang w:val="zh-CN"/>
        </w:rPr>
        <w:t>77.</w:t>
      </w:r>
      <w:r w:rsidRPr="00DF11C2">
        <w:rPr>
          <w:szCs w:val="21"/>
          <w:lang w:val="zh-CN"/>
        </w:rPr>
        <w:tab/>
      </w:r>
      <w:r w:rsidRPr="00DF11C2">
        <w:rPr>
          <w:szCs w:val="21"/>
          <w:lang w:val="zh-CN"/>
        </w:rPr>
        <w:t>《公约》第</w:t>
      </w:r>
      <w:r w:rsidRPr="00DF11C2">
        <w:rPr>
          <w:szCs w:val="21"/>
          <w:lang w:val="zh-CN"/>
        </w:rPr>
        <w:t>28</w:t>
      </w:r>
      <w:r w:rsidRPr="00DF11C2">
        <w:rPr>
          <w:szCs w:val="21"/>
          <w:lang w:val="zh-CN"/>
        </w:rPr>
        <w:t>条要求缔约国保障受教育的权利。委员会回顾称，各国应确保在移民的各个阶段均能接受教育。根据《公约》第</w:t>
      </w:r>
      <w:r w:rsidRPr="00DF11C2">
        <w:rPr>
          <w:szCs w:val="21"/>
          <w:lang w:val="zh-CN"/>
        </w:rPr>
        <w:t>28</w:t>
      </w:r>
      <w:r w:rsidRPr="00DF11C2">
        <w:rPr>
          <w:szCs w:val="21"/>
          <w:lang w:val="zh-CN"/>
        </w:rPr>
        <w:t>条、第</w:t>
      </w:r>
      <w:r w:rsidRPr="00DF11C2">
        <w:rPr>
          <w:szCs w:val="21"/>
          <w:lang w:val="zh-CN"/>
        </w:rPr>
        <w:t>29</w:t>
      </w:r>
      <w:r w:rsidRPr="00DF11C2">
        <w:rPr>
          <w:szCs w:val="21"/>
          <w:lang w:val="zh-CN"/>
        </w:rPr>
        <w:t>条第</w:t>
      </w:r>
      <w:r w:rsidRPr="00DF11C2">
        <w:rPr>
          <w:szCs w:val="21"/>
          <w:lang w:val="zh-CN"/>
        </w:rPr>
        <w:t>1</w:t>
      </w:r>
      <w:r w:rsidRPr="00DF11C2">
        <w:rPr>
          <w:szCs w:val="21"/>
          <w:lang w:val="zh-CN"/>
        </w:rPr>
        <w:t>款</w:t>
      </w:r>
      <w:r w:rsidRPr="00DF11C2">
        <w:rPr>
          <w:szCs w:val="21"/>
          <w:lang w:val="zh-CN"/>
        </w:rPr>
        <w:t>(c)</w:t>
      </w:r>
      <w:r w:rsidRPr="00DF11C2">
        <w:rPr>
          <w:szCs w:val="21"/>
          <w:lang w:val="zh-CN"/>
        </w:rPr>
        <w:t>项、第</w:t>
      </w:r>
      <w:r w:rsidRPr="00DF11C2">
        <w:rPr>
          <w:szCs w:val="21"/>
          <w:lang w:val="zh-CN"/>
        </w:rPr>
        <w:t>30</w:t>
      </w:r>
      <w:r w:rsidRPr="00DF11C2">
        <w:rPr>
          <w:szCs w:val="21"/>
          <w:lang w:val="zh-CN"/>
        </w:rPr>
        <w:t>条和第</w:t>
      </w:r>
      <w:r w:rsidRPr="00DF11C2">
        <w:rPr>
          <w:szCs w:val="21"/>
          <w:lang w:val="zh-CN"/>
        </w:rPr>
        <w:t>32</w:t>
      </w:r>
      <w:r w:rsidRPr="00DF11C2">
        <w:rPr>
          <w:szCs w:val="21"/>
          <w:lang w:val="zh-CN"/>
        </w:rPr>
        <w:t>条以及委员会所提出的一般原则，每一位孤身或离散儿童，无论其身份如何，都必须在其进入的国家里获得充分的教育机会。应允</w:t>
      </w:r>
      <w:proofErr w:type="gramStart"/>
      <w:r w:rsidRPr="00DF11C2">
        <w:rPr>
          <w:szCs w:val="21"/>
          <w:lang w:val="zh-CN"/>
        </w:rPr>
        <w:t>许所有</w:t>
      </w:r>
      <w:proofErr w:type="gramEnd"/>
      <w:r w:rsidRPr="00DF11C2">
        <w:rPr>
          <w:szCs w:val="21"/>
          <w:lang w:val="zh-CN"/>
        </w:rPr>
        <w:t>青少年接受培训或职业教育，并为幼童提供学前教育的机会。</w:t>
      </w:r>
    </w:p>
    <w:p w14:paraId="124EEEB3" w14:textId="77777777" w:rsidR="00CD7214" w:rsidRPr="00DF11C2" w:rsidRDefault="00CD7214" w:rsidP="00CD7214">
      <w:pPr>
        <w:pStyle w:val="SingleTxtGC"/>
        <w:rPr>
          <w:szCs w:val="21"/>
        </w:rPr>
      </w:pPr>
      <w:r w:rsidRPr="00DF11C2">
        <w:rPr>
          <w:szCs w:val="21"/>
          <w:lang w:val="zh-CN"/>
        </w:rPr>
        <w:t>78.</w:t>
      </w:r>
      <w:r w:rsidRPr="00DF11C2">
        <w:rPr>
          <w:szCs w:val="21"/>
          <w:lang w:val="zh-CN"/>
        </w:rPr>
        <w:tab/>
      </w:r>
      <w:r w:rsidRPr="00DF11C2">
        <w:rPr>
          <w:szCs w:val="21"/>
          <w:lang w:val="zh-CN"/>
        </w:rPr>
        <w:t>在法国，并非所有孤身移民儿童都能获得就学保障。那些生活在营地或街头、未成年身份遭拒且正在等待法官裁决的年轻人无法进入学校或其他教育机构就读。</w:t>
      </w:r>
    </w:p>
    <w:p w14:paraId="7928105B" w14:textId="77777777" w:rsidR="00CD7214" w:rsidRPr="00DF11C2" w:rsidRDefault="00CD7214" w:rsidP="00CD7214">
      <w:pPr>
        <w:pStyle w:val="SingleTxtGC"/>
        <w:rPr>
          <w:szCs w:val="21"/>
        </w:rPr>
      </w:pPr>
      <w:r w:rsidRPr="00DF11C2">
        <w:rPr>
          <w:szCs w:val="21"/>
          <w:lang w:val="zh-CN"/>
        </w:rPr>
        <w:t>79.</w:t>
      </w:r>
      <w:r w:rsidRPr="00DF11C2">
        <w:rPr>
          <w:szCs w:val="21"/>
          <w:lang w:val="zh-CN"/>
        </w:rPr>
        <w:tab/>
      </w:r>
      <w:r w:rsidRPr="00DF11C2">
        <w:rPr>
          <w:szCs w:val="21"/>
          <w:lang w:val="zh-CN"/>
        </w:rPr>
        <w:t>在这方面，委员会认为缔约国违反了《公约》第</w:t>
      </w:r>
      <w:r w:rsidRPr="00DF11C2">
        <w:rPr>
          <w:szCs w:val="21"/>
          <w:lang w:val="zh-CN"/>
        </w:rPr>
        <w:t>28</w:t>
      </w:r>
      <w:r w:rsidRPr="00DF11C2">
        <w:rPr>
          <w:szCs w:val="21"/>
          <w:lang w:val="zh-CN"/>
        </w:rPr>
        <w:t>条，因为生活在营地或街头、未被纳入儿童保护体系的儿童，包括那些在等待未成年人身份评估上诉决定的儿童，无法获得受教育的机会。</w:t>
      </w:r>
      <w:bookmarkStart w:id="3" w:name="_Hlk183124646"/>
    </w:p>
    <w:bookmarkEnd w:id="3"/>
    <w:p w14:paraId="11087044" w14:textId="77777777" w:rsidR="00CD7214" w:rsidRPr="00DF11C2" w:rsidRDefault="00CD7214" w:rsidP="006245B5">
      <w:pPr>
        <w:pStyle w:val="H23GC"/>
      </w:pPr>
      <w:r w:rsidRPr="00DF11C2">
        <w:rPr>
          <w:rFonts w:eastAsiaTheme="minorEastAsia"/>
          <w:lang w:val="zh-CN"/>
        </w:rPr>
        <w:tab/>
      </w:r>
      <w:r w:rsidRPr="00DF11C2">
        <w:rPr>
          <w:lang w:val="zh-CN"/>
        </w:rPr>
        <w:t>8.</w:t>
      </w:r>
      <w:r w:rsidRPr="00DF11C2">
        <w:rPr>
          <w:lang w:val="zh-CN"/>
        </w:rPr>
        <w:tab/>
      </w:r>
      <w:r w:rsidRPr="00DF11C2">
        <w:rPr>
          <w:lang w:val="zh-CN"/>
        </w:rPr>
        <w:t>不歧视</w:t>
      </w:r>
    </w:p>
    <w:p w14:paraId="0BC7A843" w14:textId="77777777" w:rsidR="00CD7214" w:rsidRPr="00DF11C2" w:rsidRDefault="00CD7214" w:rsidP="00CD7214">
      <w:pPr>
        <w:pStyle w:val="SingleTxtGC"/>
        <w:rPr>
          <w:szCs w:val="21"/>
        </w:rPr>
      </w:pPr>
      <w:r w:rsidRPr="00DF11C2">
        <w:rPr>
          <w:szCs w:val="21"/>
          <w:lang w:val="zh-CN"/>
        </w:rPr>
        <w:t>80.</w:t>
      </w:r>
      <w:r w:rsidRPr="00DF11C2">
        <w:rPr>
          <w:szCs w:val="21"/>
          <w:lang w:val="zh-CN"/>
        </w:rPr>
        <w:tab/>
      </w:r>
      <w:r w:rsidRPr="00DF11C2">
        <w:rPr>
          <w:szCs w:val="21"/>
          <w:lang w:val="zh-CN"/>
        </w:rPr>
        <w:t>《公约》第</w:t>
      </w:r>
      <w:r w:rsidRPr="00DF11C2">
        <w:rPr>
          <w:szCs w:val="21"/>
          <w:lang w:val="zh-CN"/>
        </w:rPr>
        <w:t>2</w:t>
      </w:r>
      <w:r w:rsidRPr="00DF11C2">
        <w:rPr>
          <w:szCs w:val="21"/>
          <w:lang w:val="zh-CN"/>
        </w:rPr>
        <w:t>条第</w:t>
      </w:r>
      <w:r w:rsidRPr="00DF11C2">
        <w:rPr>
          <w:szCs w:val="21"/>
          <w:lang w:val="zh-CN"/>
        </w:rPr>
        <w:t>1</w:t>
      </w:r>
      <w:r w:rsidRPr="00DF11C2">
        <w:rPr>
          <w:szCs w:val="21"/>
          <w:lang w:val="zh-CN"/>
        </w:rPr>
        <w:t>款规定，缔约国应尊重《公约》所载列的权利，并确保其管辖范围内每一儿童均享有这些权利，不因儿童或其父母或法定监护人的种族、肤色、性别、语言、宗教、政治或其他见解、民族、族裔或社会出身、财产、伤残、出生或其他身份而有任何差别。</w:t>
      </w:r>
    </w:p>
    <w:p w14:paraId="058ED7BA" w14:textId="77777777" w:rsidR="00CD7214" w:rsidRPr="00DF11C2" w:rsidRDefault="00CD7214" w:rsidP="00CD7214">
      <w:pPr>
        <w:pStyle w:val="SingleTxtGC"/>
        <w:rPr>
          <w:szCs w:val="21"/>
        </w:rPr>
      </w:pPr>
      <w:r w:rsidRPr="00DF11C2">
        <w:rPr>
          <w:szCs w:val="21"/>
          <w:lang w:val="zh-CN"/>
        </w:rPr>
        <w:t>81.</w:t>
      </w:r>
      <w:r w:rsidRPr="00DF11C2">
        <w:rPr>
          <w:szCs w:val="21"/>
          <w:lang w:val="zh-CN"/>
        </w:rPr>
        <w:tab/>
      </w:r>
      <w:r w:rsidRPr="00DF11C2">
        <w:rPr>
          <w:szCs w:val="21"/>
          <w:lang w:val="zh-CN"/>
        </w:rPr>
        <w:t>委员会注意到，不受任何形式歧视的原则适用于孤身移民儿童的所有关系。该原则，除其他外，尤其</w:t>
      </w:r>
      <w:proofErr w:type="gramStart"/>
      <w:r w:rsidRPr="00DF11C2">
        <w:rPr>
          <w:szCs w:val="21"/>
          <w:lang w:val="zh-CN"/>
        </w:rPr>
        <w:t>禁止因</w:t>
      </w:r>
      <w:proofErr w:type="gramEnd"/>
      <w:r w:rsidRPr="00DF11C2">
        <w:rPr>
          <w:szCs w:val="21"/>
          <w:lang w:val="zh-CN"/>
        </w:rPr>
        <w:t>儿童无人陪伴或与父母离散，或作为难民、寻求庇护者或移民的地位而加以任何歧视。同样，缔约国应确保移民儿童融入接收国社会，与国民一起在平等的基础上切实享有人权并获得服务。缔约国应采取必要措施，在实践中确保所有寻求庇护者和移民都有平等的权利提出充分有效、具有中止效力的上诉，特别是确保其获得专业口译服务和法律援助，包括在行政拘留中心获得此类服务。</w:t>
      </w:r>
    </w:p>
    <w:p w14:paraId="53F6B5B0" w14:textId="77777777" w:rsidR="00CD7214" w:rsidRPr="00DF11C2" w:rsidRDefault="00CD7214" w:rsidP="00CD7214">
      <w:pPr>
        <w:pStyle w:val="SingleTxtGC"/>
        <w:rPr>
          <w:szCs w:val="21"/>
        </w:rPr>
      </w:pPr>
      <w:r w:rsidRPr="00DF11C2">
        <w:rPr>
          <w:szCs w:val="21"/>
          <w:lang w:val="zh-CN"/>
        </w:rPr>
        <w:t>82.</w:t>
      </w:r>
      <w:r w:rsidRPr="00DF11C2">
        <w:rPr>
          <w:szCs w:val="21"/>
          <w:lang w:val="zh-CN"/>
        </w:rPr>
        <w:tab/>
      </w:r>
      <w:r w:rsidRPr="00DF11C2">
        <w:rPr>
          <w:szCs w:val="21"/>
          <w:lang w:val="zh-CN"/>
        </w:rPr>
        <w:t>关于孤身移民儿童在法国的待遇问题，委员会提及上文第</w:t>
      </w:r>
      <w:r w:rsidRPr="00DF11C2">
        <w:rPr>
          <w:szCs w:val="21"/>
          <w:lang w:val="zh-CN"/>
        </w:rPr>
        <w:t>35</w:t>
      </w:r>
      <w:r w:rsidRPr="00DF11C2">
        <w:rPr>
          <w:szCs w:val="21"/>
          <w:lang w:val="zh-CN"/>
        </w:rPr>
        <w:t>段，其中涉及儿童福利系统接纳的儿童在住宿和照护方面的资金差异。</w:t>
      </w:r>
    </w:p>
    <w:p w14:paraId="3AA506D7" w14:textId="77777777" w:rsidR="00CD7214" w:rsidRPr="00DF11C2" w:rsidRDefault="00CD7214" w:rsidP="00CD7214">
      <w:pPr>
        <w:pStyle w:val="SingleTxtGC"/>
        <w:rPr>
          <w:szCs w:val="21"/>
        </w:rPr>
      </w:pPr>
      <w:r w:rsidRPr="00DF11C2">
        <w:rPr>
          <w:szCs w:val="21"/>
          <w:lang w:val="zh-CN"/>
        </w:rPr>
        <w:t>83.</w:t>
      </w:r>
      <w:r w:rsidRPr="00DF11C2">
        <w:rPr>
          <w:szCs w:val="21"/>
          <w:lang w:val="zh-CN"/>
        </w:rPr>
        <w:tab/>
      </w:r>
      <w:r w:rsidRPr="00DF11C2">
        <w:rPr>
          <w:szCs w:val="21"/>
          <w:lang w:val="zh-CN"/>
        </w:rPr>
        <w:t>因此，委员会认为，缔约国未履行《公约》第</w:t>
      </w:r>
      <w:r w:rsidRPr="00DF11C2">
        <w:rPr>
          <w:szCs w:val="21"/>
          <w:lang w:val="zh-CN"/>
        </w:rPr>
        <w:t>2</w:t>
      </w:r>
      <w:r w:rsidRPr="00DF11C2">
        <w:rPr>
          <w:szCs w:val="21"/>
          <w:lang w:val="zh-CN"/>
        </w:rPr>
        <w:t>条规定的义务，特别是因为，向孤身移民儿童提供的保护标准低于拥有法国国籍或居民身份的儿童，后者得到国家的照顾，可以不受限制地获得所有现有服务。</w:t>
      </w:r>
      <w:bookmarkStart w:id="4" w:name="_Hlk183124680"/>
    </w:p>
    <w:bookmarkEnd w:id="4"/>
    <w:p w14:paraId="68044124" w14:textId="77777777" w:rsidR="00CD7214" w:rsidRPr="00DF11C2" w:rsidRDefault="00CD7214" w:rsidP="006245B5">
      <w:pPr>
        <w:pStyle w:val="H1GC"/>
      </w:pPr>
      <w:r w:rsidRPr="00DF11C2">
        <w:rPr>
          <w:rFonts w:eastAsiaTheme="minorEastAsia"/>
          <w:lang w:val="zh-CN"/>
        </w:rPr>
        <w:tab/>
      </w:r>
      <w:r w:rsidRPr="00DF11C2">
        <w:rPr>
          <w:lang w:val="zh-CN"/>
        </w:rPr>
        <w:t>B.</w:t>
      </w:r>
      <w:r w:rsidRPr="00DF11C2">
        <w:rPr>
          <w:lang w:val="zh-CN"/>
        </w:rPr>
        <w:tab/>
      </w:r>
      <w:r w:rsidRPr="00DF11C2">
        <w:rPr>
          <w:lang w:val="zh-CN"/>
        </w:rPr>
        <w:t>侵犯权利行为的严重性或系统性</w:t>
      </w:r>
    </w:p>
    <w:p w14:paraId="0643F685" w14:textId="77777777" w:rsidR="00CD7214" w:rsidRPr="00DF11C2" w:rsidRDefault="00CD7214" w:rsidP="00CD7214">
      <w:pPr>
        <w:pStyle w:val="SingleTxtGC"/>
        <w:rPr>
          <w:szCs w:val="21"/>
        </w:rPr>
      </w:pPr>
      <w:r w:rsidRPr="00DF11C2">
        <w:rPr>
          <w:szCs w:val="21"/>
          <w:lang w:val="zh-CN"/>
        </w:rPr>
        <w:t>84.</w:t>
      </w:r>
      <w:r w:rsidRPr="00DF11C2">
        <w:rPr>
          <w:szCs w:val="21"/>
          <w:lang w:val="zh-CN"/>
        </w:rPr>
        <w:tab/>
      </w:r>
      <w:r w:rsidRPr="00DF11C2">
        <w:rPr>
          <w:szCs w:val="21"/>
          <w:lang w:val="zh-CN"/>
        </w:rPr>
        <w:t>根据《任择议定书》第</w:t>
      </w:r>
      <w:r w:rsidRPr="00DF11C2">
        <w:rPr>
          <w:szCs w:val="21"/>
          <w:lang w:val="zh-CN"/>
        </w:rPr>
        <w:t>13</w:t>
      </w:r>
      <w:r w:rsidRPr="00DF11C2">
        <w:rPr>
          <w:szCs w:val="21"/>
          <w:lang w:val="zh-CN"/>
        </w:rPr>
        <w:t>条，委员会必须评估侵犯权利行为是否具有严重或系统性质。</w:t>
      </w:r>
    </w:p>
    <w:p w14:paraId="78550A21" w14:textId="77777777" w:rsidR="00CD7214" w:rsidRPr="00DF11C2" w:rsidRDefault="00CD7214" w:rsidP="00CD7214">
      <w:pPr>
        <w:pStyle w:val="SingleTxtGC"/>
        <w:rPr>
          <w:szCs w:val="21"/>
        </w:rPr>
      </w:pPr>
      <w:r w:rsidRPr="00DF11C2">
        <w:rPr>
          <w:szCs w:val="21"/>
          <w:lang w:val="zh-CN"/>
        </w:rPr>
        <w:t>85.</w:t>
      </w:r>
      <w:r w:rsidRPr="00DF11C2">
        <w:rPr>
          <w:szCs w:val="21"/>
          <w:lang w:val="zh-CN"/>
        </w:rPr>
        <w:tab/>
      </w:r>
      <w:r w:rsidRPr="00DF11C2">
        <w:rPr>
          <w:szCs w:val="21"/>
          <w:lang w:val="zh-CN"/>
        </w:rPr>
        <w:t>委员会认为，如果侵犯权利的行为可能对受害者造成实质性伤害，则具有严重性质。确定侵犯权利行为的严重性必须考虑到所发现的侵犯权利行为的规模、普遍性、性质和影响。</w:t>
      </w:r>
    </w:p>
    <w:p w14:paraId="71728E91" w14:textId="77777777" w:rsidR="00CD7214" w:rsidRPr="00DF11C2" w:rsidRDefault="00CD7214" w:rsidP="00CD7214">
      <w:pPr>
        <w:pStyle w:val="SingleTxtGC"/>
        <w:rPr>
          <w:szCs w:val="21"/>
        </w:rPr>
      </w:pPr>
      <w:r w:rsidRPr="00DF11C2">
        <w:rPr>
          <w:szCs w:val="21"/>
          <w:lang w:val="zh-CN"/>
        </w:rPr>
        <w:t>86.</w:t>
      </w:r>
      <w:r w:rsidRPr="00DF11C2">
        <w:rPr>
          <w:szCs w:val="21"/>
          <w:lang w:val="zh-CN"/>
        </w:rPr>
        <w:tab/>
      </w:r>
      <w:r w:rsidRPr="00DF11C2">
        <w:rPr>
          <w:rFonts w:hint="eastAsia"/>
          <w:szCs w:val="21"/>
          <w:lang w:val="zh-CN"/>
        </w:rPr>
        <w:t>“</w:t>
      </w:r>
      <w:r w:rsidRPr="00DF11C2">
        <w:rPr>
          <w:szCs w:val="21"/>
          <w:lang w:val="zh-CN"/>
        </w:rPr>
        <w:t>系统性</w:t>
      </w:r>
      <w:r w:rsidRPr="00DF11C2">
        <w:rPr>
          <w:rFonts w:hint="eastAsia"/>
          <w:szCs w:val="21"/>
          <w:lang w:val="zh-CN"/>
        </w:rPr>
        <w:t>”</w:t>
      </w:r>
      <w:r w:rsidRPr="00DF11C2">
        <w:rPr>
          <w:szCs w:val="21"/>
          <w:lang w:val="zh-CN"/>
        </w:rPr>
        <w:t>一词是指导致侵犯权利事件的行为或不作为具有组织性，以及这些行为或不作为不可能随机发生。</w:t>
      </w:r>
    </w:p>
    <w:p w14:paraId="52D4572C" w14:textId="77777777" w:rsidR="00CD7214" w:rsidRPr="00DF11C2" w:rsidRDefault="00CD7214" w:rsidP="00CD7214">
      <w:pPr>
        <w:pStyle w:val="SingleTxtGC"/>
        <w:rPr>
          <w:szCs w:val="21"/>
        </w:rPr>
      </w:pPr>
      <w:r w:rsidRPr="00DF11C2">
        <w:rPr>
          <w:szCs w:val="21"/>
          <w:lang w:val="zh-CN"/>
        </w:rPr>
        <w:t>87.</w:t>
      </w:r>
      <w:r w:rsidRPr="00DF11C2">
        <w:rPr>
          <w:szCs w:val="21"/>
          <w:lang w:val="zh-CN"/>
        </w:rPr>
        <w:tab/>
      </w:r>
      <w:r w:rsidRPr="00DF11C2">
        <w:rPr>
          <w:szCs w:val="21"/>
          <w:lang w:val="zh-CN"/>
        </w:rPr>
        <w:t>委员会根据侵犯权利行为的规模及其造成的实质性伤害，对在缔约国实施的侵权行为的严重性进行评估。委员会特别注意到，由于这些侵犯权利行为，大量孤身移民儿童的身心健康和发育受到严重伤害和持久影响。许多生活在营地或街头的孤身移民儿童处于不稳定的生活条件中，面临威胁和暴力，导致他们感到恐惧和焦虑。</w:t>
      </w:r>
    </w:p>
    <w:p w14:paraId="37210E9F" w14:textId="77777777" w:rsidR="00CD7214" w:rsidRPr="00DF11C2" w:rsidRDefault="00CD7214" w:rsidP="00CD7214">
      <w:pPr>
        <w:pStyle w:val="SingleTxtGC"/>
        <w:rPr>
          <w:szCs w:val="21"/>
        </w:rPr>
      </w:pPr>
      <w:r w:rsidRPr="00DF11C2">
        <w:rPr>
          <w:szCs w:val="21"/>
          <w:lang w:val="zh-CN"/>
        </w:rPr>
        <w:t>88.</w:t>
      </w:r>
      <w:r w:rsidRPr="00DF11C2">
        <w:rPr>
          <w:szCs w:val="21"/>
          <w:lang w:val="zh-CN"/>
        </w:rPr>
        <w:tab/>
      </w:r>
      <w:r w:rsidRPr="00DF11C2">
        <w:rPr>
          <w:szCs w:val="21"/>
          <w:lang w:val="zh-CN"/>
        </w:rPr>
        <w:t>委员会认为，缔约国的侵犯权利行为具有系统性，因为缔约国一再未能采取法律、政治和其他措施，保护生活在街头、帐篷和简易营地中的孤身移民儿童。缔约国系统性地拒绝向这些儿童提供儿童保护服务，剥夺了他们获得适当生活水准和基本服务的机会。这些侵犯权利行为长期反复发生，并非孤立事件。</w:t>
      </w:r>
    </w:p>
    <w:p w14:paraId="0A3AC939" w14:textId="77777777" w:rsidR="00CD7214" w:rsidRPr="00DF11C2" w:rsidRDefault="00CD7214" w:rsidP="00CD7214">
      <w:pPr>
        <w:pStyle w:val="SingleTxtGC"/>
        <w:rPr>
          <w:szCs w:val="21"/>
        </w:rPr>
      </w:pPr>
      <w:r w:rsidRPr="00DF11C2">
        <w:rPr>
          <w:szCs w:val="21"/>
          <w:lang w:val="zh-CN"/>
        </w:rPr>
        <w:t>89.</w:t>
      </w:r>
      <w:r w:rsidRPr="00DF11C2">
        <w:rPr>
          <w:szCs w:val="21"/>
          <w:lang w:val="zh-CN"/>
        </w:rPr>
        <w:tab/>
      </w:r>
      <w:r w:rsidRPr="00DF11C2">
        <w:rPr>
          <w:szCs w:val="21"/>
          <w:lang w:val="zh-CN"/>
        </w:rPr>
        <w:t>委员会认为，根据所掌握的文件和调查期间获得的资料，缔约国严重或系统地违反了《公约》规定的义务，原因如下：</w:t>
      </w:r>
    </w:p>
    <w:p w14:paraId="0C4652EC" w14:textId="77777777" w:rsidR="00CD7214" w:rsidRPr="00DF11C2" w:rsidRDefault="00CD7214" w:rsidP="006245B5">
      <w:pPr>
        <w:pStyle w:val="SingleTxtGC"/>
        <w:ind w:firstLine="431"/>
        <w:rPr>
          <w:szCs w:val="21"/>
        </w:rPr>
      </w:pPr>
      <w:r w:rsidRPr="00DF11C2">
        <w:rPr>
          <w:szCs w:val="21"/>
          <w:lang w:val="zh-CN"/>
        </w:rPr>
        <w:t>(a)</w:t>
      </w:r>
      <w:r w:rsidRPr="00DF11C2">
        <w:rPr>
          <w:szCs w:val="21"/>
          <w:lang w:val="zh-CN"/>
        </w:rPr>
        <w:tab/>
      </w:r>
      <w:r w:rsidRPr="00DF11C2">
        <w:rPr>
          <w:szCs w:val="21"/>
          <w:lang w:val="zh-CN"/>
        </w:rPr>
        <w:t>许多自称是儿童但被评估为成年人并在整个程序中被当作成年人对待的年轻人，在等待法庭的上诉裁决期间，被系统性地剥夺了获得儿童保护服务的机会，导致他们滞留在简易营地和街头，无法获得生存所需的基本服务，如食物、饮用水、住所和基本卫生设施，同时也被剥夺了获得医疗和教育服务的机会；</w:t>
      </w:r>
    </w:p>
    <w:p w14:paraId="00E7D898" w14:textId="77777777" w:rsidR="00CD7214" w:rsidRPr="00DF11C2" w:rsidRDefault="00CD7214" w:rsidP="006245B5">
      <w:pPr>
        <w:pStyle w:val="SingleTxtGC"/>
        <w:ind w:firstLine="431"/>
        <w:rPr>
          <w:szCs w:val="21"/>
        </w:rPr>
      </w:pPr>
      <w:r w:rsidRPr="00DF11C2">
        <w:rPr>
          <w:szCs w:val="21"/>
          <w:lang w:val="zh-CN"/>
        </w:rPr>
        <w:t>(b)</w:t>
      </w:r>
      <w:r w:rsidRPr="00DF11C2">
        <w:rPr>
          <w:szCs w:val="21"/>
          <w:lang w:val="zh-CN"/>
        </w:rPr>
        <w:tab/>
      </w:r>
      <w:r w:rsidRPr="00DF11C2">
        <w:rPr>
          <w:szCs w:val="21"/>
          <w:lang w:val="zh-CN"/>
        </w:rPr>
        <w:t>生活在营地、街头或未受到儿童保护系统充分监管的旅馆中的孤身移民儿童面临遭受暴力，</w:t>
      </w:r>
      <w:r w:rsidRPr="00DF11C2">
        <w:rPr>
          <w:rFonts w:ascii="宋体" w:hAnsi="宋体" w:cs="宋体" w:hint="eastAsia"/>
          <w:szCs w:val="21"/>
          <w:lang w:val="zh-CN"/>
        </w:rPr>
        <w:t>特别是</w:t>
      </w:r>
      <w:r w:rsidRPr="00DF11C2">
        <w:rPr>
          <w:szCs w:val="21"/>
          <w:lang w:val="zh-CN"/>
        </w:rPr>
        <w:t>性暴力，以及</w:t>
      </w:r>
      <w:r w:rsidRPr="00DF11C2">
        <w:rPr>
          <w:rFonts w:ascii="宋体" w:hAnsi="宋体" w:cs="宋体" w:hint="eastAsia"/>
          <w:szCs w:val="21"/>
          <w:lang w:val="zh-CN"/>
        </w:rPr>
        <w:t>遭受</w:t>
      </w:r>
      <w:r w:rsidRPr="00DF11C2">
        <w:rPr>
          <w:szCs w:val="21"/>
          <w:lang w:val="zh-CN"/>
        </w:rPr>
        <w:t>人口贩运、</w:t>
      </w:r>
      <w:r w:rsidRPr="00DF11C2">
        <w:rPr>
          <w:rFonts w:ascii="宋体" w:hAnsi="宋体" w:cs="宋体" w:hint="eastAsia"/>
          <w:szCs w:val="21"/>
          <w:lang w:val="zh-CN"/>
        </w:rPr>
        <w:t>接触</w:t>
      </w:r>
      <w:r w:rsidRPr="00DF11C2">
        <w:rPr>
          <w:szCs w:val="21"/>
          <w:lang w:val="zh-CN"/>
        </w:rPr>
        <w:t>毒品和犯罪活动的风险；</w:t>
      </w:r>
    </w:p>
    <w:p w14:paraId="596CDCD0" w14:textId="77777777" w:rsidR="00CD7214" w:rsidRPr="00DF11C2" w:rsidRDefault="00CD7214" w:rsidP="006245B5">
      <w:pPr>
        <w:pStyle w:val="SingleTxtGC"/>
        <w:ind w:firstLine="431"/>
        <w:rPr>
          <w:szCs w:val="21"/>
        </w:rPr>
      </w:pPr>
      <w:r w:rsidRPr="00DF11C2">
        <w:rPr>
          <w:szCs w:val="21"/>
          <w:lang w:val="zh-CN"/>
        </w:rPr>
        <w:t>(c)</w:t>
      </w:r>
      <w:r w:rsidRPr="00DF11C2">
        <w:rPr>
          <w:szCs w:val="21"/>
          <w:lang w:val="zh-CN"/>
        </w:rPr>
        <w:tab/>
      </w:r>
      <w:r w:rsidRPr="00DF11C2">
        <w:rPr>
          <w:szCs w:val="21"/>
          <w:lang w:val="zh-CN"/>
        </w:rPr>
        <w:t>他们中的许多人试图乘船前往联合王国，这些人未被纳入儿童保护系统照护，被迫生活在条件极其恶劣的营地中，无法获得基本生活保障、卫生保健和教育；</w:t>
      </w:r>
    </w:p>
    <w:p w14:paraId="40600E1A" w14:textId="77777777" w:rsidR="00CD7214" w:rsidRPr="00DF11C2" w:rsidRDefault="00CD7214" w:rsidP="006245B5">
      <w:pPr>
        <w:pStyle w:val="SingleTxtGC"/>
        <w:ind w:firstLine="431"/>
        <w:rPr>
          <w:szCs w:val="21"/>
        </w:rPr>
      </w:pPr>
      <w:r w:rsidRPr="00DF11C2">
        <w:rPr>
          <w:szCs w:val="21"/>
          <w:lang w:val="zh-CN"/>
        </w:rPr>
        <w:t>(d)</w:t>
      </w:r>
      <w:r w:rsidRPr="00DF11C2">
        <w:rPr>
          <w:szCs w:val="21"/>
          <w:lang w:val="zh-CN"/>
        </w:rPr>
        <w:tab/>
      </w:r>
      <w:r w:rsidRPr="00DF11C2">
        <w:rPr>
          <w:szCs w:val="21"/>
          <w:lang w:val="zh-CN"/>
        </w:rPr>
        <w:t>未被纳入儿童保护系统的孤身移民儿童无法获得专业心理健康服务，尽管这些儿童在原籍国或在前往法国途中遭受了严重创伤；</w:t>
      </w:r>
    </w:p>
    <w:p w14:paraId="4009C806" w14:textId="77777777" w:rsidR="00CD7214" w:rsidRPr="00DF11C2" w:rsidRDefault="00CD7214" w:rsidP="006245B5">
      <w:pPr>
        <w:pStyle w:val="SingleTxtGC"/>
        <w:ind w:firstLine="431"/>
        <w:rPr>
          <w:szCs w:val="21"/>
        </w:rPr>
      </w:pPr>
      <w:r w:rsidRPr="00DF11C2">
        <w:rPr>
          <w:szCs w:val="21"/>
          <w:lang w:val="zh-CN"/>
        </w:rPr>
        <w:t>(e)</w:t>
      </w:r>
      <w:r w:rsidRPr="00DF11C2">
        <w:rPr>
          <w:szCs w:val="21"/>
          <w:lang w:val="zh-CN"/>
        </w:rPr>
        <w:tab/>
      </w:r>
      <w:r w:rsidRPr="00DF11C2">
        <w:rPr>
          <w:szCs w:val="21"/>
          <w:lang w:val="zh-CN"/>
        </w:rPr>
        <w:t>孤身移民儿童常因与移民身份相关的原因而在国际机场等候区或边境拘留中心被剥夺自由，这可能对其心理健康和发育产生长期影响；</w:t>
      </w:r>
    </w:p>
    <w:p w14:paraId="524B5A15" w14:textId="7272F07F" w:rsidR="00CD7214" w:rsidRPr="00DF11C2" w:rsidRDefault="00CD7214" w:rsidP="006245B5">
      <w:pPr>
        <w:pStyle w:val="SingleTxtGC"/>
        <w:ind w:firstLine="431"/>
        <w:rPr>
          <w:szCs w:val="21"/>
        </w:rPr>
      </w:pPr>
      <w:r w:rsidRPr="00DF11C2">
        <w:rPr>
          <w:szCs w:val="21"/>
          <w:lang w:val="zh-CN"/>
        </w:rPr>
        <w:t>(f)</w:t>
      </w:r>
      <w:r w:rsidRPr="00DF11C2">
        <w:rPr>
          <w:szCs w:val="21"/>
          <w:lang w:val="zh-CN"/>
        </w:rPr>
        <w:tab/>
      </w:r>
      <w:r w:rsidRPr="00DF11C2">
        <w:rPr>
          <w:szCs w:val="21"/>
          <w:lang w:val="zh-CN"/>
        </w:rPr>
        <w:t>在年龄评估程序中，缔约国系统性地未能：</w:t>
      </w:r>
      <w:r w:rsidRPr="00DF11C2">
        <w:rPr>
          <w:szCs w:val="21"/>
          <w:lang w:val="zh-CN"/>
        </w:rPr>
        <w:t>(</w:t>
      </w:r>
      <w:proofErr w:type="gramStart"/>
      <w:r w:rsidRPr="00DF11C2">
        <w:rPr>
          <w:szCs w:val="21"/>
          <w:lang w:val="zh-CN"/>
        </w:rPr>
        <w:t>一</w:t>
      </w:r>
      <w:proofErr w:type="gramEnd"/>
      <w:r w:rsidRPr="00DF11C2">
        <w:rPr>
          <w:szCs w:val="21"/>
          <w:lang w:val="zh-CN"/>
        </w:rPr>
        <w:t>)</w:t>
      </w:r>
      <w:r w:rsidR="00B10047">
        <w:rPr>
          <w:rFonts w:hint="eastAsia"/>
          <w:szCs w:val="21"/>
          <w:lang w:val="zh-CN"/>
        </w:rPr>
        <w:t xml:space="preserve"> </w:t>
      </w:r>
      <w:r w:rsidRPr="00DF11C2">
        <w:rPr>
          <w:szCs w:val="21"/>
          <w:lang w:val="zh-CN"/>
        </w:rPr>
        <w:t>在法律和政策中优先考虑儿童的最大利益，</w:t>
      </w:r>
      <w:r w:rsidRPr="00DF11C2">
        <w:rPr>
          <w:szCs w:val="21"/>
          <w:lang w:val="zh-CN"/>
        </w:rPr>
        <w:t>(</w:t>
      </w:r>
      <w:r w:rsidRPr="00DF11C2">
        <w:rPr>
          <w:szCs w:val="21"/>
          <w:lang w:val="zh-CN"/>
        </w:rPr>
        <w:t>二</w:t>
      </w:r>
      <w:r w:rsidRPr="00DF11C2">
        <w:rPr>
          <w:szCs w:val="21"/>
          <w:lang w:val="zh-CN"/>
        </w:rPr>
        <w:t>)</w:t>
      </w:r>
      <w:r w:rsidR="00B10047">
        <w:rPr>
          <w:rFonts w:hint="eastAsia"/>
          <w:szCs w:val="21"/>
          <w:lang w:val="zh-CN"/>
        </w:rPr>
        <w:t xml:space="preserve"> </w:t>
      </w:r>
      <w:r w:rsidRPr="00DF11C2">
        <w:rPr>
          <w:szCs w:val="21"/>
          <w:lang w:val="zh-CN"/>
        </w:rPr>
        <w:t>采取多学科方法并对专业人员进行充分培训，</w:t>
      </w:r>
      <w:r w:rsidRPr="00DF11C2">
        <w:rPr>
          <w:szCs w:val="21"/>
          <w:lang w:val="zh-CN"/>
        </w:rPr>
        <w:t>(</w:t>
      </w:r>
      <w:r w:rsidRPr="00DF11C2">
        <w:rPr>
          <w:szCs w:val="21"/>
          <w:lang w:val="zh-CN"/>
        </w:rPr>
        <w:t>三</w:t>
      </w:r>
      <w:r w:rsidRPr="00DF11C2">
        <w:rPr>
          <w:szCs w:val="21"/>
          <w:lang w:val="zh-CN"/>
        </w:rPr>
        <w:t>)</w:t>
      </w:r>
      <w:r w:rsidR="00B10047">
        <w:rPr>
          <w:rFonts w:hint="eastAsia"/>
          <w:szCs w:val="21"/>
          <w:lang w:val="zh-CN"/>
        </w:rPr>
        <w:t xml:space="preserve"> </w:t>
      </w:r>
      <w:r w:rsidRPr="00DF11C2">
        <w:rPr>
          <w:szCs w:val="21"/>
          <w:lang w:val="zh-CN"/>
        </w:rPr>
        <w:t>为孤身移民儿童提供专门监护人，并</w:t>
      </w:r>
      <w:r w:rsidRPr="00DF11C2">
        <w:rPr>
          <w:szCs w:val="21"/>
          <w:lang w:val="zh-CN"/>
        </w:rPr>
        <w:t>(</w:t>
      </w:r>
      <w:r w:rsidRPr="00DF11C2">
        <w:rPr>
          <w:szCs w:val="21"/>
          <w:lang w:val="zh-CN"/>
        </w:rPr>
        <w:t>四</w:t>
      </w:r>
      <w:r w:rsidRPr="00DF11C2">
        <w:rPr>
          <w:szCs w:val="21"/>
          <w:lang w:val="zh-CN"/>
        </w:rPr>
        <w:t>)</w:t>
      </w:r>
      <w:r w:rsidR="00B10047">
        <w:rPr>
          <w:rFonts w:hint="eastAsia"/>
          <w:szCs w:val="21"/>
          <w:lang w:val="zh-CN"/>
        </w:rPr>
        <w:t xml:space="preserve"> </w:t>
      </w:r>
      <w:r w:rsidRPr="00DF11C2">
        <w:rPr>
          <w:szCs w:val="21"/>
          <w:lang w:val="zh-CN"/>
        </w:rPr>
        <w:t>提供法律援助和信息；</w:t>
      </w:r>
    </w:p>
    <w:p w14:paraId="2FCBB18B" w14:textId="77777777" w:rsidR="00CD7214" w:rsidRPr="00DF11C2" w:rsidRDefault="00CD7214" w:rsidP="006245B5">
      <w:pPr>
        <w:pStyle w:val="SingleTxtGC"/>
        <w:ind w:firstLine="431"/>
        <w:rPr>
          <w:szCs w:val="21"/>
        </w:rPr>
      </w:pPr>
      <w:r w:rsidRPr="00DF11C2">
        <w:rPr>
          <w:szCs w:val="21"/>
          <w:lang w:val="zh-CN"/>
        </w:rPr>
        <w:t>(g)</w:t>
      </w:r>
      <w:r w:rsidRPr="00DF11C2">
        <w:rPr>
          <w:szCs w:val="21"/>
          <w:lang w:val="zh-CN"/>
        </w:rPr>
        <w:tab/>
      </w:r>
      <w:r w:rsidRPr="00DF11C2">
        <w:rPr>
          <w:szCs w:val="21"/>
          <w:lang w:val="zh-CN"/>
        </w:rPr>
        <w:t>缔约国通常将提供身份证明和领事文件的举证责任完全施加于当事人本人，并将</w:t>
      </w:r>
      <w:r w:rsidRPr="00DF11C2">
        <w:rPr>
          <w:szCs w:val="21"/>
          <w:lang w:val="zh-CN"/>
        </w:rPr>
        <w:t>X</w:t>
      </w:r>
      <w:r w:rsidRPr="00DF11C2">
        <w:rPr>
          <w:szCs w:val="21"/>
          <w:lang w:val="zh-CN"/>
        </w:rPr>
        <w:t>光骨骼检查作为评估未成年人年龄的首选方法，尽管这种方法不太可靠且具有大幅误差。</w:t>
      </w:r>
    </w:p>
    <w:p w14:paraId="3466FA23" w14:textId="77777777" w:rsidR="00CD7214" w:rsidRPr="00DF11C2" w:rsidRDefault="00CD7214" w:rsidP="00CD7214">
      <w:pPr>
        <w:pStyle w:val="SingleTxtGC"/>
        <w:rPr>
          <w:szCs w:val="21"/>
        </w:rPr>
      </w:pPr>
      <w:r w:rsidRPr="00DF11C2">
        <w:rPr>
          <w:szCs w:val="21"/>
          <w:lang w:val="zh-CN"/>
        </w:rPr>
        <w:t>90.</w:t>
      </w:r>
      <w:r w:rsidRPr="00DF11C2">
        <w:rPr>
          <w:szCs w:val="21"/>
          <w:lang w:val="zh-CN"/>
        </w:rPr>
        <w:tab/>
      </w:r>
      <w:r w:rsidRPr="00DF11C2">
        <w:rPr>
          <w:szCs w:val="21"/>
          <w:lang w:val="zh-CN"/>
        </w:rPr>
        <w:t>委员会指出，尽管有证据表明存在违反《公约》第</w:t>
      </w:r>
      <w:r w:rsidRPr="00DF11C2">
        <w:rPr>
          <w:szCs w:val="21"/>
          <w:lang w:val="zh-CN"/>
        </w:rPr>
        <w:t>2</w:t>
      </w:r>
      <w:r w:rsidRPr="00DF11C2">
        <w:rPr>
          <w:szCs w:val="21"/>
          <w:lang w:val="zh-CN"/>
        </w:rPr>
        <w:t>条的情况，但委员会无法得出结论认为，这些侵犯权利行为已达到《任择议定书》第</w:t>
      </w:r>
      <w:r w:rsidRPr="00DF11C2">
        <w:rPr>
          <w:szCs w:val="21"/>
          <w:lang w:val="zh-CN"/>
        </w:rPr>
        <w:t>13</w:t>
      </w:r>
      <w:r w:rsidRPr="00DF11C2">
        <w:rPr>
          <w:szCs w:val="21"/>
          <w:lang w:val="zh-CN"/>
        </w:rPr>
        <w:t>条所要求的严重性或系统性程度。</w:t>
      </w:r>
    </w:p>
    <w:p w14:paraId="6D96E5FB" w14:textId="77777777" w:rsidR="00CD7214" w:rsidRPr="00DF11C2" w:rsidRDefault="00CD7214" w:rsidP="006245B5">
      <w:pPr>
        <w:pStyle w:val="H1GC"/>
      </w:pPr>
      <w:r w:rsidRPr="00DF11C2">
        <w:rPr>
          <w:rFonts w:eastAsiaTheme="minorEastAsia"/>
          <w:lang w:val="zh-CN"/>
        </w:rPr>
        <w:tab/>
      </w:r>
      <w:r w:rsidRPr="00DF11C2">
        <w:rPr>
          <w:lang w:val="zh-CN"/>
        </w:rPr>
        <w:t>C.</w:t>
      </w:r>
      <w:r w:rsidRPr="00DF11C2">
        <w:rPr>
          <w:lang w:val="zh-CN"/>
        </w:rPr>
        <w:tab/>
      </w:r>
      <w:r w:rsidRPr="00DF11C2">
        <w:rPr>
          <w:lang w:val="zh-CN"/>
        </w:rPr>
        <w:t>侵犯权利行为的责任归于国家</w:t>
      </w:r>
    </w:p>
    <w:p w14:paraId="5101C325" w14:textId="77777777" w:rsidR="00CD7214" w:rsidRPr="00DF11C2" w:rsidRDefault="00CD7214" w:rsidP="00CD7214">
      <w:pPr>
        <w:pStyle w:val="SingleTxtGC"/>
        <w:rPr>
          <w:szCs w:val="21"/>
        </w:rPr>
      </w:pPr>
      <w:r w:rsidRPr="00DF11C2">
        <w:rPr>
          <w:szCs w:val="21"/>
          <w:lang w:val="zh-CN"/>
        </w:rPr>
        <w:t>91.</w:t>
      </w:r>
      <w:r w:rsidRPr="00DF11C2">
        <w:rPr>
          <w:szCs w:val="21"/>
          <w:lang w:val="zh-CN"/>
        </w:rPr>
        <w:tab/>
      </w:r>
      <w:r w:rsidRPr="00DF11C2">
        <w:rPr>
          <w:szCs w:val="21"/>
          <w:lang w:val="zh-CN"/>
        </w:rPr>
        <w:t>国家对侵犯《公约》所载儿童权利的行为负有直接责任。国家在孤身移民儿童问题上的作为和不作为，无论涉及中央和地方国家机构，还是行使国家</w:t>
      </w:r>
      <w:r w:rsidRPr="00DF11C2">
        <w:rPr>
          <w:rFonts w:ascii="宋体" w:hAnsi="宋体" w:cs="宋体" w:hint="eastAsia"/>
          <w:szCs w:val="21"/>
          <w:lang w:val="zh-CN"/>
        </w:rPr>
        <w:t>授予</w:t>
      </w:r>
      <w:r w:rsidRPr="00DF11C2">
        <w:rPr>
          <w:szCs w:val="21"/>
          <w:lang w:val="zh-CN"/>
        </w:rPr>
        <w:t>职权的私人实体，均应由法国承担责任。委员会指出，缔约国将职能授予或外包给私营企业或非盈利组织后，并不能解除其根据《公约》及其任择议定书承担的义务。</w:t>
      </w:r>
    </w:p>
    <w:p w14:paraId="4BA8511C" w14:textId="77777777" w:rsidR="00CD7214" w:rsidRPr="00DF11C2" w:rsidRDefault="00CD7214" w:rsidP="006245B5">
      <w:pPr>
        <w:pStyle w:val="HChGC"/>
      </w:pPr>
      <w:r w:rsidRPr="00DF11C2">
        <w:rPr>
          <w:rFonts w:eastAsiaTheme="minorEastAsia"/>
          <w:lang w:val="zh-CN"/>
        </w:rPr>
        <w:tab/>
      </w:r>
      <w:r w:rsidRPr="00DF11C2">
        <w:rPr>
          <w:lang w:val="zh-CN"/>
        </w:rPr>
        <w:t>八</w:t>
      </w:r>
      <w:r w:rsidRPr="00DF11C2">
        <w:rPr>
          <w:lang w:val="zh-CN"/>
        </w:rPr>
        <w:t>.</w:t>
      </w:r>
      <w:r w:rsidRPr="00DF11C2">
        <w:rPr>
          <w:lang w:val="zh-CN"/>
        </w:rPr>
        <w:tab/>
      </w:r>
      <w:r w:rsidRPr="00DF11C2">
        <w:rPr>
          <w:lang w:val="zh-CN"/>
        </w:rPr>
        <w:t>建议</w:t>
      </w:r>
    </w:p>
    <w:p w14:paraId="133C83E1" w14:textId="77777777" w:rsidR="00CD7214" w:rsidRPr="00645D04" w:rsidRDefault="00CD7214" w:rsidP="00CD7214">
      <w:pPr>
        <w:pStyle w:val="SingleTxtGC"/>
        <w:rPr>
          <w:rFonts w:ascii="Time New Roman" w:eastAsia="黑体" w:hAnsi="Time New Roman" w:hint="eastAsia"/>
          <w:szCs w:val="21"/>
        </w:rPr>
      </w:pPr>
      <w:r w:rsidRPr="00645D04">
        <w:rPr>
          <w:rFonts w:ascii="Time New Roman" w:eastAsia="黑体" w:hAnsi="Time New Roman"/>
          <w:szCs w:val="21"/>
          <w:lang w:val="zh-CN"/>
        </w:rPr>
        <w:t>92.</w:t>
      </w:r>
      <w:r w:rsidRPr="00645D04">
        <w:rPr>
          <w:rFonts w:ascii="Time New Roman" w:eastAsia="黑体" w:hAnsi="Time New Roman"/>
          <w:szCs w:val="21"/>
          <w:lang w:val="zh-CN"/>
        </w:rPr>
        <w:tab/>
      </w:r>
      <w:r w:rsidRPr="00645D04">
        <w:rPr>
          <w:rFonts w:ascii="Time New Roman" w:eastAsia="黑体" w:hAnsi="Time New Roman"/>
          <w:szCs w:val="21"/>
          <w:lang w:val="zh-CN"/>
        </w:rPr>
        <w:t>委员会建议缔约国采取措施，履行其关于孤身移民儿童的义务，特别是：</w:t>
      </w:r>
    </w:p>
    <w:p w14:paraId="139C0703"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(a)</w:t>
      </w:r>
      <w:r w:rsidRPr="00645D04">
        <w:rPr>
          <w:rFonts w:ascii="Time New Roman" w:eastAsia="黑体" w:hAnsi="Time New Roman"/>
          <w:szCs w:val="21"/>
          <w:lang w:val="zh-CN"/>
        </w:rPr>
        <w:tab/>
      </w:r>
      <w:r w:rsidRPr="00645D04">
        <w:rPr>
          <w:rFonts w:ascii="Time New Roman" w:eastAsia="黑体" w:hAnsi="Time New Roman"/>
          <w:szCs w:val="21"/>
          <w:lang w:val="zh-CN"/>
        </w:rPr>
        <w:t>确保孤身移民儿童的权利在全国范围内得到尊重，尤其是全面落实</w:t>
      </w:r>
      <w:r w:rsidRPr="00645D04">
        <w:rPr>
          <w:rFonts w:ascii="Time New Roman" w:eastAsia="黑体" w:hAnsi="Time New Roman"/>
          <w:szCs w:val="21"/>
          <w:lang w:val="zh-CN"/>
        </w:rPr>
        <w:t>2022</w:t>
      </w:r>
      <w:r w:rsidRPr="00645D04">
        <w:rPr>
          <w:rFonts w:ascii="Time New Roman" w:eastAsia="黑体" w:hAnsi="Time New Roman"/>
          <w:szCs w:val="21"/>
          <w:lang w:val="zh-CN"/>
        </w:rPr>
        <w:t>年</w:t>
      </w:r>
      <w:r w:rsidRPr="00645D04">
        <w:rPr>
          <w:rFonts w:ascii="Time New Roman" w:eastAsia="黑体" w:hAnsi="Time New Roman"/>
          <w:szCs w:val="21"/>
          <w:lang w:val="zh-CN"/>
        </w:rPr>
        <w:t>2</w:t>
      </w:r>
      <w:r w:rsidRPr="00645D04">
        <w:rPr>
          <w:rFonts w:ascii="Time New Roman" w:eastAsia="黑体" w:hAnsi="Time New Roman"/>
          <w:szCs w:val="21"/>
          <w:lang w:val="zh-CN"/>
        </w:rPr>
        <w:t>月</w:t>
      </w:r>
      <w:r w:rsidRPr="00645D04">
        <w:rPr>
          <w:rFonts w:ascii="Time New Roman" w:eastAsia="黑体" w:hAnsi="Time New Roman"/>
          <w:szCs w:val="21"/>
          <w:lang w:val="zh-CN"/>
        </w:rPr>
        <w:t>7</w:t>
      </w:r>
      <w:r w:rsidRPr="00645D04">
        <w:rPr>
          <w:rFonts w:ascii="Time New Roman" w:eastAsia="黑体" w:hAnsi="Time New Roman"/>
          <w:szCs w:val="21"/>
          <w:lang w:val="zh-CN"/>
        </w:rPr>
        <w:t>日关于儿童保护的第</w:t>
      </w:r>
      <w:r w:rsidRPr="00645D04">
        <w:rPr>
          <w:rFonts w:ascii="Time New Roman" w:eastAsia="黑体" w:hAnsi="Time New Roman"/>
          <w:szCs w:val="21"/>
          <w:lang w:val="zh-CN"/>
        </w:rPr>
        <w:t>2022-140</w:t>
      </w:r>
      <w:r w:rsidRPr="00645D04">
        <w:rPr>
          <w:rFonts w:ascii="Time New Roman" w:eastAsia="黑体" w:hAnsi="Time New Roman"/>
          <w:szCs w:val="21"/>
          <w:lang w:val="zh-CN"/>
        </w:rPr>
        <w:t>号法；</w:t>
      </w:r>
    </w:p>
    <w:p w14:paraId="63C5C160"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(b)</w:t>
      </w:r>
      <w:r w:rsidRPr="00645D04">
        <w:rPr>
          <w:rFonts w:ascii="Time New Roman" w:eastAsia="黑体" w:hAnsi="Time New Roman"/>
          <w:szCs w:val="21"/>
          <w:lang w:val="zh-CN"/>
        </w:rPr>
        <w:tab/>
      </w:r>
      <w:r w:rsidRPr="00645D04">
        <w:rPr>
          <w:rFonts w:ascii="Time New Roman" w:eastAsia="黑体" w:hAnsi="Time New Roman"/>
          <w:szCs w:val="21"/>
          <w:lang w:val="zh-CN"/>
        </w:rPr>
        <w:t>根据未成年推定原则，在年龄方面为相关人员提供疑点利益；</w:t>
      </w:r>
    </w:p>
    <w:p w14:paraId="34985E10"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(c)</w:t>
      </w:r>
      <w:r w:rsidRPr="00645D04">
        <w:rPr>
          <w:rFonts w:ascii="Time New Roman" w:eastAsia="黑体" w:hAnsi="Time New Roman"/>
          <w:szCs w:val="21"/>
          <w:lang w:val="zh-CN"/>
        </w:rPr>
        <w:tab/>
      </w:r>
      <w:r w:rsidRPr="00645D04">
        <w:rPr>
          <w:rFonts w:ascii="Time New Roman" w:eastAsia="黑体" w:hAnsi="Time New Roman"/>
          <w:szCs w:val="21"/>
          <w:lang w:val="zh-CN"/>
        </w:rPr>
        <w:t>确保当事人提交的文件得到考虑，如该文件由主管公共机构或大使馆签发或认证，则应作为真实文件予以接受；</w:t>
      </w:r>
    </w:p>
    <w:p w14:paraId="545D4BA7"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(d)</w:t>
      </w:r>
      <w:r w:rsidRPr="00645D04">
        <w:rPr>
          <w:rFonts w:ascii="Time New Roman" w:eastAsia="黑体" w:hAnsi="Time New Roman"/>
          <w:szCs w:val="21"/>
          <w:lang w:val="zh-CN"/>
        </w:rPr>
        <w:tab/>
      </w:r>
      <w:r w:rsidRPr="00645D04">
        <w:rPr>
          <w:rFonts w:ascii="Time New Roman" w:eastAsia="黑体" w:hAnsi="Time New Roman"/>
          <w:szCs w:val="21"/>
          <w:lang w:val="zh-CN"/>
        </w:rPr>
        <w:t>停止将使用</w:t>
      </w:r>
      <w:r w:rsidRPr="00645D04">
        <w:rPr>
          <w:rFonts w:ascii="Time New Roman" w:eastAsia="黑体" w:hAnsi="Time New Roman"/>
          <w:szCs w:val="21"/>
          <w:lang w:val="zh-CN"/>
        </w:rPr>
        <w:t>X</w:t>
      </w:r>
      <w:r w:rsidRPr="00645D04">
        <w:rPr>
          <w:rFonts w:ascii="Time New Roman" w:eastAsia="黑体" w:hAnsi="Time New Roman"/>
          <w:szCs w:val="21"/>
          <w:lang w:val="zh-CN"/>
        </w:rPr>
        <w:t>光骨骼检查作为确定儿童年龄的唯一方法，采用已被证明更为适当的多学科方法；</w:t>
      </w:r>
    </w:p>
    <w:p w14:paraId="1A2C1638" w14:textId="57253923"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(e)</w:t>
      </w:r>
      <w:r w:rsidRPr="00645D04">
        <w:rPr>
          <w:rFonts w:ascii="Time New Roman" w:eastAsia="黑体" w:hAnsi="Time New Roman"/>
          <w:szCs w:val="21"/>
          <w:lang w:val="zh-CN"/>
        </w:rPr>
        <w:tab/>
      </w:r>
      <w:r w:rsidRPr="00645D04">
        <w:rPr>
          <w:rFonts w:ascii="Time New Roman" w:eastAsia="黑体" w:hAnsi="Time New Roman"/>
          <w:szCs w:val="21"/>
          <w:lang w:val="zh-CN"/>
        </w:rPr>
        <w:t>系统性地为当事人指定一名法律代理人</w:t>
      </w:r>
      <w:r w:rsidRPr="00645D04">
        <w:rPr>
          <w:rFonts w:ascii="Time New Roman" w:eastAsia="黑体" w:hAnsi="Time New Roman"/>
          <w:szCs w:val="21"/>
          <w:lang w:val="zh-CN"/>
        </w:rPr>
        <w:t>(</w:t>
      </w:r>
      <w:r w:rsidRPr="00645D04">
        <w:rPr>
          <w:rFonts w:ascii="Time New Roman" w:eastAsia="黑体" w:hAnsi="Time New Roman"/>
          <w:szCs w:val="21"/>
          <w:lang w:val="zh-CN"/>
        </w:rPr>
        <w:t>监护人或临时</w:t>
      </w:r>
      <w:r w:rsidRPr="00645D04">
        <w:rPr>
          <w:rFonts w:ascii="Time New Roman" w:eastAsia="黑体" w:hAnsi="Time New Roman" w:hint="eastAsia"/>
          <w:szCs w:val="21"/>
          <w:lang w:val="zh-CN"/>
        </w:rPr>
        <w:t>管理</w:t>
      </w:r>
      <w:r w:rsidRPr="00645D04">
        <w:rPr>
          <w:rFonts w:ascii="Time New Roman" w:eastAsia="黑体" w:hAnsi="Time New Roman"/>
          <w:szCs w:val="21"/>
          <w:lang w:val="zh-CN"/>
        </w:rPr>
        <w:t>人</w:t>
      </w:r>
      <w:r w:rsidRPr="00645D04">
        <w:rPr>
          <w:rFonts w:ascii="Time New Roman" w:eastAsia="黑体" w:hAnsi="Time New Roman"/>
          <w:szCs w:val="21"/>
          <w:lang w:val="zh-CN"/>
        </w:rPr>
        <w:t>)</w:t>
      </w:r>
      <w:r w:rsidRPr="00645D04">
        <w:rPr>
          <w:rFonts w:ascii="Time New Roman" w:eastAsia="黑体" w:hAnsi="Time New Roman"/>
          <w:szCs w:val="21"/>
          <w:lang w:val="zh-CN"/>
        </w:rPr>
        <w:t>和律师，以确保在所有程序</w:t>
      </w:r>
      <w:r w:rsidR="00B10047" w:rsidRPr="009932E6">
        <w:rPr>
          <w:rFonts w:hint="eastAsia"/>
          <w:spacing w:val="-50"/>
          <w:szCs w:val="21"/>
          <w:lang w:val="zh-CN"/>
        </w:rPr>
        <w:t>―</w:t>
      </w:r>
      <w:r w:rsidR="00B10047" w:rsidRPr="009932E6">
        <w:rPr>
          <w:rFonts w:hint="eastAsia"/>
          <w:szCs w:val="21"/>
          <w:lang w:val="zh-CN"/>
        </w:rPr>
        <w:t>―</w:t>
      </w:r>
      <w:r w:rsidRPr="00645D04">
        <w:rPr>
          <w:rFonts w:ascii="Time New Roman" w:eastAsia="黑体" w:hAnsi="Time New Roman"/>
          <w:szCs w:val="21"/>
          <w:lang w:val="zh-CN"/>
        </w:rPr>
        <w:t>包括在确定年龄的程序</w:t>
      </w:r>
      <w:r w:rsidR="00B10047" w:rsidRPr="009932E6">
        <w:rPr>
          <w:rFonts w:hint="eastAsia"/>
          <w:spacing w:val="-50"/>
          <w:szCs w:val="21"/>
          <w:lang w:val="zh-CN"/>
        </w:rPr>
        <w:t>―</w:t>
      </w:r>
      <w:r w:rsidR="00B10047" w:rsidRPr="009932E6">
        <w:rPr>
          <w:rFonts w:hint="eastAsia"/>
          <w:szCs w:val="21"/>
          <w:lang w:val="zh-CN"/>
        </w:rPr>
        <w:t>―</w:t>
      </w:r>
      <w:r w:rsidRPr="00645D04">
        <w:rPr>
          <w:rFonts w:ascii="Time New Roman" w:eastAsia="黑体" w:hAnsi="Time New Roman"/>
          <w:szCs w:val="21"/>
          <w:lang w:val="zh-CN"/>
        </w:rPr>
        <w:t>中，</w:t>
      </w:r>
      <w:proofErr w:type="gramStart"/>
      <w:r w:rsidRPr="00645D04">
        <w:rPr>
          <w:rFonts w:ascii="Time New Roman" w:eastAsia="黑体" w:hAnsi="Time New Roman"/>
          <w:szCs w:val="21"/>
          <w:lang w:val="zh-CN"/>
        </w:rPr>
        <w:t>自程序</w:t>
      </w:r>
      <w:proofErr w:type="gramEnd"/>
      <w:r w:rsidRPr="00645D04">
        <w:rPr>
          <w:rFonts w:ascii="Time New Roman" w:eastAsia="黑体" w:hAnsi="Time New Roman"/>
          <w:szCs w:val="21"/>
          <w:lang w:val="zh-CN"/>
        </w:rPr>
        <w:t>伊始时起</w:t>
      </w:r>
      <w:proofErr w:type="gramStart"/>
      <w:r w:rsidRPr="00645D04">
        <w:rPr>
          <w:rFonts w:ascii="Time New Roman" w:eastAsia="黑体" w:hAnsi="Time New Roman"/>
          <w:szCs w:val="21"/>
          <w:lang w:val="zh-CN"/>
        </w:rPr>
        <w:t>便保障</w:t>
      </w:r>
      <w:proofErr w:type="gramEnd"/>
      <w:r w:rsidRPr="00645D04">
        <w:rPr>
          <w:rFonts w:ascii="Time New Roman" w:eastAsia="黑体" w:hAnsi="Time New Roman"/>
          <w:szCs w:val="21"/>
          <w:lang w:val="zh-CN"/>
        </w:rPr>
        <w:t>当事人的权利</w:t>
      </w:r>
      <w:r w:rsidR="00BC290E" w:rsidRPr="00645D04">
        <w:rPr>
          <w:rFonts w:ascii="Time New Roman" w:eastAsia="黑体" w:hAnsi="Time New Roman"/>
          <w:szCs w:val="21"/>
          <w:lang w:val="zh-CN"/>
        </w:rPr>
        <w:t>；</w:t>
      </w:r>
    </w:p>
    <w:p w14:paraId="285D1FF0" w14:textId="0DFB391E"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(f)</w:t>
      </w:r>
      <w:r w:rsidRPr="00645D04">
        <w:rPr>
          <w:rFonts w:ascii="Time New Roman" w:eastAsia="黑体" w:hAnsi="Time New Roman"/>
          <w:szCs w:val="21"/>
          <w:lang w:val="zh-CN"/>
        </w:rPr>
        <w:tab/>
      </w:r>
      <w:r w:rsidRPr="00645D04">
        <w:rPr>
          <w:rFonts w:ascii="Time New Roman" w:eastAsia="黑体" w:hAnsi="Time New Roman"/>
          <w:szCs w:val="21"/>
          <w:lang w:val="zh-CN"/>
        </w:rPr>
        <w:t>在当事人年龄存在争议的情况下，提供有效、便捷、快速并可迅速给出结果的补救措施、并确保当事人充分了解此类补救措施及相关程序；</w:t>
      </w:r>
    </w:p>
    <w:p w14:paraId="179EF981"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(g)</w:t>
      </w:r>
      <w:r w:rsidRPr="00645D04">
        <w:rPr>
          <w:rFonts w:ascii="Time New Roman" w:eastAsia="黑体" w:hAnsi="Time New Roman"/>
          <w:szCs w:val="21"/>
          <w:lang w:val="zh-CN"/>
        </w:rPr>
        <w:tab/>
      </w:r>
      <w:r w:rsidRPr="00645D04">
        <w:rPr>
          <w:rFonts w:ascii="Time New Roman" w:eastAsia="黑体" w:hAnsi="Time New Roman"/>
          <w:szCs w:val="21"/>
          <w:lang w:val="zh-CN"/>
        </w:rPr>
        <w:t>确保以当事人理解的语言提供口译服务；</w:t>
      </w:r>
    </w:p>
    <w:p w14:paraId="48D68FFF"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(h)</w:t>
      </w:r>
      <w:r w:rsidRPr="00645D04">
        <w:rPr>
          <w:rFonts w:ascii="Time New Roman" w:eastAsia="黑体" w:hAnsi="Time New Roman"/>
          <w:szCs w:val="21"/>
          <w:lang w:val="zh-CN"/>
        </w:rPr>
        <w:tab/>
      </w:r>
      <w:r w:rsidRPr="00645D04">
        <w:rPr>
          <w:rFonts w:ascii="Time New Roman" w:eastAsia="黑体" w:hAnsi="Time New Roman"/>
          <w:szCs w:val="21"/>
          <w:lang w:val="zh-CN"/>
        </w:rPr>
        <w:t>停止将孤身移民儿童拘留在机场等候区和拘留中心的做法，并确保根据儿童的最大利益采取非拘禁类措施；</w:t>
      </w:r>
    </w:p>
    <w:p w14:paraId="6A5F0413" w14:textId="79CADB28" w:rsidR="00CD7214" w:rsidRPr="00645D04" w:rsidRDefault="00BC290E" w:rsidP="00645D04">
      <w:pPr>
        <w:pStyle w:val="SingleTxtGC"/>
        <w:ind w:firstLine="431"/>
        <w:rPr>
          <w:rFonts w:ascii="Time New Roman" w:eastAsia="黑体" w:hAnsi="Time New Roman" w:hint="eastAsia"/>
          <w:szCs w:val="21"/>
        </w:rPr>
      </w:pPr>
      <w:r>
        <w:rPr>
          <w:rFonts w:ascii="Time New Roman" w:eastAsia="黑体" w:hAnsi="Time New Roman" w:hint="eastAsia"/>
          <w:szCs w:val="21"/>
          <w:lang w:val="zh-CN"/>
        </w:rPr>
        <w:t>(</w:t>
      </w:r>
      <w:r w:rsidR="00CD7214" w:rsidRPr="00645D04">
        <w:rPr>
          <w:rFonts w:ascii="Time New Roman" w:eastAsia="黑体" w:hAnsi="Time New Roman"/>
          <w:szCs w:val="21"/>
          <w:lang w:val="zh-CN"/>
        </w:rPr>
        <w:t>i)</w:t>
      </w:r>
      <w:r w:rsidR="00CD7214" w:rsidRPr="00645D04">
        <w:rPr>
          <w:rFonts w:ascii="Time New Roman" w:eastAsia="黑体" w:hAnsi="Time New Roman"/>
          <w:szCs w:val="21"/>
          <w:lang w:val="zh-CN"/>
        </w:rPr>
        <w:tab/>
      </w:r>
      <w:r w:rsidR="00CD7214" w:rsidRPr="00645D04">
        <w:rPr>
          <w:rFonts w:ascii="Time New Roman" w:eastAsia="黑体" w:hAnsi="Time New Roman"/>
          <w:szCs w:val="21"/>
          <w:lang w:val="zh-CN"/>
        </w:rPr>
        <w:t>确保在尊重孤身移民儿童隐私的情况下收集并公布分类统计数据；</w:t>
      </w:r>
    </w:p>
    <w:p w14:paraId="5A2C2FF5"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(j)</w:t>
      </w:r>
      <w:r w:rsidRPr="00645D04">
        <w:rPr>
          <w:rFonts w:ascii="Time New Roman" w:eastAsia="黑体" w:hAnsi="Time New Roman"/>
          <w:szCs w:val="21"/>
          <w:lang w:val="zh-CN"/>
        </w:rPr>
        <w:tab/>
      </w:r>
      <w:r w:rsidRPr="00645D04">
        <w:rPr>
          <w:rFonts w:ascii="Time New Roman" w:eastAsia="黑体" w:hAnsi="Time New Roman"/>
          <w:szCs w:val="21"/>
          <w:lang w:val="zh-CN"/>
        </w:rPr>
        <w:t>在整个领土和管辖范围内划拨充足的人力、技术和财政资源，确保所有孤身移民儿童得到平等对待。</w:t>
      </w:r>
    </w:p>
    <w:p w14:paraId="6C38A8C9" w14:textId="77777777" w:rsidR="00CD7214" w:rsidRPr="00645D04" w:rsidRDefault="00CD7214" w:rsidP="00CD7214">
      <w:pPr>
        <w:pStyle w:val="SingleTxtGC"/>
        <w:rPr>
          <w:rFonts w:ascii="Time New Roman" w:eastAsia="黑体" w:hAnsi="Time New Roman" w:hint="eastAsia"/>
          <w:szCs w:val="21"/>
        </w:rPr>
      </w:pPr>
      <w:r w:rsidRPr="00645D04">
        <w:rPr>
          <w:rFonts w:ascii="Time New Roman" w:eastAsia="黑体" w:hAnsi="Time New Roman"/>
          <w:szCs w:val="21"/>
          <w:lang w:val="zh-CN"/>
        </w:rPr>
        <w:t>93.</w:t>
      </w:r>
      <w:r w:rsidRPr="00645D04">
        <w:rPr>
          <w:rFonts w:ascii="Time New Roman" w:eastAsia="黑体" w:hAnsi="Time New Roman"/>
          <w:szCs w:val="21"/>
          <w:lang w:val="zh-CN"/>
        </w:rPr>
        <w:tab/>
      </w:r>
      <w:r w:rsidRPr="00645D04">
        <w:rPr>
          <w:rFonts w:ascii="Time New Roman" w:eastAsia="黑体" w:hAnsi="Time New Roman"/>
          <w:szCs w:val="21"/>
          <w:lang w:val="zh-CN"/>
        </w:rPr>
        <w:t>委员会还建议缔约国：</w:t>
      </w:r>
    </w:p>
    <w:p w14:paraId="54B01E9B"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(a)</w:t>
      </w:r>
      <w:r w:rsidRPr="00645D04">
        <w:rPr>
          <w:rFonts w:ascii="Time New Roman" w:eastAsia="黑体" w:hAnsi="Time New Roman"/>
          <w:szCs w:val="21"/>
          <w:lang w:val="zh-CN"/>
        </w:rPr>
        <w:tab/>
      </w:r>
      <w:r w:rsidRPr="00645D04">
        <w:rPr>
          <w:rFonts w:ascii="Time New Roman" w:eastAsia="黑体" w:hAnsi="Time New Roman"/>
          <w:szCs w:val="21"/>
          <w:lang w:val="zh-CN"/>
        </w:rPr>
        <w:t>确保向所有孤身移民儿童提供住房和足够的食物与水，以确保没有儿童生活在非正式营地或街头，包括那些未成年身份遭拒、正在等待上诉裁决的儿童；</w:t>
      </w:r>
    </w:p>
    <w:p w14:paraId="0392F641"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(b)</w:t>
      </w:r>
      <w:r w:rsidRPr="00645D04">
        <w:rPr>
          <w:rFonts w:ascii="Time New Roman" w:eastAsia="黑体" w:hAnsi="Time New Roman"/>
          <w:szCs w:val="21"/>
          <w:lang w:val="zh-CN"/>
        </w:rPr>
        <w:tab/>
      </w:r>
      <w:r w:rsidRPr="00645D04">
        <w:rPr>
          <w:rFonts w:ascii="Time New Roman" w:eastAsia="黑体" w:hAnsi="Time New Roman"/>
          <w:szCs w:val="21"/>
          <w:lang w:val="zh-CN"/>
        </w:rPr>
        <w:t>加强社区层面的活动，特别是在加莱海峡省和北部省，为孤身移民儿童提供信息和建议，提供住所，并根据该地区儿童的具体需要调整儿童保护服务；</w:t>
      </w:r>
    </w:p>
    <w:p w14:paraId="37FDDC34"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(c)</w:t>
      </w:r>
      <w:r w:rsidRPr="00645D04">
        <w:rPr>
          <w:rFonts w:ascii="Time New Roman" w:eastAsia="黑体" w:hAnsi="Time New Roman"/>
          <w:szCs w:val="21"/>
          <w:lang w:val="zh-CN"/>
        </w:rPr>
        <w:tab/>
      </w:r>
      <w:r w:rsidRPr="00645D04">
        <w:rPr>
          <w:rFonts w:ascii="Time New Roman" w:eastAsia="黑体" w:hAnsi="Time New Roman"/>
          <w:szCs w:val="21"/>
          <w:lang w:val="zh-CN"/>
        </w:rPr>
        <w:t>确保所有孤身移民儿童，包括正在就年龄评估决定提出质疑的儿童，都有平等的受教育机会；</w:t>
      </w:r>
    </w:p>
    <w:p w14:paraId="20F58066"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(d)</w:t>
      </w:r>
      <w:r w:rsidRPr="00645D04">
        <w:rPr>
          <w:rFonts w:ascii="Time New Roman" w:eastAsia="黑体" w:hAnsi="Time New Roman"/>
          <w:szCs w:val="21"/>
          <w:lang w:val="zh-CN"/>
        </w:rPr>
        <w:tab/>
      </w:r>
      <w:r w:rsidRPr="00645D04">
        <w:rPr>
          <w:rFonts w:ascii="Time New Roman" w:eastAsia="黑体" w:hAnsi="Time New Roman"/>
          <w:szCs w:val="21"/>
          <w:lang w:val="zh-CN"/>
        </w:rPr>
        <w:t>确保所有孤身移民儿童，不论其身份如何，都能不受阻碍地获得卫生保健服务；</w:t>
      </w:r>
    </w:p>
    <w:p w14:paraId="054B83CD"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(e)</w:t>
      </w:r>
      <w:r w:rsidRPr="00645D04">
        <w:rPr>
          <w:rFonts w:ascii="Time New Roman" w:eastAsia="黑体" w:hAnsi="Time New Roman"/>
          <w:szCs w:val="21"/>
          <w:lang w:val="zh-CN"/>
        </w:rPr>
        <w:tab/>
      </w:r>
      <w:r w:rsidRPr="00645D04">
        <w:rPr>
          <w:rFonts w:ascii="Time New Roman" w:eastAsia="黑体" w:hAnsi="Time New Roman"/>
          <w:szCs w:val="21"/>
          <w:lang w:val="zh-CN"/>
        </w:rPr>
        <w:t>确保孤身移民儿童能够获得心理和心理社会咨询以及其他助其重新融入社会的服务；</w:t>
      </w:r>
    </w:p>
    <w:p w14:paraId="3D0C1289"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(f)</w:t>
      </w:r>
      <w:r w:rsidRPr="00645D04">
        <w:rPr>
          <w:rFonts w:ascii="Time New Roman" w:eastAsia="黑体" w:hAnsi="Time New Roman"/>
          <w:szCs w:val="21"/>
          <w:lang w:val="zh-CN"/>
        </w:rPr>
        <w:tab/>
      </w:r>
      <w:r w:rsidRPr="00645D04">
        <w:rPr>
          <w:rFonts w:ascii="Time New Roman" w:eastAsia="黑体" w:hAnsi="Time New Roman"/>
          <w:szCs w:val="21"/>
          <w:lang w:val="zh-CN"/>
        </w:rPr>
        <w:t>建立一个机制</w:t>
      </w:r>
      <w:r w:rsidRPr="00645D04">
        <w:rPr>
          <w:rFonts w:ascii="Time New Roman" w:eastAsia="黑体" w:hAnsi="Time New Roman" w:cs="宋体" w:hint="eastAsia"/>
          <w:szCs w:val="21"/>
          <w:lang w:val="zh-CN"/>
        </w:rPr>
        <w:t>来</w:t>
      </w:r>
      <w:r w:rsidRPr="00645D04">
        <w:rPr>
          <w:rFonts w:ascii="Time New Roman" w:eastAsia="黑体" w:hAnsi="Time New Roman"/>
          <w:szCs w:val="21"/>
          <w:lang w:val="zh-CN"/>
        </w:rPr>
        <w:t>预防和应对孤身移民儿童可能面临的风险，如暴力、性暴力和人口贩运；</w:t>
      </w:r>
    </w:p>
    <w:p w14:paraId="132FDB0D" w14:textId="77777777" w:rsidR="00CD7214" w:rsidRPr="00645D04" w:rsidRDefault="00CD7214" w:rsidP="00645D04">
      <w:pPr>
        <w:pStyle w:val="SingleTxtGC"/>
        <w:ind w:firstLine="431"/>
        <w:rPr>
          <w:rFonts w:ascii="Time New Roman" w:eastAsia="黑体" w:hAnsi="Time New Roman" w:hint="eastAsia"/>
          <w:szCs w:val="21"/>
        </w:rPr>
      </w:pPr>
      <w:r w:rsidRPr="00645D04">
        <w:rPr>
          <w:rFonts w:ascii="Time New Roman" w:eastAsia="黑体" w:hAnsi="Time New Roman"/>
          <w:szCs w:val="21"/>
          <w:lang w:val="zh-CN"/>
        </w:rPr>
        <w:t>(g)</w:t>
      </w:r>
      <w:r w:rsidRPr="00645D04">
        <w:rPr>
          <w:rFonts w:ascii="Time New Roman" w:eastAsia="黑体" w:hAnsi="Time New Roman"/>
          <w:szCs w:val="21"/>
          <w:lang w:val="zh-CN"/>
        </w:rPr>
        <w:tab/>
      </w:r>
      <w:r w:rsidRPr="00645D04">
        <w:rPr>
          <w:rFonts w:ascii="Time New Roman" w:eastAsia="黑体" w:hAnsi="Time New Roman"/>
          <w:szCs w:val="21"/>
          <w:lang w:val="zh-CN"/>
        </w:rPr>
        <w:t>向移民官员、警察、检察机关人员、法官和其他相关专业人员提供与寻求庇护的儿童和其他移民儿童权利有关的培训，特别是关于委员会第</w:t>
      </w:r>
      <w:r w:rsidRPr="00645D04">
        <w:rPr>
          <w:rFonts w:ascii="Time New Roman" w:eastAsia="黑体" w:hAnsi="Time New Roman"/>
          <w:szCs w:val="21"/>
          <w:lang w:val="zh-CN"/>
        </w:rPr>
        <w:t>6</w:t>
      </w:r>
      <w:r w:rsidRPr="00645D04">
        <w:rPr>
          <w:rFonts w:ascii="Time New Roman" w:eastAsia="黑体" w:hAnsi="Time New Roman"/>
          <w:szCs w:val="21"/>
          <w:lang w:val="zh-CN"/>
        </w:rPr>
        <w:t>号一般性意见</w:t>
      </w:r>
      <w:r w:rsidRPr="00645D04">
        <w:rPr>
          <w:rFonts w:ascii="Time New Roman" w:eastAsia="黑体" w:hAnsi="Time New Roman"/>
          <w:szCs w:val="21"/>
          <w:lang w:val="zh-CN"/>
        </w:rPr>
        <w:t>(2005</w:t>
      </w:r>
      <w:r w:rsidRPr="00645D04">
        <w:rPr>
          <w:rFonts w:ascii="Time New Roman" w:eastAsia="黑体" w:hAnsi="Time New Roman"/>
          <w:szCs w:val="21"/>
          <w:lang w:val="zh-CN"/>
        </w:rPr>
        <w:t>年</w:t>
      </w:r>
      <w:r w:rsidRPr="00645D04">
        <w:rPr>
          <w:rFonts w:ascii="Time New Roman" w:eastAsia="黑体" w:hAnsi="Time New Roman"/>
          <w:szCs w:val="21"/>
          <w:lang w:val="zh-CN"/>
        </w:rPr>
        <w:t>)</w:t>
      </w:r>
      <w:r w:rsidRPr="00645D04">
        <w:rPr>
          <w:rFonts w:ascii="Time New Roman" w:eastAsia="黑体" w:hAnsi="Time New Roman"/>
          <w:szCs w:val="21"/>
          <w:lang w:val="zh-CN"/>
        </w:rPr>
        <w:t>以及保护所有移民工人及其家庭成员权利委员会第</w:t>
      </w:r>
      <w:r w:rsidRPr="00645D04">
        <w:rPr>
          <w:rFonts w:ascii="Time New Roman" w:eastAsia="黑体" w:hAnsi="Time New Roman"/>
          <w:szCs w:val="21"/>
          <w:lang w:val="zh-CN"/>
        </w:rPr>
        <w:t>3</w:t>
      </w:r>
      <w:r w:rsidRPr="00645D04">
        <w:rPr>
          <w:rFonts w:ascii="Time New Roman" w:eastAsia="黑体" w:hAnsi="Time New Roman"/>
          <w:szCs w:val="21"/>
          <w:lang w:val="zh-CN"/>
        </w:rPr>
        <w:t>号和儿童权利委员会第</w:t>
      </w:r>
      <w:r w:rsidRPr="00645D04">
        <w:rPr>
          <w:rFonts w:ascii="Time New Roman" w:eastAsia="黑体" w:hAnsi="Time New Roman"/>
          <w:szCs w:val="21"/>
          <w:lang w:val="zh-CN"/>
        </w:rPr>
        <w:t>22</w:t>
      </w:r>
      <w:r w:rsidRPr="00645D04">
        <w:rPr>
          <w:rFonts w:ascii="Time New Roman" w:eastAsia="黑体" w:hAnsi="Time New Roman"/>
          <w:szCs w:val="21"/>
          <w:lang w:val="zh-CN"/>
        </w:rPr>
        <w:t>号联合一般性意见</w:t>
      </w:r>
      <w:r w:rsidRPr="00645D04">
        <w:rPr>
          <w:rFonts w:ascii="Time New Roman" w:eastAsia="黑体" w:hAnsi="Time New Roman"/>
          <w:szCs w:val="21"/>
          <w:lang w:val="zh-CN"/>
        </w:rPr>
        <w:t>(2017</w:t>
      </w:r>
      <w:r w:rsidRPr="00645D04">
        <w:rPr>
          <w:rFonts w:ascii="Time New Roman" w:eastAsia="黑体" w:hAnsi="Time New Roman"/>
          <w:szCs w:val="21"/>
          <w:lang w:val="zh-CN"/>
        </w:rPr>
        <w:t>年</w:t>
      </w:r>
      <w:r w:rsidRPr="00645D04">
        <w:rPr>
          <w:rFonts w:ascii="Time New Roman" w:eastAsia="黑体" w:hAnsi="Time New Roman"/>
          <w:szCs w:val="21"/>
          <w:lang w:val="zh-CN"/>
        </w:rPr>
        <w:t>)</w:t>
      </w:r>
      <w:r w:rsidRPr="00645D04">
        <w:rPr>
          <w:rFonts w:ascii="Time New Roman" w:eastAsia="黑体" w:hAnsi="Time New Roman"/>
          <w:szCs w:val="21"/>
          <w:lang w:val="zh-CN"/>
        </w:rPr>
        <w:t>，及其第</w:t>
      </w:r>
      <w:r w:rsidRPr="00645D04">
        <w:rPr>
          <w:rFonts w:ascii="Time New Roman" w:eastAsia="黑体" w:hAnsi="Time New Roman"/>
          <w:szCs w:val="21"/>
          <w:lang w:val="zh-CN"/>
        </w:rPr>
        <w:t>4</w:t>
      </w:r>
      <w:r w:rsidRPr="00645D04">
        <w:rPr>
          <w:rFonts w:ascii="Time New Roman" w:eastAsia="黑体" w:hAnsi="Time New Roman"/>
          <w:szCs w:val="21"/>
          <w:lang w:val="zh-CN"/>
        </w:rPr>
        <w:t>号和第</w:t>
      </w:r>
      <w:r w:rsidRPr="00645D04">
        <w:rPr>
          <w:rFonts w:ascii="Time New Roman" w:eastAsia="黑体" w:hAnsi="Time New Roman"/>
          <w:szCs w:val="21"/>
          <w:lang w:val="zh-CN"/>
        </w:rPr>
        <w:t>23</w:t>
      </w:r>
      <w:r w:rsidRPr="00645D04">
        <w:rPr>
          <w:rFonts w:ascii="Time New Roman" w:eastAsia="黑体" w:hAnsi="Time New Roman"/>
          <w:szCs w:val="21"/>
          <w:lang w:val="zh-CN"/>
        </w:rPr>
        <w:t>号联合一般性意见</w:t>
      </w:r>
      <w:r w:rsidRPr="00645D04">
        <w:rPr>
          <w:rFonts w:ascii="Time New Roman" w:eastAsia="黑体" w:hAnsi="Time New Roman"/>
          <w:szCs w:val="21"/>
          <w:lang w:val="zh-CN"/>
        </w:rPr>
        <w:t>(2017</w:t>
      </w:r>
      <w:r w:rsidRPr="00645D04">
        <w:rPr>
          <w:rFonts w:ascii="Time New Roman" w:eastAsia="黑体" w:hAnsi="Time New Roman"/>
          <w:szCs w:val="21"/>
          <w:lang w:val="zh-CN"/>
        </w:rPr>
        <w:t>年</w:t>
      </w:r>
      <w:r w:rsidRPr="00645D04">
        <w:rPr>
          <w:rFonts w:ascii="Time New Roman" w:eastAsia="黑体" w:hAnsi="Time New Roman"/>
          <w:szCs w:val="21"/>
          <w:lang w:val="zh-CN"/>
        </w:rPr>
        <w:t>)</w:t>
      </w:r>
      <w:r w:rsidRPr="00645D04">
        <w:rPr>
          <w:rFonts w:ascii="Time New Roman" w:eastAsia="黑体" w:hAnsi="Time New Roman"/>
          <w:szCs w:val="21"/>
          <w:lang w:val="zh-CN"/>
        </w:rPr>
        <w:t>的培训。</w:t>
      </w:r>
    </w:p>
    <w:p w14:paraId="2DF34DED" w14:textId="77777777" w:rsidR="00CD7214" w:rsidRPr="00645D04" w:rsidRDefault="00CD7214" w:rsidP="00645D04">
      <w:pPr>
        <w:pStyle w:val="HChGC"/>
        <w:rPr>
          <w:rFonts w:ascii="Time New Roman" w:hAnsi="Time New Roman" w:hint="eastAsia"/>
        </w:rPr>
      </w:pPr>
      <w:r w:rsidRPr="00645D04">
        <w:rPr>
          <w:rFonts w:ascii="Time New Roman" w:hAnsi="Time New Roman"/>
          <w:lang w:val="zh-CN"/>
        </w:rPr>
        <w:tab/>
      </w:r>
      <w:r w:rsidRPr="00645D04">
        <w:rPr>
          <w:rFonts w:ascii="Time New Roman" w:hAnsi="Time New Roman"/>
          <w:lang w:val="zh-CN"/>
        </w:rPr>
        <w:t>九</w:t>
      </w:r>
      <w:r w:rsidRPr="00645D04">
        <w:rPr>
          <w:rFonts w:ascii="Time New Roman" w:hAnsi="Time New Roman"/>
          <w:lang w:val="zh-CN"/>
        </w:rPr>
        <w:t>.</w:t>
      </w:r>
      <w:r w:rsidRPr="00645D04">
        <w:rPr>
          <w:rFonts w:ascii="Time New Roman" w:hAnsi="Time New Roman"/>
          <w:lang w:val="zh-CN"/>
        </w:rPr>
        <w:tab/>
      </w:r>
      <w:r w:rsidRPr="00645D04">
        <w:rPr>
          <w:rFonts w:ascii="Time New Roman" w:hAnsi="Time New Roman"/>
          <w:lang w:val="zh-CN"/>
        </w:rPr>
        <w:t>后续行动</w:t>
      </w:r>
    </w:p>
    <w:p w14:paraId="6A014C85" w14:textId="77777777" w:rsidR="00CD7214" w:rsidRPr="00645D04" w:rsidRDefault="00CD7214" w:rsidP="00CD7214">
      <w:pPr>
        <w:pStyle w:val="SingleTxtGC"/>
        <w:rPr>
          <w:rFonts w:ascii="Time New Roman" w:eastAsia="黑体" w:hAnsi="Time New Roman" w:hint="eastAsia"/>
          <w:szCs w:val="21"/>
        </w:rPr>
      </w:pPr>
      <w:r w:rsidRPr="00645D04">
        <w:rPr>
          <w:rFonts w:ascii="Time New Roman" w:eastAsia="黑体" w:hAnsi="Time New Roman"/>
          <w:szCs w:val="21"/>
          <w:lang w:val="zh-CN"/>
        </w:rPr>
        <w:t>94.</w:t>
      </w:r>
      <w:r w:rsidRPr="00645D04">
        <w:rPr>
          <w:rFonts w:ascii="Time New Roman" w:eastAsia="黑体" w:hAnsi="Time New Roman"/>
          <w:szCs w:val="21"/>
          <w:lang w:val="zh-CN"/>
        </w:rPr>
        <w:tab/>
      </w:r>
      <w:r w:rsidRPr="00645D04">
        <w:rPr>
          <w:rFonts w:ascii="Time New Roman" w:eastAsia="黑体" w:hAnsi="Time New Roman"/>
          <w:szCs w:val="21"/>
          <w:lang w:val="zh-CN"/>
        </w:rPr>
        <w:t>委员会请缔约国在六个月内向其通报已经采取和有意采取的措施，并建议缔约国在委员会根据《任择议定书》之下的议事规则第</w:t>
      </w:r>
      <w:r w:rsidRPr="00645D04">
        <w:rPr>
          <w:rFonts w:ascii="Time New Roman" w:eastAsia="黑体" w:hAnsi="Time New Roman"/>
          <w:szCs w:val="21"/>
          <w:lang w:val="zh-CN"/>
        </w:rPr>
        <w:t>42</w:t>
      </w:r>
      <w:r w:rsidRPr="00645D04">
        <w:rPr>
          <w:rFonts w:ascii="Time New Roman" w:eastAsia="黑体" w:hAnsi="Time New Roman"/>
          <w:szCs w:val="21"/>
          <w:lang w:val="zh-CN"/>
        </w:rPr>
        <w:t>条公布其结论和建议后，立即予以传播。</w:t>
      </w:r>
      <w:r w:rsidRPr="00645D04">
        <w:rPr>
          <w:rStyle w:val="a8"/>
          <w:rFonts w:ascii="Time New Roman" w:eastAsia="黑体" w:hAnsi="Time New Roman"/>
        </w:rPr>
        <w:footnoteReference w:id="20"/>
      </w:r>
    </w:p>
    <w:p w14:paraId="3AE58083" w14:textId="77777777" w:rsidR="00CD7214" w:rsidRPr="00DF11C2" w:rsidRDefault="00CD7214" w:rsidP="00CD7214">
      <w:pPr>
        <w:pStyle w:val="SingleTxtGC"/>
        <w:rPr>
          <w:szCs w:val="21"/>
        </w:rPr>
      </w:pPr>
    </w:p>
    <w:p w14:paraId="1A02380F" w14:textId="77777777" w:rsidR="00CD7214" w:rsidRPr="002D6A9C" w:rsidRDefault="00CD72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D7214"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1082F" w14:textId="77777777" w:rsidR="0028597B" w:rsidRPr="000D319F" w:rsidRDefault="0028597B" w:rsidP="000D319F">
      <w:pPr>
        <w:pStyle w:val="af0"/>
        <w:spacing w:after="240"/>
        <w:ind w:left="907"/>
        <w:rPr>
          <w:rFonts w:asciiTheme="majorBidi" w:eastAsia="宋体" w:hAnsiTheme="majorBidi" w:cstheme="majorBidi"/>
          <w:sz w:val="21"/>
          <w:szCs w:val="21"/>
          <w:lang w:val="en-US"/>
        </w:rPr>
      </w:pPr>
    </w:p>
    <w:p w14:paraId="3583CBB7" w14:textId="77777777" w:rsidR="0028597B" w:rsidRPr="000D319F" w:rsidRDefault="0028597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C8945A" w14:textId="77777777" w:rsidR="0028597B" w:rsidRPr="000D319F" w:rsidRDefault="0028597B" w:rsidP="000D319F">
      <w:pPr>
        <w:pStyle w:val="af0"/>
      </w:pPr>
    </w:p>
  </w:endnote>
  <w:endnote w:type="continuationNotice" w:id="1">
    <w:p w14:paraId="709349D5" w14:textId="77777777" w:rsidR="0028597B" w:rsidRDefault="002859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025D" w14:textId="77777777" w:rsidR="002738EB" w:rsidRPr="00BE77BB" w:rsidRDefault="00BE77BB" w:rsidP="00BE77B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77BB">
      <w:rPr>
        <w:rStyle w:val="af2"/>
        <w:b w:val="0"/>
        <w:snapToGrid w:val="0"/>
        <w:sz w:val="16"/>
      </w:rPr>
      <w:t>GE.25</w:t>
    </w:r>
    <w:proofErr w:type="spellEnd"/>
    <w:r w:rsidRPr="00BE77BB">
      <w:rPr>
        <w:rStyle w:val="af2"/>
        <w:b w:val="0"/>
        <w:snapToGrid w:val="0"/>
        <w:sz w:val="16"/>
      </w:rPr>
      <w:t>-15529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21D6B" w14:textId="77777777" w:rsidR="002738EB" w:rsidRPr="00BE77BB" w:rsidRDefault="00BE77BB" w:rsidP="00BE77BB">
    <w:pPr>
      <w:pStyle w:val="af0"/>
      <w:tabs>
        <w:tab w:val="clear" w:pos="431"/>
        <w:tab w:val="right" w:pos="9638"/>
      </w:tabs>
      <w:rPr>
        <w:rStyle w:val="af2"/>
      </w:rPr>
    </w:pPr>
    <w:proofErr w:type="spellStart"/>
    <w:r>
      <w:t>GE.25</w:t>
    </w:r>
    <w:proofErr w:type="spellEnd"/>
    <w:r>
      <w:t>-15529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05853" w14:textId="35FF1D40" w:rsidR="002738EB" w:rsidRPr="00487939" w:rsidRDefault="00BE77B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3EDFE0" wp14:editId="6B1F70C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-15529</w:t>
    </w:r>
    <w:r w:rsidR="00731A42" w:rsidRPr="00EE277A">
      <w:rPr>
        <w:sz w:val="20"/>
        <w:lang w:eastAsia="zh-CN"/>
      </w:rPr>
      <w:t xml:space="preserve"> (C)</w:t>
    </w:r>
    <w:r w:rsidR="00AB1CDF">
      <w:rPr>
        <w:sz w:val="20"/>
        <w:lang w:eastAsia="zh-CN"/>
      </w:rPr>
      <w:tab/>
    </w:r>
    <w:r w:rsidR="00AC7E71">
      <w:rPr>
        <w:rFonts w:eastAsiaTheme="minorEastAsia" w:hint="eastAsia"/>
        <w:sz w:val="20"/>
        <w:lang w:eastAsia="zh-CN"/>
      </w:rPr>
      <w:t>2511</w:t>
    </w:r>
    <w:r w:rsidR="004B5F32">
      <w:rPr>
        <w:sz w:val="20"/>
        <w:lang w:eastAsia="zh-CN"/>
      </w:rPr>
      <w:t>25</w:t>
    </w:r>
    <w:r w:rsidR="00731A42">
      <w:rPr>
        <w:sz w:val="20"/>
        <w:lang w:eastAsia="zh-CN"/>
      </w:rPr>
      <w:tab/>
    </w:r>
    <w:r w:rsidR="00AC7E71">
      <w:rPr>
        <w:rFonts w:eastAsiaTheme="minorEastAsia" w:hint="eastAsia"/>
        <w:sz w:val="20"/>
        <w:lang w:eastAsia="zh-CN"/>
      </w:rPr>
      <w:t>0312</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3035C142" wp14:editId="1943C15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1987C" w14:textId="77777777" w:rsidR="0028597B" w:rsidRPr="000157B1" w:rsidRDefault="002859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96851B8" w14:textId="77777777" w:rsidR="0028597B" w:rsidRPr="000157B1" w:rsidRDefault="002859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A5FD09D" w14:textId="77777777" w:rsidR="0028597B" w:rsidRDefault="0028597B"/>
  </w:footnote>
  <w:footnote w:id="2">
    <w:p w14:paraId="347AA23D" w14:textId="5D2F64A1"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BE77BB" w:rsidRPr="00BE77BB">
        <w:rPr>
          <w:rFonts w:hint="eastAsia"/>
        </w:rPr>
        <w:t>委员会第九十八届会议</w:t>
      </w:r>
      <w:r w:rsidR="00BE77BB" w:rsidRPr="00BE77BB">
        <w:rPr>
          <w:rFonts w:hint="eastAsia"/>
        </w:rPr>
        <w:t>(2025</w:t>
      </w:r>
      <w:r w:rsidR="00BE77BB" w:rsidRPr="00BE77BB">
        <w:rPr>
          <w:rFonts w:hint="eastAsia"/>
        </w:rPr>
        <w:t>年</w:t>
      </w:r>
      <w:r w:rsidR="00BE77BB" w:rsidRPr="00BE77BB">
        <w:rPr>
          <w:rFonts w:hint="eastAsia"/>
        </w:rPr>
        <w:t>1</w:t>
      </w:r>
      <w:r w:rsidR="00BE77BB" w:rsidRPr="00BE77BB">
        <w:rPr>
          <w:rFonts w:hint="eastAsia"/>
        </w:rPr>
        <w:t>月</w:t>
      </w:r>
      <w:r w:rsidR="00BE77BB" w:rsidRPr="00BE77BB">
        <w:rPr>
          <w:rFonts w:hint="eastAsia"/>
        </w:rPr>
        <w:t>13</w:t>
      </w:r>
      <w:r w:rsidR="00BE77BB" w:rsidRPr="00BE77BB">
        <w:rPr>
          <w:rFonts w:hint="eastAsia"/>
        </w:rPr>
        <w:t>日至</w:t>
      </w:r>
      <w:r w:rsidR="00BE77BB" w:rsidRPr="00BE77BB">
        <w:rPr>
          <w:rFonts w:hint="eastAsia"/>
        </w:rPr>
        <w:t>31</w:t>
      </w:r>
      <w:r w:rsidR="00BE77BB" w:rsidRPr="00BE77BB">
        <w:rPr>
          <w:rFonts w:hint="eastAsia"/>
        </w:rPr>
        <w:t>日</w:t>
      </w:r>
      <w:r w:rsidR="00BE77BB" w:rsidRPr="00BE77BB">
        <w:rPr>
          <w:rFonts w:hint="eastAsia"/>
        </w:rPr>
        <w:t>)</w:t>
      </w:r>
      <w:r w:rsidR="00BE77BB" w:rsidRPr="00BE77BB">
        <w:rPr>
          <w:rFonts w:hint="eastAsia"/>
        </w:rPr>
        <w:t>通过。</w:t>
      </w:r>
    </w:p>
  </w:footnote>
  <w:footnote w:id="3">
    <w:p w14:paraId="5FAEC62A" w14:textId="388ED312" w:rsidR="001D2C3F" w:rsidRDefault="001D2C3F" w:rsidP="001D2C3F">
      <w:pPr>
        <w:pStyle w:val="a6"/>
      </w:pPr>
      <w:r>
        <w:rPr>
          <w:rFonts w:hint="eastAsia"/>
        </w:rPr>
        <w:tab/>
      </w:r>
      <w:r w:rsidRPr="001D2C3F">
        <w:rPr>
          <w:rStyle w:val="a8"/>
          <w:rFonts w:eastAsia="宋体"/>
          <w:vertAlign w:val="baseline"/>
        </w:rPr>
        <w:t>**</w:t>
      </w:r>
      <w:r>
        <w:rPr>
          <w:rFonts w:hint="eastAsia"/>
        </w:rPr>
        <w:tab/>
      </w:r>
      <w:r w:rsidR="00BE77BB" w:rsidRPr="00BE77BB">
        <w:rPr>
          <w:rFonts w:hint="eastAsia"/>
        </w:rPr>
        <w:t>委员会根据《关于设定来文程序的任择议定书》议事规则第</w:t>
      </w:r>
      <w:r w:rsidR="00BE77BB" w:rsidRPr="00BE77BB">
        <w:rPr>
          <w:rFonts w:hint="eastAsia"/>
        </w:rPr>
        <w:t>42</w:t>
      </w:r>
      <w:r w:rsidR="00BE77BB" w:rsidRPr="00BE77BB">
        <w:rPr>
          <w:rFonts w:hint="eastAsia"/>
        </w:rPr>
        <w:t>条发表本报告。</w:t>
      </w:r>
    </w:p>
  </w:footnote>
  <w:footnote w:id="4">
    <w:p w14:paraId="117FE21B"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t>2022</w:t>
      </w:r>
      <w:r>
        <w:rPr>
          <w:lang w:val="zh-CN"/>
        </w:rPr>
        <w:t>年</w:t>
      </w:r>
      <w:r>
        <w:rPr>
          <w:lang w:val="zh-CN"/>
        </w:rPr>
        <w:t>2</w:t>
      </w:r>
      <w:r>
        <w:rPr>
          <w:lang w:val="zh-CN"/>
        </w:rPr>
        <w:t>月</w:t>
      </w:r>
      <w:r>
        <w:rPr>
          <w:lang w:val="zh-CN"/>
        </w:rPr>
        <w:t>7</w:t>
      </w:r>
      <w:r>
        <w:rPr>
          <w:lang w:val="zh-CN"/>
        </w:rPr>
        <w:t>日关于儿童保护的第</w:t>
      </w:r>
      <w:r>
        <w:rPr>
          <w:lang w:val="zh-CN"/>
        </w:rPr>
        <w:t>2022-140</w:t>
      </w:r>
      <w:r>
        <w:rPr>
          <w:lang w:val="zh-CN"/>
        </w:rPr>
        <w:t>号法。</w:t>
      </w:r>
    </w:p>
  </w:footnote>
  <w:footnote w:id="5">
    <w:p w14:paraId="7211E858" w14:textId="77777777" w:rsidR="00CD7214" w:rsidRPr="003024AA" w:rsidRDefault="00CD7214" w:rsidP="00CD7214">
      <w:pPr>
        <w:pStyle w:val="a6"/>
      </w:pPr>
      <w:r w:rsidRPr="003024AA">
        <w:rPr>
          <w:rFonts w:eastAsia="Arial"/>
          <w:color w:val="000000"/>
          <w:lang w:val="zh-CN"/>
        </w:rPr>
        <w:tab/>
      </w:r>
      <w:r w:rsidRPr="00A71D08">
        <w:rPr>
          <w:rStyle w:val="a8"/>
          <w:rFonts w:eastAsia="宋体"/>
        </w:rPr>
        <w:footnoteRef/>
      </w:r>
      <w:r>
        <w:rPr>
          <w:lang w:val="zh-CN"/>
        </w:rPr>
        <w:tab/>
      </w:r>
      <w:r>
        <w:rPr>
          <w:lang w:val="zh-CN"/>
        </w:rPr>
        <w:t>见</w:t>
      </w:r>
      <w:r>
        <w:rPr>
          <w:lang w:val="zh-CN"/>
        </w:rPr>
        <w:t>2024</w:t>
      </w:r>
      <w:r>
        <w:rPr>
          <w:lang w:val="zh-CN"/>
        </w:rPr>
        <w:t>年</w:t>
      </w:r>
      <w:r>
        <w:rPr>
          <w:lang w:val="zh-CN"/>
        </w:rPr>
        <w:t>2</w:t>
      </w:r>
      <w:r>
        <w:rPr>
          <w:lang w:val="zh-CN"/>
        </w:rPr>
        <w:t>月</w:t>
      </w:r>
      <w:r>
        <w:rPr>
          <w:lang w:val="zh-CN"/>
        </w:rPr>
        <w:t>16</w:t>
      </w:r>
      <w:r>
        <w:rPr>
          <w:lang w:val="zh-CN"/>
        </w:rPr>
        <w:t>日关于为儿童福利系统照管的儿童设立辅导制的实施细则的第</w:t>
      </w:r>
      <w:r>
        <w:rPr>
          <w:lang w:val="zh-CN"/>
        </w:rPr>
        <w:t>2024-117</w:t>
      </w:r>
      <w:r>
        <w:rPr>
          <w:lang w:val="zh-CN"/>
        </w:rPr>
        <w:t>号法令</w:t>
      </w:r>
      <w:r>
        <w:rPr>
          <w:rFonts w:ascii="宋体" w:hAnsi="宋体" w:cs="宋体" w:hint="eastAsia"/>
          <w:lang w:val="zh-CN"/>
        </w:rPr>
        <w:t>；</w:t>
      </w:r>
      <w:r>
        <w:rPr>
          <w:lang w:val="zh-CN"/>
        </w:rPr>
        <w:t>2024</w:t>
      </w:r>
      <w:r>
        <w:rPr>
          <w:lang w:val="zh-CN"/>
        </w:rPr>
        <w:t>年</w:t>
      </w:r>
      <w:r>
        <w:rPr>
          <w:lang w:val="zh-CN"/>
        </w:rPr>
        <w:t>2</w:t>
      </w:r>
      <w:r>
        <w:rPr>
          <w:lang w:val="zh-CN"/>
        </w:rPr>
        <w:t>月</w:t>
      </w:r>
      <w:r>
        <w:rPr>
          <w:lang w:val="zh-CN"/>
        </w:rPr>
        <w:t>16</w:t>
      </w:r>
      <w:r>
        <w:rPr>
          <w:lang w:val="zh-CN"/>
        </w:rPr>
        <w:t>日关于为儿童福利系统照管的儿童设立</w:t>
      </w:r>
      <w:r>
        <w:rPr>
          <w:rFonts w:eastAsiaTheme="minorEastAsia" w:hint="eastAsia"/>
        </w:rPr>
        <w:t>社会陪伴制度</w:t>
      </w:r>
      <w:r>
        <w:rPr>
          <w:lang w:val="zh-CN"/>
        </w:rPr>
        <w:t>的实施细则的第</w:t>
      </w:r>
      <w:r>
        <w:rPr>
          <w:lang w:val="zh-CN"/>
        </w:rPr>
        <w:t>2024-118</w:t>
      </w:r>
      <w:r>
        <w:rPr>
          <w:lang w:val="zh-CN"/>
        </w:rPr>
        <w:t>号法令</w:t>
      </w:r>
      <w:r>
        <w:rPr>
          <w:rFonts w:ascii="宋体" w:hAnsi="宋体" w:cs="宋体" w:hint="eastAsia"/>
          <w:lang w:val="zh-CN"/>
        </w:rPr>
        <w:t>；</w:t>
      </w:r>
      <w:r>
        <w:rPr>
          <w:lang w:val="zh-CN"/>
        </w:rPr>
        <w:t>以及</w:t>
      </w:r>
      <w:r>
        <w:rPr>
          <w:lang w:val="zh-CN"/>
        </w:rPr>
        <w:t>2024</w:t>
      </w:r>
      <w:r>
        <w:rPr>
          <w:lang w:val="zh-CN"/>
        </w:rPr>
        <w:t>年</w:t>
      </w:r>
      <w:r>
        <w:rPr>
          <w:lang w:val="zh-CN"/>
        </w:rPr>
        <w:t>2</w:t>
      </w:r>
      <w:r>
        <w:rPr>
          <w:lang w:val="zh-CN"/>
        </w:rPr>
        <w:t>月</w:t>
      </w:r>
      <w:r>
        <w:rPr>
          <w:lang w:val="zh-CN"/>
        </w:rPr>
        <w:t>16</w:t>
      </w:r>
      <w:r>
        <w:rPr>
          <w:lang w:val="zh-CN"/>
        </w:rPr>
        <w:t>日关于由儿童福利系统照管的、</w:t>
      </w:r>
      <w:r>
        <w:rPr>
          <w:rFonts w:eastAsiaTheme="minorEastAsia" w:hint="eastAsia"/>
          <w:lang w:val="zh-CN"/>
        </w:rPr>
        <w:t>在</w:t>
      </w:r>
      <w:r>
        <w:rPr>
          <w:lang w:val="zh-CN"/>
        </w:rPr>
        <w:t>特殊</w:t>
      </w:r>
      <w:r>
        <w:rPr>
          <w:rFonts w:eastAsiaTheme="minorEastAsia" w:hint="eastAsia"/>
          <w:lang w:val="zh-CN"/>
        </w:rPr>
        <w:t>情况下</w:t>
      </w:r>
      <w:r>
        <w:rPr>
          <w:lang w:val="zh-CN"/>
        </w:rPr>
        <w:t>入住</w:t>
      </w:r>
      <w:r>
        <w:rPr>
          <w:rFonts w:ascii="宋体" w:hAnsi="宋体" w:cs="宋体" w:hint="eastAsia"/>
          <w:lang w:val="zh-CN"/>
        </w:rPr>
        <w:t>所谓</w:t>
      </w:r>
      <w:r>
        <w:rPr>
          <w:lang w:val="zh-CN"/>
        </w:rPr>
        <w:t>青少年</w:t>
      </w:r>
      <w:r>
        <w:rPr>
          <w:rFonts w:ascii="宋体" w:hAnsi="宋体" w:cs="宋体" w:hint="eastAsia"/>
          <w:lang w:val="zh-CN"/>
        </w:rPr>
        <w:t>和</w:t>
      </w:r>
      <w:r>
        <w:rPr>
          <w:lang w:val="zh-CN"/>
        </w:rPr>
        <w:t>体育</w:t>
      </w:r>
      <w:r>
        <w:rPr>
          <w:rFonts w:eastAsiaTheme="minorEastAsia" w:hint="eastAsia"/>
          <w:lang w:val="zh-CN"/>
        </w:rPr>
        <w:t>相关</w:t>
      </w:r>
      <w:r>
        <w:rPr>
          <w:rFonts w:ascii="宋体" w:hAnsi="宋体" w:cs="宋体" w:hint="eastAsia"/>
          <w:lang w:val="zh-CN"/>
        </w:rPr>
        <w:t>住宿</w:t>
      </w:r>
      <w:r>
        <w:rPr>
          <w:lang w:val="zh-CN"/>
        </w:rPr>
        <w:t>设施或属于申报范围的住宿设施的未成年人和青少年接收条件的第</w:t>
      </w:r>
      <w:r>
        <w:rPr>
          <w:lang w:val="zh-CN"/>
        </w:rPr>
        <w:t>2024-119</w:t>
      </w:r>
      <w:r>
        <w:rPr>
          <w:lang w:val="zh-CN"/>
        </w:rPr>
        <w:t>号法令。</w:t>
      </w:r>
    </w:p>
  </w:footnote>
  <w:footnote w:id="6">
    <w:p w14:paraId="340B5D33"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见</w:t>
      </w:r>
      <w:r>
        <w:rPr>
          <w:lang w:val="zh-CN"/>
        </w:rPr>
        <w:t>2023</w:t>
      </w:r>
      <w:r>
        <w:rPr>
          <w:lang w:val="zh-CN"/>
        </w:rPr>
        <w:t>年</w:t>
      </w:r>
      <w:r>
        <w:rPr>
          <w:lang w:val="zh-CN"/>
        </w:rPr>
        <w:t>12</w:t>
      </w:r>
      <w:r>
        <w:rPr>
          <w:lang w:val="zh-CN"/>
        </w:rPr>
        <w:t>月</w:t>
      </w:r>
      <w:r>
        <w:rPr>
          <w:lang w:val="zh-CN"/>
        </w:rPr>
        <w:t>22</w:t>
      </w:r>
      <w:r>
        <w:rPr>
          <w:lang w:val="zh-CN"/>
        </w:rPr>
        <w:t>日第</w:t>
      </w:r>
      <w:r>
        <w:rPr>
          <w:lang w:val="zh-CN"/>
        </w:rPr>
        <w:t>2023-1240</w:t>
      </w:r>
      <w:r>
        <w:rPr>
          <w:lang w:val="zh-CN"/>
        </w:rPr>
        <w:t>号法令</w:t>
      </w:r>
      <w:r>
        <w:rPr>
          <w:rFonts w:ascii="宋体" w:hAnsi="宋体" w:cs="宋体" w:hint="eastAsia"/>
          <w:lang w:val="zh-CN"/>
        </w:rPr>
        <w:t>，</w:t>
      </w:r>
      <w:r>
        <w:rPr>
          <w:lang w:val="zh-CN"/>
        </w:rPr>
        <w:t>该法令修订了对自称未成年且失去家庭保护者的收容和评估细则</w:t>
      </w:r>
      <w:r>
        <w:rPr>
          <w:rFonts w:ascii="宋体" w:hAnsi="宋体" w:cs="宋体" w:hint="eastAsia"/>
          <w:lang w:val="zh-CN"/>
        </w:rPr>
        <w:t>，</w:t>
      </w:r>
      <w:r>
        <w:rPr>
          <w:lang w:val="zh-CN"/>
        </w:rPr>
        <w:t>并修订了国家就各省关于此类人员年龄评估花费发放固定数额拨款的细则</w:t>
      </w:r>
      <w:r>
        <w:rPr>
          <w:rFonts w:ascii="宋体" w:hAnsi="宋体" w:cs="宋体" w:hint="eastAsia"/>
          <w:lang w:val="zh-CN"/>
        </w:rPr>
        <w:t>，</w:t>
      </w:r>
      <w:r>
        <w:rPr>
          <w:lang w:val="zh-CN"/>
        </w:rPr>
        <w:t>该法令系为实施第</w:t>
      </w:r>
      <w:r>
        <w:rPr>
          <w:lang w:val="zh-CN"/>
        </w:rPr>
        <w:t>2022-140</w:t>
      </w:r>
      <w:r>
        <w:rPr>
          <w:lang w:val="zh-CN"/>
        </w:rPr>
        <w:t>号法第</w:t>
      </w:r>
      <w:r>
        <w:rPr>
          <w:lang w:val="zh-CN"/>
        </w:rPr>
        <w:t>40</w:t>
      </w:r>
      <w:r>
        <w:rPr>
          <w:lang w:val="zh-CN"/>
        </w:rPr>
        <w:t>条而制定。</w:t>
      </w:r>
    </w:p>
  </w:footnote>
  <w:footnote w:id="7">
    <w:p w14:paraId="3303304A"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自</w:t>
      </w:r>
      <w:r>
        <w:rPr>
          <w:lang w:val="zh-CN"/>
        </w:rPr>
        <w:t>2024</w:t>
      </w:r>
      <w:r>
        <w:rPr>
          <w:lang w:val="zh-CN"/>
        </w:rPr>
        <w:t>年</w:t>
      </w:r>
      <w:r>
        <w:rPr>
          <w:lang w:val="zh-CN"/>
        </w:rPr>
        <w:t>2</w:t>
      </w:r>
      <w:r>
        <w:rPr>
          <w:lang w:val="zh-CN"/>
        </w:rPr>
        <w:t>月起。</w:t>
      </w:r>
    </w:p>
  </w:footnote>
  <w:footnote w:id="8">
    <w:p w14:paraId="1C605AA8"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经</w:t>
      </w:r>
      <w:r>
        <w:rPr>
          <w:lang w:val="zh-CN"/>
        </w:rPr>
        <w:t>2024</w:t>
      </w:r>
      <w:r>
        <w:rPr>
          <w:lang w:val="zh-CN"/>
        </w:rPr>
        <w:t>年</w:t>
      </w:r>
      <w:r>
        <w:rPr>
          <w:lang w:val="zh-CN"/>
        </w:rPr>
        <w:t>2</w:t>
      </w:r>
      <w:r>
        <w:rPr>
          <w:lang w:val="zh-CN"/>
        </w:rPr>
        <w:t>月</w:t>
      </w:r>
      <w:r>
        <w:rPr>
          <w:lang w:val="zh-CN"/>
        </w:rPr>
        <w:t>16</w:t>
      </w:r>
      <w:r>
        <w:rPr>
          <w:lang w:val="zh-CN"/>
        </w:rPr>
        <w:t>日第</w:t>
      </w:r>
      <w:r>
        <w:rPr>
          <w:lang w:val="zh-CN"/>
        </w:rPr>
        <w:t>2024-119</w:t>
      </w:r>
      <w:r>
        <w:rPr>
          <w:lang w:val="zh-CN"/>
        </w:rPr>
        <w:t>号法令修订的《社会行动和家庭法典》第</w:t>
      </w:r>
      <w:r>
        <w:rPr>
          <w:lang w:val="zh-CN"/>
        </w:rPr>
        <w:t>L227-4</w:t>
      </w:r>
      <w:r>
        <w:rPr>
          <w:lang w:val="zh-CN"/>
        </w:rPr>
        <w:t>和第</w:t>
      </w:r>
      <w:r>
        <w:rPr>
          <w:lang w:val="zh-CN"/>
        </w:rPr>
        <w:t>L321-1</w:t>
      </w:r>
      <w:r>
        <w:rPr>
          <w:lang w:val="zh-CN"/>
        </w:rPr>
        <w:t>条。</w:t>
      </w:r>
    </w:p>
  </w:footnote>
  <w:footnote w:id="9">
    <w:p w14:paraId="3782955B"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本章是根据委员会指定成员在访问该国期间与国务秘书和其他官员、各部委和公共部门的交流</w:t>
      </w:r>
      <w:r>
        <w:rPr>
          <w:rFonts w:ascii="宋体" w:hAnsi="宋体" w:cs="宋体" w:hint="eastAsia"/>
          <w:lang w:val="zh-CN"/>
        </w:rPr>
        <w:t>，</w:t>
      </w:r>
      <w:r>
        <w:rPr>
          <w:lang w:val="zh-CN"/>
        </w:rPr>
        <w:t>以及非政府组织、国家人权机构和其他实体汇总的几份报告编写的。</w:t>
      </w:r>
    </w:p>
  </w:footnote>
  <w:footnote w:id="10">
    <w:p w14:paraId="27A891FC"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孤身未成年人事务组提供的数据</w:t>
      </w:r>
      <w:r>
        <w:rPr>
          <w:rFonts w:ascii="宋体" w:hAnsi="宋体" w:cs="宋体" w:hint="eastAsia"/>
          <w:lang w:val="zh-CN"/>
        </w:rPr>
        <w:t>：</w:t>
      </w:r>
      <w:r>
        <w:rPr>
          <w:lang w:val="zh-CN"/>
        </w:rPr>
        <w:t>2023</w:t>
      </w:r>
      <w:r>
        <w:rPr>
          <w:lang w:val="zh-CN"/>
        </w:rPr>
        <w:t>年</w:t>
      </w:r>
      <w:r>
        <w:rPr>
          <w:lang w:val="zh-CN"/>
        </w:rPr>
        <w:t>8</w:t>
      </w:r>
      <w:r>
        <w:rPr>
          <w:lang w:val="zh-CN"/>
        </w:rPr>
        <w:t>月</w:t>
      </w:r>
      <w:r>
        <w:rPr>
          <w:rFonts w:ascii="宋体" w:hAnsi="宋体" w:cs="宋体" w:hint="eastAsia"/>
          <w:lang w:val="zh-CN"/>
        </w:rPr>
        <w:t>，</w:t>
      </w:r>
      <w:r>
        <w:rPr>
          <w:lang w:val="zh-CN"/>
        </w:rPr>
        <w:t>在</w:t>
      </w:r>
      <w:r>
        <w:rPr>
          <w:lang w:val="zh-CN"/>
        </w:rPr>
        <w:t>8</w:t>
      </w:r>
      <w:r>
        <w:rPr>
          <w:lang w:val="zh-CN"/>
        </w:rPr>
        <w:t>家上诉法院</w:t>
      </w:r>
      <w:r>
        <w:rPr>
          <w:rFonts w:ascii="宋体" w:hAnsi="宋体" w:cs="宋体" w:hint="eastAsia"/>
          <w:lang w:val="zh-CN"/>
        </w:rPr>
        <w:t>并</w:t>
      </w:r>
      <w:r>
        <w:rPr>
          <w:lang w:val="zh-CN"/>
        </w:rPr>
        <w:t>与</w:t>
      </w:r>
      <w:r>
        <w:rPr>
          <w:lang w:val="zh-CN"/>
        </w:rPr>
        <w:t>15</w:t>
      </w:r>
      <w:r>
        <w:rPr>
          <w:lang w:val="zh-CN"/>
        </w:rPr>
        <w:t>名少年法庭法官进行了调研。处理时间和程序各不相同。上诉后被认定为孤身未成年人的比例分别为</w:t>
      </w:r>
      <w:r>
        <w:rPr>
          <w:rFonts w:ascii="宋体" w:hAnsi="宋体" w:cs="宋体" w:hint="eastAsia"/>
          <w:lang w:val="zh-CN"/>
        </w:rPr>
        <w:t>：</w:t>
      </w:r>
      <w:r>
        <w:rPr>
          <w:lang w:val="zh-CN"/>
        </w:rPr>
        <w:t>里昂</w:t>
      </w:r>
      <w:r>
        <w:rPr>
          <w:lang w:val="zh-CN"/>
        </w:rPr>
        <w:t>82%</w:t>
      </w:r>
      <w:r>
        <w:rPr>
          <w:lang w:val="zh-CN"/>
        </w:rPr>
        <w:t>、克雷泰伊</w:t>
      </w:r>
      <w:r>
        <w:rPr>
          <w:lang w:val="zh-CN"/>
        </w:rPr>
        <w:t>59%</w:t>
      </w:r>
      <w:r>
        <w:rPr>
          <w:lang w:val="zh-CN"/>
        </w:rPr>
        <w:t>、马赛</w:t>
      </w:r>
      <w:r>
        <w:rPr>
          <w:lang w:val="zh-CN"/>
        </w:rPr>
        <w:t>60%</w:t>
      </w:r>
      <w:r>
        <w:rPr>
          <w:lang w:val="zh-CN"/>
        </w:rPr>
        <w:t>、凡尔赛</w:t>
      </w:r>
      <w:r>
        <w:rPr>
          <w:lang w:val="zh-CN"/>
        </w:rPr>
        <w:t>57%</w:t>
      </w:r>
      <w:r>
        <w:rPr>
          <w:lang w:val="zh-CN"/>
        </w:rPr>
        <w:t>。上诉数量也存在差异。在里昂</w:t>
      </w:r>
      <w:r>
        <w:rPr>
          <w:rFonts w:ascii="宋体" w:hAnsi="宋体" w:cs="宋体" w:hint="eastAsia"/>
          <w:lang w:val="zh-CN"/>
        </w:rPr>
        <w:t>，</w:t>
      </w:r>
      <w:r>
        <w:rPr>
          <w:lang w:val="zh-CN"/>
        </w:rPr>
        <w:t>有</w:t>
      </w:r>
      <w:r>
        <w:rPr>
          <w:lang w:val="zh-CN"/>
        </w:rPr>
        <w:t>285</w:t>
      </w:r>
      <w:r>
        <w:rPr>
          <w:lang w:val="zh-CN"/>
        </w:rPr>
        <w:t>人向法官提起上诉</w:t>
      </w:r>
      <w:r>
        <w:rPr>
          <w:rFonts w:ascii="宋体" w:hAnsi="宋体" w:cs="宋体" w:hint="eastAsia"/>
          <w:lang w:val="zh-CN"/>
        </w:rPr>
        <w:t>，</w:t>
      </w:r>
      <w:r>
        <w:rPr>
          <w:lang w:val="zh-CN"/>
        </w:rPr>
        <w:t>马赛</w:t>
      </w:r>
      <w:r>
        <w:rPr>
          <w:lang w:val="zh-CN"/>
        </w:rPr>
        <w:t>339</w:t>
      </w:r>
      <w:r>
        <w:rPr>
          <w:lang w:val="zh-CN"/>
        </w:rPr>
        <w:t>人</w:t>
      </w:r>
      <w:r>
        <w:rPr>
          <w:rFonts w:ascii="宋体" w:hAnsi="宋体" w:cs="宋体" w:hint="eastAsia"/>
          <w:lang w:val="zh-CN"/>
        </w:rPr>
        <w:t>，</w:t>
      </w:r>
      <w:r>
        <w:rPr>
          <w:lang w:val="zh-CN"/>
        </w:rPr>
        <w:t>凡尔赛仅</w:t>
      </w:r>
      <w:r>
        <w:rPr>
          <w:lang w:val="zh-CN"/>
        </w:rPr>
        <w:t>7</w:t>
      </w:r>
      <w:r>
        <w:rPr>
          <w:lang w:val="zh-CN"/>
        </w:rPr>
        <w:t>人。因此</w:t>
      </w:r>
      <w:r>
        <w:rPr>
          <w:rFonts w:ascii="宋体" w:hAnsi="宋体" w:cs="宋体" w:hint="eastAsia"/>
          <w:lang w:val="zh-CN"/>
        </w:rPr>
        <w:t>，</w:t>
      </w:r>
      <w:r>
        <w:rPr>
          <w:lang w:val="zh-CN"/>
        </w:rPr>
        <w:t>需结合上述数据对这些百分比进行分析。博比尼上诉法院审理了</w:t>
      </w:r>
      <w:r>
        <w:rPr>
          <w:lang w:val="zh-CN"/>
        </w:rPr>
        <w:t>1,293</w:t>
      </w:r>
      <w:r>
        <w:rPr>
          <w:lang w:val="zh-CN"/>
        </w:rPr>
        <w:t>起案件</w:t>
      </w:r>
      <w:r>
        <w:rPr>
          <w:rFonts w:ascii="宋体" w:hAnsi="宋体" w:cs="宋体" w:hint="eastAsia"/>
          <w:lang w:val="zh-CN"/>
        </w:rPr>
        <w:t>，</w:t>
      </w:r>
      <w:r>
        <w:rPr>
          <w:lang w:val="zh-CN"/>
        </w:rPr>
        <w:t>巴黎上诉法院审理了</w:t>
      </w:r>
      <w:r>
        <w:rPr>
          <w:lang w:val="zh-CN"/>
        </w:rPr>
        <w:t>1,060</w:t>
      </w:r>
      <w:r>
        <w:rPr>
          <w:lang w:val="zh-CN"/>
        </w:rPr>
        <w:t>起案件</w:t>
      </w:r>
      <w:r>
        <w:rPr>
          <w:rFonts w:ascii="宋体" w:hAnsi="宋体" w:cs="宋体" w:hint="eastAsia"/>
          <w:lang w:val="zh-CN"/>
        </w:rPr>
        <w:t>，</w:t>
      </w:r>
      <w:r>
        <w:rPr>
          <w:lang w:val="zh-CN"/>
        </w:rPr>
        <w:t>克雷泰伊上诉法院审理了</w:t>
      </w:r>
      <w:r>
        <w:rPr>
          <w:lang w:val="zh-CN"/>
        </w:rPr>
        <w:t>563</w:t>
      </w:r>
      <w:r>
        <w:rPr>
          <w:lang w:val="zh-CN"/>
        </w:rPr>
        <w:t>起案件。各法院的处理周期从</w:t>
      </w:r>
      <w:r>
        <w:rPr>
          <w:lang w:val="zh-CN"/>
        </w:rPr>
        <w:t>45</w:t>
      </w:r>
      <w:r>
        <w:rPr>
          <w:lang w:val="zh-CN"/>
        </w:rPr>
        <w:t>天至</w:t>
      </w:r>
      <w:r>
        <w:rPr>
          <w:lang w:val="zh-CN"/>
        </w:rPr>
        <w:t>9</w:t>
      </w:r>
      <w:r>
        <w:rPr>
          <w:lang w:val="zh-CN"/>
        </w:rPr>
        <w:t>个月不等</w:t>
      </w:r>
      <w:r>
        <w:rPr>
          <w:rFonts w:ascii="宋体" w:hAnsi="宋体" w:cs="宋体" w:hint="eastAsia"/>
          <w:lang w:val="zh-CN"/>
        </w:rPr>
        <w:t>，</w:t>
      </w:r>
      <w:r>
        <w:rPr>
          <w:lang w:val="zh-CN"/>
        </w:rPr>
        <w:t>取决于案件数量。</w:t>
      </w:r>
    </w:p>
  </w:footnote>
  <w:footnote w:id="11">
    <w:p w14:paraId="08F546CB"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《民法典》第</w:t>
      </w:r>
      <w:r>
        <w:rPr>
          <w:lang w:val="zh-CN"/>
        </w:rPr>
        <w:t>375</w:t>
      </w:r>
      <w:r>
        <w:rPr>
          <w:lang w:val="zh-CN"/>
        </w:rPr>
        <w:t>条。</w:t>
      </w:r>
    </w:p>
  </w:footnote>
  <w:footnote w:id="12">
    <w:p w14:paraId="44A98FD8" w14:textId="6486C505"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见</w:t>
      </w:r>
      <w:r>
        <w:rPr>
          <w:lang w:val="zh-CN"/>
        </w:rPr>
        <w:t>Hu</w:t>
      </w:r>
      <w:r w:rsidRPr="004A26BB">
        <w:rPr>
          <w:lang w:val="zh-CN"/>
        </w:rPr>
        <w:t xml:space="preserve">man Rights Observers, « Observation des expulsions de lieux de vie informels </w:t>
      </w:r>
      <w:r w:rsidR="004A26BB">
        <w:rPr>
          <w:rFonts w:hint="eastAsia"/>
          <w:lang w:val="zh-CN"/>
        </w:rPr>
        <w:t>:</w:t>
      </w:r>
      <w:r w:rsidRPr="004A26BB">
        <w:rPr>
          <w:lang w:val="zh-CN"/>
        </w:rPr>
        <w:t xml:space="preserve"> Calais et Grande-Synthe − rapport annuel 2021 </w:t>
      </w:r>
      <w:r>
        <w:rPr>
          <w:lang w:val="zh-CN"/>
        </w:rPr>
        <w:t>»</w:t>
      </w:r>
      <w:r>
        <w:rPr>
          <w:lang w:val="zh-CN"/>
        </w:rPr>
        <w:t>。</w:t>
      </w:r>
    </w:p>
  </w:footnote>
  <w:footnote w:id="13">
    <w:p w14:paraId="380030DA"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t>2011</w:t>
      </w:r>
      <w:r>
        <w:rPr>
          <w:lang w:val="zh-CN"/>
        </w:rPr>
        <w:t>年</w:t>
      </w:r>
      <w:r>
        <w:rPr>
          <w:lang w:val="zh-CN"/>
        </w:rPr>
        <w:t>9</w:t>
      </w:r>
      <w:r>
        <w:rPr>
          <w:lang w:val="zh-CN"/>
        </w:rPr>
        <w:t>月</w:t>
      </w:r>
      <w:r>
        <w:rPr>
          <w:lang w:val="zh-CN"/>
        </w:rPr>
        <w:t>8</w:t>
      </w:r>
      <w:r>
        <w:rPr>
          <w:lang w:val="zh-CN"/>
        </w:rPr>
        <w:t>日关于国家医疗援助规定的具体要点</w:t>
      </w:r>
      <w:r>
        <w:rPr>
          <w:rFonts w:ascii="宋体" w:hAnsi="宋体" w:cs="宋体" w:hint="eastAsia"/>
          <w:lang w:val="zh-CN"/>
        </w:rPr>
        <w:t>，</w:t>
      </w:r>
      <w:r>
        <w:rPr>
          <w:lang w:val="zh-CN"/>
        </w:rPr>
        <w:t>特别是家庭状况和家庭构成</w:t>
      </w:r>
      <w:r>
        <w:rPr>
          <w:lang w:val="zh-CN"/>
        </w:rPr>
        <w:t>(</w:t>
      </w:r>
      <w:r>
        <w:rPr>
          <w:lang w:val="zh-CN"/>
        </w:rPr>
        <w:t>未成年人身份</w:t>
      </w:r>
      <w:r>
        <w:rPr>
          <w:lang w:val="zh-CN"/>
        </w:rPr>
        <w:t>)</w:t>
      </w:r>
      <w:r>
        <w:rPr>
          <w:lang w:val="zh-CN"/>
        </w:rPr>
        <w:t>的第</w:t>
      </w:r>
      <w:r>
        <w:rPr>
          <w:lang w:val="zh-CN"/>
        </w:rPr>
        <w:t>DSS/2A/2011/351</w:t>
      </w:r>
      <w:r>
        <w:rPr>
          <w:lang w:val="zh-CN"/>
        </w:rPr>
        <w:t>号通告。</w:t>
      </w:r>
    </w:p>
  </w:footnote>
  <w:footnote w:id="14">
    <w:p w14:paraId="7A5EFDCC"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见法国难民和无国籍人保护局</w:t>
      </w:r>
      <w:r>
        <w:rPr>
          <w:rFonts w:ascii="宋体" w:hAnsi="宋体" w:cs="宋体" w:hint="eastAsia"/>
          <w:lang w:val="zh-CN"/>
        </w:rPr>
        <w:t>，</w:t>
      </w:r>
      <w:r>
        <w:rPr>
          <w:lang w:val="zh-CN"/>
        </w:rPr>
        <w:t>《</w:t>
      </w:r>
      <w:r>
        <w:rPr>
          <w:lang w:val="zh-CN"/>
        </w:rPr>
        <w:t>2022</w:t>
      </w:r>
      <w:r>
        <w:rPr>
          <w:lang w:val="zh-CN"/>
        </w:rPr>
        <w:t>年活动报告</w:t>
      </w:r>
      <w:r>
        <w:rPr>
          <w:rFonts w:ascii="宋体" w:hAnsi="宋体" w:cs="宋体" w:hint="eastAsia"/>
          <w:lang w:val="zh-CN"/>
        </w:rPr>
        <w:t>：</w:t>
      </w:r>
      <w:r>
        <w:rPr>
          <w:lang w:val="zh-CN"/>
        </w:rPr>
        <w:t>聆听世界》。</w:t>
      </w:r>
    </w:p>
  </w:footnote>
  <w:footnote w:id="15">
    <w:p w14:paraId="293B7CD0" w14:textId="77777777" w:rsidR="00CD7214" w:rsidRPr="003024AA" w:rsidRDefault="00CD7214" w:rsidP="00CD7214">
      <w:pPr>
        <w:pStyle w:val="a6"/>
      </w:pPr>
      <w:r w:rsidRPr="003024AA">
        <w:rPr>
          <w:lang w:val="zh-CN"/>
        </w:rPr>
        <w:tab/>
      </w:r>
      <w:r w:rsidRPr="00A71D08">
        <w:rPr>
          <w:rStyle w:val="a8"/>
          <w:rFonts w:eastAsia="宋体"/>
        </w:rPr>
        <w:footnoteRef/>
      </w:r>
      <w:r>
        <w:rPr>
          <w:lang w:val="zh-CN"/>
        </w:rPr>
        <w:tab/>
      </w:r>
      <w:r>
        <w:rPr>
          <w:lang w:val="zh-CN"/>
        </w:rPr>
        <w:t>同上。</w:t>
      </w:r>
    </w:p>
  </w:footnote>
  <w:footnote w:id="16">
    <w:p w14:paraId="6A2FFB38" w14:textId="77777777" w:rsidR="00CD7214" w:rsidRPr="00FD284B" w:rsidRDefault="00CD7214" w:rsidP="00CD7214">
      <w:pPr>
        <w:pStyle w:val="a6"/>
        <w:rPr>
          <w:lang w:val="fr-FR"/>
        </w:rPr>
      </w:pPr>
      <w:r w:rsidRPr="003024AA">
        <w:rPr>
          <w:lang w:val="zh-CN"/>
        </w:rPr>
        <w:tab/>
      </w:r>
      <w:r w:rsidRPr="00A71D08">
        <w:rPr>
          <w:rStyle w:val="a8"/>
          <w:rFonts w:eastAsia="宋体"/>
        </w:rPr>
        <w:footnoteRef/>
      </w:r>
      <w:r w:rsidRPr="00FD284B">
        <w:rPr>
          <w:lang w:val="fr-FR"/>
        </w:rPr>
        <w:tab/>
      </w:r>
      <w:r>
        <w:rPr>
          <w:lang w:val="fr-FR"/>
        </w:rPr>
        <w:t>D</w:t>
      </w:r>
      <w:r w:rsidRPr="00FD284B">
        <w:rPr>
          <w:lang w:val="fr-FR"/>
        </w:rPr>
        <w:t>é</w:t>
      </w:r>
      <w:r>
        <w:rPr>
          <w:lang w:val="fr-FR"/>
        </w:rPr>
        <w:t>fenseur</w:t>
      </w:r>
      <w:r w:rsidRPr="00FD284B">
        <w:rPr>
          <w:lang w:val="fr-FR"/>
        </w:rPr>
        <w:t xml:space="preserve"> </w:t>
      </w:r>
      <w:r>
        <w:rPr>
          <w:lang w:val="fr-FR"/>
        </w:rPr>
        <w:t>des</w:t>
      </w:r>
      <w:r w:rsidRPr="00FD284B">
        <w:rPr>
          <w:lang w:val="fr-FR"/>
        </w:rPr>
        <w:t xml:space="preserve"> </w:t>
      </w:r>
      <w:r>
        <w:rPr>
          <w:lang w:val="fr-FR"/>
        </w:rPr>
        <w:t xml:space="preserve">droits, </w:t>
      </w:r>
      <w:r>
        <w:rPr>
          <w:i/>
          <w:iCs/>
          <w:lang w:val="fr-FR"/>
        </w:rPr>
        <w:t>Les</w:t>
      </w:r>
      <w:r w:rsidRPr="00FD284B">
        <w:rPr>
          <w:i/>
          <w:iCs/>
          <w:lang w:val="fr-FR"/>
        </w:rPr>
        <w:t xml:space="preserve"> </w:t>
      </w:r>
      <w:r>
        <w:rPr>
          <w:i/>
          <w:iCs/>
          <w:lang w:val="fr-FR"/>
        </w:rPr>
        <w:t>mineurs</w:t>
      </w:r>
      <w:r w:rsidRPr="00FD284B">
        <w:rPr>
          <w:i/>
          <w:iCs/>
          <w:lang w:val="fr-FR"/>
        </w:rPr>
        <w:t xml:space="preserve"> </w:t>
      </w:r>
      <w:r>
        <w:rPr>
          <w:i/>
          <w:iCs/>
          <w:lang w:val="fr-FR"/>
        </w:rPr>
        <w:t>non</w:t>
      </w:r>
      <w:r w:rsidRPr="00FD284B">
        <w:rPr>
          <w:i/>
          <w:iCs/>
          <w:lang w:val="fr-FR"/>
        </w:rPr>
        <w:t xml:space="preserve"> </w:t>
      </w:r>
      <w:r>
        <w:rPr>
          <w:i/>
          <w:iCs/>
          <w:lang w:val="fr-FR"/>
        </w:rPr>
        <w:t>accompagn</w:t>
      </w:r>
      <w:r w:rsidRPr="00FD284B">
        <w:rPr>
          <w:i/>
          <w:iCs/>
          <w:lang w:val="fr-FR"/>
        </w:rPr>
        <w:t>é</w:t>
      </w:r>
      <w:r>
        <w:rPr>
          <w:i/>
          <w:iCs/>
          <w:lang w:val="fr-FR"/>
        </w:rPr>
        <w:t>s</w:t>
      </w:r>
      <w:r w:rsidRPr="00FD284B">
        <w:rPr>
          <w:i/>
          <w:iCs/>
          <w:lang w:val="fr-FR"/>
        </w:rPr>
        <w:t xml:space="preserve"> </w:t>
      </w:r>
      <w:r>
        <w:rPr>
          <w:i/>
          <w:iCs/>
          <w:lang w:val="fr-FR"/>
        </w:rPr>
        <w:t>au</w:t>
      </w:r>
      <w:r w:rsidRPr="00FD284B">
        <w:rPr>
          <w:i/>
          <w:iCs/>
          <w:lang w:val="fr-FR"/>
        </w:rPr>
        <w:t xml:space="preserve"> </w:t>
      </w:r>
      <w:r>
        <w:rPr>
          <w:i/>
          <w:iCs/>
          <w:lang w:val="fr-FR"/>
        </w:rPr>
        <w:t>regard</w:t>
      </w:r>
      <w:r w:rsidRPr="00FD284B">
        <w:rPr>
          <w:i/>
          <w:iCs/>
          <w:lang w:val="fr-FR"/>
        </w:rPr>
        <w:t xml:space="preserve"> </w:t>
      </w:r>
      <w:r>
        <w:rPr>
          <w:i/>
          <w:iCs/>
          <w:lang w:val="fr-FR"/>
        </w:rPr>
        <w:t>du</w:t>
      </w:r>
      <w:r w:rsidRPr="00FD284B">
        <w:rPr>
          <w:i/>
          <w:iCs/>
          <w:lang w:val="fr-FR"/>
        </w:rPr>
        <w:t xml:space="preserve"> </w:t>
      </w:r>
      <w:r>
        <w:rPr>
          <w:i/>
          <w:iCs/>
          <w:lang w:val="fr-FR"/>
        </w:rPr>
        <w:t xml:space="preserve">droit, </w:t>
      </w:r>
      <w:r>
        <w:rPr>
          <w:lang w:val="fr-FR"/>
        </w:rPr>
        <w:t>2</w:t>
      </w:r>
      <w:r w:rsidRPr="00FD284B">
        <w:rPr>
          <w:lang w:val="fr-FR"/>
        </w:rPr>
        <w:t>0</w:t>
      </w:r>
      <w:r>
        <w:rPr>
          <w:lang w:val="fr-FR"/>
        </w:rPr>
        <w:t>22,</w:t>
      </w:r>
      <w:r w:rsidRPr="00FD284B">
        <w:rPr>
          <w:lang w:val="fr-FR"/>
        </w:rPr>
        <w:t xml:space="preserve"> </w:t>
      </w:r>
      <w:r>
        <w:rPr>
          <w:lang w:val="fr-FR"/>
        </w:rPr>
        <w:t>p</w:t>
      </w:r>
      <w:r w:rsidRPr="00FD284B">
        <w:rPr>
          <w:lang w:val="fr-FR"/>
        </w:rPr>
        <w:t>. </w:t>
      </w:r>
      <w:r>
        <w:rPr>
          <w:lang w:val="fr-FR"/>
        </w:rPr>
        <w:t>14.</w:t>
      </w:r>
    </w:p>
  </w:footnote>
  <w:footnote w:id="17">
    <w:p w14:paraId="4DC5945F" w14:textId="77777777" w:rsidR="00CD7214" w:rsidRPr="003024AA" w:rsidRDefault="00CD7214" w:rsidP="00CD7214">
      <w:pPr>
        <w:pStyle w:val="a6"/>
      </w:pPr>
      <w:r w:rsidRPr="00FD284B">
        <w:rPr>
          <w:lang w:val="fr-FR"/>
        </w:rPr>
        <w:tab/>
      </w:r>
      <w:r w:rsidRPr="00A71D08">
        <w:rPr>
          <w:rStyle w:val="a8"/>
          <w:rFonts w:eastAsia="宋体"/>
        </w:rPr>
        <w:footnoteRef/>
      </w:r>
      <w:r>
        <w:rPr>
          <w:lang w:val="zh-CN"/>
        </w:rPr>
        <w:tab/>
      </w:r>
      <w:r>
        <w:rPr>
          <w:lang w:val="zh-CN"/>
        </w:rPr>
        <w:t>《民法典》第</w:t>
      </w:r>
      <w:r>
        <w:rPr>
          <w:lang w:val="zh-CN"/>
        </w:rPr>
        <w:t>411</w:t>
      </w:r>
      <w:r>
        <w:rPr>
          <w:lang w:val="zh-CN"/>
        </w:rPr>
        <w:t>条。</w:t>
      </w:r>
    </w:p>
  </w:footnote>
  <w:footnote w:id="18">
    <w:p w14:paraId="2FD9D21C" w14:textId="77777777" w:rsidR="00CD7214" w:rsidRDefault="00CD7214" w:rsidP="00CD7214">
      <w:pPr>
        <w:pStyle w:val="a6"/>
      </w:pPr>
      <w:r>
        <w:rPr>
          <w:lang w:val="zh-CN"/>
        </w:rPr>
        <w:tab/>
      </w:r>
      <w:r w:rsidRPr="00A71D08">
        <w:rPr>
          <w:rStyle w:val="a8"/>
          <w:rFonts w:eastAsia="宋体"/>
        </w:rPr>
        <w:footnoteRef/>
      </w:r>
      <w:r>
        <w:rPr>
          <w:lang w:val="zh-CN"/>
        </w:rPr>
        <w:tab/>
      </w:r>
      <w:r>
        <w:rPr>
          <w:lang w:val="zh-CN"/>
        </w:rPr>
        <w:t>欧洲人权法院</w:t>
      </w:r>
      <w:r>
        <w:rPr>
          <w:rFonts w:ascii="宋体" w:hAnsi="宋体" w:cs="宋体" w:hint="eastAsia"/>
          <w:lang w:val="zh-CN"/>
        </w:rPr>
        <w:t>，</w:t>
      </w:r>
      <w:r>
        <w:rPr>
          <w:lang w:val="zh-CN"/>
        </w:rPr>
        <w:t>Khan</w:t>
      </w:r>
      <w:r w:rsidRPr="009A3B59">
        <w:rPr>
          <w:rFonts w:ascii="Time New Roman" w:eastAsia="楷体" w:hAnsi="Time New Roman"/>
          <w:lang w:val="zh-CN"/>
        </w:rPr>
        <w:t>诉法国案</w:t>
      </w:r>
      <w:r>
        <w:rPr>
          <w:rFonts w:ascii="宋体" w:hAnsi="宋体" w:cs="宋体" w:hint="eastAsia"/>
          <w:lang w:val="zh-CN"/>
        </w:rPr>
        <w:t>，</w:t>
      </w:r>
      <w:r>
        <w:rPr>
          <w:lang w:val="zh-CN"/>
        </w:rPr>
        <w:t>第</w:t>
      </w:r>
      <w:r>
        <w:rPr>
          <w:lang w:val="zh-CN"/>
        </w:rPr>
        <w:t>12267/16</w:t>
      </w:r>
      <w:r>
        <w:rPr>
          <w:lang w:val="zh-CN"/>
        </w:rPr>
        <w:t>号诉请</w:t>
      </w:r>
      <w:r>
        <w:rPr>
          <w:rFonts w:ascii="宋体" w:hAnsi="宋体" w:cs="宋体" w:hint="eastAsia"/>
          <w:lang w:val="zh-CN"/>
        </w:rPr>
        <w:t>，</w:t>
      </w:r>
      <w:r>
        <w:rPr>
          <w:lang w:val="zh-CN"/>
        </w:rPr>
        <w:t>2019</w:t>
      </w:r>
      <w:r>
        <w:rPr>
          <w:lang w:val="zh-CN"/>
        </w:rPr>
        <w:t>年</w:t>
      </w:r>
      <w:r>
        <w:rPr>
          <w:lang w:val="zh-CN"/>
        </w:rPr>
        <w:t>2</w:t>
      </w:r>
      <w:r>
        <w:rPr>
          <w:lang w:val="zh-CN"/>
        </w:rPr>
        <w:t>月</w:t>
      </w:r>
      <w:r>
        <w:rPr>
          <w:lang w:val="zh-CN"/>
        </w:rPr>
        <w:t>28</w:t>
      </w:r>
      <w:r>
        <w:rPr>
          <w:lang w:val="zh-CN"/>
        </w:rPr>
        <w:t>日的判决</w:t>
      </w:r>
      <w:r>
        <w:rPr>
          <w:rFonts w:ascii="宋体" w:hAnsi="宋体" w:cs="宋体" w:hint="eastAsia"/>
          <w:lang w:val="zh-CN"/>
        </w:rPr>
        <w:t>，</w:t>
      </w:r>
      <w:r>
        <w:rPr>
          <w:lang w:val="zh-CN"/>
        </w:rPr>
        <w:t>第</w:t>
      </w:r>
      <w:r>
        <w:rPr>
          <w:lang w:val="zh-CN"/>
        </w:rPr>
        <w:t>81</w:t>
      </w:r>
      <w:r>
        <w:rPr>
          <w:lang w:val="zh-CN"/>
        </w:rPr>
        <w:t>段</w:t>
      </w:r>
      <w:r>
        <w:rPr>
          <w:lang w:val="zh-CN"/>
        </w:rPr>
        <w:t>(</w:t>
      </w:r>
      <w:r>
        <w:rPr>
          <w:lang w:val="zh-CN"/>
        </w:rPr>
        <w:t>援引最高行政法院紧急程序法官的命令</w:t>
      </w:r>
      <w:r>
        <w:rPr>
          <w:lang w:val="zh-CN"/>
        </w:rPr>
        <w:t>)</w:t>
      </w:r>
      <w:r>
        <w:rPr>
          <w:lang w:val="zh-CN"/>
        </w:rPr>
        <w:t>。</w:t>
      </w:r>
    </w:p>
  </w:footnote>
  <w:footnote w:id="19">
    <w:p w14:paraId="525E4E98" w14:textId="2ED8DCDF" w:rsidR="00CD7214" w:rsidRDefault="00CD7214" w:rsidP="00CD7214">
      <w:pPr>
        <w:pStyle w:val="a6"/>
      </w:pPr>
      <w:r>
        <w:rPr>
          <w:lang w:val="zh-CN"/>
        </w:rPr>
        <w:tab/>
      </w:r>
      <w:r w:rsidRPr="00A71D08">
        <w:rPr>
          <w:rStyle w:val="a8"/>
          <w:rFonts w:eastAsia="宋体"/>
        </w:rPr>
        <w:footnoteRef/>
      </w:r>
      <w:r>
        <w:rPr>
          <w:lang w:val="zh-CN"/>
        </w:rPr>
        <w:tab/>
        <w:t>A.M.K.</w:t>
      </w:r>
      <w:r w:rsidRPr="00FD284B">
        <w:rPr>
          <w:rFonts w:ascii="楷体" w:eastAsia="楷体" w:hAnsi="楷体" w:hint="eastAsia"/>
          <w:lang w:val="zh-CN"/>
        </w:rPr>
        <w:t>和</w:t>
      </w:r>
      <w:r>
        <w:rPr>
          <w:rFonts w:eastAsia="楷体"/>
          <w:lang w:val="zh-CN"/>
        </w:rPr>
        <w:t>S</w:t>
      </w:r>
      <w:r w:rsidRPr="00FD284B">
        <w:rPr>
          <w:rFonts w:eastAsia="楷体"/>
          <w:lang w:val="zh-CN"/>
        </w:rPr>
        <w:t>.</w:t>
      </w:r>
      <w:r>
        <w:rPr>
          <w:rFonts w:eastAsia="楷体"/>
          <w:lang w:val="zh-CN"/>
        </w:rPr>
        <w:t>K</w:t>
      </w:r>
      <w:r w:rsidRPr="00FD284B">
        <w:rPr>
          <w:rFonts w:eastAsia="楷体"/>
          <w:lang w:val="zh-CN"/>
        </w:rPr>
        <w:t>.</w:t>
      </w:r>
      <w:r w:rsidRPr="00FD284B">
        <w:rPr>
          <w:rFonts w:ascii="楷体" w:eastAsia="楷体" w:hAnsi="楷体" w:hint="eastAsia"/>
          <w:lang w:val="zh-CN"/>
        </w:rPr>
        <w:t>诉比利时案</w:t>
      </w:r>
      <w:r>
        <w:rPr>
          <w:lang w:val="zh-CN"/>
        </w:rPr>
        <w:t>(</w:t>
      </w:r>
      <w:hyperlink r:id="rId1" w:history="1">
        <w:r w:rsidRPr="00972CFD">
          <w:rPr>
            <w:rStyle w:val="af5"/>
            <w:lang w:val="zh-CN"/>
          </w:rPr>
          <w:t>CRC/C/89/D/73/2019</w:t>
        </w:r>
      </w:hyperlink>
      <w:r>
        <w:rPr>
          <w:lang w:val="zh-CN"/>
        </w:rPr>
        <w:t>)</w:t>
      </w:r>
      <w:r>
        <w:rPr>
          <w:rFonts w:ascii="宋体" w:hAnsi="宋体" w:cs="宋体" w:hint="eastAsia"/>
          <w:lang w:val="zh-CN"/>
        </w:rPr>
        <w:t>，</w:t>
      </w:r>
      <w:r>
        <w:rPr>
          <w:lang w:val="zh-CN"/>
        </w:rPr>
        <w:t>第</w:t>
      </w:r>
      <w:r>
        <w:rPr>
          <w:lang w:val="zh-CN"/>
        </w:rPr>
        <w:t>10.13</w:t>
      </w:r>
      <w:r>
        <w:rPr>
          <w:lang w:val="zh-CN"/>
        </w:rPr>
        <w:t>段。</w:t>
      </w:r>
    </w:p>
  </w:footnote>
  <w:footnote w:id="20">
    <w:p w14:paraId="06F9EF92" w14:textId="0DAEC211" w:rsidR="00CD7214" w:rsidRDefault="00CD7214" w:rsidP="00CD7214">
      <w:pPr>
        <w:pStyle w:val="a6"/>
      </w:pPr>
      <w:r>
        <w:rPr>
          <w:lang w:val="zh-CN"/>
        </w:rPr>
        <w:tab/>
      </w:r>
      <w:r w:rsidRPr="00A71D08">
        <w:rPr>
          <w:rStyle w:val="a8"/>
          <w:rFonts w:eastAsia="宋体"/>
        </w:rPr>
        <w:footnoteRef/>
      </w:r>
      <w:r>
        <w:rPr>
          <w:lang w:val="zh-CN"/>
        </w:rPr>
        <w:tab/>
      </w:r>
      <w:hyperlink r:id="rId2" w:history="1">
        <w:r w:rsidRPr="00972CFD">
          <w:rPr>
            <w:rStyle w:val="af5"/>
            <w:lang w:val="zh-CN"/>
          </w:rPr>
          <w:t>CRC/C/158/Rev.1</w:t>
        </w:r>
      </w:hyperlink>
      <w:r>
        <w:rPr>
          <w:lang w:val="zh-CN"/>
        </w:rPr>
        <w:t>号文件。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3FB4" w14:textId="77777777" w:rsidR="002738EB" w:rsidRDefault="00BE77BB" w:rsidP="00BE77BB">
    <w:pPr>
      <w:pStyle w:val="af3"/>
    </w:pPr>
    <w:r>
      <w:t>CRC/C/FRA/IR/1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71D27" w14:textId="77777777" w:rsidR="002738EB" w:rsidRPr="00202A30" w:rsidRDefault="00BE77BB" w:rsidP="00BE77BB">
    <w:pPr>
      <w:pStyle w:val="af3"/>
      <w:jc w:val="right"/>
    </w:pPr>
    <w:r>
      <w:t>CRC/C/FRA/IR/1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8B6702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9B812A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773070"/>
    <w:multiLevelType w:val="hybridMultilevel"/>
    <w:tmpl w:val="DCF89EB4"/>
    <w:lvl w:ilvl="0" w:tplc="F522CA2C">
      <w:start w:val="1"/>
      <w:numFmt w:val="decimal"/>
      <w:lvlText w:val="%1."/>
      <w:lvlJc w:val="left"/>
      <w:pPr>
        <w:ind w:left="2061" w:hanging="360"/>
      </w:pPr>
      <w:rPr>
        <w:b w:val="0"/>
        <w:bCs/>
        <w:color w:val="auto"/>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EBB3EF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203206"/>
    <w:multiLevelType w:val="hybridMultilevel"/>
    <w:tmpl w:val="0D1C337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C8D7D02"/>
    <w:multiLevelType w:val="multilevel"/>
    <w:tmpl w:val="21EA7560"/>
    <w:lvl w:ilvl="0">
      <w:start w:val="1"/>
      <w:numFmt w:val="upperRoman"/>
      <w:lvlText w:val="%1."/>
      <w:lvlJc w:val="left"/>
      <w:pPr>
        <w:ind w:left="153" w:hanging="720"/>
      </w:pPr>
      <w:rPr>
        <w:color w:val="000000"/>
        <w:vertAlign w:val="baseline"/>
      </w:rPr>
    </w:lvl>
    <w:lvl w:ilvl="1">
      <w:start w:val="1"/>
      <w:numFmt w:val="lowerLetter"/>
      <w:lvlText w:val="%2."/>
      <w:lvlJc w:val="left"/>
      <w:pPr>
        <w:ind w:left="513" w:hanging="360"/>
      </w:pPr>
      <w:rPr>
        <w:vertAlign w:val="baseline"/>
      </w:rPr>
    </w:lvl>
    <w:lvl w:ilvl="2">
      <w:start w:val="1"/>
      <w:numFmt w:val="lowerRoman"/>
      <w:lvlText w:val="%3."/>
      <w:lvlJc w:val="right"/>
      <w:pPr>
        <w:ind w:left="1233" w:hanging="180"/>
      </w:pPr>
      <w:rPr>
        <w:vertAlign w:val="baseline"/>
      </w:rPr>
    </w:lvl>
    <w:lvl w:ilvl="3">
      <w:start w:val="1"/>
      <w:numFmt w:val="decimal"/>
      <w:lvlText w:val="%4."/>
      <w:lvlJc w:val="left"/>
      <w:pPr>
        <w:ind w:left="1953" w:hanging="360"/>
      </w:pPr>
      <w:rPr>
        <w:vertAlign w:val="baseline"/>
      </w:rPr>
    </w:lvl>
    <w:lvl w:ilvl="4">
      <w:start w:val="1"/>
      <w:numFmt w:val="lowerLetter"/>
      <w:lvlText w:val="%5."/>
      <w:lvlJc w:val="left"/>
      <w:pPr>
        <w:ind w:left="2673" w:hanging="360"/>
      </w:pPr>
      <w:rPr>
        <w:vertAlign w:val="baseline"/>
      </w:rPr>
    </w:lvl>
    <w:lvl w:ilvl="5">
      <w:start w:val="1"/>
      <w:numFmt w:val="lowerRoman"/>
      <w:lvlText w:val="%6."/>
      <w:lvlJc w:val="right"/>
      <w:pPr>
        <w:ind w:left="3393" w:hanging="180"/>
      </w:pPr>
      <w:rPr>
        <w:vertAlign w:val="baseline"/>
      </w:rPr>
    </w:lvl>
    <w:lvl w:ilvl="6">
      <w:start w:val="1"/>
      <w:numFmt w:val="decimal"/>
      <w:lvlText w:val="%7."/>
      <w:lvlJc w:val="left"/>
      <w:pPr>
        <w:ind w:left="4113" w:hanging="360"/>
      </w:pPr>
      <w:rPr>
        <w:vertAlign w:val="baseline"/>
      </w:rPr>
    </w:lvl>
    <w:lvl w:ilvl="7">
      <w:start w:val="1"/>
      <w:numFmt w:val="lowerLetter"/>
      <w:lvlText w:val="%8."/>
      <w:lvlJc w:val="left"/>
      <w:pPr>
        <w:ind w:left="4833" w:hanging="360"/>
      </w:pPr>
      <w:rPr>
        <w:vertAlign w:val="baseline"/>
      </w:rPr>
    </w:lvl>
    <w:lvl w:ilvl="8">
      <w:start w:val="1"/>
      <w:numFmt w:val="lowerRoman"/>
      <w:lvlText w:val="%9."/>
      <w:lvlJc w:val="right"/>
      <w:pPr>
        <w:ind w:left="5553" w:hanging="180"/>
      </w:pPr>
      <w:rPr>
        <w:vertAlign w:val="baseline"/>
      </w:rPr>
    </w:lvl>
  </w:abstractNum>
  <w:abstractNum w:abstractNumId="21" w15:restartNumberingAfterBreak="0">
    <w:nsid w:val="1F4E2737"/>
    <w:multiLevelType w:val="hybridMultilevel"/>
    <w:tmpl w:val="60A03BE8"/>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21351F6D"/>
    <w:multiLevelType w:val="multilevel"/>
    <w:tmpl w:val="8CF2B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37323C1B"/>
    <w:multiLevelType w:val="hybridMultilevel"/>
    <w:tmpl w:val="4BDC899C"/>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E087AD8"/>
    <w:multiLevelType w:val="hybridMultilevel"/>
    <w:tmpl w:val="10EC8EEA"/>
    <w:lvl w:ilvl="0" w:tplc="2000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43555F2"/>
    <w:multiLevelType w:val="hybridMultilevel"/>
    <w:tmpl w:val="4E00C814"/>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FA6575"/>
    <w:multiLevelType w:val="hybridMultilevel"/>
    <w:tmpl w:val="892A89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AB06C3"/>
    <w:multiLevelType w:val="hybridMultilevel"/>
    <w:tmpl w:val="51605B3A"/>
    <w:lvl w:ilvl="0" w:tplc="44F00D4A">
      <w:start w:val="1"/>
      <w:numFmt w:val="decimal"/>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4A4F71A9"/>
    <w:multiLevelType w:val="hybridMultilevel"/>
    <w:tmpl w:val="1700DBD8"/>
    <w:lvl w:ilvl="0" w:tplc="6E0E98CE">
      <w:start w:val="1"/>
      <w:numFmt w:val="upperRoman"/>
      <w:lvlText w:val="%1."/>
      <w:lvlJc w:val="left"/>
      <w:pPr>
        <w:ind w:left="1395" w:hanging="720"/>
      </w:pPr>
      <w:rPr>
        <w:rFonts w:hint="default"/>
      </w:rPr>
    </w:lvl>
    <w:lvl w:ilvl="1" w:tplc="20000019" w:tentative="1">
      <w:start w:val="1"/>
      <w:numFmt w:val="lowerLetter"/>
      <w:lvlText w:val="%2."/>
      <w:lvlJc w:val="left"/>
      <w:pPr>
        <w:ind w:left="1755" w:hanging="360"/>
      </w:pPr>
    </w:lvl>
    <w:lvl w:ilvl="2" w:tplc="2000001B" w:tentative="1">
      <w:start w:val="1"/>
      <w:numFmt w:val="lowerRoman"/>
      <w:lvlText w:val="%3."/>
      <w:lvlJc w:val="right"/>
      <w:pPr>
        <w:ind w:left="2475" w:hanging="180"/>
      </w:pPr>
    </w:lvl>
    <w:lvl w:ilvl="3" w:tplc="2000000F" w:tentative="1">
      <w:start w:val="1"/>
      <w:numFmt w:val="decimal"/>
      <w:lvlText w:val="%4."/>
      <w:lvlJc w:val="left"/>
      <w:pPr>
        <w:ind w:left="3195" w:hanging="360"/>
      </w:pPr>
    </w:lvl>
    <w:lvl w:ilvl="4" w:tplc="20000019" w:tentative="1">
      <w:start w:val="1"/>
      <w:numFmt w:val="lowerLetter"/>
      <w:lvlText w:val="%5."/>
      <w:lvlJc w:val="left"/>
      <w:pPr>
        <w:ind w:left="3915" w:hanging="360"/>
      </w:pPr>
    </w:lvl>
    <w:lvl w:ilvl="5" w:tplc="2000001B" w:tentative="1">
      <w:start w:val="1"/>
      <w:numFmt w:val="lowerRoman"/>
      <w:lvlText w:val="%6."/>
      <w:lvlJc w:val="right"/>
      <w:pPr>
        <w:ind w:left="4635" w:hanging="180"/>
      </w:pPr>
    </w:lvl>
    <w:lvl w:ilvl="6" w:tplc="2000000F" w:tentative="1">
      <w:start w:val="1"/>
      <w:numFmt w:val="decimal"/>
      <w:lvlText w:val="%7."/>
      <w:lvlJc w:val="left"/>
      <w:pPr>
        <w:ind w:left="5355" w:hanging="360"/>
      </w:pPr>
    </w:lvl>
    <w:lvl w:ilvl="7" w:tplc="20000019" w:tentative="1">
      <w:start w:val="1"/>
      <w:numFmt w:val="lowerLetter"/>
      <w:lvlText w:val="%8."/>
      <w:lvlJc w:val="left"/>
      <w:pPr>
        <w:ind w:left="6075" w:hanging="360"/>
      </w:pPr>
    </w:lvl>
    <w:lvl w:ilvl="8" w:tplc="2000001B" w:tentative="1">
      <w:start w:val="1"/>
      <w:numFmt w:val="lowerRoman"/>
      <w:lvlText w:val="%9."/>
      <w:lvlJc w:val="right"/>
      <w:pPr>
        <w:ind w:left="6795" w:hanging="180"/>
      </w:pPr>
    </w:lvl>
  </w:abstractNum>
  <w:abstractNum w:abstractNumId="31" w15:restartNumberingAfterBreak="0">
    <w:nsid w:val="53E37F44"/>
    <w:multiLevelType w:val="hybridMultilevel"/>
    <w:tmpl w:val="7D802DF2"/>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FB32A9"/>
    <w:multiLevelType w:val="hybridMultilevel"/>
    <w:tmpl w:val="B07C05E2"/>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79069BB"/>
    <w:multiLevelType w:val="hybridMultilevel"/>
    <w:tmpl w:val="FC90C73C"/>
    <w:lvl w:ilvl="0" w:tplc="AE70AF56">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AAE03E9"/>
    <w:multiLevelType w:val="hybridMultilevel"/>
    <w:tmpl w:val="8794A250"/>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5" w15:restartNumberingAfterBreak="0">
    <w:nsid w:val="5C9A5C66"/>
    <w:multiLevelType w:val="hybridMultilevel"/>
    <w:tmpl w:val="F094F1AE"/>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4257DC5"/>
    <w:multiLevelType w:val="hybridMultilevel"/>
    <w:tmpl w:val="F3C0D510"/>
    <w:lvl w:ilvl="0" w:tplc="2000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5993CC2"/>
    <w:multiLevelType w:val="hybridMultilevel"/>
    <w:tmpl w:val="C7664A98"/>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A8387F"/>
    <w:multiLevelType w:val="hybridMultilevel"/>
    <w:tmpl w:val="10D64A96"/>
    <w:lvl w:ilvl="0" w:tplc="1C8A3D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08764940">
    <w:abstractNumId w:val="15"/>
  </w:num>
  <w:num w:numId="2" w16cid:durableId="1805653539">
    <w:abstractNumId w:val="37"/>
  </w:num>
  <w:num w:numId="3" w16cid:durableId="1320768583">
    <w:abstractNumId w:val="17"/>
  </w:num>
  <w:num w:numId="4" w16cid:durableId="1316297913">
    <w:abstractNumId w:val="8"/>
  </w:num>
  <w:num w:numId="5" w16cid:durableId="757483943">
    <w:abstractNumId w:val="18"/>
  </w:num>
  <w:num w:numId="6" w16cid:durableId="802432253">
    <w:abstractNumId w:val="23"/>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6"/>
  </w:num>
  <w:num w:numId="19" w16cid:durableId="2099279161">
    <w:abstractNumId w:val="39"/>
  </w:num>
  <w:num w:numId="20" w16cid:durableId="1218661658">
    <w:abstractNumId w:val="25"/>
  </w:num>
  <w:num w:numId="21" w16cid:durableId="949975998">
    <w:abstractNumId w:val="12"/>
  </w:num>
  <w:num w:numId="22" w16cid:durableId="743914080">
    <w:abstractNumId w:val="11"/>
  </w:num>
  <w:num w:numId="23" w16cid:durableId="872617522">
    <w:abstractNumId w:val="14"/>
  </w:num>
  <w:num w:numId="24" w16cid:durableId="763065999">
    <w:abstractNumId w:val="10"/>
  </w:num>
  <w:num w:numId="25" w16cid:durableId="234703232">
    <w:abstractNumId w:val="30"/>
  </w:num>
  <w:num w:numId="26" w16cid:durableId="43217983">
    <w:abstractNumId w:val="22"/>
  </w:num>
  <w:num w:numId="27" w16cid:durableId="753358780">
    <w:abstractNumId w:val="28"/>
  </w:num>
  <w:num w:numId="28" w16cid:durableId="925966257">
    <w:abstractNumId w:val="16"/>
  </w:num>
  <w:num w:numId="29" w16cid:durableId="786004023">
    <w:abstractNumId w:val="35"/>
  </w:num>
  <w:num w:numId="30" w16cid:durableId="867638833">
    <w:abstractNumId w:val="31"/>
  </w:num>
  <w:num w:numId="31" w16cid:durableId="1803646863">
    <w:abstractNumId w:val="24"/>
  </w:num>
  <w:num w:numId="32" w16cid:durableId="2056927414">
    <w:abstractNumId w:val="27"/>
  </w:num>
  <w:num w:numId="33" w16cid:durableId="2083603208">
    <w:abstractNumId w:val="41"/>
  </w:num>
  <w:num w:numId="34" w16cid:durableId="13323747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6826208">
    <w:abstractNumId w:val="13"/>
  </w:num>
  <w:num w:numId="36" w16cid:durableId="1590775400">
    <w:abstractNumId w:val="40"/>
  </w:num>
  <w:num w:numId="37" w16cid:durableId="544755385">
    <w:abstractNumId w:val="42"/>
  </w:num>
  <w:num w:numId="38" w16cid:durableId="2070420763">
    <w:abstractNumId w:val="26"/>
  </w:num>
  <w:num w:numId="39" w16cid:durableId="1457791337">
    <w:abstractNumId w:val="33"/>
  </w:num>
  <w:num w:numId="40" w16cid:durableId="1695617969">
    <w:abstractNumId w:val="29"/>
  </w:num>
  <w:num w:numId="41" w16cid:durableId="1859808159">
    <w:abstractNumId w:val="21"/>
  </w:num>
  <w:num w:numId="42" w16cid:durableId="2035762177">
    <w:abstractNumId w:val="34"/>
  </w:num>
  <w:num w:numId="43" w16cid:durableId="12492908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7B"/>
    <w:rsid w:val="00011483"/>
    <w:rsid w:val="000163AE"/>
    <w:rsid w:val="00070193"/>
    <w:rsid w:val="000A3856"/>
    <w:rsid w:val="000A71B1"/>
    <w:rsid w:val="000B6DB5"/>
    <w:rsid w:val="000D319F"/>
    <w:rsid w:val="000E4D0E"/>
    <w:rsid w:val="00131549"/>
    <w:rsid w:val="00137F13"/>
    <w:rsid w:val="00144B69"/>
    <w:rsid w:val="00153E86"/>
    <w:rsid w:val="00165177"/>
    <w:rsid w:val="001B1BD1"/>
    <w:rsid w:val="001C3EF2"/>
    <w:rsid w:val="001D17F6"/>
    <w:rsid w:val="001D2C3F"/>
    <w:rsid w:val="00204B42"/>
    <w:rsid w:val="002231C3"/>
    <w:rsid w:val="002421F3"/>
    <w:rsid w:val="0024417F"/>
    <w:rsid w:val="00250F8D"/>
    <w:rsid w:val="00264A17"/>
    <w:rsid w:val="002738EB"/>
    <w:rsid w:val="0027654E"/>
    <w:rsid w:val="0028597B"/>
    <w:rsid w:val="002A2183"/>
    <w:rsid w:val="002C34DC"/>
    <w:rsid w:val="002C5324"/>
    <w:rsid w:val="002D1D79"/>
    <w:rsid w:val="002E16E9"/>
    <w:rsid w:val="002E1C97"/>
    <w:rsid w:val="002F5834"/>
    <w:rsid w:val="0032353F"/>
    <w:rsid w:val="00326EBF"/>
    <w:rsid w:val="00327FE4"/>
    <w:rsid w:val="0033398C"/>
    <w:rsid w:val="00363265"/>
    <w:rsid w:val="00363669"/>
    <w:rsid w:val="00392F6C"/>
    <w:rsid w:val="0039626D"/>
    <w:rsid w:val="003B0ACD"/>
    <w:rsid w:val="003D7D4D"/>
    <w:rsid w:val="00404B11"/>
    <w:rsid w:val="00413D23"/>
    <w:rsid w:val="00427F63"/>
    <w:rsid w:val="0046759D"/>
    <w:rsid w:val="004A17D1"/>
    <w:rsid w:val="004A26BB"/>
    <w:rsid w:val="004B5F32"/>
    <w:rsid w:val="004C4A0A"/>
    <w:rsid w:val="00543EBA"/>
    <w:rsid w:val="00545669"/>
    <w:rsid w:val="00553027"/>
    <w:rsid w:val="00560B39"/>
    <w:rsid w:val="00586AEF"/>
    <w:rsid w:val="00586C7B"/>
    <w:rsid w:val="005E403A"/>
    <w:rsid w:val="006223E4"/>
    <w:rsid w:val="006245B5"/>
    <w:rsid w:val="00645D04"/>
    <w:rsid w:val="00675F1D"/>
    <w:rsid w:val="00680656"/>
    <w:rsid w:val="006B1119"/>
    <w:rsid w:val="006E3E46"/>
    <w:rsid w:val="006E6226"/>
    <w:rsid w:val="006E71B1"/>
    <w:rsid w:val="006F571C"/>
    <w:rsid w:val="00705D89"/>
    <w:rsid w:val="00731A42"/>
    <w:rsid w:val="00767E69"/>
    <w:rsid w:val="0077079A"/>
    <w:rsid w:val="00780FB9"/>
    <w:rsid w:val="007A5599"/>
    <w:rsid w:val="007D63C1"/>
    <w:rsid w:val="007F4F2C"/>
    <w:rsid w:val="0084396C"/>
    <w:rsid w:val="00856233"/>
    <w:rsid w:val="00860F27"/>
    <w:rsid w:val="008A0EA0"/>
    <w:rsid w:val="008A1F0F"/>
    <w:rsid w:val="008B0560"/>
    <w:rsid w:val="008B2BFA"/>
    <w:rsid w:val="008D2FB3"/>
    <w:rsid w:val="008E0136"/>
    <w:rsid w:val="00901653"/>
    <w:rsid w:val="0091630D"/>
    <w:rsid w:val="00936F03"/>
    <w:rsid w:val="00942E74"/>
    <w:rsid w:val="00943B69"/>
    <w:rsid w:val="00944CB3"/>
    <w:rsid w:val="00944CE2"/>
    <w:rsid w:val="0095118D"/>
    <w:rsid w:val="00972CFD"/>
    <w:rsid w:val="009932E6"/>
    <w:rsid w:val="009A3B59"/>
    <w:rsid w:val="009A3DC5"/>
    <w:rsid w:val="009A7E38"/>
    <w:rsid w:val="009B09D7"/>
    <w:rsid w:val="009B664D"/>
    <w:rsid w:val="009D35ED"/>
    <w:rsid w:val="00A03CB6"/>
    <w:rsid w:val="00A1364C"/>
    <w:rsid w:val="00A21076"/>
    <w:rsid w:val="00A3739A"/>
    <w:rsid w:val="00A52DAF"/>
    <w:rsid w:val="00A742A6"/>
    <w:rsid w:val="00A84072"/>
    <w:rsid w:val="00AB1CDF"/>
    <w:rsid w:val="00AB5F60"/>
    <w:rsid w:val="00AC7E71"/>
    <w:rsid w:val="00AD6913"/>
    <w:rsid w:val="00B10047"/>
    <w:rsid w:val="00B10FBB"/>
    <w:rsid w:val="00B16570"/>
    <w:rsid w:val="00B53320"/>
    <w:rsid w:val="00BB4B9D"/>
    <w:rsid w:val="00BB6CA8"/>
    <w:rsid w:val="00BC290E"/>
    <w:rsid w:val="00BC6522"/>
    <w:rsid w:val="00BD3529"/>
    <w:rsid w:val="00BE77BB"/>
    <w:rsid w:val="00C121D5"/>
    <w:rsid w:val="00C17349"/>
    <w:rsid w:val="00C2199A"/>
    <w:rsid w:val="00C351AA"/>
    <w:rsid w:val="00C65611"/>
    <w:rsid w:val="00C7253F"/>
    <w:rsid w:val="00C83089"/>
    <w:rsid w:val="00C91BF4"/>
    <w:rsid w:val="00CA489F"/>
    <w:rsid w:val="00CD7214"/>
    <w:rsid w:val="00CE5DDB"/>
    <w:rsid w:val="00D00628"/>
    <w:rsid w:val="00D020FD"/>
    <w:rsid w:val="00D02E4C"/>
    <w:rsid w:val="00D17CF0"/>
    <w:rsid w:val="00D26A05"/>
    <w:rsid w:val="00D675DB"/>
    <w:rsid w:val="00D97B98"/>
    <w:rsid w:val="00DA25C1"/>
    <w:rsid w:val="00DC671F"/>
    <w:rsid w:val="00DD076A"/>
    <w:rsid w:val="00DE4DA7"/>
    <w:rsid w:val="00E1709C"/>
    <w:rsid w:val="00E33B38"/>
    <w:rsid w:val="00E4712C"/>
    <w:rsid w:val="00E47FE5"/>
    <w:rsid w:val="00E55A93"/>
    <w:rsid w:val="00E574AF"/>
    <w:rsid w:val="00E60DB0"/>
    <w:rsid w:val="00E61A32"/>
    <w:rsid w:val="00EC4A36"/>
    <w:rsid w:val="00EC5124"/>
    <w:rsid w:val="00F714DA"/>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5D0191"/>
  <w15:docId w15:val="{B9FCA471-99E3-437C-9FD8-CEA7D7246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D7214"/>
    <w:rPr>
      <w:color w:val="0000FF"/>
      <w:u w:val="none"/>
    </w:rPr>
  </w:style>
  <w:style w:type="character" w:styleId="af6">
    <w:name w:val="FollowedHyperlink"/>
    <w:basedOn w:val="a0"/>
    <w:uiPriority w:val="99"/>
    <w:semiHidden/>
    <w:rsid w:val="00CD7214"/>
    <w:rPr>
      <w:color w:val="0000FF"/>
      <w:u w:val="none"/>
    </w:rPr>
  </w:style>
  <w:style w:type="paragraph" w:styleId="af7">
    <w:name w:val="macro"/>
    <w:link w:val="af8"/>
    <w:semiHidden/>
    <w:rsid w:val="00CD721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CD7214"/>
    <w:rPr>
      <w:kern w:val="24"/>
      <w:sz w:val="24"/>
      <w:szCs w:val="24"/>
    </w:rPr>
  </w:style>
  <w:style w:type="table" w:styleId="af9">
    <w:name w:val="Table Grid"/>
    <w:basedOn w:val="a1"/>
    <w:uiPriority w:val="59"/>
    <w:rsid w:val="00CD7214"/>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CD7214"/>
    <w:rPr>
      <w:rFonts w:ascii="Calibri" w:eastAsia="Calibri" w:hAnsi="Calibri"/>
      <w:sz w:val="24"/>
      <w:szCs w:val="24"/>
      <w:lang w:val="es-ES_tradnl" w:eastAsia="en-US"/>
    </w:rPr>
  </w:style>
  <w:style w:type="character" w:styleId="afb">
    <w:name w:val="Unresolved Mention"/>
    <w:basedOn w:val="a0"/>
    <w:uiPriority w:val="99"/>
    <w:semiHidden/>
    <w:unhideWhenUsed/>
    <w:rsid w:val="00972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CRC/C/158/Rev.1" TargetMode="External"/><Relationship Id="rId1" Type="http://schemas.openxmlformats.org/officeDocument/2006/relationships/hyperlink" Target="https://docs.un.org/zh/CRC/C/89/D/73/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16</Pages>
  <Words>15560</Words>
  <Characters>16268</Characters>
  <Application>Microsoft Office Word</Application>
  <DocSecurity>0</DocSecurity>
  <Lines>561</Lines>
  <Paragraphs>177</Paragraphs>
  <ScaleCrop>false</ScaleCrop>
  <Company>DCM</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2515529</dc:subject>
  <dc:creator>x</dc:creator>
  <cp:keywords/>
  <dc:description/>
  <cp:lastModifiedBy>Xin Wang</cp:lastModifiedBy>
  <cp:revision>2</cp:revision>
  <cp:lastPrinted>2014-05-09T11:28:00Z</cp:lastPrinted>
  <dcterms:created xsi:type="dcterms:W3CDTF">2025-12-03T10:41:00Z</dcterms:created>
  <dcterms:modified xsi:type="dcterms:W3CDTF">2025-12-03T10:41:00Z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