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224EA" w:rsidP="005224EA">
            <w:pPr>
              <w:jc w:val="right"/>
            </w:pPr>
            <w:r w:rsidRPr="005224EA">
              <w:rPr>
                <w:sz w:val="40"/>
              </w:rPr>
              <w:t>CERD</w:t>
            </w:r>
            <w:r>
              <w:t>/C/IRL/CO/3-4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94BE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224EA" w:rsidRDefault="005224EA" w:rsidP="00593658">
            <w:pPr>
              <w:spacing w:before="240"/>
            </w:pPr>
            <w:r>
              <w:t>Distr. générale</w:t>
            </w:r>
          </w:p>
          <w:p w:rsidR="005224EA" w:rsidRDefault="005224EA" w:rsidP="005224EA">
            <w:pPr>
              <w:spacing w:line="240" w:lineRule="exact"/>
            </w:pPr>
            <w:r>
              <w:t>4 avril 2011</w:t>
            </w:r>
          </w:p>
          <w:p w:rsidR="005224EA" w:rsidRDefault="005224EA" w:rsidP="005224EA">
            <w:pPr>
              <w:spacing w:line="240" w:lineRule="exact"/>
            </w:pPr>
            <w:r>
              <w:t>Français</w:t>
            </w:r>
          </w:p>
          <w:p w:rsidR="002E0D40" w:rsidRPr="00DB58B5" w:rsidRDefault="005224EA" w:rsidP="005224EA">
            <w:pPr>
              <w:spacing w:line="240" w:lineRule="exact"/>
            </w:pPr>
            <w:r>
              <w:t>Original: anglais</w:t>
            </w:r>
          </w:p>
        </w:tc>
      </w:tr>
    </w:tbl>
    <w:p w:rsidR="005224EA" w:rsidRPr="005224EA" w:rsidRDefault="005224EA" w:rsidP="005224EA">
      <w:pPr>
        <w:suppressAutoHyphens w:val="0"/>
        <w:spacing w:before="120" w:line="240" w:lineRule="auto"/>
        <w:rPr>
          <w:b/>
          <w:sz w:val="24"/>
          <w:szCs w:val="24"/>
        </w:rPr>
      </w:pPr>
      <w:r w:rsidRPr="005224EA">
        <w:rPr>
          <w:b/>
          <w:sz w:val="24"/>
          <w:szCs w:val="24"/>
        </w:rPr>
        <w:t>Comité pour l</w:t>
      </w:r>
      <w:r w:rsidR="00394BE4">
        <w:rPr>
          <w:b/>
          <w:sz w:val="24"/>
          <w:szCs w:val="24"/>
        </w:rPr>
        <w:t>’</w:t>
      </w:r>
      <w:r w:rsidRPr="005224EA">
        <w:rPr>
          <w:b/>
          <w:sz w:val="24"/>
          <w:szCs w:val="24"/>
        </w:rPr>
        <w:t>élimination de la discrimination raciale</w:t>
      </w:r>
    </w:p>
    <w:p w:rsidR="005224EA" w:rsidRPr="00000510" w:rsidRDefault="005224EA" w:rsidP="005224EA">
      <w:pPr>
        <w:suppressAutoHyphens w:val="0"/>
        <w:spacing w:line="240" w:lineRule="auto"/>
        <w:rPr>
          <w:b/>
        </w:rPr>
      </w:pPr>
      <w:r w:rsidRPr="00000510">
        <w:rPr>
          <w:b/>
        </w:rPr>
        <w:t>Soixante-dix-huitième session</w:t>
      </w:r>
    </w:p>
    <w:p w:rsidR="005224EA" w:rsidRDefault="005224EA" w:rsidP="005224EA">
      <w:pPr>
        <w:suppressAutoHyphens w:val="0"/>
        <w:spacing w:line="240" w:lineRule="auto"/>
      </w:pPr>
      <w:r>
        <w:t>14 février-11 mars 2011</w:t>
      </w:r>
    </w:p>
    <w:p w:rsidR="005224EA" w:rsidRDefault="005224EA" w:rsidP="005224EA">
      <w:pPr>
        <w:pStyle w:val="HChG"/>
      </w:pPr>
      <w:r>
        <w:tab/>
      </w:r>
      <w:r>
        <w:tab/>
        <w:t>Examen des rapports présentés par les États parties conformément à l</w:t>
      </w:r>
      <w:r w:rsidR="00394BE4">
        <w:t>’</w:t>
      </w:r>
      <w:r>
        <w:t xml:space="preserve">article 9 de la Convention </w:t>
      </w:r>
    </w:p>
    <w:p w:rsidR="005224EA" w:rsidRDefault="005224EA" w:rsidP="005224EA">
      <w:pPr>
        <w:pStyle w:val="H1G"/>
      </w:pPr>
      <w:r>
        <w:tab/>
      </w:r>
      <w:r>
        <w:tab/>
        <w:t xml:space="preserve">Observations finales </w:t>
      </w:r>
      <w:r w:rsidRPr="005224EA">
        <w:t>du</w:t>
      </w:r>
      <w:r>
        <w:t xml:space="preserve"> Comité pour l</w:t>
      </w:r>
      <w:r w:rsidR="00394BE4">
        <w:t>’</w:t>
      </w:r>
      <w:r>
        <w:t>élimination</w:t>
      </w:r>
      <w:r>
        <w:br/>
        <w:t>de la discrimination raciale</w:t>
      </w:r>
    </w:p>
    <w:p w:rsidR="005224EA" w:rsidRPr="005224EA" w:rsidRDefault="005224EA" w:rsidP="005224EA">
      <w:pPr>
        <w:pStyle w:val="HChG"/>
      </w:pPr>
      <w:r>
        <w:tab/>
      </w:r>
      <w:r>
        <w:tab/>
        <w:t>Irlande</w:t>
      </w:r>
    </w:p>
    <w:p w:rsidR="005224EA" w:rsidRDefault="005224EA" w:rsidP="00806D65">
      <w:pPr>
        <w:pStyle w:val="SingleTxtG"/>
      </w:pPr>
      <w:r>
        <w:t>1.</w:t>
      </w:r>
      <w:r>
        <w:tab/>
        <w:t>Le Comité a examiné les troisième et quatrième rapports périodiques de l</w:t>
      </w:r>
      <w:r w:rsidR="00394BE4">
        <w:t>’</w:t>
      </w:r>
      <w:r>
        <w:t>Irlande, soumis en un seul document (CERD/C/IRL/3-4), à ses 2063</w:t>
      </w:r>
      <w:r w:rsidRPr="00C40BE3">
        <w:rPr>
          <w:vertAlign w:val="superscript"/>
        </w:rPr>
        <w:t>e</w:t>
      </w:r>
      <w:r>
        <w:t xml:space="preserve"> et 2064</w:t>
      </w:r>
      <w:r w:rsidRPr="00C40BE3">
        <w:rPr>
          <w:vertAlign w:val="superscript"/>
        </w:rPr>
        <w:t>e</w:t>
      </w:r>
      <w:r>
        <w:t xml:space="preserve"> séances (</w:t>
      </w:r>
      <w:r w:rsidRPr="00C40BE3">
        <w:t>CERD/C/</w:t>
      </w:r>
      <w:r>
        <w:t>SR.2063 et 2064), les 22 et 23 février 2011. À sa 2089</w:t>
      </w:r>
      <w:r w:rsidRPr="00867491">
        <w:rPr>
          <w:vertAlign w:val="superscript"/>
        </w:rPr>
        <w:t>e</w:t>
      </w:r>
      <w:r>
        <w:t xml:space="preserve"> séance (CERD/C/SR.2089</w:t>
      </w:r>
      <w:r w:rsidR="00867491">
        <w:t>)</w:t>
      </w:r>
      <w:r>
        <w:t>, le 9 mars 2011, il a adopté les observations finales suivantes.</w:t>
      </w:r>
    </w:p>
    <w:p w:rsidR="005224EA" w:rsidRPr="005224EA" w:rsidRDefault="005224EA" w:rsidP="005224EA">
      <w:pPr>
        <w:pStyle w:val="H1G"/>
      </w:pPr>
      <w:r>
        <w:tab/>
        <w:t>A.</w:t>
      </w:r>
      <w:r>
        <w:tab/>
        <w:t>Introduction</w:t>
      </w:r>
    </w:p>
    <w:p w:rsidR="005224EA" w:rsidRDefault="005224EA" w:rsidP="005224EA">
      <w:pPr>
        <w:pStyle w:val="SingleTxtG"/>
      </w:pPr>
      <w:r>
        <w:t>2.</w:t>
      </w:r>
      <w:r>
        <w:tab/>
        <w:t>Le Comité accueille avec satisfaction le rapport présenté par l</w:t>
      </w:r>
      <w:r w:rsidR="00394BE4">
        <w:t>’</w:t>
      </w:r>
      <w:r>
        <w:t xml:space="preserve">État partie, qui a été complété par les réponses orales </w:t>
      </w:r>
      <w:r w:rsidR="00655B2C">
        <w:t>franches</w:t>
      </w:r>
      <w:r>
        <w:t xml:space="preserve"> et sincères fournies par sa délégation. Le Comité félicite l</w:t>
      </w:r>
      <w:r w:rsidR="00394BE4">
        <w:t>’</w:t>
      </w:r>
      <w:r>
        <w:t xml:space="preserve">État partie </w:t>
      </w:r>
      <w:r w:rsidR="00655B2C">
        <w:t>qui présente en temps voulu des rapports périodiques cohérents et de qualité depuis qu</w:t>
      </w:r>
      <w:r w:rsidR="00394BE4">
        <w:t>’</w:t>
      </w:r>
      <w:r w:rsidR="00655B2C">
        <w:t>il est devenu partie à la Convention</w:t>
      </w:r>
      <w:r>
        <w:t>. Le Comité sait gré à l</w:t>
      </w:r>
      <w:r w:rsidR="00394BE4">
        <w:t>’</w:t>
      </w:r>
      <w:r>
        <w:t>État partie d</w:t>
      </w:r>
      <w:r w:rsidR="00394BE4">
        <w:t>’</w:t>
      </w:r>
      <w:r>
        <w:t xml:space="preserve">avoir envoyé une importante délégation malgré la situation politique et la crise économique que connaît actuellement </w:t>
      </w:r>
      <w:r w:rsidR="00655B2C">
        <w:t>le pays</w:t>
      </w:r>
      <w:r>
        <w:t>. Le Comité apprécie l</w:t>
      </w:r>
      <w:r w:rsidR="00394BE4">
        <w:t>’</w:t>
      </w:r>
      <w:r>
        <w:t>occasion qui lui est ainsi offerte de poursuivre son dialogue constructif avec l</w:t>
      </w:r>
      <w:r w:rsidR="00394BE4">
        <w:t>’</w:t>
      </w:r>
      <w:r>
        <w:t xml:space="preserve">État partie. </w:t>
      </w:r>
    </w:p>
    <w:p w:rsidR="005224EA" w:rsidRDefault="005224EA" w:rsidP="005224EA">
      <w:pPr>
        <w:pStyle w:val="SingleTxtG"/>
      </w:pPr>
      <w:r>
        <w:t>3.</w:t>
      </w:r>
      <w:r>
        <w:tab/>
        <w:t xml:space="preserve">Le Comité note avec </w:t>
      </w:r>
      <w:r w:rsidR="00655B2C">
        <w:t xml:space="preserve">satisfaction </w:t>
      </w:r>
      <w:r>
        <w:t>que la Commission irlandaise des droits de l</w:t>
      </w:r>
      <w:r w:rsidR="00394BE4">
        <w:t>’</w:t>
      </w:r>
      <w:r>
        <w:t>homme (IHRC), qui est l</w:t>
      </w:r>
      <w:r w:rsidR="00394BE4">
        <w:t>’</w:t>
      </w:r>
      <w:r>
        <w:t>institution nationale de défense des droits de l</w:t>
      </w:r>
      <w:r w:rsidR="00394BE4">
        <w:t>’</w:t>
      </w:r>
      <w:r>
        <w:t>homme en Irlande, ainsi que diverses organisations non gouvernementales, ont contribué à ses travaux.</w:t>
      </w:r>
    </w:p>
    <w:p w:rsidR="005224EA" w:rsidRPr="005224EA" w:rsidRDefault="005224EA" w:rsidP="005224EA">
      <w:pPr>
        <w:pStyle w:val="H1G"/>
      </w:pPr>
      <w:r>
        <w:tab/>
        <w:t>B.</w:t>
      </w:r>
      <w:r>
        <w:tab/>
        <w:t>Aspects positifs</w:t>
      </w:r>
    </w:p>
    <w:p w:rsidR="005224EA" w:rsidRDefault="005224EA" w:rsidP="005224EA">
      <w:pPr>
        <w:pStyle w:val="SingleTxtG"/>
      </w:pPr>
      <w:r>
        <w:t>4.</w:t>
      </w:r>
      <w:r>
        <w:tab/>
        <w:t>Le Comité prend note avec satisfaction de la mise en place du nouveau Bureau du Ministre de l</w:t>
      </w:r>
      <w:r w:rsidR="00394BE4">
        <w:t>’</w:t>
      </w:r>
      <w:r>
        <w:t>intégration</w:t>
      </w:r>
      <w:r w:rsidR="00655B2C">
        <w:t>,</w:t>
      </w:r>
      <w:r>
        <w:t xml:space="preserve"> spécialement chargé de la politique d</w:t>
      </w:r>
      <w:r w:rsidR="00394BE4">
        <w:t>’</w:t>
      </w:r>
      <w:r>
        <w:t xml:space="preserve">intégration au </w:t>
      </w:r>
      <w:r w:rsidRPr="00D83E3B">
        <w:t xml:space="preserve">Ministère des affaires locales, </w:t>
      </w:r>
      <w:r w:rsidRPr="005224EA">
        <w:t xml:space="preserve">rurales et du </w:t>
      </w:r>
      <w:r w:rsidRPr="005224EA">
        <w:rPr>
          <w:i/>
        </w:rPr>
        <w:t>Gaéltacht,</w:t>
      </w:r>
      <w:r w:rsidRPr="005224EA">
        <w:t xml:space="preserve"> au Ministère de l</w:t>
      </w:r>
      <w:r w:rsidR="00394BE4">
        <w:t>’</w:t>
      </w:r>
      <w:r w:rsidRPr="005224EA">
        <w:t>éducation et de la formation et au Ministère de la justice, de l</w:t>
      </w:r>
      <w:r w:rsidR="00394BE4">
        <w:t>’</w:t>
      </w:r>
      <w:r w:rsidRPr="005224EA">
        <w:t>égalité</w:t>
      </w:r>
      <w:r w:rsidR="00867491">
        <w:t xml:space="preserve"> </w:t>
      </w:r>
      <w:r w:rsidRPr="005224EA">
        <w:t>et de la réforme</w:t>
      </w:r>
      <w:r>
        <w:t xml:space="preserve"> des lois.</w:t>
      </w:r>
    </w:p>
    <w:p w:rsidR="005224EA" w:rsidRDefault="005224EA" w:rsidP="005224EA">
      <w:pPr>
        <w:pStyle w:val="SingleTxtG"/>
      </w:pPr>
      <w:r>
        <w:t>5.</w:t>
      </w:r>
      <w:r>
        <w:tab/>
        <w:t xml:space="preserve">Le Comité salue également </w:t>
      </w:r>
      <w:r w:rsidR="00655B2C">
        <w:t>l</w:t>
      </w:r>
      <w:r w:rsidR="00394BE4">
        <w:t>’</w:t>
      </w:r>
      <w:r w:rsidR="00655B2C">
        <w:t xml:space="preserve">établissement </w:t>
      </w:r>
      <w:r>
        <w:t>d</w:t>
      </w:r>
      <w:r w:rsidR="00394BE4">
        <w:t>’</w:t>
      </w:r>
      <w:r>
        <w:t>un Conseil ministériel de l</w:t>
      </w:r>
      <w:r w:rsidR="00394BE4">
        <w:t>’</w:t>
      </w:r>
      <w:r>
        <w:t>intégration des migrants ayant pour mandat de conseiller le Ministre de l</w:t>
      </w:r>
      <w:r w:rsidR="00394BE4">
        <w:t>’</w:t>
      </w:r>
      <w:r>
        <w:t>intégration, de l</w:t>
      </w:r>
      <w:r w:rsidR="00394BE4">
        <w:t>’</w:t>
      </w:r>
      <w:r>
        <w:t>égalité et des droits de l</w:t>
      </w:r>
      <w:r w:rsidR="00394BE4">
        <w:t>’</w:t>
      </w:r>
      <w:r>
        <w:t>homme au sujet des problèmes qui se posent aux migrants dans l</w:t>
      </w:r>
      <w:r w:rsidR="00394BE4">
        <w:t>’</w:t>
      </w:r>
      <w:r>
        <w:t>État partie. Le Comité félicite aussi l</w:t>
      </w:r>
      <w:r w:rsidR="00394BE4">
        <w:t>’</w:t>
      </w:r>
      <w:r>
        <w:t>État partie d</w:t>
      </w:r>
      <w:r w:rsidR="00394BE4">
        <w:t>’</w:t>
      </w:r>
      <w:r>
        <w:t>avoir mis en place</w:t>
      </w:r>
      <w:r w:rsidR="00655B2C">
        <w:t>, en 200</w:t>
      </w:r>
      <w:r w:rsidR="00394BE4">
        <w:t>5</w:t>
      </w:r>
      <w:r w:rsidR="00655B2C">
        <w:t>,</w:t>
      </w:r>
      <w:r>
        <w:t xml:space="preserve"> le Service irlandais de naturalisation et d</w:t>
      </w:r>
      <w:r w:rsidR="00394BE4">
        <w:t>’</w:t>
      </w:r>
      <w:r w:rsidR="00655B2C">
        <w:t>immigration</w:t>
      </w:r>
      <w:r>
        <w:t xml:space="preserve">, qui constitue un «guichet unique» </w:t>
      </w:r>
      <w:r w:rsidR="00655B2C">
        <w:t xml:space="preserve">pour les questions </w:t>
      </w:r>
      <w:r>
        <w:t>d</w:t>
      </w:r>
      <w:r w:rsidR="00394BE4">
        <w:t>’</w:t>
      </w:r>
      <w:r>
        <w:t>asile, d</w:t>
      </w:r>
      <w:r w:rsidR="00394BE4">
        <w:t>’</w:t>
      </w:r>
      <w:r>
        <w:t xml:space="preserve">immigration, de citoyenneté et de visas. </w:t>
      </w:r>
    </w:p>
    <w:p w:rsidR="005224EA" w:rsidRDefault="005224EA" w:rsidP="005224EA">
      <w:pPr>
        <w:pStyle w:val="SingleTxtG"/>
      </w:pPr>
      <w:r>
        <w:t>6.</w:t>
      </w:r>
      <w:r>
        <w:tab/>
        <w:t xml:space="preserve">Le Comité félicite </w:t>
      </w:r>
      <w:r w:rsidR="00655B2C">
        <w:t xml:space="preserve">par ailleurs </w:t>
      </w:r>
      <w:r>
        <w:t>l</w:t>
      </w:r>
      <w:r w:rsidR="00394BE4">
        <w:t>’</w:t>
      </w:r>
      <w:r>
        <w:t>État partie d</w:t>
      </w:r>
      <w:r w:rsidR="00394BE4">
        <w:t>’</w:t>
      </w:r>
      <w:r>
        <w:t>avoir ratifié la Convention des Nations</w:t>
      </w:r>
      <w:r w:rsidR="00655B2C">
        <w:t xml:space="preserve"> </w:t>
      </w:r>
      <w:r>
        <w:t>Unies contre la criminalité transnationale organisée (2000) et le Protocole additionnel à la Convention visant à prévenir, réprimer et punir la traite des personnes, en particulier des femmes et des enfants (2000).</w:t>
      </w:r>
    </w:p>
    <w:p w:rsidR="005224EA" w:rsidRDefault="005224EA" w:rsidP="005224EA">
      <w:pPr>
        <w:pStyle w:val="SingleTxtG"/>
      </w:pPr>
      <w:r>
        <w:t>7.</w:t>
      </w:r>
      <w:r>
        <w:tab/>
        <w:t>Le Comité salue l</w:t>
      </w:r>
      <w:r w:rsidR="00394BE4">
        <w:t>’</w:t>
      </w:r>
      <w:r>
        <w:t xml:space="preserve">élaboration de la stratégie nationale </w:t>
      </w:r>
      <w:r w:rsidR="00655B2C">
        <w:t xml:space="preserve">contre </w:t>
      </w:r>
      <w:r>
        <w:t xml:space="preserve">la violence familiale, sexuelle et sexiste, </w:t>
      </w:r>
      <w:r w:rsidR="00655B2C">
        <w:t xml:space="preserve">qui couvre </w:t>
      </w:r>
      <w:r>
        <w:t>une période de cinq ans allant de 2010 à 2014.</w:t>
      </w:r>
    </w:p>
    <w:p w:rsidR="005224EA" w:rsidRDefault="005224EA" w:rsidP="005224EA">
      <w:pPr>
        <w:pStyle w:val="SingleTxtG"/>
      </w:pPr>
      <w:r>
        <w:t>8.</w:t>
      </w:r>
      <w:r>
        <w:tab/>
        <w:t>Le Comité salue également la mise en place d</w:t>
      </w:r>
      <w:r w:rsidR="00394BE4">
        <w:t>’</w:t>
      </w:r>
      <w:r>
        <w:t>un organe indépendant d</w:t>
      </w:r>
      <w:r w:rsidR="00394BE4">
        <w:t>’</w:t>
      </w:r>
      <w:r>
        <w:t>examen des plaintes visant la police, la Commission de l</w:t>
      </w:r>
      <w:r w:rsidR="00394BE4">
        <w:t>’</w:t>
      </w:r>
      <w:r>
        <w:t xml:space="preserve">Ombudsman de la </w:t>
      </w:r>
      <w:r w:rsidRPr="00671D74">
        <w:rPr>
          <w:i/>
        </w:rPr>
        <w:t>Garda Síochána</w:t>
      </w:r>
      <w:r>
        <w:t xml:space="preserve"> (Police), en application de la loi sur la </w:t>
      </w:r>
      <w:r w:rsidRPr="00671D74">
        <w:rPr>
          <w:i/>
        </w:rPr>
        <w:t>Garda Síochána</w:t>
      </w:r>
      <w:r>
        <w:t xml:space="preserve"> (Police) de 2005, organ</w:t>
      </w:r>
      <w:r w:rsidR="00E1260B">
        <w:t xml:space="preserve">e </w:t>
      </w:r>
      <w:r>
        <w:t>qui a remplacé le Conseil d</w:t>
      </w:r>
      <w:r w:rsidR="00394BE4">
        <w:t>’</w:t>
      </w:r>
      <w:r>
        <w:t xml:space="preserve">examen des plaintes visant la </w:t>
      </w:r>
      <w:r w:rsidRPr="00671D74">
        <w:rPr>
          <w:i/>
        </w:rPr>
        <w:t>Garda Síochána</w:t>
      </w:r>
      <w:r>
        <w:t xml:space="preserve"> (Police).</w:t>
      </w:r>
    </w:p>
    <w:p w:rsidR="005224EA" w:rsidRDefault="005224EA" w:rsidP="005224EA">
      <w:pPr>
        <w:pStyle w:val="SingleTxtG"/>
      </w:pPr>
      <w:r>
        <w:t>9.</w:t>
      </w:r>
      <w:r>
        <w:tab/>
        <w:t xml:space="preserve">Le Comité note </w:t>
      </w:r>
      <w:r w:rsidR="00E1260B">
        <w:t xml:space="preserve">en outre </w:t>
      </w:r>
      <w:r>
        <w:t xml:space="preserve">avec </w:t>
      </w:r>
      <w:r w:rsidR="00E1260B">
        <w:t xml:space="preserve">satisfaction </w:t>
      </w:r>
      <w:r>
        <w:t xml:space="preserve">la création </w:t>
      </w:r>
      <w:r w:rsidR="00E1260B">
        <w:t xml:space="preserve">du Bureau </w:t>
      </w:r>
      <w:r>
        <w:t>de l</w:t>
      </w:r>
      <w:r w:rsidR="00394BE4">
        <w:t>’</w:t>
      </w:r>
      <w:r>
        <w:t xml:space="preserve">Ombudsman de la presse et du Conseil de la presse, qui constituent un nouveau système de </w:t>
      </w:r>
      <w:r w:rsidR="00E1260B">
        <w:t xml:space="preserve">contrôle </w:t>
      </w:r>
      <w:r>
        <w:t>indépendant de la presse écrite.</w:t>
      </w:r>
    </w:p>
    <w:p w:rsidR="005224EA" w:rsidRDefault="005224EA" w:rsidP="005224EA">
      <w:pPr>
        <w:pStyle w:val="SingleTxtG"/>
      </w:pPr>
      <w:r>
        <w:t>10.</w:t>
      </w:r>
      <w:r w:rsidR="00394BE4">
        <w:tab/>
      </w:r>
      <w:r>
        <w:t xml:space="preserve">Le Comité note les </w:t>
      </w:r>
      <w:r w:rsidR="00E1260B">
        <w:t xml:space="preserve">mesures </w:t>
      </w:r>
      <w:r>
        <w:t>prises par l</w:t>
      </w:r>
      <w:r w:rsidR="00394BE4">
        <w:t>’</w:t>
      </w:r>
      <w:r>
        <w:t>État partie pour donner suite à la Conférence d</w:t>
      </w:r>
      <w:r w:rsidR="00394BE4">
        <w:t>’</w:t>
      </w:r>
      <w:r>
        <w:t xml:space="preserve">examen de Durban, dont </w:t>
      </w:r>
      <w:r w:rsidR="00E1260B">
        <w:t>l</w:t>
      </w:r>
      <w:r w:rsidR="00394BE4">
        <w:t>’</w:t>
      </w:r>
      <w:r w:rsidR="00E1260B">
        <w:t xml:space="preserve">adoption du </w:t>
      </w:r>
      <w:r>
        <w:t>Plan d</w:t>
      </w:r>
      <w:r w:rsidR="00394BE4">
        <w:t>’</w:t>
      </w:r>
      <w:r>
        <w:t xml:space="preserve">action </w:t>
      </w:r>
      <w:r w:rsidR="00E1260B">
        <w:t xml:space="preserve">national </w:t>
      </w:r>
      <w:r>
        <w:t xml:space="preserve">contre le racisme et les initiatives </w:t>
      </w:r>
      <w:r w:rsidR="00E1260B">
        <w:t>qui s</w:t>
      </w:r>
      <w:r w:rsidR="00394BE4">
        <w:t>’</w:t>
      </w:r>
      <w:r w:rsidR="00E1260B">
        <w:t>y rapportent</w:t>
      </w:r>
      <w:r>
        <w:t xml:space="preserve">. </w:t>
      </w:r>
    </w:p>
    <w:p w:rsidR="005224EA" w:rsidRPr="005224EA" w:rsidRDefault="005224EA" w:rsidP="005224EA">
      <w:pPr>
        <w:pStyle w:val="H1G"/>
      </w:pPr>
      <w:r>
        <w:tab/>
        <w:t>C.</w:t>
      </w:r>
      <w:r>
        <w:tab/>
        <w:t xml:space="preserve">Sujets de préoccupation et recommandations </w:t>
      </w:r>
    </w:p>
    <w:p w:rsidR="005224EA" w:rsidRDefault="005224EA" w:rsidP="005224EA">
      <w:pPr>
        <w:pStyle w:val="SingleTxtG"/>
      </w:pPr>
      <w:r>
        <w:t>11.</w:t>
      </w:r>
      <w:r>
        <w:tab/>
        <w:t>Le Comité note avec regret que la récession économique dans laquelle a été plongé l</w:t>
      </w:r>
      <w:r w:rsidR="00394BE4">
        <w:t>’</w:t>
      </w:r>
      <w:r>
        <w:t>État partie menace d</w:t>
      </w:r>
      <w:r w:rsidR="00394BE4">
        <w:t>’</w:t>
      </w:r>
      <w:r>
        <w:t xml:space="preserve">inverser les résultats </w:t>
      </w:r>
      <w:r w:rsidR="00E1260B">
        <w:t xml:space="preserve">qui avaient été </w:t>
      </w:r>
      <w:r>
        <w:t xml:space="preserve">obtenus dans </w:t>
      </w:r>
      <w:r w:rsidR="00E1260B">
        <w:t>l</w:t>
      </w:r>
      <w:r>
        <w:t xml:space="preserve">a lutte contre la discrimination raciale à tous les niveaux. Le Comité se dit gravement préoccupé par les coupes budgétaires disproportionnées opérées dans diverses institutions </w:t>
      </w:r>
      <w:r w:rsidR="00E1260B">
        <w:t xml:space="preserve">chargées </w:t>
      </w:r>
      <w:r>
        <w:t>de promouvoir et de surveiller les droits de l</w:t>
      </w:r>
      <w:r w:rsidR="00394BE4">
        <w:t>’</w:t>
      </w:r>
      <w:r>
        <w:t xml:space="preserve">homme, </w:t>
      </w:r>
      <w:r w:rsidR="00E1260B">
        <w:t xml:space="preserve">notamment </w:t>
      </w:r>
      <w:r>
        <w:t>la Commission irlandaise des droits de l</w:t>
      </w:r>
      <w:r w:rsidR="00394BE4">
        <w:t>’</w:t>
      </w:r>
      <w:r>
        <w:t>homme, l</w:t>
      </w:r>
      <w:r w:rsidR="00394BE4">
        <w:t>’</w:t>
      </w:r>
      <w:r w:rsidR="00E1260B">
        <w:t>A</w:t>
      </w:r>
      <w:r>
        <w:t>utorité pour l</w:t>
      </w:r>
      <w:r w:rsidR="00394BE4">
        <w:t>’</w:t>
      </w:r>
      <w:r>
        <w:t>égalité et le Comité consultatif national sur le racisme et l</w:t>
      </w:r>
      <w:r w:rsidR="00394BE4">
        <w:t>’</w:t>
      </w:r>
      <w:r>
        <w:t>interculturalisme (art. 2).</w:t>
      </w:r>
    </w:p>
    <w:p w:rsidR="005224EA" w:rsidRPr="0062784F" w:rsidRDefault="005224EA" w:rsidP="00FB73BF">
      <w:pPr>
        <w:pStyle w:val="SingleTxtG"/>
        <w:ind w:left="1701"/>
        <w:rPr>
          <w:b/>
        </w:rPr>
      </w:pPr>
      <w:r w:rsidRPr="00B72EC2">
        <w:rPr>
          <w:b/>
        </w:rPr>
        <w:t xml:space="preserve">Rappelant sa </w:t>
      </w:r>
      <w:r>
        <w:rPr>
          <w:b/>
        </w:rPr>
        <w:t>R</w:t>
      </w:r>
      <w:r w:rsidRPr="00B72EC2">
        <w:rPr>
          <w:b/>
        </w:rPr>
        <w:t>ecommandation générale n</w:t>
      </w:r>
      <w:r w:rsidRPr="00B72EC2">
        <w:rPr>
          <w:b/>
          <w:vertAlign w:val="superscript"/>
        </w:rPr>
        <w:t>o</w:t>
      </w:r>
      <w:r w:rsidRPr="00B72EC2">
        <w:rPr>
          <w:b/>
        </w:rPr>
        <w:t xml:space="preserve"> 33 (2009) </w:t>
      </w:r>
      <w:r>
        <w:rPr>
          <w:b/>
        </w:rPr>
        <w:t>concernant le</w:t>
      </w:r>
      <w:r w:rsidRPr="00B72EC2">
        <w:rPr>
          <w:b/>
        </w:rPr>
        <w:t xml:space="preserve"> suivi de la </w:t>
      </w:r>
      <w:r w:rsidRPr="0062784F">
        <w:rPr>
          <w:b/>
        </w:rPr>
        <w:t>Conférence d</w:t>
      </w:r>
      <w:r w:rsidR="00394BE4">
        <w:rPr>
          <w:b/>
        </w:rPr>
        <w:t>’</w:t>
      </w:r>
      <w:r w:rsidRPr="0062784F">
        <w:rPr>
          <w:b/>
        </w:rPr>
        <w:t>examen de Durban, le Comité réaffirme que les mesures prises pour ré</w:t>
      </w:r>
      <w:r>
        <w:rPr>
          <w:b/>
        </w:rPr>
        <w:t xml:space="preserve">pondre </w:t>
      </w:r>
      <w:r w:rsidRPr="0062784F">
        <w:rPr>
          <w:b/>
        </w:rPr>
        <w:t xml:space="preserve">aux crises financières et économiques ne doivent pas </w:t>
      </w:r>
      <w:r>
        <w:rPr>
          <w:b/>
        </w:rPr>
        <w:t xml:space="preserve">conduire </w:t>
      </w:r>
      <w:r w:rsidRPr="0062784F">
        <w:rPr>
          <w:b/>
        </w:rPr>
        <w:t xml:space="preserve">à une situation </w:t>
      </w:r>
      <w:r>
        <w:rPr>
          <w:b/>
        </w:rPr>
        <w:t xml:space="preserve">pouvant </w:t>
      </w:r>
      <w:r w:rsidRPr="0062784F">
        <w:rPr>
          <w:b/>
        </w:rPr>
        <w:t>donner lieu au racisme, à la discrimination raciale, à la xénophobie et à l</w:t>
      </w:r>
      <w:r w:rsidR="00394BE4">
        <w:rPr>
          <w:b/>
        </w:rPr>
        <w:t>’</w:t>
      </w:r>
      <w:r w:rsidRPr="0062784F">
        <w:rPr>
          <w:b/>
        </w:rPr>
        <w:t xml:space="preserve">intolérance qui y est associée à </w:t>
      </w:r>
      <w:r>
        <w:rPr>
          <w:b/>
        </w:rPr>
        <w:t>l</w:t>
      </w:r>
      <w:r w:rsidR="00394BE4">
        <w:rPr>
          <w:b/>
        </w:rPr>
        <w:t>’</w:t>
      </w:r>
      <w:r>
        <w:rPr>
          <w:b/>
        </w:rPr>
        <w:t xml:space="preserve">égard </w:t>
      </w:r>
      <w:r w:rsidRPr="0062784F">
        <w:rPr>
          <w:b/>
        </w:rPr>
        <w:t xml:space="preserve">des étrangers, des immigrants et des </w:t>
      </w:r>
      <w:r w:rsidR="00805F1C">
        <w:rPr>
          <w:b/>
        </w:rPr>
        <w:t xml:space="preserve">membres de </w:t>
      </w:r>
      <w:r w:rsidRPr="0062784F">
        <w:rPr>
          <w:b/>
        </w:rPr>
        <w:t>minorités. En conséquence, le Comité recommande à l</w:t>
      </w:r>
      <w:r w:rsidR="00394BE4">
        <w:rPr>
          <w:b/>
        </w:rPr>
        <w:t>’</w:t>
      </w:r>
      <w:r w:rsidRPr="0062784F">
        <w:rPr>
          <w:b/>
        </w:rPr>
        <w:t xml:space="preserve">État partie de </w:t>
      </w:r>
      <w:r w:rsidR="00805F1C">
        <w:rPr>
          <w:b/>
        </w:rPr>
        <w:t>veiller</w:t>
      </w:r>
      <w:r w:rsidRPr="0062784F">
        <w:rPr>
          <w:b/>
        </w:rPr>
        <w:t>, malgré la récession économique</w:t>
      </w:r>
      <w:r>
        <w:rPr>
          <w:b/>
        </w:rPr>
        <w:t xml:space="preserve"> actuelle,</w:t>
      </w:r>
      <w:r w:rsidRPr="0062784F">
        <w:rPr>
          <w:b/>
        </w:rPr>
        <w:t xml:space="preserve"> </w:t>
      </w:r>
      <w:r w:rsidR="00805F1C">
        <w:rPr>
          <w:b/>
        </w:rPr>
        <w:t>à l</w:t>
      </w:r>
      <w:r w:rsidR="00394BE4">
        <w:rPr>
          <w:b/>
        </w:rPr>
        <w:t>’</w:t>
      </w:r>
      <w:r w:rsidR="00805F1C">
        <w:rPr>
          <w:b/>
        </w:rPr>
        <w:t xml:space="preserve">intensification des efforts entrepris </w:t>
      </w:r>
      <w:r w:rsidRPr="0062784F">
        <w:rPr>
          <w:b/>
        </w:rPr>
        <w:t xml:space="preserve">pour protéger les </w:t>
      </w:r>
      <w:r w:rsidR="00805F1C">
        <w:rPr>
          <w:b/>
        </w:rPr>
        <w:t xml:space="preserve">personnes contre </w:t>
      </w:r>
      <w:r w:rsidRPr="0062784F">
        <w:rPr>
          <w:b/>
        </w:rPr>
        <w:t xml:space="preserve">la discrimination raciale. Dans cette perspective, le Comité recommande que les coupes budgétaires </w:t>
      </w:r>
      <w:r>
        <w:rPr>
          <w:b/>
        </w:rPr>
        <w:t xml:space="preserve">visant les </w:t>
      </w:r>
      <w:r w:rsidRPr="0062784F">
        <w:rPr>
          <w:b/>
        </w:rPr>
        <w:t xml:space="preserve">organes </w:t>
      </w:r>
      <w:r>
        <w:rPr>
          <w:b/>
        </w:rPr>
        <w:t xml:space="preserve">chargés </w:t>
      </w:r>
      <w:r w:rsidRPr="0062784F">
        <w:rPr>
          <w:b/>
        </w:rPr>
        <w:t>des droits de l</w:t>
      </w:r>
      <w:r w:rsidR="00394BE4">
        <w:rPr>
          <w:b/>
        </w:rPr>
        <w:t>’</w:t>
      </w:r>
      <w:r w:rsidRPr="0062784F">
        <w:rPr>
          <w:b/>
        </w:rPr>
        <w:t>homme n</w:t>
      </w:r>
      <w:r w:rsidR="00394BE4">
        <w:rPr>
          <w:b/>
        </w:rPr>
        <w:t>’</w:t>
      </w:r>
      <w:r w:rsidRPr="0062784F">
        <w:rPr>
          <w:b/>
        </w:rPr>
        <w:t xml:space="preserve">aient pas pour effet </w:t>
      </w:r>
      <w:r w:rsidR="000C1F2E">
        <w:rPr>
          <w:b/>
        </w:rPr>
        <w:t xml:space="preserve">de paralyser </w:t>
      </w:r>
      <w:r w:rsidRPr="0062784F">
        <w:rPr>
          <w:b/>
        </w:rPr>
        <w:t>le</w:t>
      </w:r>
      <w:r>
        <w:rPr>
          <w:b/>
        </w:rPr>
        <w:t>ur</w:t>
      </w:r>
      <w:r w:rsidRPr="0062784F">
        <w:rPr>
          <w:b/>
        </w:rPr>
        <w:t xml:space="preserve">s activités </w:t>
      </w:r>
      <w:r>
        <w:rPr>
          <w:b/>
        </w:rPr>
        <w:t xml:space="preserve">de surveillance de </w:t>
      </w:r>
      <w:r w:rsidRPr="0062784F">
        <w:rPr>
          <w:b/>
        </w:rPr>
        <w:t>la protection des droits de l</w:t>
      </w:r>
      <w:r w:rsidR="00394BE4">
        <w:rPr>
          <w:b/>
        </w:rPr>
        <w:t>’</w:t>
      </w:r>
      <w:r w:rsidRPr="0062784F">
        <w:rPr>
          <w:b/>
        </w:rPr>
        <w:t xml:space="preserve">homme, et en particulier </w:t>
      </w:r>
      <w:r w:rsidR="000C1F2E">
        <w:rPr>
          <w:b/>
        </w:rPr>
        <w:t xml:space="preserve">de </w:t>
      </w:r>
      <w:r w:rsidRPr="0062784F">
        <w:rPr>
          <w:b/>
        </w:rPr>
        <w:t>la protection contre la discrimination raciale. L</w:t>
      </w:r>
      <w:r w:rsidR="00394BE4">
        <w:rPr>
          <w:b/>
        </w:rPr>
        <w:t>’</w:t>
      </w:r>
      <w:r w:rsidRPr="0062784F">
        <w:rPr>
          <w:b/>
        </w:rPr>
        <w:t xml:space="preserve">État partie doit faire en sorte que les fonctions </w:t>
      </w:r>
      <w:r>
        <w:rPr>
          <w:b/>
        </w:rPr>
        <w:t xml:space="preserve">remplies par </w:t>
      </w:r>
      <w:r w:rsidRPr="0062784F">
        <w:rPr>
          <w:b/>
        </w:rPr>
        <w:t xml:space="preserve">les organes qui ont été supprimés soient </w:t>
      </w:r>
      <w:r w:rsidR="000C1F2E">
        <w:rPr>
          <w:b/>
        </w:rPr>
        <w:t xml:space="preserve">intégralement </w:t>
      </w:r>
      <w:r w:rsidRPr="0062784F">
        <w:rPr>
          <w:b/>
        </w:rPr>
        <w:t>transférées aux institutions existantes ou à de nouvelles institutions</w:t>
      </w:r>
      <w:r>
        <w:rPr>
          <w:b/>
        </w:rPr>
        <w:t>,</w:t>
      </w:r>
      <w:r w:rsidRPr="0062784F">
        <w:rPr>
          <w:b/>
        </w:rPr>
        <w:t xml:space="preserve"> et </w:t>
      </w:r>
      <w:r>
        <w:rPr>
          <w:b/>
        </w:rPr>
        <w:t xml:space="preserve">intégrées </w:t>
      </w:r>
      <w:r w:rsidRPr="0062784F">
        <w:rPr>
          <w:b/>
        </w:rPr>
        <w:t>à leur</w:t>
      </w:r>
      <w:r w:rsidR="000C1F2E">
        <w:rPr>
          <w:b/>
        </w:rPr>
        <w:t xml:space="preserve"> mandat</w:t>
      </w:r>
      <w:r w:rsidRPr="0062784F">
        <w:rPr>
          <w:b/>
        </w:rPr>
        <w:t>.</w:t>
      </w:r>
    </w:p>
    <w:p w:rsidR="005224EA" w:rsidRDefault="005224EA" w:rsidP="00FB73BF">
      <w:pPr>
        <w:pStyle w:val="SingleTxtG"/>
        <w:keepNext/>
        <w:keepLines/>
      </w:pPr>
      <w:r>
        <w:t>12.</w:t>
      </w:r>
      <w:r>
        <w:tab/>
        <w:t xml:space="preserve">Le Comité rappelle ses observations finales </w:t>
      </w:r>
      <w:r w:rsidR="000C1F2E">
        <w:t xml:space="preserve">précédentes </w:t>
      </w:r>
      <w:r>
        <w:t xml:space="preserve">(CERD/C/IRL/CO/2) et sa Recommandation générale </w:t>
      </w:r>
      <w:r>
        <w:rPr>
          <w:rFonts w:eastAsia="MS Mincho"/>
        </w:rPr>
        <w:t>n</w:t>
      </w:r>
      <w:r>
        <w:rPr>
          <w:rFonts w:eastAsia="MS Mincho"/>
          <w:vertAlign w:val="superscript"/>
        </w:rPr>
        <w:t>o</w:t>
      </w:r>
      <w:r>
        <w:t xml:space="preserve"> 8 (1990) sur le principe de l</w:t>
      </w:r>
      <w:r w:rsidR="00394BE4">
        <w:t>’</w:t>
      </w:r>
      <w:r>
        <w:t>auto-identification, et se dit préoccupé par le refus persistant de l</w:t>
      </w:r>
      <w:r w:rsidR="00394BE4">
        <w:t>’</w:t>
      </w:r>
      <w:r>
        <w:t>État partie de reconnaître les gens du voyage (</w:t>
      </w:r>
      <w:r w:rsidRPr="00FB73BF">
        <w:rPr>
          <w:i/>
        </w:rPr>
        <w:t>Travellers</w:t>
      </w:r>
      <w:r>
        <w:t>) en tant que groupe ethnique, malgré le fait qu</w:t>
      </w:r>
      <w:r w:rsidR="00394BE4">
        <w:t>’</w:t>
      </w:r>
      <w:r>
        <w:t xml:space="preserve">ils répondent aux critères </w:t>
      </w:r>
      <w:r w:rsidR="000C1F2E">
        <w:t xml:space="preserve">reconnus au plan international </w:t>
      </w:r>
      <w:r>
        <w:t>(art. 1</w:t>
      </w:r>
      <w:r w:rsidRPr="009A13A0">
        <w:rPr>
          <w:vertAlign w:val="superscript"/>
        </w:rPr>
        <w:t>er</w:t>
      </w:r>
      <w:r>
        <w:t xml:space="preserve"> et 5).</w:t>
      </w:r>
    </w:p>
    <w:p w:rsidR="005224EA" w:rsidRPr="006251DA" w:rsidRDefault="005224EA" w:rsidP="00FB73BF">
      <w:pPr>
        <w:pStyle w:val="SingleTxtG"/>
        <w:ind w:left="1701"/>
        <w:rPr>
          <w:b/>
        </w:rPr>
      </w:pPr>
      <w:r w:rsidRPr="006251DA">
        <w:rPr>
          <w:b/>
        </w:rPr>
        <w:t xml:space="preserve">Le Comité réitère la recommandation formulée dans ses observations finales </w:t>
      </w:r>
      <w:r w:rsidR="000C1F2E">
        <w:rPr>
          <w:b/>
        </w:rPr>
        <w:t xml:space="preserve">précédentes </w:t>
      </w:r>
      <w:r w:rsidRPr="006251DA">
        <w:rPr>
          <w:b/>
        </w:rPr>
        <w:t xml:space="preserve">ainsi que sa </w:t>
      </w:r>
      <w:r>
        <w:rPr>
          <w:b/>
        </w:rPr>
        <w:t>R</w:t>
      </w:r>
      <w:r w:rsidRPr="006251DA">
        <w:rPr>
          <w:b/>
        </w:rPr>
        <w:t>ecommandation générale n</w:t>
      </w:r>
      <w:r w:rsidRPr="006251DA">
        <w:rPr>
          <w:b/>
          <w:vertAlign w:val="superscript"/>
        </w:rPr>
        <w:t>o</w:t>
      </w:r>
      <w:r w:rsidRPr="006251DA">
        <w:rPr>
          <w:b/>
        </w:rPr>
        <w:t xml:space="preserve"> 8 (1990), à savoir que l</w:t>
      </w:r>
      <w:r w:rsidR="00394BE4">
        <w:rPr>
          <w:b/>
        </w:rPr>
        <w:t>’</w:t>
      </w:r>
      <w:r w:rsidRPr="006251DA">
        <w:rPr>
          <w:b/>
        </w:rPr>
        <w:t>État partie devrait accorder une attention particulière à la manière dont s</w:t>
      </w:r>
      <w:r w:rsidR="00394BE4">
        <w:rPr>
          <w:b/>
        </w:rPr>
        <w:t>’</w:t>
      </w:r>
      <w:r w:rsidRPr="006251DA">
        <w:rPr>
          <w:b/>
        </w:rPr>
        <w:t>identifie</w:t>
      </w:r>
      <w:r w:rsidR="000C1F2E">
        <w:rPr>
          <w:b/>
        </w:rPr>
        <w:t>nt elles-mêmes les personnes</w:t>
      </w:r>
      <w:r w:rsidRPr="006251DA">
        <w:rPr>
          <w:b/>
        </w:rPr>
        <w:t xml:space="preserve"> concerné</w:t>
      </w:r>
      <w:r w:rsidR="000C1F2E">
        <w:rPr>
          <w:b/>
        </w:rPr>
        <w:t>es, qui est un critère</w:t>
      </w:r>
      <w:r w:rsidRPr="006251DA">
        <w:rPr>
          <w:b/>
        </w:rPr>
        <w:t xml:space="preserve"> décisif pour identifier et définir une population en tant que groupe minoritaire. À cet égard, le Comité recommande à l</w:t>
      </w:r>
      <w:r w:rsidR="00394BE4">
        <w:rPr>
          <w:b/>
        </w:rPr>
        <w:t>’</w:t>
      </w:r>
      <w:r w:rsidRPr="006251DA">
        <w:rPr>
          <w:b/>
        </w:rPr>
        <w:t xml:space="preserve">État partie de </w:t>
      </w:r>
      <w:r w:rsidR="000C1F2E">
        <w:rPr>
          <w:b/>
        </w:rPr>
        <w:t xml:space="preserve">maintenir </w:t>
      </w:r>
      <w:r w:rsidRPr="006251DA">
        <w:rPr>
          <w:b/>
        </w:rPr>
        <w:t>ses contacts avec la communauté des gens du voyage (</w:t>
      </w:r>
      <w:r w:rsidRPr="00FB73BF">
        <w:rPr>
          <w:b/>
          <w:i/>
        </w:rPr>
        <w:t>Travellers</w:t>
      </w:r>
      <w:r w:rsidRPr="006251DA">
        <w:rPr>
          <w:b/>
        </w:rPr>
        <w:t xml:space="preserve">) et </w:t>
      </w:r>
      <w:r>
        <w:rPr>
          <w:b/>
        </w:rPr>
        <w:t>d</w:t>
      </w:r>
      <w:r w:rsidR="00394BE4">
        <w:rPr>
          <w:b/>
        </w:rPr>
        <w:t>’</w:t>
      </w:r>
      <w:r>
        <w:rPr>
          <w:b/>
        </w:rPr>
        <w:t>œuvrer concrètement en faveur de leur reconnaissance en tant que groupe ethnique.</w:t>
      </w:r>
    </w:p>
    <w:p w:rsidR="005224EA" w:rsidRPr="00AB56AA" w:rsidRDefault="005224EA" w:rsidP="005224EA">
      <w:pPr>
        <w:pStyle w:val="SingleTxtG"/>
      </w:pPr>
      <w:r w:rsidRPr="00AB56AA">
        <w:t>1</w:t>
      </w:r>
      <w:r>
        <w:t>3</w:t>
      </w:r>
      <w:r w:rsidRPr="00AB56AA">
        <w:t>.</w:t>
      </w:r>
      <w:r w:rsidRPr="00AB56AA">
        <w:tab/>
      </w:r>
      <w:r>
        <w:t xml:space="preserve">Le Comité note les </w:t>
      </w:r>
      <w:r w:rsidR="000C1F2E">
        <w:t xml:space="preserve">efforts accomplis </w:t>
      </w:r>
      <w:r w:rsidRPr="00AB56AA">
        <w:t>jusqu</w:t>
      </w:r>
      <w:r w:rsidR="00394BE4">
        <w:t>’</w:t>
      </w:r>
      <w:r w:rsidRPr="00AB56AA">
        <w:t xml:space="preserve">à présent </w:t>
      </w:r>
      <w:r w:rsidR="000C1F2E">
        <w:t>par</w:t>
      </w:r>
      <w:r w:rsidR="000C1F2E" w:rsidRPr="00AB56AA">
        <w:t xml:space="preserve"> l</w:t>
      </w:r>
      <w:r w:rsidR="00394BE4">
        <w:t>’</w:t>
      </w:r>
      <w:r w:rsidR="000C1F2E" w:rsidRPr="00AB56AA">
        <w:t xml:space="preserve">État partie </w:t>
      </w:r>
      <w:r w:rsidR="000C1F2E">
        <w:t>pour</w:t>
      </w:r>
      <w:r>
        <w:t xml:space="preserve"> </w:t>
      </w:r>
      <w:r w:rsidRPr="00AB56AA">
        <w:t>comprendre les problèmes qui se posent au</w:t>
      </w:r>
      <w:r>
        <w:t>x gens du voyage (</w:t>
      </w:r>
      <w:r w:rsidRPr="00FB73BF">
        <w:rPr>
          <w:i/>
        </w:rPr>
        <w:t>Travellers</w:t>
      </w:r>
      <w:r>
        <w:t>)</w:t>
      </w:r>
      <w:r w:rsidR="000C1F2E">
        <w:t xml:space="preserve">, notamment </w:t>
      </w:r>
      <w:r w:rsidRPr="00AB56AA">
        <w:t>l</w:t>
      </w:r>
      <w:r w:rsidR="00394BE4">
        <w:t>’</w:t>
      </w:r>
      <w:r w:rsidRPr="00AB56AA">
        <w:t>enquête sur l</w:t>
      </w:r>
      <w:r w:rsidR="00394BE4">
        <w:t>’</w:t>
      </w:r>
      <w:r w:rsidRPr="00AB56AA">
        <w:t xml:space="preserve">enseignement </w:t>
      </w:r>
      <w:r>
        <w:t xml:space="preserve">qui leur est </w:t>
      </w:r>
      <w:r w:rsidRPr="00AB56AA">
        <w:t>dispensé dans les écoles irlandaises</w:t>
      </w:r>
      <w:r w:rsidR="000C1F2E">
        <w:t xml:space="preserve"> </w:t>
      </w:r>
      <w:r w:rsidR="000C1F2E" w:rsidRPr="00AB56AA">
        <w:t>(Survey of Traveller Educat</w:t>
      </w:r>
      <w:r w:rsidR="000C1F2E">
        <w:t xml:space="preserve">ion Provision in Irish Schools ou </w:t>
      </w:r>
      <w:r w:rsidR="000C1F2E" w:rsidRPr="00AB56AA">
        <w:t xml:space="preserve">STEP) </w:t>
      </w:r>
      <w:r>
        <w:t>et l</w:t>
      </w:r>
      <w:r w:rsidR="00394BE4">
        <w:t>’</w:t>
      </w:r>
      <w:r>
        <w:t>étude sur la santé des gens du voyage en Irlande (All-Ireland Traveller Health Study), mais il regrette que l</w:t>
      </w:r>
      <w:r w:rsidR="00394BE4">
        <w:t>’</w:t>
      </w:r>
      <w:r>
        <w:t xml:space="preserve">action menée pour améliorer la protection sociale </w:t>
      </w:r>
      <w:r w:rsidR="00394BE4">
        <w:t xml:space="preserve">de ces personnes </w:t>
      </w:r>
      <w:r>
        <w:t>n</w:t>
      </w:r>
      <w:r w:rsidR="00394BE4">
        <w:t>’</w:t>
      </w:r>
      <w:r>
        <w:t>ait pas sensiblement amélioré leur situation. Le Comité note avec regret les maigres résultats obtenus dans les domaines de la santé, de l</w:t>
      </w:r>
      <w:r w:rsidR="00394BE4">
        <w:t>’</w:t>
      </w:r>
      <w:r>
        <w:t>éducation, du logement et de l</w:t>
      </w:r>
      <w:r w:rsidR="00394BE4">
        <w:t>’</w:t>
      </w:r>
      <w:r>
        <w:t xml:space="preserve">emploi </w:t>
      </w:r>
      <w:r w:rsidR="000C1F2E">
        <w:t>d</w:t>
      </w:r>
      <w:r>
        <w:t>es gens du voyage par rapport à l</w:t>
      </w:r>
      <w:r w:rsidR="00394BE4">
        <w:t>’</w:t>
      </w:r>
      <w:r>
        <w:t xml:space="preserve">ensemble de la population </w:t>
      </w:r>
      <w:r w:rsidRPr="00AB56AA">
        <w:t>(art</w:t>
      </w:r>
      <w:r>
        <w:t>.</w:t>
      </w:r>
      <w:r w:rsidR="00655B2C">
        <w:t xml:space="preserve"> </w:t>
      </w:r>
      <w:r w:rsidRPr="00AB56AA">
        <w:t>5</w:t>
      </w:r>
      <w:r>
        <w:t xml:space="preserve"> </w:t>
      </w:r>
      <w:r w:rsidRPr="00AB56AA">
        <w:t>e)</w:t>
      </w:r>
      <w:r>
        <w:t>).</w:t>
      </w:r>
    </w:p>
    <w:p w:rsidR="005224EA" w:rsidRPr="001B5354" w:rsidRDefault="005224EA" w:rsidP="00FB73BF">
      <w:pPr>
        <w:pStyle w:val="SingleTxtG"/>
        <w:ind w:left="1701"/>
        <w:rPr>
          <w:b/>
        </w:rPr>
      </w:pPr>
      <w:r w:rsidRPr="001B5354">
        <w:rPr>
          <w:b/>
        </w:rPr>
        <w:t xml:space="preserve">Le Comité recommande </w:t>
      </w:r>
      <w:r>
        <w:rPr>
          <w:b/>
        </w:rPr>
        <w:t>à</w:t>
      </w:r>
      <w:r w:rsidRPr="001B5354">
        <w:rPr>
          <w:b/>
        </w:rPr>
        <w:t xml:space="preserve"> l</w:t>
      </w:r>
      <w:r w:rsidR="00394BE4">
        <w:rPr>
          <w:b/>
        </w:rPr>
        <w:t>’</w:t>
      </w:r>
      <w:r w:rsidRPr="001B5354">
        <w:rPr>
          <w:b/>
        </w:rPr>
        <w:t xml:space="preserve">État partie </w:t>
      </w:r>
      <w:r w:rsidR="000C1F2E">
        <w:rPr>
          <w:b/>
        </w:rPr>
        <w:t>d</w:t>
      </w:r>
      <w:r w:rsidR="00394BE4">
        <w:rPr>
          <w:b/>
        </w:rPr>
        <w:t>’</w:t>
      </w:r>
      <w:r w:rsidR="000C1F2E">
        <w:rPr>
          <w:b/>
        </w:rPr>
        <w:t xml:space="preserve">intensifier ses efforts pour mettre en œuvre </w:t>
      </w:r>
      <w:r w:rsidRPr="001B5354">
        <w:rPr>
          <w:b/>
        </w:rPr>
        <w:t xml:space="preserve">les conseils de politique générale émanant du Comité consultatif national pour le suivi des </w:t>
      </w:r>
      <w:r>
        <w:rPr>
          <w:b/>
        </w:rPr>
        <w:t>gens du voyage (</w:t>
      </w:r>
      <w:r w:rsidRPr="00FB73BF">
        <w:rPr>
          <w:b/>
          <w:i/>
        </w:rPr>
        <w:t>Travellers</w:t>
      </w:r>
      <w:r>
        <w:rPr>
          <w:b/>
        </w:rPr>
        <w:t>)</w:t>
      </w:r>
      <w:r w:rsidRPr="001B5354">
        <w:rPr>
          <w:b/>
        </w:rPr>
        <w:t>. L</w:t>
      </w:r>
      <w:r w:rsidR="00394BE4">
        <w:rPr>
          <w:b/>
        </w:rPr>
        <w:t>’</w:t>
      </w:r>
      <w:r w:rsidRPr="001B5354">
        <w:rPr>
          <w:b/>
        </w:rPr>
        <w:t xml:space="preserve">État partie devrait veiller à ce que des mesures concrètes soient prises pour </w:t>
      </w:r>
      <w:r w:rsidR="000C1F2E">
        <w:rPr>
          <w:b/>
        </w:rPr>
        <w:t xml:space="preserve">augmenter </w:t>
      </w:r>
      <w:r w:rsidRPr="001B5354">
        <w:rPr>
          <w:b/>
        </w:rPr>
        <w:t xml:space="preserve">les moyens de subsistance de la communauté des </w:t>
      </w:r>
      <w:r>
        <w:rPr>
          <w:b/>
        </w:rPr>
        <w:t xml:space="preserve">gens du voyage, </w:t>
      </w:r>
      <w:r w:rsidRPr="001B5354">
        <w:rPr>
          <w:b/>
        </w:rPr>
        <w:t>en s</w:t>
      </w:r>
      <w:r w:rsidR="00394BE4">
        <w:rPr>
          <w:b/>
        </w:rPr>
        <w:t>’</w:t>
      </w:r>
      <w:r w:rsidRPr="001B5354">
        <w:rPr>
          <w:b/>
        </w:rPr>
        <w:t>attachant particulièrement à améliorer la scolarisation et le maintien à l</w:t>
      </w:r>
      <w:r w:rsidR="00394BE4">
        <w:rPr>
          <w:b/>
        </w:rPr>
        <w:t>’</w:t>
      </w:r>
      <w:r w:rsidRPr="001B5354">
        <w:rPr>
          <w:b/>
        </w:rPr>
        <w:t xml:space="preserve">école des </w:t>
      </w:r>
      <w:r w:rsidR="000C1F2E">
        <w:rPr>
          <w:b/>
        </w:rPr>
        <w:t>enfants</w:t>
      </w:r>
      <w:r w:rsidRPr="001B5354">
        <w:rPr>
          <w:b/>
        </w:rPr>
        <w:t>, l</w:t>
      </w:r>
      <w:r w:rsidR="00394BE4">
        <w:rPr>
          <w:b/>
        </w:rPr>
        <w:t>’</w:t>
      </w:r>
      <w:r w:rsidRPr="001B5354">
        <w:rPr>
          <w:b/>
        </w:rPr>
        <w:t>emploi</w:t>
      </w:r>
      <w:r w:rsidR="000C1F2E">
        <w:rPr>
          <w:b/>
        </w:rPr>
        <w:t xml:space="preserve"> et</w:t>
      </w:r>
      <w:r w:rsidRPr="001B5354">
        <w:rPr>
          <w:b/>
        </w:rPr>
        <w:t xml:space="preserve"> l</w:t>
      </w:r>
      <w:r w:rsidR="00394BE4">
        <w:rPr>
          <w:b/>
        </w:rPr>
        <w:t>’</w:t>
      </w:r>
      <w:r w:rsidRPr="001B5354">
        <w:rPr>
          <w:b/>
        </w:rPr>
        <w:t xml:space="preserve">accès aux soins de santé, au logement et aux </w:t>
      </w:r>
      <w:r>
        <w:rPr>
          <w:b/>
        </w:rPr>
        <w:t>sites de transit</w:t>
      </w:r>
      <w:r w:rsidRPr="001B5354">
        <w:rPr>
          <w:b/>
        </w:rPr>
        <w:t>.</w:t>
      </w:r>
    </w:p>
    <w:p w:rsidR="005224EA" w:rsidRDefault="005224EA" w:rsidP="005224EA">
      <w:pPr>
        <w:pStyle w:val="SingleTxtG"/>
      </w:pPr>
      <w:r w:rsidRPr="00AB56AA">
        <w:t>1</w:t>
      </w:r>
      <w:r>
        <w:t>4</w:t>
      </w:r>
      <w:r w:rsidRPr="00AB56AA">
        <w:t>.</w:t>
      </w:r>
      <w:r w:rsidRPr="00AB56AA">
        <w:tab/>
      </w:r>
      <w:r>
        <w:t xml:space="preserve">Le Comité rappelle ses observations finales </w:t>
      </w:r>
      <w:r w:rsidR="000C1F2E">
        <w:t xml:space="preserve">précédentes </w:t>
      </w:r>
      <w:r>
        <w:t xml:space="preserve">(CERD/C/IRL/CO/2) et sa Recommandation générale </w:t>
      </w:r>
      <w:r>
        <w:rPr>
          <w:rFonts w:eastAsia="MS Mincho"/>
        </w:rPr>
        <w:t>n</w:t>
      </w:r>
      <w:r>
        <w:rPr>
          <w:rFonts w:eastAsia="MS Mincho"/>
          <w:vertAlign w:val="superscript"/>
        </w:rPr>
        <w:t>o</w:t>
      </w:r>
      <w:r>
        <w:t xml:space="preserve"> 32 (2009)</w:t>
      </w:r>
      <w:r w:rsidR="000C1F2E">
        <w:t xml:space="preserve"> sur la signification et la portée des mesures spéciales dans la Convention</w:t>
      </w:r>
      <w:r>
        <w:t>, et regrette que l</w:t>
      </w:r>
      <w:r w:rsidR="00394BE4">
        <w:t>’</w:t>
      </w:r>
      <w:r>
        <w:t>État partie n</w:t>
      </w:r>
      <w:r w:rsidR="00394BE4">
        <w:t>’</w:t>
      </w:r>
      <w:r>
        <w:t>ait pas adopté de programme d</w:t>
      </w:r>
      <w:r w:rsidR="00394BE4">
        <w:t>’</w:t>
      </w:r>
      <w:r>
        <w:t xml:space="preserve">action positive pour </w:t>
      </w:r>
      <w:r w:rsidR="000C1F2E">
        <w:t xml:space="preserve">accroître </w:t>
      </w:r>
      <w:r>
        <w:t xml:space="preserve">la représentation des </w:t>
      </w:r>
      <w:r w:rsidR="000C1F2E">
        <w:t xml:space="preserve">gens du voyage </w:t>
      </w:r>
      <w:r>
        <w:t>dans les institutions politiques ni pris de mesures adéquates pour encourager cette communauté à prendre part à la conduite des affaires publiques (art. 5 c)).</w:t>
      </w:r>
    </w:p>
    <w:p w:rsidR="005224EA" w:rsidRPr="00976110" w:rsidRDefault="005224EA" w:rsidP="00FB73BF">
      <w:pPr>
        <w:pStyle w:val="SingleTxtG"/>
        <w:ind w:left="1701"/>
        <w:rPr>
          <w:b/>
        </w:rPr>
      </w:pPr>
      <w:r w:rsidRPr="00976110">
        <w:rPr>
          <w:b/>
        </w:rPr>
        <w:t xml:space="preserve">Le Comité réitère ses observations finales </w:t>
      </w:r>
      <w:r w:rsidR="000C1F2E">
        <w:rPr>
          <w:b/>
        </w:rPr>
        <w:t xml:space="preserve">précédentes </w:t>
      </w:r>
      <w:r w:rsidRPr="00976110">
        <w:rPr>
          <w:b/>
        </w:rPr>
        <w:t>(CERD/</w:t>
      </w:r>
      <w:r>
        <w:rPr>
          <w:b/>
        </w:rPr>
        <w:t>C</w:t>
      </w:r>
      <w:r w:rsidRPr="00976110">
        <w:rPr>
          <w:b/>
        </w:rPr>
        <w:t>/IRL/CO/2) et appelle l</w:t>
      </w:r>
      <w:r w:rsidR="00394BE4">
        <w:rPr>
          <w:b/>
        </w:rPr>
        <w:t>’</w:t>
      </w:r>
      <w:r w:rsidRPr="00976110">
        <w:rPr>
          <w:b/>
        </w:rPr>
        <w:t>attention de l</w:t>
      </w:r>
      <w:r w:rsidR="00394BE4">
        <w:rPr>
          <w:b/>
        </w:rPr>
        <w:t>’</w:t>
      </w:r>
      <w:r w:rsidRPr="00976110">
        <w:rPr>
          <w:b/>
        </w:rPr>
        <w:t xml:space="preserve">État partie sur sa </w:t>
      </w:r>
      <w:r w:rsidR="00394BE4" w:rsidRPr="00976110">
        <w:rPr>
          <w:b/>
        </w:rPr>
        <w:t xml:space="preserve">Recommandation </w:t>
      </w:r>
      <w:r w:rsidRPr="00976110">
        <w:rPr>
          <w:b/>
        </w:rPr>
        <w:t xml:space="preserve">générale </w:t>
      </w:r>
      <w:r w:rsidRPr="00976110">
        <w:rPr>
          <w:rFonts w:eastAsia="MS Mincho"/>
          <w:b/>
        </w:rPr>
        <w:t>n</w:t>
      </w:r>
      <w:r w:rsidRPr="00976110">
        <w:rPr>
          <w:rFonts w:eastAsia="MS Mincho"/>
          <w:b/>
          <w:vertAlign w:val="superscript"/>
        </w:rPr>
        <w:t>o</w:t>
      </w:r>
      <w:r w:rsidRPr="00976110">
        <w:rPr>
          <w:b/>
        </w:rPr>
        <w:t xml:space="preserve"> 32, et recommande </w:t>
      </w:r>
      <w:r>
        <w:rPr>
          <w:b/>
        </w:rPr>
        <w:t>à</w:t>
      </w:r>
      <w:r w:rsidRPr="00976110">
        <w:rPr>
          <w:b/>
        </w:rPr>
        <w:t xml:space="preserve"> l</w:t>
      </w:r>
      <w:r w:rsidR="00394BE4">
        <w:rPr>
          <w:b/>
        </w:rPr>
        <w:t>’</w:t>
      </w:r>
      <w:r w:rsidRPr="00976110">
        <w:rPr>
          <w:b/>
        </w:rPr>
        <w:t xml:space="preserve">État partie </w:t>
      </w:r>
      <w:r>
        <w:rPr>
          <w:b/>
        </w:rPr>
        <w:t>d</w:t>
      </w:r>
      <w:r w:rsidR="00394BE4">
        <w:rPr>
          <w:b/>
        </w:rPr>
        <w:t>’</w:t>
      </w:r>
      <w:r>
        <w:rPr>
          <w:b/>
        </w:rPr>
        <w:t xml:space="preserve">adopter </w:t>
      </w:r>
      <w:r w:rsidRPr="00976110">
        <w:rPr>
          <w:b/>
        </w:rPr>
        <w:t>des programmes d</w:t>
      </w:r>
      <w:r w:rsidR="00394BE4">
        <w:rPr>
          <w:b/>
        </w:rPr>
        <w:t>’</w:t>
      </w:r>
      <w:r w:rsidRPr="00976110">
        <w:rPr>
          <w:b/>
        </w:rPr>
        <w:t xml:space="preserve">action positive destinés à améliorer la représentation des </w:t>
      </w:r>
      <w:r>
        <w:rPr>
          <w:b/>
        </w:rPr>
        <w:t>gens du voyage (</w:t>
      </w:r>
      <w:r w:rsidRPr="00FB73BF">
        <w:rPr>
          <w:b/>
          <w:i/>
        </w:rPr>
        <w:t>Travellers</w:t>
      </w:r>
      <w:r>
        <w:rPr>
          <w:b/>
        </w:rPr>
        <w:t>)</w:t>
      </w:r>
      <w:r w:rsidRPr="00976110">
        <w:rPr>
          <w:b/>
        </w:rPr>
        <w:t xml:space="preserve"> dans les institutions politiques, en particulier au niveau du </w:t>
      </w:r>
      <w:r w:rsidRPr="00FB73BF">
        <w:rPr>
          <w:b/>
        </w:rPr>
        <w:t>Dáil Eireann</w:t>
      </w:r>
      <w:r w:rsidRPr="00394BE4">
        <w:rPr>
          <w:b/>
        </w:rPr>
        <w:t xml:space="preserve"> (</w:t>
      </w:r>
      <w:r w:rsidR="000C1F2E" w:rsidRPr="00394BE4">
        <w:rPr>
          <w:b/>
        </w:rPr>
        <w:t>c</w:t>
      </w:r>
      <w:r w:rsidRPr="00394BE4">
        <w:rPr>
          <w:b/>
        </w:rPr>
        <w:t xml:space="preserve">hambre basse du Parlement) </w:t>
      </w:r>
      <w:r w:rsidRPr="00976110">
        <w:rPr>
          <w:b/>
        </w:rPr>
        <w:t xml:space="preserve">et/ou </w:t>
      </w:r>
      <w:r>
        <w:rPr>
          <w:b/>
        </w:rPr>
        <w:t xml:space="preserve">du </w:t>
      </w:r>
      <w:r w:rsidR="00394BE4" w:rsidRPr="00FB73BF">
        <w:rPr>
          <w:b/>
        </w:rPr>
        <w:t>Seanad Eir</w:t>
      </w:r>
      <w:r w:rsidRPr="00FB73BF">
        <w:rPr>
          <w:b/>
        </w:rPr>
        <w:t>eann</w:t>
      </w:r>
      <w:r>
        <w:rPr>
          <w:b/>
          <w:i/>
        </w:rPr>
        <w:t xml:space="preserve"> </w:t>
      </w:r>
      <w:r w:rsidRPr="00394BE4">
        <w:rPr>
          <w:b/>
        </w:rPr>
        <w:t>(</w:t>
      </w:r>
      <w:r w:rsidR="000C1F2E" w:rsidRPr="00394BE4">
        <w:rPr>
          <w:b/>
        </w:rPr>
        <w:t>c</w:t>
      </w:r>
      <w:r w:rsidRPr="00394BE4">
        <w:rPr>
          <w:b/>
        </w:rPr>
        <w:t>hambre haute du Parlement)</w:t>
      </w:r>
      <w:r w:rsidRPr="00976110">
        <w:rPr>
          <w:b/>
        </w:rPr>
        <w:t>. L</w:t>
      </w:r>
      <w:r w:rsidR="00394BE4">
        <w:rPr>
          <w:b/>
        </w:rPr>
        <w:t>’</w:t>
      </w:r>
      <w:r w:rsidRPr="00976110">
        <w:rPr>
          <w:b/>
        </w:rPr>
        <w:t xml:space="preserve">État partie devrait en outre adopter des mesures visant à encourager la communauté des </w:t>
      </w:r>
      <w:r>
        <w:rPr>
          <w:b/>
        </w:rPr>
        <w:t>gens du voyage</w:t>
      </w:r>
      <w:r w:rsidRPr="00976110">
        <w:rPr>
          <w:b/>
        </w:rPr>
        <w:t xml:space="preserve"> à </w:t>
      </w:r>
      <w:r w:rsidR="000C1F2E">
        <w:rPr>
          <w:b/>
        </w:rPr>
        <w:t xml:space="preserve">participer </w:t>
      </w:r>
      <w:r w:rsidRPr="00976110">
        <w:rPr>
          <w:b/>
        </w:rPr>
        <w:t xml:space="preserve">à la </w:t>
      </w:r>
      <w:r w:rsidR="000C1F2E">
        <w:rPr>
          <w:b/>
        </w:rPr>
        <w:t xml:space="preserve">conduite </w:t>
      </w:r>
      <w:r w:rsidRPr="00976110">
        <w:rPr>
          <w:b/>
        </w:rPr>
        <w:t>des affaires publiques.</w:t>
      </w:r>
    </w:p>
    <w:p w:rsidR="005224EA" w:rsidRPr="00AB56AA" w:rsidRDefault="005224EA" w:rsidP="005224EA">
      <w:pPr>
        <w:pStyle w:val="SingleTxtG"/>
      </w:pPr>
      <w:r w:rsidRPr="00AB56AA">
        <w:t>1</w:t>
      </w:r>
      <w:r>
        <w:t>5</w:t>
      </w:r>
      <w:r w:rsidRPr="00AB56AA">
        <w:t>.</w:t>
      </w:r>
      <w:r w:rsidRPr="00AB56AA">
        <w:tab/>
      </w:r>
      <w:r>
        <w:t>Le Comité regrette que la situation politique actuelle dans l</w:t>
      </w:r>
      <w:r w:rsidR="00394BE4">
        <w:t>’</w:t>
      </w:r>
      <w:r>
        <w:t>État partie</w:t>
      </w:r>
      <w:r w:rsidR="000C1F2E">
        <w:t xml:space="preserve"> ait bloqué</w:t>
      </w:r>
      <w:r>
        <w:t xml:space="preserve"> les initiatives </w:t>
      </w:r>
      <w:r w:rsidR="000C1F2E">
        <w:t xml:space="preserve">relatives </w:t>
      </w:r>
      <w:r>
        <w:t xml:space="preserve">à </w:t>
      </w:r>
      <w:r w:rsidR="000C1F2E">
        <w:t>l</w:t>
      </w:r>
      <w:r w:rsidR="00394BE4">
        <w:t>’</w:t>
      </w:r>
      <w:r w:rsidR="000C1F2E">
        <w:t xml:space="preserve">adoption </w:t>
      </w:r>
      <w:r>
        <w:t xml:space="preserve">de nouvelles </w:t>
      </w:r>
      <w:r w:rsidR="000C1F2E">
        <w:t>dispositions législatives</w:t>
      </w:r>
      <w:r>
        <w:t xml:space="preserve"> comme le projet de loi sur l</w:t>
      </w:r>
      <w:r w:rsidR="00394BE4">
        <w:t>’</w:t>
      </w:r>
      <w:r>
        <w:t>immigration</w:t>
      </w:r>
      <w:r w:rsidR="000C1F2E">
        <w:t xml:space="preserve"> et la sécurité</w:t>
      </w:r>
      <w:r w:rsidR="00CA3A9C">
        <w:t xml:space="preserve"> de</w:t>
      </w:r>
      <w:r>
        <w:t xml:space="preserve"> résidence de 2010 et le projet de loi sur (les mutilations génitales féminines et) la justice pénale de 2011</w:t>
      </w:r>
      <w:r w:rsidR="00CA3A9C">
        <w:t xml:space="preserve"> ou au </w:t>
      </w:r>
      <w:r>
        <w:t>réexam</w:t>
      </w:r>
      <w:r w:rsidR="00CA3A9C">
        <w:t xml:space="preserve">en de </w:t>
      </w:r>
      <w:r>
        <w:t xml:space="preserve">la législation </w:t>
      </w:r>
      <w:r w:rsidR="00CA3A9C">
        <w:t xml:space="preserve">existante, notamment </w:t>
      </w:r>
      <w:r>
        <w:t>la loi sur l</w:t>
      </w:r>
      <w:r w:rsidR="00394BE4">
        <w:t>’</w:t>
      </w:r>
      <w:r>
        <w:t>interdiction de l</w:t>
      </w:r>
      <w:r w:rsidR="00394BE4">
        <w:t>’</w:t>
      </w:r>
      <w:r>
        <w:t>incitation à la haine de 1989</w:t>
      </w:r>
      <w:r w:rsidR="00CA3A9C">
        <w:t xml:space="preserve"> </w:t>
      </w:r>
      <w:r>
        <w:t>(art. 2, 4, 5 et 6).</w:t>
      </w:r>
    </w:p>
    <w:p w:rsidR="005224EA" w:rsidRPr="003E3201" w:rsidRDefault="005224EA" w:rsidP="00FB73BF">
      <w:pPr>
        <w:pStyle w:val="SingleTxtG"/>
        <w:ind w:left="1701"/>
        <w:rPr>
          <w:b/>
        </w:rPr>
      </w:pPr>
      <w:r w:rsidRPr="003E3201">
        <w:rPr>
          <w:b/>
        </w:rPr>
        <w:t>Le Comité recommande à l</w:t>
      </w:r>
      <w:r w:rsidR="00394BE4">
        <w:rPr>
          <w:b/>
        </w:rPr>
        <w:t>’</w:t>
      </w:r>
      <w:r w:rsidRPr="003E3201">
        <w:rPr>
          <w:b/>
        </w:rPr>
        <w:t xml:space="preserve">État partie de poursuivre ses efforts en vue de renforcer la protection de toutes les personnes contre la discrimination raciale en améliorant les projets de loi existants et en les adoptant. </w:t>
      </w:r>
      <w:r w:rsidR="00CA3A9C">
        <w:rPr>
          <w:b/>
        </w:rPr>
        <w:t xml:space="preserve">Il </w:t>
      </w:r>
      <w:r w:rsidRPr="003E3201">
        <w:rPr>
          <w:b/>
        </w:rPr>
        <w:t>recommande en outre à l</w:t>
      </w:r>
      <w:r w:rsidR="00394BE4">
        <w:rPr>
          <w:b/>
        </w:rPr>
        <w:t>’</w:t>
      </w:r>
      <w:r w:rsidRPr="003E3201">
        <w:rPr>
          <w:b/>
        </w:rPr>
        <w:t>État partie d</w:t>
      </w:r>
      <w:r w:rsidR="00394BE4">
        <w:rPr>
          <w:b/>
        </w:rPr>
        <w:t>’</w:t>
      </w:r>
      <w:r w:rsidRPr="003E3201">
        <w:rPr>
          <w:b/>
        </w:rPr>
        <w:t>améliorer le projet de loi de 2010 sur l</w:t>
      </w:r>
      <w:r w:rsidR="00394BE4">
        <w:rPr>
          <w:b/>
        </w:rPr>
        <w:t>’</w:t>
      </w:r>
      <w:r>
        <w:rPr>
          <w:b/>
        </w:rPr>
        <w:t>immigration</w:t>
      </w:r>
      <w:r w:rsidR="00CA3A9C">
        <w:rPr>
          <w:b/>
        </w:rPr>
        <w:t xml:space="preserve"> et la sécurité de </w:t>
      </w:r>
      <w:r w:rsidRPr="003E3201">
        <w:rPr>
          <w:b/>
        </w:rPr>
        <w:t>résidence afin d</w:t>
      </w:r>
      <w:r w:rsidR="00394BE4">
        <w:rPr>
          <w:b/>
        </w:rPr>
        <w:t>’</w:t>
      </w:r>
      <w:r w:rsidRPr="003E3201">
        <w:rPr>
          <w:b/>
        </w:rPr>
        <w:t xml:space="preserve">y </w:t>
      </w:r>
      <w:r>
        <w:rPr>
          <w:b/>
        </w:rPr>
        <w:t>inscrire</w:t>
      </w:r>
      <w:r w:rsidRPr="003E3201">
        <w:rPr>
          <w:b/>
        </w:rPr>
        <w:t xml:space="preserve"> a)</w:t>
      </w:r>
      <w:r w:rsidR="00655B2C">
        <w:rPr>
          <w:b/>
        </w:rPr>
        <w:t xml:space="preserve"> </w:t>
      </w:r>
      <w:r w:rsidRPr="003E3201">
        <w:rPr>
          <w:b/>
        </w:rPr>
        <w:t xml:space="preserve">le droit des migrants au réexamen juridictionnel des décisions administratives ainsi que des délais raisonnables pour </w:t>
      </w:r>
      <w:r w:rsidR="00CA3A9C">
        <w:rPr>
          <w:b/>
        </w:rPr>
        <w:t xml:space="preserve">obtenir un tel </w:t>
      </w:r>
      <w:r w:rsidRPr="003E3201">
        <w:rPr>
          <w:b/>
        </w:rPr>
        <w:t>réexamen et b)</w:t>
      </w:r>
      <w:r w:rsidR="00655B2C">
        <w:rPr>
          <w:b/>
        </w:rPr>
        <w:t xml:space="preserve"> </w:t>
      </w:r>
      <w:r w:rsidRPr="003E3201">
        <w:rPr>
          <w:b/>
        </w:rPr>
        <w:t>le droit d</w:t>
      </w:r>
      <w:r>
        <w:rPr>
          <w:b/>
        </w:rPr>
        <w:t>es migrantes victimes d</w:t>
      </w:r>
      <w:r w:rsidR="00394BE4">
        <w:rPr>
          <w:b/>
        </w:rPr>
        <w:t>’</w:t>
      </w:r>
      <w:r>
        <w:rPr>
          <w:b/>
        </w:rPr>
        <w:t xml:space="preserve">un </w:t>
      </w:r>
      <w:r w:rsidRPr="003E3201">
        <w:rPr>
          <w:b/>
        </w:rPr>
        <w:t xml:space="preserve">conjoint violent à une protection juridique </w:t>
      </w:r>
      <w:r w:rsidR="00CA3A9C">
        <w:rPr>
          <w:b/>
        </w:rPr>
        <w:t>incluant l</w:t>
      </w:r>
      <w:r w:rsidR="00394BE4">
        <w:rPr>
          <w:b/>
        </w:rPr>
        <w:t>’</w:t>
      </w:r>
      <w:r w:rsidR="00CA3A9C">
        <w:rPr>
          <w:b/>
        </w:rPr>
        <w:t>octroi d</w:t>
      </w:r>
      <w:r w:rsidR="00394BE4">
        <w:rPr>
          <w:b/>
        </w:rPr>
        <w:t>’</w:t>
      </w:r>
      <w:r>
        <w:rPr>
          <w:b/>
        </w:rPr>
        <w:t xml:space="preserve">un </w:t>
      </w:r>
      <w:r w:rsidRPr="003E3201">
        <w:rPr>
          <w:b/>
        </w:rPr>
        <w:t xml:space="preserve">permis de </w:t>
      </w:r>
      <w:r w:rsidR="00CA3A9C">
        <w:rPr>
          <w:b/>
        </w:rPr>
        <w:t>résidence individuel</w:t>
      </w:r>
      <w:r w:rsidRPr="003E3201">
        <w:rPr>
          <w:b/>
        </w:rPr>
        <w:t>.</w:t>
      </w:r>
    </w:p>
    <w:p w:rsidR="005224EA" w:rsidRDefault="005224EA" w:rsidP="005224EA">
      <w:pPr>
        <w:pStyle w:val="SingleTxtG"/>
      </w:pPr>
      <w:r w:rsidRPr="00AB56AA">
        <w:t>1</w:t>
      </w:r>
      <w:r>
        <w:t>6</w:t>
      </w:r>
      <w:r w:rsidRPr="00AB56AA">
        <w:t>.</w:t>
      </w:r>
      <w:r w:rsidRPr="00AB56AA">
        <w:tab/>
      </w:r>
      <w:r>
        <w:t>Le Comité regrette que, depuis l</w:t>
      </w:r>
      <w:r w:rsidR="00394BE4">
        <w:t>’</w:t>
      </w:r>
      <w:r>
        <w:t>examen de son rapport</w:t>
      </w:r>
      <w:r w:rsidR="00CA3A9C">
        <w:t xml:space="preserve"> précédent</w:t>
      </w:r>
      <w:r>
        <w:t>, l</w:t>
      </w:r>
      <w:r w:rsidR="00394BE4">
        <w:t>’</w:t>
      </w:r>
      <w:r>
        <w:t>État partie n</w:t>
      </w:r>
      <w:r w:rsidR="00394BE4">
        <w:t>’</w:t>
      </w:r>
      <w:r>
        <w:t xml:space="preserve">ait </w:t>
      </w:r>
      <w:r w:rsidR="00CA3A9C">
        <w:t xml:space="preserve">pris aucune mesure visant à </w:t>
      </w:r>
      <w:r>
        <w:t xml:space="preserve">intégrer </w:t>
      </w:r>
      <w:r w:rsidR="00CA3A9C">
        <w:t xml:space="preserve">les dispositions de </w:t>
      </w:r>
      <w:r>
        <w:t xml:space="preserve">la Convention dans son ordre juridique interne, compte tenu du fait en particulier </w:t>
      </w:r>
      <w:r w:rsidR="00CA3A9C">
        <w:t>qu</w:t>
      </w:r>
      <w:r w:rsidR="00394BE4">
        <w:t>’</w:t>
      </w:r>
      <w:r w:rsidR="00CA3A9C">
        <w:t>il l</w:t>
      </w:r>
      <w:r w:rsidR="00394BE4">
        <w:t>’</w:t>
      </w:r>
      <w:r w:rsidR="00CA3A9C">
        <w:t xml:space="preserve">a fait pour </w:t>
      </w:r>
      <w:r>
        <w:t>d</w:t>
      </w:r>
      <w:r w:rsidR="00394BE4">
        <w:t>’</w:t>
      </w:r>
      <w:r>
        <w:t>autres instruments internationaux relatifs aux droits de l</w:t>
      </w:r>
      <w:r w:rsidR="00394BE4">
        <w:t>’</w:t>
      </w:r>
      <w:r>
        <w:t>homme (art. 2).</w:t>
      </w:r>
    </w:p>
    <w:p w:rsidR="005224EA" w:rsidRPr="00AB56AA" w:rsidRDefault="005224EA" w:rsidP="00FB73BF">
      <w:pPr>
        <w:pStyle w:val="SingleTxtG"/>
        <w:ind w:left="1701"/>
        <w:rPr>
          <w:b/>
        </w:rPr>
      </w:pPr>
      <w:r>
        <w:rPr>
          <w:b/>
        </w:rPr>
        <w:t xml:space="preserve">Le Comité </w:t>
      </w:r>
      <w:r w:rsidR="00CA3A9C">
        <w:rPr>
          <w:b/>
        </w:rPr>
        <w:t xml:space="preserve">renvoie à </w:t>
      </w:r>
      <w:r>
        <w:rPr>
          <w:b/>
        </w:rPr>
        <w:t xml:space="preserve">ses observations finales </w:t>
      </w:r>
      <w:r w:rsidR="00CA3A9C">
        <w:rPr>
          <w:b/>
        </w:rPr>
        <w:t xml:space="preserve">précédentes </w:t>
      </w:r>
      <w:r>
        <w:rPr>
          <w:b/>
        </w:rPr>
        <w:t>(CERD/C/IRL/CO/2), dans lesquelles il a invité l</w:t>
      </w:r>
      <w:r w:rsidR="00394BE4">
        <w:rPr>
          <w:b/>
        </w:rPr>
        <w:t>’</w:t>
      </w:r>
      <w:r>
        <w:rPr>
          <w:b/>
        </w:rPr>
        <w:t xml:space="preserve">État partie à incorporer </w:t>
      </w:r>
      <w:r w:rsidR="00CA3A9C">
        <w:rPr>
          <w:b/>
        </w:rPr>
        <w:t xml:space="preserve">les dispositions de </w:t>
      </w:r>
      <w:r>
        <w:rPr>
          <w:b/>
        </w:rPr>
        <w:t>la Convention dans son ordre juridique interne</w:t>
      </w:r>
      <w:r w:rsidR="00CA3A9C">
        <w:rPr>
          <w:b/>
        </w:rPr>
        <w:t>,</w:t>
      </w:r>
      <w:r>
        <w:rPr>
          <w:b/>
        </w:rPr>
        <w:t xml:space="preserve"> afin qu</w:t>
      </w:r>
      <w:r w:rsidR="00394BE4">
        <w:rPr>
          <w:b/>
        </w:rPr>
        <w:t>’</w:t>
      </w:r>
      <w:r>
        <w:rPr>
          <w:b/>
        </w:rPr>
        <w:t>elle</w:t>
      </w:r>
      <w:r w:rsidR="00CA3A9C">
        <w:rPr>
          <w:b/>
        </w:rPr>
        <w:t>s</w:t>
      </w:r>
      <w:r>
        <w:rPr>
          <w:b/>
        </w:rPr>
        <w:t xml:space="preserve"> puisse</w:t>
      </w:r>
      <w:r w:rsidR="00CA3A9C">
        <w:rPr>
          <w:b/>
        </w:rPr>
        <w:t>nt</w:t>
      </w:r>
      <w:r>
        <w:rPr>
          <w:b/>
        </w:rPr>
        <w:t xml:space="preserve"> être invoquée</w:t>
      </w:r>
      <w:r w:rsidR="00CA3A9C">
        <w:rPr>
          <w:b/>
        </w:rPr>
        <w:t>s</w:t>
      </w:r>
      <w:r>
        <w:rPr>
          <w:b/>
        </w:rPr>
        <w:t xml:space="preserve"> devant les tribunaux irlandais </w:t>
      </w:r>
      <w:r w:rsidR="00CA3A9C">
        <w:rPr>
          <w:b/>
        </w:rPr>
        <w:t xml:space="preserve">et </w:t>
      </w:r>
      <w:r>
        <w:rPr>
          <w:b/>
        </w:rPr>
        <w:t>que tou</w:t>
      </w:r>
      <w:r w:rsidR="00CA3A9C">
        <w:rPr>
          <w:b/>
        </w:rPr>
        <w:t>te</w:t>
      </w:r>
      <w:r>
        <w:rPr>
          <w:b/>
        </w:rPr>
        <w:t xml:space="preserve">s les </w:t>
      </w:r>
      <w:r w:rsidR="00CA3A9C">
        <w:rPr>
          <w:b/>
        </w:rPr>
        <w:t xml:space="preserve">personnes </w:t>
      </w:r>
      <w:r>
        <w:rPr>
          <w:b/>
        </w:rPr>
        <w:t xml:space="preserve">puissent bénéficier de </w:t>
      </w:r>
      <w:r w:rsidR="00CA3A9C">
        <w:rPr>
          <w:b/>
        </w:rPr>
        <w:t xml:space="preserve">leur </w:t>
      </w:r>
      <w:r>
        <w:rPr>
          <w:b/>
        </w:rPr>
        <w:t>entière protection.</w:t>
      </w:r>
    </w:p>
    <w:p w:rsidR="005224EA" w:rsidRDefault="005224EA" w:rsidP="005224EA">
      <w:pPr>
        <w:pStyle w:val="SingleTxtG"/>
      </w:pPr>
      <w:r w:rsidRPr="00AB56AA">
        <w:t>1</w:t>
      </w:r>
      <w:r>
        <w:t>7</w:t>
      </w:r>
      <w:r w:rsidRPr="00AB56AA">
        <w:t>.</w:t>
      </w:r>
      <w:r w:rsidRPr="00AB56AA">
        <w:tab/>
      </w:r>
      <w:r>
        <w:t xml:space="preserve">Le Comité rappelle ses observations finales </w:t>
      </w:r>
      <w:r w:rsidR="00CA3A9C">
        <w:t xml:space="preserve">précédentes </w:t>
      </w:r>
      <w:r>
        <w:t>(CERD/C/IRL/CO/2) et note que l</w:t>
      </w:r>
      <w:r w:rsidR="00394BE4">
        <w:t>’</w:t>
      </w:r>
      <w:r>
        <w:t>Ét</w:t>
      </w:r>
      <w:r w:rsidR="00CA3A9C">
        <w:t>at partie a fait une réserve</w:t>
      </w:r>
      <w:r>
        <w:t>/déclaration interprétative concernant l</w:t>
      </w:r>
      <w:r w:rsidR="00394BE4">
        <w:t>’</w:t>
      </w:r>
      <w:r>
        <w:t xml:space="preserve">article 4 de la Convention. </w:t>
      </w:r>
      <w:r w:rsidR="00CA3A9C">
        <w:t xml:space="preserve">Il relève </w:t>
      </w:r>
      <w:r>
        <w:t>que l</w:t>
      </w:r>
      <w:r w:rsidR="00394BE4">
        <w:t>’</w:t>
      </w:r>
      <w:r>
        <w:t>État partie n</w:t>
      </w:r>
      <w:r w:rsidR="00394BE4">
        <w:t>’</w:t>
      </w:r>
      <w:r>
        <w:t xml:space="preserve">a pas </w:t>
      </w:r>
      <w:r w:rsidR="00CA3A9C">
        <w:t>indiqué de raisons impératives expliquant l</w:t>
      </w:r>
      <w:r w:rsidR="00394BE4">
        <w:t>e</w:t>
      </w:r>
      <w:r w:rsidR="00CA3A9C">
        <w:t xml:space="preserve"> maintien de </w:t>
      </w:r>
      <w:r w:rsidR="00FB73BF">
        <w:t xml:space="preserve">cette </w:t>
      </w:r>
      <w:r w:rsidR="00CA3A9C">
        <w:t>réserve</w:t>
      </w:r>
      <w:r>
        <w:t xml:space="preserve">/déclaration interprétative (art. 2). </w:t>
      </w:r>
    </w:p>
    <w:p w:rsidR="005224EA" w:rsidRPr="00AB56AA" w:rsidRDefault="005224EA" w:rsidP="00FB73BF">
      <w:pPr>
        <w:pStyle w:val="SingleTxtG"/>
        <w:ind w:left="1701"/>
        <w:rPr>
          <w:b/>
        </w:rPr>
      </w:pPr>
      <w:r>
        <w:rPr>
          <w:b/>
        </w:rPr>
        <w:t xml:space="preserve">Rappelant ses observations finales </w:t>
      </w:r>
      <w:r w:rsidR="00CA3A9C">
        <w:rPr>
          <w:b/>
        </w:rPr>
        <w:t xml:space="preserve">précédentes </w:t>
      </w:r>
      <w:r>
        <w:rPr>
          <w:b/>
        </w:rPr>
        <w:t xml:space="preserve">(CERD/C/IRL/CO/2) et sa Recommandation générale </w:t>
      </w:r>
      <w:r w:rsidRPr="00706C57">
        <w:rPr>
          <w:rFonts w:eastAsia="MS Mincho"/>
          <w:b/>
        </w:rPr>
        <w:t>n</w:t>
      </w:r>
      <w:r w:rsidRPr="00706C57">
        <w:rPr>
          <w:rFonts w:eastAsia="MS Mincho"/>
          <w:b/>
          <w:vertAlign w:val="superscript"/>
        </w:rPr>
        <w:t>o</w:t>
      </w:r>
      <w:r>
        <w:rPr>
          <w:b/>
        </w:rPr>
        <w:t xml:space="preserve"> 15 (1993), le Comité recommande de nouveau à l</w:t>
      </w:r>
      <w:r w:rsidR="00394BE4">
        <w:rPr>
          <w:b/>
        </w:rPr>
        <w:t>’</w:t>
      </w:r>
      <w:r>
        <w:rPr>
          <w:b/>
        </w:rPr>
        <w:t>État partie de réexaminer sa position et l</w:t>
      </w:r>
      <w:r w:rsidR="00394BE4">
        <w:rPr>
          <w:b/>
        </w:rPr>
        <w:t>’</w:t>
      </w:r>
      <w:r>
        <w:rPr>
          <w:b/>
        </w:rPr>
        <w:t xml:space="preserve">encourage à retirer la </w:t>
      </w:r>
      <w:r w:rsidR="00CA3A9C">
        <w:rPr>
          <w:b/>
        </w:rPr>
        <w:t>réserve</w:t>
      </w:r>
      <w:r>
        <w:rPr>
          <w:b/>
        </w:rPr>
        <w:t xml:space="preserve">/déclaration interprétative </w:t>
      </w:r>
      <w:r w:rsidR="00CA3A9C">
        <w:rPr>
          <w:b/>
        </w:rPr>
        <w:t>qu</w:t>
      </w:r>
      <w:r w:rsidR="00394BE4">
        <w:rPr>
          <w:b/>
        </w:rPr>
        <w:t>’</w:t>
      </w:r>
      <w:r w:rsidR="00CA3A9C">
        <w:rPr>
          <w:b/>
        </w:rPr>
        <w:t>il a formulée à l</w:t>
      </w:r>
      <w:r w:rsidR="00394BE4">
        <w:rPr>
          <w:b/>
        </w:rPr>
        <w:t>’</w:t>
      </w:r>
      <w:r w:rsidR="00CA3A9C">
        <w:rPr>
          <w:b/>
        </w:rPr>
        <w:t xml:space="preserve">égard </w:t>
      </w:r>
      <w:r>
        <w:rPr>
          <w:b/>
        </w:rPr>
        <w:t>de l</w:t>
      </w:r>
      <w:r w:rsidR="00394BE4">
        <w:rPr>
          <w:b/>
        </w:rPr>
        <w:t>’</w:t>
      </w:r>
      <w:r>
        <w:rPr>
          <w:b/>
        </w:rPr>
        <w:t xml:space="preserve">article 4 de la Convention. </w:t>
      </w:r>
    </w:p>
    <w:p w:rsidR="005224EA" w:rsidRDefault="005224EA" w:rsidP="005224EA">
      <w:pPr>
        <w:pStyle w:val="SingleTxtG"/>
      </w:pPr>
      <w:r w:rsidRPr="00AB56AA">
        <w:t>1</w:t>
      </w:r>
      <w:r>
        <w:t>8</w:t>
      </w:r>
      <w:r w:rsidRPr="00AB56AA">
        <w:t>.</w:t>
      </w:r>
      <w:r w:rsidRPr="00AB56AA">
        <w:tab/>
      </w:r>
      <w:r>
        <w:t>Le Comité est préoccupé par l</w:t>
      </w:r>
      <w:r w:rsidR="00394BE4">
        <w:t>’</w:t>
      </w:r>
      <w:r>
        <w:t xml:space="preserve">absence de législation interdisant le profilage racial par la </w:t>
      </w:r>
      <w:r>
        <w:rPr>
          <w:i/>
          <w:iCs/>
        </w:rPr>
        <w:t>Garda Sí</w:t>
      </w:r>
      <w:r w:rsidRPr="00AA1D53">
        <w:rPr>
          <w:i/>
          <w:iCs/>
        </w:rPr>
        <w:t>ochána</w:t>
      </w:r>
      <w:r>
        <w:rPr>
          <w:i/>
          <w:iCs/>
        </w:rPr>
        <w:t xml:space="preserve"> </w:t>
      </w:r>
      <w:r w:rsidRPr="00217DB1">
        <w:rPr>
          <w:iCs/>
        </w:rPr>
        <w:t>(Police</w:t>
      </w:r>
      <w:r>
        <w:rPr>
          <w:i/>
          <w:iCs/>
        </w:rPr>
        <w:t>)</w:t>
      </w:r>
      <w:r w:rsidRPr="00AA1D53">
        <w:rPr>
          <w:i/>
          <w:iCs/>
        </w:rPr>
        <w:t xml:space="preserve"> </w:t>
      </w:r>
      <w:r>
        <w:t xml:space="preserve">et les autres agents de la force publique. </w:t>
      </w:r>
      <w:r w:rsidR="00CA3A9C">
        <w:t xml:space="preserve">Il </w:t>
      </w:r>
      <w:r>
        <w:t>note également avec regret que de nombreu</w:t>
      </w:r>
      <w:r w:rsidR="00CA3A9C">
        <w:t>ses personnes n</w:t>
      </w:r>
      <w:r w:rsidR="00394BE4">
        <w:t>’</w:t>
      </w:r>
      <w:r w:rsidR="00CA3A9C">
        <w:t>ayant pas la nationalité irlandaise</w:t>
      </w:r>
      <w:r>
        <w:t xml:space="preserve"> sont interpellé</w:t>
      </w:r>
      <w:r w:rsidR="00CA3A9C">
        <w:t>e</w:t>
      </w:r>
      <w:r>
        <w:t>s par la police avec ordre de présenter leur carte d</w:t>
      </w:r>
      <w:r w:rsidR="00394BE4">
        <w:t>’</w:t>
      </w:r>
      <w:r>
        <w:t xml:space="preserve">identité, pratique susceptible de perpétuer </w:t>
      </w:r>
      <w:r w:rsidR="00CA3A9C">
        <w:t>l</w:t>
      </w:r>
      <w:r>
        <w:t>es incidents à caractère raciste et le profilage des personnes sur la base de leur race et de leur couleur (art. 2, 3 et 6).</w:t>
      </w:r>
    </w:p>
    <w:p w:rsidR="005224EA" w:rsidRDefault="005224EA" w:rsidP="00FB73BF">
      <w:pPr>
        <w:pStyle w:val="SingleTxtG"/>
        <w:ind w:left="1701"/>
        <w:rPr>
          <w:b/>
        </w:rPr>
      </w:pPr>
      <w:r>
        <w:rPr>
          <w:b/>
        </w:rPr>
        <w:t>Le Comité recommande à l</w:t>
      </w:r>
      <w:r w:rsidR="00394BE4">
        <w:rPr>
          <w:b/>
        </w:rPr>
        <w:t>’</w:t>
      </w:r>
      <w:r>
        <w:rPr>
          <w:b/>
        </w:rPr>
        <w:t>État partie d</w:t>
      </w:r>
      <w:r w:rsidR="00394BE4">
        <w:rPr>
          <w:b/>
        </w:rPr>
        <w:t>’</w:t>
      </w:r>
      <w:r>
        <w:rPr>
          <w:b/>
        </w:rPr>
        <w:t>adopter une législation qui interdise toute forme de profilage racial, pratique qui présente le risque de favoriser les préjugés et les stéréotypes raciaux à l</w:t>
      </w:r>
      <w:r w:rsidR="00394BE4">
        <w:rPr>
          <w:b/>
        </w:rPr>
        <w:t>’</w:t>
      </w:r>
      <w:r>
        <w:rPr>
          <w:b/>
        </w:rPr>
        <w:t>égard de certains groupes raciaux dans l</w:t>
      </w:r>
      <w:r w:rsidR="00394BE4">
        <w:rPr>
          <w:b/>
        </w:rPr>
        <w:t>’</w:t>
      </w:r>
      <w:r>
        <w:rPr>
          <w:b/>
        </w:rPr>
        <w:t xml:space="preserve">État partie. </w:t>
      </w:r>
      <w:r w:rsidR="00CA3A9C">
        <w:rPr>
          <w:b/>
        </w:rPr>
        <w:t>L</w:t>
      </w:r>
      <w:r w:rsidR="00394BE4">
        <w:rPr>
          <w:b/>
        </w:rPr>
        <w:t>’</w:t>
      </w:r>
      <w:r w:rsidR="00CA3A9C">
        <w:rPr>
          <w:b/>
        </w:rPr>
        <w:t xml:space="preserve">État </w:t>
      </w:r>
      <w:r>
        <w:rPr>
          <w:b/>
        </w:rPr>
        <w:t xml:space="preserve">partie devrait </w:t>
      </w:r>
      <w:r w:rsidR="00CA3A9C">
        <w:rPr>
          <w:b/>
        </w:rPr>
        <w:t xml:space="preserve">en outre </w:t>
      </w:r>
      <w:r>
        <w:rPr>
          <w:b/>
        </w:rPr>
        <w:t>renforcer son action pour que les migrants et les personnes d</w:t>
      </w:r>
      <w:r w:rsidR="00394BE4">
        <w:rPr>
          <w:b/>
        </w:rPr>
        <w:t>’</w:t>
      </w:r>
      <w:r>
        <w:rPr>
          <w:b/>
        </w:rPr>
        <w:t xml:space="preserve">origine non irlandaise soient traités avec humanité par le personnel de la </w:t>
      </w:r>
      <w:r w:rsidR="00394BE4">
        <w:rPr>
          <w:b/>
          <w:i/>
          <w:iCs/>
        </w:rPr>
        <w:t>Garda</w:t>
      </w:r>
      <w:r>
        <w:rPr>
          <w:b/>
          <w:i/>
          <w:iCs/>
        </w:rPr>
        <w:t xml:space="preserve"> Sí</w:t>
      </w:r>
      <w:r w:rsidRPr="005D45A6">
        <w:rPr>
          <w:b/>
          <w:i/>
          <w:iCs/>
        </w:rPr>
        <w:t xml:space="preserve">ochána </w:t>
      </w:r>
      <w:r w:rsidRPr="00217DB1">
        <w:rPr>
          <w:b/>
          <w:iCs/>
        </w:rPr>
        <w:t>(Police)</w:t>
      </w:r>
      <w:r>
        <w:rPr>
          <w:b/>
          <w:i/>
          <w:iCs/>
        </w:rPr>
        <w:t xml:space="preserve"> </w:t>
      </w:r>
      <w:r>
        <w:rPr>
          <w:b/>
        </w:rPr>
        <w:t>et les autres agents de la force publique, conformément au droit international des droits de l</w:t>
      </w:r>
      <w:r w:rsidR="00394BE4">
        <w:rPr>
          <w:b/>
        </w:rPr>
        <w:t>’</w:t>
      </w:r>
      <w:r>
        <w:rPr>
          <w:b/>
        </w:rPr>
        <w:t>homme. Le Comité recommande en outre à l</w:t>
      </w:r>
      <w:r w:rsidR="00394BE4">
        <w:rPr>
          <w:b/>
        </w:rPr>
        <w:t>’</w:t>
      </w:r>
      <w:r>
        <w:rPr>
          <w:b/>
        </w:rPr>
        <w:t>État partie de mettre en place des mécanismes appropriés pour encourager le signalement des incidents et infractions racistes.</w:t>
      </w:r>
    </w:p>
    <w:p w:rsidR="005224EA" w:rsidRPr="00E1635B" w:rsidRDefault="005224EA" w:rsidP="005224EA">
      <w:pPr>
        <w:pStyle w:val="SingleTxtG"/>
      </w:pPr>
      <w:r w:rsidRPr="00E1635B">
        <w:t>1</w:t>
      </w:r>
      <w:r>
        <w:t>9</w:t>
      </w:r>
      <w:r w:rsidRPr="00E1635B">
        <w:t>.</w:t>
      </w:r>
      <w:r w:rsidRPr="00E1635B">
        <w:tab/>
        <w:t>Le Comité note l</w:t>
      </w:r>
      <w:r w:rsidR="00394BE4">
        <w:t>’</w:t>
      </w:r>
      <w:r w:rsidRPr="00E1635B">
        <w:t>action menée par l</w:t>
      </w:r>
      <w:r w:rsidR="00394BE4">
        <w:t>’</w:t>
      </w:r>
      <w:r w:rsidRPr="00E1635B">
        <w:t>État partie pour combattre la discrimination raciale et l</w:t>
      </w:r>
      <w:r w:rsidR="00394BE4">
        <w:t>’</w:t>
      </w:r>
      <w:r w:rsidRPr="00E1635B">
        <w:t>intolérance qui y</w:t>
      </w:r>
      <w:r>
        <w:t xml:space="preserve"> est associée, notamment les</w:t>
      </w:r>
      <w:r w:rsidRPr="00E1635B">
        <w:t xml:space="preserve"> recherche</w:t>
      </w:r>
      <w:r>
        <w:t>s</w:t>
      </w:r>
      <w:r w:rsidRPr="00E1635B">
        <w:t xml:space="preserve"> </w:t>
      </w:r>
      <w:r w:rsidR="00CA3A9C">
        <w:t>de</w:t>
      </w:r>
      <w:r>
        <w:t>mandées au</w:t>
      </w:r>
      <w:r w:rsidRPr="00E1635B">
        <w:t xml:space="preserve"> Centre de justice pénale </w:t>
      </w:r>
      <w:r>
        <w:t>de</w:t>
      </w:r>
      <w:r w:rsidRPr="00E1635B">
        <w:t xml:space="preserve"> l</w:t>
      </w:r>
      <w:r w:rsidR="00394BE4">
        <w:t>’</w:t>
      </w:r>
      <w:r w:rsidRPr="00E1635B">
        <w:t xml:space="preserve">Université de Limerick, mais il reste préoccupé par le fait </w:t>
      </w:r>
      <w:r>
        <w:t>que le cadre législatif de l</w:t>
      </w:r>
      <w:r w:rsidR="00394BE4">
        <w:t>’</w:t>
      </w:r>
      <w:r>
        <w:t>État partie ne contient pas tous les éléments énoncés à l</w:t>
      </w:r>
      <w:r w:rsidR="00394BE4">
        <w:t>’</w:t>
      </w:r>
      <w:r>
        <w:t>article 4 de la Convention, et que la motivation raciste n</w:t>
      </w:r>
      <w:r w:rsidR="00394BE4">
        <w:t>’</w:t>
      </w:r>
      <w:r>
        <w:t>est pas systématiquement prise en compte par les juges lors du prononcé de la peine</w:t>
      </w:r>
      <w:r w:rsidR="00394BE4">
        <w:t xml:space="preserve"> </w:t>
      </w:r>
      <w:r>
        <w:t>(art</w:t>
      </w:r>
      <w:r w:rsidRPr="00E1635B">
        <w:t>.</w:t>
      </w:r>
      <w:r w:rsidR="00655B2C">
        <w:t xml:space="preserve"> </w:t>
      </w:r>
      <w:r w:rsidRPr="00E1635B">
        <w:t>2 et 4).</w:t>
      </w:r>
    </w:p>
    <w:p w:rsidR="005224EA" w:rsidRPr="00E1635B" w:rsidRDefault="005224EA" w:rsidP="00FB73BF">
      <w:pPr>
        <w:pStyle w:val="SingleTxtG"/>
        <w:ind w:left="1701"/>
        <w:rPr>
          <w:b/>
        </w:rPr>
      </w:pPr>
      <w:r>
        <w:rPr>
          <w:b/>
        </w:rPr>
        <w:t>Rappelant sa R</w:t>
      </w:r>
      <w:r w:rsidRPr="00E1635B">
        <w:rPr>
          <w:b/>
        </w:rPr>
        <w:t>ecommandation générale n</w:t>
      </w:r>
      <w:r w:rsidRPr="00E1635B">
        <w:rPr>
          <w:b/>
          <w:vertAlign w:val="superscript"/>
        </w:rPr>
        <w:t>o</w:t>
      </w:r>
      <w:r w:rsidR="00655B2C">
        <w:rPr>
          <w:b/>
        </w:rPr>
        <w:t xml:space="preserve"> </w:t>
      </w:r>
      <w:r w:rsidR="00CA3A9C">
        <w:rPr>
          <w:b/>
        </w:rPr>
        <w:t xml:space="preserve">31 </w:t>
      </w:r>
      <w:r w:rsidRPr="00E1635B">
        <w:rPr>
          <w:b/>
        </w:rPr>
        <w:t xml:space="preserve">(2005), le Comité </w:t>
      </w:r>
      <w:r w:rsidR="00CA3A9C">
        <w:rPr>
          <w:b/>
        </w:rPr>
        <w:t>recommande que a) </w:t>
      </w:r>
      <w:r>
        <w:rPr>
          <w:b/>
        </w:rPr>
        <w:t>conformément à l</w:t>
      </w:r>
      <w:r w:rsidR="00394BE4">
        <w:rPr>
          <w:b/>
        </w:rPr>
        <w:t>’</w:t>
      </w:r>
      <w:r>
        <w:rPr>
          <w:b/>
        </w:rPr>
        <w:t>article 4 b) de la Convention, des dispositions législatives déclarant illégales et interdisant les organisations racistes</w:t>
      </w:r>
      <w:r w:rsidRPr="0083446F">
        <w:rPr>
          <w:b/>
        </w:rPr>
        <w:t xml:space="preserve"> </w:t>
      </w:r>
      <w:r>
        <w:rPr>
          <w:b/>
        </w:rPr>
        <w:t>soient adoptées,</w:t>
      </w:r>
      <w:r w:rsidR="00867491">
        <w:rPr>
          <w:b/>
        </w:rPr>
        <w:t xml:space="preserve"> </w:t>
      </w:r>
      <w:r>
        <w:rPr>
          <w:b/>
        </w:rPr>
        <w:t xml:space="preserve">b) la motivation raciste soit systématiquement prise en compte comme circonstance aggravante lors de la détermination de la peine, c) les programmes de formation et de recyclage professionnel sensibilisent les magistrats à la </w:t>
      </w:r>
      <w:r w:rsidR="00B454AA">
        <w:rPr>
          <w:b/>
        </w:rPr>
        <w:t>dimension raciale</w:t>
      </w:r>
      <w:r>
        <w:rPr>
          <w:b/>
        </w:rPr>
        <w:t xml:space="preserve"> des infractions.</w:t>
      </w:r>
      <w:r w:rsidR="00867491">
        <w:rPr>
          <w:b/>
        </w:rPr>
        <w:t xml:space="preserve"> </w:t>
      </w:r>
    </w:p>
    <w:p w:rsidR="005224EA" w:rsidRPr="00E1635B" w:rsidRDefault="005224EA" w:rsidP="005224EA">
      <w:pPr>
        <w:pStyle w:val="SingleTxtG"/>
      </w:pPr>
      <w:r>
        <w:t>20</w:t>
      </w:r>
      <w:r w:rsidRPr="00E1635B">
        <w:t>.</w:t>
      </w:r>
      <w:r w:rsidRPr="00E1635B">
        <w:tab/>
        <w:t xml:space="preserve"> Le Comité est préoccupé par l</w:t>
      </w:r>
      <w:r w:rsidR="00394BE4">
        <w:t>’</w:t>
      </w:r>
      <w:r w:rsidRPr="00E1635B">
        <w:t>effet négatif qu</w:t>
      </w:r>
      <w:r w:rsidR="00394BE4">
        <w:t>’</w:t>
      </w:r>
      <w:r w:rsidRPr="00E1635B">
        <w:t xml:space="preserve">a eu la politique de «prise en charge </w:t>
      </w:r>
      <w:r w:rsidRPr="00B454AA">
        <w:t xml:space="preserve">directe» sur la </w:t>
      </w:r>
      <w:r w:rsidR="00B454AA" w:rsidRPr="00B454AA">
        <w:t xml:space="preserve">situation </w:t>
      </w:r>
      <w:r w:rsidRPr="00B454AA">
        <w:t>des demandeurs d</w:t>
      </w:r>
      <w:r w:rsidR="00394BE4">
        <w:t>’</w:t>
      </w:r>
      <w:r w:rsidRPr="00B454AA">
        <w:t xml:space="preserve">asile qui, </w:t>
      </w:r>
      <w:r w:rsidR="00B454AA" w:rsidRPr="00B454AA">
        <w:t xml:space="preserve">du fait </w:t>
      </w:r>
      <w:r w:rsidRPr="00B454AA">
        <w:t>de la lenteur excessive du traitement de leurs demandes</w:t>
      </w:r>
      <w:r w:rsidR="00B454AA" w:rsidRPr="00B454AA">
        <w:t xml:space="preserve">, </w:t>
      </w:r>
      <w:r w:rsidRPr="00B454AA">
        <w:t>de l</w:t>
      </w:r>
      <w:r w:rsidR="00394BE4">
        <w:t>’</w:t>
      </w:r>
      <w:r w:rsidRPr="00B454AA">
        <w:t xml:space="preserve">issue de leurs recours et </w:t>
      </w:r>
      <w:r w:rsidR="00B454AA" w:rsidRPr="00B454AA">
        <w:t xml:space="preserve">du </w:t>
      </w:r>
      <w:r w:rsidRPr="00B454AA">
        <w:t xml:space="preserve">réexamen des décisions, ainsi que de leurs mauvaises conditions de vie, peuvent avoir des problèmes </w:t>
      </w:r>
      <w:r w:rsidRPr="00E1635B">
        <w:t>psychologiques et sanitaires qui, dans certains cas</w:t>
      </w:r>
      <w:r>
        <w:t>, sont à l</w:t>
      </w:r>
      <w:r w:rsidR="00394BE4">
        <w:t>’</w:t>
      </w:r>
      <w:r>
        <w:t>origine d</w:t>
      </w:r>
      <w:r w:rsidRPr="00E1635B">
        <w:t>e graves troubles mentaux. Le Comité est en outre préoccupé par le fait que l</w:t>
      </w:r>
      <w:r w:rsidR="00394BE4">
        <w:t>’</w:t>
      </w:r>
      <w:r w:rsidRPr="00E1635B">
        <w:t>État partie n</w:t>
      </w:r>
      <w:r w:rsidR="00394BE4">
        <w:t>’</w:t>
      </w:r>
      <w:r w:rsidRPr="00E1635B">
        <w:t>a pas de juridiction d</w:t>
      </w:r>
      <w:r w:rsidR="00394BE4">
        <w:t>’</w:t>
      </w:r>
      <w:r w:rsidRPr="00E1635B">
        <w:t>appel indépendante, compte tenu du fait que la compétence du Bureau de l</w:t>
      </w:r>
      <w:r w:rsidR="00394BE4">
        <w:t>’</w:t>
      </w:r>
      <w:r w:rsidRPr="00E1635B">
        <w:t xml:space="preserve">Ombudsman ne </w:t>
      </w:r>
      <w:r>
        <w:t>s</w:t>
      </w:r>
      <w:r w:rsidR="00394BE4">
        <w:t>’</w:t>
      </w:r>
      <w:r>
        <w:t>étend pas aux</w:t>
      </w:r>
      <w:r w:rsidRPr="00E1635B">
        <w:t xml:space="preserve"> questions d</w:t>
      </w:r>
      <w:r w:rsidR="00394BE4">
        <w:t>’</w:t>
      </w:r>
      <w:r w:rsidRPr="00E1635B">
        <w:t>asile et d</w:t>
      </w:r>
      <w:r w:rsidR="00394BE4">
        <w:t>’</w:t>
      </w:r>
      <w:r>
        <w:t>immigration (art</w:t>
      </w:r>
      <w:r w:rsidRPr="00E1635B">
        <w:t>.</w:t>
      </w:r>
      <w:r w:rsidR="00655B2C">
        <w:t xml:space="preserve"> </w:t>
      </w:r>
      <w:r w:rsidRPr="00E1635B">
        <w:t>2, 5 et 6).</w:t>
      </w:r>
    </w:p>
    <w:p w:rsidR="005224EA" w:rsidRPr="00E1635B" w:rsidRDefault="005224EA" w:rsidP="00FB73BF">
      <w:pPr>
        <w:pStyle w:val="SingleTxtG"/>
        <w:ind w:left="1701"/>
        <w:rPr>
          <w:b/>
        </w:rPr>
      </w:pPr>
      <w:r w:rsidRPr="00E1635B">
        <w:rPr>
          <w:b/>
        </w:rPr>
        <w:t>Le Comité encourage l</w:t>
      </w:r>
      <w:r w:rsidR="00394BE4">
        <w:rPr>
          <w:b/>
        </w:rPr>
        <w:t>’</w:t>
      </w:r>
      <w:r w:rsidRPr="00E1635B">
        <w:rPr>
          <w:b/>
        </w:rPr>
        <w:t>État partie à prendre toutes les mesures nécessaires afin d</w:t>
      </w:r>
      <w:r w:rsidR="00394BE4">
        <w:rPr>
          <w:b/>
        </w:rPr>
        <w:t>’</w:t>
      </w:r>
      <w:r w:rsidRPr="00E1635B">
        <w:rPr>
          <w:b/>
        </w:rPr>
        <w:t>accélérer le traitement des demandes d</w:t>
      </w:r>
      <w:r w:rsidR="00394BE4">
        <w:rPr>
          <w:b/>
        </w:rPr>
        <w:t>’</w:t>
      </w:r>
      <w:r w:rsidRPr="00E1635B">
        <w:rPr>
          <w:b/>
        </w:rPr>
        <w:t>asile pour que les demandeurs d</w:t>
      </w:r>
      <w:r w:rsidR="00394BE4">
        <w:rPr>
          <w:b/>
        </w:rPr>
        <w:t>’</w:t>
      </w:r>
      <w:r w:rsidRPr="00E1635B">
        <w:rPr>
          <w:b/>
        </w:rPr>
        <w:t xml:space="preserve">asile ne séjournent pas pendant des durées excessives dans les centres de rétention, ce qui </w:t>
      </w:r>
      <w:r w:rsidR="00B454AA">
        <w:rPr>
          <w:b/>
        </w:rPr>
        <w:t>peut</w:t>
      </w:r>
      <w:r w:rsidRPr="00E1635B">
        <w:rPr>
          <w:b/>
        </w:rPr>
        <w:t xml:space="preserve"> avoir des conséquences négatives sur leur santé et leur </w:t>
      </w:r>
      <w:r>
        <w:rPr>
          <w:b/>
        </w:rPr>
        <w:t>état général. L</w:t>
      </w:r>
      <w:r w:rsidR="00394BE4">
        <w:rPr>
          <w:b/>
        </w:rPr>
        <w:t>’</w:t>
      </w:r>
      <w:r>
        <w:rPr>
          <w:b/>
        </w:rPr>
        <w:t xml:space="preserve">État </w:t>
      </w:r>
      <w:r w:rsidRPr="00E1635B">
        <w:rPr>
          <w:b/>
        </w:rPr>
        <w:t xml:space="preserve">partie devrait prendre toutes les mesures </w:t>
      </w:r>
      <w:r w:rsidR="00B454AA">
        <w:rPr>
          <w:b/>
        </w:rPr>
        <w:t xml:space="preserve">voulues </w:t>
      </w:r>
      <w:r w:rsidRPr="00E1635B">
        <w:rPr>
          <w:b/>
        </w:rPr>
        <w:t>pour améliorer les conditions de vie des demandeurs d</w:t>
      </w:r>
      <w:r w:rsidR="00394BE4">
        <w:rPr>
          <w:b/>
        </w:rPr>
        <w:t>’</w:t>
      </w:r>
      <w:r w:rsidRPr="00E1635B">
        <w:rPr>
          <w:b/>
        </w:rPr>
        <w:t>asile en leur fournissant</w:t>
      </w:r>
      <w:r w:rsidR="00B454AA">
        <w:rPr>
          <w:b/>
        </w:rPr>
        <w:t xml:space="preserve"> une alimentation adéquate et des</w:t>
      </w:r>
      <w:r w:rsidRPr="00E1635B">
        <w:rPr>
          <w:b/>
        </w:rPr>
        <w:t xml:space="preserve"> soins médicaux et </w:t>
      </w:r>
      <w:r w:rsidR="00B454AA">
        <w:rPr>
          <w:b/>
        </w:rPr>
        <w:t>d</w:t>
      </w:r>
      <w:r w:rsidR="00394BE4">
        <w:rPr>
          <w:b/>
        </w:rPr>
        <w:t>’</w:t>
      </w:r>
      <w:r w:rsidRPr="00E1635B">
        <w:rPr>
          <w:b/>
        </w:rPr>
        <w:t xml:space="preserve">autres </w:t>
      </w:r>
      <w:r w:rsidR="00B454AA">
        <w:rPr>
          <w:b/>
        </w:rPr>
        <w:t>prestations sociales</w:t>
      </w:r>
      <w:r w:rsidR="00394BE4">
        <w:rPr>
          <w:b/>
        </w:rPr>
        <w:t xml:space="preserve"> adaptés</w:t>
      </w:r>
      <w:r w:rsidR="00B454AA">
        <w:rPr>
          <w:b/>
        </w:rPr>
        <w:t xml:space="preserve"> </w:t>
      </w:r>
      <w:r w:rsidRPr="00277020">
        <w:rPr>
          <w:b/>
        </w:rPr>
        <w:t>et en réexaminant également le système de la prise en charge directe</w:t>
      </w:r>
      <w:r w:rsidRPr="00E1635B">
        <w:rPr>
          <w:b/>
        </w:rPr>
        <w:t>.</w:t>
      </w:r>
    </w:p>
    <w:p w:rsidR="005224EA" w:rsidRPr="00E1635B" w:rsidRDefault="005224EA" w:rsidP="005224EA">
      <w:pPr>
        <w:pStyle w:val="SingleTxtG"/>
      </w:pPr>
      <w:r w:rsidRPr="00E1635B">
        <w:t>2</w:t>
      </w:r>
      <w:r>
        <w:t>1</w:t>
      </w:r>
      <w:r w:rsidRPr="00E1635B">
        <w:t>.</w:t>
      </w:r>
      <w:r w:rsidRPr="00E1635B">
        <w:tab/>
        <w:t>Le Comité est préoccupé par les cas de discrimination raciale</w:t>
      </w:r>
      <w:r>
        <w:t xml:space="preserve"> signalés</w:t>
      </w:r>
      <w:r w:rsidRPr="00E1635B">
        <w:t xml:space="preserve"> à l</w:t>
      </w:r>
      <w:r w:rsidR="00394BE4">
        <w:t>’</w:t>
      </w:r>
      <w:r w:rsidRPr="00E1635B">
        <w:t>égard des personnes d</w:t>
      </w:r>
      <w:r w:rsidR="00394BE4">
        <w:t>’</w:t>
      </w:r>
      <w:r w:rsidRPr="00E1635B">
        <w:t xml:space="preserve">origine africaine. </w:t>
      </w:r>
      <w:r w:rsidR="00B454AA">
        <w:t xml:space="preserve">Il </w:t>
      </w:r>
      <w:r w:rsidRPr="00E1635B">
        <w:t>regrette l</w:t>
      </w:r>
      <w:r w:rsidR="00394BE4">
        <w:t>’</w:t>
      </w:r>
      <w:r w:rsidRPr="00E1635B">
        <w:t>absence de statistiques</w:t>
      </w:r>
      <w:r>
        <w:t xml:space="preserve"> ventilées </w:t>
      </w:r>
      <w:r w:rsidR="00B454AA">
        <w:t xml:space="preserve">les concernant </w:t>
      </w:r>
      <w:r>
        <w:t>dans le r</w:t>
      </w:r>
      <w:r w:rsidRPr="00E1635B">
        <w:t>apport de l</w:t>
      </w:r>
      <w:r w:rsidR="00394BE4">
        <w:t>’</w:t>
      </w:r>
      <w:r w:rsidRPr="00E1635B">
        <w:t>État part</w:t>
      </w:r>
      <w:r>
        <w:t>ie (art</w:t>
      </w:r>
      <w:r w:rsidRPr="00E1635B">
        <w:t>.</w:t>
      </w:r>
      <w:r w:rsidR="00655B2C">
        <w:t xml:space="preserve"> </w:t>
      </w:r>
      <w:r w:rsidRPr="00E1635B">
        <w:t>2 et 5).</w:t>
      </w:r>
    </w:p>
    <w:p w:rsidR="005224EA" w:rsidRPr="005D782F" w:rsidRDefault="005224EA" w:rsidP="00FB73BF">
      <w:pPr>
        <w:pStyle w:val="SingleTxtG"/>
        <w:ind w:left="1701"/>
        <w:rPr>
          <w:b/>
        </w:rPr>
      </w:pPr>
      <w:r w:rsidRPr="002E7140">
        <w:rPr>
          <w:b/>
        </w:rPr>
        <w:t>Le Comité recommande à l</w:t>
      </w:r>
      <w:r w:rsidR="00394BE4">
        <w:rPr>
          <w:b/>
        </w:rPr>
        <w:t>’</w:t>
      </w:r>
      <w:r w:rsidRPr="002E7140">
        <w:rPr>
          <w:b/>
        </w:rPr>
        <w:t xml:space="preserve">État partie de veiller à ce que </w:t>
      </w:r>
      <w:r w:rsidR="00B454AA">
        <w:rPr>
          <w:b/>
        </w:rPr>
        <w:t xml:space="preserve">toute </w:t>
      </w:r>
      <w:r w:rsidRPr="002E7140">
        <w:rPr>
          <w:b/>
        </w:rPr>
        <w:t>personne impliquée</w:t>
      </w:r>
      <w:r w:rsidRPr="005D782F">
        <w:rPr>
          <w:b/>
        </w:rPr>
        <w:t xml:space="preserve"> dans de tels actes fasse l</w:t>
      </w:r>
      <w:r w:rsidR="00394BE4">
        <w:rPr>
          <w:b/>
        </w:rPr>
        <w:t>’</w:t>
      </w:r>
      <w:r w:rsidRPr="005D782F">
        <w:rPr>
          <w:b/>
        </w:rPr>
        <w:t>objet d</w:t>
      </w:r>
      <w:r w:rsidR="00394BE4">
        <w:rPr>
          <w:b/>
        </w:rPr>
        <w:t>’</w:t>
      </w:r>
      <w:r w:rsidR="00B454AA">
        <w:rPr>
          <w:b/>
        </w:rPr>
        <w:t xml:space="preserve">une </w:t>
      </w:r>
      <w:r w:rsidRPr="005D782F">
        <w:rPr>
          <w:b/>
        </w:rPr>
        <w:t xml:space="preserve">enquête et de poursuites et </w:t>
      </w:r>
      <w:r w:rsidR="00B454AA">
        <w:rPr>
          <w:b/>
        </w:rPr>
        <w:t xml:space="preserve">de faire en sorte </w:t>
      </w:r>
      <w:r w:rsidRPr="005D782F">
        <w:rPr>
          <w:b/>
        </w:rPr>
        <w:t>que, si elle</w:t>
      </w:r>
      <w:r w:rsidR="00B454AA">
        <w:rPr>
          <w:b/>
        </w:rPr>
        <w:t xml:space="preserve"> est </w:t>
      </w:r>
      <w:r w:rsidRPr="005D782F">
        <w:rPr>
          <w:b/>
        </w:rPr>
        <w:t>reconnue coupable, elle</w:t>
      </w:r>
      <w:r w:rsidR="00B454AA">
        <w:rPr>
          <w:b/>
        </w:rPr>
        <w:t xml:space="preserve"> reçoive une </w:t>
      </w:r>
      <w:r w:rsidRPr="005D782F">
        <w:rPr>
          <w:b/>
        </w:rPr>
        <w:t>peine appropriée. Le Comité recommande en outre à l</w:t>
      </w:r>
      <w:r w:rsidR="00394BE4">
        <w:rPr>
          <w:b/>
        </w:rPr>
        <w:t>’</w:t>
      </w:r>
      <w:r w:rsidRPr="005D782F">
        <w:rPr>
          <w:b/>
        </w:rPr>
        <w:t xml:space="preserve">État partie de recueillir des statistiques ventilées </w:t>
      </w:r>
      <w:r>
        <w:rPr>
          <w:b/>
        </w:rPr>
        <w:t>sur ces incidents de discrimination raciale à l</w:t>
      </w:r>
      <w:r w:rsidR="00394BE4">
        <w:rPr>
          <w:b/>
        </w:rPr>
        <w:t>’</w:t>
      </w:r>
      <w:r>
        <w:rPr>
          <w:b/>
        </w:rPr>
        <w:t>encontre de personnes d</w:t>
      </w:r>
      <w:r w:rsidR="00394BE4">
        <w:rPr>
          <w:b/>
        </w:rPr>
        <w:t>’</w:t>
      </w:r>
      <w:r>
        <w:rPr>
          <w:b/>
        </w:rPr>
        <w:t xml:space="preserve">origine africaine. </w:t>
      </w:r>
    </w:p>
    <w:p w:rsidR="005224EA" w:rsidRPr="00E1635B" w:rsidRDefault="005224EA" w:rsidP="005224EA">
      <w:pPr>
        <w:pStyle w:val="SingleTxtG"/>
      </w:pPr>
      <w:r w:rsidRPr="00E1635B">
        <w:t>2</w:t>
      </w:r>
      <w:r>
        <w:t>2</w:t>
      </w:r>
      <w:r w:rsidRPr="00E1635B">
        <w:t>.</w:t>
      </w:r>
      <w:r w:rsidRPr="00E1635B">
        <w:tab/>
        <w:t>Le Comité note les diverses actions menées par l</w:t>
      </w:r>
      <w:r w:rsidR="00394BE4">
        <w:t>’</w:t>
      </w:r>
      <w:r w:rsidRPr="00E1635B">
        <w:t>État partie, par l</w:t>
      </w:r>
      <w:r w:rsidR="00394BE4">
        <w:t>’</w:t>
      </w:r>
      <w:r w:rsidRPr="00E1635B">
        <w:t xml:space="preserve">intermédiaire </w:t>
      </w:r>
      <w:r>
        <w:t>de l</w:t>
      </w:r>
      <w:r w:rsidR="00394BE4">
        <w:t>’</w:t>
      </w:r>
      <w:r>
        <w:t>administration de la santé (</w:t>
      </w:r>
      <w:r w:rsidRPr="00B454AA">
        <w:rPr>
          <w:lang w:val="en-US"/>
        </w:rPr>
        <w:t>Health Service Executive</w:t>
      </w:r>
      <w:r>
        <w:t xml:space="preserve"> −</w:t>
      </w:r>
      <w:r w:rsidRPr="00E1635B">
        <w:t xml:space="preserve"> HSE)</w:t>
      </w:r>
      <w:r>
        <w:t>,</w:t>
      </w:r>
      <w:r w:rsidRPr="00E1635B">
        <w:t xml:space="preserve"> pour protéger les droits des enfants demandeurs d</w:t>
      </w:r>
      <w:r w:rsidR="00394BE4">
        <w:t>’</w:t>
      </w:r>
      <w:r w:rsidRPr="00E1635B">
        <w:t>a</w:t>
      </w:r>
      <w:r>
        <w:t>sile séparés de leur famille ou</w:t>
      </w:r>
      <w:r w:rsidRPr="00E1635B">
        <w:t xml:space="preserve"> non accompagnés, mais il regrette que la législation pertinente </w:t>
      </w:r>
      <w:r>
        <w:t>n</w:t>
      </w:r>
      <w:r w:rsidR="00394BE4">
        <w:t>’</w:t>
      </w:r>
      <w:r>
        <w:t xml:space="preserve">accorde pas la </w:t>
      </w:r>
      <w:r w:rsidRPr="00E1635B">
        <w:t xml:space="preserve">protection adéquate </w:t>
      </w:r>
      <w:r>
        <w:t>prévue dans les normes définies par le Haut-</w:t>
      </w:r>
      <w:r w:rsidRPr="00E1635B">
        <w:t>Commissar</w:t>
      </w:r>
      <w:r>
        <w:t>iat des Nations</w:t>
      </w:r>
      <w:r w:rsidR="00655B2C">
        <w:t xml:space="preserve"> </w:t>
      </w:r>
      <w:r>
        <w:t>Unies pour les r</w:t>
      </w:r>
      <w:r w:rsidRPr="00E1635B">
        <w:t>éfugiés (HCR). À ce propos, le Comité note avec inquiétude l</w:t>
      </w:r>
      <w:r w:rsidR="00394BE4">
        <w:t>’</w:t>
      </w:r>
      <w:r w:rsidRPr="00E1635B">
        <w:t>annulation du projet de loi de 2010 sur l</w:t>
      </w:r>
      <w:r w:rsidR="00394BE4">
        <w:t>’</w:t>
      </w:r>
      <w:r w:rsidRPr="00E1635B">
        <w:t>immigration</w:t>
      </w:r>
      <w:r w:rsidR="00B454AA">
        <w:t xml:space="preserve"> et la sécurité de</w:t>
      </w:r>
      <w:r w:rsidRPr="00E1635B">
        <w:t xml:space="preserve"> résidence qui offrait l</w:t>
      </w:r>
      <w:r w:rsidR="00394BE4">
        <w:t>’</w:t>
      </w:r>
      <w:r w:rsidRPr="00E1635B">
        <w:t xml:space="preserve">occasion de modifier la loi de 1991 </w:t>
      </w:r>
      <w:r w:rsidR="00B454AA">
        <w:t xml:space="preserve">relative à la </w:t>
      </w:r>
      <w:r w:rsidRPr="00E1635B">
        <w:t>protection de l</w:t>
      </w:r>
      <w:r w:rsidR="00394BE4">
        <w:t>’</w:t>
      </w:r>
      <w:r w:rsidRPr="00E1635B">
        <w:t>enfan</w:t>
      </w:r>
      <w:r w:rsidR="00B454AA">
        <w:t>ce</w:t>
      </w:r>
      <w:r w:rsidRPr="00E1635B">
        <w:t xml:space="preserve"> et de définir les obligations juridiques </w:t>
      </w:r>
      <w:r>
        <w:t>de l</w:t>
      </w:r>
      <w:r w:rsidR="00394BE4">
        <w:t>’</w:t>
      </w:r>
      <w:r>
        <w:t>administration de la santé</w:t>
      </w:r>
      <w:r w:rsidRPr="00E1635B">
        <w:t xml:space="preserve"> (HSE) </w:t>
      </w:r>
      <w:r>
        <w:t>à l</w:t>
      </w:r>
      <w:r w:rsidR="00394BE4">
        <w:t>’</w:t>
      </w:r>
      <w:r>
        <w:t>égard de ces enfants (art.</w:t>
      </w:r>
      <w:r w:rsidR="00655B2C">
        <w:t xml:space="preserve"> </w:t>
      </w:r>
      <w:r>
        <w:t>2 et 5).</w:t>
      </w:r>
    </w:p>
    <w:p w:rsidR="005224EA" w:rsidRPr="00E1635B" w:rsidRDefault="005224EA" w:rsidP="00FB73BF">
      <w:pPr>
        <w:pStyle w:val="SingleTxtG"/>
        <w:ind w:left="1701"/>
        <w:rPr>
          <w:b/>
        </w:rPr>
      </w:pPr>
      <w:r>
        <w:rPr>
          <w:b/>
        </w:rPr>
        <w:t>Le Comité</w:t>
      </w:r>
      <w:r w:rsidRPr="00E1635B">
        <w:rPr>
          <w:b/>
        </w:rPr>
        <w:t xml:space="preserve"> recommande à l</w:t>
      </w:r>
      <w:r w:rsidR="00394BE4">
        <w:rPr>
          <w:b/>
        </w:rPr>
        <w:t>’</w:t>
      </w:r>
      <w:r w:rsidRPr="00E1635B">
        <w:rPr>
          <w:b/>
        </w:rPr>
        <w:t xml:space="preserve">État partie de promulguer une législation qui protège convenablement les droits et les intérêts des enfants </w:t>
      </w:r>
      <w:r>
        <w:rPr>
          <w:b/>
        </w:rPr>
        <w:t>demandeurs d</w:t>
      </w:r>
      <w:r w:rsidR="00394BE4">
        <w:rPr>
          <w:b/>
        </w:rPr>
        <w:t>’</w:t>
      </w:r>
      <w:r>
        <w:rPr>
          <w:b/>
        </w:rPr>
        <w:t xml:space="preserve">asile </w:t>
      </w:r>
      <w:r w:rsidRPr="00E1635B">
        <w:rPr>
          <w:b/>
        </w:rPr>
        <w:t xml:space="preserve">séparés de leur famille </w:t>
      </w:r>
      <w:r>
        <w:rPr>
          <w:b/>
        </w:rPr>
        <w:t>ou</w:t>
      </w:r>
      <w:r w:rsidRPr="00E1635B">
        <w:rPr>
          <w:b/>
        </w:rPr>
        <w:t xml:space="preserve"> non accompagnés</w:t>
      </w:r>
      <w:r w:rsidR="00B454AA">
        <w:rPr>
          <w:b/>
        </w:rPr>
        <w:t xml:space="preserve">, conformément </w:t>
      </w:r>
      <w:r w:rsidRPr="00E1635B">
        <w:rPr>
          <w:b/>
        </w:rPr>
        <w:t>aux normes établies par le droit international. En conséquence, le Comité invite l</w:t>
      </w:r>
      <w:r w:rsidR="00394BE4">
        <w:rPr>
          <w:b/>
        </w:rPr>
        <w:t>’</w:t>
      </w:r>
      <w:r w:rsidRPr="00E1635B">
        <w:rPr>
          <w:b/>
        </w:rPr>
        <w:t>État partie</w:t>
      </w:r>
      <w:r w:rsidRPr="00E1635B">
        <w:t xml:space="preserve"> </w:t>
      </w:r>
      <w:r w:rsidRPr="00E1635B">
        <w:rPr>
          <w:b/>
        </w:rPr>
        <w:t xml:space="preserve">à adopter des mesures immédiates </w:t>
      </w:r>
      <w:r w:rsidR="00B454AA">
        <w:rPr>
          <w:b/>
        </w:rPr>
        <w:t>afin qu</w:t>
      </w:r>
      <w:r w:rsidR="00394BE4">
        <w:rPr>
          <w:b/>
        </w:rPr>
        <w:t>’</w:t>
      </w:r>
      <w:r w:rsidRPr="00E1635B">
        <w:rPr>
          <w:b/>
        </w:rPr>
        <w:t>un tuteur spécial (</w:t>
      </w:r>
      <w:r w:rsidRPr="00E1635B">
        <w:rPr>
          <w:b/>
          <w:i/>
        </w:rPr>
        <w:t>ad litem</w:t>
      </w:r>
      <w:r w:rsidRPr="00234044">
        <w:rPr>
          <w:b/>
        </w:rPr>
        <w:t>)</w:t>
      </w:r>
      <w:r w:rsidRPr="00E1635B">
        <w:rPr>
          <w:b/>
          <w:i/>
        </w:rPr>
        <w:t xml:space="preserve"> </w:t>
      </w:r>
      <w:r w:rsidRPr="00E1635B">
        <w:rPr>
          <w:b/>
        </w:rPr>
        <w:t>ou un conseiller soit désigné pour s</w:t>
      </w:r>
      <w:r w:rsidR="00394BE4">
        <w:rPr>
          <w:b/>
        </w:rPr>
        <w:t>’</w:t>
      </w:r>
      <w:r w:rsidRPr="00E1635B">
        <w:rPr>
          <w:b/>
        </w:rPr>
        <w:t xml:space="preserve">occuper de </w:t>
      </w:r>
      <w:r w:rsidR="00B454AA">
        <w:rPr>
          <w:b/>
        </w:rPr>
        <w:t xml:space="preserve">chaque </w:t>
      </w:r>
      <w:r w:rsidRPr="00E1635B">
        <w:rPr>
          <w:b/>
        </w:rPr>
        <w:t xml:space="preserve">enfant séparé </w:t>
      </w:r>
      <w:r>
        <w:rPr>
          <w:b/>
        </w:rPr>
        <w:t xml:space="preserve">de </w:t>
      </w:r>
      <w:r w:rsidR="00B454AA">
        <w:rPr>
          <w:b/>
        </w:rPr>
        <w:t>sa</w:t>
      </w:r>
      <w:r>
        <w:rPr>
          <w:b/>
        </w:rPr>
        <w:t xml:space="preserve"> famille ou </w:t>
      </w:r>
      <w:r w:rsidR="00B454AA">
        <w:rPr>
          <w:b/>
        </w:rPr>
        <w:t>non accompagné</w:t>
      </w:r>
      <w:r w:rsidRPr="00E1635B">
        <w:rPr>
          <w:b/>
        </w:rPr>
        <w:t>, qu</w:t>
      </w:r>
      <w:r w:rsidR="00394BE4">
        <w:rPr>
          <w:b/>
        </w:rPr>
        <w:t>’</w:t>
      </w:r>
      <w:r w:rsidRPr="00E1635B">
        <w:rPr>
          <w:b/>
        </w:rPr>
        <w:t>il ait ou non fait une demande de protection.</w:t>
      </w:r>
    </w:p>
    <w:p w:rsidR="005224EA" w:rsidRPr="00E1635B" w:rsidRDefault="005224EA" w:rsidP="00FB73BF">
      <w:pPr>
        <w:pStyle w:val="SingleTxtG"/>
        <w:keepNext/>
        <w:keepLines/>
      </w:pPr>
      <w:r w:rsidRPr="00E1635B">
        <w:t>2</w:t>
      </w:r>
      <w:r>
        <w:t>3</w:t>
      </w:r>
      <w:r w:rsidRPr="00E1635B">
        <w:t>.</w:t>
      </w:r>
      <w:r w:rsidRPr="00E1635B">
        <w:tab/>
        <w:t>Le Comité note avec inquiétude que l</w:t>
      </w:r>
      <w:r w:rsidR="00394BE4">
        <w:t>’</w:t>
      </w:r>
      <w:r w:rsidRPr="00E1635B">
        <w:t xml:space="preserve">on signale des cas </w:t>
      </w:r>
      <w:r w:rsidR="00B454AA">
        <w:t>de coups et blessures à l</w:t>
      </w:r>
      <w:r w:rsidR="00394BE4">
        <w:t>’</w:t>
      </w:r>
      <w:r w:rsidR="00B454AA">
        <w:t>arme blanche</w:t>
      </w:r>
      <w:r w:rsidRPr="00E1635B">
        <w:t xml:space="preserve">, </w:t>
      </w:r>
      <w:r w:rsidR="00B454AA">
        <w:t>et qu</w:t>
      </w:r>
      <w:r w:rsidR="00394BE4">
        <w:t>’</w:t>
      </w:r>
      <w:r w:rsidR="00B454AA">
        <w:t xml:space="preserve">un </w:t>
      </w:r>
      <w:r>
        <w:t xml:space="preserve">nombre anormalement important de </w:t>
      </w:r>
      <w:r w:rsidRPr="00E1635B">
        <w:t>personnes originaires d</w:t>
      </w:r>
      <w:r w:rsidR="00394BE4">
        <w:t>’</w:t>
      </w:r>
      <w:r>
        <w:t xml:space="preserve">Afrique subsaharienne </w:t>
      </w:r>
      <w:r w:rsidR="00B454AA">
        <w:t xml:space="preserve">figurent </w:t>
      </w:r>
      <w:r w:rsidRPr="00E1635B">
        <w:t>parmi les</w:t>
      </w:r>
      <w:r>
        <w:t xml:space="preserve"> victimes</w:t>
      </w:r>
      <w:r w:rsidRPr="00E1635B">
        <w:t>. Le Comité regrette l</w:t>
      </w:r>
      <w:r w:rsidR="00394BE4">
        <w:t>’</w:t>
      </w:r>
      <w:r w:rsidRPr="00E1635B">
        <w:t>absence de statistique</w:t>
      </w:r>
      <w:r>
        <w:t>s ventilées sur ces cas (art</w:t>
      </w:r>
      <w:r w:rsidRPr="00E1635B">
        <w:t>.</w:t>
      </w:r>
      <w:r w:rsidR="00655B2C">
        <w:t xml:space="preserve"> </w:t>
      </w:r>
      <w:r w:rsidRPr="00E1635B">
        <w:t>2 et 4).</w:t>
      </w:r>
    </w:p>
    <w:p w:rsidR="005224EA" w:rsidRPr="00E1635B" w:rsidRDefault="005224EA" w:rsidP="00FB73BF">
      <w:pPr>
        <w:pStyle w:val="SingleTxtG"/>
        <w:ind w:left="1701"/>
        <w:rPr>
          <w:b/>
        </w:rPr>
      </w:pPr>
      <w:r w:rsidRPr="00E1635B">
        <w:rPr>
          <w:b/>
        </w:rPr>
        <w:t>Le Comité recommande à l</w:t>
      </w:r>
      <w:r w:rsidR="00394BE4">
        <w:rPr>
          <w:b/>
        </w:rPr>
        <w:t>’</w:t>
      </w:r>
      <w:r w:rsidRPr="00E1635B">
        <w:rPr>
          <w:b/>
        </w:rPr>
        <w:t>État partie d</w:t>
      </w:r>
      <w:r w:rsidR="00394BE4">
        <w:rPr>
          <w:b/>
        </w:rPr>
        <w:t>’</w:t>
      </w:r>
      <w:r w:rsidRPr="00E1635B">
        <w:rPr>
          <w:b/>
        </w:rPr>
        <w:t xml:space="preserve">enquêter sur les cas </w:t>
      </w:r>
      <w:r w:rsidR="00B454AA">
        <w:rPr>
          <w:b/>
        </w:rPr>
        <w:t>de coups et blessures à l</w:t>
      </w:r>
      <w:r w:rsidR="00394BE4">
        <w:rPr>
          <w:b/>
        </w:rPr>
        <w:t>’</w:t>
      </w:r>
      <w:r w:rsidR="00B454AA">
        <w:rPr>
          <w:b/>
        </w:rPr>
        <w:t xml:space="preserve">arme blanche </w:t>
      </w:r>
      <w:r>
        <w:rPr>
          <w:b/>
        </w:rPr>
        <w:t xml:space="preserve">contre </w:t>
      </w:r>
      <w:r w:rsidRPr="000C316C">
        <w:rPr>
          <w:b/>
        </w:rPr>
        <w:t>des</w:t>
      </w:r>
      <w:r>
        <w:rPr>
          <w:b/>
        </w:rPr>
        <w:t xml:space="preserve"> personnes </w:t>
      </w:r>
      <w:r w:rsidR="00B454AA">
        <w:rPr>
          <w:b/>
        </w:rPr>
        <w:t xml:space="preserve">majoritairement </w:t>
      </w:r>
      <w:r w:rsidRPr="00E1635B">
        <w:rPr>
          <w:b/>
        </w:rPr>
        <w:t>originaires d</w:t>
      </w:r>
      <w:r w:rsidR="00394BE4">
        <w:rPr>
          <w:b/>
        </w:rPr>
        <w:t>’</w:t>
      </w:r>
      <w:r w:rsidRPr="00E1635B">
        <w:rPr>
          <w:b/>
        </w:rPr>
        <w:t>Afrique subsaharienne, et de veiller à ce que les auteurs soient poursuivis et, lorsqu</w:t>
      </w:r>
      <w:r w:rsidR="00394BE4">
        <w:rPr>
          <w:b/>
        </w:rPr>
        <w:t>’</w:t>
      </w:r>
      <w:r w:rsidRPr="00E1635B">
        <w:rPr>
          <w:b/>
        </w:rPr>
        <w:t xml:space="preserve">ils sont </w:t>
      </w:r>
      <w:r w:rsidR="00B454AA">
        <w:rPr>
          <w:b/>
        </w:rPr>
        <w:t xml:space="preserve">reconnus </w:t>
      </w:r>
      <w:r w:rsidRPr="00E1635B">
        <w:rPr>
          <w:b/>
        </w:rPr>
        <w:t xml:space="preserve">coupables, </w:t>
      </w:r>
      <w:r w:rsidR="00B454AA">
        <w:rPr>
          <w:b/>
        </w:rPr>
        <w:t xml:space="preserve">reçoivent </w:t>
      </w:r>
      <w:r w:rsidRPr="00E1635B">
        <w:rPr>
          <w:b/>
        </w:rPr>
        <w:t>des peines appropriées. Le Comité encourage en outre l</w:t>
      </w:r>
      <w:r w:rsidR="00394BE4">
        <w:rPr>
          <w:b/>
        </w:rPr>
        <w:t>’</w:t>
      </w:r>
      <w:r w:rsidRPr="00E1635B">
        <w:rPr>
          <w:b/>
        </w:rPr>
        <w:t>État partie à recueillir des statistiques ventilées sur ces incidents</w:t>
      </w:r>
      <w:r w:rsidR="00B454AA">
        <w:rPr>
          <w:b/>
        </w:rPr>
        <w:t xml:space="preserve"> et à les inclure</w:t>
      </w:r>
      <w:r w:rsidRPr="00E1635B">
        <w:rPr>
          <w:b/>
        </w:rPr>
        <w:t xml:space="preserve"> dans son prochain rapport périodique.</w:t>
      </w:r>
    </w:p>
    <w:p w:rsidR="005224EA" w:rsidRPr="00E1635B" w:rsidRDefault="005224EA" w:rsidP="005224EA">
      <w:pPr>
        <w:pStyle w:val="SingleTxtG"/>
      </w:pPr>
      <w:r w:rsidRPr="00E1635B">
        <w:t>2</w:t>
      </w:r>
      <w:r>
        <w:t>4</w:t>
      </w:r>
      <w:r w:rsidRPr="00E1635B">
        <w:t>.</w:t>
      </w:r>
      <w:r w:rsidRPr="00E1635B">
        <w:tab/>
        <w:t>S</w:t>
      </w:r>
      <w:r w:rsidR="00394BE4">
        <w:t>’</w:t>
      </w:r>
      <w:r w:rsidRPr="00E1635B">
        <w:t>il salue les initiatives prises par l</w:t>
      </w:r>
      <w:r w:rsidR="00394BE4">
        <w:t>’</w:t>
      </w:r>
      <w:r w:rsidRPr="00E1635B">
        <w:t xml:space="preserve">État partie </w:t>
      </w:r>
      <w:r w:rsidR="00B454AA">
        <w:t>concernant l</w:t>
      </w:r>
      <w:r w:rsidR="00394BE4">
        <w:t>’</w:t>
      </w:r>
      <w:r w:rsidR="00B454AA">
        <w:t>élaboration d</w:t>
      </w:r>
      <w:r w:rsidR="00394BE4">
        <w:t>’</w:t>
      </w:r>
      <w:r w:rsidRPr="00E1635B">
        <w:t xml:space="preserve">un </w:t>
      </w:r>
      <w:r>
        <w:t>module</w:t>
      </w:r>
      <w:r w:rsidRPr="00E1635B">
        <w:t xml:space="preserve"> de formation à l</w:t>
      </w:r>
      <w:r w:rsidR="00394BE4">
        <w:t>’</w:t>
      </w:r>
      <w:r w:rsidRPr="00E1635B">
        <w:t xml:space="preserve">intention de la </w:t>
      </w:r>
      <w:r w:rsidRPr="006F4193">
        <w:rPr>
          <w:i/>
        </w:rPr>
        <w:t>Garda Síochána</w:t>
      </w:r>
      <w:r>
        <w:t xml:space="preserve"> (P</w:t>
      </w:r>
      <w:r w:rsidRPr="00E1635B">
        <w:t>olic</w:t>
      </w:r>
      <w:r>
        <w:t>e) dans le cadre du programme «L</w:t>
      </w:r>
      <w:r w:rsidRPr="00E1635B">
        <w:t xml:space="preserve">a diversité </w:t>
      </w:r>
      <w:r>
        <w:t>fonctionne</w:t>
      </w:r>
      <w:r w:rsidRPr="00E1635B">
        <w:t xml:space="preserve">» </w:t>
      </w:r>
      <w:r>
        <w:t xml:space="preserve">(«Diversity Works») </w:t>
      </w:r>
      <w:r w:rsidRPr="00E1635B">
        <w:t>et les mesures prises par l</w:t>
      </w:r>
      <w:r w:rsidR="00394BE4">
        <w:t>’</w:t>
      </w:r>
      <w:r w:rsidRPr="00E1635B">
        <w:t>Institut d</w:t>
      </w:r>
      <w:r w:rsidR="00394BE4">
        <w:t>’</w:t>
      </w:r>
      <w:r w:rsidRPr="00E1635B">
        <w:t xml:space="preserve">études judiciaires (Judicial Studies Institute) pour dispenser une formation </w:t>
      </w:r>
      <w:r>
        <w:t>à l</w:t>
      </w:r>
      <w:r w:rsidR="00394BE4">
        <w:t>’</w:t>
      </w:r>
      <w:r>
        <w:t xml:space="preserve">appareil </w:t>
      </w:r>
      <w:r w:rsidRPr="00E1635B">
        <w:t xml:space="preserve">judiciaire, le Comité est </w:t>
      </w:r>
      <w:r>
        <w:t>toutefois préoccupé</w:t>
      </w:r>
      <w:r w:rsidRPr="00E1635B">
        <w:t xml:space="preserve"> par le fait que la formation aux droits de l</w:t>
      </w:r>
      <w:r w:rsidR="00394BE4">
        <w:t>’</w:t>
      </w:r>
      <w:r w:rsidRPr="00E1635B">
        <w:t xml:space="preserve">homme </w:t>
      </w:r>
      <w:r>
        <w:t>n</w:t>
      </w:r>
      <w:r w:rsidR="00394BE4">
        <w:t>’</w:t>
      </w:r>
      <w:r>
        <w:t xml:space="preserve">a pas été </w:t>
      </w:r>
      <w:r w:rsidR="00B454AA">
        <w:t>pleinement intégré</w:t>
      </w:r>
      <w:r w:rsidR="00FB73BF">
        <w:t>e</w:t>
      </w:r>
      <w:r w:rsidR="00B454AA">
        <w:t xml:space="preserve"> aux programmes destinés aux fonctionnaires </w:t>
      </w:r>
      <w:r w:rsidRPr="00E1635B">
        <w:t>(art.</w:t>
      </w:r>
      <w:r w:rsidR="00655B2C">
        <w:t xml:space="preserve"> </w:t>
      </w:r>
      <w:r w:rsidRPr="00E1635B">
        <w:t>6 et 7).</w:t>
      </w:r>
    </w:p>
    <w:p w:rsidR="005224EA" w:rsidRPr="00E1635B" w:rsidRDefault="005224EA" w:rsidP="00FB73BF">
      <w:pPr>
        <w:pStyle w:val="SingleTxtG"/>
        <w:ind w:left="1701"/>
        <w:rPr>
          <w:b/>
        </w:rPr>
      </w:pPr>
      <w:r w:rsidRPr="00E1635B">
        <w:rPr>
          <w:b/>
        </w:rPr>
        <w:t>Le Comité recommande à l</w:t>
      </w:r>
      <w:r w:rsidR="00394BE4">
        <w:rPr>
          <w:b/>
        </w:rPr>
        <w:t>’</w:t>
      </w:r>
      <w:r w:rsidRPr="00E1635B">
        <w:rPr>
          <w:b/>
        </w:rPr>
        <w:t xml:space="preserve">État partie de renforcer </w:t>
      </w:r>
      <w:r>
        <w:rPr>
          <w:b/>
        </w:rPr>
        <w:t>l</w:t>
      </w:r>
      <w:r w:rsidR="00394BE4">
        <w:rPr>
          <w:b/>
        </w:rPr>
        <w:t>’</w:t>
      </w:r>
      <w:r w:rsidRPr="00E1635B">
        <w:rPr>
          <w:b/>
        </w:rPr>
        <w:t xml:space="preserve">action </w:t>
      </w:r>
      <w:r>
        <w:rPr>
          <w:b/>
        </w:rPr>
        <w:t xml:space="preserve">menée </w:t>
      </w:r>
      <w:r w:rsidRPr="00E1635B">
        <w:rPr>
          <w:b/>
        </w:rPr>
        <w:t>pour sensibiliser les fonctionnaires concernés aux questions relatives aux droits de l</w:t>
      </w:r>
      <w:r w:rsidR="00394BE4">
        <w:rPr>
          <w:b/>
        </w:rPr>
        <w:t>’</w:t>
      </w:r>
      <w:r w:rsidRPr="00E1635B">
        <w:rPr>
          <w:b/>
        </w:rPr>
        <w:t>homme, en particulier au racisme et à l</w:t>
      </w:r>
      <w:r w:rsidR="00394BE4">
        <w:rPr>
          <w:b/>
        </w:rPr>
        <w:t>’</w:t>
      </w:r>
      <w:r w:rsidRPr="00E1635B">
        <w:rPr>
          <w:b/>
        </w:rPr>
        <w:t>intolérance</w:t>
      </w:r>
      <w:r>
        <w:rPr>
          <w:b/>
        </w:rPr>
        <w:t>,</w:t>
      </w:r>
      <w:r w:rsidRPr="00E1635B">
        <w:rPr>
          <w:b/>
        </w:rPr>
        <w:t xml:space="preserve"> en veillant à ce que la formation dans le domaine des droits de l</w:t>
      </w:r>
      <w:r w:rsidR="00394BE4">
        <w:rPr>
          <w:b/>
        </w:rPr>
        <w:t>’</w:t>
      </w:r>
      <w:r w:rsidRPr="00E1635B">
        <w:rPr>
          <w:b/>
        </w:rPr>
        <w:t>homme ait une place centrale dans la fonction publique. À cet égard, le Comité invite l</w:t>
      </w:r>
      <w:r w:rsidR="00394BE4">
        <w:rPr>
          <w:b/>
        </w:rPr>
        <w:t>’</w:t>
      </w:r>
      <w:r w:rsidRPr="00E1635B">
        <w:rPr>
          <w:b/>
        </w:rPr>
        <w:t xml:space="preserve">État partie à élaborer </w:t>
      </w:r>
      <w:r w:rsidR="00F30B88" w:rsidRPr="00E1635B">
        <w:rPr>
          <w:b/>
        </w:rPr>
        <w:t>avec la Commission irlandaise des droits de l</w:t>
      </w:r>
      <w:r w:rsidR="00394BE4">
        <w:rPr>
          <w:b/>
        </w:rPr>
        <w:t>’</w:t>
      </w:r>
      <w:r w:rsidR="00F30B88">
        <w:rPr>
          <w:b/>
        </w:rPr>
        <w:t>homme (I</w:t>
      </w:r>
      <w:r w:rsidR="00F30B88" w:rsidRPr="00E1635B">
        <w:rPr>
          <w:b/>
        </w:rPr>
        <w:t>H</w:t>
      </w:r>
      <w:r w:rsidR="00F30B88">
        <w:rPr>
          <w:b/>
        </w:rPr>
        <w:t>R</w:t>
      </w:r>
      <w:r w:rsidR="00F30B88" w:rsidRPr="00E1635B">
        <w:rPr>
          <w:b/>
        </w:rPr>
        <w:t xml:space="preserve">C) </w:t>
      </w:r>
      <w:r w:rsidRPr="00E1635B">
        <w:rPr>
          <w:b/>
        </w:rPr>
        <w:t xml:space="preserve">un plan de travail coordonné qui permette à </w:t>
      </w:r>
      <w:r w:rsidR="00F30B88">
        <w:rPr>
          <w:b/>
        </w:rPr>
        <w:t xml:space="preserve">la Commission </w:t>
      </w:r>
      <w:r w:rsidRPr="00E1635B">
        <w:rPr>
          <w:b/>
        </w:rPr>
        <w:t xml:space="preserve">de </w:t>
      </w:r>
      <w:r w:rsidRPr="000C316C">
        <w:rPr>
          <w:b/>
        </w:rPr>
        <w:t>sensibiliser</w:t>
      </w:r>
      <w:r>
        <w:rPr>
          <w:b/>
        </w:rPr>
        <w:t xml:space="preserve"> davantage </w:t>
      </w:r>
      <w:r w:rsidRPr="00E1635B">
        <w:rPr>
          <w:b/>
        </w:rPr>
        <w:t>aux droits de l</w:t>
      </w:r>
      <w:r w:rsidR="00394BE4">
        <w:rPr>
          <w:b/>
        </w:rPr>
        <w:t>’</w:t>
      </w:r>
      <w:r w:rsidRPr="00E1635B">
        <w:rPr>
          <w:b/>
        </w:rPr>
        <w:t xml:space="preserve">homme tous les agents de la fonction publique, notamment </w:t>
      </w:r>
      <w:r w:rsidR="00F30B88">
        <w:rPr>
          <w:b/>
        </w:rPr>
        <w:t xml:space="preserve">les membres </w:t>
      </w:r>
      <w:r w:rsidRPr="00E1635B">
        <w:rPr>
          <w:b/>
        </w:rPr>
        <w:t xml:space="preserve">de la </w:t>
      </w:r>
      <w:r w:rsidRPr="00E1635B">
        <w:rPr>
          <w:b/>
          <w:i/>
        </w:rPr>
        <w:t xml:space="preserve">Garda </w:t>
      </w:r>
      <w:r w:rsidRPr="000B096E">
        <w:rPr>
          <w:b/>
          <w:i/>
        </w:rPr>
        <w:t>Síochána</w:t>
      </w:r>
      <w:r w:rsidRPr="000B096E">
        <w:rPr>
          <w:b/>
        </w:rPr>
        <w:t xml:space="preserve"> (</w:t>
      </w:r>
      <w:r>
        <w:rPr>
          <w:b/>
        </w:rPr>
        <w:t>P</w:t>
      </w:r>
      <w:r w:rsidRPr="000B096E">
        <w:rPr>
          <w:b/>
        </w:rPr>
        <w:t>olice)</w:t>
      </w:r>
      <w:r w:rsidRPr="00E1635B">
        <w:rPr>
          <w:b/>
          <w:i/>
        </w:rPr>
        <w:t xml:space="preserve"> </w:t>
      </w:r>
      <w:r w:rsidRPr="00E1635B">
        <w:rPr>
          <w:b/>
        </w:rPr>
        <w:t xml:space="preserve">et </w:t>
      </w:r>
      <w:r w:rsidR="00F30B88">
        <w:rPr>
          <w:b/>
        </w:rPr>
        <w:t xml:space="preserve">de </w:t>
      </w:r>
      <w:r>
        <w:rPr>
          <w:b/>
        </w:rPr>
        <w:t>l</w:t>
      </w:r>
      <w:r w:rsidR="00394BE4">
        <w:rPr>
          <w:b/>
        </w:rPr>
        <w:t>’</w:t>
      </w:r>
      <w:r>
        <w:rPr>
          <w:b/>
        </w:rPr>
        <w:t>appareil judiciaire, et de leur dispenser une formation dans ce domaine</w:t>
      </w:r>
      <w:r w:rsidRPr="00E1635B">
        <w:rPr>
          <w:b/>
        </w:rPr>
        <w:t>.</w:t>
      </w:r>
    </w:p>
    <w:p w:rsidR="005224EA" w:rsidRDefault="005224EA" w:rsidP="005224EA">
      <w:pPr>
        <w:pStyle w:val="SingleTxtG"/>
      </w:pPr>
      <w:r w:rsidRPr="00E1635B">
        <w:t>2</w:t>
      </w:r>
      <w:r>
        <w:t>5</w:t>
      </w:r>
      <w:r w:rsidRPr="00E1635B">
        <w:t>.</w:t>
      </w:r>
      <w:r w:rsidRPr="00E1635B">
        <w:tab/>
        <w:t>Le Comité regrette que</w:t>
      </w:r>
      <w:r>
        <w:t>,</w:t>
      </w:r>
      <w:r w:rsidRPr="00E1635B">
        <w:t xml:space="preserve"> malgré l</w:t>
      </w:r>
      <w:r w:rsidR="00394BE4">
        <w:t>’</w:t>
      </w:r>
      <w:r w:rsidRPr="00E1635B">
        <w:t>existence de la loi sur les réfugiés de 1996, il n</w:t>
      </w:r>
      <w:r w:rsidR="00394BE4">
        <w:t>’</w:t>
      </w:r>
      <w:r w:rsidRPr="00E1635B">
        <w:t xml:space="preserve">existe pas de cadre juridique </w:t>
      </w:r>
      <w:r>
        <w:t>régissant</w:t>
      </w:r>
      <w:r w:rsidRPr="00E1635B">
        <w:t xml:space="preserve"> le regroupement familial, question actuellement traitée </w:t>
      </w:r>
      <w:r>
        <w:t xml:space="preserve">sans </w:t>
      </w:r>
      <w:r w:rsidRPr="00E1635B">
        <w:t xml:space="preserve">base </w:t>
      </w:r>
      <w:r>
        <w:t>légale</w:t>
      </w:r>
      <w:r w:rsidRPr="00E1635B">
        <w:t xml:space="preserve">. Le Comité regrette également </w:t>
      </w:r>
      <w:r>
        <w:t xml:space="preserve">le sens </w:t>
      </w:r>
      <w:r w:rsidRPr="00E1635B">
        <w:t xml:space="preserve">étroit qui est </w:t>
      </w:r>
      <w:r>
        <w:t>donné</w:t>
      </w:r>
      <w:r w:rsidRPr="00E1635B">
        <w:t xml:space="preserve"> </w:t>
      </w:r>
      <w:r>
        <w:t xml:space="preserve">actuellement </w:t>
      </w:r>
      <w:r w:rsidRPr="00E1635B">
        <w:t>a</w:t>
      </w:r>
      <w:r>
        <w:t>u</w:t>
      </w:r>
      <w:r w:rsidRPr="00E1635B">
        <w:t xml:space="preserve"> terme </w:t>
      </w:r>
      <w:r>
        <w:t>«</w:t>
      </w:r>
      <w:r w:rsidRPr="00E1635B">
        <w:t>famille</w:t>
      </w:r>
      <w:r>
        <w:t>»</w:t>
      </w:r>
      <w:r w:rsidRPr="00E1635B">
        <w:t xml:space="preserve"> aux fins du regroupement familial. Le Comité regrette en outre l</w:t>
      </w:r>
      <w:r w:rsidR="00394BE4">
        <w:t>’</w:t>
      </w:r>
      <w:r w:rsidRPr="00E1635B">
        <w:t>annulation du projet de loi sur l</w:t>
      </w:r>
      <w:r w:rsidR="00394BE4">
        <w:t>’</w:t>
      </w:r>
      <w:r w:rsidRPr="00E1635B">
        <w:t>immigration</w:t>
      </w:r>
      <w:r w:rsidR="00F30B88">
        <w:t xml:space="preserve"> et la sécurité de</w:t>
      </w:r>
      <w:r w:rsidRPr="00E1635B">
        <w:t xml:space="preserve"> rési</w:t>
      </w:r>
      <w:r w:rsidR="00F30B88">
        <w:t>dence</w:t>
      </w:r>
      <w:r w:rsidRPr="00E1635B">
        <w:t xml:space="preserve">, qui prévoyait </w:t>
      </w:r>
      <w:r w:rsidR="00F30B88">
        <w:t xml:space="preserve">la réglementation du </w:t>
      </w:r>
      <w:r w:rsidRPr="00E1635B">
        <w:t xml:space="preserve">regroupement familial </w:t>
      </w:r>
      <w:r>
        <w:t>(art.</w:t>
      </w:r>
      <w:r w:rsidR="00655B2C">
        <w:t xml:space="preserve"> </w:t>
      </w:r>
      <w:r>
        <w:t>2 2</w:t>
      </w:r>
      <w:r w:rsidRPr="00E1635B">
        <w:t>)</w:t>
      </w:r>
      <w:r>
        <w:t>,</w:t>
      </w:r>
      <w:r w:rsidRPr="00E1635B">
        <w:t xml:space="preserve"> 5 d) iv) et 6).</w:t>
      </w:r>
    </w:p>
    <w:p w:rsidR="005224EA" w:rsidRPr="00E1635B" w:rsidRDefault="005224EA" w:rsidP="00FB73BF">
      <w:pPr>
        <w:pStyle w:val="SingleTxtG"/>
        <w:ind w:left="1701"/>
        <w:rPr>
          <w:b/>
        </w:rPr>
      </w:pPr>
      <w:r w:rsidRPr="00E1635B">
        <w:rPr>
          <w:b/>
        </w:rPr>
        <w:t>Le Comité recommande à l</w:t>
      </w:r>
      <w:r w:rsidR="00394BE4">
        <w:rPr>
          <w:b/>
        </w:rPr>
        <w:t>’</w:t>
      </w:r>
      <w:r w:rsidRPr="00E1635B">
        <w:rPr>
          <w:b/>
        </w:rPr>
        <w:t>État partie d</w:t>
      </w:r>
      <w:r w:rsidR="00394BE4">
        <w:rPr>
          <w:b/>
        </w:rPr>
        <w:t>’</w:t>
      </w:r>
      <w:r w:rsidRPr="00E1635B">
        <w:rPr>
          <w:b/>
        </w:rPr>
        <w:t xml:space="preserve">adopter une législation </w:t>
      </w:r>
      <w:r>
        <w:rPr>
          <w:b/>
        </w:rPr>
        <w:t xml:space="preserve">qui définisse </w:t>
      </w:r>
      <w:r w:rsidR="00F30B88">
        <w:rPr>
          <w:b/>
        </w:rPr>
        <w:t>d</w:t>
      </w:r>
      <w:r w:rsidRPr="00E1635B">
        <w:rPr>
          <w:b/>
        </w:rPr>
        <w:t xml:space="preserve">es principes, droits et obligations </w:t>
      </w:r>
      <w:r w:rsidR="00F30B88">
        <w:rPr>
          <w:b/>
        </w:rPr>
        <w:t xml:space="preserve">relatifs au </w:t>
      </w:r>
      <w:r w:rsidRPr="00E1635B">
        <w:rPr>
          <w:b/>
        </w:rPr>
        <w:t>regroupement familial. À ce propos, l</w:t>
      </w:r>
      <w:r w:rsidR="00394BE4">
        <w:rPr>
          <w:b/>
        </w:rPr>
        <w:t>’</w:t>
      </w:r>
      <w:r w:rsidRPr="00E1635B">
        <w:rPr>
          <w:b/>
        </w:rPr>
        <w:t xml:space="preserve">État partie est encouragé à confier </w:t>
      </w:r>
      <w:r w:rsidR="00F30B88">
        <w:rPr>
          <w:b/>
        </w:rPr>
        <w:t xml:space="preserve">le traitement des </w:t>
      </w:r>
      <w:r w:rsidRPr="00E1635B">
        <w:rPr>
          <w:b/>
        </w:rPr>
        <w:t>de</w:t>
      </w:r>
      <w:r>
        <w:rPr>
          <w:b/>
        </w:rPr>
        <w:t>mandes de regroupement familial</w:t>
      </w:r>
      <w:r w:rsidRPr="00E1635B">
        <w:rPr>
          <w:b/>
        </w:rPr>
        <w:t xml:space="preserve"> à une autorité indépendante </w:t>
      </w:r>
      <w:r w:rsidR="00F30B88">
        <w:rPr>
          <w:b/>
        </w:rPr>
        <w:t xml:space="preserve">qui </w:t>
      </w:r>
      <w:r w:rsidRPr="00E1635B">
        <w:rPr>
          <w:b/>
        </w:rPr>
        <w:t>respect</w:t>
      </w:r>
      <w:r w:rsidR="00F30B88">
        <w:rPr>
          <w:b/>
        </w:rPr>
        <w:t>e</w:t>
      </w:r>
      <w:r w:rsidRPr="00E1635B">
        <w:rPr>
          <w:b/>
        </w:rPr>
        <w:t xml:space="preserve"> la légalité, et à mettre en place un </w:t>
      </w:r>
      <w:r>
        <w:rPr>
          <w:b/>
        </w:rPr>
        <w:t xml:space="preserve">mécanisme </w:t>
      </w:r>
      <w:r w:rsidR="00F30B88">
        <w:rPr>
          <w:b/>
        </w:rPr>
        <w:t xml:space="preserve">permettant de </w:t>
      </w:r>
      <w:r w:rsidRPr="00E1635B">
        <w:rPr>
          <w:b/>
        </w:rPr>
        <w:t>contester les décisions de cette autorité.</w:t>
      </w:r>
    </w:p>
    <w:p w:rsidR="005224EA" w:rsidRPr="00E1635B" w:rsidRDefault="005224EA" w:rsidP="005224EA">
      <w:pPr>
        <w:pStyle w:val="SingleTxtG"/>
      </w:pPr>
      <w:r w:rsidRPr="00E1635B">
        <w:t>2</w:t>
      </w:r>
      <w:r>
        <w:t>6</w:t>
      </w:r>
      <w:r w:rsidRPr="00E1635B">
        <w:t>.</w:t>
      </w:r>
      <w:r w:rsidRPr="00E1635B">
        <w:tab/>
        <w:t xml:space="preserve">Le Comité rappelle ses observations finales </w:t>
      </w:r>
      <w:r w:rsidR="00F30B88">
        <w:t xml:space="preserve">précédentes </w:t>
      </w:r>
      <w:r w:rsidRPr="00E1635B">
        <w:t>(CERD/C/IRL/CO/2) et note avec inquiétude que, dans l</w:t>
      </w:r>
      <w:r w:rsidR="00394BE4">
        <w:t>’</w:t>
      </w:r>
      <w:r w:rsidRPr="00E1635B">
        <w:t xml:space="preserve">État partie, le système éducatif </w:t>
      </w:r>
      <w:r>
        <w:t>rest</w:t>
      </w:r>
      <w:r w:rsidR="00F30B88">
        <w:t xml:space="preserve">e principalement confessionnel </w:t>
      </w:r>
      <w:r>
        <w:t xml:space="preserve">avec une prédominance de </w:t>
      </w:r>
      <w:r w:rsidRPr="00E1635B">
        <w:t>l</w:t>
      </w:r>
      <w:r w:rsidR="00394BE4">
        <w:t>’</w:t>
      </w:r>
      <w:r w:rsidRPr="00E1635B">
        <w:t>Église catholique</w:t>
      </w:r>
      <w:r>
        <w:t>.</w:t>
      </w:r>
      <w:r w:rsidRPr="00E1635B">
        <w:t xml:space="preserve"> Le Comité note en outre que les écoles laïques ou pluriconfessionnelles représentent seulement un faible pourcentage du total et regrette que, selon les informations disponibles, il n</w:t>
      </w:r>
      <w:r w:rsidR="00394BE4">
        <w:t>’</w:t>
      </w:r>
      <w:r w:rsidRPr="00E1635B">
        <w:t>y ait pas suffisamment d</w:t>
      </w:r>
      <w:r w:rsidR="00394BE4">
        <w:t>’</w:t>
      </w:r>
      <w:r w:rsidRPr="00E1635B">
        <w:t xml:space="preserve">autres </w:t>
      </w:r>
      <w:r w:rsidR="00F30B88">
        <w:t>types d</w:t>
      </w:r>
      <w:r w:rsidR="00394BE4">
        <w:t>’</w:t>
      </w:r>
      <w:r w:rsidR="00F30B88">
        <w:t xml:space="preserve">établissements </w:t>
      </w:r>
      <w:r w:rsidRPr="00E1635B">
        <w:t>et que les élèves de religion catholique soient favorisés pour les inscriptions dans les écoles catholiques au détriment d</w:t>
      </w:r>
      <w:r w:rsidR="00394BE4">
        <w:t>’</w:t>
      </w:r>
      <w:r w:rsidRPr="00E1635B">
        <w:t xml:space="preserve">autres élèves si les places viennent à manquer. Le </w:t>
      </w:r>
      <w:r>
        <w:t xml:space="preserve">Comité déclare aussi regretter que les dispositions de la loi sur </w:t>
      </w:r>
      <w:r w:rsidR="00F30B88">
        <w:t>l</w:t>
      </w:r>
      <w:r w:rsidR="00394BE4">
        <w:t>’</w:t>
      </w:r>
      <w:r w:rsidR="00F30B88">
        <w:t>égalité de</w:t>
      </w:r>
      <w:r>
        <w:t xml:space="preserve"> statut </w:t>
      </w:r>
      <w:r w:rsidRPr="00E1635B">
        <w:t>accorde</w:t>
      </w:r>
      <w:r>
        <w:t>nt</w:t>
      </w:r>
      <w:r w:rsidRPr="00E1635B">
        <w:t xml:space="preserve"> aux écoles la faculté de refuser d</w:t>
      </w:r>
      <w:r w:rsidR="00394BE4">
        <w:t>’</w:t>
      </w:r>
      <w:r w:rsidRPr="00E1635B">
        <w:t xml:space="preserve">accueillir des élèves dans les écoles </w:t>
      </w:r>
      <w:r>
        <w:t xml:space="preserve">confessionnelles au motif de </w:t>
      </w:r>
      <w:r w:rsidRPr="00E1635B">
        <w:t xml:space="preserve">la religion si cela est jugé nécessaire pour protéger </w:t>
      </w:r>
      <w:r>
        <w:t>les principes</w:t>
      </w:r>
      <w:r w:rsidRPr="00E1635B">
        <w:t xml:space="preserve"> de l</w:t>
      </w:r>
      <w:r w:rsidR="00394BE4">
        <w:t>’</w:t>
      </w:r>
      <w:r w:rsidRPr="00E1635B">
        <w:t>école (art. 2, 5 d) vii</w:t>
      </w:r>
      <w:r>
        <w:t>)</w:t>
      </w:r>
      <w:r w:rsidRPr="00E1635B">
        <w:t xml:space="preserve"> et 5 e) v)</w:t>
      </w:r>
      <w:r>
        <w:t>)</w:t>
      </w:r>
      <w:r w:rsidRPr="00E1635B">
        <w:t xml:space="preserve">. </w:t>
      </w:r>
    </w:p>
    <w:p w:rsidR="005224EA" w:rsidRPr="00E1635B" w:rsidRDefault="005224EA" w:rsidP="00FB73BF">
      <w:pPr>
        <w:pStyle w:val="SingleTxtG"/>
        <w:ind w:left="1701"/>
      </w:pPr>
      <w:r>
        <w:rPr>
          <w:b/>
        </w:rPr>
        <w:t>Conscient de l</w:t>
      </w:r>
      <w:r w:rsidR="00394BE4">
        <w:rPr>
          <w:b/>
        </w:rPr>
        <w:t>’</w:t>
      </w:r>
      <w:r w:rsidR="00F30B88">
        <w:rPr>
          <w:b/>
        </w:rPr>
        <w:t>«</w:t>
      </w:r>
      <w:r>
        <w:rPr>
          <w:b/>
        </w:rPr>
        <w:t>intersectionnalité</w:t>
      </w:r>
      <w:r w:rsidR="00F30B88">
        <w:rPr>
          <w:b/>
        </w:rPr>
        <w:t>»</w:t>
      </w:r>
      <w:r>
        <w:rPr>
          <w:b/>
        </w:rPr>
        <w:t xml:space="preserve"> de la discrimination fondée sur la race et de celle fondée sur la religion, l</w:t>
      </w:r>
      <w:r w:rsidRPr="00E1635B">
        <w:rPr>
          <w:b/>
        </w:rPr>
        <w:t xml:space="preserve">e Comité réitère ses observations finales </w:t>
      </w:r>
      <w:r w:rsidR="00F30B88">
        <w:rPr>
          <w:b/>
        </w:rPr>
        <w:t xml:space="preserve">précédentes </w:t>
      </w:r>
      <w:r w:rsidRPr="00E1635B">
        <w:rPr>
          <w:b/>
        </w:rPr>
        <w:t>(CERD/C/IRL/CO/2) et recommande à l</w:t>
      </w:r>
      <w:r w:rsidR="00394BE4">
        <w:rPr>
          <w:b/>
        </w:rPr>
        <w:t>’</w:t>
      </w:r>
      <w:r w:rsidRPr="00E1635B">
        <w:rPr>
          <w:b/>
        </w:rPr>
        <w:t>État partie d</w:t>
      </w:r>
      <w:r w:rsidR="00394BE4">
        <w:rPr>
          <w:b/>
        </w:rPr>
        <w:t>’</w:t>
      </w:r>
      <w:r w:rsidRPr="00E1635B">
        <w:rPr>
          <w:b/>
        </w:rPr>
        <w:t xml:space="preserve">accélérer son action pour établir des écoles laïques ou pluriconfessionnelles et pour modifier la législation existante qui empêche </w:t>
      </w:r>
      <w:r w:rsidR="00F30B88">
        <w:rPr>
          <w:b/>
        </w:rPr>
        <w:t>d</w:t>
      </w:r>
      <w:r w:rsidRPr="00E1635B">
        <w:rPr>
          <w:b/>
        </w:rPr>
        <w:t>es élèves de s</w:t>
      </w:r>
      <w:r w:rsidR="00394BE4">
        <w:rPr>
          <w:b/>
        </w:rPr>
        <w:t>’</w:t>
      </w:r>
      <w:r w:rsidRPr="00E1635B">
        <w:rPr>
          <w:b/>
        </w:rPr>
        <w:t xml:space="preserve">inscrire dans une école au motif de leur religion ou de leur </w:t>
      </w:r>
      <w:r>
        <w:rPr>
          <w:b/>
        </w:rPr>
        <w:t>conviction</w:t>
      </w:r>
      <w:r w:rsidRPr="00E1635B">
        <w:rPr>
          <w:b/>
        </w:rPr>
        <w:t>. Le Comité recommande en outre à l</w:t>
      </w:r>
      <w:r w:rsidR="00394BE4">
        <w:rPr>
          <w:b/>
        </w:rPr>
        <w:t>’</w:t>
      </w:r>
      <w:r w:rsidRPr="00E1635B">
        <w:rPr>
          <w:b/>
        </w:rPr>
        <w:t>État partie d</w:t>
      </w:r>
      <w:r w:rsidR="00394BE4">
        <w:rPr>
          <w:b/>
        </w:rPr>
        <w:t>’</w:t>
      </w:r>
      <w:r w:rsidRPr="00E1635B">
        <w:rPr>
          <w:b/>
        </w:rPr>
        <w:t>encourager la diversité et la tolérance à l</w:t>
      </w:r>
      <w:r w:rsidR="00394BE4">
        <w:rPr>
          <w:b/>
        </w:rPr>
        <w:t>’</w:t>
      </w:r>
      <w:r w:rsidRPr="00E1635B">
        <w:rPr>
          <w:b/>
        </w:rPr>
        <w:t xml:space="preserve">égard des autres religions et </w:t>
      </w:r>
      <w:r>
        <w:rPr>
          <w:b/>
        </w:rPr>
        <w:t>convictions</w:t>
      </w:r>
      <w:r w:rsidRPr="00E1635B">
        <w:rPr>
          <w:b/>
        </w:rPr>
        <w:t xml:space="preserve"> dans le système éducatif en surveillant les incidents </w:t>
      </w:r>
      <w:r>
        <w:rPr>
          <w:b/>
        </w:rPr>
        <w:t xml:space="preserve">motivés par </w:t>
      </w:r>
      <w:r w:rsidRPr="00E1635B">
        <w:rPr>
          <w:b/>
        </w:rPr>
        <w:t>la discrimination fondé</w:t>
      </w:r>
      <w:r>
        <w:rPr>
          <w:b/>
        </w:rPr>
        <w:t>e</w:t>
      </w:r>
      <w:r w:rsidRPr="00E1635B">
        <w:rPr>
          <w:b/>
        </w:rPr>
        <w:t xml:space="preserve"> sur la </w:t>
      </w:r>
      <w:r>
        <w:rPr>
          <w:b/>
        </w:rPr>
        <w:t>conviction</w:t>
      </w:r>
      <w:r w:rsidRPr="00E1635B">
        <w:rPr>
          <w:b/>
        </w:rPr>
        <w:t>.</w:t>
      </w:r>
    </w:p>
    <w:p w:rsidR="005224EA" w:rsidRPr="00E1635B" w:rsidRDefault="005224EA" w:rsidP="005224EA">
      <w:pPr>
        <w:pStyle w:val="SingleTxtG"/>
      </w:pPr>
      <w:r w:rsidRPr="00E1635B">
        <w:t>2</w:t>
      </w:r>
      <w:r>
        <w:t>7</w:t>
      </w:r>
      <w:r w:rsidRPr="00E1635B">
        <w:t>.</w:t>
      </w:r>
      <w:r w:rsidR="00F30B88">
        <w:tab/>
      </w:r>
      <w:r w:rsidRPr="00E1635B">
        <w:t xml:space="preserve">Le Comité note que les </w:t>
      </w:r>
      <w:r w:rsidR="00394BE4">
        <w:t xml:space="preserve">femmes </w:t>
      </w:r>
      <w:r w:rsidRPr="00E1635B">
        <w:t xml:space="preserve">migrantes et les femmes appartenant à des minorités, y compris </w:t>
      </w:r>
      <w:r w:rsidR="00F30B88">
        <w:t xml:space="preserve">à la communauté des </w:t>
      </w:r>
      <w:r>
        <w:t>gens du voyage</w:t>
      </w:r>
      <w:r w:rsidRPr="00E1635B">
        <w:t xml:space="preserve"> </w:t>
      </w:r>
      <w:r>
        <w:t>(</w:t>
      </w:r>
      <w:r w:rsidRPr="00FB73BF">
        <w:rPr>
          <w:i/>
        </w:rPr>
        <w:t>Travellers</w:t>
      </w:r>
      <w:r>
        <w:t xml:space="preserve">), sont </w:t>
      </w:r>
      <w:r w:rsidR="00F30B88">
        <w:t xml:space="preserve">prises en compte </w:t>
      </w:r>
      <w:r>
        <w:t>dans la s</w:t>
      </w:r>
      <w:r w:rsidRPr="00E1635B">
        <w:t xml:space="preserve">tratégie </w:t>
      </w:r>
      <w:r>
        <w:t xml:space="preserve">nationale en faveur des </w:t>
      </w:r>
      <w:r w:rsidRPr="00E1635B">
        <w:t>femmes actuellement à l</w:t>
      </w:r>
      <w:r w:rsidR="00394BE4">
        <w:t>’</w:t>
      </w:r>
      <w:r w:rsidRPr="00E1635B">
        <w:t>examen dans l</w:t>
      </w:r>
      <w:r w:rsidR="00394BE4">
        <w:t>’</w:t>
      </w:r>
      <w:r w:rsidRPr="00E1635B">
        <w:t>État partie (art. 2 et 5).</w:t>
      </w:r>
    </w:p>
    <w:p w:rsidR="005224EA" w:rsidRPr="00E1635B" w:rsidRDefault="005224EA" w:rsidP="00FB73BF">
      <w:pPr>
        <w:pStyle w:val="SingleTxtG"/>
        <w:ind w:left="1701"/>
      </w:pPr>
      <w:r>
        <w:rPr>
          <w:b/>
        </w:rPr>
        <w:t xml:space="preserve">Compte tenu de ses Recommandations générales </w:t>
      </w:r>
      <w:r w:rsidR="00F30B88" w:rsidRPr="00F30B88">
        <w:rPr>
          <w:b/>
        </w:rPr>
        <w:t>n</w:t>
      </w:r>
      <w:r w:rsidR="00F30B88" w:rsidRPr="00F30B88">
        <w:rPr>
          <w:b/>
          <w:vertAlign w:val="superscript"/>
        </w:rPr>
        <w:t>o</w:t>
      </w:r>
      <w:r w:rsidR="00F30B88">
        <w:rPr>
          <w:b/>
          <w:vertAlign w:val="superscript"/>
        </w:rPr>
        <w:t>s</w:t>
      </w:r>
      <w:r w:rsidR="00F30B88">
        <w:rPr>
          <w:b/>
        </w:rPr>
        <w:t xml:space="preserve"> </w:t>
      </w:r>
      <w:r>
        <w:rPr>
          <w:b/>
        </w:rPr>
        <w:t xml:space="preserve">25 (2000) et 32 (2009), le </w:t>
      </w:r>
      <w:r w:rsidRPr="00E1635B">
        <w:rPr>
          <w:b/>
        </w:rPr>
        <w:t>Comité recommande à l</w:t>
      </w:r>
      <w:r w:rsidR="00394BE4">
        <w:rPr>
          <w:b/>
        </w:rPr>
        <w:t>’</w:t>
      </w:r>
      <w:r w:rsidRPr="00E1635B">
        <w:rPr>
          <w:b/>
        </w:rPr>
        <w:t xml:space="preserve">État partie de </w:t>
      </w:r>
      <w:r>
        <w:rPr>
          <w:b/>
        </w:rPr>
        <w:t xml:space="preserve">prendre toutes les mesures voulues pour </w:t>
      </w:r>
      <w:r w:rsidRPr="00E1635B">
        <w:rPr>
          <w:b/>
        </w:rPr>
        <w:t xml:space="preserve">faire en sorte </w:t>
      </w:r>
      <w:r>
        <w:rPr>
          <w:b/>
        </w:rPr>
        <w:t>qu</w:t>
      </w:r>
      <w:r w:rsidR="00394BE4">
        <w:rPr>
          <w:b/>
        </w:rPr>
        <w:t>’</w:t>
      </w:r>
      <w:r>
        <w:rPr>
          <w:b/>
        </w:rPr>
        <w:t>après l</w:t>
      </w:r>
      <w:r w:rsidR="00394BE4">
        <w:rPr>
          <w:b/>
        </w:rPr>
        <w:t>’</w:t>
      </w:r>
      <w:r>
        <w:rPr>
          <w:b/>
        </w:rPr>
        <w:t>examen</w:t>
      </w:r>
      <w:r w:rsidR="00F30B88">
        <w:rPr>
          <w:b/>
        </w:rPr>
        <w:t xml:space="preserve"> de la stratégie nationale en faveur des femmes</w:t>
      </w:r>
      <w:r>
        <w:rPr>
          <w:b/>
        </w:rPr>
        <w:t>,</w:t>
      </w:r>
      <w:r w:rsidR="00867491">
        <w:rPr>
          <w:b/>
        </w:rPr>
        <w:t xml:space="preserve"> </w:t>
      </w:r>
      <w:r>
        <w:rPr>
          <w:b/>
        </w:rPr>
        <w:t>les migrantes et les femmes appartenant à des minorités continuent d</w:t>
      </w:r>
      <w:r w:rsidR="00394BE4">
        <w:rPr>
          <w:b/>
        </w:rPr>
        <w:t>’</w:t>
      </w:r>
      <w:r>
        <w:rPr>
          <w:b/>
        </w:rPr>
        <w:t xml:space="preserve">être </w:t>
      </w:r>
      <w:r w:rsidR="00F30B88">
        <w:rPr>
          <w:b/>
        </w:rPr>
        <w:t xml:space="preserve">prises en compte </w:t>
      </w:r>
      <w:r>
        <w:rPr>
          <w:b/>
        </w:rPr>
        <w:t xml:space="preserve">dans les actions </w:t>
      </w:r>
      <w:r w:rsidR="00F30B88">
        <w:rPr>
          <w:b/>
        </w:rPr>
        <w:t xml:space="preserve">prévues </w:t>
      </w:r>
      <w:r>
        <w:rPr>
          <w:b/>
        </w:rPr>
        <w:t xml:space="preserve">et les objectifs </w:t>
      </w:r>
      <w:r w:rsidR="00F30B88">
        <w:rPr>
          <w:b/>
        </w:rPr>
        <w:t>fixés</w:t>
      </w:r>
      <w:r>
        <w:rPr>
          <w:b/>
        </w:rPr>
        <w:t xml:space="preserve">. </w:t>
      </w:r>
    </w:p>
    <w:p w:rsidR="005224EA" w:rsidRPr="00E1635B" w:rsidRDefault="005224EA" w:rsidP="005224EA">
      <w:pPr>
        <w:pStyle w:val="SingleTxtG"/>
      </w:pPr>
      <w:r w:rsidRPr="00E1635B">
        <w:t>2</w:t>
      </w:r>
      <w:r>
        <w:t>8</w:t>
      </w:r>
      <w:r w:rsidRPr="00E1635B">
        <w:t>.</w:t>
      </w:r>
      <w:r w:rsidRPr="00E1635B">
        <w:tab/>
        <w:t>Ayant à l</w:t>
      </w:r>
      <w:r w:rsidR="00394BE4">
        <w:t>’</w:t>
      </w:r>
      <w:r w:rsidRPr="00E1635B">
        <w:t>esprit le caractère indivisible de tous les droits de l</w:t>
      </w:r>
      <w:r w:rsidR="00394BE4">
        <w:t>’</w:t>
      </w:r>
      <w:r w:rsidRPr="00E1635B">
        <w:t>homme, le Comité encourage l</w:t>
      </w:r>
      <w:r w:rsidR="00394BE4">
        <w:t>’</w:t>
      </w:r>
      <w:r w:rsidRPr="00E1635B">
        <w:t>État partie à envisager de ratifier les instruments internationaux relatifs aux droits de l</w:t>
      </w:r>
      <w:r w:rsidR="00394BE4">
        <w:t>’</w:t>
      </w:r>
      <w:r w:rsidRPr="00E1635B">
        <w:t>homme qui ne l</w:t>
      </w:r>
      <w:r w:rsidR="00394BE4">
        <w:t>’</w:t>
      </w:r>
      <w:r w:rsidRPr="00E1635B">
        <w:t xml:space="preserve">ont pas encore été, en particulier ceux dont les dispositions se rapportent directement à la question de la discrimination raciale, tels que la Convention internationale </w:t>
      </w:r>
      <w:r>
        <w:t xml:space="preserve">de 1990 </w:t>
      </w:r>
      <w:r w:rsidRPr="00E1635B">
        <w:t>sur la protection des droits de tous les travailleurs migrants et des membres de leur famille</w:t>
      </w:r>
      <w:r>
        <w:t>.</w:t>
      </w:r>
    </w:p>
    <w:p w:rsidR="005224EA" w:rsidRPr="00E1635B" w:rsidRDefault="005224EA" w:rsidP="005224EA">
      <w:pPr>
        <w:pStyle w:val="SingleTxtG"/>
      </w:pPr>
      <w:r w:rsidRPr="00E1635B">
        <w:t>2</w:t>
      </w:r>
      <w:r>
        <w:t>9</w:t>
      </w:r>
      <w:r w:rsidRPr="00E1635B">
        <w:t>.</w:t>
      </w:r>
      <w:r w:rsidRPr="00E1635B">
        <w:tab/>
        <w:t xml:space="preserve">À la lumière de sa </w:t>
      </w:r>
      <w:r>
        <w:t>R</w:t>
      </w:r>
      <w:r w:rsidRPr="00E1635B">
        <w:t>ecommandation générale n</w:t>
      </w:r>
      <w:r w:rsidRPr="00E1635B">
        <w:rPr>
          <w:vertAlign w:val="superscript"/>
        </w:rPr>
        <w:t>o</w:t>
      </w:r>
      <w:r w:rsidRPr="00E1635B">
        <w:t xml:space="preserve"> 33, le Comité recommande à l</w:t>
      </w:r>
      <w:r w:rsidR="00394BE4">
        <w:t>’</w:t>
      </w:r>
      <w:r w:rsidRPr="00E1635B">
        <w:t xml:space="preserve">État partie de </w:t>
      </w:r>
      <w:r w:rsidRPr="00860DFC">
        <w:t xml:space="preserve">continuer </w:t>
      </w:r>
      <w:r w:rsidR="00F30B88">
        <w:t>de</w:t>
      </w:r>
      <w:r w:rsidRPr="00E1635B">
        <w:t xml:space="preserve"> donner effet à la Déclaration et au Programme d</w:t>
      </w:r>
      <w:r w:rsidR="00394BE4">
        <w:t>’</w:t>
      </w:r>
      <w:r w:rsidRPr="00E1635B">
        <w:t>action de Durban adoptés en septembre 2001 par la Conférence mondiale contre le racisme, la discrimination raciale, la xénophobie et l</w:t>
      </w:r>
      <w:r w:rsidR="00394BE4">
        <w:t>’</w:t>
      </w:r>
      <w:r w:rsidRPr="00E1635B">
        <w:t xml:space="preserve">intolérance qui y est associée, </w:t>
      </w:r>
      <w:r>
        <w:t>en tenant compte du d</w:t>
      </w:r>
      <w:r w:rsidRPr="00E1635B">
        <w:t>ocument final de la Conférence d</w:t>
      </w:r>
      <w:r w:rsidR="00394BE4">
        <w:t>’</w:t>
      </w:r>
      <w:r w:rsidRPr="00E1635B">
        <w:t>examen de Durban, tenue à Genève en avril 2009, lorsqu</w:t>
      </w:r>
      <w:r w:rsidR="00394BE4">
        <w:t>’</w:t>
      </w:r>
      <w:r w:rsidRPr="00E1635B">
        <w:t xml:space="preserve">il applique la Convention dans son ordre juridique interne. </w:t>
      </w:r>
      <w:r>
        <w:t>Le Comité</w:t>
      </w:r>
      <w:r w:rsidRPr="00E1635B">
        <w:t xml:space="preserve"> prie l</w:t>
      </w:r>
      <w:r w:rsidR="00394BE4">
        <w:t>’</w:t>
      </w:r>
      <w:r w:rsidRPr="00E1635B">
        <w:t>État partie de faire figurer dans son prochain rapport périodique des informations spécifiques sur les plans d</w:t>
      </w:r>
      <w:r w:rsidR="00394BE4">
        <w:t>’</w:t>
      </w:r>
      <w:r w:rsidRPr="00E1635B">
        <w:t xml:space="preserve">action et les autres mesures </w:t>
      </w:r>
      <w:r>
        <w:t>adoptées</w:t>
      </w:r>
      <w:r w:rsidRPr="00E1635B">
        <w:t xml:space="preserve"> pour </w:t>
      </w:r>
      <w:r w:rsidR="00F30B88">
        <w:t xml:space="preserve">mettre en œuvre </w:t>
      </w:r>
      <w:r w:rsidRPr="00E1635B">
        <w:t>la Déclaration et le Programme d</w:t>
      </w:r>
      <w:r w:rsidR="00394BE4">
        <w:t>’</w:t>
      </w:r>
      <w:r w:rsidRPr="00E1635B">
        <w:t xml:space="preserve">action de Durban au niveau national. </w:t>
      </w:r>
    </w:p>
    <w:p w:rsidR="005224EA" w:rsidRPr="00E1635B" w:rsidRDefault="005224EA" w:rsidP="00394BE4">
      <w:pPr>
        <w:pStyle w:val="SingleTxtG"/>
      </w:pPr>
      <w:r>
        <w:t>30</w:t>
      </w:r>
      <w:r w:rsidRPr="00E1635B">
        <w:t>.</w:t>
      </w:r>
      <w:r w:rsidRPr="00E1635B">
        <w:tab/>
        <w:t>Le Comité recommande à l</w:t>
      </w:r>
      <w:r w:rsidR="00394BE4">
        <w:t>’</w:t>
      </w:r>
      <w:r w:rsidRPr="00E1635B">
        <w:t xml:space="preserve">État partie de mettre en place </w:t>
      </w:r>
      <w:r>
        <w:t xml:space="preserve">et de médiatiser comme il convient </w:t>
      </w:r>
      <w:r w:rsidRPr="00E1635B">
        <w:t>un programme approprié d</w:t>
      </w:r>
      <w:r w:rsidR="00394BE4">
        <w:t>’</w:t>
      </w:r>
      <w:r w:rsidRPr="00E1635B">
        <w:t>activités pour célébrer en 2011 l</w:t>
      </w:r>
      <w:r w:rsidR="00394BE4">
        <w:t>’</w:t>
      </w:r>
      <w:r w:rsidRPr="00E1635B">
        <w:t>Année internationale des personnes d</w:t>
      </w:r>
      <w:r w:rsidR="00394BE4">
        <w:t>’</w:t>
      </w:r>
      <w:r w:rsidRPr="00E1635B">
        <w:t>ascendance africaine, proclamée par l</w:t>
      </w:r>
      <w:r w:rsidR="00394BE4">
        <w:t>’</w:t>
      </w:r>
      <w:r w:rsidRPr="00E1635B">
        <w:t xml:space="preserve">Assemblée générale </w:t>
      </w:r>
      <w:r>
        <w:t>dans sa résolu</w:t>
      </w:r>
      <w:r w:rsidR="00394BE4">
        <w:t>tion 64/169 du 18 décembre 2009</w:t>
      </w:r>
      <w:r w:rsidRPr="00E1635B">
        <w:t>.</w:t>
      </w:r>
    </w:p>
    <w:p w:rsidR="005224EA" w:rsidRPr="00E1635B" w:rsidRDefault="005224EA" w:rsidP="005224EA">
      <w:pPr>
        <w:pStyle w:val="SingleTxtG"/>
      </w:pPr>
      <w:r w:rsidRPr="00E1635B">
        <w:t>3</w:t>
      </w:r>
      <w:r>
        <w:t>1</w:t>
      </w:r>
      <w:r w:rsidRPr="00E1635B">
        <w:t>.</w:t>
      </w:r>
      <w:r w:rsidRPr="00E1635B">
        <w:tab/>
        <w:t>Le Comité recommande à l</w:t>
      </w:r>
      <w:r w:rsidR="00394BE4">
        <w:t>’</w:t>
      </w:r>
      <w:r w:rsidRPr="00E1635B">
        <w:t xml:space="preserve">État partie de </w:t>
      </w:r>
      <w:r>
        <w:t>poursuivre l</w:t>
      </w:r>
      <w:r w:rsidRPr="00E1635B">
        <w:t xml:space="preserve">es consultations et </w:t>
      </w:r>
      <w:r>
        <w:t>d</w:t>
      </w:r>
      <w:r w:rsidR="00394BE4">
        <w:t>’</w:t>
      </w:r>
      <w:r w:rsidRPr="00E1635B">
        <w:t xml:space="preserve">élargir le dialogue avec les organisations de la société civile </w:t>
      </w:r>
      <w:r>
        <w:t xml:space="preserve">qui </w:t>
      </w:r>
      <w:r w:rsidRPr="00E1635B">
        <w:t>œuvr</w:t>
      </w:r>
      <w:r>
        <w:t>e</w:t>
      </w:r>
      <w:r w:rsidRPr="00E1635B">
        <w:t xml:space="preserve">nt </w:t>
      </w:r>
      <w:r>
        <w:t>à</w:t>
      </w:r>
      <w:r w:rsidRPr="00E1635B">
        <w:t xml:space="preserve"> la </w:t>
      </w:r>
      <w:r w:rsidR="00F30B88">
        <w:t xml:space="preserve">défense </w:t>
      </w:r>
      <w:r w:rsidRPr="00E1635B">
        <w:t>des droits de l</w:t>
      </w:r>
      <w:r w:rsidR="00394BE4">
        <w:t>’</w:t>
      </w:r>
      <w:r w:rsidRPr="00E1635B">
        <w:t xml:space="preserve">homme, en particulier </w:t>
      </w:r>
      <w:r>
        <w:t xml:space="preserve">celles qui </w:t>
      </w:r>
      <w:r w:rsidRPr="00E1635B">
        <w:t>combatt</w:t>
      </w:r>
      <w:r>
        <w:t>ent</w:t>
      </w:r>
      <w:r w:rsidRPr="00E1635B">
        <w:t xml:space="preserve"> la discrimination raciale, </w:t>
      </w:r>
      <w:r>
        <w:t>en vue de l</w:t>
      </w:r>
      <w:r w:rsidR="00394BE4">
        <w:t>’</w:t>
      </w:r>
      <w:r>
        <w:t>élaboration</w:t>
      </w:r>
      <w:r w:rsidRPr="00E1635B">
        <w:t xml:space="preserve"> du prochain rapport périodique.</w:t>
      </w:r>
    </w:p>
    <w:p w:rsidR="005224EA" w:rsidRPr="00E1635B" w:rsidRDefault="005224EA" w:rsidP="005224EA">
      <w:pPr>
        <w:pStyle w:val="SingleTxtG"/>
      </w:pPr>
      <w:r w:rsidRPr="00E1635B">
        <w:t>3</w:t>
      </w:r>
      <w:r>
        <w:t>2</w:t>
      </w:r>
      <w:r w:rsidRPr="00E1635B">
        <w:t>.</w:t>
      </w:r>
      <w:r w:rsidRPr="00E1635B">
        <w:tab/>
        <w:t>Le Comité recommande à l</w:t>
      </w:r>
      <w:r w:rsidR="00394BE4">
        <w:t>’</w:t>
      </w:r>
      <w:r w:rsidRPr="00E1635B">
        <w:t xml:space="preserve">État partie de rendre ses rapports périodiques disponibles et aisément accessibles au public dès </w:t>
      </w:r>
      <w:r>
        <w:t>leur soumission</w:t>
      </w:r>
      <w:r w:rsidRPr="00E1635B">
        <w:t xml:space="preserve"> et de diffuser de la même manière les observations finales du Comité sur ces rapports dans la langue officielle et les autres langues communément utilisées, selon </w:t>
      </w:r>
      <w:r w:rsidR="00F30B88">
        <w:t>qu</w:t>
      </w:r>
      <w:r w:rsidR="00394BE4">
        <w:t>’</w:t>
      </w:r>
      <w:r w:rsidR="00F30B88">
        <w:t>il convient</w:t>
      </w:r>
      <w:r w:rsidRPr="00E1635B">
        <w:t>.</w:t>
      </w:r>
    </w:p>
    <w:p w:rsidR="005224EA" w:rsidRPr="00E1635B" w:rsidRDefault="005224EA" w:rsidP="005224EA">
      <w:pPr>
        <w:pStyle w:val="SingleTxtG"/>
      </w:pPr>
      <w:r w:rsidRPr="00E1635B">
        <w:t>3</w:t>
      </w:r>
      <w:r>
        <w:t>3</w:t>
      </w:r>
      <w:r w:rsidRPr="00E1635B">
        <w:t>.</w:t>
      </w:r>
      <w:r w:rsidRPr="00E1635B">
        <w:tab/>
        <w:t>Étant donné que l</w:t>
      </w:r>
      <w:r w:rsidR="00394BE4">
        <w:t>’</w:t>
      </w:r>
      <w:r w:rsidRPr="00E1635B">
        <w:t xml:space="preserve">État partie a </w:t>
      </w:r>
      <w:r w:rsidR="00F30B88">
        <w:t xml:space="preserve">soumis </w:t>
      </w:r>
      <w:r w:rsidRPr="00E1635B">
        <w:t>son document de base en 1998, le Comité l</w:t>
      </w:r>
      <w:r w:rsidR="00394BE4">
        <w:t>’</w:t>
      </w:r>
      <w:r w:rsidRPr="00E1635B">
        <w:t xml:space="preserve">encourage à présenter une mise à jour </w:t>
      </w:r>
      <w:r w:rsidR="00F30B88">
        <w:t xml:space="preserve">conforme aux </w:t>
      </w:r>
      <w:r w:rsidRPr="00E1635B">
        <w:t>directives harmonisées pour l</w:t>
      </w:r>
      <w:r w:rsidR="00394BE4">
        <w:t>’</w:t>
      </w:r>
      <w:r w:rsidRPr="00E1635B">
        <w:t>établissement de rapports au titre des instruments internationaux relatifs aux droits de l</w:t>
      </w:r>
      <w:r w:rsidR="00394BE4">
        <w:t>’</w:t>
      </w:r>
      <w:r w:rsidRPr="00E1635B">
        <w:t>homme, en particulier celles qui visent le document de base commun, adopté</w:t>
      </w:r>
      <w:r>
        <w:t>e</w:t>
      </w:r>
      <w:r w:rsidRPr="00E1635B">
        <w:t>s par la cinquième réunion intercomités des organes créés en vertu d</w:t>
      </w:r>
      <w:r w:rsidR="00394BE4">
        <w:t>’</w:t>
      </w:r>
      <w:r w:rsidRPr="00E1635B">
        <w:t>instruments internationaux relatifs aux droits de l</w:t>
      </w:r>
      <w:r w:rsidR="00394BE4">
        <w:t>’</w:t>
      </w:r>
      <w:r w:rsidRPr="00E1635B">
        <w:t>homme en juin 2006 (HRI/MC/2006/3).</w:t>
      </w:r>
    </w:p>
    <w:p w:rsidR="005224EA" w:rsidRPr="00E1635B" w:rsidRDefault="005224EA" w:rsidP="005224EA">
      <w:pPr>
        <w:pStyle w:val="SingleTxtG"/>
      </w:pPr>
      <w:r w:rsidRPr="00E1635B">
        <w:t>3</w:t>
      </w:r>
      <w:r>
        <w:t>4</w:t>
      </w:r>
      <w:r w:rsidRPr="00E1635B">
        <w:t>.</w:t>
      </w:r>
      <w:r w:rsidRPr="00E1635B">
        <w:tab/>
        <w:t>Conformément au paragraphe 1 de l</w:t>
      </w:r>
      <w:r w:rsidR="00394BE4">
        <w:t>’</w:t>
      </w:r>
      <w:r w:rsidRPr="00E1635B">
        <w:t>article 9 de la Convention et à l</w:t>
      </w:r>
      <w:r w:rsidR="00394BE4">
        <w:t>’</w:t>
      </w:r>
      <w:r w:rsidRPr="00E1635B">
        <w:t>article 65 de son règlement intérieur modifié, le Comité prie l</w:t>
      </w:r>
      <w:r w:rsidR="00394BE4">
        <w:t>’</w:t>
      </w:r>
      <w:r w:rsidRPr="00E1635B">
        <w:t xml:space="preserve">État partie de </w:t>
      </w:r>
      <w:r w:rsidR="00F30B88">
        <w:t>lui communiquer</w:t>
      </w:r>
      <w:r w:rsidRPr="00E1635B">
        <w:t xml:space="preserve">, dans </w:t>
      </w:r>
      <w:r w:rsidR="00F30B88">
        <w:t>un délai d</w:t>
      </w:r>
      <w:r w:rsidR="00394BE4">
        <w:t>’</w:t>
      </w:r>
      <w:r w:rsidR="00F30B88">
        <w:t xml:space="preserve">un </w:t>
      </w:r>
      <w:r w:rsidR="00394BE4">
        <w:t xml:space="preserve">an </w:t>
      </w:r>
      <w:r w:rsidR="00F30B88">
        <w:t>à compte</w:t>
      </w:r>
      <w:r w:rsidR="00394BE4">
        <w:t>r</w:t>
      </w:r>
      <w:r w:rsidR="00F30B88">
        <w:t xml:space="preserve"> de </w:t>
      </w:r>
      <w:r w:rsidRPr="00E1635B">
        <w:t>l</w:t>
      </w:r>
      <w:r w:rsidR="00394BE4">
        <w:t>’</w:t>
      </w:r>
      <w:r w:rsidRPr="00E1635B">
        <w:t xml:space="preserve">adoption des présentes observations finales, des informations </w:t>
      </w:r>
      <w:r w:rsidR="00F30B88">
        <w:t xml:space="preserve">relatives à </w:t>
      </w:r>
      <w:r w:rsidRPr="00E1635B">
        <w:t xml:space="preserve">la suite donnée aux recommandations formulées aux paragraphes </w:t>
      </w:r>
      <w:r>
        <w:t xml:space="preserve">11, 12, 15 </w:t>
      </w:r>
      <w:r w:rsidRPr="00E1635B">
        <w:t xml:space="preserve">et </w:t>
      </w:r>
      <w:r>
        <w:t>16</w:t>
      </w:r>
      <w:r w:rsidRPr="00E1635B">
        <w:t xml:space="preserve"> ci-dessus.</w:t>
      </w:r>
    </w:p>
    <w:p w:rsidR="005224EA" w:rsidRPr="00E1635B" w:rsidRDefault="005224EA" w:rsidP="005224EA">
      <w:pPr>
        <w:pStyle w:val="SingleTxtG"/>
      </w:pPr>
      <w:r w:rsidRPr="00E1635B">
        <w:t>3</w:t>
      </w:r>
      <w:r>
        <w:t>5</w:t>
      </w:r>
      <w:r w:rsidRPr="00E1635B">
        <w:t>.</w:t>
      </w:r>
      <w:r w:rsidRPr="00E1635B">
        <w:tab/>
        <w:t>Le Comité appelle également l</w:t>
      </w:r>
      <w:r w:rsidR="00394BE4">
        <w:t>’</w:t>
      </w:r>
      <w:r w:rsidRPr="00E1635B">
        <w:t>attention de l</w:t>
      </w:r>
      <w:r w:rsidR="00394BE4">
        <w:t>’</w:t>
      </w:r>
      <w:r w:rsidRPr="00E1635B">
        <w:t>État partie sur l</w:t>
      </w:r>
      <w:r w:rsidR="00394BE4">
        <w:t>’</w:t>
      </w:r>
      <w:r w:rsidRPr="00E1635B">
        <w:t xml:space="preserve">importance particulière des recommandations formulées aux paragraphes </w:t>
      </w:r>
      <w:r>
        <w:t>18, 19, 25</w:t>
      </w:r>
      <w:r w:rsidRPr="00E1635B">
        <w:t xml:space="preserve"> et </w:t>
      </w:r>
      <w:r>
        <w:t>27</w:t>
      </w:r>
      <w:r w:rsidRPr="00E1635B">
        <w:t xml:space="preserve">, et le prie </w:t>
      </w:r>
      <w:r w:rsidR="00F30B88">
        <w:t>d</w:t>
      </w:r>
      <w:r w:rsidR="00394BE4">
        <w:t>’</w:t>
      </w:r>
      <w:r w:rsidR="00F30B88">
        <w:t xml:space="preserve">inclure </w:t>
      </w:r>
      <w:r w:rsidRPr="00E1635B">
        <w:t xml:space="preserve">dans son prochain rapport périodique des informations détaillées sur la suite qui leur aura été concrètement donnée. </w:t>
      </w:r>
    </w:p>
    <w:p w:rsidR="005224EA" w:rsidRDefault="005224EA" w:rsidP="005224EA">
      <w:pPr>
        <w:pStyle w:val="SingleTxtG"/>
      </w:pPr>
      <w:r w:rsidRPr="00E1635B">
        <w:t>3</w:t>
      </w:r>
      <w:r>
        <w:t>6</w:t>
      </w:r>
      <w:r w:rsidRPr="00E1635B">
        <w:t>.</w:t>
      </w:r>
      <w:r w:rsidRPr="00E1635B">
        <w:tab/>
        <w:t>Le Comité recommande à l</w:t>
      </w:r>
      <w:r w:rsidR="00394BE4">
        <w:t>’</w:t>
      </w:r>
      <w:r w:rsidRPr="00E1635B">
        <w:t xml:space="preserve">État partie de lui soumettre ses cinquième à septième rapports périodiques en un seul document, au plus tard le 28 janvier 2014, </w:t>
      </w:r>
      <w:r w:rsidR="00F30B88">
        <w:t xml:space="preserve">en tenant </w:t>
      </w:r>
      <w:r w:rsidRPr="00E1635B">
        <w:t>compte des directives pour l</w:t>
      </w:r>
      <w:r w:rsidR="00394BE4">
        <w:t>’</w:t>
      </w:r>
      <w:r w:rsidRPr="00E1635B">
        <w:t xml:space="preserve">établissement du document se rapportant spécifiquement à la Convention </w:t>
      </w:r>
      <w:r w:rsidR="00F30B88">
        <w:t xml:space="preserve">internationale </w:t>
      </w:r>
      <w:r w:rsidRPr="00E1635B">
        <w:t>sur l</w:t>
      </w:r>
      <w:r w:rsidR="00394BE4">
        <w:t>’</w:t>
      </w:r>
      <w:r w:rsidRPr="00E1635B">
        <w:t>élimination de toutes les formes de discrimination raciale qu</w:t>
      </w:r>
      <w:r w:rsidR="00394BE4">
        <w:t>’</w:t>
      </w:r>
      <w:r w:rsidRPr="00E1635B">
        <w:t>il a adoptées à sa soixante et onzième session (CERD/C/2007/1), et qui traitera de tous les points soulevés dans les présentes observations finales. Le Comité l</w:t>
      </w:r>
      <w:r w:rsidR="00394BE4">
        <w:t>’</w:t>
      </w:r>
      <w:r w:rsidRPr="00E1635B">
        <w:t>engage aussi à respec</w:t>
      </w:r>
      <w:r>
        <w:t>ter la limite de 40 pages fixée</w:t>
      </w:r>
      <w:r w:rsidRPr="00E1635B">
        <w:t xml:space="preserve"> pour les rapports présentés au titre d</w:t>
      </w:r>
      <w:r w:rsidR="00394BE4">
        <w:t>’</w:t>
      </w:r>
      <w:r w:rsidRPr="00E1635B">
        <w:t>un instrument particulier et la limite de 60 à 80 pages fixée pour le document de base commun (voir les directives harmonisées données au paragraphe 19 du document HRI/GEN.2/Rev.6).</w:t>
      </w:r>
    </w:p>
    <w:p w:rsidR="005224EA" w:rsidRPr="005224EA" w:rsidRDefault="005224EA" w:rsidP="005224EA">
      <w:pPr>
        <w:pStyle w:val="SingleTxtG"/>
        <w:spacing w:before="240" w:after="0"/>
        <w:jc w:val="center"/>
        <w:rPr>
          <w:u w:val="single"/>
        </w:rPr>
      </w:pPr>
      <w:r>
        <w:rPr>
          <w:u w:val="single"/>
        </w:rPr>
        <w:tab/>
      </w:r>
      <w:r>
        <w:rPr>
          <w:u w:val="single"/>
        </w:rPr>
        <w:tab/>
      </w:r>
      <w:r>
        <w:rPr>
          <w:u w:val="single"/>
        </w:rPr>
        <w:tab/>
      </w:r>
    </w:p>
    <w:sectPr w:rsidR="005224EA" w:rsidRPr="005224EA" w:rsidSect="005224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C70" w:rsidRDefault="00F37C70"/>
  </w:endnote>
  <w:endnote w:type="continuationSeparator" w:id="0">
    <w:p w:rsidR="00F37C70" w:rsidRDefault="00F37C70"/>
  </w:endnote>
  <w:endnote w:type="continuationNotice" w:id="1">
    <w:p w:rsidR="00F37C70" w:rsidRDefault="00F37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0" w:rsidRPr="005224EA" w:rsidRDefault="00F37C70" w:rsidP="005224EA">
    <w:pPr>
      <w:pStyle w:val="Footer"/>
      <w:tabs>
        <w:tab w:val="right" w:pos="9638"/>
      </w:tabs>
    </w:pPr>
    <w:r w:rsidRPr="005224EA">
      <w:rPr>
        <w:b/>
        <w:sz w:val="18"/>
      </w:rPr>
      <w:fldChar w:fldCharType="begin"/>
    </w:r>
    <w:r w:rsidRPr="005224EA">
      <w:rPr>
        <w:b/>
        <w:sz w:val="18"/>
      </w:rPr>
      <w:instrText xml:space="preserve"> PAGE  \* MERGEFORMAT </w:instrText>
    </w:r>
    <w:r w:rsidRPr="005224EA">
      <w:rPr>
        <w:b/>
        <w:sz w:val="18"/>
      </w:rPr>
      <w:fldChar w:fldCharType="separate"/>
    </w:r>
    <w:r w:rsidR="00512962">
      <w:rPr>
        <w:b/>
        <w:noProof/>
        <w:sz w:val="18"/>
      </w:rPr>
      <w:t>2</w:t>
    </w:r>
    <w:r w:rsidRPr="005224EA">
      <w:rPr>
        <w:b/>
        <w:sz w:val="18"/>
      </w:rPr>
      <w:fldChar w:fldCharType="end"/>
    </w:r>
    <w:r>
      <w:rPr>
        <w:b/>
        <w:sz w:val="18"/>
      </w:rPr>
      <w:tab/>
    </w:r>
    <w:r>
      <w:t>GE.11-41841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0" w:rsidRPr="005224EA" w:rsidRDefault="00F37C70" w:rsidP="005224EA">
    <w:pPr>
      <w:pStyle w:val="Footer"/>
      <w:tabs>
        <w:tab w:val="right" w:pos="9638"/>
      </w:tabs>
      <w:rPr>
        <w:b/>
        <w:sz w:val="18"/>
      </w:rPr>
    </w:pPr>
    <w:r>
      <w:t>GE.11-41841</w:t>
    </w:r>
    <w:r>
      <w:tab/>
    </w:r>
    <w:r w:rsidRPr="005224EA">
      <w:rPr>
        <w:b/>
        <w:sz w:val="18"/>
      </w:rPr>
      <w:fldChar w:fldCharType="begin"/>
    </w:r>
    <w:r w:rsidRPr="005224EA">
      <w:rPr>
        <w:b/>
        <w:sz w:val="18"/>
      </w:rPr>
      <w:instrText xml:space="preserve"> PAGE  \* MERGEFORMAT </w:instrText>
    </w:r>
    <w:r w:rsidRPr="005224EA">
      <w:rPr>
        <w:b/>
        <w:sz w:val="18"/>
      </w:rPr>
      <w:fldChar w:fldCharType="separate"/>
    </w:r>
    <w:r>
      <w:rPr>
        <w:b/>
        <w:noProof/>
        <w:sz w:val="18"/>
      </w:rPr>
      <w:t>5</w:t>
    </w:r>
    <w:r w:rsidRPr="005224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0" w:rsidRDefault="00F37C70">
    <w:pPr>
      <w:pStyle w:val="Footer"/>
    </w:pPr>
    <w:r>
      <w:rPr>
        <w:sz w:val="20"/>
      </w:rPr>
      <w:t>GE.11-41841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050511    010611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C70" w:rsidRPr="00D27D5E" w:rsidRDefault="00F37C70" w:rsidP="00D27D5E">
      <w:pPr>
        <w:tabs>
          <w:tab w:val="right" w:pos="2155"/>
        </w:tabs>
        <w:spacing w:after="80"/>
        <w:ind w:left="680"/>
        <w:rPr>
          <w:u w:val="single"/>
        </w:rPr>
      </w:pPr>
      <w:r>
        <w:rPr>
          <w:u w:val="single"/>
        </w:rPr>
        <w:tab/>
      </w:r>
    </w:p>
  </w:footnote>
  <w:footnote w:type="continuationSeparator" w:id="0">
    <w:p w:rsidR="00F37C70" w:rsidRPr="00AA7FE7" w:rsidRDefault="00F37C70" w:rsidP="00AA7FE7">
      <w:pPr>
        <w:tabs>
          <w:tab w:val="right" w:pos="2155"/>
        </w:tabs>
        <w:spacing w:after="80"/>
        <w:ind w:left="680"/>
        <w:rPr>
          <w:u w:val="single"/>
        </w:rPr>
      </w:pPr>
      <w:r w:rsidRPr="00AA7FE7">
        <w:rPr>
          <w:u w:val="single"/>
        </w:rPr>
        <w:tab/>
      </w:r>
    </w:p>
  </w:footnote>
  <w:footnote w:type="continuationNotice" w:id="1">
    <w:p w:rsidR="00F37C70" w:rsidRDefault="00F37C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0" w:rsidRPr="005224EA" w:rsidRDefault="00F37C70">
    <w:pPr>
      <w:pStyle w:val="Header"/>
    </w:pPr>
    <w:r>
      <w:t>CERD/C/IRL/CO/3-4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0" w:rsidRPr="005224EA" w:rsidRDefault="00F37C70" w:rsidP="005224EA">
    <w:pPr>
      <w:pStyle w:val="Header"/>
      <w:jc w:val="right"/>
    </w:pPr>
    <w:r>
      <w:t>CERD/C/IRL/CO/3-4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535"/>
    <w:rsid w:val="00016AC5"/>
    <w:rsid w:val="00054609"/>
    <w:rsid w:val="000A6F55"/>
    <w:rsid w:val="000C1F2E"/>
    <w:rsid w:val="000E7579"/>
    <w:rsid w:val="000F41F2"/>
    <w:rsid w:val="00117CAA"/>
    <w:rsid w:val="001231AD"/>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C63E4"/>
    <w:rsid w:val="002D3F03"/>
    <w:rsid w:val="002E0D40"/>
    <w:rsid w:val="002E5B0C"/>
    <w:rsid w:val="00300D06"/>
    <w:rsid w:val="003016B7"/>
    <w:rsid w:val="003515AA"/>
    <w:rsid w:val="00374106"/>
    <w:rsid w:val="00394BE4"/>
    <w:rsid w:val="003976D5"/>
    <w:rsid w:val="003D6C68"/>
    <w:rsid w:val="003F12B8"/>
    <w:rsid w:val="004159D0"/>
    <w:rsid w:val="00472145"/>
    <w:rsid w:val="00512962"/>
    <w:rsid w:val="005224EA"/>
    <w:rsid w:val="00540389"/>
    <w:rsid w:val="00543D5E"/>
    <w:rsid w:val="00571F41"/>
    <w:rsid w:val="00593658"/>
    <w:rsid w:val="005E5D1F"/>
    <w:rsid w:val="006034FC"/>
    <w:rsid w:val="00611D43"/>
    <w:rsid w:val="00612D48"/>
    <w:rsid w:val="00616B45"/>
    <w:rsid w:val="00630D9B"/>
    <w:rsid w:val="00631953"/>
    <w:rsid w:val="006439EC"/>
    <w:rsid w:val="00655B2C"/>
    <w:rsid w:val="00657120"/>
    <w:rsid w:val="00682535"/>
    <w:rsid w:val="00693E16"/>
    <w:rsid w:val="006B4590"/>
    <w:rsid w:val="006C340C"/>
    <w:rsid w:val="006D7B0B"/>
    <w:rsid w:val="006E6AE5"/>
    <w:rsid w:val="006F39E4"/>
    <w:rsid w:val="0070347C"/>
    <w:rsid w:val="007176C1"/>
    <w:rsid w:val="007231EF"/>
    <w:rsid w:val="0078670C"/>
    <w:rsid w:val="007F55CB"/>
    <w:rsid w:val="00805F1C"/>
    <w:rsid w:val="00806D65"/>
    <w:rsid w:val="00844750"/>
    <w:rsid w:val="00867491"/>
    <w:rsid w:val="00870274"/>
    <w:rsid w:val="008B44C4"/>
    <w:rsid w:val="008D2259"/>
    <w:rsid w:val="008E7FAE"/>
    <w:rsid w:val="00911BF7"/>
    <w:rsid w:val="00942D0F"/>
    <w:rsid w:val="00977EC8"/>
    <w:rsid w:val="009C17F5"/>
    <w:rsid w:val="009D3A8C"/>
    <w:rsid w:val="009E7956"/>
    <w:rsid w:val="00A2492E"/>
    <w:rsid w:val="00A82B6C"/>
    <w:rsid w:val="00AA7FE7"/>
    <w:rsid w:val="00AB3173"/>
    <w:rsid w:val="00AC01AA"/>
    <w:rsid w:val="00AC67A1"/>
    <w:rsid w:val="00AC7977"/>
    <w:rsid w:val="00AE352C"/>
    <w:rsid w:val="00B32E2D"/>
    <w:rsid w:val="00B454AA"/>
    <w:rsid w:val="00B61990"/>
    <w:rsid w:val="00BF0556"/>
    <w:rsid w:val="00C03431"/>
    <w:rsid w:val="00C261F8"/>
    <w:rsid w:val="00C33100"/>
    <w:rsid w:val="00CA3A9C"/>
    <w:rsid w:val="00CD1A71"/>
    <w:rsid w:val="00CD1FBB"/>
    <w:rsid w:val="00D016B5"/>
    <w:rsid w:val="00D034F1"/>
    <w:rsid w:val="00D27D5E"/>
    <w:rsid w:val="00D37345"/>
    <w:rsid w:val="00DC156C"/>
    <w:rsid w:val="00DE6D90"/>
    <w:rsid w:val="00DF002F"/>
    <w:rsid w:val="00E0244D"/>
    <w:rsid w:val="00E1260B"/>
    <w:rsid w:val="00E42D5E"/>
    <w:rsid w:val="00E7761B"/>
    <w:rsid w:val="00E81E94"/>
    <w:rsid w:val="00E82607"/>
    <w:rsid w:val="00EC5A42"/>
    <w:rsid w:val="00F30B88"/>
    <w:rsid w:val="00F37C70"/>
    <w:rsid w:val="00F63BC6"/>
    <w:rsid w:val="00FA5A79"/>
    <w:rsid w:val="00FB0BFE"/>
    <w:rsid w:val="00FB4C51"/>
    <w:rsid w:val="00FB73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4004</Words>
  <Characters>22063</Characters>
  <Application>Microsoft Office Word</Application>
  <DocSecurity>4</DocSecurity>
  <Lines>350</Lines>
  <Paragraphs>81</Paragraphs>
  <ScaleCrop>false</ScaleCrop>
  <HeadingPairs>
    <vt:vector size="2" baseType="variant">
      <vt:variant>
        <vt:lpstr>Titre</vt:lpstr>
      </vt:variant>
      <vt:variant>
        <vt:i4>1</vt:i4>
      </vt:variant>
    </vt:vector>
  </HeadingPairs>
  <TitlesOfParts>
    <vt:vector size="1" baseType="lpstr">
      <vt:lpstr>CERD/C/IRL/CO/3-4</vt:lpstr>
    </vt:vector>
  </TitlesOfParts>
  <Company>CSD</Company>
  <LinksUpToDate>false</LinksUpToDate>
  <CharactersWithSpaces>25986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CERD/C/IRL/CO/3-4</dc:title>
  <dc:subject>SEMIFINAL1-30</dc:subject>
  <dc:creator>Morin</dc:creator>
  <cp:keywords/>
  <dc:description/>
  <cp:lastModifiedBy>Pool</cp:lastModifiedBy>
  <cp:revision>2</cp:revision>
  <cp:lastPrinted>2009-10-07T16:37:00Z</cp:lastPrinted>
  <dcterms:created xsi:type="dcterms:W3CDTF">2011-06-01T12:07:00Z</dcterms:created>
  <dcterms:modified xsi:type="dcterms:W3CDTF">2011-06-01T12:07:00Z</dcterms:modified>
</cp:coreProperties>
</file>