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 xml:space="preserve">Комитет по ликвидации дискриминации </w:t>
      </w:r>
      <w:r>
        <w:br/>
        <w:t>в отношении женщин</w:t>
      </w:r>
    </w:p>
    <w:p w:rsidR="00000000" w:rsidRDefault="00000000">
      <w:pPr>
        <w:pStyle w:val="H23"/>
      </w:pPr>
      <w:r>
        <w:t>Внеочередная сессия</w:t>
      </w:r>
    </w:p>
    <w:p w:rsidR="00000000" w:rsidRDefault="00000000">
      <w:pPr>
        <w:spacing w:line="240" w:lineRule="auto"/>
        <w:rPr>
          <w:sz w:val="12"/>
        </w:rPr>
      </w:pPr>
    </w:p>
    <w:p w:rsidR="00000000" w:rsidRDefault="00000000">
      <w:pPr>
        <w:pStyle w:val="H23"/>
      </w:pPr>
      <w:r>
        <w:t>Краткий отчет о 571-м заседании,</w:t>
      </w:r>
    </w:p>
    <w:p w:rsidR="00000000" w:rsidRDefault="00000000">
      <w:r>
        <w:t>состоявшемся в Центральных учреждениях, Нью-Йорк, в среду, 7 августа 2002 года, в 10 ч. 00 м.</w:t>
      </w:r>
    </w:p>
    <w:p w:rsidR="00000000" w:rsidRDefault="00000000">
      <w:pPr>
        <w:spacing w:line="120" w:lineRule="exact"/>
        <w:rPr>
          <w:sz w:val="10"/>
        </w:rPr>
      </w:pPr>
    </w:p>
    <w:p w:rsidR="00000000" w:rsidRDefault="00000000">
      <w:pPr>
        <w:tabs>
          <w:tab w:val="left" w:pos="1368"/>
          <w:tab w:val="right" w:leader="dot" w:pos="8568"/>
        </w:tabs>
        <w:ind w:right="1267"/>
      </w:pPr>
      <w:r>
        <w:rPr>
          <w:i/>
        </w:rPr>
        <w:t>Председатель:</w:t>
      </w:r>
      <w:r>
        <w:tab/>
        <w:t xml:space="preserve"> г</w:t>
      </w:r>
      <w:r>
        <w:noBreakHyphen/>
        <w:t>жа Абака</w:t>
      </w: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HCh"/>
        <w:spacing w:line="240" w:lineRule="auto"/>
        <w:rPr>
          <w:b w:val="0"/>
          <w:sz w:val="12"/>
        </w:rPr>
      </w:pPr>
    </w:p>
    <w:p w:rsidR="00000000" w:rsidRDefault="00000000">
      <w:pPr>
        <w:pStyle w:val="SingleTxt"/>
        <w:suppressAutoHyphens/>
        <w:jc w:val="left"/>
      </w:pPr>
      <w:r>
        <w:t xml:space="preserve">Рассмотрение докладов, представляемых государствами-участниками </w:t>
      </w:r>
      <w:r>
        <w:br/>
        <w:t>в соответствии со статьей 18 Конвенции (</w:t>
      </w:r>
      <w:r>
        <w:rPr>
          <w:i/>
        </w:rPr>
        <w:t>продолжение</w:t>
      </w:r>
      <w:r>
        <w:t>)</w:t>
      </w:r>
    </w:p>
    <w:p w:rsidR="00000000" w:rsidRDefault="00000000">
      <w:pPr>
        <w:pStyle w:val="SingleTxt"/>
        <w:suppressAutoHyphens/>
        <w:jc w:val="left"/>
      </w:pPr>
      <w:r>
        <w:tab/>
      </w:r>
      <w:r>
        <w:rPr>
          <w:i/>
        </w:rPr>
        <w:t>Второй периодический доклад Армении</w:t>
      </w:r>
    </w:p>
    <w:p w:rsidR="00000000" w:rsidRDefault="00000000">
      <w:pPr>
        <w:pStyle w:val="SingleTxt"/>
      </w:pP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ab/>
        <w:t>Заседание открывается в 10 ч. 10 м.</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 xml:space="preserve">Рассмотрение докладов, представляемых государствами-участниками в соответствии со статьей 18 Конвенции </w:t>
      </w:r>
      <w:r>
        <w:rPr>
          <w:b w:val="0"/>
          <w:i/>
        </w:rPr>
        <w:t>(продолжение)</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Второй периодический доклад Армении </w:t>
      </w:r>
      <w:r>
        <w:rPr>
          <w:i w:val="0"/>
        </w:rPr>
        <w:t>(</w:t>
      </w:r>
      <w:r>
        <w:rPr>
          <w:i w:val="0"/>
          <w:lang w:val="en-US"/>
        </w:rPr>
        <w:t>CEDAW</w:t>
      </w:r>
      <w:r>
        <w:rPr>
          <w:i w:val="0"/>
        </w:rPr>
        <w:t>/</w:t>
      </w:r>
      <w:r>
        <w:rPr>
          <w:i w:val="0"/>
          <w:lang w:val="en-US"/>
        </w:rPr>
        <w:t>C</w:t>
      </w:r>
      <w:r>
        <w:rPr>
          <w:i w:val="0"/>
        </w:rPr>
        <w:t>/</w:t>
      </w:r>
      <w:r>
        <w:rPr>
          <w:i w:val="0"/>
          <w:lang w:val="en-US"/>
        </w:rPr>
        <w:t>ARM</w:t>
      </w:r>
      <w:r>
        <w:rPr>
          <w:i w:val="0"/>
        </w:rPr>
        <w:t xml:space="preserve">/2; </w:t>
      </w:r>
      <w:r>
        <w:rPr>
          <w:i w:val="0"/>
          <w:lang w:val="en-US"/>
        </w:rPr>
        <w:t>CEDAW</w:t>
      </w:r>
      <w:r>
        <w:rPr>
          <w:i w:val="0"/>
        </w:rPr>
        <w:t>/</w:t>
      </w:r>
      <w:r>
        <w:rPr>
          <w:i w:val="0"/>
          <w:lang w:val="en-US"/>
        </w:rPr>
        <w:t>PSWG</w:t>
      </w:r>
      <w:r>
        <w:rPr>
          <w:i w:val="0"/>
        </w:rPr>
        <w:t>/2002/</w:t>
      </w:r>
      <w:r>
        <w:rPr>
          <w:i w:val="0"/>
        </w:rPr>
        <w:br/>
      </w:r>
      <w:r>
        <w:rPr>
          <w:i w:val="0"/>
          <w:lang w:val="en-US"/>
        </w:rPr>
        <w:t>EXC</w:t>
      </w:r>
      <w:r>
        <w:rPr>
          <w:i w:val="0"/>
        </w:rPr>
        <w:t>/</w:t>
      </w:r>
      <w:r>
        <w:rPr>
          <w:i w:val="0"/>
          <w:lang w:val="en-US"/>
        </w:rPr>
        <w:t>CRP</w:t>
      </w:r>
      <w:r>
        <w:rPr>
          <w:i w:val="0"/>
        </w:rPr>
        <w:t>.1/</w:t>
      </w:r>
      <w:r>
        <w:rPr>
          <w:i w:val="0"/>
          <w:lang w:val="en-US"/>
        </w:rPr>
        <w:t>Add</w:t>
      </w:r>
      <w:r>
        <w:rPr>
          <w:i w:val="0"/>
        </w:rPr>
        <w:t xml:space="preserve">.2 и </w:t>
      </w:r>
      <w:r>
        <w:rPr>
          <w:i w:val="0"/>
          <w:lang w:val="en-US"/>
        </w:rPr>
        <w:t>CEDAW</w:t>
      </w:r>
      <w:r>
        <w:rPr>
          <w:i w:val="0"/>
        </w:rPr>
        <w:t>/</w:t>
      </w:r>
      <w:r>
        <w:rPr>
          <w:i w:val="0"/>
          <w:lang w:val="en-US"/>
        </w:rPr>
        <w:t>PSWG</w:t>
      </w:r>
      <w:r>
        <w:rPr>
          <w:i w:val="0"/>
        </w:rPr>
        <w:t>/2002/</w:t>
      </w:r>
      <w:r>
        <w:rPr>
          <w:i w:val="0"/>
        </w:rPr>
        <w:br/>
      </w:r>
      <w:r>
        <w:rPr>
          <w:i w:val="0"/>
          <w:lang w:val="en-US"/>
        </w:rPr>
        <w:t>EXC</w:t>
      </w:r>
      <w:r>
        <w:rPr>
          <w:i w:val="0"/>
        </w:rPr>
        <w:t>/</w:t>
      </w:r>
      <w:r>
        <w:rPr>
          <w:i w:val="0"/>
          <w:lang w:val="en-US"/>
        </w:rPr>
        <w:t>CRP</w:t>
      </w:r>
      <w:r>
        <w:rPr>
          <w:i w:val="0"/>
        </w:rPr>
        <w:t>.2)</w:t>
      </w:r>
    </w:p>
    <w:p w:rsidR="00000000" w:rsidRDefault="00000000">
      <w:pPr>
        <w:pStyle w:val="DualTxt"/>
        <w:spacing w:after="0" w:line="120" w:lineRule="exact"/>
        <w:rPr>
          <w:sz w:val="10"/>
        </w:rPr>
      </w:pPr>
    </w:p>
    <w:p w:rsidR="00000000" w:rsidRDefault="00000000">
      <w:pPr>
        <w:pStyle w:val="DualTxt"/>
      </w:pPr>
      <w:r>
        <w:t>1.</w:t>
      </w:r>
      <w:r>
        <w:tab/>
      </w:r>
      <w:r>
        <w:rPr>
          <w:i/>
        </w:rPr>
        <w:t>По приглашению Председателя г</w:t>
      </w:r>
      <w:r>
        <w:rPr>
          <w:i/>
        </w:rPr>
        <w:noBreakHyphen/>
        <w:t>н Абелян, г</w:t>
      </w:r>
      <w:r>
        <w:rPr>
          <w:i/>
        </w:rPr>
        <w:noBreakHyphen/>
        <w:t>жа Айвазян и г</w:t>
      </w:r>
      <w:r>
        <w:rPr>
          <w:i/>
        </w:rPr>
        <w:noBreakHyphen/>
        <w:t>жа Хакобиян (Армения) занимают места за столом Комитета.</w:t>
      </w:r>
      <w:r>
        <w:t xml:space="preserve"> </w:t>
      </w:r>
    </w:p>
    <w:p w:rsidR="00000000" w:rsidRDefault="00000000">
      <w:pPr>
        <w:pStyle w:val="DualTxt"/>
      </w:pPr>
      <w:r>
        <w:t>2.</w:t>
      </w:r>
      <w:r>
        <w:tab/>
      </w:r>
      <w:r>
        <w:rPr>
          <w:b/>
        </w:rPr>
        <w:t>Г</w:t>
      </w:r>
      <w:r>
        <w:rPr>
          <w:b/>
        </w:rPr>
        <w:noBreakHyphen/>
        <w:t xml:space="preserve">н Абелян </w:t>
      </w:r>
      <w:r>
        <w:t>(Армения) представляет членов делегации его страны и говорит, что существенное улучшение методов работы Комитета позволило значительно облегчить выполнение государствами их обязательств по представлению докладов. Он просит членов Комитета при рассмотрении второго периодического доклада его страны иметь в виду, что Армения стала независимым государством вс</w:t>
      </w:r>
      <w:r>
        <w:t>е</w:t>
      </w:r>
      <w:r>
        <w:t>го лишь 10 лет тому назад.</w:t>
      </w:r>
    </w:p>
    <w:p w:rsidR="00000000" w:rsidRDefault="00000000">
      <w:pPr>
        <w:pStyle w:val="DualTxt"/>
      </w:pPr>
      <w:r>
        <w:t>3.</w:t>
      </w:r>
      <w:r>
        <w:tab/>
      </w:r>
      <w:r>
        <w:rPr>
          <w:b/>
        </w:rPr>
        <w:t>Г</w:t>
      </w:r>
      <w:r>
        <w:rPr>
          <w:b/>
        </w:rPr>
        <w:noBreakHyphen/>
        <w:t>жа Хакобиян</w:t>
      </w:r>
      <w:r>
        <w:t xml:space="preserve"> (Армения) говорит, что в</w:t>
      </w:r>
      <w:r>
        <w:t>ы</w:t>
      </w:r>
      <w:r>
        <w:t>полнение рекомендаций Комитета по итогам ра</w:t>
      </w:r>
      <w:r>
        <w:t>с</w:t>
      </w:r>
      <w:r>
        <w:t>смотрения первоначального доклада Армении п</w:t>
      </w:r>
      <w:r>
        <w:t>о</w:t>
      </w:r>
      <w:r>
        <w:t>требовало больше времени, чем предполагалось, из</w:t>
      </w:r>
      <w:r>
        <w:noBreakHyphen/>
        <w:t>за существования проблем, связанных с перех</w:t>
      </w:r>
      <w:r>
        <w:t>о</w:t>
      </w:r>
      <w:r>
        <w:t>дом страны на рыночную экономику, разрушител</w:t>
      </w:r>
      <w:r>
        <w:t>ь</w:t>
      </w:r>
      <w:r>
        <w:t>ного землетрясения и введения соседними странами блокады на поставку товаров, услуг и энергонос</w:t>
      </w:r>
      <w:r>
        <w:t>и</w:t>
      </w:r>
      <w:r>
        <w:t>телей.</w:t>
      </w:r>
    </w:p>
    <w:p w:rsidR="00000000" w:rsidRDefault="00000000">
      <w:pPr>
        <w:pStyle w:val="DualTxt"/>
      </w:pPr>
      <w:r>
        <w:t>4.</w:t>
      </w:r>
      <w:r>
        <w:tab/>
        <w:t>Она говорит, что в ответ на беспокойство, в</w:t>
      </w:r>
      <w:r>
        <w:t>ы</w:t>
      </w:r>
      <w:r>
        <w:t>раженного Комитетом по поводу отсутствия ко</w:t>
      </w:r>
      <w:r>
        <w:t>н</w:t>
      </w:r>
      <w:r>
        <w:t>кретного национального механизма по улучшению положения женщин, в министерстве социального обеспечения Армении в мае 2002 года была учре</w:t>
      </w:r>
      <w:r>
        <w:t>ж</w:t>
      </w:r>
      <w:r>
        <w:t>дена должность заместителя министра по делам женщин, которую она в настоящее время занимает. В этом качестве она возглавляет департамент по д</w:t>
      </w:r>
      <w:r>
        <w:t>е</w:t>
      </w:r>
      <w:r>
        <w:t>лам женщин, в состав которого входят шесть сп</w:t>
      </w:r>
      <w:r>
        <w:t>е</w:t>
      </w:r>
      <w:r>
        <w:t>циалистов по женской и гендерной проблематике, координирует деятельность других министерств, связанную с решением проблем женщин, а также занимается вопросами налаживания сотрудничества с женскими НПО и обеспечения соблюдения пол</w:t>
      </w:r>
      <w:r>
        <w:t>о</w:t>
      </w:r>
      <w:r>
        <w:t xml:space="preserve">жений Конвенции. </w:t>
      </w:r>
    </w:p>
    <w:p w:rsidR="00000000" w:rsidRDefault="00000000">
      <w:pPr>
        <w:pStyle w:val="DualTxt"/>
      </w:pPr>
      <w:r>
        <w:t>5.</w:t>
      </w:r>
      <w:r>
        <w:tab/>
        <w:t>В течение последних трех месяцев были со</w:t>
      </w:r>
      <w:r>
        <w:t>з</w:t>
      </w:r>
      <w:r>
        <w:t>даны две правительственные комиссии по пробл</w:t>
      </w:r>
      <w:r>
        <w:t>е</w:t>
      </w:r>
      <w:r>
        <w:t>мам женщин. В состав первой комиссии входят з</w:t>
      </w:r>
      <w:r>
        <w:t>а</w:t>
      </w:r>
      <w:r>
        <w:t>местители министров и начальники департаментов из министерств здравоохранения, образования, ин</w:t>
      </w:r>
      <w:r>
        <w:t>о</w:t>
      </w:r>
      <w:r>
        <w:t>странных дел и культуры, по делам молодежи и спорта, депутат Национального собрания и предс</w:t>
      </w:r>
      <w:r>
        <w:t>е</w:t>
      </w:r>
      <w:r>
        <w:t>датели четырех женских НПО. Эта комиссия пр</w:t>
      </w:r>
      <w:r>
        <w:t>и</w:t>
      </w:r>
      <w:r>
        <w:t>звана разработать национальную программу и план действий по улучшению положения женщин и п</w:t>
      </w:r>
      <w:r>
        <w:t>о</w:t>
      </w:r>
      <w:r>
        <w:t>вышению их роли в обществе, а также создать м</w:t>
      </w:r>
      <w:r>
        <w:t>е</w:t>
      </w:r>
      <w:r>
        <w:t xml:space="preserve">ханизмы их реализации. В задачу второй комиссии входит разработка плана действий по пресечению торговли женщинами. </w:t>
      </w:r>
    </w:p>
    <w:p w:rsidR="00000000" w:rsidRDefault="00000000">
      <w:pPr>
        <w:pStyle w:val="DualTxt"/>
      </w:pPr>
      <w:r>
        <w:t>6.</w:t>
      </w:r>
      <w:r>
        <w:tab/>
        <w:t>Министерство социального обеспечения ос</w:t>
      </w:r>
      <w:r>
        <w:t>у</w:t>
      </w:r>
      <w:r>
        <w:t>ществляет тесное сотрудничество с женскими НПО; например, министерство участвует в реализации программы «Колыбель», которая осуществляется совместно несколькими НПО и призвана оказывать помощь уязвимым беременным женщинам и нов</w:t>
      </w:r>
      <w:r>
        <w:t>о</w:t>
      </w:r>
      <w:r>
        <w:t>рожденным детям. Министерством здравоохранения и министерством социального обеспечения план</w:t>
      </w:r>
      <w:r>
        <w:t>и</w:t>
      </w:r>
      <w:r>
        <w:t>руются также проекты, направленные на улучшение условий в родильных домах, с учетом того, что в Армении уровень материнской смертности в пять раз выше аналогичных показателей в западноевр</w:t>
      </w:r>
      <w:r>
        <w:t>о</w:t>
      </w:r>
      <w:r>
        <w:t xml:space="preserve">пейских странах. </w:t>
      </w:r>
    </w:p>
    <w:p w:rsidR="00000000" w:rsidRDefault="00000000">
      <w:pPr>
        <w:pStyle w:val="DualTxt"/>
      </w:pPr>
      <w:r>
        <w:t>7.</w:t>
      </w:r>
      <w:r>
        <w:tab/>
        <w:t>В депутаты Национального собрания удалось баллотироваться лишь небольшому числу женщин; в целях поощрения их более широкого участия пр</w:t>
      </w:r>
      <w:r>
        <w:t>а</w:t>
      </w:r>
      <w:r>
        <w:t>вительство должно создавать обстановку справе</w:t>
      </w:r>
      <w:r>
        <w:t>д</w:t>
      </w:r>
      <w:r>
        <w:t>ливости и прозрачности, предоставлять необход</w:t>
      </w:r>
      <w:r>
        <w:t>и</w:t>
      </w:r>
      <w:r>
        <w:t>мые финансовые ресурсы и устранять социальные, культурные и психологические барьеры. Новый д</w:t>
      </w:r>
      <w:r>
        <w:t>е</w:t>
      </w:r>
      <w:r>
        <w:t>партамент по делам женщин, в сотрудничестве с женскими организациями, добивается активизации участия женщин в таких областях, как политическая деятельность, защита окружающей среды, проп</w:t>
      </w:r>
      <w:r>
        <w:t>а</w:t>
      </w:r>
      <w:r>
        <w:t>ганда прав женщин, а также охрана здоровья же</w:t>
      </w:r>
      <w:r>
        <w:t>н</w:t>
      </w:r>
      <w:r>
        <w:t xml:space="preserve">щин и повышение уровня женской занятости. </w:t>
      </w:r>
    </w:p>
    <w:p w:rsidR="00000000" w:rsidRDefault="00000000">
      <w:pPr>
        <w:pStyle w:val="DualTxt"/>
      </w:pPr>
      <w:r>
        <w:t>8.</w:t>
      </w:r>
      <w:r>
        <w:tab/>
        <w:t>Даже при отсутствии женских квот на пре</w:t>
      </w:r>
      <w:r>
        <w:t>д</w:t>
      </w:r>
      <w:r>
        <w:t>стоящих выборах в областные и муниципальные о</w:t>
      </w:r>
      <w:r>
        <w:t>р</w:t>
      </w:r>
      <w:r>
        <w:t>ганы ожидается увеличение числа кандидатов-женщин по сравнению с прежними годами. Для т</w:t>
      </w:r>
      <w:r>
        <w:t>а</w:t>
      </w:r>
      <w:r>
        <w:t>ких кандидатов НПО организуют семинары и уче</w:t>
      </w:r>
      <w:r>
        <w:t>б</w:t>
      </w:r>
      <w:r>
        <w:t>ные курсы, добиваясь проведения прозрачных и ч</w:t>
      </w:r>
      <w:r>
        <w:t>е</w:t>
      </w:r>
      <w:r>
        <w:t>стных выборов. Министерство социального обесп</w:t>
      </w:r>
      <w:r>
        <w:t>е</w:t>
      </w:r>
      <w:r>
        <w:t>чения и департамент по проблемам женщин осущ</w:t>
      </w:r>
      <w:r>
        <w:t>е</w:t>
      </w:r>
      <w:r>
        <w:t>ствляют сотрудничество с НПО путем организации дискуссий между представителями государстве</w:t>
      </w:r>
      <w:r>
        <w:t>н</w:t>
      </w:r>
      <w:r>
        <w:t xml:space="preserve">ных учреждений и НПО, которые освещаются в средствах массовой информации. </w:t>
      </w:r>
    </w:p>
    <w:p w:rsidR="00000000" w:rsidRDefault="00000000">
      <w:pPr>
        <w:pStyle w:val="DualTxt"/>
      </w:pPr>
      <w:r>
        <w:t>9.</w:t>
      </w:r>
      <w:r>
        <w:tab/>
        <w:t>Министерство социального обеспечения пл</w:t>
      </w:r>
      <w:r>
        <w:t>а</w:t>
      </w:r>
      <w:r>
        <w:t>нирует создавать новые возможности для занятости женщин на базе проведения программ предоставл</w:t>
      </w:r>
      <w:r>
        <w:t>е</w:t>
      </w:r>
      <w:r>
        <w:t>ния женщинам-предпринимателям беспроцентных микрокредитов и увеличения финансовых ресурсов, выделяемых на содержание государственных де</w:t>
      </w:r>
      <w:r>
        <w:t>т</w:t>
      </w:r>
      <w:r>
        <w:t>ских дошкольных учреждений. Такие меры напра</w:t>
      </w:r>
      <w:r>
        <w:t>в</w:t>
      </w:r>
      <w:r>
        <w:t>лены на оказание помощи матерям в развитии их профессионального потенциала и противодействие гендерной дискриминации в сфере занятости, кот</w:t>
      </w:r>
      <w:r>
        <w:t>о</w:t>
      </w:r>
      <w:r>
        <w:t xml:space="preserve">рая становится серьезной проблемой в условиях расширения разрыва между богатыми и бедными. </w:t>
      </w:r>
    </w:p>
    <w:p w:rsidR="00000000" w:rsidRDefault="00000000">
      <w:pPr>
        <w:pStyle w:val="DualTxt"/>
      </w:pPr>
      <w:r>
        <w:t>10.</w:t>
      </w:r>
      <w:r>
        <w:tab/>
        <w:t>Правительство ее страны выражает искре</w:t>
      </w:r>
      <w:r>
        <w:t>н</w:t>
      </w:r>
      <w:r>
        <w:t>нюю признательность международным организац</w:t>
      </w:r>
      <w:r>
        <w:t>и</w:t>
      </w:r>
      <w:r>
        <w:t>ям за оказываемую ими помощь. Была разработана стратегия сокращения масштабов нищеты, которая вынесена на обсуждение общественности и призв</w:t>
      </w:r>
      <w:r>
        <w:t>а</w:t>
      </w:r>
      <w:r>
        <w:t>на укрепить сотрудничество между представител</w:t>
      </w:r>
      <w:r>
        <w:t>ь</w:t>
      </w:r>
      <w:r>
        <w:t>ством Программы развития Организации Объед</w:t>
      </w:r>
      <w:r>
        <w:t>и</w:t>
      </w:r>
      <w:r>
        <w:t>ненных Наций (ПРООН) в Армении и министерс</w:t>
      </w:r>
      <w:r>
        <w:t>т</w:t>
      </w:r>
      <w:r>
        <w:t>вами и ведомствами страны, занимающимися в</w:t>
      </w:r>
      <w:r>
        <w:t>о</w:t>
      </w:r>
      <w:r>
        <w:t xml:space="preserve">просами женской проблематики. </w:t>
      </w:r>
    </w:p>
    <w:p w:rsidR="00000000" w:rsidRDefault="00000000">
      <w:pPr>
        <w:pStyle w:val="DualTxt"/>
      </w:pPr>
      <w:r>
        <w:t>11.</w:t>
      </w:r>
      <w:r>
        <w:tab/>
      </w:r>
      <w:r>
        <w:rPr>
          <w:b/>
        </w:rPr>
        <w:t>Г</w:t>
      </w:r>
      <w:r>
        <w:rPr>
          <w:b/>
        </w:rPr>
        <w:noBreakHyphen/>
        <w:t xml:space="preserve">жа Айвазян </w:t>
      </w:r>
      <w:r>
        <w:t>(Армения) говорит, что Арм</w:t>
      </w:r>
      <w:r>
        <w:t>е</w:t>
      </w:r>
      <w:r>
        <w:t>ния является участником более 40 международных документов по правам человека, которые во многих случаях направлены на защиту прав женщин и п</w:t>
      </w:r>
      <w:r>
        <w:t>о</w:t>
      </w:r>
      <w:r>
        <w:t>вышение их статуса в обществе. Кроме того, в ходе осенней сессии Национального собрания Армения планирует ратифицировать Конвенцию Организ</w:t>
      </w:r>
      <w:r>
        <w:t>а</w:t>
      </w:r>
      <w:r>
        <w:t>ции Объединенных Наций против транснационал</w:t>
      </w:r>
      <w:r>
        <w:t>ь</w:t>
      </w:r>
      <w:r>
        <w:t>ной организованной преступности и двух проток</w:t>
      </w:r>
      <w:r>
        <w:t>о</w:t>
      </w:r>
      <w:r>
        <w:t xml:space="preserve">лов к ней, а также Римский статут Международного уголовного суда. </w:t>
      </w:r>
    </w:p>
    <w:p w:rsidR="00000000" w:rsidRDefault="00000000">
      <w:pPr>
        <w:pStyle w:val="DualTxt"/>
      </w:pPr>
      <w:r>
        <w:t>12.</w:t>
      </w:r>
      <w:r>
        <w:tab/>
        <w:t>С 25 января 2001 года Армения стала полн</w:t>
      </w:r>
      <w:r>
        <w:t>о</w:t>
      </w:r>
      <w:r>
        <w:t>правным членом Совета Европы, что свидетельс</w:t>
      </w:r>
      <w:r>
        <w:t>т</w:t>
      </w:r>
      <w:r>
        <w:t>вует о признании того, что она добилась значител</w:t>
      </w:r>
      <w:r>
        <w:t>ь</w:t>
      </w:r>
      <w:r>
        <w:t>ного прогресса в деле становления плюралистич</w:t>
      </w:r>
      <w:r>
        <w:t>е</w:t>
      </w:r>
      <w:r>
        <w:t>ской политической системы и законности в стране, а также в области соблюдения прав человека. Была создана рабочая группа с целью выработки рек</w:t>
      </w:r>
      <w:r>
        <w:t>о</w:t>
      </w:r>
      <w:r>
        <w:t>мендаций, касающихся приведения норм внутриг</w:t>
      </w:r>
      <w:r>
        <w:t>о</w:t>
      </w:r>
      <w:r>
        <w:t>сударственного законодательства страны в соотве</w:t>
      </w:r>
      <w:r>
        <w:t>т</w:t>
      </w:r>
      <w:r>
        <w:t>ствие с положениями Европейской конвенции о з</w:t>
      </w:r>
      <w:r>
        <w:t>а</w:t>
      </w:r>
      <w:r>
        <w:t>щите прав человека и основных свобод, в том числе внесения поправок в Конституцию, которые после их принятия Национальным собранием будут вын</w:t>
      </w:r>
      <w:r>
        <w:t>е</w:t>
      </w:r>
      <w:r>
        <w:t xml:space="preserve">сены на референдум. </w:t>
      </w:r>
    </w:p>
    <w:p w:rsidR="00000000" w:rsidRDefault="00000000">
      <w:pPr>
        <w:pStyle w:val="DualTxt"/>
      </w:pPr>
      <w:r>
        <w:t>13.</w:t>
      </w:r>
      <w:r>
        <w:tab/>
        <w:t>Внутригосударственное законодательство применимо только тогда, когда его положения не противоречат Конституции. На рассмотрение Н</w:t>
      </w:r>
      <w:r>
        <w:t>а</w:t>
      </w:r>
      <w:r>
        <w:t>ционального собрания вынесен проект законод</w:t>
      </w:r>
      <w:r>
        <w:t>а</w:t>
      </w:r>
      <w:r>
        <w:t>тельства о внесении поправок в уголовный кодекс, семейный кодекс, закон о пенсионном фонде, тр</w:t>
      </w:r>
      <w:r>
        <w:t>у</w:t>
      </w:r>
      <w:r>
        <w:t>довой кодекс и закон об Омбудсмене. Рассматрив</w:t>
      </w:r>
      <w:r>
        <w:t>а</w:t>
      </w:r>
      <w:r>
        <w:t>ется также вопрос о предоставлении простым гр</w:t>
      </w:r>
      <w:r>
        <w:t>а</w:t>
      </w:r>
      <w:r>
        <w:t>жданам доступа в Конституционный суд. В ст</w:t>
      </w:r>
      <w:r>
        <w:t>а</w:t>
      </w:r>
      <w:r>
        <w:t>тье 44 Конституции устанавливается, что основные общечеловеческие и гражданские права, закрепле</w:t>
      </w:r>
      <w:r>
        <w:t>н</w:t>
      </w:r>
      <w:r>
        <w:t>ные в Конституции, не являются исчерпывающими и не должны трактоваться как исключающие другие повсеместно признанные общечеловеческие и гр</w:t>
      </w:r>
      <w:r>
        <w:t>а</w:t>
      </w:r>
      <w:r>
        <w:t>жданские права и свободы. Случаев судебного ра</w:t>
      </w:r>
      <w:r>
        <w:t>з</w:t>
      </w:r>
      <w:r>
        <w:t>бирательства по жалобам, касающимся дискрим</w:t>
      </w:r>
      <w:r>
        <w:t>и</w:t>
      </w:r>
      <w:r>
        <w:t>нации женщин, несоблюдения принципа равных возможностей или других нарушений прав по пр</w:t>
      </w:r>
      <w:r>
        <w:t>и</w:t>
      </w:r>
      <w:r>
        <w:t xml:space="preserve">знаку пола, не зарегистрировано. </w:t>
      </w:r>
    </w:p>
    <w:p w:rsidR="00000000" w:rsidRDefault="00000000">
      <w:pPr>
        <w:pStyle w:val="DualTxt"/>
      </w:pPr>
      <w:r>
        <w:t>14.</w:t>
      </w:r>
      <w:r>
        <w:tab/>
        <w:t>Законодательство Армении не устанавливает каких-либо конкретных процедур для приведения его норм в соответствие с положениями Конвенции и других международных документов по правам ч</w:t>
      </w:r>
      <w:r>
        <w:t>е</w:t>
      </w:r>
      <w:r>
        <w:t>ловека. Международные договоры после их рат</w:t>
      </w:r>
      <w:r>
        <w:t>и</w:t>
      </w:r>
      <w:r>
        <w:t>фикации становятся составной частью правовой системы и имеют верховенство над внутригосуда</w:t>
      </w:r>
      <w:r>
        <w:t>р</w:t>
      </w:r>
      <w:r>
        <w:t>ственным законодательством. При этом договоры, не соответствующие нормам Конституции, могут быть ратифицированы только после внесения в Конституцию поправок, позволяющих осуществить их ратификацию. Соответствие Конституции з</w:t>
      </w:r>
      <w:r>
        <w:t>а</w:t>
      </w:r>
      <w:r>
        <w:t>ключаемых международных договоров, а также р</w:t>
      </w:r>
      <w:r>
        <w:t>е</w:t>
      </w:r>
      <w:r>
        <w:t>шений Национального собрания и других госуда</w:t>
      </w:r>
      <w:r>
        <w:t>р</w:t>
      </w:r>
      <w:r>
        <w:t>ственных органов и президентских указов опред</w:t>
      </w:r>
      <w:r>
        <w:t>е</w:t>
      </w:r>
      <w:r>
        <w:t>ляет Конституционный суд. Законодательные акты, противоречащие Конституции, не имеют силы з</w:t>
      </w:r>
      <w:r>
        <w:t>а</w:t>
      </w:r>
      <w:r>
        <w:t>кона; органы, занимающиеся подготовкой закон</w:t>
      </w:r>
      <w:r>
        <w:t>о</w:t>
      </w:r>
      <w:r>
        <w:t>проектов, несут ответственность за обеспечение их соответствия действующему законодательству, включая международные договоры. Существует практика передавать законопроекты на экспертизу международных экспертов с целью определения их соответствия обязательствам Армении в сфере с</w:t>
      </w:r>
      <w:r>
        <w:t>о</w:t>
      </w:r>
      <w:r>
        <w:t xml:space="preserve">блюдения прав человека и других международных норм. </w:t>
      </w:r>
    </w:p>
    <w:p w:rsidR="00000000" w:rsidRDefault="00000000">
      <w:pPr>
        <w:pStyle w:val="DualTxt"/>
      </w:pPr>
      <w:r>
        <w:t>15.</w:t>
      </w:r>
      <w:r>
        <w:tab/>
        <w:t>Усилия по пресечению торговли женщинами требуют улучшения национальной системы сбора информации, создания надлежащей нормативно-правовой базы и укрепления правоохранительных структур, оказания помощи жертвам торговли, ра</w:t>
      </w:r>
      <w:r>
        <w:t>с</w:t>
      </w:r>
      <w:r>
        <w:t>ширения сотрудничества между государствами и устранения факторов, способствующих повышению уязвимости потенциальных жертв и поддержанию спроса в этой области. Поскольку эта проблема я</w:t>
      </w:r>
      <w:r>
        <w:t>в</w:t>
      </w:r>
      <w:r>
        <w:t>ляется относительно новой, она не нашла прямого отражения во внутреннем законодательстве страны. Однако незаконное пересечение границы и подде</w:t>
      </w:r>
      <w:r>
        <w:t>л</w:t>
      </w:r>
      <w:r>
        <w:t>ка документов караются законом; в первом случае наказание предусматривает до трех лет тюремного заключения, а во втором случае – до пяти лет т</w:t>
      </w:r>
      <w:r>
        <w:t>ю</w:t>
      </w:r>
      <w:r>
        <w:t>ремного заключения или выполнения принудител</w:t>
      </w:r>
      <w:r>
        <w:t>ь</w:t>
      </w:r>
      <w:r>
        <w:t>ных работ. Лица, использующие поддельные док</w:t>
      </w:r>
      <w:r>
        <w:t>у</w:t>
      </w:r>
      <w:r>
        <w:t>менты, могут быть подвержены штрафу, тюремному заключению или приговорены к выполнению общ</w:t>
      </w:r>
      <w:r>
        <w:t>е</w:t>
      </w:r>
      <w:r>
        <w:t xml:space="preserve">ственно-полезных работ; кража паспортов влечет за собой наказание в виде тюремного заключения или выполнения общественно-полезных работ сроком на 1 год. </w:t>
      </w:r>
    </w:p>
    <w:p w:rsidR="00000000" w:rsidRDefault="00000000">
      <w:pPr>
        <w:pStyle w:val="DualTxt"/>
      </w:pPr>
      <w:r>
        <w:t>16.</w:t>
      </w:r>
      <w:r>
        <w:tab/>
        <w:t>Надзор за предпринимательской деятель</w:t>
      </w:r>
      <w:r>
        <w:softHyphen/>
        <w:t>ностью стал более сложным в связи с отменой тр</w:t>
      </w:r>
      <w:r>
        <w:t>е</w:t>
      </w:r>
      <w:r>
        <w:t>бования о лицензировании фирм, предлагающих работу за рубежом, или туристических агентств. С другой стороны, правительство недавно создало межведомственную рабочую группу по подготовке предложений по реформированию законодательства и разработке проектов, направленных на пресеч</w:t>
      </w:r>
      <w:r>
        <w:t>е</w:t>
      </w:r>
      <w:r>
        <w:t>ние торговли женщинами, и к этой проблеме пр</w:t>
      </w:r>
      <w:r>
        <w:t>и</w:t>
      </w:r>
      <w:r>
        <w:t>влекается внимание общественности путем разве</w:t>
      </w:r>
      <w:r>
        <w:t>р</w:t>
      </w:r>
      <w:r>
        <w:t>тывания широкой пропагандистской кампании в средствах массой информации. Торговля женщин</w:t>
      </w:r>
      <w:r>
        <w:t>а</w:t>
      </w:r>
      <w:r>
        <w:t>ми зачастую осуществляется под прикрытием м</w:t>
      </w:r>
      <w:r>
        <w:t>и</w:t>
      </w:r>
      <w:r>
        <w:t>грации рабочей силы. Государственный департ</w:t>
      </w:r>
      <w:r>
        <w:t>а</w:t>
      </w:r>
      <w:r>
        <w:t>мент по вопросам мигрантов и беженцев создал пункт миграционного обслуживания, который з</w:t>
      </w:r>
      <w:r>
        <w:t>а</w:t>
      </w:r>
      <w:r>
        <w:t>нимается распространением информации о наличии работы за границей, предоставляет юридические консультации и гарантирует мигрантам безопасные условия миграции; информация предоставляется странами назначения, дипломатическими миссиями внутри и за пределами Армении и Международной организацией по миграции (МОМ). Анкеты, запо</w:t>
      </w:r>
      <w:r>
        <w:t>л</w:t>
      </w:r>
      <w:r>
        <w:t>няемые возвращающимися армянскими гражданами или от их имени, позволяют получить сведения о продолжительности пребывания за границей, о к</w:t>
      </w:r>
      <w:r>
        <w:t>о</w:t>
      </w:r>
      <w:r>
        <w:t>личестве членов семьи и предполагаемом характере работы после возвращения. После регистрации в пункте миграционного обслуживания вернувшиеся граждане могут принять участие в таких програ</w:t>
      </w:r>
      <w:r>
        <w:t>м</w:t>
      </w:r>
      <w:r>
        <w:t>мах, как программа оказания помощи в трудоус</w:t>
      </w:r>
      <w:r>
        <w:t>т</w:t>
      </w:r>
      <w:r>
        <w:t>ройстве, программа профессиональной переподг</w:t>
      </w:r>
      <w:r>
        <w:t>о</w:t>
      </w:r>
      <w:r>
        <w:t xml:space="preserve">товки, программа социальной и психологической адаптации и программа учебно-образовательной ориентации, которые предоставляются, в частности, по линии МОМ и других партнеров-исполнителей. </w:t>
      </w:r>
    </w:p>
    <w:p w:rsidR="00000000" w:rsidRDefault="00000000">
      <w:pPr>
        <w:pStyle w:val="DualTxt"/>
      </w:pPr>
      <w:r>
        <w:t>17.</w:t>
      </w:r>
      <w:r>
        <w:tab/>
        <w:t>Специальных законов, касающихся проблемы бытового насилия, не существует, однако акты н</w:t>
      </w:r>
      <w:r>
        <w:t>а</w:t>
      </w:r>
      <w:r>
        <w:t>силия в отношении женщин подпадают под дейс</w:t>
      </w:r>
      <w:r>
        <w:t>т</w:t>
      </w:r>
      <w:r>
        <w:t>вие уголовного кодекса. О таких случаях женщины не всегда сообщают в стремлении сохранить семью ради детей или из</w:t>
      </w:r>
      <w:r>
        <w:noBreakHyphen/>
        <w:t>за их финансовой зависимости от деспотичного мужа, а также из</w:t>
      </w:r>
      <w:r>
        <w:noBreakHyphen/>
        <w:t>за боязни общес</w:t>
      </w:r>
      <w:r>
        <w:t>т</w:t>
      </w:r>
      <w:r>
        <w:t>венного порицания; кроме того, многие мужчины и женщины считают, что в некоторых ситуациях и</w:t>
      </w:r>
      <w:r>
        <w:t>з</w:t>
      </w:r>
      <w:r>
        <w:t>биение мужем своей жены бывает оправданным.</w:t>
      </w:r>
    </w:p>
    <w:p w:rsidR="00000000" w:rsidRDefault="00000000">
      <w:pPr>
        <w:pStyle w:val="DualTxt"/>
      </w:pPr>
      <w:r>
        <w:t>18.</w:t>
      </w:r>
      <w:r>
        <w:tab/>
        <w:t>Исторический опыт, общее незнание законов и широко распространенная коррупция лишают му</w:t>
      </w:r>
      <w:r>
        <w:t>ж</w:t>
      </w:r>
      <w:r>
        <w:t>чин и женщин веры в торжество законности и, в ч</w:t>
      </w:r>
      <w:r>
        <w:t>а</w:t>
      </w:r>
      <w:r>
        <w:t>стности, в справедливость судебных органов как механизма защиты прав человека. В январе 2001 года для борьбы с коррупцией была создана совместная рабочая группа, которая разработала комплексную среднесрочную стратегию и разве</w:t>
      </w:r>
      <w:r>
        <w:t>р</w:t>
      </w:r>
      <w:r>
        <w:t>нутый план действий и представила их на утве</w:t>
      </w:r>
      <w:r>
        <w:t>р</w:t>
      </w:r>
      <w:r>
        <w:t xml:space="preserve">ждение премьер-министра. </w:t>
      </w:r>
    </w:p>
    <w:p w:rsidR="00000000" w:rsidRDefault="00000000">
      <w:pPr>
        <w:pStyle w:val="DualTxt"/>
      </w:pPr>
      <w:r>
        <w:t>19.</w:t>
      </w:r>
      <w:r>
        <w:tab/>
        <w:t>По состоянию на март 2002 года число безр</w:t>
      </w:r>
      <w:r>
        <w:t>а</w:t>
      </w:r>
      <w:r>
        <w:t>ботных составило 9,5 процента от общей численн</w:t>
      </w:r>
      <w:r>
        <w:t>о</w:t>
      </w:r>
      <w:r>
        <w:t>сти населения страны, среди которых 66 процентов были женщины. Между тем, официальная стат</w:t>
      </w:r>
      <w:r>
        <w:t>и</w:t>
      </w:r>
      <w:r>
        <w:t>стика не отражает полностью масштабы этой пр</w:t>
      </w:r>
      <w:r>
        <w:t>о</w:t>
      </w:r>
      <w:r>
        <w:t>блемы, которая особенно остро стоит в городах. В прошлом усилия по стимулированию развития м</w:t>
      </w:r>
      <w:r>
        <w:t>а</w:t>
      </w:r>
      <w:r>
        <w:t>лого и среднего предпринимательства были неэ</w:t>
      </w:r>
      <w:r>
        <w:t>ф</w:t>
      </w:r>
      <w:r>
        <w:t>фективными, и помощь получили лишь 300 женщин. Сейчас разрабатывается новое пол</w:t>
      </w:r>
      <w:r>
        <w:t>о</w:t>
      </w:r>
      <w:r>
        <w:t>жение, которое, если оно будет принято, позволит восстановить финансирование такой деятельности, осуществляемой мужчинами и женщинами. Пр</w:t>
      </w:r>
      <w:r>
        <w:t>о</w:t>
      </w:r>
      <w:r>
        <w:t>грамм, специально предназначенных для безрабо</w:t>
      </w:r>
      <w:r>
        <w:t>т</w:t>
      </w:r>
      <w:r>
        <w:t xml:space="preserve">ных женщин, не существует. </w:t>
      </w:r>
    </w:p>
    <w:p w:rsidR="00000000" w:rsidRDefault="00000000">
      <w:pPr>
        <w:pStyle w:val="DualTxt"/>
      </w:pPr>
      <w:r>
        <w:t>20.</w:t>
      </w:r>
      <w:r>
        <w:tab/>
        <w:t>Переход Армении на рельсы рыночной экон</w:t>
      </w:r>
      <w:r>
        <w:t>о</w:t>
      </w:r>
      <w:r>
        <w:t>мики происходил резко и хаотично, приведя к поя</w:t>
      </w:r>
      <w:r>
        <w:t>в</w:t>
      </w:r>
      <w:r>
        <w:t>лению массовой безработицы, миграции и всео</w:t>
      </w:r>
      <w:r>
        <w:t>б</w:t>
      </w:r>
      <w:r>
        <w:t>щему обнищанию населения. Уровень грамотности по стране составляет 99 процентов, а между тем 27 процентов населения входит в число бедных и 28 процентов принадлежит к категории крайне бе</w:t>
      </w:r>
      <w:r>
        <w:t>д</w:t>
      </w:r>
      <w:r>
        <w:t>ных. Был разработан предварительный вариант д</w:t>
      </w:r>
      <w:r>
        <w:t>о</w:t>
      </w:r>
      <w:r>
        <w:t>кумента с изложением стратегии борьбы с нищетой, где подчеркивается существование связи между о</w:t>
      </w:r>
      <w:r>
        <w:t>б</w:t>
      </w:r>
      <w:r>
        <w:t>разованием, нищетой и экономической активностью населения, а в рамках проекта социального монит</w:t>
      </w:r>
      <w:r>
        <w:t>о</w:t>
      </w:r>
      <w:r>
        <w:t>ринга и анализа, осуществляемого совместно с ПРООН, было проведено обследование с расчетом показателей уровня образования, нищеты и экон</w:t>
      </w:r>
      <w:r>
        <w:t>о</w:t>
      </w:r>
      <w:r>
        <w:t>мической активности среди населения. Это обсл</w:t>
      </w:r>
      <w:r>
        <w:t>е</w:t>
      </w:r>
      <w:r>
        <w:t>дование призвано гармонизировать и унифицир</w:t>
      </w:r>
      <w:r>
        <w:t>о</w:t>
      </w:r>
      <w:r>
        <w:t>вать контрольные показатели уровня образования и занятости, предусмотренные в стратегии сокращ</w:t>
      </w:r>
      <w:r>
        <w:t>е</w:t>
      </w:r>
      <w:r>
        <w:t>ния масштабов нищеты, и установить зависимость между уровнем нищеты и уровнем доступа к обр</w:t>
      </w:r>
      <w:r>
        <w:t>а</w:t>
      </w:r>
      <w:r>
        <w:t>зованию и между уровнем образования и эконом</w:t>
      </w:r>
      <w:r>
        <w:t>и</w:t>
      </w:r>
      <w:r>
        <w:t xml:space="preserve">ческой активностью населения. </w:t>
      </w:r>
    </w:p>
    <w:p w:rsidR="00000000" w:rsidRDefault="00000000">
      <w:pPr>
        <w:pStyle w:val="DualTxt"/>
      </w:pPr>
      <w:r>
        <w:t>21.</w:t>
      </w:r>
      <w:r>
        <w:tab/>
        <w:t>Женщины менее мобильны и потому менее конкурентоспособны на рынке рабочей силы. Си</w:t>
      </w:r>
      <w:r>
        <w:t>с</w:t>
      </w:r>
      <w:r>
        <w:t>тема предоставления семейных пособий распр</w:t>
      </w:r>
      <w:r>
        <w:t>о</w:t>
      </w:r>
      <w:r>
        <w:t>страняется только на такие группы населения, как матери-одиночки, многодетные матери и инвалиды, а проводимый пересмотр формулы определения степени уязвимости, несомненно, приведет к и</w:t>
      </w:r>
      <w:r>
        <w:t>с</w:t>
      </w:r>
      <w:r>
        <w:t>ключению многих нынешних получателей пособий из этой категории граждан. Сокращаются также бюджетные ассигнования на сферу здравоохран</w:t>
      </w:r>
      <w:r>
        <w:t>е</w:t>
      </w:r>
      <w:r>
        <w:t>ния, образования и культуры. С марта 2001 года бесплатное медицинское обслуживание предоста</w:t>
      </w:r>
      <w:r>
        <w:t>в</w:t>
      </w:r>
      <w:r>
        <w:t>ляется только семьям, включенным в систему пр</w:t>
      </w:r>
      <w:r>
        <w:t>е</w:t>
      </w:r>
      <w:r>
        <w:t>доставления семейных пособий, детям многоде</w:t>
      </w:r>
      <w:r>
        <w:t>т</w:t>
      </w:r>
      <w:r>
        <w:t>ных родителей, детям-инвалидам и детям матерей-одиночек, а также женщинам, имеющим инвали</w:t>
      </w:r>
      <w:r>
        <w:t>д</w:t>
      </w:r>
      <w:r>
        <w:t>ность, родство с погибшим солдатом, жертвам р</w:t>
      </w:r>
      <w:r>
        <w:t>е</w:t>
      </w:r>
      <w:r>
        <w:t>прессий и лицам, содержащимся в государственных учреждениях. Право на бесплатное получение школьных учебников и доступа в дошкольные зав</w:t>
      </w:r>
      <w:r>
        <w:t>е</w:t>
      </w:r>
      <w:r>
        <w:t>дения ограничивается лишь одним ребенком в мн</w:t>
      </w:r>
      <w:r>
        <w:t>о</w:t>
      </w:r>
      <w:r>
        <w:t>годетной семье.</w:t>
      </w:r>
    </w:p>
    <w:p w:rsidR="00000000" w:rsidRDefault="00000000">
      <w:pPr>
        <w:pStyle w:val="DualTxt"/>
      </w:pPr>
      <w:r>
        <w:t>22.</w:t>
      </w:r>
      <w:r>
        <w:tab/>
        <w:t>В таких обстоятельствах многие матери вын</w:t>
      </w:r>
      <w:r>
        <w:t>у</w:t>
      </w:r>
      <w:r>
        <w:t>ждены отдавать своих детей под опеку государства. В этих случаях министерство социального обесп</w:t>
      </w:r>
      <w:r>
        <w:t>е</w:t>
      </w:r>
      <w:r>
        <w:t>чения, вместе с Детским фондом Организации Об</w:t>
      </w:r>
      <w:r>
        <w:t>ъ</w:t>
      </w:r>
      <w:r>
        <w:t>единенных Наций (ЮНИСЕФ), предпринимает ш</w:t>
      </w:r>
      <w:r>
        <w:t>а</w:t>
      </w:r>
      <w:r>
        <w:t>ги по возвращению таких детей в их семьи, а одна неправительственная организация под названием «Убедись сам» осуществляет программу, напра</w:t>
      </w:r>
      <w:r>
        <w:t>в</w:t>
      </w:r>
      <w:r>
        <w:t>ленную на предотвращение передачи детей на во</w:t>
      </w:r>
      <w:r>
        <w:t>с</w:t>
      </w:r>
      <w:r>
        <w:t>питание в государственные учреждения. Меропри</w:t>
      </w:r>
      <w:r>
        <w:t>я</w:t>
      </w:r>
      <w:r>
        <w:t>тия, проводимые правительством, предназначены для охвата всех детей; поэтому особой политики в отношении девочек не проводится. Недавно разр</w:t>
      </w:r>
      <w:r>
        <w:t>а</w:t>
      </w:r>
      <w:r>
        <w:t>ботанный национальный план действий в защиту прав детей охватывает такие сферы, как социальное обеспечение, образование, здравоохранение, пит</w:t>
      </w:r>
      <w:r>
        <w:t>а</w:t>
      </w:r>
      <w:r>
        <w:t>ние и детская преступность, и предусматривает реализацию конкретных рекомендаций и специал</w:t>
      </w:r>
      <w:r>
        <w:t>ь</w:t>
      </w:r>
      <w:r>
        <w:t xml:space="preserve">ных программ. </w:t>
      </w:r>
    </w:p>
    <w:p w:rsidR="00000000" w:rsidRDefault="00000000">
      <w:pPr>
        <w:pStyle w:val="DualTxt"/>
      </w:pPr>
      <w:r>
        <w:t>23.</w:t>
      </w:r>
      <w:r>
        <w:tab/>
        <w:t>Правительство страны привержено курсу на обеспечение гендерного равенства де</w:t>
      </w:r>
      <w:r>
        <w:noBreakHyphen/>
        <w:t>юре и де</w:t>
      </w:r>
      <w:r>
        <w:noBreakHyphen/>
        <w:t>факто в рамках совершенствования процесса управления и достижения одной из целей в области развития. Несмотря на отсутствие в общественном сознании значительных сдвигов в восприятии роли мужчин и женщин, ширится понимание необход</w:t>
      </w:r>
      <w:r>
        <w:t>и</w:t>
      </w:r>
      <w:r>
        <w:t xml:space="preserve">мости в таких переменах. </w:t>
      </w:r>
    </w:p>
    <w:p w:rsidR="00000000" w:rsidRDefault="00000000">
      <w:pPr>
        <w:pStyle w:val="DualTxt"/>
      </w:pPr>
      <w:r>
        <w:t>24.</w:t>
      </w:r>
      <w:r>
        <w:tab/>
      </w:r>
      <w:r>
        <w:rPr>
          <w:b/>
        </w:rPr>
        <w:t xml:space="preserve">Председатель </w:t>
      </w:r>
      <w:r>
        <w:t xml:space="preserve">благодарит делегацию Армении за выступления ее представителей. Она указывает на то, что Армения как молодая страна, вставшая на путь самостоятельного развития всего лишь 10 ет тому назад, имеет то преимущество, что в молодом возрасте легче усваиваются полезные уроки жизни. </w:t>
      </w:r>
    </w:p>
    <w:p w:rsidR="00000000" w:rsidRDefault="00000000">
      <w:pPr>
        <w:pStyle w:val="DualTxt"/>
      </w:pPr>
      <w:r>
        <w:t>25.</w:t>
      </w:r>
      <w:r>
        <w:tab/>
      </w:r>
      <w:r>
        <w:rPr>
          <w:b/>
        </w:rPr>
        <w:t>Г</w:t>
      </w:r>
      <w:r>
        <w:rPr>
          <w:b/>
        </w:rPr>
        <w:noBreakHyphen/>
        <w:t>жа Корти,</w:t>
      </w:r>
      <w:r>
        <w:t xml:space="preserve"> отметив важную роль женщин в развитии общества, указывает на то, что десять лет становления государственности в Армении хара</w:t>
      </w:r>
      <w:r>
        <w:t>к</w:t>
      </w:r>
      <w:r>
        <w:t>теризовались борьбой с экономическими и полит</w:t>
      </w:r>
      <w:r>
        <w:t>и</w:t>
      </w:r>
      <w:r>
        <w:t>ческими трудностями и последствиями стихийных бедствий. Она подчеркивает, что страна, имеющая столь мощный человеческий капитал в виде бол</w:t>
      </w:r>
      <w:r>
        <w:t>ь</w:t>
      </w:r>
      <w:r>
        <w:t>шого количества хорошо образованных женщин, должна в полной мере использовать этот важный потенциал для ускорения прогресса в области ра</w:t>
      </w:r>
      <w:r>
        <w:t>з</w:t>
      </w:r>
      <w:r>
        <w:t xml:space="preserve">вития. </w:t>
      </w:r>
    </w:p>
    <w:p w:rsidR="00000000" w:rsidRDefault="00000000">
      <w:pPr>
        <w:pStyle w:val="DualTxt"/>
      </w:pPr>
      <w:r>
        <w:t>26.</w:t>
      </w:r>
      <w:r>
        <w:tab/>
        <w:t>Заслуживает похвалы также приверженность Армении соблюдению принципов международного права; после обретения независимости страна сразу же подписала все важные международные докуме</w:t>
      </w:r>
      <w:r>
        <w:t>н</w:t>
      </w:r>
      <w:r>
        <w:t>ты по правам человека и включила международные нормы в свое внутригосударственное законодател</w:t>
      </w:r>
      <w:r>
        <w:t>ь</w:t>
      </w:r>
      <w:r>
        <w:t>ство, установив при этом, что в случае коллизии они должны преобладать над национальными зак</w:t>
      </w:r>
      <w:r>
        <w:t>о</w:t>
      </w:r>
      <w:r>
        <w:t xml:space="preserve">нодательными нормами. </w:t>
      </w:r>
    </w:p>
    <w:p w:rsidR="00000000" w:rsidRDefault="00000000">
      <w:pPr>
        <w:pStyle w:val="DualTxt"/>
      </w:pPr>
      <w:r>
        <w:t>27.</w:t>
      </w:r>
      <w:r>
        <w:tab/>
        <w:t>Наличие в Армении растущего числа неправ</w:t>
      </w:r>
      <w:r>
        <w:t>и</w:t>
      </w:r>
      <w:r>
        <w:t xml:space="preserve">тельственных организаций, среди которых многие представляют интересы женщин, служит признаком того, что демократия пустила глубокие корни в стране. Вместе с тем, оратор хотела бы получить дополнительную информацию о связях между НПО и государственными учреждениями, а также более подробные сведения об их участии в подготовке второго периодического доклада. </w:t>
      </w:r>
    </w:p>
    <w:p w:rsidR="00000000" w:rsidRDefault="00000000">
      <w:pPr>
        <w:pStyle w:val="DualTxt"/>
      </w:pPr>
      <w:r>
        <w:t>28.</w:t>
      </w:r>
      <w:r>
        <w:tab/>
        <w:t>Во втором докладе Армении говорится о со</w:t>
      </w:r>
      <w:r>
        <w:t>з</w:t>
      </w:r>
      <w:r>
        <w:t>дании в 1998 году комиссии по правам человека, которая призвана заниматься, в частности, и же</w:t>
      </w:r>
      <w:r>
        <w:t>н</w:t>
      </w:r>
      <w:r>
        <w:t>ской проблематикой. Почему же тогда, спрашивает она, в докладе не назван ни один случай дискрим</w:t>
      </w:r>
      <w:r>
        <w:t>и</w:t>
      </w:r>
      <w:r>
        <w:t>нации в отношении женщин.</w:t>
      </w:r>
    </w:p>
    <w:p w:rsidR="00000000" w:rsidRDefault="00000000">
      <w:pPr>
        <w:pStyle w:val="DualTxt"/>
      </w:pPr>
      <w:r>
        <w:t>29.</w:t>
      </w:r>
      <w:r>
        <w:tab/>
        <w:t>Оратор приветствует включение в доклад ст</w:t>
      </w:r>
      <w:r>
        <w:t>а</w:t>
      </w:r>
      <w:r>
        <w:t xml:space="preserve">тистических данных в разбивке по признаку пола, а также то особое внимание, которое отводится в нем вопросам охраны здоровья женщин. Вместе с тем, во втором докладе признается наличие проблемы насилия в отношении женщин, и она хотела бы знать, какие конкретные меры принимаются к тому, чтобы устранить две категории насилия: бытовое насилие и изнасилование супругом. </w:t>
      </w:r>
    </w:p>
    <w:p w:rsidR="00000000" w:rsidRDefault="00000000">
      <w:pPr>
        <w:pStyle w:val="DualTxt"/>
      </w:pPr>
      <w:r>
        <w:t>30.</w:t>
      </w:r>
      <w:r>
        <w:tab/>
        <w:t>Тяжелое экономическое положение затрудняет создание новых учреждений в целях осуществления новых программ в интересах женщин, однако сущ</w:t>
      </w:r>
      <w:r>
        <w:t>е</w:t>
      </w:r>
      <w:r>
        <w:t>ствуют другие формы действий, не требующие и</w:t>
      </w:r>
      <w:r>
        <w:t>н</w:t>
      </w:r>
      <w:r>
        <w:t>вестиций или структурных преобразований. В эту категорию действий входит повышение роли же</w:t>
      </w:r>
      <w:r>
        <w:t>н</w:t>
      </w:r>
      <w:r>
        <w:t>щин в принятии решений. Она рекомендует вним</w:t>
      </w:r>
      <w:r>
        <w:t>а</w:t>
      </w:r>
      <w:r>
        <w:t>тельно проанализировать текст Конвенции для о</w:t>
      </w:r>
      <w:r>
        <w:t>п</w:t>
      </w:r>
      <w:r>
        <w:t>ределения того, какие проблемы можно было бы решить без выделения крупных ассигнований или создания инфраструктуры.</w:t>
      </w:r>
    </w:p>
    <w:p w:rsidR="00000000" w:rsidRDefault="00000000">
      <w:pPr>
        <w:pStyle w:val="DualTxt"/>
      </w:pPr>
      <w:r>
        <w:t>31.</w:t>
      </w:r>
      <w:r>
        <w:tab/>
        <w:t>Оратор спрашивает, почему сроки изменения законодательства, предусмотренные в национал</w:t>
      </w:r>
      <w:r>
        <w:t>ь</w:t>
      </w:r>
      <w:r>
        <w:t>ной программе действий по улучшению положения женщин и повышению их роли в обществе, были сокращены с пяти до двух лет. Она также указывает на отсутствие оценки эффективности принимаемых мер, без которой невозможно определить целесоо</w:t>
      </w:r>
      <w:r>
        <w:t>б</w:t>
      </w:r>
      <w:r>
        <w:t>разность сохранения или свертывания проектов и программ или внесения в них необходимых корре</w:t>
      </w:r>
      <w:r>
        <w:t>к</w:t>
      </w:r>
      <w:r>
        <w:t xml:space="preserve">тивов. </w:t>
      </w:r>
    </w:p>
    <w:p w:rsidR="00000000" w:rsidRDefault="00000000">
      <w:pPr>
        <w:pStyle w:val="DualTxt"/>
      </w:pPr>
      <w:r>
        <w:t>32.</w:t>
      </w:r>
      <w:r>
        <w:tab/>
        <w:t>План, предусматривающий создание комиссии по пресечению торговли женщинами, является п</w:t>
      </w:r>
      <w:r>
        <w:t>о</w:t>
      </w:r>
      <w:r>
        <w:t>ложительным моментом с учетом роста простит</w:t>
      </w:r>
      <w:r>
        <w:t>у</w:t>
      </w:r>
      <w:r>
        <w:t>ции и насилия в стране. В этой связи важно, чтобы Армения как можно скорее ратифицировала Ко</w:t>
      </w:r>
      <w:r>
        <w:t>н</w:t>
      </w:r>
      <w:r>
        <w:t xml:space="preserve">венцию Организации Объединенных Наций против транснациональной организованной преступности. </w:t>
      </w:r>
    </w:p>
    <w:p w:rsidR="00000000" w:rsidRDefault="00000000">
      <w:pPr>
        <w:pStyle w:val="DualTxt"/>
      </w:pPr>
      <w:r>
        <w:t>33.</w:t>
      </w:r>
      <w:r>
        <w:tab/>
        <w:t>Важно добиться изменения традиционной психологии при выработке национальной политики, позволяющей одновременно удовлетворять потре</w:t>
      </w:r>
      <w:r>
        <w:t>б</w:t>
      </w:r>
      <w:r>
        <w:t>ности сегодняшнего дня и соблюдать положения международных договоров, с учетом того, что в н</w:t>
      </w:r>
      <w:r>
        <w:t>е</w:t>
      </w:r>
      <w:r>
        <w:t>которых сферах, в частности в области улучшения охраны здоровья женщин, нельзя допускать сокр</w:t>
      </w:r>
      <w:r>
        <w:t>а</w:t>
      </w:r>
      <w:r>
        <w:t xml:space="preserve">щения расходов. </w:t>
      </w:r>
    </w:p>
    <w:p w:rsidR="00000000" w:rsidRDefault="00000000">
      <w:pPr>
        <w:pStyle w:val="DualTxt"/>
      </w:pPr>
      <w:r>
        <w:t>34.</w:t>
      </w:r>
      <w:r>
        <w:tab/>
      </w:r>
      <w:r>
        <w:rPr>
          <w:b/>
        </w:rPr>
        <w:t>Г</w:t>
      </w:r>
      <w:r>
        <w:rPr>
          <w:b/>
        </w:rPr>
        <w:noBreakHyphen/>
        <w:t xml:space="preserve">жа Гаспар </w:t>
      </w:r>
      <w:r>
        <w:t>говорит, что она разочарована содержанием второго периодического доклада, п</w:t>
      </w:r>
      <w:r>
        <w:t>о</w:t>
      </w:r>
      <w:r>
        <w:t>скольку в нем имеется много пробелов. Как и г</w:t>
      </w:r>
      <w:r>
        <w:noBreakHyphen/>
        <w:t>жа Корти она просит предоставить более подро</w:t>
      </w:r>
      <w:r>
        <w:t>б</w:t>
      </w:r>
      <w:r>
        <w:t>ную информацию о том, кто принимал участие в подготовке этого доклада. Она отмечает, что в пе</w:t>
      </w:r>
      <w:r>
        <w:t>р</w:t>
      </w:r>
      <w:r>
        <w:t>воначальном докладе Армении говорилось о нео</w:t>
      </w:r>
      <w:r>
        <w:t>б</w:t>
      </w:r>
      <w:r>
        <w:t>ходимости проведения консультаций с парламен</w:t>
      </w:r>
      <w:r>
        <w:t>т</w:t>
      </w:r>
      <w:r>
        <w:t>скими комитетами, которые были бы исключител</w:t>
      </w:r>
      <w:r>
        <w:t>ь</w:t>
      </w:r>
      <w:r>
        <w:t>но важным шагом в работе парламента, где 95 процентов депутатов составляют мужчины, ибо это позволило бы шире обозначить женскую пр</w:t>
      </w:r>
      <w:r>
        <w:t>о</w:t>
      </w:r>
      <w:r>
        <w:t>блематику. Она спрашивает, применялась ли подо</w:t>
      </w:r>
      <w:r>
        <w:t>б</w:t>
      </w:r>
      <w:r>
        <w:t>ная процедура в данном случае и будет ли она пр</w:t>
      </w:r>
      <w:r>
        <w:t>и</w:t>
      </w:r>
      <w:r>
        <w:t>меняться при подготовке всех периодических до</w:t>
      </w:r>
      <w:r>
        <w:t>к</w:t>
      </w:r>
      <w:r>
        <w:t xml:space="preserve">ладов. Она хотела бы также знать о степени участия женских НПО. </w:t>
      </w:r>
    </w:p>
    <w:p w:rsidR="00000000" w:rsidRDefault="00000000">
      <w:pPr>
        <w:pStyle w:val="DualTxt"/>
      </w:pPr>
      <w:r>
        <w:t>35.</w:t>
      </w:r>
      <w:r>
        <w:tab/>
        <w:t>Оратор выражает признательность за предо</w:t>
      </w:r>
      <w:r>
        <w:t>с</w:t>
      </w:r>
      <w:r>
        <w:t>тавление дополнительной информации о распр</w:t>
      </w:r>
      <w:r>
        <w:t>о</w:t>
      </w:r>
      <w:r>
        <w:t>странении проституции и практики торговли же</w:t>
      </w:r>
      <w:r>
        <w:t>н</w:t>
      </w:r>
      <w:r>
        <w:t>щинами, которая прозвучала устно во вступител</w:t>
      </w:r>
      <w:r>
        <w:t>ь</w:t>
      </w:r>
      <w:r>
        <w:t>ной части при представлении доклада. Армения р</w:t>
      </w:r>
      <w:r>
        <w:t>а</w:t>
      </w:r>
      <w:r>
        <w:t>тифицировала Конвенцию 1949 года о борьбе с то</w:t>
      </w:r>
      <w:r>
        <w:t>р</w:t>
      </w:r>
      <w:r>
        <w:t xml:space="preserve">говлей людьми и с эксплуатацией проституции третьими лицами и поэтому она должна уделять особое внимание статье 6 Конвенции, которая идет дальше сферы действия названной Конвенции. </w:t>
      </w:r>
    </w:p>
    <w:p w:rsidR="00000000" w:rsidRDefault="00000000">
      <w:pPr>
        <w:pStyle w:val="DualTxt"/>
      </w:pPr>
      <w:r>
        <w:t>36.</w:t>
      </w:r>
      <w:r>
        <w:tab/>
      </w:r>
      <w:r>
        <w:rPr>
          <w:b/>
        </w:rPr>
        <w:t>Г</w:t>
      </w:r>
      <w:r>
        <w:rPr>
          <w:b/>
        </w:rPr>
        <w:noBreakHyphen/>
        <w:t xml:space="preserve">жа Ачар </w:t>
      </w:r>
      <w:r>
        <w:t>также благодарит делегацию А</w:t>
      </w:r>
      <w:r>
        <w:t>р</w:t>
      </w:r>
      <w:r>
        <w:t>мении за представление второго периодического доклада и отмечает важный вклад женщин в дост</w:t>
      </w:r>
      <w:r>
        <w:t>и</w:t>
      </w:r>
      <w:r>
        <w:t>жениях страны, а также высокий уровень образов</w:t>
      </w:r>
      <w:r>
        <w:t>а</w:t>
      </w:r>
      <w:r>
        <w:t>ния женщин, который им удалось достичь за коро</w:t>
      </w:r>
      <w:r>
        <w:t>т</w:t>
      </w:r>
      <w:r>
        <w:t>кий период становления ее государственности. П</w:t>
      </w:r>
      <w:r>
        <w:t>о</w:t>
      </w:r>
      <w:r>
        <w:t>зитивным шагом в деле обеспечения соблюдения Конвенции является создание должности замест</w:t>
      </w:r>
      <w:r>
        <w:t>и</w:t>
      </w:r>
      <w:r>
        <w:t>теля министра, отвечающего за сферу женской пр</w:t>
      </w:r>
      <w:r>
        <w:t>о</w:t>
      </w:r>
      <w:r>
        <w:t xml:space="preserve">блематики. </w:t>
      </w:r>
    </w:p>
    <w:p w:rsidR="00000000" w:rsidRDefault="00000000">
      <w:pPr>
        <w:pStyle w:val="DualTxt"/>
      </w:pPr>
      <w:r>
        <w:t>37.</w:t>
      </w:r>
      <w:r>
        <w:tab/>
        <w:t>Оратор выражает беспокойство по поводу т</w:t>
      </w:r>
      <w:r>
        <w:t>о</w:t>
      </w:r>
      <w:r>
        <w:t>го, что экономические преобразования последних лет привели к укреплению, а не к ослаблению тр</w:t>
      </w:r>
      <w:r>
        <w:t>а</w:t>
      </w:r>
      <w:r>
        <w:t>диционного патриархального мышления. Первон</w:t>
      </w:r>
      <w:r>
        <w:t>а</w:t>
      </w:r>
      <w:r>
        <w:t>чальный и второй доклады свидетельствуют о том, что, несмотря на позитивные признаки, подобное мышление и гендерные стереотипы сохраняются. Разработка новой законодательной базы направлена на снижение экономической и социальной завис</w:t>
      </w:r>
      <w:r>
        <w:t>и</w:t>
      </w:r>
      <w:r>
        <w:t>мости женщин от мужчин, и во многих семьях ко</w:t>
      </w:r>
      <w:r>
        <w:t>р</w:t>
      </w:r>
      <w:r>
        <w:t>мильцами все больше становятся женщины. Однако женщины, похоже, сами принимают на себя и пер</w:t>
      </w:r>
      <w:r>
        <w:t>е</w:t>
      </w:r>
      <w:r>
        <w:t>дают через своих детей свою глубоко укорени</w:t>
      </w:r>
      <w:r>
        <w:t>в</w:t>
      </w:r>
      <w:r>
        <w:t>шуюся традиционную роль в жизни общества. Как показывает опыт других стран, пока не будет пр</w:t>
      </w:r>
      <w:r>
        <w:t>о</w:t>
      </w:r>
      <w:r>
        <w:t>явлена настоящая политическая воля в отказе от существующих стереотипов, прогресс в этой обла</w:t>
      </w:r>
      <w:r>
        <w:t>с</w:t>
      </w:r>
      <w:r>
        <w:t>ти будет медленным.</w:t>
      </w:r>
    </w:p>
    <w:p w:rsidR="00000000" w:rsidRDefault="00000000">
      <w:pPr>
        <w:pStyle w:val="DualTxt"/>
      </w:pPr>
      <w:r>
        <w:t>38.</w:t>
      </w:r>
      <w:r>
        <w:tab/>
        <w:t>В докладе Армении признается существование подобных вековых традиций и укладов жизни, о</w:t>
      </w:r>
      <w:r>
        <w:t>д</w:t>
      </w:r>
      <w:r>
        <w:t>нако в нем не указывается (в ответ на вопросы К</w:t>
      </w:r>
      <w:r>
        <w:t>о</w:t>
      </w:r>
      <w:r>
        <w:t>митета) на принятие конкретных контрмер в соо</w:t>
      </w:r>
      <w:r>
        <w:t>т</w:t>
      </w:r>
      <w:r>
        <w:t>ветствии со статьей 5 Конвенции. Для этой цели необходимо шире использовать механизмы системы образования и, в частности, средства массовой и</w:t>
      </w:r>
      <w:r>
        <w:t>н</w:t>
      </w:r>
      <w:r>
        <w:t>формации. Она выражает надежду на то, что в сл</w:t>
      </w:r>
      <w:r>
        <w:t>е</w:t>
      </w:r>
      <w:r>
        <w:t>дующем докладе будет содержаться более подро</w:t>
      </w:r>
      <w:r>
        <w:t>б</w:t>
      </w:r>
      <w:r>
        <w:t xml:space="preserve">ная информация о таких мерах наряду с оценкой их эффективности. </w:t>
      </w:r>
    </w:p>
    <w:p w:rsidR="00000000" w:rsidRDefault="00000000">
      <w:pPr>
        <w:pStyle w:val="DualTxt"/>
      </w:pPr>
      <w:r>
        <w:t>39.</w:t>
      </w:r>
      <w:r>
        <w:tab/>
      </w:r>
      <w:r>
        <w:rPr>
          <w:b/>
        </w:rPr>
        <w:t>Г</w:t>
      </w:r>
      <w:r>
        <w:rPr>
          <w:b/>
        </w:rPr>
        <w:noBreakHyphen/>
        <w:t xml:space="preserve">жа Феррер </w:t>
      </w:r>
      <w:r>
        <w:t>выражает удовлетворение по поводу того, что правительство Армении создало отдельную структуру для решения проблем же</w:t>
      </w:r>
      <w:r>
        <w:t>н</w:t>
      </w:r>
      <w:r>
        <w:t>щин, которой, как с сожалением констатировал К</w:t>
      </w:r>
      <w:r>
        <w:t>о</w:t>
      </w:r>
      <w:r>
        <w:t>митет, не существовало во время рассмотрения пе</w:t>
      </w:r>
      <w:r>
        <w:t>р</w:t>
      </w:r>
      <w:r>
        <w:t>воначального доклада страны. Она просит предо</w:t>
      </w:r>
      <w:r>
        <w:t>с</w:t>
      </w:r>
      <w:r>
        <w:t>тавить дополнительную информацию о работе со</w:t>
      </w:r>
      <w:r>
        <w:t>з</w:t>
      </w:r>
      <w:r>
        <w:t>данного департамента по делам женщин, в том чи</w:t>
      </w:r>
      <w:r>
        <w:t>с</w:t>
      </w:r>
      <w:r>
        <w:t>ле о его руководящих работниках, бюджете и всп</w:t>
      </w:r>
      <w:r>
        <w:t>о</w:t>
      </w:r>
      <w:r>
        <w:t>могательных органах, а также о том, какие меры были предложены комиссией по разработке наци</w:t>
      </w:r>
      <w:r>
        <w:t>о</w:t>
      </w:r>
      <w:r>
        <w:t>нальной программы и плана действий по улучш</w:t>
      </w:r>
      <w:r>
        <w:t>е</w:t>
      </w:r>
      <w:r>
        <w:t>нию положения женщин и повышению их роли в обществе. Она также спрашивает, была ли произв</w:t>
      </w:r>
      <w:r>
        <w:t>е</w:t>
      </w:r>
      <w:r>
        <w:t>дена оценка эффективности предыдущего плана действий и предполагается ли какое-либо расшир</w:t>
      </w:r>
      <w:r>
        <w:t>е</w:t>
      </w:r>
      <w:r>
        <w:t>ние будущих планов с охватом дополнительных о</w:t>
      </w:r>
      <w:r>
        <w:t>б</w:t>
      </w:r>
      <w:r>
        <w:t xml:space="preserve">ластей, в частности предусмотренных в Пекинской платформе действий. </w:t>
      </w:r>
    </w:p>
    <w:p w:rsidR="00000000" w:rsidRDefault="00000000">
      <w:pPr>
        <w:pStyle w:val="DualTxt"/>
      </w:pPr>
      <w:r>
        <w:t>40.</w:t>
      </w:r>
      <w:r>
        <w:tab/>
        <w:t>Что касается вопроса гендерных стереотипов, о которых говорится в статье 5 Конвенции, то здесь необходимо шире использовать возможности в сф</w:t>
      </w:r>
      <w:r>
        <w:t>е</w:t>
      </w:r>
      <w:r>
        <w:t>ре образования для изменения установившейся психологии. Она просит предоставить дополн</w:t>
      </w:r>
      <w:r>
        <w:t>и</w:t>
      </w:r>
      <w:r>
        <w:t>тельную информацию об усилиях, которые пре</w:t>
      </w:r>
      <w:r>
        <w:t>д</w:t>
      </w:r>
      <w:r>
        <w:t>принимаются для решения этой проблемы, особе</w:t>
      </w:r>
      <w:r>
        <w:t>н</w:t>
      </w:r>
      <w:r>
        <w:t>но в деле пропаганды Конвенции. Необходимо о</w:t>
      </w:r>
      <w:r>
        <w:t>р</w:t>
      </w:r>
      <w:r>
        <w:t>ганизовать обучение для журналистов, юристов и преподавателей, которые должны оказывать вли</w:t>
      </w:r>
      <w:r>
        <w:t>я</w:t>
      </w:r>
      <w:r>
        <w:t xml:space="preserve">ние на формирование взглядов нового поколения молодежи. </w:t>
      </w:r>
    </w:p>
    <w:p w:rsidR="00000000" w:rsidRDefault="00000000">
      <w:pPr>
        <w:pStyle w:val="DualTxt"/>
      </w:pPr>
      <w:r>
        <w:t>41.</w:t>
      </w:r>
      <w:r>
        <w:tab/>
        <w:t>Далее оратор спрашивает, будет ли обещанный документ по стратегии борьбы с нищетой соде</w:t>
      </w:r>
      <w:r>
        <w:t>р</w:t>
      </w:r>
      <w:r>
        <w:t>жать гендерный аспект. С учетом высокого уровня образования среди армянских женщин, но в то же время высокого уровня женской безработицы, с</w:t>
      </w:r>
      <w:r>
        <w:t>о</w:t>
      </w:r>
      <w:r>
        <w:t>ставляющей 75 процентов, а также роста числа д</w:t>
      </w:r>
      <w:r>
        <w:t>о</w:t>
      </w:r>
      <w:r>
        <w:t xml:space="preserve">мохозяйств, возглавляемых женщинами, существует явная необходимость в принятии специальных мер. </w:t>
      </w:r>
    </w:p>
    <w:p w:rsidR="00000000" w:rsidRDefault="00000000">
      <w:pPr>
        <w:pStyle w:val="DualTxt"/>
      </w:pPr>
      <w:r>
        <w:t>42.</w:t>
      </w:r>
      <w:r>
        <w:tab/>
        <w:t>Она с удовлетворением отмечает осущест</w:t>
      </w:r>
      <w:r>
        <w:t>в</w:t>
      </w:r>
      <w:r>
        <w:t xml:space="preserve">ляемую подготовку плана действий по пресечению торговли женщинами, но при этом она хотела бы получить информацию об участии в этом процессе департамента по делам женщин. Она указывает также на то, что в докладе не выделяется проблема торговли несовершеннолетними детьми отдельно от взрослых. </w:t>
      </w:r>
    </w:p>
    <w:p w:rsidR="00000000" w:rsidRDefault="00000000">
      <w:pPr>
        <w:pStyle w:val="DualTxt"/>
      </w:pPr>
      <w:r>
        <w:t>43.</w:t>
      </w:r>
      <w:r>
        <w:tab/>
      </w:r>
      <w:r>
        <w:rPr>
          <w:b/>
        </w:rPr>
        <w:t>Г</w:t>
      </w:r>
      <w:r>
        <w:rPr>
          <w:b/>
        </w:rPr>
        <w:noBreakHyphen/>
        <w:t xml:space="preserve">жа Таварес да Силва </w:t>
      </w:r>
      <w:r>
        <w:t>отмечает, что во вт</w:t>
      </w:r>
      <w:r>
        <w:t>о</w:t>
      </w:r>
      <w:r>
        <w:t>ром докладе указывается на то, что в уголовном к</w:t>
      </w:r>
      <w:r>
        <w:t>о</w:t>
      </w:r>
      <w:r>
        <w:t>дексе Армении предусматривается наказание за с</w:t>
      </w:r>
      <w:r>
        <w:t>о</w:t>
      </w:r>
      <w:r>
        <w:t>вершение актов насилия в отношении женщин; в этом же докладе признается, что женщины нередко бывают жертвами насилия, но зачастую скрывают этот факт. Разве не парадоксально, что в письме</w:t>
      </w:r>
      <w:r>
        <w:t>н</w:t>
      </w:r>
      <w:r>
        <w:t xml:space="preserve">ных ответах на вопросы Комитета говорится, что Армения не усматривает оснований для принятия дополнительного законодательства или изменения действующего законодательства по этому вопросу. </w:t>
      </w:r>
    </w:p>
    <w:p w:rsidR="00000000" w:rsidRDefault="00000000">
      <w:pPr>
        <w:pStyle w:val="DualTxt"/>
      </w:pPr>
      <w:r>
        <w:t>44.</w:t>
      </w:r>
      <w:r>
        <w:tab/>
        <w:t>Оратор хотела бы узнать, координирует ли з</w:t>
      </w:r>
      <w:r>
        <w:t>а</w:t>
      </w:r>
      <w:r>
        <w:t>меститель министра социального обеспечения, о</w:t>
      </w:r>
      <w:r>
        <w:t>т</w:t>
      </w:r>
      <w:r>
        <w:t>ветственный за сферу женской проблематики, де</w:t>
      </w:r>
      <w:r>
        <w:t>я</w:t>
      </w:r>
      <w:r>
        <w:t>тельность комиссии, учрежденной для разработки национальной программы и плана действий по улучшению положения женщин и повышению их роли в обществе, а также работу комиссии, зан</w:t>
      </w:r>
      <w:r>
        <w:t>и</w:t>
      </w:r>
      <w:r>
        <w:t>мающейся проблемой торговли женщинами. Каким образом заместитель министра социального обесп</w:t>
      </w:r>
      <w:r>
        <w:t>е</w:t>
      </w:r>
      <w:r>
        <w:t>чения, ответственный за решение проблем женщин, осуществляет координацию работы этих двух к</w:t>
      </w:r>
      <w:r>
        <w:t>о</w:t>
      </w:r>
      <w:r>
        <w:t xml:space="preserve">миссий. </w:t>
      </w:r>
    </w:p>
    <w:p w:rsidR="00000000" w:rsidRDefault="00000000">
      <w:pPr>
        <w:pStyle w:val="DualTxt"/>
      </w:pPr>
      <w:r>
        <w:t>45.</w:t>
      </w:r>
      <w:r>
        <w:tab/>
        <w:t>Касаясь статьи 5 Конвенции, она отмечает, что в докладе упомянуты отдельные меры, направле</w:t>
      </w:r>
      <w:r>
        <w:t>н</w:t>
      </w:r>
      <w:r>
        <w:t>ные на ликвидацию гендерных стереотипов, однако в нем отсутствует конкретная информация о планах по улучшению системы образования и, что особе</w:t>
      </w:r>
      <w:r>
        <w:t>н</w:t>
      </w:r>
      <w:r>
        <w:t>но важно, о шагах, направленных на изменение мужской психологии и роли по отношению к же</w:t>
      </w:r>
      <w:r>
        <w:t>н</w:t>
      </w:r>
      <w:r>
        <w:t xml:space="preserve">щинам. </w:t>
      </w:r>
    </w:p>
    <w:p w:rsidR="00000000" w:rsidRDefault="00000000">
      <w:pPr>
        <w:pStyle w:val="DualTxt"/>
      </w:pPr>
      <w:r>
        <w:t>46.</w:t>
      </w:r>
      <w:r>
        <w:tab/>
        <w:t>В связи со статьей 6 Конвенции она отмечает, что в докладе говорится о росте проституции, кот</w:t>
      </w:r>
      <w:r>
        <w:t>о</w:t>
      </w:r>
      <w:r>
        <w:t>рый можно было бы остановить, если изменить о</w:t>
      </w:r>
      <w:r>
        <w:t>т</w:t>
      </w:r>
      <w:r>
        <w:t>ношение общества к этому явлению. Такой арг</w:t>
      </w:r>
      <w:r>
        <w:t>у</w:t>
      </w:r>
      <w:r>
        <w:t>мент вызывает сомнение, особенно с учетом с</w:t>
      </w:r>
      <w:r>
        <w:t>о</w:t>
      </w:r>
      <w:r>
        <w:t>стояния экономики страны. Подобная «выжид</w:t>
      </w:r>
      <w:r>
        <w:t>а</w:t>
      </w:r>
      <w:r>
        <w:t>тельная» позиция непригодна, и она спрашивает, существуют ли комплексные планы борьбы с пр</w:t>
      </w:r>
      <w:r>
        <w:t>о</w:t>
      </w:r>
      <w:r>
        <w:t>ституцией и торговлей женщинами, которые счит</w:t>
      </w:r>
      <w:r>
        <w:t>а</w:t>
      </w:r>
      <w:r>
        <w:t xml:space="preserve">ются современными формами рабства. </w:t>
      </w:r>
    </w:p>
    <w:p w:rsidR="00000000" w:rsidRDefault="00000000">
      <w:pPr>
        <w:pStyle w:val="DualTxt"/>
      </w:pPr>
      <w:r>
        <w:t>47.</w:t>
      </w:r>
      <w:r>
        <w:tab/>
      </w:r>
      <w:r>
        <w:rPr>
          <w:b/>
        </w:rPr>
        <w:t>Г</w:t>
      </w:r>
      <w:r>
        <w:rPr>
          <w:b/>
        </w:rPr>
        <w:noBreakHyphen/>
        <w:t xml:space="preserve">жа Хакобиян </w:t>
      </w:r>
      <w:r>
        <w:t>(Армения) говорит, что в А</w:t>
      </w:r>
      <w:r>
        <w:t>р</w:t>
      </w:r>
      <w:r>
        <w:t>мении, к сожалению, наблюдается крайнее нежел</w:t>
      </w:r>
      <w:r>
        <w:t>а</w:t>
      </w:r>
      <w:r>
        <w:t>ние открыто обсуждать проблему насилия в семье. В сложившейся психологии людей эта проблема традиционно считается проблемой семьи, а не о</w:t>
      </w:r>
      <w:r>
        <w:t>б</w:t>
      </w:r>
      <w:r>
        <w:t>щества; она хотела бы, чтобы общество рассматр</w:t>
      </w:r>
      <w:r>
        <w:t>и</w:t>
      </w:r>
      <w:r>
        <w:t>валось как одна большая семья.</w:t>
      </w:r>
    </w:p>
    <w:p w:rsidR="00000000" w:rsidRDefault="00000000">
      <w:pPr>
        <w:pStyle w:val="DualTxt"/>
      </w:pPr>
      <w:r>
        <w:t>48.</w:t>
      </w:r>
      <w:r>
        <w:tab/>
      </w:r>
      <w:r>
        <w:rPr>
          <w:b/>
        </w:rPr>
        <w:t>Г</w:t>
      </w:r>
      <w:r>
        <w:rPr>
          <w:b/>
        </w:rPr>
        <w:noBreakHyphen/>
        <w:t xml:space="preserve">жа Айвазян </w:t>
      </w:r>
      <w:r>
        <w:t>(Армения) говорит, что она в</w:t>
      </w:r>
      <w:r>
        <w:t>ы</w:t>
      </w:r>
      <w:r>
        <w:t>ступала координатором в подготовке второго п</w:t>
      </w:r>
      <w:r>
        <w:t>е</w:t>
      </w:r>
      <w:r>
        <w:t>риодического доклада, разделы которого разраб</w:t>
      </w:r>
      <w:r>
        <w:t>а</w:t>
      </w:r>
      <w:r>
        <w:t>тывались экспертами, назначенными отделами по правам человека в соответствующих министерс</w:t>
      </w:r>
      <w:r>
        <w:t>т</w:t>
      </w:r>
      <w:r>
        <w:t>вах. К его подготовке привлекались неправительс</w:t>
      </w:r>
      <w:r>
        <w:t>т</w:t>
      </w:r>
      <w:r>
        <w:t>венные организации, участие которых ограничив</w:t>
      </w:r>
      <w:r>
        <w:t>а</w:t>
      </w:r>
      <w:r>
        <w:t>лось ознакомлением с материалами и высказыван</w:t>
      </w:r>
      <w:r>
        <w:t>и</w:t>
      </w:r>
      <w:r>
        <w:t xml:space="preserve">ем своих замечаний по проекту, и потому их вклад был минимальным. </w:t>
      </w:r>
    </w:p>
    <w:p w:rsidR="00000000" w:rsidRDefault="00000000">
      <w:pPr>
        <w:pStyle w:val="DualTxt"/>
      </w:pPr>
      <w:r>
        <w:t>49.</w:t>
      </w:r>
      <w:r>
        <w:tab/>
        <w:t>Она указывает на то, что в состав президен</w:t>
      </w:r>
      <w:r>
        <w:t>т</w:t>
      </w:r>
      <w:r>
        <w:t>ской комиссии по правам человека входят предст</w:t>
      </w:r>
      <w:r>
        <w:t>а</w:t>
      </w:r>
      <w:r>
        <w:t>вители министерств и неправительственных орг</w:t>
      </w:r>
      <w:r>
        <w:t>а</w:t>
      </w:r>
      <w:r>
        <w:t>низаций. Комиссия получает сообщения непосре</w:t>
      </w:r>
      <w:r>
        <w:t>д</w:t>
      </w:r>
      <w:r>
        <w:t>ственно от граждан, которые в надлежащих случаях она передает в судебные органы. Все заседания к</w:t>
      </w:r>
      <w:r>
        <w:t>о</w:t>
      </w:r>
      <w:r>
        <w:t>миссии освещаются на телевидении и радио. Пока комиссия не получала жалоб на дискриминацию женщин, что можно объяснить традиционной пс</w:t>
      </w:r>
      <w:r>
        <w:t>и</w:t>
      </w:r>
      <w:r>
        <w:t>хологией и представлением о роли женщин, с одной стороны, и сохраняющимся недоверием к госуда</w:t>
      </w:r>
      <w:r>
        <w:t>р</w:t>
      </w:r>
      <w:r>
        <w:t xml:space="preserve">ственным структурам, с другой. </w:t>
      </w:r>
    </w:p>
    <w:p w:rsidR="00000000" w:rsidRDefault="00000000">
      <w:pPr>
        <w:pStyle w:val="DualTxt"/>
      </w:pPr>
      <w:r>
        <w:t>50.</w:t>
      </w:r>
      <w:r>
        <w:tab/>
        <w:t>Комиссия публикует брошюры по вопросам защиты прав человека, в том числе прав женщин, и проводит различные мероприятия и встречи за круглым столом, посвященные конкретным вопр</w:t>
      </w:r>
      <w:r>
        <w:t>о</w:t>
      </w:r>
      <w:r>
        <w:t>сам в области прав человека. В сентябре 2001 года в учебную программу средних школ для учащихся восьмого класса был введен курс по изучению прав человека, и подобные курсы имеются также в нек</w:t>
      </w:r>
      <w:r>
        <w:t>о</w:t>
      </w:r>
      <w:r>
        <w:t>торых университетах. Несмотря на проблемы с публикацией соответствующих материалов на эту тему, которые обусловлены, прежде всего, нехва</w:t>
      </w:r>
      <w:r>
        <w:t>т</w:t>
      </w:r>
      <w:r>
        <w:t xml:space="preserve">кой финансовых средств, комиссия продолжает свою работу по пропаганде прав человека. </w:t>
      </w:r>
    </w:p>
    <w:p w:rsidR="00000000" w:rsidRDefault="00000000">
      <w:pPr>
        <w:pStyle w:val="DualTxt"/>
      </w:pPr>
      <w:r>
        <w:t>51.</w:t>
      </w:r>
      <w:r>
        <w:tab/>
        <w:t>Отвечая на вопросы о распространении пр</w:t>
      </w:r>
      <w:r>
        <w:t>о</w:t>
      </w:r>
      <w:r>
        <w:t>блемы насилия в отношении женщин, изнасилов</w:t>
      </w:r>
      <w:r>
        <w:t>а</w:t>
      </w:r>
      <w:r>
        <w:t>ния и бытового насилия, оратор говорит, что уг</w:t>
      </w:r>
      <w:r>
        <w:t>о</w:t>
      </w:r>
      <w:r>
        <w:t>ловный кодекс не содержит отдельных статей, к</w:t>
      </w:r>
      <w:r>
        <w:t>а</w:t>
      </w:r>
      <w:r>
        <w:t>сающихся случаев изнасилования жены супругом. Изнасилование классифицируется как преступление и за его совершение при отягчающих обстоятельс</w:t>
      </w:r>
      <w:r>
        <w:t>т</w:t>
      </w:r>
      <w:r>
        <w:t>вах может устанавливаться более суровое наказ</w:t>
      </w:r>
      <w:r>
        <w:t>а</w:t>
      </w:r>
      <w:r>
        <w:t>ние. Было бы бессмысленно включать в уголовный кодекс новые статьи без попытки изменить общес</w:t>
      </w:r>
      <w:r>
        <w:t>т</w:t>
      </w:r>
      <w:r>
        <w:t>венное сознание, не позволяющее женщинам обр</w:t>
      </w:r>
      <w:r>
        <w:t>а</w:t>
      </w:r>
      <w:r>
        <w:t xml:space="preserve">щаться в суд, когда они становятся жертвами такого насилия. </w:t>
      </w:r>
    </w:p>
    <w:p w:rsidR="00000000" w:rsidRDefault="00000000">
      <w:pPr>
        <w:pStyle w:val="DualTxt"/>
      </w:pPr>
      <w:r>
        <w:t>52.</w:t>
      </w:r>
      <w:r>
        <w:tab/>
        <w:t>В национальном плане действий предусматр</w:t>
      </w:r>
      <w:r>
        <w:t>и</w:t>
      </w:r>
      <w:r>
        <w:t>ваются шаги по расширению участия женщин в процессах принятия решений. Будет сформирована специальная рабочая группа в составе представит</w:t>
      </w:r>
      <w:r>
        <w:t>е</w:t>
      </w:r>
      <w:r>
        <w:t>лей всех соответствующих министерств, которая будет заниматься всеми аспектами обеспечения прав женщин, в том числе установлением сроков выполнения мероприятий и определением потре</w:t>
      </w:r>
      <w:r>
        <w:t>б</w:t>
      </w:r>
      <w:r>
        <w:t>ностей в ресурсах. Результаты оценки предыдущего плана действий будут переданы Комитету в пис</w:t>
      </w:r>
      <w:r>
        <w:t>ь</w:t>
      </w:r>
      <w:r>
        <w:t>менной форме. Этот план был завершен досрочно из</w:t>
      </w:r>
      <w:r>
        <w:noBreakHyphen/>
        <w:t>за проблем, возникших между партнерами-исполнителями. На ход осуществления отдельных проектов повлияли также изменения в составе р</w:t>
      </w:r>
      <w:r>
        <w:t>у</w:t>
      </w:r>
      <w:r>
        <w:t xml:space="preserve">ководства страны. </w:t>
      </w:r>
    </w:p>
    <w:p w:rsidR="00000000" w:rsidRDefault="00000000">
      <w:pPr>
        <w:pStyle w:val="DualTxt"/>
      </w:pPr>
      <w:r>
        <w:t>53.</w:t>
      </w:r>
      <w:r>
        <w:tab/>
        <w:t>Отвечая на вопросы, касающиеся торговли людьми, оратор говорит, что всем комплексом пр</w:t>
      </w:r>
      <w:r>
        <w:t>о</w:t>
      </w:r>
      <w:r>
        <w:t>блем торговли женщинами и детьми будет зан</w:t>
      </w:r>
      <w:r>
        <w:t>и</w:t>
      </w:r>
      <w:r>
        <w:t>маться один комитет. Рабочая группа по этой пр</w:t>
      </w:r>
      <w:r>
        <w:t>о</w:t>
      </w:r>
      <w:r>
        <w:t>блематике будет выступать в роли группы экспертов в составе представителей министерств и правоо</w:t>
      </w:r>
      <w:r>
        <w:t>х</w:t>
      </w:r>
      <w:r>
        <w:t>ранительных органов, которая будет следить за с</w:t>
      </w:r>
      <w:r>
        <w:t>и</w:t>
      </w:r>
      <w:r>
        <w:t>туацией в рамках работы по осуществлению Ко</w:t>
      </w:r>
      <w:r>
        <w:t>н</w:t>
      </w:r>
      <w:r>
        <w:t>венции против транснациональной организованной преступности. Эта группа будет предлагать ко</w:t>
      </w:r>
      <w:r>
        <w:t>н</w:t>
      </w:r>
      <w:r>
        <w:t xml:space="preserve">кретные программы и законопроекты по борьбе с незаконной торговлей людьми во всех ее формах. </w:t>
      </w:r>
    </w:p>
    <w:p w:rsidR="00000000" w:rsidRDefault="00000000">
      <w:pPr>
        <w:pStyle w:val="DualTxt"/>
      </w:pPr>
      <w:r>
        <w:t>54.</w:t>
      </w:r>
      <w:r>
        <w:tab/>
      </w:r>
      <w:r>
        <w:rPr>
          <w:b/>
        </w:rPr>
        <w:t>Г</w:t>
      </w:r>
      <w:r>
        <w:rPr>
          <w:b/>
        </w:rPr>
        <w:noBreakHyphen/>
        <w:t xml:space="preserve">жа Хакобиян </w:t>
      </w:r>
      <w:r>
        <w:t>(Армения) говорит, что как заместитель министра она отвечает за координацию работы этих двух групп. Между проституцией и торговлей женщинами существует, несомненно, тесная связь, и результаты некоторых исследований указывают на то, что проблема торговли девочками действительно существует, хотя отдельная стат</w:t>
      </w:r>
      <w:r>
        <w:t>и</w:t>
      </w:r>
      <w:r>
        <w:t xml:space="preserve">стика по детской проституции не ведется. </w:t>
      </w:r>
    </w:p>
    <w:p w:rsidR="00000000" w:rsidRDefault="00000000">
      <w:pPr>
        <w:pStyle w:val="DualTxt"/>
      </w:pPr>
      <w:r>
        <w:t>55.</w:t>
      </w:r>
      <w:r>
        <w:tab/>
      </w:r>
      <w:r>
        <w:rPr>
          <w:b/>
        </w:rPr>
        <w:t>Г</w:t>
      </w:r>
      <w:r>
        <w:rPr>
          <w:b/>
        </w:rPr>
        <w:noBreakHyphen/>
        <w:t xml:space="preserve">жа Айвазян </w:t>
      </w:r>
      <w:r>
        <w:t>(Армения), отвечая на вопросы, касающиеся стратегии борьбы с нищетой, говорит, что первым шагом в реализации такой стратегии является проведение специального обследования с установлением зависимости между уровнем нищ</w:t>
      </w:r>
      <w:r>
        <w:t>е</w:t>
      </w:r>
      <w:r>
        <w:t>ты, уровнем образования и уровнем экономической активности населения. Стратегия не предусматр</w:t>
      </w:r>
      <w:r>
        <w:t>и</w:t>
      </w:r>
      <w:r>
        <w:t>вает проведения каких-либо конкретных проектов для женщин, однако она предполагает сбор стат</w:t>
      </w:r>
      <w:r>
        <w:t>и</w:t>
      </w:r>
      <w:r>
        <w:t>стических показателей в разбивке по признаку п</w:t>
      </w:r>
      <w:r>
        <w:t>о</w:t>
      </w:r>
      <w:r>
        <w:t xml:space="preserve">ла. </w:t>
      </w:r>
    </w:p>
    <w:p w:rsidR="00000000" w:rsidRDefault="00000000">
      <w:pPr>
        <w:pStyle w:val="DualTxt"/>
      </w:pPr>
      <w:r>
        <w:t>56.</w:t>
      </w:r>
      <w:r>
        <w:tab/>
        <w:t>Изменить психологию людей с укоренивш</w:t>
      </w:r>
      <w:r>
        <w:t>и</w:t>
      </w:r>
      <w:r>
        <w:t>мися в ней гендерными стереотипами – задача сложная, хотя результаты последних обследований свидетельствуют о росте числа женщин, являющи</w:t>
      </w:r>
      <w:r>
        <w:t>х</w:t>
      </w:r>
      <w:r>
        <w:t>ся кормильцами в семье. В пропаганде необходим</w:t>
      </w:r>
      <w:r>
        <w:t>о</w:t>
      </w:r>
      <w:r>
        <w:t>сти таких перемен более активную роль играют н</w:t>
      </w:r>
      <w:r>
        <w:t>е</w:t>
      </w:r>
      <w:r>
        <w:t>правительственные организации по сравнению с правительством, которое располагает ограниче</w:t>
      </w:r>
      <w:r>
        <w:t>н</w:t>
      </w:r>
      <w:r>
        <w:t>ными ресурсами. Следует надеяться на то, что ра</w:t>
      </w:r>
      <w:r>
        <w:t>з</w:t>
      </w:r>
      <w:r>
        <w:t xml:space="preserve">работка национального плана действий позволит решить этот вопрос. </w:t>
      </w:r>
    </w:p>
    <w:p w:rsidR="00000000" w:rsidRDefault="00000000">
      <w:pPr>
        <w:pStyle w:val="DualTxt"/>
      </w:pPr>
      <w:r>
        <w:t>57.</w:t>
      </w:r>
      <w:r>
        <w:tab/>
      </w:r>
      <w:r>
        <w:rPr>
          <w:b/>
        </w:rPr>
        <w:t>Г</w:t>
      </w:r>
      <w:r>
        <w:rPr>
          <w:b/>
        </w:rPr>
        <w:noBreakHyphen/>
        <w:t xml:space="preserve">жа Хакобиян </w:t>
      </w:r>
      <w:r>
        <w:t>(Армения) говорит, что в А</w:t>
      </w:r>
      <w:r>
        <w:t>р</w:t>
      </w:r>
      <w:r>
        <w:t>мении нет закона, запрещающего женщинам учас</w:t>
      </w:r>
      <w:r>
        <w:t>т</w:t>
      </w:r>
      <w:r>
        <w:t>вовать в выборах, однако женщины испытывают трудности в нахождении финансовых ресурсов для проведения предвыборной кампании из</w:t>
      </w:r>
      <w:r>
        <w:noBreakHyphen/>
        <w:t>за сущес</w:t>
      </w:r>
      <w:r>
        <w:t>т</w:t>
      </w:r>
      <w:r>
        <w:t>вования дискриминации на уровне принятия реш</w:t>
      </w:r>
      <w:r>
        <w:t>е</w:t>
      </w:r>
      <w:r>
        <w:t>ний.</w:t>
      </w:r>
    </w:p>
    <w:p w:rsidR="00000000" w:rsidRDefault="00000000">
      <w:pPr>
        <w:pStyle w:val="DualTxt"/>
      </w:pPr>
      <w:r>
        <w:t>58.</w:t>
      </w:r>
      <w:r>
        <w:tab/>
      </w:r>
      <w:r>
        <w:rPr>
          <w:b/>
        </w:rPr>
        <w:t>Г</w:t>
      </w:r>
      <w:r>
        <w:rPr>
          <w:b/>
        </w:rPr>
        <w:noBreakHyphen/>
        <w:t xml:space="preserve">жа Гунесекере </w:t>
      </w:r>
      <w:r>
        <w:t>говорит, что законодательная база для проведения реформ и механизмы для обе</w:t>
      </w:r>
      <w:r>
        <w:t>с</w:t>
      </w:r>
      <w:r>
        <w:t>печения равенства женщин уже разработаны, одн</w:t>
      </w:r>
      <w:r>
        <w:t>а</w:t>
      </w:r>
      <w:r>
        <w:t>ко Комитет обеспокоен пробелами в использовании таких механизмов на уровне реализации политики. Оратор выражает особую обеспокоенность тем, что женщины не используют существующий механизм комиссии по правам человека. Случаи, когда в р</w:t>
      </w:r>
      <w:r>
        <w:t>а</w:t>
      </w:r>
      <w:r>
        <w:t>боте такого механизма участвует правительство, встречаются довольно редко; подобная комиссия в большинстве государств обладает явно независ</w:t>
      </w:r>
      <w:r>
        <w:t>и</w:t>
      </w:r>
      <w:r>
        <w:t>мым статусом, и было бы полезно пересмотреть ее состав с целью повышения доверия к этому органу. Она также сомневается в эффективности использ</w:t>
      </w:r>
      <w:r>
        <w:t>о</w:t>
      </w:r>
      <w:r>
        <w:t xml:space="preserve">вания комиссии просто как канала передачи жалоб в суд без проведения независимого расследования. </w:t>
      </w:r>
    </w:p>
    <w:p w:rsidR="00000000" w:rsidRDefault="00000000">
      <w:pPr>
        <w:pStyle w:val="DualTxt"/>
      </w:pPr>
      <w:r>
        <w:t>59.</w:t>
      </w:r>
      <w:r>
        <w:tab/>
        <w:t>Она отмечает, что предусмотренное законом наказание за изнасилование кажется довольно мя</w:t>
      </w:r>
      <w:r>
        <w:t>г</w:t>
      </w:r>
      <w:r>
        <w:t>ким с учетом тяжести этого преступления; такой з</w:t>
      </w:r>
      <w:r>
        <w:t>а</w:t>
      </w:r>
      <w:r>
        <w:t xml:space="preserve">кон, похоже, непреднамеренно понижает степень серьезности подобного деяния. </w:t>
      </w:r>
    </w:p>
    <w:p w:rsidR="00000000" w:rsidRDefault="00000000">
      <w:pPr>
        <w:pStyle w:val="DualTxt"/>
      </w:pPr>
      <w:r>
        <w:t>60.</w:t>
      </w:r>
      <w:r>
        <w:tab/>
      </w:r>
      <w:r>
        <w:rPr>
          <w:b/>
        </w:rPr>
        <w:t>Г</w:t>
      </w:r>
      <w:r>
        <w:rPr>
          <w:b/>
        </w:rPr>
        <w:noBreakHyphen/>
        <w:t xml:space="preserve">жа Гонсалес </w:t>
      </w:r>
      <w:r>
        <w:t>благодарит делегацию Арм</w:t>
      </w:r>
      <w:r>
        <w:t>е</w:t>
      </w:r>
      <w:r>
        <w:t>нии за устные ответы на вопросы членов Комитета, однако выражает при этом недоумение по поводу отсутствия письменных ответов на многие вопросы, содержащиеся в перечне проблем. Она особенно удивлена тем, что в уголовном кодексе вообще не предусматривается наказание за совершение актов насилия в отношении женщин. Она спрашивает, чем объясняется отсутствие жалоб со стороны женщин: желанием сохранить семью, стремлением защитить интересы детей, финансовыми соображениями или неохотой афишировать дилемму, с которой сталк</w:t>
      </w:r>
      <w:r>
        <w:t>и</w:t>
      </w:r>
      <w:r>
        <w:t>ваются женщины. Приемлемость со стороны мн</w:t>
      </w:r>
      <w:r>
        <w:t>о</w:t>
      </w:r>
      <w:r>
        <w:t>гих женщин и мужчин практики избиения жен я</w:t>
      </w:r>
      <w:r>
        <w:t>в</w:t>
      </w:r>
      <w:r>
        <w:t xml:space="preserve">ляется негативным примером дискриминационного общественного сознания в виде укоренившихся стереотипов и должна повсеместно искореняться. </w:t>
      </w:r>
    </w:p>
    <w:p w:rsidR="00000000" w:rsidRDefault="00000000">
      <w:pPr>
        <w:pStyle w:val="DualTxt"/>
      </w:pPr>
      <w:r>
        <w:t>61.</w:t>
      </w:r>
      <w:r>
        <w:tab/>
        <w:t>Отсутствие законодательных мер, способс</w:t>
      </w:r>
      <w:r>
        <w:t>т</w:t>
      </w:r>
      <w:r>
        <w:t>вующих формированию у детей чувства уважения к женщинам, сохраняет обстановку насилия в семье, в которой растут дети, и не позволяет воспитывать у них культуру мира и чувство уважения к другим. Этот недостаток можно устранить только путем у</w:t>
      </w:r>
      <w:r>
        <w:t>к</w:t>
      </w:r>
      <w:r>
        <w:t>репления приверженности такому делу и проявл</w:t>
      </w:r>
      <w:r>
        <w:t>е</w:t>
      </w:r>
      <w:r>
        <w:t>ния политической воли. Как следует из письменных ответов, в новом уголовном кодексе не содержится специальных положений о наказании эксплуатации проституции, а это значит, что торговля подобными услугами будет процветать. Сексуальная эксплуат</w:t>
      </w:r>
      <w:r>
        <w:t>а</w:t>
      </w:r>
      <w:r>
        <w:t>ция является злостным преступлением в отношении женщин, которые во многих случаях вынуждены заниматься проституцией в силу своего экономич</w:t>
      </w:r>
      <w:r>
        <w:t>е</w:t>
      </w:r>
      <w:r>
        <w:t xml:space="preserve">ского положения, становясь, порой, беззащитными жертвами насилия. </w:t>
      </w:r>
    </w:p>
    <w:p w:rsidR="00000000" w:rsidRDefault="00000000">
      <w:pPr>
        <w:pStyle w:val="DualTxt"/>
      </w:pPr>
      <w:r>
        <w:t>62.</w:t>
      </w:r>
      <w:r>
        <w:tab/>
      </w:r>
      <w:r>
        <w:rPr>
          <w:b/>
        </w:rPr>
        <w:t>Г</w:t>
      </w:r>
      <w:r>
        <w:rPr>
          <w:b/>
        </w:rPr>
        <w:noBreakHyphen/>
        <w:t xml:space="preserve">жа Ливингстоун Рэдей </w:t>
      </w:r>
      <w:r>
        <w:t>отмечает, что в св</w:t>
      </w:r>
      <w:r>
        <w:t>о</w:t>
      </w:r>
      <w:r>
        <w:t>их выступлениях представители Армении объясн</w:t>
      </w:r>
      <w:r>
        <w:t>я</w:t>
      </w:r>
      <w:r>
        <w:t>ют отсутствие случаев нарушения прав женщин и гендерной дискриминации недоверием женщин к правовой системе и психологическими факторами, мешающими им обращаться за помощью. Между тем, правовая система, призванная играть ключевую роль в утверждении равенства, как видно, сама не позволяет женщинам обращаться в суд. Помимо обеспечения конституционных гарантий равенства, правовая система должна ограждать женщин от дискриминации, а согласно представленному до</w:t>
      </w:r>
      <w:r>
        <w:t>к</w:t>
      </w:r>
      <w:r>
        <w:t>ладу единственной сферой существования конкре</w:t>
      </w:r>
      <w:r>
        <w:t>т</w:t>
      </w:r>
      <w:r>
        <w:t>ного анти-дискриминационного законода</w:t>
      </w:r>
      <w:r>
        <w:softHyphen/>
        <w:t>тельства является охрана материнства во время беременн</w:t>
      </w:r>
      <w:r>
        <w:t>о</w:t>
      </w:r>
      <w:r>
        <w:t xml:space="preserve">сти и родов. </w:t>
      </w:r>
    </w:p>
    <w:p w:rsidR="00000000" w:rsidRDefault="00000000">
      <w:pPr>
        <w:pStyle w:val="DualTxt"/>
      </w:pPr>
      <w:r>
        <w:t>63.</w:t>
      </w:r>
      <w:r>
        <w:tab/>
        <w:t>Похоже, что в Армении нет закона о равных возможностях, который принят во многих других странах, где для пресечения дискриминации могут использоваться нормы уголовного и гражданского законодательства для правовой защиты женщин и женских НПО, которые непосредственно могут о</w:t>
      </w:r>
      <w:r>
        <w:t>б</w:t>
      </w:r>
      <w:r>
        <w:t>ращаться за справедливостью в суд. Позитивной мерой, направленной на пресечение дискримин</w:t>
      </w:r>
      <w:r>
        <w:t>а</w:t>
      </w:r>
      <w:r>
        <w:t xml:space="preserve">ции, могло бы стать четкое публичное заявление о намерении устранить стереотипы в отношении роли женщин, сохранение которых способствует росту бедности и ограничивает возможности женщин вносить свой вклад в преодоление нестабильной обстановки в стране. </w:t>
      </w:r>
    </w:p>
    <w:p w:rsidR="00000000" w:rsidRDefault="00000000">
      <w:pPr>
        <w:pStyle w:val="DualTxt"/>
      </w:pPr>
      <w:r>
        <w:t>64.</w:t>
      </w:r>
      <w:r>
        <w:tab/>
        <w:t>Необходимо разработать более целенапра</w:t>
      </w:r>
      <w:r>
        <w:t>в</w:t>
      </w:r>
      <w:r>
        <w:t>ленное анти-дискриминационное зако</w:t>
      </w:r>
      <w:r>
        <w:softHyphen/>
        <w:t>нодательство, позволяющее женщинам подавать иски в суд, при этом особенно важно, чтобы такое законодательство было подкреплено установлением надлежащих средств правовой защиты и введением процесс</w:t>
      </w:r>
      <w:r>
        <w:t>у</w:t>
      </w:r>
      <w:r>
        <w:t>альных норм, возлагающих бремя доказывания на работодателей или учреждения, нарушающих закон, в частном и государственном секторе. Тревожит также крайне низкий уровень участия женщин в политической жизни страны, тем более, что армя</w:t>
      </w:r>
      <w:r>
        <w:t>н</w:t>
      </w:r>
      <w:r>
        <w:t>ские женщины добились равноправия гораздо раньше по сравнению с женщинами во многих др</w:t>
      </w:r>
      <w:r>
        <w:t>у</w:t>
      </w:r>
      <w:r>
        <w:t>гих странах, которые сейчас имеют отличные пок</w:t>
      </w:r>
      <w:r>
        <w:t>а</w:t>
      </w:r>
      <w:r>
        <w:t>затели политической активности женщин, а также с учетом того, что в целом они имеют высокий ур</w:t>
      </w:r>
      <w:r>
        <w:t>о</w:t>
      </w:r>
      <w:r>
        <w:t>вень образования и профессиональной подготовки. Интересно было бы узнать, имеются ли планы п</w:t>
      </w:r>
      <w:r>
        <w:t>о</w:t>
      </w:r>
      <w:r>
        <w:t>вышения столь ничтожного показателя женских квот на уровне 5 процентов; ведь сомнение вызвало бы даже установление такого показателя на уровне ниже 40—50 процентов. Касаясь проблемы прост</w:t>
      </w:r>
      <w:r>
        <w:t>и</w:t>
      </w:r>
      <w:r>
        <w:t>туции, она хотела бы убедиться в том, что наказ</w:t>
      </w:r>
      <w:r>
        <w:t>а</w:t>
      </w:r>
      <w:r>
        <w:t>нию подвергаются не проститутки, а лица, которые их эксплуатируют, и просит предоставить конкре</w:t>
      </w:r>
      <w:r>
        <w:t>т</w:t>
      </w:r>
      <w:r>
        <w:t>ные данные о количестве случаев возбуждения уг</w:t>
      </w:r>
      <w:r>
        <w:t>о</w:t>
      </w:r>
      <w:r>
        <w:t>ловных дел, осуждения виновных и вынесения пр</w:t>
      </w:r>
      <w:r>
        <w:t>и</w:t>
      </w:r>
      <w:r>
        <w:t>говоров в отношении лиц, занимающихся сексуал</w:t>
      </w:r>
      <w:r>
        <w:t>ь</w:t>
      </w:r>
      <w:r>
        <w:t xml:space="preserve">ной эксплуатацией. </w:t>
      </w:r>
    </w:p>
    <w:p w:rsidR="00000000" w:rsidRDefault="00000000">
      <w:pPr>
        <w:pStyle w:val="DualTxt"/>
      </w:pPr>
      <w:r>
        <w:t>65.</w:t>
      </w:r>
      <w:r>
        <w:tab/>
      </w:r>
      <w:r>
        <w:rPr>
          <w:b/>
        </w:rPr>
        <w:t>Г</w:t>
      </w:r>
      <w:r>
        <w:rPr>
          <w:b/>
        </w:rPr>
        <w:noBreakHyphen/>
        <w:t xml:space="preserve">жа Манало </w:t>
      </w:r>
      <w:r>
        <w:t>говорит, что она, как выходец из страны происхождения многочисленных иммигра</w:t>
      </w:r>
      <w:r>
        <w:t>н</w:t>
      </w:r>
      <w:r>
        <w:t>тов, с особым интересом слушает высказывания д</w:t>
      </w:r>
      <w:r>
        <w:t>е</w:t>
      </w:r>
      <w:r>
        <w:t>легации по проблемам иммиграции и торговли людьми. Несмотря на то, что торговля людьми з</w:t>
      </w:r>
      <w:r>
        <w:t>а</w:t>
      </w:r>
      <w:r>
        <w:t>частую осуществляется под прикрытием миграции, важно не отождествлять эти два совершенно разные явления. Она с удовлетворением отмечает, что в Армении создается необходимая система миграц</w:t>
      </w:r>
      <w:r>
        <w:t>и</w:t>
      </w:r>
      <w:r>
        <w:t>онного контроля, поскольку при правильном рег</w:t>
      </w:r>
      <w:r>
        <w:t>у</w:t>
      </w:r>
      <w:r>
        <w:t>лировании этого процесса миграция может быть п</w:t>
      </w:r>
      <w:r>
        <w:t>о</w:t>
      </w:r>
      <w:r>
        <w:t>зитивным и весьма выгодным явлением для прин</w:t>
      </w:r>
      <w:r>
        <w:t>и</w:t>
      </w:r>
      <w:r>
        <w:t>мающей страны, а при отсутствии надлежащего контроля, особенно в странах, испытывающих п</w:t>
      </w:r>
      <w:r>
        <w:t>о</w:t>
      </w:r>
      <w:r>
        <w:t>добные экономические трудности, миграция зача</w:t>
      </w:r>
      <w:r>
        <w:t>с</w:t>
      </w:r>
      <w:r>
        <w:t>тую ведет к появлению торговли женщинами. Как результат, они становятся жертвами этого процесса.</w:t>
      </w:r>
    </w:p>
    <w:p w:rsidR="00000000" w:rsidRDefault="00000000">
      <w:pPr>
        <w:pStyle w:val="DualTxt"/>
      </w:pPr>
      <w:r>
        <w:t>66.</w:t>
      </w:r>
      <w:r>
        <w:tab/>
        <w:t>Вместе с тем, оратор обеспокоена тем, что Армения не имеет внутригосударственного закон</w:t>
      </w:r>
      <w:r>
        <w:t>о</w:t>
      </w:r>
      <w:r>
        <w:t>дательства, которое эффективно пресекало бы то</w:t>
      </w:r>
      <w:r>
        <w:t>р</w:t>
      </w:r>
      <w:r>
        <w:t>говлю женщинами и детьми. В уголовном кодексе установлено наказание для женщин, незаконно въ</w:t>
      </w:r>
      <w:r>
        <w:t>е</w:t>
      </w:r>
      <w:r>
        <w:t>хавших в страну, которое лишь усугубляет их нел</w:t>
      </w:r>
      <w:r>
        <w:t>е</w:t>
      </w:r>
      <w:r>
        <w:t>гальный статус, а наказание женщин за использов</w:t>
      </w:r>
      <w:r>
        <w:t>а</w:t>
      </w:r>
      <w:r>
        <w:t>ние поддельных документов, выданных им их то</w:t>
      </w:r>
      <w:r>
        <w:t>р</w:t>
      </w:r>
      <w:r>
        <w:t>говцами, представляет собой наказание жертвы, а не преступника и поэтому такие несчастные же</w:t>
      </w:r>
      <w:r>
        <w:t>н</w:t>
      </w:r>
      <w:r>
        <w:t xml:space="preserve">щины подвергаются «двойной опасности». Нужно законодательство, которое бы их защищало, а не ужесточало их наказание. </w:t>
      </w:r>
    </w:p>
    <w:p w:rsidR="00000000" w:rsidRDefault="00000000">
      <w:pPr>
        <w:pStyle w:val="DualTxt"/>
      </w:pPr>
      <w:r>
        <w:t>67.</w:t>
      </w:r>
      <w:r>
        <w:tab/>
        <w:t>Вызывает беспокойство то, что в докладе о</w:t>
      </w:r>
      <w:r>
        <w:t>т</w:t>
      </w:r>
      <w:r>
        <w:t>сутствует упоминание о разработке какого-либо з</w:t>
      </w:r>
      <w:r>
        <w:t>а</w:t>
      </w:r>
      <w:r>
        <w:t>кона или государственной программы, способс</w:t>
      </w:r>
      <w:r>
        <w:t>т</w:t>
      </w:r>
      <w:r>
        <w:t>вующей обеспечению соблюдения статьи 5, явля</w:t>
      </w:r>
      <w:r>
        <w:t>ю</w:t>
      </w:r>
      <w:r>
        <w:t>щейся ключевым положением Конвенции. Никакой социальный прогресс невозможен без разработки программы, направленной на устранение стереот</w:t>
      </w:r>
      <w:r>
        <w:t>и</w:t>
      </w:r>
      <w:r>
        <w:t>пов и изменение общественных взглядов и воззр</w:t>
      </w:r>
      <w:r>
        <w:t>е</w:t>
      </w:r>
      <w:r>
        <w:t>ний, оказывающих влияние на сферу образования, выбор профессии и положение в семье. Она хотела бы получить более четкое представление о характ</w:t>
      </w:r>
      <w:r>
        <w:t>е</w:t>
      </w:r>
      <w:r>
        <w:t>ре отношений между государством и неправител</w:t>
      </w:r>
      <w:r>
        <w:t>ь</w:t>
      </w:r>
      <w:r>
        <w:t>ственными организациями, так как создается вп</w:t>
      </w:r>
      <w:r>
        <w:t>е</w:t>
      </w:r>
      <w:r>
        <w:t xml:space="preserve">чатление, что основные функции НПО государство взяло на себя. </w:t>
      </w:r>
    </w:p>
    <w:p w:rsidR="00000000" w:rsidRDefault="00000000">
      <w:pPr>
        <w:pStyle w:val="DualTxt"/>
      </w:pPr>
      <w:r>
        <w:t>68.</w:t>
      </w:r>
      <w:r>
        <w:tab/>
      </w:r>
      <w:r>
        <w:rPr>
          <w:b/>
        </w:rPr>
        <w:t>Г</w:t>
      </w:r>
      <w:r>
        <w:rPr>
          <w:b/>
        </w:rPr>
        <w:noBreakHyphen/>
        <w:t xml:space="preserve">жа Кваку </w:t>
      </w:r>
      <w:r>
        <w:t>просит точно сказать, сколько женщин входит в состав комиссии по правам чел</w:t>
      </w:r>
      <w:r>
        <w:t>о</w:t>
      </w:r>
      <w:r>
        <w:t>века и гарантировано ли их число законом. Ей не совсем понятно, функционирует ли сейчас эта к</w:t>
      </w:r>
      <w:r>
        <w:t>о</w:t>
      </w:r>
      <w:r>
        <w:t>миссия исключительно на государственном уровне, или же существуют региональные подкомиссии, к</w:t>
      </w:r>
      <w:r>
        <w:t>о</w:t>
      </w:r>
      <w:r>
        <w:t>торые находятся ближе к людям, нуждающимся в помощи, особенно к женщинам. Она хотела бы также узнать, финансируется комиссия правител</w:t>
      </w:r>
      <w:r>
        <w:t>ь</w:t>
      </w:r>
      <w:r>
        <w:t>ством; если финансируется, то в достаточном ли объеме и может ли комиссия изыскивать внешние источники финансирования? Она была бы призн</w:t>
      </w:r>
      <w:r>
        <w:t>а</w:t>
      </w:r>
      <w:r>
        <w:t>тельна за разъяснение такого тревожного факта, что на протяжении четырех лет своего существование комиссия не получила ни одной жалобы о случаях нарушения прав человека женщин. Возможно, это связано с тем, что деятельность комиссии широко не освещается или что женщины не знают о ее с</w:t>
      </w:r>
      <w:r>
        <w:t>у</w:t>
      </w:r>
      <w:r>
        <w:t xml:space="preserve">ществовании или предназначении. </w:t>
      </w:r>
    </w:p>
    <w:p w:rsidR="00000000" w:rsidRDefault="00000000">
      <w:pPr>
        <w:pStyle w:val="DualTxt"/>
      </w:pPr>
      <w:r>
        <w:t>69.</w:t>
      </w:r>
      <w:r>
        <w:tab/>
      </w:r>
      <w:r>
        <w:rPr>
          <w:b/>
        </w:rPr>
        <w:t>Г</w:t>
      </w:r>
      <w:r>
        <w:rPr>
          <w:b/>
        </w:rPr>
        <w:noBreakHyphen/>
        <w:t xml:space="preserve">жа Капалата </w:t>
      </w:r>
      <w:r>
        <w:t>с удивлением замечает, что страна, которая всего лишь за 10 лет своего сущес</w:t>
      </w:r>
      <w:r>
        <w:t>т</w:t>
      </w:r>
      <w:r>
        <w:t>вования ратифицировала Конвенцию и ряд других международно-правовых документов, занимает «страусовую» позицию в вопросах борьбы с пр</w:t>
      </w:r>
      <w:r>
        <w:t>о</w:t>
      </w:r>
      <w:r>
        <w:t>ституцией. С учетом географического положения Армении, находящейся между Восточной и Запа</w:t>
      </w:r>
      <w:r>
        <w:t>д</w:t>
      </w:r>
      <w:r>
        <w:t>ной Европой, и экономических трудностей в стране проституция, являющаяся для женщин порой еди</w:t>
      </w:r>
      <w:r>
        <w:t>н</w:t>
      </w:r>
      <w:r>
        <w:t>ственным источником дохода, вряд ли будет ликв</w:t>
      </w:r>
      <w:r>
        <w:t>и</w:t>
      </w:r>
      <w:r>
        <w:t>дирована. Шокирует то обстоятельство, что сущ</w:t>
      </w:r>
      <w:r>
        <w:t>е</w:t>
      </w:r>
      <w:r>
        <w:t>ствующие стратегии борьбы с нищетой не напра</w:t>
      </w:r>
      <w:r>
        <w:t>в</w:t>
      </w:r>
      <w:r>
        <w:t>лены непосредственно на улучшение положения женщин, без чего проблему проституции решить невозможно. Оратор настоятельно призывает дел</w:t>
      </w:r>
      <w:r>
        <w:t>е</w:t>
      </w:r>
      <w:r>
        <w:t>гацию Армении добиться в ближайшем обозримом будущем осуществления конкретных программ, н</w:t>
      </w:r>
      <w:r>
        <w:t>а</w:t>
      </w:r>
      <w:r>
        <w:t xml:space="preserve">правленных на расширение прав и возможностей женщин. </w:t>
      </w:r>
    </w:p>
    <w:p w:rsidR="00000000" w:rsidRDefault="00000000">
      <w:pPr>
        <w:pStyle w:val="DualTxt"/>
      </w:pPr>
      <w:r>
        <w:t>70.</w:t>
      </w:r>
      <w:r>
        <w:tab/>
      </w:r>
      <w:r>
        <w:rPr>
          <w:b/>
        </w:rPr>
        <w:t>Г</w:t>
      </w:r>
      <w:r>
        <w:rPr>
          <w:b/>
        </w:rPr>
        <w:noBreakHyphen/>
        <w:t xml:space="preserve">жа Син </w:t>
      </w:r>
      <w:r>
        <w:t>говорит, что лица, отвечающие за решение проблем женщин, проявляют такие столь необходимые качества, как приверженность, реш</w:t>
      </w:r>
      <w:r>
        <w:t>и</w:t>
      </w:r>
      <w:r>
        <w:t>мость, открытость и политическая воля, без кот</w:t>
      </w:r>
      <w:r>
        <w:t>о</w:t>
      </w:r>
      <w:r>
        <w:t>рых невозможно обеспечить повышение жизненн</w:t>
      </w:r>
      <w:r>
        <w:t>о</w:t>
      </w:r>
      <w:r>
        <w:t>го уровня женщин. Она призывает представителей Армении более настойчиво требовать, чтобы през</w:t>
      </w:r>
      <w:r>
        <w:t>и</w:t>
      </w:r>
      <w:r>
        <w:t>дент, а также их коллегии из числа мужчин, которые еще не понимают всей важности поставленных ц</w:t>
      </w:r>
      <w:r>
        <w:t>е</w:t>
      </w:r>
      <w:r>
        <w:t>лей, приняли меры по увеличению бюджетных а</w:t>
      </w:r>
      <w:r>
        <w:t>с</w:t>
      </w:r>
      <w:r>
        <w:t>сигнований, расширению полномочий женских о</w:t>
      </w:r>
      <w:r>
        <w:t>р</w:t>
      </w:r>
      <w:r>
        <w:t>ганизаций и выделению необходимых людских р</w:t>
      </w:r>
      <w:r>
        <w:t>е</w:t>
      </w:r>
      <w:r>
        <w:t>сурсов в целях обеспечения полного соблюдения положений Конвенции и выполнения всех двадцати четырех общих рекомендаций Комитета, и в ос</w:t>
      </w:r>
      <w:r>
        <w:t>о</w:t>
      </w:r>
      <w:r>
        <w:t>бенности общей рекомендации № 19 о борьбе с н</w:t>
      </w:r>
      <w:r>
        <w:t>а</w:t>
      </w:r>
      <w:r>
        <w:t>силием в отношении женщин, которая считается с</w:t>
      </w:r>
      <w:r>
        <w:t>о</w:t>
      </w:r>
      <w:r>
        <w:t>ставной частью Конвенции, и активно изыскивать возможности для получения международной по</w:t>
      </w:r>
      <w:r>
        <w:t>д</w:t>
      </w:r>
      <w:r>
        <w:t>держки в реализации своих усилий в предстоящий сложный период. Она настоятельно призывает вл</w:t>
      </w:r>
      <w:r>
        <w:t>а</w:t>
      </w:r>
      <w:r>
        <w:t>сти страны добиваться более глубокого понимания важности статей 3 и 4 Конвенции и полностью в</w:t>
      </w:r>
      <w:r>
        <w:t>ы</w:t>
      </w:r>
      <w:r>
        <w:t>полнять разрабатываемую общую рекомендацию Комитета по пункту 1 статьи 4 Конвенции в отн</w:t>
      </w:r>
      <w:r>
        <w:t>о</w:t>
      </w:r>
      <w:r>
        <w:t>шении применения временных специальных мер, направленных на ускорение достижения фактич</w:t>
      </w:r>
      <w:r>
        <w:t>е</w:t>
      </w:r>
      <w:r>
        <w:t xml:space="preserve">ского равенства мужчин и женщин. </w:t>
      </w:r>
    </w:p>
    <w:p w:rsidR="00000000" w:rsidRDefault="00000000">
      <w:pPr>
        <w:pStyle w:val="DualTxt"/>
      </w:pPr>
      <w:r>
        <w:t>71.</w:t>
      </w:r>
      <w:r>
        <w:tab/>
        <w:t>Важнейшее значение имеет установление ко</w:t>
      </w:r>
      <w:r>
        <w:t>н</w:t>
      </w:r>
      <w:r>
        <w:t>структивных взаимоотношений между правител</w:t>
      </w:r>
      <w:r>
        <w:t>ь</w:t>
      </w:r>
      <w:r>
        <w:t>ством и гражданским обществом, при этом особо большое значение имеет форма сотрудничества м</w:t>
      </w:r>
      <w:r>
        <w:t>е</w:t>
      </w:r>
      <w:r>
        <w:t>жду ними, которая должна характеризоваться по</w:t>
      </w:r>
      <w:r>
        <w:t>д</w:t>
      </w:r>
      <w:r>
        <w:t>линным партнерством, в рамках которого прав</w:t>
      </w:r>
      <w:r>
        <w:t>и</w:t>
      </w:r>
      <w:r>
        <w:t>тельство могло бы оказывать твердую поддержку неправительственным организациям, а не просто использовать их. Касаясь проблемы отсутствия конкретного анти-дискриминационного законод</w:t>
      </w:r>
      <w:r>
        <w:t>а</w:t>
      </w:r>
      <w:r>
        <w:t>тельства, она выражает надежду на то, что в стране будут подготовлены планы, предусматривающие разработку пакета законов, дополняющих конст</w:t>
      </w:r>
      <w:r>
        <w:t>и</w:t>
      </w:r>
      <w:r>
        <w:t>туционные гарантии равноправия граждан. Прав</w:t>
      </w:r>
      <w:r>
        <w:t>и</w:t>
      </w:r>
      <w:r>
        <w:t>тельство должно уделять более серьезное внимание разработке законодательных норм, касающихся борьбы с насилием в отношении женщин, включая случаи сексуального посягательства и домашнего насилия в семье, а также борьбы с торговлей же</w:t>
      </w:r>
      <w:r>
        <w:t>н</w:t>
      </w:r>
      <w:r>
        <w:t>щинами и дискриминацией в сфере занятости. Ведь без принятия такого законодательства женщины не смогут обращаться с жалобами в суд. Кроме того, поскольку уголовные суды не могут обеспечить н</w:t>
      </w:r>
      <w:r>
        <w:t>е</w:t>
      </w:r>
      <w:r>
        <w:t>обходимую защиту таким женщинам, существенное значение приобретает также использование псих</w:t>
      </w:r>
      <w:r>
        <w:t>о</w:t>
      </w:r>
      <w:r>
        <w:t>логического консультирования и оказание другой помощи в центре приема жалоб женщин, роль кот</w:t>
      </w:r>
      <w:r>
        <w:t>о</w:t>
      </w:r>
      <w:r>
        <w:t>рого могла бы выполнять комиссия по правам чел</w:t>
      </w:r>
      <w:r>
        <w:t>о</w:t>
      </w:r>
      <w:r>
        <w:t>века или какой</w:t>
      </w:r>
      <w:r>
        <w:noBreakHyphen/>
        <w:t>то другой орган. Она хотела бы у</w:t>
      </w:r>
      <w:r>
        <w:t>з</w:t>
      </w:r>
      <w:r>
        <w:t>нать, функционирует ли национальная программа действий по улучшению положения женщин и п</w:t>
      </w:r>
      <w:r>
        <w:t>о</w:t>
      </w:r>
      <w:r>
        <w:t>вышению их роли в обществе, является ли эта пр</w:t>
      </w:r>
      <w:r>
        <w:t>о</w:t>
      </w:r>
      <w:r>
        <w:t>грамма составной частью более широкого плана действий и передана ли она в ведение одного пр</w:t>
      </w:r>
      <w:r>
        <w:t>а</w:t>
      </w:r>
      <w:r>
        <w:t xml:space="preserve">вительственного департамента без привлечения других подразделений. </w:t>
      </w:r>
    </w:p>
    <w:p w:rsidR="00000000" w:rsidRDefault="00000000">
      <w:pPr>
        <w:pStyle w:val="DualTxt"/>
      </w:pPr>
      <w:r>
        <w:t>72.</w:t>
      </w:r>
      <w:r>
        <w:tab/>
      </w:r>
      <w:r>
        <w:rPr>
          <w:b/>
        </w:rPr>
        <w:t>Г</w:t>
      </w:r>
      <w:r>
        <w:rPr>
          <w:b/>
        </w:rPr>
        <w:noBreakHyphen/>
        <w:t xml:space="preserve">жа Ахмад </w:t>
      </w:r>
      <w:r>
        <w:t>подчеркивает необходимость п</w:t>
      </w:r>
      <w:r>
        <w:t>е</w:t>
      </w:r>
      <w:r>
        <w:t>ресмотра функций и членского состава комиссии по правам человека, а также отмечает отсутствие до</w:t>
      </w:r>
      <w:r>
        <w:t>с</w:t>
      </w:r>
      <w:r>
        <w:t>тупного механизма для рассмотрения жалоб же</w:t>
      </w:r>
      <w:r>
        <w:t>н</w:t>
      </w:r>
      <w:r>
        <w:t>щин. Она выражает надежду на то, что переимен</w:t>
      </w:r>
      <w:r>
        <w:t>о</w:t>
      </w:r>
      <w:r>
        <w:t>вание бывшего Управления по делам женщин и д</w:t>
      </w:r>
      <w:r>
        <w:t>е</w:t>
      </w:r>
      <w:r>
        <w:t>тей в Управление по делам семьи не повлечет за с</w:t>
      </w:r>
      <w:r>
        <w:t>о</w:t>
      </w:r>
      <w:r>
        <w:t>бой переноса акцента на проблемы семьи в ущерб интересам защиты женщин. Чрезмерный акцент на роль женщин как членов семьи может привести к тому, что из поля зрения выпадет их работа вне д</w:t>
      </w:r>
      <w:r>
        <w:t>о</w:t>
      </w:r>
      <w:r>
        <w:t>ма. К сожалению, в решении задачи обеспечения гендерного равенства конкретно не упоминается роль мужчин, хотя, в конечном итоге, она касается людей обоего пола. Главным направлением в пр</w:t>
      </w:r>
      <w:r>
        <w:t>о</w:t>
      </w:r>
      <w:r>
        <w:t>грамме Армении должна быть ликвидация всех с</w:t>
      </w:r>
      <w:r>
        <w:t>у</w:t>
      </w:r>
      <w:r>
        <w:t>ществующих стереотипов и всех форм дискримин</w:t>
      </w:r>
      <w:r>
        <w:t>а</w:t>
      </w:r>
      <w:r>
        <w:t xml:space="preserve">ции в отношении женщин, как это предусмотрено в статье 5 Конвенции. </w:t>
      </w:r>
    </w:p>
    <w:p w:rsidR="00000000" w:rsidRDefault="00000000">
      <w:pPr>
        <w:pStyle w:val="DualTxt"/>
      </w:pPr>
      <w:r>
        <w:t>73.</w:t>
      </w:r>
      <w:r>
        <w:tab/>
        <w:t>Национальный механизм, созданный прав</w:t>
      </w:r>
      <w:r>
        <w:t>и</w:t>
      </w:r>
      <w:r>
        <w:t>тельством, должен уделять важное внимание обе</w:t>
      </w:r>
      <w:r>
        <w:t>с</w:t>
      </w:r>
      <w:r>
        <w:t>печению контроля за ходом прогресса в деле ос</w:t>
      </w:r>
      <w:r>
        <w:t>у</w:t>
      </w:r>
      <w:r>
        <w:t>ществления Конвенции во всех секторах и на всех уровнях. Он должен обеспечивать представительс</w:t>
      </w:r>
      <w:r>
        <w:t>т</w:t>
      </w:r>
      <w:r>
        <w:t>во соответствующих департаментов во всех наци</w:t>
      </w:r>
      <w:r>
        <w:t>о</w:t>
      </w:r>
      <w:r>
        <w:t>нальных органах, а также давать оценку прогресса, достигнутого всеми заинтересованными сторонами. Кроме того, необходимо применять системный по</w:t>
      </w:r>
      <w:r>
        <w:t>д</w:t>
      </w:r>
      <w:r>
        <w:t>ход с участием гражданского общества, а также г</w:t>
      </w:r>
      <w:r>
        <w:t>о</w:t>
      </w:r>
      <w:r>
        <w:t>сударственных учреждений и следует укреплять к</w:t>
      </w:r>
      <w:r>
        <w:t>о</w:t>
      </w:r>
      <w:r>
        <w:t>ординацию усилий в целях обеспечения того, чтобы все секторы предоставляли статистические свед</w:t>
      </w:r>
      <w:r>
        <w:t>е</w:t>
      </w:r>
      <w:r>
        <w:t>ния, без которых будет невозможно создать эффе</w:t>
      </w:r>
      <w:r>
        <w:t>к</w:t>
      </w:r>
      <w:r>
        <w:t>тивную базу для расширения гендерного равенства. Она вновь подчеркнула важность обеспечения ге</w:t>
      </w:r>
      <w:r>
        <w:t>н</w:t>
      </w:r>
      <w:r>
        <w:t>дерного равенства как одного из компонентов ус</w:t>
      </w:r>
      <w:r>
        <w:t>и</w:t>
      </w:r>
      <w:r>
        <w:t>лий, направленных на поощрение и защиту прав ч</w:t>
      </w:r>
      <w:r>
        <w:t>е</w:t>
      </w:r>
      <w:r>
        <w:t>ловека, а также на утверждение демократии.</w:t>
      </w:r>
    </w:p>
    <w:p w:rsidR="00000000" w:rsidRDefault="00000000">
      <w:pPr>
        <w:tabs>
          <w:tab w:val="left" w:pos="1368"/>
          <w:tab w:val="right" w:leader="dot" w:pos="8568"/>
        </w:tabs>
        <w:spacing w:line="120" w:lineRule="exact"/>
        <w:ind w:right="1267"/>
        <w:rPr>
          <w:sz w:val="10"/>
        </w:rPr>
      </w:pPr>
    </w:p>
    <w:p w:rsidR="00000000" w:rsidRDefault="00000000">
      <w:pPr>
        <w:pStyle w:val="H4"/>
      </w:pPr>
      <w:r>
        <w:tab/>
        <w:t>Заседание закрывается в 13 ч. 05 м.</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w:t>
      </w:r>
      <w:r>
        <w:rPr>
          <w:lang w:val="en-US"/>
        </w:rPr>
        <w:t>1477</w:t>
      </w:r>
      <w:r>
        <w:t>R&lt;&lt;ODS JOB NO&gt;&gt;</w:t>
      </w:r>
    </w:p>
    <w:p w:rsidR="00000000" w:rsidRDefault="00000000">
      <w:pPr>
        <w:pStyle w:val="CommentText"/>
      </w:pPr>
      <w:r>
        <w:t>&lt;&lt;ODS DOC SYMBOL1&gt;&gt;CEDAW/C/SR.57</w:t>
      </w:r>
      <w:r>
        <w:rPr>
          <w:lang w:val="en-US"/>
        </w:rPr>
        <w:t>1</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02-51477 (R)</w:t>
    </w:r>
  </w:p>
  <w:p w:rsidR="00000000" w:rsidRDefault="00000000">
    <w:pPr>
      <w:pStyle w:val="Footer"/>
      <w:spacing w:before="120" w:line="240" w:lineRule="exact"/>
      <w:rPr>
        <w:rFonts w:ascii="Barcode 3 of 9 by request" w:hAnsi="Barcode 3 of 9 by request"/>
        <w:b w:val="0"/>
        <w:spacing w:val="4"/>
        <w:w w:val="103"/>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CEDAW/C/SR.571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CEDAW/C/SR.571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/C/SR.571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rPr>
              <w:lang w:val="en-US"/>
            </w:rPr>
          </w:pPr>
          <w:r>
            <w:rPr>
              <w:lang w:val="en-US"/>
            </w:rPr>
            <w:t>23 January 2003</w:t>
          </w:r>
        </w:p>
        <w:p w:rsidR="00000000" w:rsidRDefault="00000000">
          <w:pPr>
            <w:rPr>
              <w:lang w:val="en-US"/>
            </w:rPr>
          </w:pPr>
          <w:r>
            <w:rPr>
              <w:lang w:val="en-US"/>
            </w:rPr>
            <w:t>Russian</w:t>
          </w:r>
        </w:p>
        <w:p w:rsidR="00000000" w:rsidRDefault="00000000">
          <w:pPr>
            <w:rPr>
              <w:lang w:val="en-US"/>
            </w:rPr>
          </w:pPr>
          <w:r>
            <w:rPr>
              <w:lang w:val="en-US"/>
            </w:rP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num w:numId="1">
    <w:abstractNumId w:val="5"/>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GrammaticalErrors/>
  <w:activeWritingStyle w:appName="MSWord" w:lang="ru-RU" w:vendorID="1" w:dllVersion="512" w:checkStyle="1"/>
  <w:doNotTrackMoves/>
  <w:defaultTabStop w:val="720"/>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12/2001 7:46: AM"/>
    <w:docVar w:name="DocCategory" w:val="SROthers"/>
    <w:docVar w:name="DocType" w:val="Final"/>
    <w:docVar w:name="JobNo" w:val="0144103R"/>
    <w:docVar w:name="OandT" w:val=" "/>
    <w:docVar w:name="Symbol1" w:val="CEDAW/C/SR.51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6593</Words>
  <Characters>37581</Characters>
  <Application>Microsoft Office Word</Application>
  <DocSecurity>4</DocSecurity>
  <Lines>313</Lines>
  <Paragraphs>75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46152</CharactersWithSpaces>
  <SharedDoc>false</SharedDoc>
  <HLinks>
    <vt:vector size="6" baseType="variant">
      <vt:variant>
        <vt:i4>8257630</vt:i4>
      </vt:variant>
      <vt:variant>
        <vt:i4>92438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Irina.Golosova</cp:lastModifiedBy>
  <cp:revision>4</cp:revision>
  <cp:lastPrinted>2004-05-19T09:11:00Z</cp:lastPrinted>
  <dcterms:created xsi:type="dcterms:W3CDTF">2004-06-02T21:39:00Z</dcterms:created>
  <dcterms:modified xsi:type="dcterms:W3CDTF">2004-06-02T22:57:00Z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0144103</vt:lpwstr>
  </property>
  <property fmtid="{D5CDD505-2E9C-101B-9397-08002B2CF9AE}" pid="3" name="Symbol1">
    <vt:lpwstr>CEDAW/C/SR.510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12</vt:lpwstr>
  </property>
  <property fmtid="{D5CDD505-2E9C-101B-9397-08002B2CF9AE}" pid="8" name="Operator">
    <vt:lpwstr>Golosova</vt:lpwstr>
  </property>
</Properties>
</file>