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5698E" w:rsidRPr="00017C33">
        <w:trPr>
          <w:trHeight w:hRule="exact" w:val="851"/>
        </w:trPr>
        <w:tc>
          <w:tcPr>
            <w:tcW w:w="1280" w:type="dxa"/>
            <w:tcBorders>
              <w:bottom w:val="single" w:sz="4" w:space="0" w:color="auto"/>
            </w:tcBorders>
            <w:shd w:val="clear" w:color="auto" w:fill="auto"/>
          </w:tcPr>
          <w:p w:rsidR="00A5698E" w:rsidRPr="000566A9" w:rsidRDefault="00A5698E" w:rsidP="00A5698E">
            <w:pPr>
              <w:rPr>
                <w:lang w:val="es-ES_tradnl"/>
              </w:rPr>
            </w:pPr>
          </w:p>
        </w:tc>
        <w:tc>
          <w:tcPr>
            <w:tcW w:w="2273" w:type="dxa"/>
            <w:tcBorders>
              <w:bottom w:val="single" w:sz="4" w:space="0" w:color="auto"/>
            </w:tcBorders>
            <w:shd w:val="clear" w:color="auto" w:fill="auto"/>
            <w:vAlign w:val="bottom"/>
          </w:tcPr>
          <w:p w:rsidR="00A5698E" w:rsidRPr="000566A9" w:rsidRDefault="00A5698E" w:rsidP="00A5698E">
            <w:pPr>
              <w:spacing w:after="80" w:line="300" w:lineRule="exact"/>
              <w:rPr>
                <w:sz w:val="28"/>
                <w:lang w:val="es-ES_tradnl"/>
              </w:rPr>
            </w:pPr>
            <w:r w:rsidRPr="000566A9">
              <w:rPr>
                <w:sz w:val="28"/>
                <w:lang w:val="es-ES_tradnl"/>
              </w:rPr>
              <w:t>Naciones Unidas</w:t>
            </w:r>
          </w:p>
        </w:tc>
        <w:tc>
          <w:tcPr>
            <w:tcW w:w="6086" w:type="dxa"/>
            <w:gridSpan w:val="2"/>
            <w:tcBorders>
              <w:bottom w:val="single" w:sz="4" w:space="0" w:color="auto"/>
            </w:tcBorders>
            <w:shd w:val="clear" w:color="auto" w:fill="auto"/>
            <w:vAlign w:val="bottom"/>
          </w:tcPr>
          <w:p w:rsidR="00A5698E" w:rsidRPr="00017C33" w:rsidRDefault="00A5698E" w:rsidP="00A5698E">
            <w:pPr>
              <w:jc w:val="right"/>
              <w:rPr>
                <w:lang w:val="en-GB"/>
              </w:rPr>
            </w:pPr>
            <w:r w:rsidRPr="00017C33">
              <w:rPr>
                <w:sz w:val="40"/>
                <w:lang w:val="en-GB"/>
              </w:rPr>
              <w:t>CAT</w:t>
            </w:r>
            <w:r w:rsidRPr="00017C33">
              <w:rPr>
                <w:lang w:val="en-GB"/>
              </w:rPr>
              <w:t>/C/MEX/CO/5-6</w:t>
            </w:r>
          </w:p>
        </w:tc>
      </w:tr>
      <w:tr w:rsidR="00A5698E" w:rsidRPr="000566A9">
        <w:trPr>
          <w:trHeight w:hRule="exact" w:val="2835"/>
        </w:trPr>
        <w:tc>
          <w:tcPr>
            <w:tcW w:w="1280" w:type="dxa"/>
            <w:tcBorders>
              <w:top w:val="single" w:sz="4" w:space="0" w:color="auto"/>
              <w:bottom w:val="single" w:sz="12" w:space="0" w:color="auto"/>
            </w:tcBorders>
            <w:shd w:val="clear" w:color="auto" w:fill="auto"/>
          </w:tcPr>
          <w:p w:rsidR="00A5698E" w:rsidRPr="000566A9" w:rsidRDefault="00A5698E" w:rsidP="00A5698E">
            <w:pPr>
              <w:spacing w:before="120"/>
              <w:jc w:val="center"/>
              <w:rPr>
                <w:lang w:val="es-ES_tradnl"/>
              </w:rPr>
            </w:pPr>
            <w:r w:rsidRPr="000566A9">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A5698E" w:rsidRPr="000566A9" w:rsidRDefault="00A5698E" w:rsidP="00A5698E">
            <w:pPr>
              <w:spacing w:before="120" w:line="360" w:lineRule="exact"/>
              <w:rPr>
                <w:b/>
                <w:sz w:val="34"/>
                <w:szCs w:val="34"/>
                <w:lang w:val="es-ES_tradnl"/>
              </w:rPr>
            </w:pPr>
            <w:r w:rsidRPr="000566A9">
              <w:rPr>
                <w:b/>
                <w:sz w:val="34"/>
                <w:szCs w:val="34"/>
                <w:lang w:val="es-ES_tradnl"/>
              </w:rPr>
              <w:t>Convención contra la Tortura</w:t>
            </w:r>
            <w:r w:rsidRPr="000566A9">
              <w:rPr>
                <w:b/>
                <w:sz w:val="34"/>
                <w:szCs w:val="34"/>
                <w:lang w:val="es-ES_tradnl"/>
              </w:rPr>
              <w:br/>
              <w:t>y Otros Tratos o Penas Crueles,</w:t>
            </w:r>
            <w:r w:rsidRPr="000566A9">
              <w:rPr>
                <w:b/>
                <w:sz w:val="34"/>
                <w:szCs w:val="34"/>
                <w:lang w:val="es-ES_tradnl"/>
              </w:rPr>
              <w:br/>
              <w:t>Inhumanos o Degradantes</w:t>
            </w:r>
          </w:p>
        </w:tc>
        <w:tc>
          <w:tcPr>
            <w:tcW w:w="2819" w:type="dxa"/>
            <w:tcBorders>
              <w:top w:val="single" w:sz="4" w:space="0" w:color="auto"/>
              <w:bottom w:val="single" w:sz="12" w:space="0" w:color="auto"/>
            </w:tcBorders>
            <w:shd w:val="clear" w:color="auto" w:fill="auto"/>
          </w:tcPr>
          <w:p w:rsidR="00A5698E" w:rsidRPr="000566A9" w:rsidRDefault="00A5698E" w:rsidP="00A5698E">
            <w:pPr>
              <w:spacing w:before="240"/>
              <w:rPr>
                <w:lang w:val="es-ES_tradnl"/>
              </w:rPr>
            </w:pPr>
            <w:r w:rsidRPr="000566A9">
              <w:rPr>
                <w:lang w:val="es-ES_tradnl"/>
              </w:rPr>
              <w:t xml:space="preserve">Distr. </w:t>
            </w:r>
            <w:r w:rsidR="00A6017B">
              <w:rPr>
                <w:lang w:val="es-ES_tradnl"/>
              </w:rPr>
              <w:t>general</w:t>
            </w:r>
          </w:p>
          <w:p w:rsidR="00A5698E" w:rsidRPr="000566A9" w:rsidRDefault="00717503" w:rsidP="00A5698E">
            <w:pPr>
              <w:spacing w:line="240" w:lineRule="exact"/>
              <w:rPr>
                <w:lang w:val="es-ES_tradnl"/>
              </w:rPr>
            </w:pPr>
            <w:r>
              <w:rPr>
                <w:lang w:val="es-ES_tradnl"/>
              </w:rPr>
              <w:t>11</w:t>
            </w:r>
            <w:r w:rsidR="00A5698E" w:rsidRPr="000566A9">
              <w:rPr>
                <w:lang w:val="es-ES_tradnl"/>
              </w:rPr>
              <w:t xml:space="preserve"> de </w:t>
            </w:r>
            <w:r w:rsidR="00F62CD5">
              <w:rPr>
                <w:lang w:val="es-ES_tradnl"/>
              </w:rPr>
              <w:t>d</w:t>
            </w:r>
            <w:r w:rsidR="00EB1AAE">
              <w:rPr>
                <w:lang w:val="es-ES_tradnl"/>
              </w:rPr>
              <w:t>i</w:t>
            </w:r>
            <w:r w:rsidR="00F62CD5">
              <w:rPr>
                <w:lang w:val="es-ES_tradnl"/>
              </w:rPr>
              <w:t>ciembre</w:t>
            </w:r>
            <w:r w:rsidR="00A5698E" w:rsidRPr="000566A9">
              <w:rPr>
                <w:lang w:val="es-ES_tradnl"/>
              </w:rPr>
              <w:t xml:space="preserve"> de 2012</w:t>
            </w:r>
          </w:p>
          <w:p w:rsidR="00A5698E" w:rsidRPr="000566A9" w:rsidRDefault="00A5698E" w:rsidP="00A5698E">
            <w:pPr>
              <w:spacing w:line="240" w:lineRule="exact"/>
              <w:rPr>
                <w:lang w:val="es-ES_tradnl"/>
              </w:rPr>
            </w:pPr>
          </w:p>
          <w:p w:rsidR="00A5698E" w:rsidRPr="000566A9" w:rsidRDefault="00A5698E" w:rsidP="00A5698E">
            <w:pPr>
              <w:spacing w:line="240" w:lineRule="exact"/>
              <w:rPr>
                <w:lang w:val="es-ES_tradnl"/>
              </w:rPr>
            </w:pPr>
            <w:r w:rsidRPr="000566A9">
              <w:rPr>
                <w:lang w:val="es-ES_tradnl"/>
              </w:rPr>
              <w:t>Original:  Español</w:t>
            </w:r>
          </w:p>
        </w:tc>
      </w:tr>
    </w:tbl>
    <w:p w:rsidR="00A5698E" w:rsidRPr="000566A9" w:rsidRDefault="00A5698E" w:rsidP="00A5698E">
      <w:pPr>
        <w:spacing w:before="120"/>
        <w:rPr>
          <w:b/>
          <w:lang w:val="es-ES_tradnl"/>
        </w:rPr>
      </w:pPr>
      <w:r w:rsidRPr="000566A9">
        <w:rPr>
          <w:b/>
          <w:sz w:val="24"/>
          <w:szCs w:val="24"/>
          <w:lang w:val="es-ES_tradnl"/>
        </w:rPr>
        <w:t>Comité contra la Tortura</w:t>
      </w:r>
    </w:p>
    <w:p w:rsidR="00A5698E" w:rsidRPr="000566A9" w:rsidRDefault="00A5698E" w:rsidP="00A5698E">
      <w:pPr>
        <w:pStyle w:val="HChG"/>
        <w:rPr>
          <w:lang w:val="es-ES_tradnl" w:eastAsia="en-US"/>
        </w:rPr>
      </w:pPr>
      <w:r w:rsidRPr="000566A9">
        <w:rPr>
          <w:lang w:val="es-ES_tradnl"/>
        </w:rPr>
        <w:tab/>
      </w:r>
      <w:r w:rsidRPr="000566A9">
        <w:rPr>
          <w:lang w:val="es-ES_tradnl"/>
        </w:rPr>
        <w:tab/>
        <w:t xml:space="preserve">Observaciones finales </w:t>
      </w:r>
      <w:r w:rsidR="00FA6682">
        <w:rPr>
          <w:lang w:val="es-ES_tradnl"/>
        </w:rPr>
        <w:t>sobre</w:t>
      </w:r>
      <w:r w:rsidR="00FA6682" w:rsidRPr="000566A9">
        <w:rPr>
          <w:lang w:val="es-ES_tradnl"/>
        </w:rPr>
        <w:t xml:space="preserve"> </w:t>
      </w:r>
      <w:r w:rsidRPr="000566A9">
        <w:rPr>
          <w:lang w:val="es-ES_tradnl"/>
        </w:rPr>
        <w:t xml:space="preserve">los informes </w:t>
      </w:r>
      <w:r w:rsidRPr="000566A9">
        <w:rPr>
          <w:bCs/>
          <w:lang w:val="es-ES_tradnl"/>
        </w:rPr>
        <w:t>periódicos</w:t>
      </w:r>
      <w:r w:rsidRPr="000566A9">
        <w:rPr>
          <w:lang w:val="es-ES_tradnl"/>
        </w:rPr>
        <w:t xml:space="preserve"> quinto y sexto combinados de México</w:t>
      </w:r>
      <w:r w:rsidR="00FA6682">
        <w:rPr>
          <w:lang w:val="es-ES_tradnl"/>
        </w:rPr>
        <w:t>,</w:t>
      </w:r>
      <w:r w:rsidRPr="000566A9">
        <w:rPr>
          <w:lang w:val="es-ES_tradnl"/>
        </w:rPr>
        <w:t xml:space="preserve"> </w:t>
      </w:r>
      <w:r w:rsidR="00961044">
        <w:rPr>
          <w:lang w:val="es-ES_tradnl"/>
        </w:rPr>
        <w:t>adoptadas por el Comité en su 49º período de sesiones (29 de octubre a 23 de noviembre de</w:t>
      </w:r>
      <w:r w:rsidR="00EB1AAE">
        <w:rPr>
          <w:lang w:val="es-ES_tradnl"/>
        </w:rPr>
        <w:t> </w:t>
      </w:r>
      <w:r w:rsidR="00961044">
        <w:rPr>
          <w:lang w:val="es-ES_tradnl"/>
        </w:rPr>
        <w:t>2012)</w:t>
      </w:r>
    </w:p>
    <w:p w:rsidR="00A5698E" w:rsidRPr="000566A9" w:rsidRDefault="00A5698E" w:rsidP="00A5698E">
      <w:pPr>
        <w:spacing w:after="120"/>
        <w:ind w:left="1134" w:right="1134"/>
        <w:jc w:val="both"/>
        <w:rPr>
          <w:lang w:val="es-ES_tradnl" w:eastAsia="en-US"/>
        </w:rPr>
      </w:pPr>
      <w:r>
        <w:rPr>
          <w:lang w:val="es-ES_tradnl" w:eastAsia="en-US"/>
        </w:rPr>
        <w:t>1.</w:t>
      </w:r>
      <w:r>
        <w:rPr>
          <w:lang w:val="es-ES_tradnl" w:eastAsia="en-US"/>
        </w:rPr>
        <w:tab/>
      </w:r>
      <w:r w:rsidRPr="000566A9">
        <w:rPr>
          <w:lang w:val="es-ES_tradnl" w:eastAsia="en-US"/>
        </w:rPr>
        <w:t>El Comité contra la Tortura examinó los informes periódicos quinto y sexto combinados de México (CAT/C/MEX/5-6) en sus sesiones 1098ª y 1101ª (CAT/C/SR.1098 y 1101), celebradas los días 31 de octubre y 1º de noviembre de</w:t>
      </w:r>
      <w:r w:rsidR="00C4038C">
        <w:rPr>
          <w:lang w:val="es-ES_tradnl" w:eastAsia="en-US"/>
        </w:rPr>
        <w:t xml:space="preserve"> 2012, y aprobó en su sesi</w:t>
      </w:r>
      <w:r w:rsidR="005E25A1">
        <w:rPr>
          <w:lang w:val="es-ES_tradnl" w:eastAsia="en-US"/>
        </w:rPr>
        <w:t>ones</w:t>
      </w:r>
      <w:r w:rsidR="00406998">
        <w:rPr>
          <w:lang w:val="es-ES_tradnl" w:eastAsia="en-US"/>
        </w:rPr>
        <w:t xml:space="preserve"> 1118ª</w:t>
      </w:r>
      <w:r w:rsidR="00961044">
        <w:rPr>
          <w:lang w:val="es-ES_tradnl" w:eastAsia="en-US"/>
        </w:rPr>
        <w:t>, 1120ª y</w:t>
      </w:r>
      <w:r w:rsidR="005E25A1">
        <w:rPr>
          <w:lang w:val="es-ES_tradnl" w:eastAsia="en-US"/>
        </w:rPr>
        <w:t xml:space="preserve"> </w:t>
      </w:r>
      <w:r w:rsidR="00406998">
        <w:rPr>
          <w:lang w:val="es-ES_tradnl" w:eastAsia="en-US"/>
        </w:rPr>
        <w:t>1121</w:t>
      </w:r>
      <w:r w:rsidR="005E25A1">
        <w:rPr>
          <w:lang w:val="es-ES_tradnl" w:eastAsia="en-US"/>
        </w:rPr>
        <w:t>ª</w:t>
      </w:r>
      <w:r w:rsidRPr="000566A9">
        <w:rPr>
          <w:lang w:val="es-ES_tradnl" w:eastAsia="en-US"/>
        </w:rPr>
        <w:t xml:space="preserve"> (CAT/C/SR.</w:t>
      </w:r>
      <w:r w:rsidR="00406998">
        <w:rPr>
          <w:lang w:val="es-ES_tradnl" w:eastAsia="en-US"/>
        </w:rPr>
        <w:t>1118</w:t>
      </w:r>
      <w:r w:rsidR="00961044">
        <w:rPr>
          <w:lang w:val="es-ES_tradnl" w:eastAsia="en-US"/>
        </w:rPr>
        <w:t xml:space="preserve">, 1120 y </w:t>
      </w:r>
      <w:r w:rsidR="00406998">
        <w:rPr>
          <w:lang w:val="es-ES_tradnl" w:eastAsia="en-US"/>
        </w:rPr>
        <w:t>1121</w:t>
      </w:r>
      <w:r w:rsidRPr="000566A9">
        <w:rPr>
          <w:lang w:val="es-ES_tradnl" w:eastAsia="en-US"/>
        </w:rPr>
        <w:t>)</w:t>
      </w:r>
      <w:r w:rsidR="00036389">
        <w:rPr>
          <w:lang w:val="es-ES_tradnl" w:eastAsia="en-US"/>
        </w:rPr>
        <w:t>, celebradas los días 14 y 15 de noviembre de 2012,</w:t>
      </w:r>
      <w:r w:rsidRPr="000566A9">
        <w:rPr>
          <w:lang w:val="es-ES_tradnl" w:eastAsia="en-US"/>
        </w:rPr>
        <w:t xml:space="preserve"> las siguientes conclusiones y recomendaciones.</w:t>
      </w:r>
    </w:p>
    <w:p w:rsidR="00A5698E" w:rsidRPr="000566A9" w:rsidRDefault="00A5698E" w:rsidP="00EB1AAE">
      <w:pPr>
        <w:pStyle w:val="H1G"/>
        <w:rPr>
          <w:lang w:val="es-ES_tradnl" w:eastAsia="en-US"/>
        </w:rPr>
      </w:pPr>
      <w:r w:rsidRPr="000566A9">
        <w:rPr>
          <w:lang w:val="es-ES_tradnl" w:eastAsia="en-US"/>
        </w:rPr>
        <w:tab/>
        <w:t>A.</w:t>
      </w:r>
      <w:r w:rsidRPr="000566A9">
        <w:rPr>
          <w:lang w:val="es-ES_tradnl" w:eastAsia="en-US"/>
        </w:rPr>
        <w:tab/>
        <w:t>Introducción</w:t>
      </w:r>
    </w:p>
    <w:p w:rsidR="00A5698E" w:rsidRDefault="00A5698E" w:rsidP="00A5698E">
      <w:pPr>
        <w:spacing w:after="120" w:line="240" w:lineRule="exact"/>
        <w:ind w:left="1134" w:right="1134"/>
        <w:jc w:val="both"/>
        <w:rPr>
          <w:lang w:val="es-ES_tradnl" w:eastAsia="en-US"/>
        </w:rPr>
      </w:pPr>
      <w:r>
        <w:rPr>
          <w:lang w:val="es-ES_tradnl" w:eastAsia="en-US"/>
        </w:rPr>
        <w:t>2.</w:t>
      </w:r>
      <w:r>
        <w:rPr>
          <w:lang w:val="es-ES_tradnl" w:eastAsia="en-US"/>
        </w:rPr>
        <w:tab/>
      </w:r>
      <w:r w:rsidRPr="000566A9">
        <w:rPr>
          <w:lang w:val="es-ES_tradnl" w:eastAsia="en-US"/>
        </w:rPr>
        <w:t>El Comité acoge con agrado que México haya presentado sus informes periódicos quinto y sexto combinados en respuesta a la lista de cuestiones previas a la presentació</w:t>
      </w:r>
      <w:r>
        <w:rPr>
          <w:lang w:val="es-ES_tradnl" w:eastAsia="en-US"/>
        </w:rPr>
        <w:t>n de informes (CAT/C/MEX/Q/5-6)</w:t>
      </w:r>
      <w:r w:rsidR="005E25A1">
        <w:rPr>
          <w:lang w:val="es-ES_tradnl" w:eastAsia="en-US"/>
        </w:rPr>
        <w:t>. El Comité agradece que el Estado parte haya aceptado presentar su informe periódico con arreglo al procedimiento facultativo para la presentación de informes, pues permite una cooperación más estrecha entre el Estado y el Comité, y una mejor orientación tanto del examen del informe como del diálogo con la delegación.</w:t>
      </w:r>
      <w:r>
        <w:rPr>
          <w:lang w:val="es-ES_tradnl" w:eastAsia="en-US"/>
        </w:rPr>
        <w:t xml:space="preserve"> </w:t>
      </w:r>
    </w:p>
    <w:p w:rsidR="005E25A1" w:rsidRDefault="00A5698E" w:rsidP="00A5698E">
      <w:pPr>
        <w:spacing w:after="120" w:line="240" w:lineRule="exact"/>
        <w:ind w:left="1134" w:right="1134"/>
        <w:jc w:val="both"/>
        <w:rPr>
          <w:lang w:val="es-ES_tradnl" w:eastAsia="en-US"/>
        </w:rPr>
      </w:pPr>
      <w:r>
        <w:rPr>
          <w:lang w:val="es-ES_tradnl" w:eastAsia="en-US"/>
        </w:rPr>
        <w:t>3.</w:t>
      </w:r>
      <w:r>
        <w:rPr>
          <w:lang w:val="es-ES_tradnl" w:eastAsia="en-US"/>
        </w:rPr>
        <w:tab/>
      </w:r>
      <w:r w:rsidRPr="000566A9">
        <w:rPr>
          <w:lang w:val="es-ES_tradnl" w:eastAsia="en-US"/>
        </w:rPr>
        <w:t>El Co</w:t>
      </w:r>
      <w:r>
        <w:rPr>
          <w:lang w:val="es-ES_tradnl" w:eastAsia="en-US"/>
        </w:rPr>
        <w:t xml:space="preserve">mité </w:t>
      </w:r>
      <w:r w:rsidR="005E25A1">
        <w:rPr>
          <w:lang w:val="es-ES_tradnl" w:eastAsia="en-US"/>
        </w:rPr>
        <w:t>agradece también el diálogo franco y constructivo que mantuvo con la delegación del Estado parte y la información proporcionada</w:t>
      </w:r>
      <w:r w:rsidR="004C5D61">
        <w:rPr>
          <w:lang w:val="es-ES_tradnl" w:eastAsia="en-US"/>
        </w:rPr>
        <w:t xml:space="preserve"> durante el examen del informe.</w:t>
      </w:r>
    </w:p>
    <w:p w:rsidR="00A5698E" w:rsidRPr="000566A9" w:rsidRDefault="00A5698E" w:rsidP="00EB1AAE">
      <w:pPr>
        <w:pStyle w:val="H1G"/>
        <w:rPr>
          <w:lang w:val="es-ES_tradnl" w:eastAsia="en-US"/>
        </w:rPr>
      </w:pPr>
      <w:r w:rsidRPr="000566A9">
        <w:rPr>
          <w:lang w:val="es-ES_tradnl" w:eastAsia="en-US"/>
        </w:rPr>
        <w:tab/>
        <w:t>B.</w:t>
      </w:r>
      <w:r w:rsidRPr="000566A9">
        <w:rPr>
          <w:lang w:val="es-ES_tradnl" w:eastAsia="en-US"/>
        </w:rPr>
        <w:tab/>
        <w:t>Aspectos positivos</w:t>
      </w:r>
    </w:p>
    <w:p w:rsidR="00A5698E" w:rsidRPr="000566A9" w:rsidRDefault="00A5698E" w:rsidP="00A5698E">
      <w:pPr>
        <w:spacing w:after="120"/>
        <w:ind w:left="1134" w:right="1134"/>
        <w:jc w:val="both"/>
        <w:rPr>
          <w:lang w:val="es-ES_tradnl" w:eastAsia="en-US"/>
        </w:rPr>
      </w:pPr>
      <w:r>
        <w:rPr>
          <w:lang w:val="es-ES_tradnl" w:eastAsia="en-US"/>
        </w:rPr>
        <w:t>4.</w:t>
      </w:r>
      <w:r>
        <w:rPr>
          <w:lang w:val="es-ES_tradnl" w:eastAsia="en-US"/>
        </w:rPr>
        <w:tab/>
      </w:r>
      <w:r w:rsidRPr="000566A9">
        <w:rPr>
          <w:lang w:val="es-ES_tradnl" w:eastAsia="en-US"/>
        </w:rPr>
        <w:t xml:space="preserve">El Comité observa con satisfacción que, desde el examen del cuarto informe periódico del Estado parte, </w:t>
      </w:r>
      <w:r w:rsidR="006A197D">
        <w:rPr>
          <w:lang w:val="es-ES_tradnl" w:eastAsia="en-US"/>
        </w:rPr>
        <w:t>e</w:t>
      </w:r>
      <w:r w:rsidRPr="000566A9">
        <w:rPr>
          <w:lang w:val="es-ES_tradnl" w:eastAsia="en-US"/>
        </w:rPr>
        <w:t>ste ha ratificado los siguientes instrumentos internacionales:</w:t>
      </w:r>
    </w:p>
    <w:p w:rsidR="00A5698E" w:rsidRPr="000566A9" w:rsidRDefault="00627B25" w:rsidP="00EB1AAE">
      <w:pPr>
        <w:pStyle w:val="SingleTxtG"/>
        <w:ind w:firstLine="567"/>
        <w:rPr>
          <w:lang w:val="es-ES_tradnl" w:eastAsia="en-US"/>
        </w:rPr>
      </w:pPr>
      <w:r w:rsidRPr="000566A9">
        <w:rPr>
          <w:lang w:val="es-ES_tradnl" w:eastAsia="en-US"/>
        </w:rPr>
        <w:t>a)</w:t>
      </w:r>
      <w:r w:rsidRPr="000566A9">
        <w:rPr>
          <w:lang w:val="es-ES_tradnl" w:eastAsia="en-US"/>
        </w:rPr>
        <w:tab/>
      </w:r>
      <w:r w:rsidR="00A5698E" w:rsidRPr="000566A9">
        <w:rPr>
          <w:lang w:val="es-ES_tradnl" w:eastAsia="en-US"/>
        </w:rPr>
        <w:t>El Segundo Protocolo Facultativo del Pacto Internacional de Derechos Civiles y Políticos relativo a la abolición de la pena de muerte</w:t>
      </w:r>
      <w:r w:rsidR="003353D8">
        <w:rPr>
          <w:lang w:val="es-ES_tradnl" w:eastAsia="en-US"/>
        </w:rPr>
        <w:t>,</w:t>
      </w:r>
      <w:r w:rsidR="00A5698E" w:rsidRPr="000566A9">
        <w:rPr>
          <w:lang w:val="es-ES_tradnl" w:eastAsia="en-US"/>
        </w:rPr>
        <w:t xml:space="preserve"> </w:t>
      </w:r>
      <w:r w:rsidR="003353D8">
        <w:rPr>
          <w:lang w:val="es-ES_tradnl" w:eastAsia="en-US"/>
        </w:rPr>
        <w:t xml:space="preserve">en </w:t>
      </w:r>
      <w:r w:rsidR="00A5698E" w:rsidRPr="000566A9">
        <w:rPr>
          <w:lang w:val="es-ES_tradnl" w:eastAsia="en-US"/>
        </w:rPr>
        <w:t>septiembre de 2007</w:t>
      </w:r>
      <w:r w:rsidR="00A5698E">
        <w:rPr>
          <w:lang w:val="es-ES_tradnl" w:eastAsia="en-US"/>
        </w:rPr>
        <w:t>;</w:t>
      </w:r>
    </w:p>
    <w:p w:rsidR="00A5698E" w:rsidRPr="000566A9" w:rsidRDefault="00627B25" w:rsidP="00EB1AAE">
      <w:pPr>
        <w:pStyle w:val="SingleTxtG"/>
        <w:ind w:firstLine="567"/>
        <w:rPr>
          <w:lang w:val="es-ES_tradnl" w:eastAsia="en-US"/>
        </w:rPr>
      </w:pPr>
      <w:r w:rsidRPr="000566A9">
        <w:rPr>
          <w:lang w:val="es-ES_tradnl" w:eastAsia="en-US"/>
        </w:rPr>
        <w:t>b)</w:t>
      </w:r>
      <w:r w:rsidRPr="000566A9">
        <w:rPr>
          <w:lang w:val="es-ES_tradnl" w:eastAsia="en-US"/>
        </w:rPr>
        <w:tab/>
      </w:r>
      <w:r w:rsidR="00A5698E" w:rsidRPr="000566A9">
        <w:rPr>
          <w:lang w:val="es-ES_tradnl" w:eastAsia="en-US"/>
        </w:rPr>
        <w:t>La Convención sobre los derechos de las personas con discapacidad y su Protocolo Facultativo</w:t>
      </w:r>
      <w:r w:rsidR="003353D8">
        <w:rPr>
          <w:lang w:val="es-ES_tradnl" w:eastAsia="en-US"/>
        </w:rPr>
        <w:t xml:space="preserve">, en </w:t>
      </w:r>
      <w:r w:rsidR="00A5698E" w:rsidRPr="000566A9">
        <w:rPr>
          <w:lang w:val="es-ES_tradnl" w:eastAsia="en-US"/>
        </w:rPr>
        <w:t>diciembre de 2007;</w:t>
      </w:r>
    </w:p>
    <w:p w:rsidR="00A5698E" w:rsidRPr="000566A9" w:rsidRDefault="00627B25" w:rsidP="00EB1AAE">
      <w:pPr>
        <w:pStyle w:val="SingleTxtG"/>
        <w:ind w:firstLine="567"/>
        <w:rPr>
          <w:lang w:val="es-ES_tradnl" w:eastAsia="en-US"/>
        </w:rPr>
      </w:pPr>
      <w:r w:rsidRPr="000566A9">
        <w:rPr>
          <w:lang w:val="es-ES_tradnl" w:eastAsia="en-US"/>
        </w:rPr>
        <w:t>c)</w:t>
      </w:r>
      <w:r w:rsidRPr="000566A9">
        <w:rPr>
          <w:lang w:val="es-ES_tradnl" w:eastAsia="en-US"/>
        </w:rPr>
        <w:tab/>
      </w:r>
      <w:r w:rsidR="00A5698E" w:rsidRPr="000566A9">
        <w:rPr>
          <w:lang w:val="es-ES_tradnl" w:eastAsia="en-US"/>
        </w:rPr>
        <w:t>La Convención Internacional para la protección de todas las personas contra las desapariciones forzadas</w:t>
      </w:r>
      <w:r w:rsidR="003353D8">
        <w:rPr>
          <w:lang w:val="es-ES_tradnl" w:eastAsia="en-US"/>
        </w:rPr>
        <w:t xml:space="preserve">, en </w:t>
      </w:r>
      <w:r w:rsidR="00A5698E" w:rsidRPr="000566A9">
        <w:rPr>
          <w:lang w:val="es-ES_tradnl" w:eastAsia="en-US"/>
        </w:rPr>
        <w:t>marzo de 2008.</w:t>
      </w:r>
    </w:p>
    <w:p w:rsidR="00A5698E" w:rsidRPr="000566A9" w:rsidRDefault="00A5698E" w:rsidP="00A5698E">
      <w:pPr>
        <w:suppressAutoHyphens/>
        <w:spacing w:after="120"/>
        <w:ind w:left="1134" w:right="1134"/>
        <w:jc w:val="both"/>
        <w:rPr>
          <w:lang w:val="es-ES_tradnl" w:eastAsia="en-US"/>
        </w:rPr>
      </w:pPr>
      <w:r>
        <w:rPr>
          <w:bCs/>
          <w:lang w:val="es-ES_tradnl"/>
        </w:rPr>
        <w:t>5.</w:t>
      </w:r>
      <w:r>
        <w:rPr>
          <w:bCs/>
          <w:lang w:val="es-ES_tradnl"/>
        </w:rPr>
        <w:tab/>
      </w:r>
      <w:r w:rsidRPr="000566A9">
        <w:rPr>
          <w:bCs/>
          <w:lang w:val="es-ES_tradnl"/>
        </w:rPr>
        <w:t xml:space="preserve">El Comité acoge con satisfacción la publicación en mayo de 2010 del informe </w:t>
      </w:r>
      <w:r w:rsidR="00867E62">
        <w:rPr>
          <w:bCs/>
          <w:lang w:val="es-ES_tradnl"/>
        </w:rPr>
        <w:t>sobre</w:t>
      </w:r>
      <w:r w:rsidR="00867E62" w:rsidRPr="000566A9">
        <w:rPr>
          <w:bCs/>
          <w:lang w:val="es-ES_tradnl"/>
        </w:rPr>
        <w:t xml:space="preserve"> </w:t>
      </w:r>
      <w:r w:rsidRPr="000566A9">
        <w:rPr>
          <w:bCs/>
          <w:lang w:val="es-ES_tradnl"/>
        </w:rPr>
        <w:t xml:space="preserve">la visita realizada por el Subcomité para la Prevención de la Tortura a México en septiembre de 2008 (CAT/OP/MEX/1), junto con la respuesta de las autoridades mexicanas a </w:t>
      </w:r>
      <w:r w:rsidR="00867E62">
        <w:rPr>
          <w:bCs/>
          <w:lang w:val="es-ES_tradnl"/>
        </w:rPr>
        <w:t xml:space="preserve">las recomendaciones y preguntas formuladas por el Subcomité </w:t>
      </w:r>
      <w:r w:rsidRPr="000566A9">
        <w:rPr>
          <w:bCs/>
          <w:lang w:val="es-ES_tradnl"/>
        </w:rPr>
        <w:t>(CAT/OP/MEX/1/Add.1).</w:t>
      </w:r>
    </w:p>
    <w:p w:rsidR="00A5698E" w:rsidRPr="000566A9" w:rsidRDefault="003353D8" w:rsidP="00A5698E">
      <w:pPr>
        <w:suppressAutoHyphens/>
        <w:spacing w:after="120"/>
        <w:ind w:left="1134" w:right="1134"/>
        <w:jc w:val="both"/>
        <w:rPr>
          <w:lang w:val="es-ES_tradnl" w:eastAsia="en-US"/>
        </w:rPr>
      </w:pPr>
      <w:r>
        <w:rPr>
          <w:lang w:val="es-ES_tradnl" w:eastAsia="en-US"/>
        </w:rPr>
        <w:t>6</w:t>
      </w:r>
      <w:r w:rsidR="00A5698E">
        <w:rPr>
          <w:lang w:val="es-ES_tradnl" w:eastAsia="en-US"/>
        </w:rPr>
        <w:t>.</w:t>
      </w:r>
      <w:r w:rsidR="00A5698E">
        <w:rPr>
          <w:lang w:val="es-ES_tradnl" w:eastAsia="en-US"/>
        </w:rPr>
        <w:tab/>
      </w:r>
      <w:r w:rsidR="00A5698E" w:rsidRPr="000566A9">
        <w:rPr>
          <w:lang w:val="es-ES_tradnl" w:eastAsia="en-US"/>
        </w:rPr>
        <w:t>El Comité observa los esfuerzos que ha realizado el Estado parte para reformar su legislación, en particular:</w:t>
      </w:r>
    </w:p>
    <w:p w:rsidR="00A5698E" w:rsidRPr="000566A9" w:rsidRDefault="00627B25" w:rsidP="00EB1AAE">
      <w:pPr>
        <w:tabs>
          <w:tab w:val="left" w:pos="1800"/>
        </w:tabs>
        <w:spacing w:after="120"/>
        <w:ind w:left="1134" w:right="1134" w:firstLine="567"/>
        <w:jc w:val="both"/>
        <w:rPr>
          <w:lang w:val="es-ES_tradnl" w:eastAsia="en-US"/>
        </w:rPr>
      </w:pPr>
      <w:r w:rsidRPr="000566A9">
        <w:rPr>
          <w:lang w:val="es-ES_tradnl" w:eastAsia="en-US"/>
        </w:rPr>
        <w:t>a)</w:t>
      </w:r>
      <w:r w:rsidRPr="000566A9">
        <w:rPr>
          <w:lang w:val="es-ES_tradnl" w:eastAsia="en-US"/>
        </w:rPr>
        <w:tab/>
      </w:r>
      <w:r w:rsidR="00A5698E" w:rsidRPr="000566A9">
        <w:rPr>
          <w:lang w:val="es-ES_tradnl" w:eastAsia="en-US"/>
        </w:rPr>
        <w:t xml:space="preserve">La adopción de la Ley general de acceso de las mujeres a una vida libre de violencia en 2007 </w:t>
      </w:r>
      <w:r w:rsidR="00A5698E">
        <w:rPr>
          <w:lang w:val="es-ES_tradnl" w:eastAsia="en-US"/>
        </w:rPr>
        <w:t>y su reglamento en 2008</w:t>
      </w:r>
      <w:r w:rsidR="00A5698E" w:rsidRPr="000566A9">
        <w:rPr>
          <w:lang w:val="es-ES_tradnl" w:eastAsia="en-US"/>
        </w:rPr>
        <w:t>;</w:t>
      </w:r>
    </w:p>
    <w:p w:rsidR="00A5698E" w:rsidRPr="007C05E0" w:rsidRDefault="00627B25" w:rsidP="00EB1AAE">
      <w:pPr>
        <w:tabs>
          <w:tab w:val="left" w:pos="1800"/>
        </w:tabs>
        <w:spacing w:after="120"/>
        <w:ind w:left="1134" w:right="1134" w:firstLine="567"/>
        <w:jc w:val="both"/>
        <w:rPr>
          <w:lang w:val="es-ES_tradnl" w:eastAsia="en-US"/>
        </w:rPr>
      </w:pPr>
      <w:r w:rsidRPr="007C05E0">
        <w:rPr>
          <w:lang w:val="es-ES_tradnl" w:eastAsia="en-US"/>
        </w:rPr>
        <w:t>b)</w:t>
      </w:r>
      <w:r w:rsidRPr="007C05E0">
        <w:rPr>
          <w:lang w:val="es-ES_tradnl" w:eastAsia="en-US"/>
        </w:rPr>
        <w:tab/>
      </w:r>
      <w:r w:rsidR="00A5698E" w:rsidRPr="007C05E0">
        <w:rPr>
          <w:lang w:val="es-ES_tradnl" w:eastAsia="en-US"/>
        </w:rPr>
        <w:t xml:space="preserve">Las reforma constitucional de justicia penal y seguridad pública de 18 de junio de 2008, dirigida a instaurar un nuevo sistema de justicia penal de corte acusatorio; </w:t>
      </w:r>
    </w:p>
    <w:p w:rsidR="00A5698E" w:rsidRPr="007C05E0" w:rsidRDefault="00627B25" w:rsidP="00EB1AAE">
      <w:pPr>
        <w:tabs>
          <w:tab w:val="left" w:pos="1800"/>
        </w:tabs>
        <w:spacing w:after="120"/>
        <w:ind w:left="1134" w:right="1134" w:firstLine="567"/>
        <w:jc w:val="both"/>
        <w:rPr>
          <w:lang w:val="es-ES_tradnl" w:eastAsia="en-US"/>
        </w:rPr>
      </w:pPr>
      <w:r w:rsidRPr="007C05E0">
        <w:rPr>
          <w:lang w:val="es-ES_tradnl" w:eastAsia="en-US"/>
        </w:rPr>
        <w:t>c)</w:t>
      </w:r>
      <w:r w:rsidRPr="007C05E0">
        <w:rPr>
          <w:lang w:val="es-ES_tradnl" w:eastAsia="en-US"/>
        </w:rPr>
        <w:tab/>
      </w:r>
      <w:r w:rsidR="00A5698E" w:rsidRPr="007C05E0">
        <w:rPr>
          <w:lang w:val="es-ES_tradnl" w:eastAsia="en-US"/>
        </w:rPr>
        <w:t>La promulgación</w:t>
      </w:r>
      <w:r w:rsidR="00A5698E">
        <w:rPr>
          <w:lang w:val="es-ES_tradnl" w:eastAsia="en-US"/>
        </w:rPr>
        <w:t xml:space="preserve"> en 2011</w:t>
      </w:r>
      <w:r w:rsidR="00A5698E" w:rsidRPr="007C05E0">
        <w:rPr>
          <w:lang w:val="es-ES_tradnl" w:eastAsia="en-US"/>
        </w:rPr>
        <w:t xml:space="preserve"> de la Ley sobre refugiados y protección complementari</w:t>
      </w:r>
      <w:r w:rsidR="00A5698E">
        <w:rPr>
          <w:lang w:val="es-ES_tradnl" w:eastAsia="en-US"/>
        </w:rPr>
        <w:t>a</w:t>
      </w:r>
      <w:r w:rsidR="00A5698E" w:rsidRPr="007C05E0">
        <w:rPr>
          <w:lang w:val="es-ES_tradnl" w:eastAsia="en-US"/>
        </w:rPr>
        <w:t xml:space="preserve"> </w:t>
      </w:r>
      <w:r w:rsidR="00A5698E">
        <w:rPr>
          <w:lang w:val="es-ES_tradnl" w:eastAsia="en-US"/>
        </w:rPr>
        <w:t xml:space="preserve">y de la Ley de </w:t>
      </w:r>
      <w:r w:rsidR="001102AA">
        <w:rPr>
          <w:lang w:val="es-ES_tradnl" w:eastAsia="en-US"/>
        </w:rPr>
        <w:t>m</w:t>
      </w:r>
      <w:r w:rsidR="00A5698E">
        <w:rPr>
          <w:lang w:val="es-ES_tradnl" w:eastAsia="en-US"/>
        </w:rPr>
        <w:t>igración</w:t>
      </w:r>
      <w:r w:rsidR="00A5698E" w:rsidRPr="007C05E0">
        <w:rPr>
          <w:lang w:val="es-ES_tradnl" w:eastAsia="en-US"/>
        </w:rPr>
        <w:t>;</w:t>
      </w:r>
    </w:p>
    <w:p w:rsidR="00A5698E" w:rsidRPr="007C05E0" w:rsidRDefault="00627B25" w:rsidP="00EB1AAE">
      <w:pPr>
        <w:tabs>
          <w:tab w:val="left" w:pos="1800"/>
        </w:tabs>
        <w:spacing w:after="120"/>
        <w:ind w:left="1134" w:right="1134" w:firstLine="567"/>
        <w:jc w:val="both"/>
        <w:rPr>
          <w:lang w:val="es-ES_tradnl" w:eastAsia="en-US"/>
        </w:rPr>
      </w:pPr>
      <w:r w:rsidRPr="007C05E0">
        <w:rPr>
          <w:lang w:val="es-ES_tradnl" w:eastAsia="en-US"/>
        </w:rPr>
        <w:t>d)</w:t>
      </w:r>
      <w:r w:rsidRPr="007C05E0">
        <w:rPr>
          <w:lang w:val="es-ES_tradnl" w:eastAsia="en-US"/>
        </w:rPr>
        <w:tab/>
      </w:r>
      <w:r w:rsidR="00A5698E" w:rsidRPr="007C05E0">
        <w:rPr>
          <w:lang w:val="es-ES_tradnl" w:eastAsia="en-US"/>
        </w:rPr>
        <w:t xml:space="preserve">La reforma constitucional en materia de derechos humanos de 10 de junio de 2011, que eleva a rango constitucional todos los derechos humanos garantizados en los tratados internacionales ratificados por el Estado parte; </w:t>
      </w:r>
    </w:p>
    <w:p w:rsidR="00A5698E" w:rsidRPr="007C05E0" w:rsidRDefault="00627B25" w:rsidP="00EB1AAE">
      <w:pPr>
        <w:tabs>
          <w:tab w:val="left" w:pos="1800"/>
        </w:tabs>
        <w:spacing w:after="120"/>
        <w:ind w:left="1134" w:right="1134" w:firstLine="567"/>
        <w:jc w:val="both"/>
        <w:rPr>
          <w:lang w:val="es-ES_tradnl" w:eastAsia="en-US"/>
        </w:rPr>
      </w:pPr>
      <w:r w:rsidRPr="007C05E0">
        <w:rPr>
          <w:lang w:val="es-ES_tradnl" w:eastAsia="en-US"/>
        </w:rPr>
        <w:t>e)</w:t>
      </w:r>
      <w:r w:rsidRPr="007C05E0">
        <w:rPr>
          <w:lang w:val="es-ES_tradnl" w:eastAsia="en-US"/>
        </w:rPr>
        <w:tab/>
      </w:r>
      <w:r w:rsidR="00A5698E" w:rsidRPr="007C05E0">
        <w:rPr>
          <w:lang w:val="es-ES_tradnl" w:eastAsia="en-US"/>
        </w:rPr>
        <w:t xml:space="preserve">La promulgación </w:t>
      </w:r>
      <w:r w:rsidR="00A5698E">
        <w:rPr>
          <w:lang w:val="es-ES_tradnl" w:eastAsia="en-US"/>
        </w:rPr>
        <w:t xml:space="preserve">en 2012 </w:t>
      </w:r>
      <w:r w:rsidR="00A5698E" w:rsidRPr="007C05E0">
        <w:rPr>
          <w:lang w:val="es-ES_tradnl" w:eastAsia="en-US"/>
        </w:rPr>
        <w:t>de la Ley general para prevenir, sancionar y erradicar los delitos en materia de trata de personas y para la protección y asistencia de las v</w:t>
      </w:r>
      <w:r w:rsidR="00A5698E">
        <w:rPr>
          <w:lang w:val="es-ES_tradnl" w:eastAsia="en-US"/>
        </w:rPr>
        <w:t>íctimas de estos delitos</w:t>
      </w:r>
      <w:r w:rsidR="00A5698E" w:rsidRPr="007C05E0">
        <w:rPr>
          <w:lang w:val="es-ES_tradnl" w:eastAsia="en-US"/>
        </w:rPr>
        <w:t>;</w:t>
      </w:r>
    </w:p>
    <w:p w:rsidR="00A5698E" w:rsidRPr="000566A9" w:rsidRDefault="00627B25" w:rsidP="00EB1AAE">
      <w:pPr>
        <w:tabs>
          <w:tab w:val="left" w:pos="1800"/>
        </w:tabs>
        <w:spacing w:after="120"/>
        <w:ind w:left="1134" w:right="1134" w:firstLine="567"/>
        <w:jc w:val="both"/>
        <w:rPr>
          <w:lang w:val="es-ES_tradnl" w:eastAsia="en-US"/>
        </w:rPr>
      </w:pPr>
      <w:r w:rsidRPr="000566A9">
        <w:rPr>
          <w:lang w:val="es-ES_tradnl" w:eastAsia="en-US"/>
        </w:rPr>
        <w:t>f)</w:t>
      </w:r>
      <w:r w:rsidRPr="000566A9">
        <w:rPr>
          <w:lang w:val="es-ES_tradnl" w:eastAsia="en-US"/>
        </w:rPr>
        <w:tab/>
      </w:r>
      <w:r w:rsidR="00A5698E" w:rsidRPr="000566A9">
        <w:rPr>
          <w:lang w:val="es-ES_tradnl" w:eastAsia="en-US"/>
        </w:rPr>
        <w:t xml:space="preserve">La promulgación </w:t>
      </w:r>
      <w:r w:rsidR="00A5698E">
        <w:rPr>
          <w:lang w:val="es-ES_tradnl" w:eastAsia="en-US"/>
        </w:rPr>
        <w:t xml:space="preserve">en 2012 </w:t>
      </w:r>
      <w:r w:rsidR="00A5698E" w:rsidRPr="000566A9">
        <w:rPr>
          <w:lang w:val="es-ES_tradnl" w:eastAsia="en-US"/>
        </w:rPr>
        <w:t>de la Ley para la protección de personas defensoras de</w:t>
      </w:r>
      <w:r w:rsidR="00A5698E">
        <w:rPr>
          <w:lang w:val="es-ES_tradnl" w:eastAsia="en-US"/>
        </w:rPr>
        <w:t xml:space="preserve"> derechos humanos y periodistas</w:t>
      </w:r>
      <w:r w:rsidR="00A5698E" w:rsidRPr="000566A9">
        <w:rPr>
          <w:lang w:val="es-ES_tradnl" w:eastAsia="en-US"/>
        </w:rPr>
        <w:t>;</w:t>
      </w:r>
    </w:p>
    <w:p w:rsidR="00A5698E" w:rsidRPr="000566A9" w:rsidRDefault="003353D8" w:rsidP="00A5698E">
      <w:pPr>
        <w:suppressAutoHyphens/>
        <w:spacing w:after="120"/>
        <w:ind w:left="1134" w:right="1134"/>
        <w:jc w:val="both"/>
        <w:rPr>
          <w:lang w:val="es-ES_tradnl" w:eastAsia="en-US"/>
        </w:rPr>
      </w:pPr>
      <w:r>
        <w:rPr>
          <w:lang w:val="es-ES_tradnl" w:eastAsia="en-US"/>
        </w:rPr>
        <w:t>7</w:t>
      </w:r>
      <w:r w:rsidR="00A5698E">
        <w:rPr>
          <w:lang w:val="es-ES_tradnl" w:eastAsia="en-US"/>
        </w:rPr>
        <w:t>.</w:t>
      </w:r>
      <w:r w:rsidR="00A5698E">
        <w:rPr>
          <w:lang w:val="es-ES_tradnl" w:eastAsia="en-US"/>
        </w:rPr>
        <w:tab/>
      </w:r>
      <w:r w:rsidR="00A5698E" w:rsidRPr="000566A9">
        <w:rPr>
          <w:lang w:val="es-ES_tradnl" w:eastAsia="en-US"/>
        </w:rPr>
        <w:t>El Comité también celebra los esfuerzos realizados por el Estado parte para modificar sus políticas y procedimientos a fin de velar por una mayor protección de los derechos humanos y aplicar la Convención, en particular:</w:t>
      </w:r>
    </w:p>
    <w:p w:rsidR="00A5698E" w:rsidRPr="000566A9" w:rsidRDefault="00627B25" w:rsidP="00EB1AAE">
      <w:pPr>
        <w:tabs>
          <w:tab w:val="left" w:pos="1800"/>
        </w:tabs>
        <w:spacing w:after="120"/>
        <w:ind w:left="1134" w:right="1134" w:firstLine="567"/>
        <w:jc w:val="both"/>
        <w:rPr>
          <w:lang w:val="es-ES_tradnl" w:eastAsia="en-US"/>
        </w:rPr>
      </w:pPr>
      <w:r w:rsidRPr="000566A9">
        <w:rPr>
          <w:lang w:val="es-ES_tradnl" w:eastAsia="en-US"/>
        </w:rPr>
        <w:t>a)</w:t>
      </w:r>
      <w:r w:rsidRPr="000566A9">
        <w:rPr>
          <w:lang w:val="es-ES_tradnl" w:eastAsia="en-US"/>
        </w:rPr>
        <w:tab/>
      </w:r>
      <w:r w:rsidR="00A5698E" w:rsidRPr="000566A9">
        <w:rPr>
          <w:lang w:val="es-ES_tradnl" w:eastAsia="en-US"/>
        </w:rPr>
        <w:t>La adopción del Programa Nacional de Derechos Humanos 2008-2012;</w:t>
      </w:r>
    </w:p>
    <w:p w:rsidR="00A5698E" w:rsidRPr="000566A9" w:rsidRDefault="00627B25" w:rsidP="00EB1AAE">
      <w:pPr>
        <w:tabs>
          <w:tab w:val="left" w:pos="1800"/>
        </w:tabs>
        <w:spacing w:after="120"/>
        <w:ind w:left="1134" w:right="1134" w:firstLine="567"/>
        <w:jc w:val="both"/>
        <w:rPr>
          <w:lang w:val="es-ES_tradnl" w:eastAsia="en-US"/>
        </w:rPr>
      </w:pPr>
      <w:r w:rsidRPr="000566A9">
        <w:rPr>
          <w:lang w:val="es-ES_tradnl" w:eastAsia="en-US"/>
        </w:rPr>
        <w:t>b)</w:t>
      </w:r>
      <w:r w:rsidRPr="000566A9">
        <w:rPr>
          <w:lang w:val="es-ES_tradnl" w:eastAsia="en-US"/>
        </w:rPr>
        <w:tab/>
      </w:r>
      <w:r w:rsidR="00A5698E" w:rsidRPr="000566A9">
        <w:rPr>
          <w:lang w:val="es-ES_tradnl" w:eastAsia="en-US"/>
        </w:rPr>
        <w:t>La adopción de la Estrategia Penitenciaria 2008-2012;</w:t>
      </w:r>
    </w:p>
    <w:p w:rsidR="00A5698E" w:rsidRPr="000566A9" w:rsidRDefault="00627B25" w:rsidP="00EB1AAE">
      <w:pPr>
        <w:tabs>
          <w:tab w:val="left" w:pos="1800"/>
        </w:tabs>
        <w:spacing w:after="120"/>
        <w:ind w:left="1134" w:right="1134" w:firstLine="567"/>
        <w:jc w:val="both"/>
        <w:rPr>
          <w:lang w:val="es-ES_tradnl" w:eastAsia="en-US"/>
        </w:rPr>
      </w:pPr>
      <w:r w:rsidRPr="000566A9">
        <w:rPr>
          <w:lang w:val="es-ES_tradnl" w:eastAsia="en-US"/>
        </w:rPr>
        <w:t>c)</w:t>
      </w:r>
      <w:r w:rsidRPr="000566A9">
        <w:rPr>
          <w:lang w:val="es-ES_tradnl" w:eastAsia="en-US"/>
        </w:rPr>
        <w:tab/>
      </w:r>
      <w:r w:rsidR="00A5698E">
        <w:rPr>
          <w:lang w:val="es-ES_tradnl" w:eastAsia="en-US"/>
        </w:rPr>
        <w:t xml:space="preserve">La aprobación </w:t>
      </w:r>
      <w:r w:rsidR="00A5698E" w:rsidRPr="000566A9">
        <w:rPr>
          <w:lang w:val="es-ES_tradnl" w:eastAsia="en-US"/>
        </w:rPr>
        <w:t>del Programa Nacional para Prevenir y</w:t>
      </w:r>
      <w:r w:rsidR="00A5698E">
        <w:rPr>
          <w:lang w:val="es-ES_tradnl" w:eastAsia="en-US"/>
        </w:rPr>
        <w:t xml:space="preserve"> Sancionar la Trata de Personas 2010-2012.</w:t>
      </w:r>
    </w:p>
    <w:p w:rsidR="00A5698E" w:rsidRPr="000566A9" w:rsidRDefault="00A5698E" w:rsidP="00EB1AAE">
      <w:pPr>
        <w:pStyle w:val="H1G"/>
        <w:rPr>
          <w:lang w:val="es-ES_tradnl" w:eastAsia="en-US"/>
        </w:rPr>
      </w:pPr>
      <w:r w:rsidRPr="000566A9">
        <w:rPr>
          <w:lang w:val="es-ES_tradnl" w:eastAsia="en-US"/>
        </w:rPr>
        <w:tab/>
        <w:t>C.</w:t>
      </w:r>
      <w:r w:rsidRPr="000566A9">
        <w:rPr>
          <w:lang w:val="es-ES_tradnl" w:eastAsia="en-US"/>
        </w:rPr>
        <w:tab/>
        <w:t xml:space="preserve">Principales motivos de preocupación y recomendaciones </w:t>
      </w:r>
    </w:p>
    <w:p w:rsidR="00A5698E" w:rsidRPr="000566A9" w:rsidRDefault="00A5698E" w:rsidP="00EB1AAE">
      <w:pPr>
        <w:pStyle w:val="H23G"/>
        <w:rPr>
          <w:lang w:val="es-ES_tradnl" w:eastAsia="en-US"/>
        </w:rPr>
      </w:pPr>
      <w:r w:rsidRPr="000566A9">
        <w:rPr>
          <w:sz w:val="24"/>
          <w:szCs w:val="24"/>
          <w:lang w:val="es-ES_tradnl" w:eastAsia="en-US"/>
        </w:rPr>
        <w:tab/>
      </w:r>
      <w:r w:rsidRPr="000566A9">
        <w:rPr>
          <w:sz w:val="24"/>
          <w:szCs w:val="24"/>
          <w:lang w:val="es-ES_tradnl" w:eastAsia="en-US"/>
        </w:rPr>
        <w:tab/>
      </w:r>
      <w:r w:rsidRPr="000566A9">
        <w:rPr>
          <w:lang w:val="es-ES_tradnl" w:eastAsia="en-US"/>
        </w:rPr>
        <w:t>Definición y delito de tortura</w:t>
      </w:r>
    </w:p>
    <w:p w:rsidR="00A5698E" w:rsidRPr="003D3866" w:rsidRDefault="00A5698E" w:rsidP="007C36E3">
      <w:pPr>
        <w:tabs>
          <w:tab w:val="right" w:pos="851"/>
        </w:tabs>
        <w:suppressAutoHyphens/>
        <w:spacing w:before="240" w:after="120" w:line="240" w:lineRule="exact"/>
        <w:ind w:left="1134" w:right="1134" w:hanging="1134"/>
        <w:jc w:val="both"/>
        <w:rPr>
          <w:lang w:val="es-ES_tradnl" w:eastAsia="en-US"/>
        </w:rPr>
      </w:pPr>
      <w:r w:rsidRPr="000566A9">
        <w:rPr>
          <w:sz w:val="24"/>
          <w:szCs w:val="24"/>
          <w:lang w:val="es-ES_tradnl" w:eastAsia="en-US"/>
        </w:rPr>
        <w:tab/>
      </w:r>
      <w:r w:rsidRPr="000566A9">
        <w:rPr>
          <w:sz w:val="24"/>
          <w:szCs w:val="24"/>
          <w:lang w:val="es-ES_tradnl" w:eastAsia="en-US"/>
        </w:rPr>
        <w:tab/>
      </w:r>
      <w:r w:rsidR="003353D8">
        <w:rPr>
          <w:lang w:val="es-ES_tradnl" w:eastAsia="en-US"/>
        </w:rPr>
        <w:t>8</w:t>
      </w:r>
      <w:r>
        <w:rPr>
          <w:lang w:val="es-ES_tradnl" w:eastAsia="en-US"/>
        </w:rPr>
        <w:t>.</w:t>
      </w:r>
      <w:r>
        <w:rPr>
          <w:lang w:val="es-ES_tradnl" w:eastAsia="en-US"/>
        </w:rPr>
        <w:tab/>
        <w:t>E</w:t>
      </w:r>
      <w:r w:rsidRPr="000566A9">
        <w:rPr>
          <w:lang w:val="es-ES_tradnl" w:eastAsia="en-US"/>
        </w:rPr>
        <w:t xml:space="preserve">l Comité observa que </w:t>
      </w:r>
      <w:r>
        <w:rPr>
          <w:lang w:val="es-ES_tradnl" w:eastAsia="en-US"/>
        </w:rPr>
        <w:t xml:space="preserve">la </w:t>
      </w:r>
      <w:r w:rsidRPr="000566A9">
        <w:rPr>
          <w:lang w:val="es-ES_tradnl" w:eastAsia="en-US"/>
        </w:rPr>
        <w:t xml:space="preserve">Ley Federal para Prevenir y Sancionar la Tortura sigue sin reflejar completamente la definición que figura en </w:t>
      </w:r>
      <w:r>
        <w:rPr>
          <w:lang w:val="es-ES_tradnl" w:eastAsia="en-US"/>
        </w:rPr>
        <w:t xml:space="preserve">el artículo 1 de la Convención. </w:t>
      </w:r>
      <w:r w:rsidR="006A197D">
        <w:rPr>
          <w:lang w:val="es-ES_tradnl" w:eastAsia="en-US"/>
        </w:rPr>
        <w:t>En el</w:t>
      </w:r>
      <w:r>
        <w:rPr>
          <w:lang w:val="es-ES_tradnl" w:eastAsia="en-US"/>
        </w:rPr>
        <w:t xml:space="preserve"> nivel </w:t>
      </w:r>
      <w:r w:rsidR="00BA2FD3">
        <w:rPr>
          <w:lang w:val="es-ES_tradnl" w:eastAsia="en-US"/>
        </w:rPr>
        <w:t>de las entidades federativas</w:t>
      </w:r>
      <w:r>
        <w:rPr>
          <w:lang w:val="es-ES_tradnl" w:eastAsia="en-US"/>
        </w:rPr>
        <w:t>, se</w:t>
      </w:r>
      <w:r w:rsidRPr="000566A9">
        <w:rPr>
          <w:lang w:val="es-ES_tradnl" w:eastAsia="en-US"/>
        </w:rPr>
        <w:t xml:space="preserve"> observa que en la mayoría de los casos la tipificación</w:t>
      </w:r>
      <w:r w:rsidR="007C36E3">
        <w:rPr>
          <w:lang w:val="es-ES_tradnl" w:eastAsia="en-US"/>
        </w:rPr>
        <w:t xml:space="preserve"> y sanción</w:t>
      </w:r>
      <w:r w:rsidRPr="000566A9">
        <w:rPr>
          <w:lang w:val="es-ES_tradnl" w:eastAsia="en-US"/>
        </w:rPr>
        <w:t xml:space="preserve"> del delito de tortura </w:t>
      </w:r>
      <w:r w:rsidR="007C36E3">
        <w:rPr>
          <w:lang w:val="es-ES_tradnl" w:eastAsia="en-US"/>
        </w:rPr>
        <w:t>no</w:t>
      </w:r>
      <w:r w:rsidR="007C36E3" w:rsidRPr="000566A9">
        <w:rPr>
          <w:lang w:val="es-ES_tradnl" w:eastAsia="en-US"/>
        </w:rPr>
        <w:t xml:space="preserve"> </w:t>
      </w:r>
      <w:r w:rsidRPr="000566A9">
        <w:rPr>
          <w:lang w:val="es-ES_tradnl" w:eastAsia="en-US"/>
        </w:rPr>
        <w:t xml:space="preserve">se ajusta rigurosamente a lo dispuesto en </w:t>
      </w:r>
      <w:r w:rsidR="00B77BE1">
        <w:rPr>
          <w:lang w:val="es-ES_tradnl" w:eastAsia="en-US"/>
        </w:rPr>
        <w:t>los</w:t>
      </w:r>
      <w:r w:rsidR="00B77BE1" w:rsidRPr="000566A9">
        <w:rPr>
          <w:lang w:val="es-ES_tradnl" w:eastAsia="en-US"/>
        </w:rPr>
        <w:t xml:space="preserve"> </w:t>
      </w:r>
      <w:r w:rsidRPr="000566A9">
        <w:rPr>
          <w:lang w:val="es-ES_tradnl" w:eastAsia="en-US"/>
        </w:rPr>
        <w:t>artículo</w:t>
      </w:r>
      <w:r w:rsidR="007C36E3">
        <w:rPr>
          <w:lang w:val="es-ES_tradnl" w:eastAsia="en-US"/>
        </w:rPr>
        <w:t>s</w:t>
      </w:r>
      <w:r w:rsidRPr="000566A9">
        <w:rPr>
          <w:lang w:val="es-ES_tradnl" w:eastAsia="en-US"/>
        </w:rPr>
        <w:t xml:space="preserve"> 1</w:t>
      </w:r>
      <w:r w:rsidR="007C36E3">
        <w:rPr>
          <w:lang w:val="es-ES_tradnl" w:eastAsia="en-US"/>
        </w:rPr>
        <w:t xml:space="preserve"> y 4</w:t>
      </w:r>
      <w:r w:rsidRPr="000566A9">
        <w:rPr>
          <w:lang w:val="es-ES_tradnl" w:eastAsia="en-US"/>
        </w:rPr>
        <w:t xml:space="preserve"> de la Convención. </w:t>
      </w:r>
      <w:r w:rsidR="000578FB">
        <w:rPr>
          <w:lang w:val="es-ES_tradnl" w:eastAsia="en-US"/>
        </w:rPr>
        <w:t>En</w:t>
      </w:r>
      <w:r>
        <w:rPr>
          <w:lang w:val="es-ES_tradnl" w:eastAsia="en-US"/>
        </w:rPr>
        <w:t xml:space="preserve"> el </w:t>
      </w:r>
      <w:r w:rsidR="003733A8">
        <w:rPr>
          <w:lang w:val="es-ES_tradnl" w:eastAsia="en-US"/>
        </w:rPr>
        <w:t>e</w:t>
      </w:r>
      <w:r>
        <w:rPr>
          <w:lang w:val="es-ES_tradnl" w:eastAsia="en-US"/>
        </w:rPr>
        <w:t xml:space="preserve">stado de Guerrero el delito de tortura </w:t>
      </w:r>
      <w:r w:rsidR="000578FB">
        <w:rPr>
          <w:lang w:val="es-ES_tradnl" w:eastAsia="en-US"/>
        </w:rPr>
        <w:t>continúa</w:t>
      </w:r>
      <w:r w:rsidR="007C36E3">
        <w:rPr>
          <w:lang w:val="es-ES_tradnl" w:eastAsia="en-US"/>
        </w:rPr>
        <w:t xml:space="preserve"> tipificado en una ley que por su naturaleza no es de tipo penal</w:t>
      </w:r>
      <w:r w:rsidR="00B77BE1">
        <w:rPr>
          <w:lang w:val="es-ES_tradnl" w:eastAsia="en-US"/>
        </w:rPr>
        <w:t>, como ya señalara este Comité en sus observaciones finales anteriores (CAT/C/MEX/CO/4)</w:t>
      </w:r>
      <w:r w:rsidR="007C36E3">
        <w:rPr>
          <w:lang w:val="es-ES_tradnl" w:eastAsia="en-US"/>
        </w:rPr>
        <w:t xml:space="preserve">. </w:t>
      </w:r>
      <w:r>
        <w:rPr>
          <w:lang w:val="es-ES_tradnl" w:eastAsia="en-US"/>
        </w:rPr>
        <w:t>Por otra parte, el</w:t>
      </w:r>
      <w:r w:rsidRPr="000566A9">
        <w:rPr>
          <w:lang w:val="es-ES_tradnl" w:eastAsia="en-US"/>
        </w:rPr>
        <w:t xml:space="preserve"> </w:t>
      </w:r>
      <w:r>
        <w:rPr>
          <w:lang w:val="es-ES_tradnl" w:eastAsia="en-US"/>
        </w:rPr>
        <w:t>Comité</w:t>
      </w:r>
      <w:r w:rsidRPr="000566A9">
        <w:rPr>
          <w:lang w:val="es-ES_tradnl" w:eastAsia="en-US"/>
        </w:rPr>
        <w:t xml:space="preserve"> toma nota de la existencia de cuatro iniciativas de reforma de la legislación penal en materia de imprescriptibilidad de algunos delitos graves, incluido e</w:t>
      </w:r>
      <w:r>
        <w:rPr>
          <w:lang w:val="es-ES_tradnl" w:eastAsia="en-US"/>
        </w:rPr>
        <w:t>l de tortura</w:t>
      </w:r>
      <w:r w:rsidR="003353D8">
        <w:rPr>
          <w:lang w:val="es-ES_tradnl" w:eastAsia="en-US"/>
        </w:rPr>
        <w:t xml:space="preserve"> (arts. 1 y 4).</w:t>
      </w:r>
    </w:p>
    <w:p w:rsidR="000E7ECE" w:rsidRDefault="00A5698E" w:rsidP="00232A79">
      <w:pPr>
        <w:tabs>
          <w:tab w:val="right" w:pos="851"/>
        </w:tabs>
        <w:suppressAutoHyphens/>
        <w:spacing w:before="240" w:after="120" w:line="240" w:lineRule="exact"/>
        <w:ind w:right="1134"/>
        <w:jc w:val="both"/>
        <w:rPr>
          <w:b/>
          <w:lang w:val="es-ES_tradnl" w:eastAsia="en-US"/>
        </w:rPr>
      </w:pPr>
      <w:r w:rsidRPr="002664CE">
        <w:rPr>
          <w:lang w:val="es-ES_tradnl" w:eastAsia="en-US"/>
        </w:rPr>
        <w:tab/>
      </w:r>
      <w:r w:rsidRPr="002664CE">
        <w:rPr>
          <w:lang w:val="es-ES_tradnl" w:eastAsia="en-US"/>
        </w:rPr>
        <w:tab/>
      </w:r>
      <w:r w:rsidRPr="002664CE">
        <w:rPr>
          <w:b/>
          <w:lang w:val="es-ES_tradnl" w:eastAsia="en-US"/>
        </w:rPr>
        <w:t xml:space="preserve">A la luz </w:t>
      </w:r>
      <w:r w:rsidR="00B77BE1">
        <w:rPr>
          <w:b/>
          <w:lang w:val="es-ES_tradnl" w:eastAsia="en-US"/>
        </w:rPr>
        <w:t>de sus observaciones finales anteriores</w:t>
      </w:r>
      <w:r w:rsidRPr="002664CE">
        <w:rPr>
          <w:b/>
          <w:lang w:val="es-ES_tradnl" w:eastAsia="en-US"/>
        </w:rPr>
        <w:t>, el Comité insta al Estado parte a</w:t>
      </w:r>
      <w:r>
        <w:rPr>
          <w:b/>
          <w:lang w:val="es-ES_tradnl" w:eastAsia="en-US"/>
        </w:rPr>
        <w:t>:</w:t>
      </w:r>
    </w:p>
    <w:p w:rsidR="005D4B42" w:rsidRPr="00627B25" w:rsidRDefault="00627B25" w:rsidP="00627B25">
      <w:pPr>
        <w:pStyle w:val="SingleTxtG"/>
        <w:rPr>
          <w:b/>
          <w:lang w:val="es-ES_tradnl" w:eastAsia="en-US"/>
        </w:rPr>
      </w:pPr>
      <w:r>
        <w:rPr>
          <w:b/>
          <w:lang w:val="es-ES_tradnl" w:eastAsia="en-US"/>
        </w:rPr>
        <w:tab/>
      </w:r>
      <w:r w:rsidRPr="00627B25">
        <w:rPr>
          <w:b/>
          <w:lang w:val="es-ES_tradnl" w:eastAsia="en-US"/>
        </w:rPr>
        <w:t>a)</w:t>
      </w:r>
      <w:r w:rsidRPr="00627B25">
        <w:rPr>
          <w:b/>
          <w:lang w:val="es-ES_tradnl" w:eastAsia="en-US"/>
        </w:rPr>
        <w:tab/>
      </w:r>
      <w:r w:rsidR="005D4B42" w:rsidRPr="00627B25">
        <w:rPr>
          <w:b/>
          <w:lang w:val="es-ES_tradnl" w:eastAsia="en-US"/>
        </w:rPr>
        <w:t xml:space="preserve">Modificar </w:t>
      </w:r>
      <w:r w:rsidR="001B79E1" w:rsidRPr="00627B25">
        <w:rPr>
          <w:b/>
          <w:lang w:val="es-ES_tradnl" w:eastAsia="en-US"/>
        </w:rPr>
        <w:t>la Ley Federal para Prevenir y Sancionar la Tortura</w:t>
      </w:r>
      <w:r w:rsidR="005D4B42" w:rsidRPr="00627B25">
        <w:rPr>
          <w:b/>
          <w:lang w:val="es-ES_tradnl" w:eastAsia="en-US"/>
        </w:rPr>
        <w:t xml:space="preserve"> para que la definición de tortura de su artículo 3 abarque todos los elementos que figuran en el artículo 1 de la Convención, incluidos</w:t>
      </w:r>
      <w:r w:rsidR="00EC5B6D">
        <w:rPr>
          <w:b/>
          <w:lang w:val="es-ES_tradnl" w:eastAsia="en-US"/>
        </w:rPr>
        <w:t>:</w:t>
      </w:r>
      <w:r w:rsidR="005D4B42" w:rsidRPr="00627B25">
        <w:rPr>
          <w:b/>
          <w:lang w:val="es-ES_tradnl" w:eastAsia="en-US"/>
        </w:rPr>
        <w:t xml:space="preserve"> </w:t>
      </w:r>
      <w:r w:rsidR="00EC5B6D">
        <w:rPr>
          <w:b/>
          <w:lang w:val="es-ES_tradnl" w:eastAsia="en-US"/>
        </w:rPr>
        <w:t>i</w:t>
      </w:r>
      <w:r w:rsidR="005D4B42" w:rsidRPr="00627B25">
        <w:rPr>
          <w:b/>
          <w:lang w:val="es-ES_tradnl" w:eastAsia="en-US"/>
        </w:rPr>
        <w:t xml:space="preserve">) los actos de tortura cometidos por </w:t>
      </w:r>
      <w:r w:rsidR="000578FB" w:rsidRPr="00627B25">
        <w:rPr>
          <w:b/>
          <w:lang w:val="es-ES_tradnl" w:eastAsia="en-US"/>
        </w:rPr>
        <w:t xml:space="preserve">terceros </w:t>
      </w:r>
      <w:r w:rsidR="005D4B42" w:rsidRPr="00627B25">
        <w:rPr>
          <w:b/>
          <w:lang w:val="es-ES_tradnl" w:eastAsia="en-US"/>
        </w:rPr>
        <w:t xml:space="preserve">a instigación o con el consentimiento o aquiescencia de un funcionario público; </w:t>
      </w:r>
      <w:r w:rsidR="00EC5B6D">
        <w:rPr>
          <w:b/>
          <w:lang w:val="es-ES_tradnl" w:eastAsia="en-US"/>
        </w:rPr>
        <w:t>ii</w:t>
      </w:r>
      <w:r w:rsidR="005D4B42" w:rsidRPr="00627B25">
        <w:rPr>
          <w:b/>
          <w:lang w:val="es-ES_tradnl" w:eastAsia="en-US"/>
        </w:rPr>
        <w:t xml:space="preserve">) la motivación </w:t>
      </w:r>
      <w:r w:rsidR="00A62060">
        <w:rPr>
          <w:b/>
          <w:lang w:val="es-ES_tradnl" w:eastAsia="en-US"/>
        </w:rPr>
        <w:t>de toda forma de discriminación;</w:t>
      </w:r>
    </w:p>
    <w:p w:rsidR="000E7ECE" w:rsidRPr="00627B25" w:rsidRDefault="00627B25" w:rsidP="00627B25">
      <w:pPr>
        <w:pStyle w:val="SingleTxtG"/>
        <w:rPr>
          <w:b/>
          <w:lang w:val="es-ES_tradnl" w:eastAsia="en-US"/>
        </w:rPr>
      </w:pPr>
      <w:r>
        <w:rPr>
          <w:b/>
          <w:lang w:val="es-ES_tradnl" w:eastAsia="en-US"/>
        </w:rPr>
        <w:tab/>
      </w:r>
      <w:r w:rsidRPr="00627B25">
        <w:rPr>
          <w:b/>
          <w:lang w:val="es-ES_tradnl" w:eastAsia="en-US"/>
        </w:rPr>
        <w:t>b)</w:t>
      </w:r>
      <w:r w:rsidRPr="00627B25">
        <w:rPr>
          <w:b/>
          <w:lang w:val="es-ES_tradnl" w:eastAsia="en-US"/>
        </w:rPr>
        <w:tab/>
      </w:r>
      <w:r w:rsidR="007F30DC" w:rsidRPr="00627B25">
        <w:rPr>
          <w:b/>
          <w:lang w:val="es-ES_tradnl" w:eastAsia="en-US"/>
        </w:rPr>
        <w:t>Velar por que</w:t>
      </w:r>
      <w:r w:rsidR="007F30DC">
        <w:rPr>
          <w:b/>
          <w:lang w:val="es-ES_tradnl" w:eastAsia="en-US"/>
        </w:rPr>
        <w:t xml:space="preserve"> </w:t>
      </w:r>
      <w:r w:rsidR="007F30DC" w:rsidRPr="00627B25">
        <w:rPr>
          <w:b/>
          <w:lang w:val="es-ES_tradnl" w:eastAsia="en-US"/>
        </w:rPr>
        <w:t xml:space="preserve">los actos de tortura sean tipificados </w:t>
      </w:r>
      <w:r w:rsidR="007F30DC">
        <w:rPr>
          <w:b/>
          <w:lang w:val="es-ES_tradnl" w:eastAsia="en-US"/>
        </w:rPr>
        <w:t xml:space="preserve">por las entidades federativas </w:t>
      </w:r>
      <w:r w:rsidR="007F30DC" w:rsidRPr="00627B25">
        <w:rPr>
          <w:b/>
          <w:lang w:val="es-ES_tradnl" w:eastAsia="en-US"/>
        </w:rPr>
        <w:t xml:space="preserve">de acuerdo con la definición del artículo 1 de la Convención y se castiguen con penas adecuadas en las que se tenga en cuenta su gravedad, de conformidad con lo establecido en el artículo 4 de la Convención; </w:t>
      </w:r>
    </w:p>
    <w:p w:rsidR="000E7ECE" w:rsidRPr="00627B25" w:rsidRDefault="00627B25" w:rsidP="00627B25">
      <w:pPr>
        <w:pStyle w:val="SingleTxtG"/>
        <w:rPr>
          <w:b/>
          <w:lang w:val="es-ES_tradnl" w:eastAsia="en-US"/>
        </w:rPr>
      </w:pPr>
      <w:r>
        <w:rPr>
          <w:b/>
          <w:lang w:val="es-ES_tradnl" w:eastAsia="en-US"/>
        </w:rPr>
        <w:tab/>
      </w:r>
      <w:r w:rsidRPr="00627B25">
        <w:rPr>
          <w:b/>
          <w:lang w:val="es-ES_tradnl" w:eastAsia="en-US"/>
        </w:rPr>
        <w:t>c)</w:t>
      </w:r>
      <w:r w:rsidRPr="00627B25">
        <w:rPr>
          <w:b/>
          <w:lang w:val="es-ES_tradnl" w:eastAsia="en-US"/>
        </w:rPr>
        <w:tab/>
      </w:r>
      <w:r w:rsidR="007F30DC">
        <w:rPr>
          <w:b/>
          <w:lang w:val="es-ES_tradnl" w:eastAsia="en-US"/>
        </w:rPr>
        <w:t>Incluir</w:t>
      </w:r>
      <w:r w:rsidR="007F30DC" w:rsidRPr="00627B25">
        <w:rPr>
          <w:b/>
          <w:lang w:val="es-ES_tradnl" w:eastAsia="en-US"/>
        </w:rPr>
        <w:t xml:space="preserve"> el delito de tortura </w:t>
      </w:r>
      <w:r w:rsidR="007F30DC">
        <w:rPr>
          <w:b/>
          <w:lang w:val="es-ES_tradnl" w:eastAsia="en-US"/>
        </w:rPr>
        <w:t>en el</w:t>
      </w:r>
      <w:r w:rsidR="007F30DC" w:rsidRPr="00627B25">
        <w:rPr>
          <w:b/>
          <w:lang w:val="es-ES_tradnl" w:eastAsia="en-US"/>
        </w:rPr>
        <w:t xml:space="preserve"> Código Penal del </w:t>
      </w:r>
      <w:r w:rsidR="007F30DC">
        <w:rPr>
          <w:b/>
          <w:lang w:val="es-ES_tradnl" w:eastAsia="en-US"/>
        </w:rPr>
        <w:t>e</w:t>
      </w:r>
      <w:r w:rsidR="007F30DC" w:rsidRPr="00627B25">
        <w:rPr>
          <w:b/>
          <w:lang w:val="es-ES_tradnl" w:eastAsia="en-US"/>
        </w:rPr>
        <w:t>stado de Guerrero;</w:t>
      </w:r>
      <w:r w:rsidR="00A5698E" w:rsidRPr="00627B25">
        <w:rPr>
          <w:b/>
          <w:lang w:val="es-ES_tradnl" w:eastAsia="en-US"/>
        </w:rPr>
        <w:t xml:space="preserve"> </w:t>
      </w:r>
    </w:p>
    <w:p w:rsidR="00A5698E" w:rsidRPr="00627B25" w:rsidRDefault="00627B25" w:rsidP="00627B25">
      <w:pPr>
        <w:pStyle w:val="SingleTxtG"/>
        <w:rPr>
          <w:b/>
          <w:lang w:val="es-ES_tradnl" w:eastAsia="en-US"/>
        </w:rPr>
      </w:pPr>
      <w:r>
        <w:rPr>
          <w:b/>
          <w:lang w:val="es-ES_tradnl" w:eastAsia="en-US"/>
        </w:rPr>
        <w:tab/>
      </w:r>
      <w:r w:rsidRPr="00627B25">
        <w:rPr>
          <w:b/>
          <w:lang w:val="es-ES_tradnl" w:eastAsia="en-US"/>
        </w:rPr>
        <w:t>d)</w:t>
      </w:r>
      <w:r w:rsidRPr="00627B25">
        <w:rPr>
          <w:b/>
          <w:lang w:val="es-ES_tradnl" w:eastAsia="en-US"/>
        </w:rPr>
        <w:tab/>
      </w:r>
      <w:r w:rsidR="0070067F" w:rsidRPr="00627B25">
        <w:rPr>
          <w:b/>
          <w:lang w:val="es-ES_tradnl" w:eastAsia="en-US"/>
        </w:rPr>
        <w:t>G</w:t>
      </w:r>
      <w:r w:rsidR="00A5698E" w:rsidRPr="00627B25">
        <w:rPr>
          <w:b/>
          <w:lang w:val="es-ES_tradnl" w:eastAsia="en-US"/>
        </w:rPr>
        <w:t xml:space="preserve">arantizar que el delito de tortura no prescriba. </w:t>
      </w:r>
    </w:p>
    <w:p w:rsidR="00A5698E" w:rsidRPr="000566A9" w:rsidRDefault="00A5698E" w:rsidP="00EB1AAE">
      <w:pPr>
        <w:pStyle w:val="H23G"/>
        <w:rPr>
          <w:lang w:val="es-ES_tradnl" w:eastAsia="en-US"/>
        </w:rPr>
      </w:pPr>
      <w:r w:rsidRPr="000566A9">
        <w:rPr>
          <w:lang w:val="es-ES_tradnl" w:eastAsia="en-US"/>
        </w:rPr>
        <w:tab/>
      </w:r>
      <w:r w:rsidRPr="000566A9">
        <w:rPr>
          <w:lang w:val="es-ES_tradnl" w:eastAsia="en-US"/>
        </w:rPr>
        <w:tab/>
        <w:t xml:space="preserve">Salvaguardias legales fundamentales </w:t>
      </w:r>
    </w:p>
    <w:p w:rsidR="00A5698E" w:rsidRDefault="00DE3AAC" w:rsidP="00A5698E">
      <w:pPr>
        <w:suppressAutoHyphens/>
        <w:spacing w:before="240" w:after="120"/>
        <w:ind w:left="1134" w:right="1134"/>
        <w:jc w:val="both"/>
        <w:rPr>
          <w:lang w:val="es-ES_tradnl" w:eastAsia="en-US"/>
        </w:rPr>
      </w:pPr>
      <w:r>
        <w:rPr>
          <w:lang w:val="es-ES_tradnl" w:eastAsia="en-US"/>
        </w:rPr>
        <w:t>9.</w:t>
      </w:r>
      <w:r>
        <w:rPr>
          <w:lang w:val="es-ES_tradnl" w:eastAsia="en-US"/>
        </w:rPr>
        <w:tab/>
      </w:r>
      <w:r w:rsidR="00A5698E">
        <w:rPr>
          <w:lang w:val="es-ES_tradnl" w:eastAsia="en-US"/>
        </w:rPr>
        <w:t xml:space="preserve">Si bien toma nota de la publicación en abril de 2012 de los Protocolos para el uso de la fuerza, la preservación de evidencia y la presentación de detenidos, el Comité expresa su preocupación por los informes en los que se indica que, en la práctica, el Estado parte no proporciona a todos los detenidos todas las salvaguardias fundamentales desde el inicio de la detención. Preocupan al Comité las informaciones según las cuales a los detenidos se les niega con frecuencia </w:t>
      </w:r>
      <w:r w:rsidR="00A5698E" w:rsidRPr="000566A9">
        <w:rPr>
          <w:bCs/>
          <w:lang w:val="es-ES_tradnl" w:eastAsia="en-US"/>
        </w:rPr>
        <w:t>el pronto acceso a un abogado y a un examen médico independiente, el derecho a notificar su detención a un familiar y a comparecer inmediatamente ante un juez</w:t>
      </w:r>
      <w:r w:rsidR="00406998">
        <w:rPr>
          <w:bCs/>
          <w:lang w:val="es-ES_tradnl" w:eastAsia="en-US"/>
        </w:rPr>
        <w:t xml:space="preserve">. </w:t>
      </w:r>
      <w:r w:rsidR="00406998">
        <w:rPr>
          <w:lang w:val="es-ES_tradnl" w:eastAsia="en-US"/>
        </w:rPr>
        <w:t>El Comité lamenta no disponer de información</w:t>
      </w:r>
      <w:r w:rsidR="00406998" w:rsidRPr="000566A9">
        <w:rPr>
          <w:lang w:val="es-ES_tradnl" w:eastAsia="en-US"/>
        </w:rPr>
        <w:t xml:space="preserve"> </w:t>
      </w:r>
      <w:r w:rsidR="00406998">
        <w:rPr>
          <w:lang w:val="es-ES_tradnl" w:eastAsia="en-US"/>
        </w:rPr>
        <w:t xml:space="preserve">oficial </w:t>
      </w:r>
      <w:r w:rsidR="00406998" w:rsidRPr="000566A9">
        <w:rPr>
          <w:lang w:val="es-ES_tradnl" w:eastAsia="en-US"/>
        </w:rPr>
        <w:t xml:space="preserve">sobre actuaciones disciplinarias o penales relativas a casos de demora injustificada </w:t>
      </w:r>
      <w:r w:rsidR="00406998">
        <w:rPr>
          <w:lang w:val="es-ES_tradnl" w:eastAsia="en-US"/>
        </w:rPr>
        <w:t>en la puesta a disposición del Ministerio P</w:t>
      </w:r>
      <w:r w:rsidR="00406998" w:rsidRPr="000566A9">
        <w:rPr>
          <w:lang w:val="es-ES_tradnl" w:eastAsia="en-US"/>
        </w:rPr>
        <w:t>úblico de personas arrestadas</w:t>
      </w:r>
      <w:r>
        <w:rPr>
          <w:bCs/>
          <w:lang w:val="es-ES_tradnl" w:eastAsia="en-US"/>
        </w:rPr>
        <w:t xml:space="preserve"> (art. 2)</w:t>
      </w:r>
      <w:r w:rsidR="000E71D4">
        <w:rPr>
          <w:bCs/>
          <w:lang w:val="es-ES_tradnl" w:eastAsia="en-US"/>
        </w:rPr>
        <w:t>.</w:t>
      </w:r>
    </w:p>
    <w:p w:rsidR="00A5698E" w:rsidRPr="000566A9" w:rsidRDefault="00A5698E" w:rsidP="000B1734">
      <w:pPr>
        <w:tabs>
          <w:tab w:val="right" w:pos="851"/>
        </w:tabs>
        <w:suppressAutoHyphens/>
        <w:spacing w:before="240" w:after="120" w:line="240" w:lineRule="exact"/>
        <w:ind w:left="1134" w:right="1134"/>
        <w:jc w:val="both"/>
        <w:rPr>
          <w:b/>
          <w:bCs/>
          <w:lang w:val="es-ES_tradnl" w:eastAsia="en-US"/>
        </w:rPr>
      </w:pPr>
      <w:r w:rsidRPr="000566A9">
        <w:rPr>
          <w:b/>
          <w:bCs/>
          <w:lang w:val="es-ES_tradnl" w:eastAsia="en-US"/>
        </w:rPr>
        <w:t xml:space="preserve">El Estado </w:t>
      </w:r>
      <w:r w:rsidR="00973529">
        <w:rPr>
          <w:b/>
          <w:bCs/>
          <w:lang w:val="es-ES_tradnl" w:eastAsia="en-US"/>
        </w:rPr>
        <w:t xml:space="preserve">parte </w:t>
      </w:r>
      <w:r w:rsidRPr="000566A9">
        <w:rPr>
          <w:b/>
          <w:bCs/>
          <w:lang w:val="es-ES_tradnl" w:eastAsia="en-US"/>
        </w:rPr>
        <w:t xml:space="preserve">debe adoptar sin demora medidas efectivas para garantizar que todas las personas privadas de libertad disfruten en la práctica y desde </w:t>
      </w:r>
      <w:r w:rsidR="000B1734">
        <w:rPr>
          <w:b/>
          <w:bCs/>
          <w:lang w:val="es-ES_tradnl" w:eastAsia="en-US"/>
        </w:rPr>
        <w:t>el inicio de l</w:t>
      </w:r>
      <w:r w:rsidR="00374682">
        <w:rPr>
          <w:b/>
          <w:bCs/>
          <w:lang w:val="es-ES_tradnl" w:eastAsia="en-US"/>
        </w:rPr>
        <w:t>a privación de libertad</w:t>
      </w:r>
      <w:r w:rsidR="000B1734">
        <w:rPr>
          <w:b/>
          <w:bCs/>
          <w:lang w:val="es-ES_tradnl" w:eastAsia="en-US"/>
        </w:rPr>
        <w:t xml:space="preserve"> de todas</w:t>
      </w:r>
      <w:r w:rsidRPr="000566A9">
        <w:rPr>
          <w:b/>
          <w:bCs/>
          <w:lang w:val="es-ES_tradnl" w:eastAsia="en-US"/>
        </w:rPr>
        <w:t xml:space="preserve"> las salvaguardias legales fundamentales</w:t>
      </w:r>
      <w:r w:rsidR="000B1734">
        <w:rPr>
          <w:b/>
          <w:bCs/>
          <w:lang w:val="es-ES_tradnl" w:eastAsia="en-US"/>
        </w:rPr>
        <w:t xml:space="preserve">, incluidas </w:t>
      </w:r>
      <w:r w:rsidR="00DF12CA">
        <w:rPr>
          <w:b/>
          <w:bCs/>
          <w:lang w:val="es-ES_tradnl" w:eastAsia="en-US"/>
        </w:rPr>
        <w:t xml:space="preserve">aquellas indicadas </w:t>
      </w:r>
      <w:r w:rsidRPr="000566A9">
        <w:rPr>
          <w:b/>
          <w:bCs/>
          <w:lang w:val="es-ES_tradnl" w:eastAsia="en-US"/>
        </w:rPr>
        <w:t xml:space="preserve">en los párrafos 13 y 14 de la Observación </w:t>
      </w:r>
      <w:r w:rsidR="00EC5B6D">
        <w:rPr>
          <w:b/>
          <w:bCs/>
          <w:lang w:val="es-ES_tradnl" w:eastAsia="en-US"/>
        </w:rPr>
        <w:t>g</w:t>
      </w:r>
      <w:r w:rsidRPr="000566A9">
        <w:rPr>
          <w:b/>
          <w:bCs/>
          <w:lang w:val="es-ES_tradnl" w:eastAsia="en-US"/>
        </w:rPr>
        <w:t xml:space="preserve">eneral </w:t>
      </w:r>
      <w:r w:rsidR="00EC5B6D">
        <w:rPr>
          <w:b/>
          <w:bCs/>
          <w:lang w:val="es-ES_tradnl" w:eastAsia="en-US"/>
        </w:rPr>
        <w:t>Nº</w:t>
      </w:r>
      <w:r w:rsidRPr="000566A9">
        <w:rPr>
          <w:b/>
          <w:bCs/>
          <w:lang w:val="es-ES_tradnl" w:eastAsia="en-US"/>
        </w:rPr>
        <w:t xml:space="preserve"> 2 (2008) </w:t>
      </w:r>
      <w:r w:rsidR="000E71D4" w:rsidRPr="000566A9">
        <w:rPr>
          <w:b/>
          <w:bCs/>
          <w:lang w:val="es-ES_tradnl" w:eastAsia="en-US"/>
        </w:rPr>
        <w:t xml:space="preserve">del Comité </w:t>
      </w:r>
      <w:r w:rsidRPr="000566A9">
        <w:rPr>
          <w:b/>
          <w:bCs/>
          <w:lang w:val="es-ES_tradnl" w:eastAsia="en-US"/>
        </w:rPr>
        <w:t xml:space="preserve">sobre la aplicación del artículo 2 </w:t>
      </w:r>
      <w:r>
        <w:rPr>
          <w:b/>
          <w:bCs/>
          <w:lang w:val="es-ES_tradnl" w:eastAsia="en-US"/>
        </w:rPr>
        <w:t xml:space="preserve">de la Convención </w:t>
      </w:r>
      <w:r w:rsidRPr="000566A9">
        <w:rPr>
          <w:b/>
          <w:bCs/>
          <w:lang w:val="es-ES_tradnl" w:eastAsia="en-US"/>
        </w:rPr>
        <w:t>por los Estados partes.</w:t>
      </w:r>
    </w:p>
    <w:p w:rsidR="00A5698E" w:rsidRPr="000566A9" w:rsidRDefault="00EB1AAE" w:rsidP="00EB1AAE">
      <w:pPr>
        <w:pStyle w:val="H23G"/>
        <w:rPr>
          <w:lang w:val="es-ES_tradnl" w:eastAsia="en-US"/>
        </w:rPr>
      </w:pPr>
      <w:r>
        <w:rPr>
          <w:lang w:val="es-ES_tradnl" w:eastAsia="en-US"/>
        </w:rPr>
        <w:tab/>
      </w:r>
      <w:r>
        <w:rPr>
          <w:lang w:val="es-ES_tradnl" w:eastAsia="en-US"/>
        </w:rPr>
        <w:tab/>
      </w:r>
      <w:r w:rsidR="00A5698E">
        <w:rPr>
          <w:lang w:val="es-ES_tradnl" w:eastAsia="en-US"/>
        </w:rPr>
        <w:t>D</w:t>
      </w:r>
      <w:r w:rsidR="00765E1F">
        <w:rPr>
          <w:lang w:val="es-ES_tradnl" w:eastAsia="en-US"/>
        </w:rPr>
        <w:t>enuncias de tortura y d</w:t>
      </w:r>
      <w:r w:rsidR="00A5698E">
        <w:rPr>
          <w:lang w:val="es-ES_tradnl" w:eastAsia="en-US"/>
        </w:rPr>
        <w:t>etención arbitraria</w:t>
      </w:r>
    </w:p>
    <w:p w:rsidR="00A5698E" w:rsidRDefault="00DE3AAC" w:rsidP="00A5698E">
      <w:pPr>
        <w:suppressAutoHyphens/>
        <w:spacing w:before="240" w:after="120"/>
        <w:ind w:left="1134" w:right="1134"/>
        <w:jc w:val="both"/>
        <w:rPr>
          <w:lang w:val="es-ES_tradnl" w:eastAsia="en-US"/>
        </w:rPr>
      </w:pPr>
      <w:r>
        <w:rPr>
          <w:lang w:val="es-ES_tradnl" w:eastAsia="en-US"/>
        </w:rPr>
        <w:t>10.</w:t>
      </w:r>
      <w:r>
        <w:rPr>
          <w:lang w:val="es-ES_tradnl" w:eastAsia="en-US"/>
        </w:rPr>
        <w:tab/>
      </w:r>
      <w:r w:rsidR="00A5698E" w:rsidRPr="00243089">
        <w:rPr>
          <w:lang w:val="es-ES_tradnl" w:eastAsia="en-US"/>
        </w:rPr>
        <w:t xml:space="preserve">El </w:t>
      </w:r>
      <w:r w:rsidR="00A5698E">
        <w:rPr>
          <w:lang w:val="es-ES_tradnl" w:eastAsia="en-US"/>
        </w:rPr>
        <w:t xml:space="preserve">Comité expresa su preocupación por los informes recibidos </w:t>
      </w:r>
      <w:r w:rsidR="00EA2A9B">
        <w:rPr>
          <w:lang w:val="es-ES_tradnl" w:eastAsia="en-US"/>
        </w:rPr>
        <w:t>que se refieren a</w:t>
      </w:r>
      <w:r w:rsidR="00A5698E">
        <w:rPr>
          <w:lang w:val="es-ES_tradnl" w:eastAsia="en-US"/>
        </w:rPr>
        <w:t>l alarmante aumento del uso de la tortura durante interrogatorios de personas sometidas a detención arbitraria por efectivos de las fuerzas</w:t>
      </w:r>
      <w:r w:rsidR="00406998">
        <w:rPr>
          <w:lang w:val="es-ES_tradnl" w:eastAsia="en-US"/>
        </w:rPr>
        <w:t xml:space="preserve"> armadas y</w:t>
      </w:r>
      <w:r w:rsidR="00A5698E">
        <w:rPr>
          <w:lang w:val="es-ES_tradnl" w:eastAsia="en-US"/>
        </w:rPr>
        <w:t xml:space="preserve"> </w:t>
      </w:r>
      <w:r w:rsidR="00B514E5">
        <w:rPr>
          <w:lang w:val="es-ES_tradnl" w:eastAsia="en-US"/>
        </w:rPr>
        <w:t xml:space="preserve">cuerpos </w:t>
      </w:r>
      <w:r w:rsidR="00A5698E">
        <w:rPr>
          <w:lang w:val="es-ES_tradnl" w:eastAsia="en-US"/>
        </w:rPr>
        <w:t xml:space="preserve">de seguridad </w:t>
      </w:r>
      <w:r w:rsidR="00406998">
        <w:rPr>
          <w:lang w:val="es-ES_tradnl" w:eastAsia="en-US"/>
        </w:rPr>
        <w:t xml:space="preserve">del Estado </w:t>
      </w:r>
      <w:r w:rsidR="00A5698E">
        <w:rPr>
          <w:lang w:val="es-ES_tradnl" w:eastAsia="en-US"/>
        </w:rPr>
        <w:t xml:space="preserve">en el marco de las operaciones </w:t>
      </w:r>
      <w:r w:rsidR="00406998">
        <w:rPr>
          <w:lang w:val="es-ES_tradnl" w:eastAsia="en-US"/>
        </w:rPr>
        <w:t xml:space="preserve">conjuntas </w:t>
      </w:r>
      <w:r w:rsidR="00A5698E">
        <w:rPr>
          <w:lang w:val="es-ES_tradnl" w:eastAsia="en-US"/>
        </w:rPr>
        <w:t>contra el crimen organizado.</w:t>
      </w:r>
      <w:r w:rsidR="006D234C">
        <w:rPr>
          <w:lang w:val="es-ES_tradnl" w:eastAsia="en-US"/>
        </w:rPr>
        <w:t xml:space="preserve"> </w:t>
      </w:r>
      <w:r w:rsidR="00A5698E">
        <w:rPr>
          <w:lang w:val="es-ES_tradnl" w:eastAsia="en-US"/>
        </w:rPr>
        <w:t>Preocupan gravemente</w:t>
      </w:r>
      <w:r w:rsidR="00A5698E" w:rsidRPr="000566A9">
        <w:rPr>
          <w:lang w:val="es-ES_tradnl" w:eastAsia="en-US"/>
        </w:rPr>
        <w:t xml:space="preserve"> las informaciones concordantes en el sentido de que durante </w:t>
      </w:r>
      <w:r w:rsidR="006D234C">
        <w:rPr>
          <w:lang w:val="es-ES_tradnl" w:eastAsia="en-US"/>
        </w:rPr>
        <w:t>el</w:t>
      </w:r>
      <w:r w:rsidR="00DF12CA" w:rsidRPr="000566A9">
        <w:rPr>
          <w:lang w:val="es-ES_tradnl" w:eastAsia="en-US"/>
        </w:rPr>
        <w:t xml:space="preserve"> </w:t>
      </w:r>
      <w:r w:rsidR="00F0527B">
        <w:rPr>
          <w:lang w:val="es-ES_tradnl" w:eastAsia="en-US"/>
        </w:rPr>
        <w:t>período</w:t>
      </w:r>
      <w:r w:rsidR="00A5698E">
        <w:rPr>
          <w:lang w:val="es-ES_tradnl" w:eastAsia="en-US"/>
        </w:rPr>
        <w:t xml:space="preserve"> anterior a la entrega al Ministerio P</w:t>
      </w:r>
      <w:r w:rsidR="00A5698E" w:rsidRPr="000566A9">
        <w:rPr>
          <w:lang w:val="es-ES_tradnl" w:eastAsia="en-US"/>
        </w:rPr>
        <w:t>úblico se infligen torturas y malos tratos a los detenidos con el fin de obtener confesiones forzadas y declaraciones autoinculpatoria</w:t>
      </w:r>
      <w:r w:rsidR="00A5698E">
        <w:rPr>
          <w:lang w:val="es-ES_tradnl" w:eastAsia="en-US"/>
        </w:rPr>
        <w:t>s</w:t>
      </w:r>
      <w:r w:rsidR="00A5698E" w:rsidRPr="000566A9">
        <w:rPr>
          <w:lang w:val="es-ES_tradnl" w:eastAsia="en-US"/>
        </w:rPr>
        <w:t xml:space="preserve"> que posteriormente son utilizadas para encubrir </w:t>
      </w:r>
      <w:r w:rsidR="00EA2A9B">
        <w:rPr>
          <w:lang w:val="es-ES_tradnl" w:eastAsia="en-US"/>
        </w:rPr>
        <w:t xml:space="preserve">diversas </w:t>
      </w:r>
      <w:r w:rsidR="006D234C">
        <w:rPr>
          <w:lang w:val="es-ES_tradnl" w:eastAsia="en-US"/>
        </w:rPr>
        <w:t>irregularidades cometidas en la detención</w:t>
      </w:r>
      <w:r w:rsidR="00A5698E">
        <w:rPr>
          <w:lang w:val="es-ES_tradnl" w:eastAsia="en-US"/>
        </w:rPr>
        <w:t xml:space="preserve"> </w:t>
      </w:r>
      <w:r>
        <w:rPr>
          <w:lang w:val="es-ES_tradnl" w:eastAsia="en-US"/>
        </w:rPr>
        <w:t>(arts. 2</w:t>
      </w:r>
      <w:r w:rsidR="00352693">
        <w:rPr>
          <w:lang w:val="es-ES_tradnl" w:eastAsia="en-US"/>
        </w:rPr>
        <w:t xml:space="preserve">, </w:t>
      </w:r>
      <w:r>
        <w:rPr>
          <w:lang w:val="es-ES_tradnl" w:eastAsia="en-US"/>
        </w:rPr>
        <w:t>11</w:t>
      </w:r>
      <w:r w:rsidR="00E578AB">
        <w:rPr>
          <w:lang w:val="es-ES_tradnl" w:eastAsia="en-US"/>
        </w:rPr>
        <w:t xml:space="preserve"> y 15</w:t>
      </w:r>
      <w:r>
        <w:rPr>
          <w:lang w:val="es-ES_tradnl" w:eastAsia="en-US"/>
        </w:rPr>
        <w:t>).</w:t>
      </w:r>
    </w:p>
    <w:p w:rsidR="00A5698E" w:rsidRDefault="00A5698E" w:rsidP="00A5698E">
      <w:pPr>
        <w:suppressAutoHyphens/>
        <w:spacing w:before="240" w:after="120"/>
        <w:ind w:left="1134" w:right="1134"/>
        <w:jc w:val="both"/>
        <w:rPr>
          <w:b/>
          <w:lang w:val="es-ES_tradnl" w:eastAsia="en-US"/>
        </w:rPr>
      </w:pPr>
      <w:r>
        <w:rPr>
          <w:b/>
          <w:lang w:val="es-ES_tradnl" w:eastAsia="en-US"/>
        </w:rPr>
        <w:t>El Estado parte debe:</w:t>
      </w:r>
    </w:p>
    <w:p w:rsidR="000E7ECE" w:rsidRPr="000F7EA8" w:rsidRDefault="00627B25" w:rsidP="00EB1AAE">
      <w:pPr>
        <w:suppressAutoHyphens/>
        <w:spacing w:before="240" w:after="120"/>
        <w:ind w:left="1134" w:right="1134" w:firstLine="567"/>
        <w:jc w:val="both"/>
        <w:rPr>
          <w:b/>
          <w:lang w:val="es-ES_tradnl" w:eastAsia="en-US"/>
        </w:rPr>
      </w:pPr>
      <w:r w:rsidRPr="000F7EA8">
        <w:rPr>
          <w:b/>
          <w:lang w:val="es-ES_tradnl" w:eastAsia="en-US"/>
        </w:rPr>
        <w:t>a)</w:t>
      </w:r>
      <w:r w:rsidRPr="000F7EA8">
        <w:rPr>
          <w:b/>
          <w:lang w:val="es-ES_tradnl" w:eastAsia="en-US"/>
        </w:rPr>
        <w:tab/>
      </w:r>
      <w:r w:rsidR="000E7ECE">
        <w:rPr>
          <w:b/>
          <w:lang w:val="es-ES_tradnl" w:eastAsia="en-US"/>
        </w:rPr>
        <w:t>Garantizar la pronta puesta a disposición del juez o del Ministerio Público de las personas arrestadas, de conformidad con el artículo 16 de la Constitución del Estado parte</w:t>
      </w:r>
      <w:r w:rsidR="002605B5">
        <w:rPr>
          <w:b/>
          <w:lang w:val="es-ES_tradnl" w:eastAsia="en-US"/>
        </w:rPr>
        <w:t>,</w:t>
      </w:r>
      <w:r w:rsidR="000E7ECE">
        <w:rPr>
          <w:b/>
          <w:lang w:val="es-ES_tradnl" w:eastAsia="en-US"/>
        </w:rPr>
        <w:t xml:space="preserve"> y v</w:t>
      </w:r>
      <w:r w:rsidR="000E7ECE" w:rsidRPr="000F7EA8">
        <w:rPr>
          <w:b/>
          <w:lang w:val="es-ES_tradnl" w:eastAsia="en-US"/>
        </w:rPr>
        <w:t xml:space="preserve">elar por que se investiguen </w:t>
      </w:r>
      <w:r w:rsidR="000E7ECE">
        <w:rPr>
          <w:b/>
          <w:lang w:val="es-ES_tradnl" w:eastAsia="en-US"/>
        </w:rPr>
        <w:t>y sancionen las denuncias de tortura y malos tratos</w:t>
      </w:r>
      <w:r w:rsidR="00B514E5">
        <w:rPr>
          <w:b/>
          <w:lang w:val="es-ES_tradnl" w:eastAsia="en-US"/>
        </w:rPr>
        <w:t xml:space="preserve"> presuntamente cometidas por miembros de las fuerzas armadas y cuerpos de seguridad del Estado</w:t>
      </w:r>
      <w:r w:rsidR="000E7ECE" w:rsidRPr="000F7EA8">
        <w:rPr>
          <w:b/>
          <w:lang w:val="es-ES_tradnl" w:eastAsia="en-US"/>
        </w:rPr>
        <w:t>;</w:t>
      </w:r>
    </w:p>
    <w:p w:rsidR="000E7ECE" w:rsidRDefault="00627B25" w:rsidP="00EB1AAE">
      <w:pPr>
        <w:suppressAutoHyphens/>
        <w:spacing w:before="240" w:after="120"/>
        <w:ind w:left="1134" w:right="1134" w:firstLine="567"/>
        <w:jc w:val="both"/>
        <w:rPr>
          <w:b/>
          <w:lang w:val="es-ES_tradnl" w:eastAsia="en-US"/>
        </w:rPr>
      </w:pPr>
      <w:r>
        <w:rPr>
          <w:b/>
          <w:lang w:val="es-ES_tradnl" w:eastAsia="en-US"/>
        </w:rPr>
        <w:t>b)</w:t>
      </w:r>
      <w:r>
        <w:rPr>
          <w:b/>
          <w:lang w:val="es-ES_tradnl" w:eastAsia="en-US"/>
        </w:rPr>
        <w:tab/>
      </w:r>
      <w:r w:rsidR="000E7ECE">
        <w:rPr>
          <w:b/>
          <w:lang w:val="es-ES_tradnl" w:eastAsia="en-US"/>
        </w:rPr>
        <w:t>Restringir</w:t>
      </w:r>
      <w:r w:rsidR="000E7ECE" w:rsidRPr="00305AAD">
        <w:rPr>
          <w:b/>
          <w:lang w:val="es-ES_tradnl" w:eastAsia="en-US"/>
        </w:rPr>
        <w:t xml:space="preserve"> el uso de la </w:t>
      </w:r>
      <w:r w:rsidR="000E7ECE">
        <w:rPr>
          <w:b/>
          <w:lang w:val="es-ES_tradnl" w:eastAsia="en-US"/>
        </w:rPr>
        <w:t xml:space="preserve">detención en </w:t>
      </w:r>
      <w:r w:rsidR="000E7ECE" w:rsidRPr="00305AAD">
        <w:rPr>
          <w:b/>
          <w:lang w:val="es-ES_tradnl" w:eastAsia="en-US"/>
        </w:rPr>
        <w:t xml:space="preserve">flagrancia al momento preciso de la comisión del delito y eliminar la figura </w:t>
      </w:r>
      <w:r w:rsidR="00EA2A9B">
        <w:rPr>
          <w:b/>
          <w:lang w:val="es-ES_tradnl" w:eastAsia="en-US"/>
        </w:rPr>
        <w:t>de la detención en cuasi flagrancia</w:t>
      </w:r>
      <w:r w:rsidR="000E7ECE" w:rsidRPr="00305AAD">
        <w:rPr>
          <w:b/>
          <w:lang w:val="es-ES_tradnl" w:eastAsia="en-US"/>
        </w:rPr>
        <w:t>;</w:t>
      </w:r>
    </w:p>
    <w:p w:rsidR="00A5698E" w:rsidRDefault="00627B25" w:rsidP="00EB1AAE">
      <w:pPr>
        <w:suppressAutoHyphens/>
        <w:spacing w:before="240" w:after="120"/>
        <w:ind w:left="1134" w:right="1134" w:firstLine="567"/>
        <w:jc w:val="both"/>
        <w:rPr>
          <w:b/>
          <w:lang w:val="es-ES_tradnl" w:eastAsia="en-US"/>
        </w:rPr>
      </w:pPr>
      <w:r>
        <w:rPr>
          <w:b/>
          <w:lang w:val="es-ES_tradnl" w:eastAsia="en-US"/>
        </w:rPr>
        <w:t>c)</w:t>
      </w:r>
      <w:r>
        <w:rPr>
          <w:b/>
          <w:lang w:val="es-ES_tradnl" w:eastAsia="en-US"/>
        </w:rPr>
        <w:tab/>
      </w:r>
      <w:r w:rsidR="00A5698E">
        <w:rPr>
          <w:b/>
          <w:lang w:val="es-ES_tradnl" w:eastAsia="en-US"/>
        </w:rPr>
        <w:t>Garantizar la correcta identificación de los miembros de las fuerzas de seguridad y sus vehículos;</w:t>
      </w:r>
    </w:p>
    <w:p w:rsidR="00A5698E" w:rsidRDefault="00627B25" w:rsidP="00EB1AAE">
      <w:pPr>
        <w:suppressAutoHyphens/>
        <w:spacing w:before="240" w:after="120"/>
        <w:ind w:left="1134" w:right="1134" w:firstLine="567"/>
        <w:jc w:val="both"/>
        <w:rPr>
          <w:b/>
          <w:lang w:val="es-ES_tradnl" w:eastAsia="en-US"/>
        </w:rPr>
      </w:pPr>
      <w:r>
        <w:rPr>
          <w:b/>
          <w:lang w:val="es-ES_tradnl" w:eastAsia="en-US"/>
        </w:rPr>
        <w:t>d)</w:t>
      </w:r>
      <w:r>
        <w:rPr>
          <w:b/>
          <w:lang w:val="es-ES_tradnl" w:eastAsia="en-US"/>
        </w:rPr>
        <w:tab/>
      </w:r>
      <w:r w:rsidR="00A5698E">
        <w:rPr>
          <w:b/>
          <w:lang w:val="es-ES_tradnl" w:eastAsia="en-US"/>
        </w:rPr>
        <w:t xml:space="preserve">Asegurarse de que todos los sospechosos que sean objeto de una investigación penal sean inscritos sin demora en el registro de detención </w:t>
      </w:r>
      <w:r w:rsidR="006C0DB8">
        <w:rPr>
          <w:b/>
          <w:lang w:val="es-ES_tradnl" w:eastAsia="en-US"/>
        </w:rPr>
        <w:t>correspondiente</w:t>
      </w:r>
      <w:r w:rsidR="002605B5">
        <w:rPr>
          <w:b/>
          <w:lang w:val="es-ES_tradnl" w:eastAsia="en-US"/>
        </w:rPr>
        <w:t>, así como g</w:t>
      </w:r>
      <w:r w:rsidR="003733A8">
        <w:rPr>
          <w:b/>
          <w:lang w:val="es-ES_tradnl" w:eastAsia="en-US"/>
        </w:rPr>
        <w:t xml:space="preserve">arantizar </w:t>
      </w:r>
      <w:r w:rsidR="00A5698E">
        <w:rPr>
          <w:b/>
          <w:lang w:val="es-ES_tradnl" w:eastAsia="en-US"/>
        </w:rPr>
        <w:t>un control estricto de los registros de detención y considerar el establecimiento de un registro central de todas las personas en custodia oficial;</w:t>
      </w:r>
    </w:p>
    <w:p w:rsidR="00A5698E" w:rsidRPr="00EC012D" w:rsidRDefault="00627B25" w:rsidP="00EB1AAE">
      <w:pPr>
        <w:tabs>
          <w:tab w:val="right" w:pos="851"/>
        </w:tabs>
        <w:suppressAutoHyphens/>
        <w:spacing w:before="240" w:after="120" w:line="240" w:lineRule="exact"/>
        <w:ind w:left="1134" w:right="1134" w:firstLine="567"/>
        <w:jc w:val="both"/>
        <w:rPr>
          <w:b/>
          <w:bCs/>
          <w:lang w:val="es-ES_tradnl" w:eastAsia="en-US"/>
        </w:rPr>
      </w:pPr>
      <w:r w:rsidRPr="00EC012D">
        <w:rPr>
          <w:b/>
          <w:bCs/>
          <w:lang w:val="es-ES_tradnl" w:eastAsia="en-US"/>
        </w:rPr>
        <w:t>e)</w:t>
      </w:r>
      <w:r w:rsidRPr="00EC012D">
        <w:rPr>
          <w:b/>
          <w:bCs/>
          <w:lang w:val="es-ES_tradnl" w:eastAsia="en-US"/>
        </w:rPr>
        <w:tab/>
      </w:r>
      <w:r w:rsidR="00A5698E">
        <w:rPr>
          <w:b/>
          <w:bCs/>
          <w:lang w:val="es-ES_tradnl" w:eastAsia="en-US"/>
        </w:rPr>
        <w:t>A</w:t>
      </w:r>
      <w:r w:rsidR="00A5698E" w:rsidRPr="000566A9">
        <w:rPr>
          <w:b/>
          <w:bCs/>
          <w:lang w:val="es-ES_tradnl" w:eastAsia="en-US"/>
        </w:rPr>
        <w:t>dopta</w:t>
      </w:r>
      <w:r w:rsidR="00A5698E">
        <w:rPr>
          <w:b/>
          <w:bCs/>
          <w:lang w:val="es-ES_tradnl" w:eastAsia="en-US"/>
        </w:rPr>
        <w:t>r</w:t>
      </w:r>
      <w:r w:rsidR="00A5698E" w:rsidRPr="000566A9">
        <w:rPr>
          <w:b/>
          <w:bCs/>
          <w:lang w:val="es-ES_tradnl" w:eastAsia="en-US"/>
        </w:rPr>
        <w:t xml:space="preserve"> las medidas necesarias para garantizar, en la práctica, el derecho de toda persona privada de libertad a un recurso inmediato para impugnar la legalidad de su detención.</w:t>
      </w:r>
    </w:p>
    <w:p w:rsidR="00A5698E" w:rsidRPr="00CB7D8E" w:rsidRDefault="00EB1AAE" w:rsidP="00EB1AAE">
      <w:pPr>
        <w:pStyle w:val="H23G"/>
        <w:rPr>
          <w:lang w:val="es-ES_tradnl" w:eastAsia="en-US"/>
        </w:rPr>
      </w:pPr>
      <w:r>
        <w:rPr>
          <w:lang w:val="es-ES_tradnl" w:eastAsia="en-US"/>
        </w:rPr>
        <w:tab/>
      </w:r>
      <w:r>
        <w:rPr>
          <w:lang w:val="es-ES_tradnl" w:eastAsia="en-US"/>
        </w:rPr>
        <w:tab/>
      </w:r>
      <w:r w:rsidR="00A5698E" w:rsidRPr="002664CE">
        <w:rPr>
          <w:lang w:val="es-ES_tradnl" w:eastAsia="en-US"/>
        </w:rPr>
        <w:t>Arraigo penal</w:t>
      </w:r>
    </w:p>
    <w:p w:rsidR="00A5698E" w:rsidRPr="00232A79" w:rsidRDefault="00DE3AAC" w:rsidP="000E7ECE">
      <w:pPr>
        <w:suppressAutoHyphens/>
        <w:spacing w:before="240" w:after="120"/>
        <w:ind w:left="1134" w:right="1134"/>
        <w:jc w:val="both"/>
        <w:rPr>
          <w:lang w:val="es-ES_tradnl" w:eastAsia="en-US"/>
        </w:rPr>
      </w:pPr>
      <w:r>
        <w:rPr>
          <w:lang w:val="es-ES_tradnl" w:eastAsia="en-US"/>
        </w:rPr>
        <w:t>11.</w:t>
      </w:r>
      <w:r>
        <w:rPr>
          <w:lang w:val="es-ES_tradnl" w:eastAsia="en-US"/>
        </w:rPr>
        <w:tab/>
      </w:r>
      <w:r w:rsidR="000E7ECE">
        <w:rPr>
          <w:lang w:val="es-ES_tradnl" w:eastAsia="en-US"/>
        </w:rPr>
        <w:t>El Comité observa con preocupación que, a pesar de lo recomendado en sus anteriores observaciones f</w:t>
      </w:r>
      <w:r w:rsidR="00232A79">
        <w:rPr>
          <w:lang w:val="es-ES_tradnl" w:eastAsia="en-US"/>
        </w:rPr>
        <w:t>i</w:t>
      </w:r>
      <w:r w:rsidR="000E7ECE">
        <w:rPr>
          <w:lang w:val="es-ES_tradnl" w:eastAsia="en-US"/>
        </w:rPr>
        <w:t xml:space="preserve">nales, el Estado parte elevó </w:t>
      </w:r>
      <w:r w:rsidR="002605B5">
        <w:rPr>
          <w:lang w:val="es-ES_tradnl" w:eastAsia="en-US"/>
        </w:rPr>
        <w:t xml:space="preserve">en 2008 </w:t>
      </w:r>
      <w:r w:rsidR="000E7ECE">
        <w:rPr>
          <w:lang w:val="es-ES_tradnl" w:eastAsia="en-US"/>
        </w:rPr>
        <w:t>a rango constitucional la figura del arraigo</w:t>
      </w:r>
      <w:r w:rsidR="00EA2A9B">
        <w:rPr>
          <w:lang w:val="es-ES_tradnl" w:eastAsia="en-US"/>
        </w:rPr>
        <w:t xml:space="preserve">, </w:t>
      </w:r>
      <w:r w:rsidR="002605B5">
        <w:rPr>
          <w:lang w:val="es-ES_tradnl" w:eastAsia="en-US"/>
        </w:rPr>
        <w:t xml:space="preserve">la cual </w:t>
      </w:r>
      <w:r w:rsidR="00EA2A9B">
        <w:rPr>
          <w:lang w:val="es-ES_tradnl" w:eastAsia="en-US"/>
        </w:rPr>
        <w:t xml:space="preserve">también </w:t>
      </w:r>
      <w:r w:rsidR="002605B5">
        <w:rPr>
          <w:lang w:val="es-ES_tradnl" w:eastAsia="en-US"/>
        </w:rPr>
        <w:t xml:space="preserve">está </w:t>
      </w:r>
      <w:r w:rsidR="00EA2A9B">
        <w:rPr>
          <w:lang w:val="es-ES_tradnl" w:eastAsia="en-US"/>
        </w:rPr>
        <w:t>regulada por algunas ent</w:t>
      </w:r>
      <w:r w:rsidR="00593BBB">
        <w:rPr>
          <w:lang w:val="es-ES_tradnl" w:eastAsia="en-US"/>
        </w:rPr>
        <w:t>idades federativas</w:t>
      </w:r>
      <w:r w:rsidR="00EA2A9B">
        <w:rPr>
          <w:lang w:val="es-ES_tradnl" w:eastAsia="en-US"/>
        </w:rPr>
        <w:t>,</w:t>
      </w:r>
      <w:r w:rsidR="00593BBB">
        <w:rPr>
          <w:lang w:val="es-ES_tradnl" w:eastAsia="en-US"/>
        </w:rPr>
        <w:t xml:space="preserve"> como </w:t>
      </w:r>
      <w:r w:rsidR="00EA2A9B">
        <w:rPr>
          <w:lang w:val="es-ES_tradnl" w:eastAsia="en-US"/>
        </w:rPr>
        <w:t xml:space="preserve">el </w:t>
      </w:r>
      <w:r w:rsidR="003733A8">
        <w:rPr>
          <w:lang w:val="es-ES_tradnl" w:eastAsia="en-US"/>
        </w:rPr>
        <w:t>e</w:t>
      </w:r>
      <w:r w:rsidR="00EA2A9B">
        <w:rPr>
          <w:lang w:val="es-ES_tradnl" w:eastAsia="en-US"/>
        </w:rPr>
        <w:t>stado de Jalisco.</w:t>
      </w:r>
      <w:r w:rsidR="00765E1F">
        <w:rPr>
          <w:lang w:val="es-ES_tradnl" w:eastAsia="en-US"/>
        </w:rPr>
        <w:t xml:space="preserve"> </w:t>
      </w:r>
      <w:r w:rsidR="005E1EFB">
        <w:rPr>
          <w:lang w:val="es-ES_tradnl" w:eastAsia="en-US"/>
        </w:rPr>
        <w:t>A este respecto, el Comité</w:t>
      </w:r>
      <w:r w:rsidR="00A5698E" w:rsidRPr="000566A9">
        <w:rPr>
          <w:lang w:val="es-ES_tradnl" w:eastAsia="en-US"/>
        </w:rPr>
        <w:t xml:space="preserve"> </w:t>
      </w:r>
      <w:r w:rsidR="00A5698E">
        <w:rPr>
          <w:bCs/>
          <w:lang w:val="es-ES_tradnl"/>
        </w:rPr>
        <w:t xml:space="preserve">expresa su preocupación por los informes que </w:t>
      </w:r>
      <w:r w:rsidR="00A5698E" w:rsidRPr="000566A9">
        <w:rPr>
          <w:bCs/>
          <w:lang w:val="es-ES_tradnl"/>
        </w:rPr>
        <w:t xml:space="preserve">documentan </w:t>
      </w:r>
      <w:r w:rsidR="00A5698E">
        <w:rPr>
          <w:bCs/>
          <w:lang w:val="es-ES_tradnl"/>
        </w:rPr>
        <w:t>denuncias de</w:t>
      </w:r>
      <w:r w:rsidR="00A5698E" w:rsidRPr="000566A9">
        <w:rPr>
          <w:bCs/>
          <w:lang w:val="es-ES_tradnl"/>
        </w:rPr>
        <w:t xml:space="preserve"> </w:t>
      </w:r>
      <w:r w:rsidR="00A5698E">
        <w:rPr>
          <w:bCs/>
          <w:lang w:val="es-ES_tradnl"/>
        </w:rPr>
        <w:t xml:space="preserve">actos de </w:t>
      </w:r>
      <w:r w:rsidR="00A5698E" w:rsidRPr="000566A9">
        <w:rPr>
          <w:bCs/>
          <w:lang w:val="es-ES_tradnl"/>
        </w:rPr>
        <w:t xml:space="preserve">tortura y malos tratos </w:t>
      </w:r>
      <w:r w:rsidR="00A5698E">
        <w:rPr>
          <w:bCs/>
          <w:lang w:val="es-ES_tradnl"/>
        </w:rPr>
        <w:t>a</w:t>
      </w:r>
      <w:r w:rsidR="00A5698E" w:rsidRPr="000566A9">
        <w:rPr>
          <w:bCs/>
          <w:lang w:val="es-ES_tradnl"/>
        </w:rPr>
        <w:t xml:space="preserve"> personas privadas de libertad en virtud de órdenes de arraigo, </w:t>
      </w:r>
      <w:r w:rsidR="00EA2A9B">
        <w:rPr>
          <w:bCs/>
          <w:lang w:val="es-ES_tradnl"/>
        </w:rPr>
        <w:t xml:space="preserve">algunas de ellas cumplidas </w:t>
      </w:r>
      <w:r w:rsidR="00A5698E">
        <w:rPr>
          <w:bCs/>
          <w:lang w:val="es-ES_tradnl"/>
        </w:rPr>
        <w:t xml:space="preserve">en instalaciones militares. A pesar de las seguridades dadas por la delegación sobre el respeto de las salvaguardias fundamentales en estos casos, el Comité </w:t>
      </w:r>
      <w:r w:rsidR="00DD7ED5">
        <w:rPr>
          <w:bCs/>
          <w:lang w:val="es-ES_tradnl"/>
        </w:rPr>
        <w:t>observa con</w:t>
      </w:r>
      <w:r w:rsidR="00A5698E" w:rsidRPr="000566A9">
        <w:rPr>
          <w:bCs/>
          <w:lang w:val="es-ES_tradnl"/>
        </w:rPr>
        <w:t xml:space="preserve"> preocupación </w:t>
      </w:r>
      <w:r w:rsidR="00A5698E">
        <w:rPr>
          <w:bCs/>
          <w:lang w:val="es-ES_tradnl"/>
        </w:rPr>
        <w:t>el contenido en sentido contrario de la Recomendación 2/2011</w:t>
      </w:r>
      <w:r w:rsidR="00765E1F">
        <w:rPr>
          <w:bCs/>
          <w:lang w:val="es-ES_tradnl"/>
        </w:rPr>
        <w:t xml:space="preserve"> </w:t>
      </w:r>
      <w:r w:rsidR="00A5698E">
        <w:rPr>
          <w:bCs/>
          <w:lang w:val="es-ES_tradnl"/>
        </w:rPr>
        <w:t xml:space="preserve">de la Comisión de Derechos Humanos del Distrito Federal, que denuncia restricciones indebidas de estos derechos, así como el incumplimiento de las medidas de control del arraigo, la falta de control efectivo sobre las actuaciones del Ministerio Público y ausencia de criterios de proporcionalidad en la determinación del </w:t>
      </w:r>
      <w:r w:rsidR="00F0527B">
        <w:rPr>
          <w:bCs/>
          <w:lang w:val="es-ES_tradnl"/>
        </w:rPr>
        <w:t>período</w:t>
      </w:r>
      <w:r w:rsidR="00A5698E">
        <w:rPr>
          <w:bCs/>
          <w:lang w:val="es-ES_tradnl"/>
        </w:rPr>
        <w:t xml:space="preserve"> de arraigo</w:t>
      </w:r>
      <w:r w:rsidR="00EA2A9B">
        <w:rPr>
          <w:bCs/>
          <w:lang w:val="es-ES_tradnl"/>
        </w:rPr>
        <w:t>. El Comité constata la ineficacia del recurso de ampar</w:t>
      </w:r>
      <w:r w:rsidR="00765E1F">
        <w:rPr>
          <w:bCs/>
          <w:lang w:val="es-ES_tradnl"/>
        </w:rPr>
        <w:t>o</w:t>
      </w:r>
      <w:r w:rsidR="00EA2A9B">
        <w:rPr>
          <w:bCs/>
          <w:lang w:val="es-ES_tradnl"/>
        </w:rPr>
        <w:t xml:space="preserve"> </w:t>
      </w:r>
      <w:r w:rsidR="00765E1F">
        <w:rPr>
          <w:bCs/>
          <w:lang w:val="es-ES_tradnl"/>
        </w:rPr>
        <w:t>frente</w:t>
      </w:r>
      <w:r w:rsidR="00EA2A9B">
        <w:rPr>
          <w:bCs/>
          <w:lang w:val="es-ES_tradnl"/>
        </w:rPr>
        <w:t xml:space="preserve"> al internamiento en régimen de arraigo</w:t>
      </w:r>
      <w:r w:rsidR="003733A8">
        <w:rPr>
          <w:bCs/>
          <w:lang w:val="es-ES_tradnl"/>
        </w:rPr>
        <w:t xml:space="preserve">. Constata también que dicho régimen ha propiciado </w:t>
      </w:r>
      <w:r w:rsidR="00D96564">
        <w:rPr>
          <w:bCs/>
          <w:lang w:val="es-ES_tradnl"/>
        </w:rPr>
        <w:t xml:space="preserve">la utilización como prueba de confesiones presuntamente obtenidas bajo tortura </w:t>
      </w:r>
      <w:r>
        <w:rPr>
          <w:bCs/>
          <w:lang w:val="es-ES_tradnl"/>
        </w:rPr>
        <w:t>(arts. 2</w:t>
      </w:r>
      <w:r w:rsidR="00871FA5">
        <w:rPr>
          <w:bCs/>
          <w:lang w:val="es-ES_tradnl"/>
        </w:rPr>
        <w:t xml:space="preserve">, </w:t>
      </w:r>
      <w:r>
        <w:rPr>
          <w:bCs/>
          <w:lang w:val="es-ES_tradnl"/>
        </w:rPr>
        <w:t>11</w:t>
      </w:r>
      <w:r w:rsidR="00871FA5">
        <w:rPr>
          <w:bCs/>
          <w:lang w:val="es-ES_tradnl"/>
        </w:rPr>
        <w:t xml:space="preserve"> y 15</w:t>
      </w:r>
      <w:r>
        <w:rPr>
          <w:bCs/>
          <w:lang w:val="es-ES_tradnl"/>
        </w:rPr>
        <w:t>)</w:t>
      </w:r>
      <w:r w:rsidR="00A5698E">
        <w:rPr>
          <w:bCs/>
          <w:lang w:val="es-ES_tradnl"/>
        </w:rPr>
        <w:t xml:space="preserve">. </w:t>
      </w:r>
    </w:p>
    <w:p w:rsidR="00A5698E" w:rsidRPr="003B23CA" w:rsidRDefault="000E7ECE" w:rsidP="00A5698E">
      <w:pPr>
        <w:suppressAutoHyphens/>
        <w:spacing w:before="240" w:after="120"/>
        <w:ind w:left="1134" w:right="1134"/>
        <w:jc w:val="both"/>
        <w:rPr>
          <w:bCs/>
          <w:lang w:val="es-ES_tradnl"/>
        </w:rPr>
      </w:pPr>
      <w:r>
        <w:rPr>
          <w:b/>
          <w:bCs/>
          <w:lang w:val="es-ES_tradnl"/>
        </w:rPr>
        <w:t xml:space="preserve">A la luz del </w:t>
      </w:r>
      <w:r w:rsidR="00BA7A93">
        <w:rPr>
          <w:b/>
          <w:bCs/>
          <w:lang w:val="es-ES_tradnl"/>
        </w:rPr>
        <w:t>párrafo 2 del artículo 2 de la Convención,</w:t>
      </w:r>
      <w:r w:rsidR="00A5698E" w:rsidRPr="000566A9">
        <w:rPr>
          <w:b/>
          <w:bCs/>
          <w:lang w:val="es-ES_tradnl"/>
        </w:rPr>
        <w:t xml:space="preserve"> el Comité reitera su recomendación de que </w:t>
      </w:r>
      <w:r w:rsidR="005A4EC0">
        <w:rPr>
          <w:b/>
          <w:bCs/>
          <w:lang w:val="es-ES_tradnl"/>
        </w:rPr>
        <w:t xml:space="preserve">el Estado parte </w:t>
      </w:r>
      <w:r w:rsidR="00A5698E" w:rsidRPr="000566A9">
        <w:rPr>
          <w:b/>
          <w:bCs/>
          <w:lang w:val="es-ES_tradnl"/>
        </w:rPr>
        <w:t xml:space="preserve">elimine la detención mediante arraigo de </w:t>
      </w:r>
      <w:r w:rsidR="005A4EC0">
        <w:rPr>
          <w:b/>
          <w:bCs/>
          <w:lang w:val="es-ES_tradnl"/>
        </w:rPr>
        <w:t>la</w:t>
      </w:r>
      <w:r w:rsidR="00A5698E" w:rsidRPr="000566A9">
        <w:rPr>
          <w:b/>
          <w:bCs/>
          <w:lang w:val="es-ES_tradnl"/>
        </w:rPr>
        <w:t xml:space="preserve"> legislación y la práctica, tanto a nivel federal como est</w:t>
      </w:r>
      <w:r w:rsidR="00A5698E">
        <w:rPr>
          <w:b/>
          <w:bCs/>
          <w:lang w:val="es-ES_tradnl"/>
        </w:rPr>
        <w:t>atal.</w:t>
      </w:r>
    </w:p>
    <w:p w:rsidR="00A5698E" w:rsidRDefault="00EB1AAE" w:rsidP="00EB1AAE">
      <w:pPr>
        <w:pStyle w:val="H23G"/>
        <w:rPr>
          <w:i/>
          <w:lang w:val="es-ES_tradnl" w:eastAsia="en-US"/>
        </w:rPr>
      </w:pPr>
      <w:r>
        <w:rPr>
          <w:lang w:val="es-ES_tradnl" w:eastAsia="en-US"/>
        </w:rPr>
        <w:tab/>
      </w:r>
      <w:r>
        <w:rPr>
          <w:lang w:val="es-ES_tradnl" w:eastAsia="en-US"/>
        </w:rPr>
        <w:tab/>
      </w:r>
      <w:r w:rsidR="00A5698E" w:rsidRPr="002664CE">
        <w:rPr>
          <w:lang w:val="es-ES_tradnl" w:eastAsia="en-US"/>
        </w:rPr>
        <w:t>Desapariciones forzadas</w:t>
      </w:r>
      <w:r w:rsidR="00A5698E" w:rsidRPr="000566A9">
        <w:rPr>
          <w:lang w:val="es-ES_tradnl" w:eastAsia="en-US"/>
        </w:rPr>
        <w:t xml:space="preserve"> </w:t>
      </w:r>
      <w:r w:rsidR="00A5698E" w:rsidRPr="000566A9">
        <w:rPr>
          <w:i/>
          <w:lang w:val="es-ES_tradnl" w:eastAsia="en-US"/>
        </w:rPr>
        <w:t xml:space="preserve"> </w:t>
      </w:r>
    </w:p>
    <w:p w:rsidR="00A5698E" w:rsidRPr="00FD79AE" w:rsidRDefault="00DE3AAC" w:rsidP="00A5698E">
      <w:pPr>
        <w:suppressAutoHyphens/>
        <w:spacing w:before="240" w:after="120"/>
        <w:ind w:left="1134" w:right="1134"/>
        <w:jc w:val="both"/>
        <w:rPr>
          <w:bCs/>
          <w:lang w:val="es-ES_tradnl"/>
        </w:rPr>
      </w:pPr>
      <w:r>
        <w:rPr>
          <w:lang w:val="es-ES_tradnl" w:eastAsia="en-US"/>
        </w:rPr>
        <w:t>12.</w:t>
      </w:r>
      <w:r>
        <w:rPr>
          <w:lang w:val="es-ES_tradnl" w:eastAsia="en-US"/>
        </w:rPr>
        <w:tab/>
      </w:r>
      <w:r w:rsidR="00A5698E">
        <w:rPr>
          <w:lang w:val="es-ES_tradnl" w:eastAsia="en-US"/>
        </w:rPr>
        <w:t xml:space="preserve">El Comité está preocupado por el aumento </w:t>
      </w:r>
      <w:r w:rsidR="007B0E68">
        <w:rPr>
          <w:lang w:val="es-ES_tradnl" w:eastAsia="en-US"/>
        </w:rPr>
        <w:t>progresivo d</w:t>
      </w:r>
      <w:r w:rsidR="00A5698E">
        <w:rPr>
          <w:lang w:val="es-ES_tradnl" w:eastAsia="en-US"/>
        </w:rPr>
        <w:t xml:space="preserve">el número de desapariciones forzadas presuntamente cometidas por autoridades públicas o grupos criminales o particulares </w:t>
      </w:r>
      <w:r w:rsidR="00E04638">
        <w:rPr>
          <w:lang w:val="es-ES_tradnl" w:eastAsia="en-US"/>
        </w:rPr>
        <w:t xml:space="preserve">que actuarían </w:t>
      </w:r>
      <w:r w:rsidR="00A5698E">
        <w:rPr>
          <w:lang w:val="es-ES_tradnl" w:eastAsia="en-US"/>
        </w:rPr>
        <w:t xml:space="preserve">con el apoyo directo o indirecto de </w:t>
      </w:r>
      <w:r w:rsidR="003733A8">
        <w:rPr>
          <w:lang w:val="es-ES_tradnl" w:eastAsia="en-US"/>
        </w:rPr>
        <w:t>agentes del Estado</w:t>
      </w:r>
      <w:r w:rsidR="00A5698E">
        <w:rPr>
          <w:lang w:val="es-ES_tradnl" w:eastAsia="en-US"/>
        </w:rPr>
        <w:t>,</w:t>
      </w:r>
      <w:r w:rsidR="0002370A">
        <w:rPr>
          <w:lang w:val="es-ES_tradnl" w:eastAsia="en-US"/>
        </w:rPr>
        <w:t xml:space="preserve"> en estados como Coahuila, Guerrero, Chihuahua, Nuevo León y Tamaulipas,</w:t>
      </w:r>
      <w:r w:rsidR="00A5698E">
        <w:rPr>
          <w:lang w:val="es-ES_tradnl" w:eastAsia="en-US"/>
        </w:rPr>
        <w:t xml:space="preserve"> tal como informó el Grupo de Trabajo sobre las Desapariciones Forzadas o Involuntarias (</w:t>
      </w:r>
      <w:r w:rsidR="00A5698E" w:rsidRPr="000566A9">
        <w:rPr>
          <w:bCs/>
          <w:lang w:val="es-ES_tradnl"/>
        </w:rPr>
        <w:t>A/HRC/19/58/Add.2</w:t>
      </w:r>
      <w:r w:rsidR="00A5698E">
        <w:rPr>
          <w:bCs/>
          <w:lang w:val="es-ES_tradnl"/>
        </w:rPr>
        <w:t>, párrs. 16 a 31)</w:t>
      </w:r>
      <w:r w:rsidR="00336D19">
        <w:rPr>
          <w:bCs/>
          <w:lang w:val="es-ES_tradnl"/>
        </w:rPr>
        <w:t xml:space="preserve"> (art</w:t>
      </w:r>
      <w:r>
        <w:rPr>
          <w:bCs/>
          <w:lang w:val="es-ES_tradnl"/>
        </w:rPr>
        <w:t>. 2)</w:t>
      </w:r>
    </w:p>
    <w:p w:rsidR="00A5698E" w:rsidRPr="000566A9" w:rsidRDefault="00A5698E" w:rsidP="00A5698E">
      <w:pPr>
        <w:suppressAutoHyphens/>
        <w:spacing w:before="240" w:after="120"/>
        <w:ind w:left="1134" w:right="1134"/>
        <w:jc w:val="both"/>
        <w:rPr>
          <w:b/>
          <w:lang w:val="es-ES_tradnl" w:eastAsia="en-US"/>
        </w:rPr>
      </w:pPr>
      <w:r>
        <w:rPr>
          <w:b/>
          <w:lang w:val="es-ES_tradnl" w:eastAsia="en-US"/>
        </w:rPr>
        <w:t>El Comité insta al Estado parte a continuar la puesta en práctica de las recomendaciones del Grupo de Trabajo, y en particular a</w:t>
      </w:r>
      <w:r w:rsidRPr="000566A9">
        <w:rPr>
          <w:b/>
          <w:lang w:val="es-ES_tradnl" w:eastAsia="en-US"/>
        </w:rPr>
        <w:t>:</w:t>
      </w:r>
    </w:p>
    <w:p w:rsidR="00336D19" w:rsidRDefault="00627B25" w:rsidP="00EB1AAE">
      <w:pPr>
        <w:suppressAutoHyphens/>
        <w:spacing w:before="240" w:after="120"/>
        <w:ind w:left="1134" w:right="1134" w:firstLine="567"/>
        <w:jc w:val="both"/>
        <w:rPr>
          <w:b/>
          <w:lang w:val="es-ES_tradnl" w:eastAsia="en-US"/>
        </w:rPr>
      </w:pPr>
      <w:r>
        <w:rPr>
          <w:b/>
          <w:lang w:val="es-ES_tradnl" w:eastAsia="en-US"/>
        </w:rPr>
        <w:t>a)</w:t>
      </w:r>
      <w:r>
        <w:rPr>
          <w:b/>
          <w:lang w:val="es-ES_tradnl" w:eastAsia="en-US"/>
        </w:rPr>
        <w:tab/>
      </w:r>
      <w:r w:rsidR="00A5698E" w:rsidRPr="000566A9">
        <w:rPr>
          <w:b/>
          <w:lang w:val="es-ES_tradnl" w:eastAsia="en-US"/>
        </w:rPr>
        <w:t>Aprobar una ley general sobre las desapariciones forzadas</w:t>
      </w:r>
      <w:r w:rsidR="00336D19">
        <w:rPr>
          <w:b/>
          <w:lang w:val="es-ES_tradnl" w:eastAsia="en-US"/>
        </w:rPr>
        <w:t>;</w:t>
      </w:r>
    </w:p>
    <w:p w:rsidR="00A5698E" w:rsidRDefault="00627B25" w:rsidP="00EB1AAE">
      <w:pPr>
        <w:suppressAutoHyphens/>
        <w:spacing w:before="240" w:after="120"/>
        <w:ind w:left="1134" w:right="1134" w:firstLine="567"/>
        <w:jc w:val="both"/>
        <w:rPr>
          <w:b/>
          <w:lang w:val="es-ES_tradnl" w:eastAsia="en-US"/>
        </w:rPr>
      </w:pPr>
      <w:r>
        <w:rPr>
          <w:b/>
          <w:lang w:val="es-ES_tradnl" w:eastAsia="en-US"/>
        </w:rPr>
        <w:t>b)</w:t>
      </w:r>
      <w:r>
        <w:rPr>
          <w:b/>
          <w:lang w:val="es-ES_tradnl" w:eastAsia="en-US"/>
        </w:rPr>
        <w:tab/>
      </w:r>
      <w:r w:rsidR="003733A8">
        <w:rPr>
          <w:b/>
          <w:lang w:val="es-ES_tradnl" w:eastAsia="en-US"/>
        </w:rPr>
        <w:t>Velar por que las entidades federativas t</w:t>
      </w:r>
      <w:r w:rsidR="00336D19">
        <w:rPr>
          <w:b/>
          <w:lang w:val="es-ES_tradnl" w:eastAsia="en-US"/>
        </w:rPr>
        <w:t>i</w:t>
      </w:r>
      <w:r w:rsidR="00A5698E" w:rsidRPr="000566A9">
        <w:rPr>
          <w:b/>
          <w:lang w:val="es-ES_tradnl" w:eastAsia="en-US"/>
        </w:rPr>
        <w:t>pifi</w:t>
      </w:r>
      <w:r w:rsidR="003733A8">
        <w:rPr>
          <w:b/>
          <w:lang w:val="es-ES_tradnl" w:eastAsia="en-US"/>
        </w:rPr>
        <w:t>quen</w:t>
      </w:r>
      <w:r w:rsidR="00336D19">
        <w:rPr>
          <w:b/>
          <w:lang w:val="es-ES_tradnl" w:eastAsia="en-US"/>
        </w:rPr>
        <w:t xml:space="preserve"> y sancion</w:t>
      </w:r>
      <w:r w:rsidR="003733A8">
        <w:rPr>
          <w:b/>
          <w:lang w:val="es-ES_tradnl" w:eastAsia="en-US"/>
        </w:rPr>
        <w:t>en</w:t>
      </w:r>
      <w:r w:rsidR="00A5698E" w:rsidRPr="000566A9">
        <w:rPr>
          <w:b/>
          <w:lang w:val="es-ES_tradnl" w:eastAsia="en-US"/>
        </w:rPr>
        <w:t xml:space="preserve"> </w:t>
      </w:r>
      <w:r w:rsidR="00336D19">
        <w:rPr>
          <w:b/>
          <w:lang w:val="es-ES_tradnl" w:eastAsia="en-US"/>
        </w:rPr>
        <w:t>el</w:t>
      </w:r>
      <w:r w:rsidR="00336D19" w:rsidRPr="000566A9">
        <w:rPr>
          <w:b/>
          <w:lang w:val="es-ES_tradnl" w:eastAsia="en-US"/>
        </w:rPr>
        <w:t xml:space="preserve"> </w:t>
      </w:r>
      <w:r w:rsidR="00A5698E" w:rsidRPr="000566A9">
        <w:rPr>
          <w:b/>
          <w:lang w:val="es-ES_tradnl" w:eastAsia="en-US"/>
        </w:rPr>
        <w:t xml:space="preserve">delito </w:t>
      </w:r>
      <w:r w:rsidR="00D9769F">
        <w:rPr>
          <w:b/>
          <w:lang w:val="es-ES_tradnl" w:eastAsia="en-US"/>
        </w:rPr>
        <w:t xml:space="preserve">de </w:t>
      </w:r>
      <w:r w:rsidR="00336D19">
        <w:rPr>
          <w:b/>
          <w:lang w:val="es-ES_tradnl" w:eastAsia="en-US"/>
        </w:rPr>
        <w:t>desaparición forzada</w:t>
      </w:r>
      <w:r w:rsidR="003733A8">
        <w:rPr>
          <w:b/>
          <w:lang w:val="es-ES_tradnl" w:eastAsia="en-US"/>
        </w:rPr>
        <w:t xml:space="preserve"> </w:t>
      </w:r>
      <w:r w:rsidR="00A5698E" w:rsidRPr="000566A9">
        <w:rPr>
          <w:b/>
          <w:lang w:val="es-ES_tradnl" w:eastAsia="en-US"/>
        </w:rPr>
        <w:t>de conformidad con lo establecido por la normativa internacional en la materia;</w:t>
      </w:r>
    </w:p>
    <w:p w:rsidR="00A5698E" w:rsidRDefault="00627B25" w:rsidP="00EB1AAE">
      <w:pPr>
        <w:suppressAutoHyphens/>
        <w:spacing w:before="240" w:after="120"/>
        <w:ind w:left="1134" w:right="1134" w:firstLine="567"/>
        <w:jc w:val="both"/>
        <w:rPr>
          <w:b/>
          <w:lang w:val="es-ES_tradnl" w:eastAsia="en-US"/>
        </w:rPr>
      </w:pPr>
      <w:r>
        <w:rPr>
          <w:b/>
          <w:lang w:val="es-ES_tradnl" w:eastAsia="en-US"/>
        </w:rPr>
        <w:t>c)</w:t>
      </w:r>
      <w:r>
        <w:rPr>
          <w:b/>
          <w:lang w:val="es-ES_tradnl" w:eastAsia="en-US"/>
        </w:rPr>
        <w:tab/>
      </w:r>
      <w:r w:rsidR="00A5698E">
        <w:rPr>
          <w:b/>
          <w:lang w:val="es-ES_tradnl" w:eastAsia="en-US"/>
        </w:rPr>
        <w:t xml:space="preserve">Garantizar que los casos de desapariciones forzadas sean investigados de forma pronta, exhaustiva y eficaz, que se enjuicie a los sospechosos y </w:t>
      </w:r>
      <w:r w:rsidR="00D9769F">
        <w:rPr>
          <w:b/>
          <w:lang w:val="es-ES_tradnl" w:eastAsia="en-US"/>
        </w:rPr>
        <w:t xml:space="preserve">que </w:t>
      </w:r>
      <w:r w:rsidR="00A5698E">
        <w:rPr>
          <w:b/>
          <w:lang w:val="es-ES_tradnl" w:eastAsia="en-US"/>
        </w:rPr>
        <w:t xml:space="preserve">se castigue a los culpables con sanciones </w:t>
      </w:r>
      <w:r w:rsidR="004C7042">
        <w:rPr>
          <w:b/>
          <w:lang w:val="es-ES_tradnl" w:eastAsia="en-US"/>
        </w:rPr>
        <w:t xml:space="preserve">adecuadas </w:t>
      </w:r>
      <w:r w:rsidR="00A5698E">
        <w:rPr>
          <w:b/>
          <w:lang w:val="es-ES_tradnl" w:eastAsia="en-US"/>
        </w:rPr>
        <w:t>a la gravedad de los delitos;</w:t>
      </w:r>
    </w:p>
    <w:p w:rsidR="00A5698E" w:rsidRDefault="00627B25" w:rsidP="00EB1AAE">
      <w:pPr>
        <w:suppressAutoHyphens/>
        <w:spacing w:before="240" w:after="120"/>
        <w:ind w:left="1134" w:right="1134" w:firstLine="567"/>
        <w:jc w:val="both"/>
        <w:rPr>
          <w:b/>
          <w:lang w:val="es-ES_tradnl" w:eastAsia="en-US"/>
        </w:rPr>
      </w:pPr>
      <w:r>
        <w:rPr>
          <w:b/>
          <w:lang w:val="es-ES_tradnl" w:eastAsia="en-US"/>
        </w:rPr>
        <w:t>d)</w:t>
      </w:r>
      <w:r>
        <w:rPr>
          <w:b/>
          <w:lang w:val="es-ES_tradnl" w:eastAsia="en-US"/>
        </w:rPr>
        <w:tab/>
      </w:r>
      <w:r w:rsidR="00A5698E">
        <w:rPr>
          <w:b/>
          <w:lang w:val="es-ES_tradnl" w:eastAsia="en-US"/>
        </w:rPr>
        <w:t xml:space="preserve">Garantizar que </w:t>
      </w:r>
      <w:r w:rsidR="00080CED">
        <w:rPr>
          <w:b/>
          <w:lang w:val="es-ES_tradnl" w:eastAsia="en-US"/>
        </w:rPr>
        <w:t xml:space="preserve">toda víctima que haya sufrido daños como </w:t>
      </w:r>
      <w:r w:rsidR="00A5698E">
        <w:rPr>
          <w:b/>
          <w:lang w:val="es-ES_tradnl" w:eastAsia="en-US"/>
        </w:rPr>
        <w:t>resultado de una desaparición forzada tenga acceso a la informació</w:t>
      </w:r>
      <w:r w:rsidR="0013161A">
        <w:rPr>
          <w:b/>
          <w:lang w:val="es-ES_tradnl" w:eastAsia="en-US"/>
        </w:rPr>
        <w:t>n sobre la suerte de la persona</w:t>
      </w:r>
      <w:r w:rsidR="00A5698E">
        <w:rPr>
          <w:b/>
          <w:lang w:val="es-ES_tradnl" w:eastAsia="en-US"/>
        </w:rPr>
        <w:t xml:space="preserve"> desaparecida, así como </w:t>
      </w:r>
      <w:r w:rsidR="00D96564">
        <w:rPr>
          <w:b/>
          <w:lang w:val="es-ES_tradnl" w:eastAsia="en-US"/>
        </w:rPr>
        <w:t>a una reparación, incluido</w:t>
      </w:r>
      <w:r w:rsidR="00025A68">
        <w:rPr>
          <w:b/>
          <w:lang w:val="es-ES_tradnl" w:eastAsia="en-US"/>
        </w:rPr>
        <w:t xml:space="preserve"> el derecho a </w:t>
      </w:r>
      <w:r w:rsidR="00A5698E">
        <w:rPr>
          <w:b/>
          <w:lang w:val="es-ES_tradnl" w:eastAsia="en-US"/>
        </w:rPr>
        <w:t xml:space="preserve">una indemnización </w:t>
      </w:r>
      <w:r w:rsidR="00025A68">
        <w:rPr>
          <w:b/>
          <w:lang w:val="es-ES_tradnl" w:eastAsia="en-US"/>
        </w:rPr>
        <w:t xml:space="preserve">justa y </w:t>
      </w:r>
      <w:r w:rsidR="00A5698E">
        <w:rPr>
          <w:b/>
          <w:lang w:val="es-ES_tradnl" w:eastAsia="en-US"/>
        </w:rPr>
        <w:t>adecuada;</w:t>
      </w:r>
    </w:p>
    <w:p w:rsidR="00A5698E" w:rsidRPr="000566A9" w:rsidRDefault="00627B25" w:rsidP="00EB1AAE">
      <w:pPr>
        <w:suppressAutoHyphens/>
        <w:spacing w:before="240" w:after="120"/>
        <w:ind w:left="1134" w:right="1134" w:firstLine="567"/>
        <w:jc w:val="both"/>
        <w:rPr>
          <w:b/>
          <w:lang w:val="es-ES_tradnl" w:eastAsia="en-US"/>
        </w:rPr>
      </w:pPr>
      <w:r w:rsidRPr="000566A9">
        <w:rPr>
          <w:b/>
          <w:lang w:val="es-ES_tradnl" w:eastAsia="en-US"/>
        </w:rPr>
        <w:t>e)</w:t>
      </w:r>
      <w:r w:rsidRPr="000566A9">
        <w:rPr>
          <w:b/>
          <w:lang w:val="es-ES_tradnl" w:eastAsia="en-US"/>
        </w:rPr>
        <w:tab/>
      </w:r>
      <w:r w:rsidR="00A5698E">
        <w:rPr>
          <w:b/>
          <w:lang w:val="es-ES_tradnl" w:eastAsia="en-US"/>
        </w:rPr>
        <w:t xml:space="preserve">Adoptar las medidas necesarias para aclarar los casos pendientes ante el Grupo de Trabajo sobre </w:t>
      </w:r>
      <w:r w:rsidR="00D9769F">
        <w:rPr>
          <w:b/>
          <w:lang w:val="es-ES_tradnl" w:eastAsia="en-US"/>
        </w:rPr>
        <w:t xml:space="preserve">las </w:t>
      </w:r>
      <w:r w:rsidR="00A5698E">
        <w:rPr>
          <w:b/>
          <w:lang w:val="es-ES_tradnl" w:eastAsia="en-US"/>
        </w:rPr>
        <w:t>Desapariciones For</w:t>
      </w:r>
      <w:r w:rsidR="00E75C91">
        <w:rPr>
          <w:b/>
          <w:lang w:val="es-ES_tradnl" w:eastAsia="en-US"/>
        </w:rPr>
        <w:t>zadas o Involuntarias.</w:t>
      </w:r>
    </w:p>
    <w:p w:rsidR="0002370A" w:rsidRPr="000566A9" w:rsidRDefault="0002370A" w:rsidP="0002370A">
      <w:pPr>
        <w:pStyle w:val="H23G"/>
        <w:rPr>
          <w:lang w:val="es-ES_tradnl" w:eastAsia="en-US"/>
        </w:rPr>
      </w:pPr>
      <w:r>
        <w:rPr>
          <w:lang w:val="es-ES_tradnl" w:eastAsia="en-US"/>
        </w:rPr>
        <w:tab/>
      </w:r>
      <w:r>
        <w:rPr>
          <w:lang w:val="es-ES_tradnl" w:eastAsia="en-US"/>
        </w:rPr>
        <w:tab/>
        <w:t>Impunidad y violencia contra la mujer</w:t>
      </w:r>
    </w:p>
    <w:p w:rsidR="0002370A" w:rsidRPr="00232A79" w:rsidRDefault="0002370A" w:rsidP="0002370A">
      <w:pPr>
        <w:suppressAutoHyphens/>
        <w:spacing w:before="240" w:after="120"/>
        <w:ind w:left="1134" w:right="1134"/>
        <w:jc w:val="both"/>
        <w:rPr>
          <w:lang w:val="es-ES_tradnl" w:eastAsia="en-US"/>
        </w:rPr>
      </w:pPr>
      <w:r>
        <w:rPr>
          <w:lang w:val="es-ES_tradnl"/>
        </w:rPr>
        <w:t>13.</w:t>
      </w:r>
      <w:r>
        <w:rPr>
          <w:lang w:val="es-ES_tradnl"/>
        </w:rPr>
        <w:tab/>
      </w:r>
      <w:r w:rsidRPr="000566A9">
        <w:rPr>
          <w:lang w:val="es-ES_tradnl"/>
        </w:rPr>
        <w:t xml:space="preserve">El Comité </w:t>
      </w:r>
      <w:r>
        <w:rPr>
          <w:lang w:val="es-ES_tradnl"/>
        </w:rPr>
        <w:t xml:space="preserve">expresa su preocupación por la información según la cual se siguen registrando nuevos casos de asesinato y desaparición de mujeres por motivos de género, en particular en los estados de Chihuahua, </w:t>
      </w:r>
      <w:r w:rsidR="00D96564">
        <w:rPr>
          <w:lang w:val="es-ES_tradnl"/>
        </w:rPr>
        <w:t xml:space="preserve">Jalisco, </w:t>
      </w:r>
      <w:r w:rsidR="006C0DB8">
        <w:rPr>
          <w:lang w:val="es-ES_tradnl"/>
        </w:rPr>
        <w:t xml:space="preserve">Estado de </w:t>
      </w:r>
      <w:r>
        <w:rPr>
          <w:lang w:val="es-ES_tradnl"/>
        </w:rPr>
        <w:t>México y Nuevo León. Si bien observa importantes avances en el plano normativo e institucional para combatir este fenómeno y otras formas de violencia contra la mujer, incluido el denominado feminicidio,</w:t>
      </w:r>
      <w:r>
        <w:rPr>
          <w:lang w:val="es-ES_tradnl" w:eastAsia="en-US"/>
        </w:rPr>
        <w:t xml:space="preserve"> </w:t>
      </w:r>
      <w:r>
        <w:rPr>
          <w:lang w:val="es-ES_tradnl"/>
        </w:rPr>
        <w:t>preocupa al Comité</w:t>
      </w:r>
      <w:r w:rsidRPr="000566A9">
        <w:rPr>
          <w:lang w:val="es-ES_tradnl"/>
        </w:rPr>
        <w:t xml:space="preserve"> la información relativa a la deficiente aplicación </w:t>
      </w:r>
      <w:r>
        <w:rPr>
          <w:lang w:val="es-ES_tradnl"/>
        </w:rPr>
        <w:t>del nuevo marco legal por parte de muchas entidades federativas</w:t>
      </w:r>
      <w:r>
        <w:rPr>
          <w:lang w:val="es-ES_tradnl" w:eastAsia="en-US"/>
        </w:rPr>
        <w:t>. El Comité también observa con pesar la impunidad persistente en torno a graves actos de violencia contra las mujeres, entre ellos, los ocurridos en 2006 en San Salvador Atenco, como señaló recientemente el Comité para la Eliminación de la Discriminación contra</w:t>
      </w:r>
      <w:r w:rsidR="004F6E72">
        <w:rPr>
          <w:lang w:val="es-ES_tradnl" w:eastAsia="en-US"/>
        </w:rPr>
        <w:t xml:space="preserve"> la Mujer (CEDAW/C/MEX/CO/7-8</w:t>
      </w:r>
      <w:r w:rsidR="00D9769F">
        <w:rPr>
          <w:lang w:val="es-ES_tradnl" w:eastAsia="en-US"/>
        </w:rPr>
        <w:t>, párrs. 18 y 19</w:t>
      </w:r>
      <w:r w:rsidR="004F6E72">
        <w:rPr>
          <w:lang w:val="es-ES_tradnl" w:eastAsia="en-US"/>
        </w:rPr>
        <w:t>) (arts. 2</w:t>
      </w:r>
      <w:r w:rsidR="00961044">
        <w:rPr>
          <w:lang w:val="es-ES_tradnl" w:eastAsia="en-US"/>
        </w:rPr>
        <w:t>, 12, 13</w:t>
      </w:r>
      <w:r w:rsidR="004F6E72">
        <w:rPr>
          <w:lang w:val="es-ES_tradnl" w:eastAsia="en-US"/>
        </w:rPr>
        <w:t xml:space="preserve"> y 16)</w:t>
      </w:r>
      <w:r w:rsidR="00D9769F">
        <w:rPr>
          <w:lang w:val="es-ES_tradnl" w:eastAsia="en-US"/>
        </w:rPr>
        <w:t>.</w:t>
      </w:r>
    </w:p>
    <w:p w:rsidR="0002370A" w:rsidRPr="00F93A71" w:rsidRDefault="0013161A" w:rsidP="00F93A71">
      <w:pPr>
        <w:pStyle w:val="SingleTxtG"/>
        <w:rPr>
          <w:b/>
          <w:i/>
          <w:lang w:val="es-ES_tradnl" w:eastAsia="en-US"/>
        </w:rPr>
      </w:pPr>
      <w:r>
        <w:rPr>
          <w:b/>
          <w:lang w:val="es-ES_tradnl" w:eastAsia="en-US"/>
        </w:rPr>
        <w:t>El Comité i</w:t>
      </w:r>
      <w:r w:rsidR="0002370A" w:rsidRPr="00627B25">
        <w:rPr>
          <w:b/>
          <w:lang w:val="es-ES_tradnl"/>
        </w:rPr>
        <w:t>nsta al Estado parte a redoblar sus esfuerzos para prevenir, combatir y sancionar la violencia contra las mujeres, incluidos los asesinatos y desapariciones por motivos de género</w:t>
      </w:r>
      <w:r>
        <w:rPr>
          <w:b/>
          <w:lang w:val="es-ES_tradnl"/>
        </w:rPr>
        <w:t>,</w:t>
      </w:r>
      <w:r w:rsidR="0002370A" w:rsidRPr="00627B25">
        <w:rPr>
          <w:b/>
          <w:lang w:val="es-ES_tradnl"/>
        </w:rPr>
        <w:t xml:space="preserve"> y a tomar </w:t>
      </w:r>
      <w:r w:rsidR="0002370A">
        <w:rPr>
          <w:b/>
          <w:lang w:val="es-ES_tradnl"/>
        </w:rPr>
        <w:t xml:space="preserve">todas </w:t>
      </w:r>
      <w:r w:rsidR="0002370A" w:rsidRPr="00627B25">
        <w:rPr>
          <w:b/>
          <w:lang w:val="es-ES_tradnl"/>
        </w:rPr>
        <w:t xml:space="preserve">las medidas necesarias para dar </w:t>
      </w:r>
      <w:r w:rsidR="0002370A">
        <w:rPr>
          <w:b/>
          <w:lang w:val="es-ES_tradnl"/>
        </w:rPr>
        <w:t xml:space="preserve">pleno </w:t>
      </w:r>
      <w:r w:rsidR="0002370A" w:rsidRPr="00627B25">
        <w:rPr>
          <w:b/>
          <w:lang w:val="es-ES_tradnl"/>
        </w:rPr>
        <w:t xml:space="preserve">cumplimiento a las sentencias de la </w:t>
      </w:r>
      <w:r w:rsidR="0002370A" w:rsidRPr="00627B25">
        <w:rPr>
          <w:b/>
          <w:lang w:val="es-ES_tradnl" w:eastAsia="en-US"/>
        </w:rPr>
        <w:t>Corte Interamericana de Derechos Humanos en este ámbito</w:t>
      </w:r>
      <w:r w:rsidR="00F93A71">
        <w:rPr>
          <w:b/>
          <w:lang w:val="es-ES_tradnl" w:eastAsia="en-US"/>
        </w:rPr>
        <w:t xml:space="preserve">, entre las que destaca la sentencia, de 16 de noviembre de 2009, en el </w:t>
      </w:r>
      <w:r w:rsidR="00F93A71" w:rsidRPr="00A907BD">
        <w:rPr>
          <w:b/>
          <w:lang w:val="es-ES_tradnl" w:eastAsia="en-US"/>
        </w:rPr>
        <w:t xml:space="preserve">caso de </w:t>
      </w:r>
      <w:r w:rsidR="00F93A71" w:rsidRPr="00F93A71">
        <w:rPr>
          <w:b/>
          <w:i/>
          <w:lang w:val="es-ES_tradnl" w:eastAsia="en-US"/>
        </w:rPr>
        <w:t>González y otras (Ca</w:t>
      </w:r>
      <w:r w:rsidR="00F93A71">
        <w:rPr>
          <w:b/>
          <w:i/>
          <w:lang w:val="es-ES_tradnl" w:eastAsia="en-US"/>
        </w:rPr>
        <w:t>mpo Algodonero) c. México</w:t>
      </w:r>
      <w:r w:rsidR="0002370A" w:rsidRPr="00627B25">
        <w:rPr>
          <w:b/>
          <w:lang w:val="es-ES_tradnl" w:eastAsia="en-US"/>
        </w:rPr>
        <w:t>.</w:t>
      </w:r>
    </w:p>
    <w:p w:rsidR="00A33F85" w:rsidRPr="00A27932" w:rsidRDefault="00EB1AAE" w:rsidP="00EB1AAE">
      <w:pPr>
        <w:pStyle w:val="H23G"/>
        <w:rPr>
          <w:lang w:val="es-ES_tradnl" w:eastAsia="en-US"/>
        </w:rPr>
      </w:pPr>
      <w:r>
        <w:rPr>
          <w:lang w:val="es-ES_tradnl" w:eastAsia="en-US"/>
        </w:rPr>
        <w:tab/>
      </w:r>
      <w:r>
        <w:rPr>
          <w:lang w:val="es-ES_tradnl" w:eastAsia="en-US"/>
        </w:rPr>
        <w:tab/>
      </w:r>
      <w:r w:rsidR="00A33F85" w:rsidRPr="00A27932">
        <w:rPr>
          <w:lang w:val="es-ES_tradnl" w:eastAsia="en-US"/>
        </w:rPr>
        <w:t>Defensores de derechos humanos y periodistas</w:t>
      </w:r>
    </w:p>
    <w:p w:rsidR="00A33F85" w:rsidRPr="000566A9" w:rsidRDefault="00A33F85" w:rsidP="00A33F85">
      <w:pPr>
        <w:suppressAutoHyphens/>
        <w:spacing w:before="240" w:after="120"/>
        <w:ind w:left="1134" w:right="1134"/>
        <w:jc w:val="both"/>
        <w:rPr>
          <w:lang w:val="es-ES_tradnl" w:eastAsia="en-US"/>
        </w:rPr>
      </w:pPr>
      <w:r>
        <w:rPr>
          <w:lang w:val="es-ES_tradnl"/>
        </w:rPr>
        <w:t xml:space="preserve">14. </w:t>
      </w:r>
      <w:r>
        <w:rPr>
          <w:lang w:val="es-ES_tradnl"/>
        </w:rPr>
        <w:tab/>
      </w:r>
      <w:r w:rsidRPr="000566A9">
        <w:rPr>
          <w:lang w:val="es-ES_tradnl"/>
        </w:rPr>
        <w:t xml:space="preserve">Si bien toma nota de la reciente promulgación de la </w:t>
      </w:r>
      <w:r w:rsidRPr="000566A9">
        <w:rPr>
          <w:lang w:val="es-ES_tradnl" w:eastAsia="en-US"/>
        </w:rPr>
        <w:t xml:space="preserve">Ley para la protección de personas defensoras de derechos humanos y periodistas, el Comité sigue seriamente preocupado por el </w:t>
      </w:r>
      <w:r>
        <w:rPr>
          <w:lang w:val="es-ES_tradnl" w:eastAsia="en-US"/>
        </w:rPr>
        <w:t>elevado</w:t>
      </w:r>
      <w:r w:rsidRPr="000566A9">
        <w:rPr>
          <w:lang w:val="es-ES_tradnl" w:eastAsia="en-US"/>
        </w:rPr>
        <w:t xml:space="preserve"> número de asesinatos, desapariciones y actos de intimidación y hostigamiento registrados contra estos colectivos</w:t>
      </w:r>
      <w:r>
        <w:rPr>
          <w:lang w:val="es-ES_tradnl" w:eastAsia="en-US"/>
        </w:rPr>
        <w:t xml:space="preserve">. También preocupan los informes </w:t>
      </w:r>
      <w:r w:rsidRPr="000566A9">
        <w:rPr>
          <w:lang w:val="es-ES_tradnl" w:eastAsia="en-US"/>
        </w:rPr>
        <w:t xml:space="preserve">sobre </w:t>
      </w:r>
      <w:r>
        <w:rPr>
          <w:lang w:val="es-ES_tradnl" w:eastAsia="en-US"/>
        </w:rPr>
        <w:t>la</w:t>
      </w:r>
      <w:r w:rsidRPr="000566A9">
        <w:rPr>
          <w:lang w:val="es-ES_tradnl" w:eastAsia="en-US"/>
        </w:rPr>
        <w:t xml:space="preserve"> </w:t>
      </w:r>
      <w:r>
        <w:rPr>
          <w:lang w:val="es-ES_tradnl" w:eastAsia="en-US"/>
        </w:rPr>
        <w:t xml:space="preserve">extendida impunidad en relación con estos </w:t>
      </w:r>
      <w:r w:rsidRPr="000566A9">
        <w:rPr>
          <w:lang w:val="es-ES_tradnl" w:eastAsia="en-US"/>
        </w:rPr>
        <w:t xml:space="preserve">crímenes, en su mayoría atribuidos a organizaciones criminales aunque </w:t>
      </w:r>
      <w:r>
        <w:rPr>
          <w:lang w:val="es-ES_tradnl" w:eastAsia="en-US"/>
        </w:rPr>
        <w:t>en ciertos casos</w:t>
      </w:r>
      <w:r w:rsidRPr="000566A9">
        <w:rPr>
          <w:lang w:val="es-ES_tradnl" w:eastAsia="en-US"/>
        </w:rPr>
        <w:t xml:space="preserve"> </w:t>
      </w:r>
      <w:r>
        <w:rPr>
          <w:lang w:val="es-ES_tradnl" w:eastAsia="en-US"/>
        </w:rPr>
        <w:t>se observan</w:t>
      </w:r>
      <w:r w:rsidRPr="000566A9">
        <w:rPr>
          <w:lang w:val="es-ES_tradnl" w:eastAsia="en-US"/>
        </w:rPr>
        <w:t xml:space="preserve"> </w:t>
      </w:r>
      <w:r>
        <w:rPr>
          <w:lang w:val="es-ES_tradnl" w:eastAsia="en-US"/>
        </w:rPr>
        <w:t>indicios de una posible</w:t>
      </w:r>
      <w:r w:rsidRPr="000566A9">
        <w:rPr>
          <w:lang w:val="es-ES_tradnl" w:eastAsia="en-US"/>
        </w:rPr>
        <w:t xml:space="preserve"> </w:t>
      </w:r>
      <w:r>
        <w:rPr>
          <w:lang w:val="es-ES_tradnl" w:eastAsia="en-US"/>
        </w:rPr>
        <w:t>implicación</w:t>
      </w:r>
      <w:r w:rsidRPr="000566A9">
        <w:rPr>
          <w:lang w:val="es-ES_tradnl" w:eastAsia="en-US"/>
        </w:rPr>
        <w:t xml:space="preserve"> de miembros de las fuerzas de seguridad. En este sentido, el Comité lamenta </w:t>
      </w:r>
      <w:r>
        <w:rPr>
          <w:lang w:val="es-ES_tradnl"/>
        </w:rPr>
        <w:t>que el Estado parte</w:t>
      </w:r>
      <w:r w:rsidR="002D4BDC">
        <w:rPr>
          <w:lang w:val="es-ES_tradnl"/>
        </w:rPr>
        <w:t xml:space="preserve"> no </w:t>
      </w:r>
      <w:r w:rsidRPr="000566A9">
        <w:rPr>
          <w:lang w:val="es-ES_tradnl"/>
        </w:rPr>
        <w:t xml:space="preserve">haya proporcionado información </w:t>
      </w:r>
      <w:r>
        <w:rPr>
          <w:lang w:val="es-ES_tradnl"/>
        </w:rPr>
        <w:t xml:space="preserve">concreta </w:t>
      </w:r>
      <w:r w:rsidRPr="000566A9">
        <w:rPr>
          <w:lang w:val="es-ES_tradnl"/>
        </w:rPr>
        <w:t xml:space="preserve">sobre el resultado de las investigaciones </w:t>
      </w:r>
      <w:r>
        <w:rPr>
          <w:lang w:val="es-ES_tradnl"/>
        </w:rPr>
        <w:t>y</w:t>
      </w:r>
      <w:r w:rsidRPr="000566A9">
        <w:rPr>
          <w:lang w:val="es-ES_tradnl"/>
        </w:rPr>
        <w:t xml:space="preserve"> procedimientos penales en curso</w:t>
      </w:r>
      <w:r>
        <w:rPr>
          <w:lang w:val="es-ES_tradnl"/>
        </w:rPr>
        <w:t xml:space="preserve"> (arts. 2, 12, 13 y 16)</w:t>
      </w:r>
      <w:r w:rsidRPr="000566A9">
        <w:rPr>
          <w:lang w:val="es-ES_tradnl"/>
        </w:rPr>
        <w:t xml:space="preserve">. </w:t>
      </w:r>
    </w:p>
    <w:p w:rsidR="00A33F85" w:rsidRPr="000566A9" w:rsidRDefault="00A33F85" w:rsidP="00A33F85">
      <w:pPr>
        <w:suppressAutoHyphens/>
        <w:spacing w:before="240" w:after="120"/>
        <w:ind w:left="1134" w:right="1134"/>
        <w:jc w:val="both"/>
        <w:rPr>
          <w:b/>
          <w:bCs/>
          <w:lang w:val="es-ES_tradnl" w:eastAsia="en-US"/>
        </w:rPr>
      </w:pPr>
      <w:r w:rsidRPr="000566A9">
        <w:rPr>
          <w:b/>
          <w:bCs/>
          <w:lang w:val="es-ES_tradnl" w:eastAsia="en-US"/>
        </w:rPr>
        <w:t>El Comité urge al Estado parte a:</w:t>
      </w:r>
    </w:p>
    <w:p w:rsidR="00A33F85" w:rsidRPr="00EB1AAE" w:rsidRDefault="00FB1C14" w:rsidP="00EB1AAE">
      <w:pPr>
        <w:pStyle w:val="SingleTxtG"/>
        <w:ind w:firstLine="567"/>
        <w:rPr>
          <w:b/>
          <w:lang w:val="es-ES_tradnl" w:eastAsia="en-US"/>
        </w:rPr>
      </w:pPr>
      <w:r>
        <w:rPr>
          <w:b/>
          <w:lang w:val="es-ES_tradnl" w:eastAsia="en-US"/>
        </w:rPr>
        <w:t>a)</w:t>
      </w:r>
      <w:r>
        <w:rPr>
          <w:b/>
          <w:lang w:val="es-ES_tradnl" w:eastAsia="en-US"/>
        </w:rPr>
        <w:tab/>
      </w:r>
      <w:r w:rsidR="00AC39BC" w:rsidRPr="00EB1AAE">
        <w:rPr>
          <w:b/>
          <w:lang w:val="es-ES_tradnl" w:eastAsia="en-US"/>
        </w:rPr>
        <w:t>Tomar las medidas necesarias para g</w:t>
      </w:r>
      <w:r w:rsidR="00A33F85" w:rsidRPr="00EB1AAE">
        <w:rPr>
          <w:b/>
          <w:lang w:val="es-ES_tradnl" w:eastAsia="en-US"/>
        </w:rPr>
        <w:t>arantizar la seguridad e integridad física de defensores d</w:t>
      </w:r>
      <w:r w:rsidR="00AC39BC" w:rsidRPr="00EB1AAE">
        <w:rPr>
          <w:b/>
          <w:lang w:val="es-ES_tradnl" w:eastAsia="en-US"/>
        </w:rPr>
        <w:t>e derechos humanos y periodistas frente a la intimidación y viol</w:t>
      </w:r>
      <w:r w:rsidR="00D96564" w:rsidRPr="00EB1AAE">
        <w:rPr>
          <w:b/>
          <w:lang w:val="es-ES_tradnl" w:eastAsia="en-US"/>
        </w:rPr>
        <w:t>encia a la</w:t>
      </w:r>
      <w:r>
        <w:rPr>
          <w:b/>
          <w:lang w:val="es-ES_tradnl" w:eastAsia="en-US"/>
        </w:rPr>
        <w:t>s</w:t>
      </w:r>
      <w:r w:rsidR="00D96564" w:rsidRPr="00EB1AAE">
        <w:rPr>
          <w:b/>
          <w:lang w:val="es-ES_tradnl" w:eastAsia="en-US"/>
        </w:rPr>
        <w:t xml:space="preserve"> que podrían exponerle</w:t>
      </w:r>
      <w:r w:rsidR="00AC39BC" w:rsidRPr="00EB1AAE">
        <w:rPr>
          <w:b/>
          <w:lang w:val="es-ES_tradnl" w:eastAsia="en-US"/>
        </w:rPr>
        <w:t xml:space="preserve">s sus actividades; </w:t>
      </w:r>
    </w:p>
    <w:p w:rsidR="00A33F85" w:rsidRPr="00EB1AAE" w:rsidRDefault="00A33F85" w:rsidP="00EB1AAE">
      <w:pPr>
        <w:pStyle w:val="SingleTxtG"/>
        <w:ind w:firstLine="567"/>
        <w:rPr>
          <w:b/>
          <w:lang w:val="es-ES_tradnl" w:eastAsia="en-US"/>
        </w:rPr>
      </w:pPr>
      <w:r w:rsidRPr="00EB1AAE">
        <w:rPr>
          <w:b/>
          <w:lang w:val="es-ES_tradnl" w:eastAsia="en-US"/>
        </w:rPr>
        <w:t>b)</w:t>
      </w:r>
      <w:r w:rsidRPr="00EB1AAE">
        <w:rPr>
          <w:b/>
          <w:lang w:val="es-ES_tradnl" w:eastAsia="en-US"/>
        </w:rPr>
        <w:tab/>
        <w:t>Acelerar el establecimiento del Mecanismo de Protección previsto en la Ley para la protección de las personas defensoras de derechos humanos y periodistas;</w:t>
      </w:r>
    </w:p>
    <w:p w:rsidR="00A33F85" w:rsidRPr="00EB1AAE" w:rsidRDefault="00A33F85" w:rsidP="00EB1AAE">
      <w:pPr>
        <w:pStyle w:val="SingleTxtG"/>
        <w:ind w:firstLine="567"/>
        <w:rPr>
          <w:b/>
          <w:lang w:val="es-ES_tradnl" w:eastAsia="en-US"/>
        </w:rPr>
      </w:pPr>
      <w:r w:rsidRPr="00EB1AAE">
        <w:rPr>
          <w:b/>
          <w:lang w:val="es-ES_tradnl" w:eastAsia="en-US"/>
        </w:rPr>
        <w:t>c)</w:t>
      </w:r>
      <w:r w:rsidRPr="00EB1AAE">
        <w:rPr>
          <w:b/>
          <w:lang w:val="es-ES_tradnl" w:eastAsia="en-US"/>
        </w:rPr>
        <w:tab/>
      </w:r>
      <w:r w:rsidR="00AC39BC" w:rsidRPr="00EB1AAE">
        <w:rPr>
          <w:b/>
          <w:lang w:val="es-ES_tradnl" w:eastAsia="en-US"/>
        </w:rPr>
        <w:t xml:space="preserve">Adoptar medidas para investigar </w:t>
      </w:r>
      <w:r w:rsidRPr="00EB1AAE">
        <w:rPr>
          <w:b/>
          <w:lang w:val="es-ES_tradnl" w:eastAsia="en-US"/>
        </w:rPr>
        <w:t>sin demora, exhaustivamente y de modo eficaz todos los actos de intimidación y violencia contra defensores de</w:t>
      </w:r>
      <w:r w:rsidR="00AC39BC" w:rsidRPr="00EB1AAE">
        <w:rPr>
          <w:b/>
          <w:lang w:val="es-ES_tradnl" w:eastAsia="en-US"/>
        </w:rPr>
        <w:t xml:space="preserve"> derechos humanos y periodistas, y para enjuiciar</w:t>
      </w:r>
      <w:r w:rsidR="001425C0" w:rsidRPr="00EB1AAE">
        <w:rPr>
          <w:b/>
          <w:lang w:val="es-ES_tradnl" w:eastAsia="en-US"/>
        </w:rPr>
        <w:t xml:space="preserve"> y castigar</w:t>
      </w:r>
      <w:r w:rsidR="00AC39BC" w:rsidRPr="00EB1AAE">
        <w:rPr>
          <w:b/>
          <w:lang w:val="es-ES_tradnl" w:eastAsia="en-US"/>
        </w:rPr>
        <w:t xml:space="preserve"> a los responsables</w:t>
      </w:r>
      <w:r w:rsidR="00D96564" w:rsidRPr="00EB1AAE">
        <w:rPr>
          <w:b/>
          <w:lang w:val="es-ES_tradnl" w:eastAsia="en-US"/>
        </w:rPr>
        <w:t xml:space="preserve"> con sanciones acordes con</w:t>
      </w:r>
      <w:r w:rsidR="001425C0" w:rsidRPr="00EB1AAE">
        <w:rPr>
          <w:b/>
          <w:lang w:val="es-ES_tradnl" w:eastAsia="en-US"/>
        </w:rPr>
        <w:t xml:space="preserve"> la gravedad de sus actos.</w:t>
      </w:r>
    </w:p>
    <w:p w:rsidR="00A5698E" w:rsidRPr="000566A9" w:rsidRDefault="00EB1AAE" w:rsidP="00EB1AAE">
      <w:pPr>
        <w:pStyle w:val="H23G"/>
        <w:rPr>
          <w:lang w:val="es-ES_tradnl" w:eastAsia="en-US"/>
        </w:rPr>
      </w:pPr>
      <w:r>
        <w:rPr>
          <w:lang w:val="es-ES_tradnl" w:eastAsia="en-US"/>
        </w:rPr>
        <w:tab/>
      </w:r>
      <w:r>
        <w:rPr>
          <w:lang w:val="es-ES_tradnl" w:eastAsia="en-US"/>
        </w:rPr>
        <w:tab/>
      </w:r>
      <w:r w:rsidR="00A5698E" w:rsidRPr="002664CE">
        <w:rPr>
          <w:lang w:val="es-ES_tradnl" w:eastAsia="en-US"/>
        </w:rPr>
        <w:t>Confesiones obtenidas bajo coacción</w:t>
      </w:r>
    </w:p>
    <w:p w:rsidR="00A5698E" w:rsidRDefault="00DE3AAC" w:rsidP="00A5698E">
      <w:pPr>
        <w:suppressAutoHyphens/>
        <w:spacing w:before="240" w:after="120"/>
        <w:ind w:left="1134" w:right="1134"/>
        <w:jc w:val="both"/>
        <w:rPr>
          <w:lang w:val="es-ES_tradnl"/>
        </w:rPr>
      </w:pPr>
      <w:r>
        <w:rPr>
          <w:lang w:val="es-ES_tradnl"/>
        </w:rPr>
        <w:t>1</w:t>
      </w:r>
      <w:r w:rsidR="003F24E4">
        <w:rPr>
          <w:lang w:val="es-ES_tradnl"/>
        </w:rPr>
        <w:t>5</w:t>
      </w:r>
      <w:r>
        <w:rPr>
          <w:lang w:val="es-ES_tradnl"/>
        </w:rPr>
        <w:t xml:space="preserve">. </w:t>
      </w:r>
      <w:r>
        <w:rPr>
          <w:lang w:val="es-ES_tradnl"/>
        </w:rPr>
        <w:tab/>
      </w:r>
      <w:r w:rsidR="00A5698E" w:rsidRPr="000566A9">
        <w:rPr>
          <w:lang w:val="es-ES_tradnl"/>
        </w:rPr>
        <w:t>El Comité, si bien toma nota de las garantías constitucionales sobre la inadmisibilidad de los elementos de prueba obtenidos con vulneració</w:t>
      </w:r>
      <w:r w:rsidR="00A5698E">
        <w:rPr>
          <w:lang w:val="es-ES_tradnl"/>
        </w:rPr>
        <w:t xml:space="preserve">n de los derechos fundamentales, </w:t>
      </w:r>
      <w:r w:rsidR="00A5698E" w:rsidRPr="000566A9">
        <w:rPr>
          <w:lang w:val="es-ES_tradnl"/>
        </w:rPr>
        <w:t xml:space="preserve">lamenta que ciertos tribunales continúen aceptando confesiones presuntamente obtenidas bajo coacción o tortura en aplicación del principio de </w:t>
      </w:r>
      <w:r w:rsidR="00593BBB">
        <w:rPr>
          <w:lang w:val="es-ES_tradnl"/>
        </w:rPr>
        <w:t>“</w:t>
      </w:r>
      <w:r w:rsidR="00A5698E" w:rsidRPr="000566A9">
        <w:rPr>
          <w:lang w:val="es-ES_tradnl"/>
        </w:rPr>
        <w:t xml:space="preserve">inmediatez procesal”. </w:t>
      </w:r>
      <w:r w:rsidR="00A5698E">
        <w:rPr>
          <w:lang w:val="es-ES_tradnl"/>
        </w:rPr>
        <w:t>El Comité considera que</w:t>
      </w:r>
      <w:r w:rsidR="00A5698E" w:rsidRPr="000566A9">
        <w:rPr>
          <w:lang w:val="es-ES_tradnl"/>
        </w:rPr>
        <w:t xml:space="preserve"> el caso de Israel Arzate Meléndez resulta paradigmático para ilustrar la persistencia de esas prácticas incluso en </w:t>
      </w:r>
      <w:r w:rsidR="00A5698E">
        <w:rPr>
          <w:lang w:val="es-ES_tradnl"/>
        </w:rPr>
        <w:t xml:space="preserve">aquellas </w:t>
      </w:r>
      <w:r w:rsidR="00A5698E" w:rsidRPr="000566A9">
        <w:rPr>
          <w:lang w:val="es-ES_tradnl"/>
        </w:rPr>
        <w:t>jurisdicciones en las que ya ha sido implantado el nuevo sistema de justicia penal</w:t>
      </w:r>
      <w:r w:rsidR="00080CED">
        <w:rPr>
          <w:lang w:val="es-ES_tradnl"/>
        </w:rPr>
        <w:t xml:space="preserve">. </w:t>
      </w:r>
      <w:r w:rsidR="003F1CEC">
        <w:rPr>
          <w:lang w:val="es-ES_tradnl"/>
        </w:rPr>
        <w:t>A este respecto, el Comité sigue con atención</w:t>
      </w:r>
      <w:r w:rsidR="00B95370">
        <w:rPr>
          <w:lang w:val="es-ES_tradnl"/>
        </w:rPr>
        <w:t xml:space="preserve"> la</w:t>
      </w:r>
      <w:r w:rsidR="003F1CEC">
        <w:rPr>
          <w:lang w:val="es-ES_tradnl"/>
        </w:rPr>
        <w:t xml:space="preserve"> </w:t>
      </w:r>
      <w:r w:rsidR="00632687">
        <w:rPr>
          <w:lang w:val="es-ES_tradnl"/>
        </w:rPr>
        <w:t xml:space="preserve">tramitación </w:t>
      </w:r>
      <w:r w:rsidR="00B95370">
        <w:rPr>
          <w:lang w:val="es-ES_tradnl"/>
        </w:rPr>
        <w:t>de este</w:t>
      </w:r>
      <w:r w:rsidR="003F1CEC">
        <w:rPr>
          <w:lang w:val="es-ES_tradnl"/>
        </w:rPr>
        <w:t xml:space="preserve"> caso por la Suprema Corte de Justicia de la Nación</w:t>
      </w:r>
      <w:r w:rsidR="00B95370">
        <w:rPr>
          <w:lang w:val="es-ES_tradnl"/>
        </w:rPr>
        <w:t xml:space="preserve"> (SCJN)</w:t>
      </w:r>
      <w:r>
        <w:rPr>
          <w:lang w:val="es-ES_tradnl"/>
        </w:rPr>
        <w:t xml:space="preserve"> (arts. 2, </w:t>
      </w:r>
      <w:r w:rsidR="00336D19">
        <w:rPr>
          <w:lang w:val="es-ES_tradnl"/>
        </w:rPr>
        <w:t>12, 13</w:t>
      </w:r>
      <w:r>
        <w:rPr>
          <w:lang w:val="es-ES_tradnl"/>
        </w:rPr>
        <w:t>, 15 y 16)</w:t>
      </w:r>
      <w:r w:rsidR="00A5698E" w:rsidRPr="000566A9">
        <w:rPr>
          <w:lang w:val="es-ES_tradnl"/>
        </w:rPr>
        <w:t xml:space="preserve">. </w:t>
      </w:r>
    </w:p>
    <w:p w:rsidR="00A5698E" w:rsidRPr="000566A9" w:rsidRDefault="00A5698E" w:rsidP="00A5698E">
      <w:pPr>
        <w:suppressAutoHyphens/>
        <w:spacing w:before="240" w:after="120"/>
        <w:ind w:left="1134" w:right="1134"/>
        <w:jc w:val="both"/>
        <w:rPr>
          <w:b/>
          <w:lang w:val="es-ES_tradnl"/>
        </w:rPr>
      </w:pPr>
      <w:r w:rsidRPr="000566A9">
        <w:rPr>
          <w:b/>
          <w:lang w:val="es-ES_tradnl"/>
        </w:rPr>
        <w:t>El Estad</w:t>
      </w:r>
      <w:r>
        <w:rPr>
          <w:b/>
          <w:lang w:val="es-ES_tradnl"/>
        </w:rPr>
        <w:t>o parte debe adoptar sin demora</w:t>
      </w:r>
      <w:r w:rsidRPr="000566A9">
        <w:rPr>
          <w:b/>
          <w:lang w:val="es-ES_tradnl"/>
        </w:rPr>
        <w:t xml:space="preserve"> medidas efectivas para:</w:t>
      </w:r>
    </w:p>
    <w:p w:rsidR="00A5698E" w:rsidRPr="00EB1AAE" w:rsidRDefault="00627B25" w:rsidP="00EB1AAE">
      <w:pPr>
        <w:pStyle w:val="SingleTxtG"/>
        <w:ind w:firstLine="567"/>
        <w:rPr>
          <w:b/>
          <w:lang w:val="es-ES_tradnl"/>
        </w:rPr>
      </w:pPr>
      <w:r w:rsidRPr="00EB1AAE">
        <w:rPr>
          <w:b/>
          <w:lang w:val="es-ES_tradnl"/>
        </w:rPr>
        <w:t>a)</w:t>
      </w:r>
      <w:r w:rsidRPr="00EB1AAE">
        <w:rPr>
          <w:b/>
          <w:lang w:val="es-ES_tradnl"/>
        </w:rPr>
        <w:tab/>
      </w:r>
      <w:r w:rsidR="00A5698E" w:rsidRPr="00EB1AAE">
        <w:rPr>
          <w:b/>
          <w:lang w:val="es-ES_tradnl"/>
        </w:rPr>
        <w:t xml:space="preserve">Garantizar que las confesiones obtenidas mediante actos de tortura </w:t>
      </w:r>
      <w:r w:rsidR="00025A68" w:rsidRPr="00EB1AAE">
        <w:rPr>
          <w:b/>
          <w:lang w:val="es-ES_tradnl"/>
        </w:rPr>
        <w:t xml:space="preserve">y malos tratos </w:t>
      </w:r>
      <w:r w:rsidR="00A5698E" w:rsidRPr="00EB1AAE">
        <w:rPr>
          <w:b/>
          <w:lang w:val="es-ES_tradnl"/>
        </w:rPr>
        <w:t>no sean utilizadas como prueba en ningún procedimiento, en consonancia con el artículo 15 de la Convención;</w:t>
      </w:r>
    </w:p>
    <w:p w:rsidR="00A5698E" w:rsidRPr="00EB1AAE" w:rsidRDefault="00627B25" w:rsidP="00EB1AAE">
      <w:pPr>
        <w:pStyle w:val="SingleTxtG"/>
        <w:ind w:firstLine="567"/>
        <w:rPr>
          <w:b/>
          <w:lang w:val="es-ES_tradnl"/>
        </w:rPr>
      </w:pPr>
      <w:r w:rsidRPr="00EB1AAE">
        <w:rPr>
          <w:b/>
          <w:lang w:val="es-ES_tradnl"/>
        </w:rPr>
        <w:t>b)</w:t>
      </w:r>
      <w:r w:rsidRPr="00EB1AAE">
        <w:rPr>
          <w:b/>
          <w:lang w:val="es-ES_tradnl"/>
        </w:rPr>
        <w:tab/>
      </w:r>
      <w:r w:rsidR="00A5698E" w:rsidRPr="00EB1AAE">
        <w:rPr>
          <w:b/>
          <w:lang w:val="es-ES_tradnl"/>
        </w:rPr>
        <w:t>Asegurar que se realicen exámenes médicos independientes cada vez que así lo solicite el sospechoso ante el tribunal, y que se lleve a cabo una investigación pronta e imparcial siempre que haya motivos para pensar que se ha cometido un acto de tortura, en especial cuando la única prueba presentada en contra del acusado sea una confesión. La carga de la prueba en tales casos no puede recaer en la presunta víctima;</w:t>
      </w:r>
    </w:p>
    <w:p w:rsidR="00A5698E" w:rsidRPr="00EB1AAE" w:rsidRDefault="00627B25" w:rsidP="00EB1AAE">
      <w:pPr>
        <w:pStyle w:val="SingleTxtG"/>
        <w:ind w:firstLine="567"/>
        <w:rPr>
          <w:b/>
          <w:lang w:val="es-ES_tradnl"/>
        </w:rPr>
      </w:pPr>
      <w:r w:rsidRPr="00EB1AAE">
        <w:rPr>
          <w:b/>
          <w:lang w:val="es-ES_tradnl"/>
        </w:rPr>
        <w:t>c)</w:t>
      </w:r>
      <w:r w:rsidRPr="00EB1AAE">
        <w:rPr>
          <w:b/>
          <w:lang w:val="es-ES_tradnl"/>
        </w:rPr>
        <w:tab/>
      </w:r>
      <w:r w:rsidR="00A5698E" w:rsidRPr="00EB1AAE">
        <w:rPr>
          <w:b/>
          <w:lang w:val="es-ES_tradnl"/>
        </w:rPr>
        <w:t>Velar por que se revisen los casos de condenas basadas únicamente en confesiones, ya que muchas pueden haberse fundamentado en pruebas obtenidas mediante tortura o maltrato y, en su caso, se investiguen con prontitud e imparcialidad dichos casos y se adopten las medidas correctivas apropiadas;</w:t>
      </w:r>
    </w:p>
    <w:p w:rsidR="00A5698E" w:rsidRPr="00EB1AAE" w:rsidRDefault="00627B25" w:rsidP="00EB1AAE">
      <w:pPr>
        <w:pStyle w:val="SingleTxtG"/>
        <w:ind w:firstLine="567"/>
        <w:rPr>
          <w:b/>
          <w:lang w:val="es-ES_tradnl"/>
        </w:rPr>
      </w:pPr>
      <w:r w:rsidRPr="00EB1AAE">
        <w:rPr>
          <w:b/>
          <w:lang w:val="es-ES_tradnl"/>
        </w:rPr>
        <w:t>d)</w:t>
      </w:r>
      <w:r w:rsidRPr="00EB1AAE">
        <w:rPr>
          <w:b/>
          <w:lang w:val="es-ES_tradnl"/>
        </w:rPr>
        <w:tab/>
      </w:r>
      <w:r w:rsidR="00A5698E" w:rsidRPr="00EB1AAE">
        <w:rPr>
          <w:b/>
          <w:lang w:val="es-ES_tradnl"/>
        </w:rPr>
        <w:t>Continuar los programas de formación a operadores de justicia sobre la implantación del nuevo sistema de justicia penal.</w:t>
      </w:r>
    </w:p>
    <w:p w:rsidR="00A5698E" w:rsidRPr="000566A9" w:rsidRDefault="00EB1AAE" w:rsidP="00EB1AAE">
      <w:pPr>
        <w:pStyle w:val="H23G"/>
        <w:rPr>
          <w:lang w:val="es-ES_tradnl" w:eastAsia="en-US"/>
        </w:rPr>
      </w:pPr>
      <w:r>
        <w:rPr>
          <w:lang w:val="es-ES_tradnl" w:eastAsia="en-US"/>
        </w:rPr>
        <w:tab/>
      </w:r>
      <w:r>
        <w:rPr>
          <w:lang w:val="es-ES_tradnl" w:eastAsia="en-US"/>
        </w:rPr>
        <w:tab/>
      </w:r>
      <w:r w:rsidR="00A5698E" w:rsidRPr="002664CE">
        <w:rPr>
          <w:lang w:val="es-ES_tradnl" w:eastAsia="en-US"/>
        </w:rPr>
        <w:t>Impunidad por los actos de tortura y malos tratos</w:t>
      </w:r>
    </w:p>
    <w:p w:rsidR="00A5698E" w:rsidRDefault="00DE3AAC" w:rsidP="00592F71">
      <w:pPr>
        <w:suppressAutoHyphens/>
        <w:spacing w:before="240" w:after="120"/>
        <w:ind w:left="1134" w:right="1134"/>
        <w:jc w:val="both"/>
        <w:rPr>
          <w:lang w:val="es-ES_tradnl" w:eastAsia="en-US"/>
        </w:rPr>
      </w:pPr>
      <w:r>
        <w:rPr>
          <w:lang w:val="es-ES_tradnl" w:eastAsia="en-US"/>
        </w:rPr>
        <w:t>1</w:t>
      </w:r>
      <w:r w:rsidR="003F24E4">
        <w:rPr>
          <w:lang w:val="es-ES_tradnl" w:eastAsia="en-US"/>
        </w:rPr>
        <w:t>6</w:t>
      </w:r>
      <w:r>
        <w:rPr>
          <w:lang w:val="es-ES_tradnl" w:eastAsia="en-US"/>
        </w:rPr>
        <w:t>.</w:t>
      </w:r>
      <w:r>
        <w:rPr>
          <w:lang w:val="es-ES_tradnl" w:eastAsia="en-US"/>
        </w:rPr>
        <w:tab/>
      </w:r>
      <w:r w:rsidR="00A5698E">
        <w:rPr>
          <w:lang w:val="es-ES_tradnl" w:eastAsia="en-US"/>
        </w:rPr>
        <w:t xml:space="preserve">El Comité </w:t>
      </w:r>
      <w:r w:rsidR="00592F71">
        <w:rPr>
          <w:lang w:val="es-ES_tradnl" w:eastAsia="en-US"/>
        </w:rPr>
        <w:t>observa con preocupación</w:t>
      </w:r>
      <w:r w:rsidR="00A5698E">
        <w:rPr>
          <w:lang w:val="es-ES_tradnl" w:eastAsia="en-US"/>
        </w:rPr>
        <w:t xml:space="preserve"> la</w:t>
      </w:r>
      <w:r w:rsidR="00A5698E" w:rsidRPr="000566A9">
        <w:rPr>
          <w:lang w:val="es-ES_tradnl" w:eastAsia="en-US"/>
        </w:rPr>
        <w:t xml:space="preserve"> información </w:t>
      </w:r>
      <w:r w:rsidR="00A5698E">
        <w:rPr>
          <w:lang w:val="es-ES_tradnl" w:eastAsia="en-US"/>
        </w:rPr>
        <w:t xml:space="preserve">proporcionada por </w:t>
      </w:r>
      <w:r w:rsidR="00720697">
        <w:rPr>
          <w:lang w:val="es-ES_tradnl" w:eastAsia="en-US"/>
        </w:rPr>
        <w:t xml:space="preserve">el </w:t>
      </w:r>
      <w:r w:rsidR="00A5698E">
        <w:rPr>
          <w:lang w:val="es-ES_tradnl" w:eastAsia="en-US"/>
        </w:rPr>
        <w:t>Estado parte según la cual se</w:t>
      </w:r>
      <w:r w:rsidR="00A5698E" w:rsidRPr="000566A9">
        <w:rPr>
          <w:lang w:val="es-ES_tradnl" w:eastAsia="en-US"/>
        </w:rPr>
        <w:t xml:space="preserve"> habrían dictado únicamente seis se</w:t>
      </w:r>
      <w:r w:rsidR="00A5698E">
        <w:rPr>
          <w:lang w:val="es-ES_tradnl" w:eastAsia="en-US"/>
        </w:rPr>
        <w:t>ntencias por tortura desde 2005, además de</w:t>
      </w:r>
      <w:r w:rsidR="00A5698E" w:rsidRPr="000566A9">
        <w:rPr>
          <w:lang w:val="es-ES_tradnl" w:eastAsia="en-US"/>
        </w:rPr>
        <w:t xml:space="preserve"> 143 sentencias por abuso de autoridad, 60 por ejercicio abusivo de funciones y 305 por uso indebido de atribuciones. </w:t>
      </w:r>
      <w:r w:rsidR="00592F71">
        <w:rPr>
          <w:lang w:val="es-ES_tradnl" w:eastAsia="en-US"/>
        </w:rPr>
        <w:t>El Comité lamenta que</w:t>
      </w:r>
      <w:r w:rsidR="00720697">
        <w:rPr>
          <w:lang w:val="es-ES_tradnl" w:eastAsia="en-US"/>
        </w:rPr>
        <w:t xml:space="preserve"> l</w:t>
      </w:r>
      <w:r w:rsidR="00A5698E">
        <w:rPr>
          <w:lang w:val="es-ES_tradnl" w:eastAsia="en-US"/>
        </w:rPr>
        <w:t>a información facilitada no incluy</w:t>
      </w:r>
      <w:r w:rsidR="00720697">
        <w:rPr>
          <w:lang w:val="es-ES_tradnl" w:eastAsia="en-US"/>
        </w:rPr>
        <w:t xml:space="preserve">a </w:t>
      </w:r>
      <w:r w:rsidR="00080CED">
        <w:rPr>
          <w:lang w:val="es-ES_tradnl" w:eastAsia="en-US"/>
        </w:rPr>
        <w:t>estadísticas</w:t>
      </w:r>
      <w:r w:rsidR="00593BBB">
        <w:rPr>
          <w:lang w:val="es-ES_tradnl" w:eastAsia="en-US"/>
        </w:rPr>
        <w:t xml:space="preserve"> </w:t>
      </w:r>
      <w:r w:rsidR="002A6D0C">
        <w:rPr>
          <w:lang w:val="es-ES_tradnl" w:eastAsia="en-US"/>
        </w:rPr>
        <w:t>desglosada</w:t>
      </w:r>
      <w:r w:rsidR="00080CED">
        <w:rPr>
          <w:lang w:val="es-ES_tradnl" w:eastAsia="en-US"/>
        </w:rPr>
        <w:t>s</w:t>
      </w:r>
      <w:r w:rsidR="002A6D0C">
        <w:rPr>
          <w:lang w:val="es-ES_tradnl" w:eastAsia="en-US"/>
        </w:rPr>
        <w:t xml:space="preserve"> </w:t>
      </w:r>
      <w:r w:rsidR="00043D8A">
        <w:rPr>
          <w:lang w:val="es-ES_tradnl" w:eastAsia="en-US"/>
        </w:rPr>
        <w:t>ajustada</w:t>
      </w:r>
      <w:r w:rsidR="00080CED">
        <w:rPr>
          <w:lang w:val="es-ES_tradnl" w:eastAsia="en-US"/>
        </w:rPr>
        <w:t>s</w:t>
      </w:r>
      <w:r w:rsidR="00043D8A">
        <w:rPr>
          <w:lang w:val="es-ES_tradnl" w:eastAsia="en-US"/>
        </w:rPr>
        <w:t xml:space="preserve"> al </w:t>
      </w:r>
      <w:r w:rsidR="00F0527B">
        <w:rPr>
          <w:lang w:val="es-ES_tradnl" w:eastAsia="en-US"/>
        </w:rPr>
        <w:t>período</w:t>
      </w:r>
      <w:r w:rsidR="00043D8A">
        <w:rPr>
          <w:lang w:val="es-ES_tradnl" w:eastAsia="en-US"/>
        </w:rPr>
        <w:t xml:space="preserve"> objeto de examen </w:t>
      </w:r>
      <w:r w:rsidR="002A6D0C">
        <w:rPr>
          <w:lang w:val="es-ES_tradnl" w:eastAsia="en-US"/>
        </w:rPr>
        <w:t xml:space="preserve">sobre el número de denuncias interpuestas ante </w:t>
      </w:r>
      <w:r w:rsidR="00080CED">
        <w:rPr>
          <w:lang w:val="es-ES_tradnl" w:eastAsia="en-US"/>
        </w:rPr>
        <w:t>las distintas instancias,</w:t>
      </w:r>
      <w:r w:rsidR="002A6D0C">
        <w:rPr>
          <w:lang w:val="es-ES_tradnl" w:eastAsia="en-US"/>
        </w:rPr>
        <w:t xml:space="preserve"> </w:t>
      </w:r>
      <w:r w:rsidR="00720697">
        <w:rPr>
          <w:lang w:val="es-ES_tradnl" w:eastAsia="en-US"/>
        </w:rPr>
        <w:t xml:space="preserve">datos concretos sobre las penas impuestas </w:t>
      </w:r>
      <w:r w:rsidR="00080CED">
        <w:rPr>
          <w:lang w:val="es-ES_tradnl" w:eastAsia="en-US"/>
        </w:rPr>
        <w:t>ni sobre</w:t>
      </w:r>
      <w:r w:rsidR="002A6D0C">
        <w:rPr>
          <w:lang w:val="es-ES_tradnl" w:eastAsia="en-US"/>
        </w:rPr>
        <w:t xml:space="preserve">  </w:t>
      </w:r>
      <w:r w:rsidR="00720697">
        <w:rPr>
          <w:lang w:val="es-ES_tradnl" w:eastAsia="en-US"/>
        </w:rPr>
        <w:t xml:space="preserve">las indemnizaciones efectivamente </w:t>
      </w:r>
      <w:r w:rsidR="005A4EC0">
        <w:rPr>
          <w:lang w:val="es-ES_tradnl" w:eastAsia="en-US"/>
        </w:rPr>
        <w:t>concedidas</w:t>
      </w:r>
      <w:r w:rsidR="00720697">
        <w:rPr>
          <w:lang w:val="es-ES_tradnl" w:eastAsia="en-US"/>
        </w:rPr>
        <w:t xml:space="preserve">. </w:t>
      </w:r>
      <w:r w:rsidR="00592F71">
        <w:rPr>
          <w:lang w:val="es-ES_tradnl" w:eastAsia="en-US"/>
        </w:rPr>
        <w:t>Asimismo, preocupan al</w:t>
      </w:r>
      <w:r w:rsidR="00A5698E">
        <w:rPr>
          <w:lang w:val="es-ES_tradnl" w:eastAsia="en-US"/>
        </w:rPr>
        <w:t xml:space="preserve"> Comité </w:t>
      </w:r>
      <w:r w:rsidR="00592F71">
        <w:rPr>
          <w:lang w:val="es-ES_tradnl" w:eastAsia="en-US"/>
        </w:rPr>
        <w:t>las informaciones que documentan la presunta complicidad entre agentes del Ministerio Público y policías ministeriales en casos de tortura.</w:t>
      </w:r>
      <w:r w:rsidR="00592F71" w:rsidRPr="00592F71">
        <w:rPr>
          <w:lang w:val="es-ES_tradnl" w:eastAsia="en-US"/>
        </w:rPr>
        <w:t xml:space="preserve"> </w:t>
      </w:r>
      <w:r w:rsidR="00592F71">
        <w:rPr>
          <w:lang w:val="es-ES_tradnl" w:eastAsia="en-US"/>
        </w:rPr>
        <w:t xml:space="preserve">Preocupa </w:t>
      </w:r>
      <w:r w:rsidR="00BC7280">
        <w:rPr>
          <w:lang w:val="es-ES_tradnl" w:eastAsia="en-US"/>
        </w:rPr>
        <w:t>también</w:t>
      </w:r>
      <w:r w:rsidR="00592F71">
        <w:rPr>
          <w:lang w:val="es-ES_tradnl" w:eastAsia="en-US"/>
        </w:rPr>
        <w:t xml:space="preserve"> </w:t>
      </w:r>
      <w:r w:rsidR="00A5698E">
        <w:rPr>
          <w:lang w:val="es-ES_tradnl" w:eastAsia="en-US"/>
        </w:rPr>
        <w:t xml:space="preserve">la información según la cual los agentes del Ministerio Público, y en ocasiones los propios jueces, desestiman las denuncias de torturas de los acusados o clasifican los hechos como delitos de menor gravedad. Por último, el Comité lamenta la falta de concreción en la información recibida sobre el cumplimiento de las recomendaciones emitidas por la Comisión Nacional de Derechos Humanos (CNDH) </w:t>
      </w:r>
      <w:r w:rsidR="00044471">
        <w:rPr>
          <w:lang w:val="es-ES_tradnl" w:eastAsia="en-US"/>
        </w:rPr>
        <w:t xml:space="preserve">(arts. </w:t>
      </w:r>
      <w:r w:rsidR="00F52F0E">
        <w:rPr>
          <w:lang w:val="es-ES_tradnl" w:eastAsia="en-US"/>
        </w:rPr>
        <w:t>12 y 13)</w:t>
      </w:r>
      <w:r w:rsidR="00A5698E">
        <w:rPr>
          <w:lang w:val="es-ES_tradnl" w:eastAsia="en-US"/>
        </w:rPr>
        <w:t>.</w:t>
      </w:r>
    </w:p>
    <w:p w:rsidR="00A5698E" w:rsidRPr="00C07B84" w:rsidRDefault="00FB2432" w:rsidP="00A5698E">
      <w:pPr>
        <w:suppressAutoHyphens/>
        <w:spacing w:before="240" w:after="120"/>
        <w:ind w:left="1134" w:right="1134"/>
        <w:jc w:val="both"/>
        <w:rPr>
          <w:lang w:val="es-ES_tradnl" w:eastAsia="en-US"/>
        </w:rPr>
      </w:pPr>
      <w:r>
        <w:rPr>
          <w:b/>
          <w:lang w:val="es-ES_tradnl" w:eastAsia="en-US"/>
        </w:rPr>
        <w:t>El</w:t>
      </w:r>
      <w:r w:rsidR="00A5698E">
        <w:rPr>
          <w:b/>
          <w:lang w:val="es-ES_tradnl" w:eastAsia="es-ES_tradnl"/>
        </w:rPr>
        <w:t xml:space="preserve"> Comité </w:t>
      </w:r>
      <w:r w:rsidR="00A5698E">
        <w:rPr>
          <w:b/>
          <w:lang w:val="es-ES_tradnl" w:eastAsia="en-US"/>
        </w:rPr>
        <w:t>urge al Estado parte a:</w:t>
      </w:r>
    </w:p>
    <w:p w:rsidR="00A5698E" w:rsidRDefault="00627B25" w:rsidP="00627B25">
      <w:pPr>
        <w:suppressAutoHyphens/>
        <w:spacing w:before="240" w:after="120"/>
        <w:ind w:left="1134" w:right="1134"/>
        <w:jc w:val="both"/>
        <w:rPr>
          <w:b/>
          <w:lang w:val="es-ES_tradnl" w:eastAsia="en-US"/>
        </w:rPr>
      </w:pPr>
      <w:r>
        <w:rPr>
          <w:b/>
          <w:lang w:val="es-ES_tradnl" w:eastAsia="en-US"/>
        </w:rPr>
        <w:tab/>
        <w:t>a)</w:t>
      </w:r>
      <w:r>
        <w:rPr>
          <w:b/>
          <w:lang w:val="es-ES_tradnl" w:eastAsia="en-US"/>
        </w:rPr>
        <w:tab/>
      </w:r>
      <w:r w:rsidR="00A5698E" w:rsidRPr="00616A9D">
        <w:rPr>
          <w:b/>
          <w:lang w:val="es-ES_tradnl" w:eastAsia="en-US"/>
        </w:rPr>
        <w:t xml:space="preserve">Reforzar los mecanismos de vigilancia y supervisión de </w:t>
      </w:r>
      <w:r w:rsidR="00A5698E">
        <w:rPr>
          <w:b/>
          <w:lang w:val="es-ES_tradnl" w:eastAsia="en-US"/>
        </w:rPr>
        <w:t>las fuerzas y</w:t>
      </w:r>
      <w:r w:rsidR="00A5698E" w:rsidRPr="00616A9D">
        <w:rPr>
          <w:b/>
          <w:lang w:val="es-ES_tradnl" w:eastAsia="en-US"/>
        </w:rPr>
        <w:t xml:space="preserve"> cuerpos de seguridad del Estado, en particular, mediante el establecimiento de un sistema de denuncias </w:t>
      </w:r>
      <w:r w:rsidR="00A5698E">
        <w:rPr>
          <w:b/>
          <w:lang w:val="es-ES_tradnl" w:eastAsia="en-US"/>
        </w:rPr>
        <w:t>eficaz</w:t>
      </w:r>
      <w:r w:rsidR="00A5698E" w:rsidRPr="00616A9D">
        <w:rPr>
          <w:b/>
          <w:lang w:val="es-ES_tradnl" w:eastAsia="en-US"/>
        </w:rPr>
        <w:t>, independiente y accesible que garantice la investigación pronta, exhaustiva e imparcial de las denuncias de tortura o malos tratos; estas investigaciones deberían ser responsabilidad de un órgano independiente, no subordinado al poder ejecutivo.</w:t>
      </w:r>
      <w:r w:rsidR="00D96564">
        <w:rPr>
          <w:b/>
          <w:lang w:val="es-ES_tradnl" w:eastAsia="en-US"/>
        </w:rPr>
        <w:t xml:space="preserve"> </w:t>
      </w:r>
      <w:r w:rsidR="00780C95">
        <w:rPr>
          <w:b/>
          <w:lang w:val="es-ES_tradnl" w:eastAsia="en-US"/>
        </w:rPr>
        <w:t>Todo</w:t>
      </w:r>
      <w:r w:rsidR="00D96564">
        <w:rPr>
          <w:b/>
          <w:lang w:val="es-ES_tradnl" w:eastAsia="en-US"/>
        </w:rPr>
        <w:t xml:space="preserve"> </w:t>
      </w:r>
      <w:r w:rsidR="00780C95">
        <w:rPr>
          <w:b/>
          <w:lang w:val="es-ES_tradnl" w:eastAsia="en-US"/>
        </w:rPr>
        <w:t>acto de presunta</w:t>
      </w:r>
      <w:r w:rsidR="00D96564">
        <w:rPr>
          <w:b/>
          <w:lang w:val="es-ES_tradnl" w:eastAsia="en-US"/>
        </w:rPr>
        <w:t xml:space="preserve"> corrupción </w:t>
      </w:r>
      <w:r w:rsidR="00780C95">
        <w:rPr>
          <w:b/>
          <w:lang w:val="es-ES_tradnl" w:eastAsia="en-US"/>
        </w:rPr>
        <w:t xml:space="preserve">en este ámbito </w:t>
      </w:r>
      <w:r w:rsidR="00D96564">
        <w:rPr>
          <w:b/>
          <w:lang w:val="es-ES_tradnl" w:eastAsia="en-US"/>
        </w:rPr>
        <w:t>deb</w:t>
      </w:r>
      <w:r w:rsidR="00780C95">
        <w:rPr>
          <w:b/>
          <w:lang w:val="es-ES_tradnl" w:eastAsia="en-US"/>
        </w:rPr>
        <w:t>e ser inmediatamente investigado y, en su caso, enjuiciado</w:t>
      </w:r>
      <w:r w:rsidR="0013161A">
        <w:rPr>
          <w:b/>
          <w:lang w:val="es-ES_tradnl" w:eastAsia="en-US"/>
        </w:rPr>
        <w:t>;</w:t>
      </w:r>
    </w:p>
    <w:p w:rsidR="00A5698E" w:rsidRDefault="00627B25" w:rsidP="00627B25">
      <w:pPr>
        <w:suppressAutoHyphens/>
        <w:spacing w:before="240" w:after="120"/>
        <w:ind w:left="1134" w:right="1134"/>
        <w:jc w:val="both"/>
        <w:rPr>
          <w:b/>
          <w:lang w:val="es-ES_tradnl" w:eastAsia="en-US"/>
        </w:rPr>
      </w:pPr>
      <w:r>
        <w:rPr>
          <w:b/>
          <w:lang w:val="es-ES_tradnl" w:eastAsia="en-US"/>
        </w:rPr>
        <w:tab/>
        <w:t>b)</w:t>
      </w:r>
      <w:r>
        <w:rPr>
          <w:b/>
          <w:lang w:val="es-ES_tradnl" w:eastAsia="en-US"/>
        </w:rPr>
        <w:tab/>
      </w:r>
      <w:r w:rsidR="00A5698E">
        <w:rPr>
          <w:b/>
          <w:lang w:val="es-ES_tradnl" w:eastAsia="en-US"/>
        </w:rPr>
        <w:t xml:space="preserve">Cerciorarse </w:t>
      </w:r>
      <w:r w:rsidR="008F768A">
        <w:rPr>
          <w:b/>
          <w:lang w:val="es-ES_tradnl" w:eastAsia="en-US"/>
        </w:rPr>
        <w:t xml:space="preserve">de que </w:t>
      </w:r>
      <w:r w:rsidR="00A5698E">
        <w:rPr>
          <w:b/>
          <w:lang w:val="es-ES_tradnl" w:eastAsia="en-US"/>
        </w:rPr>
        <w:t xml:space="preserve">dichas denuncias consten por escrito, que se realice inmediatamente un reconocimiento </w:t>
      </w:r>
      <w:r w:rsidR="008F768A">
        <w:rPr>
          <w:b/>
          <w:lang w:val="es-ES_tradnl" w:eastAsia="en-US"/>
        </w:rPr>
        <w:t xml:space="preserve">de la presunta víctima por un </w:t>
      </w:r>
      <w:r w:rsidR="00A5698E">
        <w:rPr>
          <w:b/>
          <w:lang w:val="es-ES_tradnl" w:eastAsia="en-US"/>
        </w:rPr>
        <w:t>médico forense y se adopten las medidas necesarias para la adecuada  investigación de las denuncias;</w:t>
      </w:r>
    </w:p>
    <w:p w:rsidR="00A5698E" w:rsidRDefault="00627B25" w:rsidP="00627B25">
      <w:pPr>
        <w:suppressAutoHyphens/>
        <w:spacing w:before="240" w:after="120"/>
        <w:ind w:left="1134" w:right="1134"/>
        <w:jc w:val="both"/>
        <w:rPr>
          <w:b/>
          <w:lang w:val="es-ES_tradnl" w:eastAsia="en-US"/>
        </w:rPr>
      </w:pPr>
      <w:r>
        <w:rPr>
          <w:b/>
          <w:lang w:val="es-ES_tradnl" w:eastAsia="en-US"/>
        </w:rPr>
        <w:tab/>
        <w:t>c)</w:t>
      </w:r>
      <w:r>
        <w:rPr>
          <w:b/>
          <w:lang w:val="es-ES_tradnl" w:eastAsia="en-US"/>
        </w:rPr>
        <w:tab/>
      </w:r>
      <w:r w:rsidR="00A5698E" w:rsidRPr="00616A9D">
        <w:rPr>
          <w:b/>
          <w:lang w:val="es-ES_tradnl" w:eastAsia="en-US"/>
        </w:rPr>
        <w:t>Iniciar de oficio investigaciones siempre que haya motivos razonables para creer que se</w:t>
      </w:r>
      <w:r w:rsidR="00A5698E">
        <w:rPr>
          <w:b/>
          <w:lang w:val="es-ES_tradnl" w:eastAsia="en-US"/>
        </w:rPr>
        <w:t xml:space="preserve"> ha cometido un acto de tortura;</w:t>
      </w:r>
    </w:p>
    <w:p w:rsidR="00A5698E" w:rsidRPr="00616A9D" w:rsidRDefault="00627B25" w:rsidP="00627B25">
      <w:pPr>
        <w:suppressAutoHyphens/>
        <w:spacing w:before="240" w:after="120"/>
        <w:ind w:left="1134" w:right="1134"/>
        <w:jc w:val="both"/>
        <w:rPr>
          <w:b/>
          <w:lang w:val="es-ES_tradnl" w:eastAsia="en-US"/>
        </w:rPr>
      </w:pPr>
      <w:r>
        <w:rPr>
          <w:b/>
          <w:lang w:val="es-ES_tradnl" w:eastAsia="en-US"/>
        </w:rPr>
        <w:tab/>
      </w:r>
      <w:r w:rsidRPr="00616A9D">
        <w:rPr>
          <w:b/>
          <w:lang w:val="es-ES_tradnl" w:eastAsia="en-US"/>
        </w:rPr>
        <w:t>d)</w:t>
      </w:r>
      <w:r w:rsidRPr="00616A9D">
        <w:rPr>
          <w:b/>
          <w:lang w:val="es-ES_tradnl" w:eastAsia="en-US"/>
        </w:rPr>
        <w:tab/>
      </w:r>
      <w:r w:rsidR="00A5698E">
        <w:rPr>
          <w:b/>
          <w:lang w:val="es-ES_tradnl" w:eastAsia="en-US"/>
        </w:rPr>
        <w:t>Velar por que, en los casos de presuntos actos de tortura y malos tratos, se suspenda inmediatamente de sus funciones a los sospechosos mientras dure la investigación, especialmente si existe riesgo de que se repitan los hechos o de</w:t>
      </w:r>
      <w:r w:rsidR="00D83A9F">
        <w:rPr>
          <w:b/>
          <w:lang w:val="es-ES_tradnl" w:eastAsia="en-US"/>
        </w:rPr>
        <w:t xml:space="preserve"> que se obstruya la </w:t>
      </w:r>
      <w:r w:rsidR="00A5698E">
        <w:rPr>
          <w:b/>
          <w:lang w:val="es-ES_tradnl" w:eastAsia="en-US"/>
        </w:rPr>
        <w:t>investigación;</w:t>
      </w:r>
    </w:p>
    <w:p w:rsidR="00A5698E" w:rsidRDefault="00627B25" w:rsidP="00627B25">
      <w:pPr>
        <w:suppressAutoHyphens/>
        <w:spacing w:before="240" w:after="120"/>
        <w:ind w:left="1134" w:right="1134"/>
        <w:jc w:val="both"/>
        <w:rPr>
          <w:b/>
          <w:lang w:val="es-ES_tradnl" w:eastAsia="en-US"/>
        </w:rPr>
      </w:pPr>
      <w:r>
        <w:rPr>
          <w:b/>
          <w:lang w:val="es-ES_tradnl" w:eastAsia="en-US"/>
        </w:rPr>
        <w:tab/>
        <w:t>e)</w:t>
      </w:r>
      <w:r>
        <w:rPr>
          <w:b/>
          <w:lang w:val="es-ES_tradnl" w:eastAsia="en-US"/>
        </w:rPr>
        <w:tab/>
      </w:r>
      <w:r w:rsidR="00A5698E" w:rsidRPr="005A08DF">
        <w:rPr>
          <w:b/>
          <w:lang w:val="es-ES_tradnl" w:eastAsia="en-US"/>
        </w:rPr>
        <w:t>Enjuiciar a los presuntos autores de torturas o malos tratos y, si se comprueba su culpabilidad, garantizar que las sentencias dispongan sanciones acorde</w:t>
      </w:r>
      <w:r w:rsidR="00D83A9F">
        <w:rPr>
          <w:b/>
          <w:lang w:val="es-ES_tradnl" w:eastAsia="en-US"/>
        </w:rPr>
        <w:t>s con la gravedad de sus actos;</w:t>
      </w:r>
    </w:p>
    <w:p w:rsidR="00313561" w:rsidRDefault="00627B25" w:rsidP="00627B25">
      <w:pPr>
        <w:suppressAutoHyphens/>
        <w:spacing w:before="240" w:after="120"/>
        <w:ind w:left="1134" w:right="1134"/>
        <w:jc w:val="both"/>
        <w:rPr>
          <w:b/>
          <w:lang w:val="es-ES_tradnl" w:eastAsia="en-US"/>
        </w:rPr>
      </w:pPr>
      <w:r>
        <w:rPr>
          <w:b/>
          <w:lang w:val="es-ES_tradnl" w:eastAsia="en-US"/>
        </w:rPr>
        <w:tab/>
        <w:t>f)</w:t>
      </w:r>
      <w:r>
        <w:rPr>
          <w:b/>
          <w:lang w:val="es-ES_tradnl" w:eastAsia="en-US"/>
        </w:rPr>
        <w:tab/>
      </w:r>
      <w:r w:rsidR="00EB1AAE">
        <w:rPr>
          <w:b/>
          <w:lang w:val="es-ES_tradnl" w:eastAsia="en-US"/>
        </w:rPr>
        <w:t xml:space="preserve">Crear </w:t>
      </w:r>
      <w:r w:rsidR="00313561">
        <w:rPr>
          <w:b/>
          <w:lang w:val="es-ES_tradnl" w:eastAsia="en-US"/>
        </w:rPr>
        <w:t>un registro centralizado de denuncias de tortura y malos tratos</w:t>
      </w:r>
      <w:r w:rsidR="00B919BF">
        <w:rPr>
          <w:b/>
          <w:lang w:val="es-ES_tradnl" w:eastAsia="en-US"/>
        </w:rPr>
        <w:t>.</w:t>
      </w:r>
    </w:p>
    <w:p w:rsidR="00A5698E" w:rsidRDefault="00EB1AAE" w:rsidP="00EB1AAE">
      <w:pPr>
        <w:pStyle w:val="H23G"/>
        <w:rPr>
          <w:lang w:val="es-ES_tradnl" w:eastAsia="en-US"/>
        </w:rPr>
      </w:pPr>
      <w:r>
        <w:rPr>
          <w:lang w:val="es-ES_tradnl" w:eastAsia="en-US"/>
        </w:rPr>
        <w:tab/>
      </w:r>
      <w:r>
        <w:rPr>
          <w:lang w:val="es-ES_tradnl" w:eastAsia="en-US"/>
        </w:rPr>
        <w:tab/>
      </w:r>
      <w:r w:rsidR="00A5698E" w:rsidRPr="002664CE">
        <w:rPr>
          <w:lang w:val="es-ES_tradnl" w:eastAsia="en-US"/>
        </w:rPr>
        <w:t>Uso del Protocolo de Estambul en la investigación de actos de tortura y malos tratos</w:t>
      </w:r>
    </w:p>
    <w:p w:rsidR="00A5698E" w:rsidRDefault="003F24E4" w:rsidP="00780C95">
      <w:pPr>
        <w:tabs>
          <w:tab w:val="right" w:pos="851"/>
        </w:tabs>
        <w:suppressAutoHyphens/>
        <w:spacing w:before="240" w:after="120" w:line="240" w:lineRule="exact"/>
        <w:ind w:left="1134" w:right="1134"/>
        <w:jc w:val="both"/>
        <w:rPr>
          <w:bCs/>
          <w:lang w:val="es-ES_tradnl" w:eastAsia="en-US"/>
        </w:rPr>
      </w:pPr>
      <w:r>
        <w:rPr>
          <w:bCs/>
          <w:lang w:val="es-ES_tradnl" w:eastAsia="en-US"/>
        </w:rPr>
        <w:t>17</w:t>
      </w:r>
      <w:r w:rsidR="00F52F0E">
        <w:rPr>
          <w:bCs/>
          <w:lang w:val="es-ES_tradnl" w:eastAsia="en-US"/>
        </w:rPr>
        <w:t>.</w:t>
      </w:r>
      <w:r w:rsidR="00F52F0E">
        <w:rPr>
          <w:bCs/>
          <w:lang w:val="es-ES_tradnl" w:eastAsia="en-US"/>
        </w:rPr>
        <w:tab/>
      </w:r>
      <w:r w:rsidR="00D83A9F">
        <w:rPr>
          <w:bCs/>
          <w:lang w:val="es-ES_tradnl" w:eastAsia="en-US"/>
        </w:rPr>
        <w:t xml:space="preserve">El Comité </w:t>
      </w:r>
      <w:r w:rsidR="003D3781">
        <w:rPr>
          <w:bCs/>
          <w:lang w:val="es-ES_tradnl" w:eastAsia="en-US"/>
        </w:rPr>
        <w:t xml:space="preserve">valora </w:t>
      </w:r>
      <w:r w:rsidR="00A5698E" w:rsidRPr="00E71C46">
        <w:rPr>
          <w:bCs/>
          <w:lang w:val="es-ES_tradnl" w:eastAsia="en-US"/>
        </w:rPr>
        <w:t xml:space="preserve">los esfuerzos realizados </w:t>
      </w:r>
      <w:r w:rsidR="00D24B46">
        <w:rPr>
          <w:bCs/>
          <w:lang w:val="es-ES_tradnl" w:eastAsia="en-US"/>
        </w:rPr>
        <w:t xml:space="preserve">por el Estado parte </w:t>
      </w:r>
      <w:r w:rsidR="00780C95">
        <w:rPr>
          <w:bCs/>
          <w:lang w:val="es-ES_tradnl" w:eastAsia="en-US"/>
        </w:rPr>
        <w:t>para ampliar la formación</w:t>
      </w:r>
      <w:r w:rsidR="00D24B46">
        <w:rPr>
          <w:bCs/>
          <w:lang w:val="es-ES_tradnl" w:eastAsia="en-US"/>
        </w:rPr>
        <w:t xml:space="preserve"> </w:t>
      </w:r>
      <w:r w:rsidR="003D3781">
        <w:rPr>
          <w:bCs/>
          <w:lang w:val="es-ES_tradnl" w:eastAsia="en-US"/>
        </w:rPr>
        <w:t>sobre el</w:t>
      </w:r>
      <w:r w:rsidR="00025A68">
        <w:rPr>
          <w:bCs/>
          <w:lang w:val="es-ES_tradnl" w:eastAsia="en-US"/>
        </w:rPr>
        <w:t xml:space="preserve"> Manual para la investigación y documentación de actos de tortura y malos tratos o penas crueles, inhumanos o degradantes (</w:t>
      </w:r>
      <w:r w:rsidR="00A5698E" w:rsidRPr="00E71C46">
        <w:rPr>
          <w:bCs/>
          <w:lang w:val="es-ES_tradnl" w:eastAsia="en-US"/>
        </w:rPr>
        <w:t>Protocolo de Estambul</w:t>
      </w:r>
      <w:r w:rsidR="00025A68">
        <w:rPr>
          <w:bCs/>
          <w:lang w:val="es-ES_tradnl" w:eastAsia="en-US"/>
        </w:rPr>
        <w:t>)</w:t>
      </w:r>
      <w:r w:rsidR="00A5698E" w:rsidRPr="00E71C46">
        <w:rPr>
          <w:bCs/>
          <w:lang w:val="es-ES_tradnl" w:eastAsia="en-US"/>
        </w:rPr>
        <w:t xml:space="preserve"> </w:t>
      </w:r>
      <w:r w:rsidR="00D24B46">
        <w:rPr>
          <w:bCs/>
          <w:lang w:val="es-ES_tradnl" w:eastAsia="en-US"/>
        </w:rPr>
        <w:t>y</w:t>
      </w:r>
      <w:r w:rsidR="00780C95">
        <w:rPr>
          <w:bCs/>
          <w:lang w:val="es-ES_tradnl" w:eastAsia="en-US"/>
        </w:rPr>
        <w:t xml:space="preserve"> para extender su </w:t>
      </w:r>
      <w:r w:rsidR="00D24B46">
        <w:rPr>
          <w:bCs/>
          <w:lang w:val="es-ES_tradnl" w:eastAsia="en-US"/>
        </w:rPr>
        <w:t xml:space="preserve">aplicación práctica </w:t>
      </w:r>
      <w:r w:rsidR="003D3781">
        <w:rPr>
          <w:bCs/>
          <w:lang w:val="es-ES_tradnl" w:eastAsia="en-US"/>
        </w:rPr>
        <w:t>a través de dictámenes médico</w:t>
      </w:r>
      <w:r w:rsidR="00D021D0">
        <w:rPr>
          <w:bCs/>
          <w:lang w:val="es-ES_tradnl" w:eastAsia="en-US"/>
        </w:rPr>
        <w:t>-</w:t>
      </w:r>
      <w:r w:rsidR="003D3781">
        <w:rPr>
          <w:bCs/>
          <w:lang w:val="es-ES_tradnl" w:eastAsia="en-US"/>
        </w:rPr>
        <w:t>psicológicos por parte de</w:t>
      </w:r>
      <w:r w:rsidR="00780C95">
        <w:rPr>
          <w:bCs/>
          <w:lang w:val="es-ES_tradnl" w:eastAsia="en-US"/>
        </w:rPr>
        <w:t xml:space="preserve"> la P</w:t>
      </w:r>
      <w:r w:rsidR="003C17B5">
        <w:rPr>
          <w:bCs/>
          <w:lang w:val="es-ES_tradnl" w:eastAsia="en-US"/>
        </w:rPr>
        <w:t xml:space="preserve">rocuraduría </w:t>
      </w:r>
      <w:r w:rsidR="00780C95">
        <w:rPr>
          <w:bCs/>
          <w:lang w:val="es-ES_tradnl" w:eastAsia="en-US"/>
        </w:rPr>
        <w:t>G</w:t>
      </w:r>
      <w:r w:rsidR="003C17B5">
        <w:rPr>
          <w:bCs/>
          <w:lang w:val="es-ES_tradnl" w:eastAsia="en-US"/>
        </w:rPr>
        <w:t xml:space="preserve">eneral de la </w:t>
      </w:r>
      <w:r w:rsidR="00780C95">
        <w:rPr>
          <w:bCs/>
          <w:lang w:val="es-ES_tradnl" w:eastAsia="en-US"/>
        </w:rPr>
        <w:t>R</w:t>
      </w:r>
      <w:r w:rsidR="003C17B5">
        <w:rPr>
          <w:bCs/>
          <w:lang w:val="es-ES_tradnl" w:eastAsia="en-US"/>
        </w:rPr>
        <w:t>epública (PGR)</w:t>
      </w:r>
      <w:r w:rsidR="00780C95">
        <w:rPr>
          <w:bCs/>
          <w:lang w:val="es-ES_tradnl" w:eastAsia="en-US"/>
        </w:rPr>
        <w:t xml:space="preserve"> y de varias </w:t>
      </w:r>
      <w:r w:rsidR="003D3781">
        <w:rPr>
          <w:bCs/>
          <w:lang w:val="es-ES_tradnl" w:eastAsia="en-US"/>
        </w:rPr>
        <w:t xml:space="preserve">procuradurías de justicia estatales. </w:t>
      </w:r>
      <w:r w:rsidR="00D24B46">
        <w:rPr>
          <w:bCs/>
          <w:lang w:val="es-ES_tradnl" w:eastAsia="en-US"/>
        </w:rPr>
        <w:t>No obstante,</w:t>
      </w:r>
      <w:r w:rsidR="001D1610">
        <w:rPr>
          <w:bCs/>
          <w:lang w:val="es-ES_tradnl" w:eastAsia="en-US"/>
        </w:rPr>
        <w:t xml:space="preserve"> </w:t>
      </w:r>
      <w:r w:rsidR="00D24B46">
        <w:rPr>
          <w:bCs/>
          <w:lang w:val="es-ES_tradnl" w:eastAsia="en-US"/>
        </w:rPr>
        <w:t xml:space="preserve">observa </w:t>
      </w:r>
      <w:r w:rsidR="001D1610">
        <w:rPr>
          <w:bCs/>
          <w:lang w:val="es-ES_tradnl" w:eastAsia="en-US"/>
        </w:rPr>
        <w:t>con preocupación que</w:t>
      </w:r>
      <w:r w:rsidR="00D24B46">
        <w:rPr>
          <w:bCs/>
          <w:lang w:val="es-ES_tradnl" w:eastAsia="en-US"/>
        </w:rPr>
        <w:t xml:space="preserve"> el </w:t>
      </w:r>
      <w:r w:rsidR="003D3781">
        <w:rPr>
          <w:bCs/>
          <w:lang w:val="es-ES_tradnl" w:eastAsia="en-US"/>
        </w:rPr>
        <w:t xml:space="preserve">uso </w:t>
      </w:r>
      <w:r w:rsidR="002B3B4F">
        <w:rPr>
          <w:bCs/>
          <w:lang w:val="es-ES_tradnl" w:eastAsia="en-US"/>
        </w:rPr>
        <w:t>de dicho</w:t>
      </w:r>
      <w:r w:rsidR="003D3781">
        <w:rPr>
          <w:bCs/>
          <w:lang w:val="es-ES_tradnl" w:eastAsia="en-US"/>
        </w:rPr>
        <w:t xml:space="preserve"> Protocolo sigue siendo </w:t>
      </w:r>
      <w:r w:rsidR="00780C95">
        <w:rPr>
          <w:bCs/>
          <w:lang w:val="es-ES_tradnl" w:eastAsia="en-US"/>
        </w:rPr>
        <w:t>inadecuado y en muchos casos excepcional</w:t>
      </w:r>
      <w:r w:rsidR="003D3781">
        <w:rPr>
          <w:bCs/>
          <w:lang w:val="es-ES_tradnl" w:eastAsia="en-US"/>
        </w:rPr>
        <w:t xml:space="preserve">. Si bien </w:t>
      </w:r>
      <w:r w:rsidR="00A5698E" w:rsidRPr="00E71C46">
        <w:rPr>
          <w:bCs/>
          <w:lang w:val="es-ES_tradnl" w:eastAsia="en-US"/>
        </w:rPr>
        <w:t xml:space="preserve">toma nota </w:t>
      </w:r>
      <w:r w:rsidR="00A5698E">
        <w:rPr>
          <w:bCs/>
          <w:lang w:val="es-ES_tradnl" w:eastAsia="en-US"/>
        </w:rPr>
        <w:t xml:space="preserve">de la intención del Estado parte de dar </w:t>
      </w:r>
      <w:r w:rsidR="00A5698E" w:rsidRPr="00E71C46">
        <w:rPr>
          <w:bCs/>
          <w:lang w:val="es-ES_tradnl" w:eastAsia="en-US"/>
        </w:rPr>
        <w:t xml:space="preserve">mayor </w:t>
      </w:r>
      <w:r w:rsidR="008F768A">
        <w:rPr>
          <w:bCs/>
          <w:lang w:val="es-ES_tradnl" w:eastAsia="en-US"/>
        </w:rPr>
        <w:t>autonomía t</w:t>
      </w:r>
      <w:r w:rsidR="00A5698E">
        <w:rPr>
          <w:bCs/>
          <w:lang w:val="es-ES_tradnl" w:eastAsia="en-US"/>
        </w:rPr>
        <w:t xml:space="preserve">écnica </w:t>
      </w:r>
      <w:r w:rsidR="00A5698E" w:rsidRPr="00E71C46">
        <w:rPr>
          <w:bCs/>
          <w:lang w:val="es-ES_tradnl" w:eastAsia="en-US"/>
        </w:rPr>
        <w:t xml:space="preserve">a </w:t>
      </w:r>
      <w:r w:rsidR="00A5698E">
        <w:rPr>
          <w:bCs/>
          <w:lang w:val="es-ES_tradnl" w:eastAsia="en-US"/>
        </w:rPr>
        <w:t>los</w:t>
      </w:r>
      <w:r w:rsidR="00A5698E" w:rsidRPr="00E71C46">
        <w:rPr>
          <w:bCs/>
          <w:lang w:val="es-ES_tradnl" w:eastAsia="en-US"/>
        </w:rPr>
        <w:t xml:space="preserve"> </w:t>
      </w:r>
      <w:r w:rsidR="00A5698E">
        <w:rPr>
          <w:bCs/>
          <w:lang w:val="es-ES_tradnl" w:eastAsia="en-US"/>
        </w:rPr>
        <w:t>peritos médicos oficiales a través del establecimiento de un Servicio Médico Forense de la PGR</w:t>
      </w:r>
      <w:r w:rsidR="003D3781">
        <w:rPr>
          <w:bCs/>
          <w:lang w:val="es-ES_tradnl" w:eastAsia="en-US"/>
        </w:rPr>
        <w:t>, el Comité</w:t>
      </w:r>
      <w:r w:rsidR="00A5698E" w:rsidRPr="00E71C46">
        <w:rPr>
          <w:bCs/>
          <w:lang w:val="es-ES_tradnl" w:eastAsia="en-US"/>
        </w:rPr>
        <w:t xml:space="preserve"> </w:t>
      </w:r>
      <w:r w:rsidR="00A5698E">
        <w:rPr>
          <w:bCs/>
          <w:lang w:val="es-ES_tradnl" w:eastAsia="en-US"/>
        </w:rPr>
        <w:t>expresa su preocupación</w:t>
      </w:r>
      <w:r w:rsidR="00A5698E" w:rsidRPr="00E71C46">
        <w:rPr>
          <w:bCs/>
          <w:lang w:val="es-ES_tradnl" w:eastAsia="en-US"/>
        </w:rPr>
        <w:t xml:space="preserve"> </w:t>
      </w:r>
      <w:r w:rsidR="00A5698E">
        <w:rPr>
          <w:bCs/>
          <w:lang w:val="es-ES_tradnl" w:eastAsia="en-US"/>
        </w:rPr>
        <w:t xml:space="preserve">por las informaciones en las que se indica que </w:t>
      </w:r>
      <w:r w:rsidR="008F768A">
        <w:rPr>
          <w:bCs/>
          <w:lang w:val="es-ES_tradnl" w:eastAsia="en-US"/>
        </w:rPr>
        <w:t xml:space="preserve">los peritos oficiales </w:t>
      </w:r>
      <w:r w:rsidR="00A5698E" w:rsidRPr="00E71C46">
        <w:rPr>
          <w:bCs/>
          <w:lang w:val="es-ES_tradnl" w:eastAsia="en-US"/>
        </w:rPr>
        <w:t>suelen omitir o restar importancia en sus dictámenes a los signos físicos y psicológicos de tortura y malos tratos observados.</w:t>
      </w:r>
      <w:r w:rsidR="00A5698E">
        <w:rPr>
          <w:bCs/>
          <w:lang w:val="es-ES_tradnl" w:eastAsia="en-US"/>
        </w:rPr>
        <w:t xml:space="preserve"> </w:t>
      </w:r>
      <w:r w:rsidR="008F768A">
        <w:rPr>
          <w:bCs/>
          <w:lang w:val="es-ES_tradnl" w:eastAsia="en-US"/>
        </w:rPr>
        <w:t>Preocupan también</w:t>
      </w:r>
      <w:r w:rsidR="00A5698E" w:rsidRPr="000566A9">
        <w:rPr>
          <w:bCs/>
          <w:lang w:val="es-ES_tradnl" w:eastAsia="en-US"/>
        </w:rPr>
        <w:t xml:space="preserve"> al Comité las informaciones relativas a la presencia de miembros de las fuerzas de seguridad durante los reconocimientos médicos</w:t>
      </w:r>
      <w:r w:rsidR="00F52F0E">
        <w:rPr>
          <w:bCs/>
          <w:lang w:val="es-ES_tradnl" w:eastAsia="en-US"/>
        </w:rPr>
        <w:t xml:space="preserve"> (arts. 12 y 13)</w:t>
      </w:r>
      <w:r w:rsidR="00A5698E" w:rsidRPr="000566A9">
        <w:rPr>
          <w:bCs/>
          <w:lang w:val="es-ES_tradnl" w:eastAsia="en-US"/>
        </w:rPr>
        <w:t xml:space="preserve">. </w:t>
      </w:r>
    </w:p>
    <w:p w:rsidR="00A5698E" w:rsidRPr="000566A9" w:rsidRDefault="00A5698E" w:rsidP="00A5698E">
      <w:pPr>
        <w:tabs>
          <w:tab w:val="right" w:pos="851"/>
        </w:tabs>
        <w:suppressAutoHyphens/>
        <w:spacing w:before="240" w:after="120" w:line="240" w:lineRule="exact"/>
        <w:ind w:left="1134" w:right="1134"/>
        <w:jc w:val="both"/>
        <w:rPr>
          <w:b/>
          <w:bCs/>
          <w:lang w:val="es-ES_tradnl" w:eastAsia="en-US"/>
        </w:rPr>
      </w:pPr>
      <w:r w:rsidRPr="000566A9">
        <w:rPr>
          <w:b/>
          <w:bCs/>
          <w:lang w:val="es-ES_tradnl" w:eastAsia="en-US"/>
        </w:rPr>
        <w:t xml:space="preserve">El Estado parte debe adoptar todas las medidas necesarias para garantizar que se realicen exámenes médicos exhaustivos e imparciales </w:t>
      </w:r>
      <w:r>
        <w:rPr>
          <w:b/>
          <w:bCs/>
          <w:lang w:val="es-ES_tradnl" w:eastAsia="en-US"/>
        </w:rPr>
        <w:t>a todos</w:t>
      </w:r>
      <w:r w:rsidRPr="000566A9">
        <w:rPr>
          <w:b/>
          <w:bCs/>
          <w:lang w:val="es-ES_tradnl" w:eastAsia="en-US"/>
        </w:rPr>
        <w:t xml:space="preserve"> los detenidos. A fin de garantizar la calidad y precisión de las evaluaciones forenses, el Estado parte debería:</w:t>
      </w:r>
    </w:p>
    <w:p w:rsidR="00A5698E" w:rsidRDefault="00627B25" w:rsidP="00A5698E">
      <w:pPr>
        <w:tabs>
          <w:tab w:val="right" w:pos="851"/>
        </w:tabs>
        <w:suppressAutoHyphens/>
        <w:spacing w:before="240" w:after="120" w:line="240" w:lineRule="exact"/>
        <w:ind w:left="1134" w:right="1134"/>
        <w:jc w:val="both"/>
        <w:rPr>
          <w:b/>
          <w:bCs/>
          <w:lang w:val="es-ES_tradnl" w:eastAsia="en-US"/>
        </w:rPr>
      </w:pPr>
      <w:r>
        <w:rPr>
          <w:b/>
          <w:bCs/>
          <w:lang w:val="es-ES_tradnl" w:eastAsia="en-US"/>
        </w:rPr>
        <w:tab/>
      </w:r>
      <w:r w:rsidR="00A5698E" w:rsidRPr="000566A9">
        <w:rPr>
          <w:b/>
          <w:bCs/>
          <w:lang w:val="es-ES_tradnl" w:eastAsia="en-US"/>
        </w:rPr>
        <w:t>a)</w:t>
      </w:r>
      <w:r w:rsidR="00A5698E" w:rsidRPr="000566A9">
        <w:rPr>
          <w:b/>
          <w:bCs/>
          <w:lang w:val="es-ES_tradnl" w:eastAsia="en-US"/>
        </w:rPr>
        <w:tab/>
        <w:t>Velar por que los reconocimientos se realicen con arreglo a los principios de</w:t>
      </w:r>
      <w:r w:rsidR="00A5698E">
        <w:rPr>
          <w:b/>
          <w:bCs/>
          <w:lang w:val="es-ES_tradnl" w:eastAsia="en-US"/>
        </w:rPr>
        <w:t xml:space="preserve"> confidencialidad y privacidad;</w:t>
      </w:r>
    </w:p>
    <w:p w:rsidR="00313561" w:rsidRDefault="00627B25" w:rsidP="00313561">
      <w:pPr>
        <w:tabs>
          <w:tab w:val="right" w:pos="851"/>
        </w:tabs>
        <w:suppressAutoHyphens/>
        <w:spacing w:before="240" w:after="120" w:line="240" w:lineRule="exact"/>
        <w:ind w:left="1134" w:right="1134"/>
        <w:jc w:val="both"/>
        <w:rPr>
          <w:b/>
          <w:bCs/>
          <w:lang w:val="es-ES_tradnl" w:eastAsia="en-US"/>
        </w:rPr>
      </w:pPr>
      <w:r>
        <w:rPr>
          <w:b/>
          <w:bCs/>
          <w:lang w:val="es-ES_tradnl" w:eastAsia="en-US"/>
        </w:rPr>
        <w:tab/>
      </w:r>
      <w:r w:rsidR="00A5698E" w:rsidRPr="000566A9">
        <w:rPr>
          <w:b/>
          <w:bCs/>
          <w:lang w:val="es-ES_tradnl" w:eastAsia="en-US"/>
        </w:rPr>
        <w:t>b)</w:t>
      </w:r>
      <w:r w:rsidR="00A5698E" w:rsidRPr="000566A9">
        <w:rPr>
          <w:b/>
          <w:bCs/>
          <w:lang w:val="es-ES_tradnl" w:eastAsia="en-US"/>
        </w:rPr>
        <w:tab/>
        <w:t xml:space="preserve">Garantizar que en las evaluaciones </w:t>
      </w:r>
      <w:r w:rsidR="00313561">
        <w:rPr>
          <w:b/>
          <w:bCs/>
          <w:lang w:val="es-ES_tradnl" w:eastAsia="en-US"/>
        </w:rPr>
        <w:t>de los</w:t>
      </w:r>
      <w:r w:rsidR="00A5698E" w:rsidRPr="000566A9">
        <w:rPr>
          <w:b/>
          <w:bCs/>
          <w:lang w:val="es-ES_tradnl" w:eastAsia="en-US"/>
        </w:rPr>
        <w:t xml:space="preserve"> peritos médicos </w:t>
      </w:r>
      <w:r w:rsidR="00C423B8">
        <w:rPr>
          <w:b/>
          <w:bCs/>
          <w:lang w:val="es-ES_tradnl" w:eastAsia="en-US"/>
        </w:rPr>
        <w:t xml:space="preserve">se </w:t>
      </w:r>
      <w:r w:rsidR="00A5698E" w:rsidRPr="000566A9">
        <w:rPr>
          <w:b/>
          <w:bCs/>
          <w:lang w:val="es-ES_tradnl" w:eastAsia="en-US"/>
        </w:rPr>
        <w:t xml:space="preserve">utilicen formularios ajustados </w:t>
      </w:r>
      <w:r w:rsidR="00313561">
        <w:rPr>
          <w:b/>
          <w:bCs/>
          <w:lang w:val="es-ES_tradnl" w:eastAsia="en-US"/>
        </w:rPr>
        <w:t xml:space="preserve">al contenido del anexo IV del </w:t>
      </w:r>
      <w:r w:rsidR="00A5698E" w:rsidRPr="000566A9">
        <w:rPr>
          <w:b/>
          <w:bCs/>
          <w:lang w:val="es-ES_tradnl" w:eastAsia="en-US"/>
        </w:rPr>
        <w:t>Protocolo de Estambul</w:t>
      </w:r>
      <w:r w:rsidR="00313561">
        <w:rPr>
          <w:b/>
          <w:bCs/>
          <w:lang w:val="es-ES_tradnl" w:eastAsia="en-US"/>
        </w:rPr>
        <w:t xml:space="preserve"> </w:t>
      </w:r>
      <w:r w:rsidR="00C423B8">
        <w:rPr>
          <w:b/>
          <w:bCs/>
          <w:lang w:val="es-ES_tradnl" w:eastAsia="en-US"/>
        </w:rPr>
        <w:t>qu</w:t>
      </w:r>
      <w:r w:rsidR="00313561">
        <w:rPr>
          <w:b/>
          <w:bCs/>
          <w:lang w:val="es-ES_tradnl" w:eastAsia="en-US"/>
        </w:rPr>
        <w:t>e incluyan la interpretación de los hallazgos;</w:t>
      </w:r>
    </w:p>
    <w:p w:rsidR="00A5698E" w:rsidRDefault="00627B25" w:rsidP="00A5698E">
      <w:pPr>
        <w:tabs>
          <w:tab w:val="right" w:pos="851"/>
        </w:tabs>
        <w:suppressAutoHyphens/>
        <w:spacing w:before="240" w:after="120" w:line="240" w:lineRule="exact"/>
        <w:ind w:left="1134" w:right="1134"/>
        <w:jc w:val="both"/>
        <w:rPr>
          <w:b/>
          <w:bCs/>
          <w:lang w:val="es-ES_tradnl" w:eastAsia="en-US"/>
        </w:rPr>
      </w:pPr>
      <w:r>
        <w:rPr>
          <w:b/>
          <w:bCs/>
          <w:lang w:val="es-ES_tradnl" w:eastAsia="en-US"/>
        </w:rPr>
        <w:tab/>
      </w:r>
      <w:r w:rsidR="00A5698E" w:rsidRPr="000566A9">
        <w:rPr>
          <w:b/>
          <w:bCs/>
          <w:lang w:val="es-ES_tradnl" w:eastAsia="en-US"/>
        </w:rPr>
        <w:t>c)</w:t>
      </w:r>
      <w:r w:rsidR="00A5698E" w:rsidRPr="000566A9">
        <w:rPr>
          <w:b/>
          <w:bCs/>
          <w:lang w:val="es-ES_tradnl" w:eastAsia="en-US"/>
        </w:rPr>
        <w:tab/>
        <w:t xml:space="preserve">Establecer un sistema por el que los peritos médicos oficiales puedan solicitar de forma anónima que se practique </w:t>
      </w:r>
      <w:r w:rsidR="00A5698E">
        <w:rPr>
          <w:b/>
          <w:bCs/>
          <w:lang w:val="es-ES_tradnl" w:eastAsia="en-US"/>
        </w:rPr>
        <w:t>un examen médico más exhaustivo;</w:t>
      </w:r>
    </w:p>
    <w:p w:rsidR="00EF62B8" w:rsidRPr="000566A9" w:rsidRDefault="00627B25" w:rsidP="00EF62B8">
      <w:pPr>
        <w:tabs>
          <w:tab w:val="right" w:pos="851"/>
        </w:tabs>
        <w:suppressAutoHyphens/>
        <w:spacing w:before="240" w:after="120" w:line="240" w:lineRule="exact"/>
        <w:ind w:left="1134" w:right="1134"/>
        <w:jc w:val="both"/>
        <w:rPr>
          <w:b/>
          <w:bCs/>
          <w:lang w:val="es-ES_tradnl" w:eastAsia="en-US"/>
        </w:rPr>
      </w:pPr>
      <w:r>
        <w:rPr>
          <w:b/>
          <w:bCs/>
          <w:lang w:val="es-ES_tradnl" w:eastAsia="en-US"/>
        </w:rPr>
        <w:tab/>
      </w:r>
      <w:r w:rsidR="00EF62B8">
        <w:rPr>
          <w:b/>
          <w:bCs/>
          <w:lang w:val="es-ES_tradnl" w:eastAsia="en-US"/>
        </w:rPr>
        <w:t>d)</w:t>
      </w:r>
      <w:r w:rsidR="00EF62B8">
        <w:rPr>
          <w:b/>
          <w:bCs/>
          <w:lang w:val="es-ES_tradnl" w:eastAsia="en-US"/>
        </w:rPr>
        <w:tab/>
      </w:r>
      <w:r w:rsidR="003D3781">
        <w:rPr>
          <w:b/>
          <w:bCs/>
          <w:lang w:val="es-ES_tradnl" w:eastAsia="en-US"/>
        </w:rPr>
        <w:t xml:space="preserve">Adoptar </w:t>
      </w:r>
      <w:r w:rsidR="005A0819">
        <w:rPr>
          <w:b/>
          <w:bCs/>
          <w:lang w:val="es-ES_tradnl" w:eastAsia="en-US"/>
        </w:rPr>
        <w:t>las reformas</w:t>
      </w:r>
      <w:r w:rsidR="003D3781">
        <w:rPr>
          <w:b/>
          <w:bCs/>
          <w:lang w:val="es-ES_tradnl" w:eastAsia="en-US"/>
        </w:rPr>
        <w:t xml:space="preserve"> </w:t>
      </w:r>
      <w:r w:rsidR="002B3B4F">
        <w:rPr>
          <w:b/>
          <w:bCs/>
          <w:lang w:val="es-ES_tradnl" w:eastAsia="en-US"/>
        </w:rPr>
        <w:t>legislativas</w:t>
      </w:r>
      <w:r w:rsidR="003D3781">
        <w:rPr>
          <w:b/>
          <w:bCs/>
          <w:lang w:val="es-ES_tradnl" w:eastAsia="en-US"/>
        </w:rPr>
        <w:t xml:space="preserve"> </w:t>
      </w:r>
      <w:r w:rsidR="005A0819">
        <w:rPr>
          <w:b/>
          <w:bCs/>
          <w:lang w:val="es-ES_tradnl" w:eastAsia="en-US"/>
        </w:rPr>
        <w:t>pertinentes para</w:t>
      </w:r>
      <w:r w:rsidR="002B3B4F">
        <w:rPr>
          <w:b/>
          <w:bCs/>
          <w:lang w:val="es-ES_tradnl" w:eastAsia="en-US"/>
        </w:rPr>
        <w:t xml:space="preserve"> c</w:t>
      </w:r>
      <w:r w:rsidR="00EF62B8">
        <w:rPr>
          <w:b/>
          <w:bCs/>
          <w:lang w:val="es-ES_tradnl" w:eastAsia="en-US"/>
        </w:rPr>
        <w:t xml:space="preserve">onferir pleno valor probatorio a los </w:t>
      </w:r>
      <w:r w:rsidR="003F2218">
        <w:rPr>
          <w:b/>
          <w:bCs/>
          <w:lang w:val="es-ES_tradnl" w:eastAsia="en-US"/>
        </w:rPr>
        <w:t>informes d</w:t>
      </w:r>
      <w:r w:rsidR="00EF62B8">
        <w:rPr>
          <w:b/>
          <w:bCs/>
          <w:lang w:val="es-ES_tradnl" w:eastAsia="en-US"/>
        </w:rPr>
        <w:t xml:space="preserve">e </w:t>
      </w:r>
      <w:r w:rsidR="00B45B98">
        <w:rPr>
          <w:b/>
          <w:bCs/>
          <w:lang w:val="es-ES_tradnl" w:eastAsia="en-US"/>
        </w:rPr>
        <w:t>peritos</w:t>
      </w:r>
      <w:r w:rsidR="00EF62B8">
        <w:rPr>
          <w:b/>
          <w:bCs/>
          <w:lang w:val="es-ES_tradnl" w:eastAsia="en-US"/>
        </w:rPr>
        <w:t xml:space="preserve"> médicos</w:t>
      </w:r>
      <w:r w:rsidR="003F2218">
        <w:rPr>
          <w:b/>
          <w:bCs/>
          <w:lang w:val="es-ES_tradnl" w:eastAsia="en-US"/>
        </w:rPr>
        <w:t xml:space="preserve"> independientes</w:t>
      </w:r>
      <w:r w:rsidR="00EF62B8">
        <w:rPr>
          <w:b/>
          <w:bCs/>
          <w:lang w:val="es-ES_tradnl" w:eastAsia="en-US"/>
        </w:rPr>
        <w:t xml:space="preserve">, situándolos así en pie de igualdad con los </w:t>
      </w:r>
      <w:r w:rsidR="00E003E1">
        <w:rPr>
          <w:b/>
          <w:bCs/>
          <w:lang w:val="es-ES_tradnl" w:eastAsia="en-US"/>
        </w:rPr>
        <w:t>dictámenes</w:t>
      </w:r>
      <w:r w:rsidR="00252B6C">
        <w:rPr>
          <w:b/>
          <w:bCs/>
          <w:lang w:val="es-ES_tradnl" w:eastAsia="en-US"/>
        </w:rPr>
        <w:t xml:space="preserve"> </w:t>
      </w:r>
      <w:r w:rsidR="00EF62B8">
        <w:rPr>
          <w:b/>
          <w:bCs/>
          <w:lang w:val="es-ES_tradnl" w:eastAsia="en-US"/>
        </w:rPr>
        <w:t xml:space="preserve">realizados por peritos </w:t>
      </w:r>
      <w:r w:rsidR="009D2EE6">
        <w:rPr>
          <w:b/>
          <w:bCs/>
          <w:lang w:val="es-ES_tradnl" w:eastAsia="en-US"/>
        </w:rPr>
        <w:t xml:space="preserve">oficiales </w:t>
      </w:r>
      <w:r w:rsidR="00EF62B8">
        <w:rPr>
          <w:b/>
          <w:bCs/>
          <w:lang w:val="es-ES_tradnl" w:eastAsia="en-US"/>
        </w:rPr>
        <w:t xml:space="preserve">designados por las procuradurías; </w:t>
      </w:r>
    </w:p>
    <w:p w:rsidR="00A5698E" w:rsidRPr="000566A9" w:rsidRDefault="00627B25" w:rsidP="00A5698E">
      <w:pPr>
        <w:tabs>
          <w:tab w:val="right" w:pos="851"/>
        </w:tabs>
        <w:suppressAutoHyphens/>
        <w:spacing w:before="240" w:after="120" w:line="240" w:lineRule="exact"/>
        <w:ind w:left="1134" w:right="1134"/>
        <w:jc w:val="both"/>
        <w:rPr>
          <w:b/>
          <w:lang w:val="es-ES_tradnl"/>
        </w:rPr>
      </w:pPr>
      <w:r>
        <w:rPr>
          <w:b/>
          <w:bCs/>
          <w:lang w:val="es-ES_tradnl" w:eastAsia="en-US"/>
        </w:rPr>
        <w:tab/>
      </w:r>
      <w:r w:rsidR="00EF62B8">
        <w:rPr>
          <w:b/>
          <w:bCs/>
          <w:lang w:val="es-ES_tradnl" w:eastAsia="en-US"/>
        </w:rPr>
        <w:t>e</w:t>
      </w:r>
      <w:r w:rsidR="00A5698E" w:rsidRPr="000566A9">
        <w:rPr>
          <w:b/>
          <w:bCs/>
          <w:lang w:val="es-ES_tradnl" w:eastAsia="en-US"/>
        </w:rPr>
        <w:t>)</w:t>
      </w:r>
      <w:r w:rsidR="00A5698E" w:rsidRPr="000566A9">
        <w:rPr>
          <w:b/>
          <w:bCs/>
          <w:lang w:val="es-ES_tradnl" w:eastAsia="en-US"/>
        </w:rPr>
        <w:tab/>
        <w:t xml:space="preserve">Velar por que </w:t>
      </w:r>
      <w:r w:rsidR="00A5698E">
        <w:rPr>
          <w:b/>
          <w:bCs/>
          <w:lang w:val="es-ES_tradnl" w:eastAsia="en-US"/>
        </w:rPr>
        <w:t xml:space="preserve">todas </w:t>
      </w:r>
      <w:r w:rsidR="00A5698E" w:rsidRPr="000566A9">
        <w:rPr>
          <w:b/>
          <w:bCs/>
          <w:lang w:val="es-ES_tradnl" w:eastAsia="en-US"/>
        </w:rPr>
        <w:t>las personas detenidas que pidan ser reconocidas por un médico</w:t>
      </w:r>
      <w:r w:rsidR="00A5698E" w:rsidRPr="000566A9">
        <w:rPr>
          <w:b/>
          <w:lang w:val="es-ES_tradnl"/>
        </w:rPr>
        <w:t xml:space="preserve"> independiente o un perito oficial reciban </w:t>
      </w:r>
      <w:r w:rsidR="00A5698E">
        <w:rPr>
          <w:b/>
          <w:lang w:val="es-ES_tradnl"/>
        </w:rPr>
        <w:t xml:space="preserve">copias de la solicitud y </w:t>
      </w:r>
      <w:r w:rsidR="00A5698E" w:rsidRPr="000566A9">
        <w:rPr>
          <w:b/>
          <w:lang w:val="es-ES_tradnl"/>
        </w:rPr>
        <w:t>del informe médico o dict</w:t>
      </w:r>
      <w:r w:rsidR="00A5698E">
        <w:rPr>
          <w:b/>
          <w:lang w:val="es-ES_tradnl"/>
        </w:rPr>
        <w:t>a</w:t>
      </w:r>
      <w:r w:rsidR="00A5698E" w:rsidRPr="000566A9">
        <w:rPr>
          <w:b/>
          <w:lang w:val="es-ES_tradnl"/>
        </w:rPr>
        <w:t>men</w:t>
      </w:r>
      <w:r w:rsidR="00A5698E">
        <w:rPr>
          <w:b/>
          <w:lang w:val="es-ES_tradnl"/>
        </w:rPr>
        <w:t xml:space="preserve"> (véase Protoco</w:t>
      </w:r>
      <w:r>
        <w:rPr>
          <w:b/>
          <w:lang w:val="es-ES_tradnl"/>
        </w:rPr>
        <w:t xml:space="preserve">lo de Estambul, </w:t>
      </w:r>
      <w:r w:rsidR="00D021D0">
        <w:rPr>
          <w:b/>
          <w:lang w:val="es-ES_tradnl"/>
        </w:rPr>
        <w:t xml:space="preserve">anexo I, </w:t>
      </w:r>
      <w:r>
        <w:rPr>
          <w:b/>
          <w:lang w:val="es-ES_tradnl"/>
        </w:rPr>
        <w:t>párr. 6, inc. c</w:t>
      </w:r>
      <w:r w:rsidR="00A5698E">
        <w:rPr>
          <w:b/>
          <w:lang w:val="es-ES_tradnl"/>
        </w:rPr>
        <w:t>)</w:t>
      </w:r>
      <w:r w:rsidR="00A5698E" w:rsidRPr="000566A9">
        <w:rPr>
          <w:b/>
          <w:lang w:val="es-ES_tradnl"/>
        </w:rPr>
        <w:t>.</w:t>
      </w:r>
    </w:p>
    <w:p w:rsidR="00A5698E" w:rsidRPr="000566A9" w:rsidRDefault="00EB1AAE" w:rsidP="00EB1AAE">
      <w:pPr>
        <w:pStyle w:val="H23G"/>
        <w:rPr>
          <w:lang w:val="es-ES_tradnl" w:eastAsia="en-US"/>
        </w:rPr>
      </w:pPr>
      <w:r>
        <w:rPr>
          <w:lang w:val="es-ES_tradnl" w:eastAsia="en-US"/>
        </w:rPr>
        <w:tab/>
      </w:r>
      <w:r>
        <w:rPr>
          <w:lang w:val="es-ES_tradnl" w:eastAsia="en-US"/>
        </w:rPr>
        <w:tab/>
      </w:r>
      <w:r w:rsidR="00A5698E" w:rsidRPr="002664CE">
        <w:rPr>
          <w:lang w:val="es-ES_tradnl" w:eastAsia="en-US"/>
        </w:rPr>
        <w:t>Reforma del sistema de justicia militar</w:t>
      </w:r>
    </w:p>
    <w:p w:rsidR="00A5698E" w:rsidRDefault="00F52F0E" w:rsidP="00780C95">
      <w:pPr>
        <w:suppressAutoHyphens/>
        <w:spacing w:before="240" w:after="120"/>
        <w:ind w:left="1134" w:right="1134"/>
        <w:jc w:val="both"/>
        <w:rPr>
          <w:lang w:val="es-ES_tradnl"/>
        </w:rPr>
      </w:pPr>
      <w:r>
        <w:rPr>
          <w:lang w:val="es-ES_tradnl"/>
        </w:rPr>
        <w:t>1</w:t>
      </w:r>
      <w:r w:rsidR="003F24E4">
        <w:rPr>
          <w:lang w:val="es-ES_tradnl"/>
        </w:rPr>
        <w:t>8</w:t>
      </w:r>
      <w:r>
        <w:rPr>
          <w:lang w:val="es-ES_tradnl"/>
        </w:rPr>
        <w:t>.</w:t>
      </w:r>
      <w:r>
        <w:rPr>
          <w:lang w:val="es-ES_tradnl"/>
        </w:rPr>
        <w:tab/>
      </w:r>
      <w:r w:rsidR="00EF4F65">
        <w:rPr>
          <w:lang w:val="es-ES_tradnl"/>
        </w:rPr>
        <w:t>El Comité toma nota de la información proporcionada por el Estado parte sobre el contenido de la reciente decisión de la SCJN</w:t>
      </w:r>
      <w:r w:rsidR="00780C95">
        <w:rPr>
          <w:lang w:val="es-ES_tradnl"/>
        </w:rPr>
        <w:t>, de 21 de agosto de 2012,</w:t>
      </w:r>
      <w:r w:rsidR="00EF4F65">
        <w:rPr>
          <w:lang w:val="es-ES_tradnl"/>
        </w:rPr>
        <w:t xml:space="preserve"> en el caso de Bonfilio Rubio Villega</w:t>
      </w:r>
      <w:r w:rsidR="005B64C2">
        <w:rPr>
          <w:lang w:val="es-ES_tradnl"/>
        </w:rPr>
        <w:t>s</w:t>
      </w:r>
      <w:r w:rsidR="00871FA5">
        <w:rPr>
          <w:lang w:val="es-ES_tradnl"/>
        </w:rPr>
        <w:t xml:space="preserve"> </w:t>
      </w:r>
      <w:r w:rsidR="003733A8">
        <w:rPr>
          <w:lang w:val="es-ES_tradnl"/>
        </w:rPr>
        <w:t xml:space="preserve">que, </w:t>
      </w:r>
      <w:r w:rsidR="00780C95">
        <w:rPr>
          <w:lang w:val="es-ES_tradnl"/>
        </w:rPr>
        <w:t>siguiendo la línea jurisprudencial establecida por</w:t>
      </w:r>
      <w:r w:rsidR="00EF4F65">
        <w:rPr>
          <w:lang w:val="es-ES_tradnl"/>
        </w:rPr>
        <w:t xml:space="preserve"> cuatro sentencias dictadas por la Corte Interamericana de Derechos Humanos</w:t>
      </w:r>
      <w:r w:rsidR="00780C95">
        <w:rPr>
          <w:lang w:val="es-ES_tradnl"/>
        </w:rPr>
        <w:t>, declara</w:t>
      </w:r>
      <w:r w:rsidR="00EF4F65">
        <w:rPr>
          <w:lang w:val="es-ES_tradnl"/>
        </w:rPr>
        <w:t xml:space="preserve"> </w:t>
      </w:r>
      <w:r w:rsidR="00780C95">
        <w:rPr>
          <w:lang w:val="es-ES_tradnl"/>
        </w:rPr>
        <w:t xml:space="preserve">la inconstitucionalidad </w:t>
      </w:r>
      <w:r w:rsidR="003733A8">
        <w:rPr>
          <w:lang w:val="es-ES_tradnl"/>
        </w:rPr>
        <w:t>de parte del a</w:t>
      </w:r>
      <w:r w:rsidR="00780C95">
        <w:rPr>
          <w:lang w:val="es-ES_tradnl"/>
        </w:rPr>
        <w:t>rtículo 57 del Código Penal Militar garantizando</w:t>
      </w:r>
      <w:r w:rsidR="00EF4F65">
        <w:rPr>
          <w:lang w:val="es-ES_tradnl"/>
        </w:rPr>
        <w:t xml:space="preserve"> </w:t>
      </w:r>
      <w:r w:rsidR="0021416A">
        <w:rPr>
          <w:lang w:val="es-ES_tradnl"/>
        </w:rPr>
        <w:t xml:space="preserve">así </w:t>
      </w:r>
      <w:r w:rsidR="00EF4F65">
        <w:rPr>
          <w:lang w:val="es-ES_tradnl"/>
        </w:rPr>
        <w:t xml:space="preserve">la competencia exclusiva </w:t>
      </w:r>
      <w:r w:rsidR="005A0819">
        <w:rPr>
          <w:lang w:val="es-ES_tradnl"/>
        </w:rPr>
        <w:t>de la justicia ordinaria</w:t>
      </w:r>
      <w:r w:rsidR="00EF4F65">
        <w:rPr>
          <w:lang w:val="es-ES_tradnl"/>
        </w:rPr>
        <w:t xml:space="preserve"> </w:t>
      </w:r>
      <w:r w:rsidR="005A0819">
        <w:rPr>
          <w:lang w:val="es-ES_tradnl"/>
        </w:rPr>
        <w:t>sobre</w:t>
      </w:r>
      <w:r w:rsidR="00EF4F65">
        <w:rPr>
          <w:lang w:val="es-ES_tradnl"/>
        </w:rPr>
        <w:t xml:space="preserve"> casos de violaciones de derechos humanos presuntamente cometidas por militares. Sin embargo, </w:t>
      </w:r>
      <w:r w:rsidR="00DF6505">
        <w:rPr>
          <w:lang w:val="es-ES_tradnl"/>
        </w:rPr>
        <w:t xml:space="preserve">el Comité </w:t>
      </w:r>
      <w:r w:rsidR="00EF4F65">
        <w:rPr>
          <w:lang w:val="es-ES_tradnl"/>
        </w:rPr>
        <w:t>lamenta que el proyecto de reforma de dicho código aún no se haya aprobado. Asimismo, s</w:t>
      </w:r>
      <w:r w:rsidR="00044471">
        <w:rPr>
          <w:lang w:val="es-ES_tradnl"/>
        </w:rPr>
        <w:t xml:space="preserve">i bien toma nota de la declinación de competencia por parte de la jurisdicción militar </w:t>
      </w:r>
      <w:r w:rsidR="006C7D9D">
        <w:rPr>
          <w:lang w:val="es-ES_tradnl"/>
        </w:rPr>
        <w:t>en</w:t>
      </w:r>
      <w:r w:rsidR="00044471">
        <w:rPr>
          <w:lang w:val="es-ES_tradnl"/>
        </w:rPr>
        <w:t xml:space="preserve"> favor de la civil en 231 averiguaciones previas </w:t>
      </w:r>
      <w:r w:rsidR="00D021D0">
        <w:rPr>
          <w:lang w:val="es-ES_tradnl"/>
        </w:rPr>
        <w:t xml:space="preserve">y </w:t>
      </w:r>
      <w:r w:rsidR="00044471">
        <w:rPr>
          <w:lang w:val="es-ES_tradnl"/>
        </w:rPr>
        <w:t>66 causas penales, el Comité expresa su inquietud ante el hecho de que</w:t>
      </w:r>
      <w:r w:rsidR="00BC7280">
        <w:rPr>
          <w:lang w:val="es-ES_tradnl"/>
        </w:rPr>
        <w:t xml:space="preserve"> </w:t>
      </w:r>
      <w:r w:rsidR="00044471">
        <w:rPr>
          <w:lang w:val="es-ES_tradnl"/>
        </w:rPr>
        <w:t xml:space="preserve">entre 2007 y junio de 2011 la Procuraduría General de Justicia Militar </w:t>
      </w:r>
      <w:r w:rsidR="00BC7280">
        <w:rPr>
          <w:lang w:val="es-ES_tradnl"/>
        </w:rPr>
        <w:t>iniciara</w:t>
      </w:r>
      <w:r w:rsidR="00044471">
        <w:rPr>
          <w:lang w:val="es-ES_tradnl"/>
        </w:rPr>
        <w:t xml:space="preserve"> 3.671 investigaciones sobre casos de vi</w:t>
      </w:r>
      <w:r w:rsidR="00656A49">
        <w:rPr>
          <w:lang w:val="es-ES_tradnl"/>
        </w:rPr>
        <w:t xml:space="preserve">olaciones de derechos humanos cometidas contra </w:t>
      </w:r>
      <w:r w:rsidR="00044471">
        <w:rPr>
          <w:lang w:val="es-ES_tradnl"/>
        </w:rPr>
        <w:t xml:space="preserve">civiles, </w:t>
      </w:r>
      <w:r w:rsidR="00000A21">
        <w:rPr>
          <w:lang w:val="es-ES_tradnl"/>
        </w:rPr>
        <w:t>siendo condenados 15 soldados</w:t>
      </w:r>
      <w:r w:rsidR="00EF4F65">
        <w:rPr>
          <w:lang w:val="es-ES_tradnl"/>
        </w:rPr>
        <w:t xml:space="preserve"> </w:t>
      </w:r>
      <w:r w:rsidRPr="00D83A9F">
        <w:rPr>
          <w:lang w:val="es-ES_tradnl"/>
        </w:rPr>
        <w:t>(art. 2</w:t>
      </w:r>
      <w:r w:rsidR="00D021D0">
        <w:rPr>
          <w:lang w:val="es-ES_tradnl"/>
        </w:rPr>
        <w:t>,</w:t>
      </w:r>
      <w:r w:rsidRPr="00D83A9F">
        <w:rPr>
          <w:lang w:val="es-ES_tradnl"/>
        </w:rPr>
        <w:t xml:space="preserve"> párr. 1).</w:t>
      </w:r>
    </w:p>
    <w:p w:rsidR="00A5698E" w:rsidRDefault="00A5698E" w:rsidP="00A5698E">
      <w:pPr>
        <w:suppressAutoHyphens/>
        <w:spacing w:before="240" w:after="120"/>
        <w:ind w:left="1134" w:right="1134"/>
        <w:jc w:val="both"/>
        <w:rPr>
          <w:b/>
          <w:lang w:val="es-ES_tradnl"/>
        </w:rPr>
      </w:pPr>
      <w:r>
        <w:rPr>
          <w:b/>
          <w:lang w:val="es-ES_tradnl"/>
        </w:rPr>
        <w:t>A la luz de sus</w:t>
      </w:r>
      <w:r w:rsidRPr="00B92992">
        <w:rPr>
          <w:b/>
          <w:lang w:val="es-ES_tradnl"/>
        </w:rPr>
        <w:t xml:space="preserve"> </w:t>
      </w:r>
      <w:r>
        <w:rPr>
          <w:b/>
          <w:lang w:val="es-ES_tradnl"/>
        </w:rPr>
        <w:t>recomendaciones anteriores, el Comité urge al Estado parte a modificar su Código de Justicia Militar</w:t>
      </w:r>
      <w:r w:rsidR="001F20BB">
        <w:rPr>
          <w:b/>
          <w:lang w:val="es-ES_tradnl"/>
        </w:rPr>
        <w:t>,</w:t>
      </w:r>
      <w:r w:rsidR="005D2E1F">
        <w:rPr>
          <w:b/>
          <w:lang w:val="es-ES_tradnl"/>
        </w:rPr>
        <w:t xml:space="preserve"> de conformidad con las sentencias dictadas por la Corte Interamericana de Derechos Humanos</w:t>
      </w:r>
      <w:r w:rsidR="001F20BB">
        <w:rPr>
          <w:b/>
          <w:lang w:val="es-ES_tradnl"/>
        </w:rPr>
        <w:t xml:space="preserve"> y la SCJN,</w:t>
      </w:r>
      <w:r>
        <w:rPr>
          <w:b/>
          <w:lang w:val="es-ES_tradnl"/>
        </w:rPr>
        <w:t xml:space="preserve"> </w:t>
      </w:r>
      <w:r w:rsidR="005A0819">
        <w:rPr>
          <w:b/>
          <w:lang w:val="es-ES_tradnl"/>
        </w:rPr>
        <w:t>a</w:t>
      </w:r>
      <w:r>
        <w:rPr>
          <w:b/>
          <w:lang w:val="es-ES_tradnl"/>
        </w:rPr>
        <w:t xml:space="preserve"> fin de excluir la competencia de la </w:t>
      </w:r>
      <w:r w:rsidR="00F91BCE">
        <w:rPr>
          <w:b/>
          <w:lang w:val="es-ES_tradnl"/>
        </w:rPr>
        <w:t xml:space="preserve">jurisdicción </w:t>
      </w:r>
      <w:r>
        <w:rPr>
          <w:b/>
          <w:lang w:val="es-ES_tradnl"/>
        </w:rPr>
        <w:t xml:space="preserve">militar </w:t>
      </w:r>
      <w:r w:rsidR="00F91BCE">
        <w:rPr>
          <w:b/>
          <w:lang w:val="es-ES_tradnl"/>
        </w:rPr>
        <w:t xml:space="preserve">para juzgar sobre </w:t>
      </w:r>
      <w:r>
        <w:rPr>
          <w:b/>
          <w:lang w:val="es-ES_tradnl"/>
        </w:rPr>
        <w:t>casos de violaciones de derechos humanos</w:t>
      </w:r>
      <w:r w:rsidR="001F20BB">
        <w:rPr>
          <w:b/>
          <w:lang w:val="es-ES_tradnl"/>
        </w:rPr>
        <w:t xml:space="preserve"> y delitos contra civiles en los que haya militares involucrados</w:t>
      </w:r>
      <w:r>
        <w:rPr>
          <w:b/>
          <w:lang w:val="es-ES_tradnl"/>
        </w:rPr>
        <w:t>.</w:t>
      </w:r>
    </w:p>
    <w:p w:rsidR="00A5698E" w:rsidRPr="000566A9" w:rsidRDefault="00EB1AAE" w:rsidP="00EB1AAE">
      <w:pPr>
        <w:pStyle w:val="H23G"/>
        <w:rPr>
          <w:lang w:val="es-ES_tradnl" w:eastAsia="en-US"/>
        </w:rPr>
      </w:pPr>
      <w:r>
        <w:rPr>
          <w:lang w:val="es-ES_tradnl"/>
        </w:rPr>
        <w:tab/>
      </w:r>
      <w:r>
        <w:rPr>
          <w:lang w:val="es-ES_tradnl"/>
        </w:rPr>
        <w:tab/>
      </w:r>
      <w:r w:rsidR="00A5698E" w:rsidRPr="002664CE">
        <w:rPr>
          <w:lang w:val="es-ES_tradnl"/>
        </w:rPr>
        <w:t>Condiciones de detención</w:t>
      </w:r>
    </w:p>
    <w:p w:rsidR="00A5698E" w:rsidRPr="001B3523" w:rsidRDefault="00F52F0E" w:rsidP="00CD2B99">
      <w:pPr>
        <w:suppressAutoHyphens/>
        <w:spacing w:before="240" w:after="120"/>
        <w:ind w:left="1134" w:right="1134"/>
        <w:jc w:val="both"/>
        <w:rPr>
          <w:lang w:val="es-ES_tradnl"/>
        </w:rPr>
      </w:pPr>
      <w:r>
        <w:rPr>
          <w:lang w:val="es-ES_tradnl"/>
        </w:rPr>
        <w:t>1</w:t>
      </w:r>
      <w:r w:rsidR="003F24E4">
        <w:rPr>
          <w:lang w:val="es-ES_tradnl"/>
        </w:rPr>
        <w:t>9</w:t>
      </w:r>
      <w:r>
        <w:rPr>
          <w:lang w:val="es-ES_tradnl"/>
        </w:rPr>
        <w:t>.</w:t>
      </w:r>
      <w:r>
        <w:rPr>
          <w:lang w:val="es-ES_tradnl"/>
        </w:rPr>
        <w:tab/>
      </w:r>
      <w:r w:rsidR="00CD2B99">
        <w:rPr>
          <w:lang w:val="es-ES_tradnl"/>
        </w:rPr>
        <w:t>Si bien</w:t>
      </w:r>
      <w:r w:rsidR="00A5698E">
        <w:rPr>
          <w:lang w:val="es-ES_tradnl"/>
        </w:rPr>
        <w:t xml:space="preserve"> toma nota de la información facilitada </w:t>
      </w:r>
      <w:r w:rsidR="00CD2B99">
        <w:rPr>
          <w:lang w:val="es-ES_tradnl"/>
        </w:rPr>
        <w:t xml:space="preserve">por el Estado parte </w:t>
      </w:r>
      <w:r w:rsidR="00A5698E">
        <w:rPr>
          <w:lang w:val="es-ES_tradnl"/>
        </w:rPr>
        <w:t xml:space="preserve">sobre el proceso de reforma del sistema penitenciario y la reciente activación de un fondo </w:t>
      </w:r>
      <w:r w:rsidR="00CD2B99">
        <w:rPr>
          <w:lang w:val="es-ES_tradnl"/>
        </w:rPr>
        <w:t xml:space="preserve">de financiación </w:t>
      </w:r>
      <w:r w:rsidR="00D83A9F">
        <w:rPr>
          <w:lang w:val="es-ES_tradnl"/>
        </w:rPr>
        <w:t>para responder a las</w:t>
      </w:r>
      <w:r w:rsidR="00CD2B99">
        <w:rPr>
          <w:lang w:val="es-ES_tradnl"/>
        </w:rPr>
        <w:t xml:space="preserve"> necesidades de</w:t>
      </w:r>
      <w:r w:rsidR="00A5698E">
        <w:rPr>
          <w:lang w:val="es-ES_tradnl"/>
        </w:rPr>
        <w:t xml:space="preserve"> adecuación de instalaciones penitenciarias</w:t>
      </w:r>
      <w:r w:rsidR="00D83A9F">
        <w:rPr>
          <w:lang w:val="es-ES_tradnl"/>
        </w:rPr>
        <w:t xml:space="preserve"> en las entidades federativas</w:t>
      </w:r>
      <w:r w:rsidR="00CD2B99">
        <w:rPr>
          <w:lang w:val="es-ES_tradnl"/>
        </w:rPr>
        <w:t>, el Comité sigue preocupado por los informes que describen situaciones de hacinamiento, violencia entre reclusos y autogobierno en los centros pe</w:t>
      </w:r>
      <w:r w:rsidR="00D83A9F">
        <w:rPr>
          <w:lang w:val="es-ES_tradnl"/>
        </w:rPr>
        <w:t xml:space="preserve">nitenciarios del Estado parte, así como casos de </w:t>
      </w:r>
      <w:r w:rsidR="00CD2B99">
        <w:rPr>
          <w:lang w:val="es-ES_tradnl"/>
        </w:rPr>
        <w:t>extorsión a los familiares de los reclusos. El Comité lamenta no disponer de</w:t>
      </w:r>
      <w:r w:rsidR="00A5698E">
        <w:rPr>
          <w:lang w:val="es-ES_tradnl"/>
        </w:rPr>
        <w:t xml:space="preserve"> datos precisos sobre los niveles de ocupación en los centros de detención </w:t>
      </w:r>
      <w:r w:rsidR="00CD2B99">
        <w:rPr>
          <w:lang w:val="es-ES_tradnl"/>
        </w:rPr>
        <w:t>ni</w:t>
      </w:r>
      <w:r w:rsidR="00A5698E">
        <w:rPr>
          <w:lang w:val="es-ES_tradnl"/>
        </w:rPr>
        <w:t xml:space="preserve"> </w:t>
      </w:r>
      <w:r w:rsidR="00A5698E">
        <w:rPr>
          <w:lang w:val="es-ES_tradnl" w:eastAsia="en-US"/>
        </w:rPr>
        <w:t xml:space="preserve">información actualizada sobre el seguimiento dado a las recomendaciones del Subcomité para la Prevención de la Tortura o de la CNDH en su capacidad de mecanismo nacional de prevención de la tortura. </w:t>
      </w:r>
      <w:r w:rsidR="00A5698E" w:rsidRPr="00B428E0">
        <w:rPr>
          <w:lang w:val="es-ES_tradnl" w:eastAsia="en-US"/>
        </w:rPr>
        <w:t xml:space="preserve">Asimismo, </w:t>
      </w:r>
      <w:r w:rsidR="00A5698E" w:rsidRPr="00B428E0">
        <w:rPr>
          <w:lang w:val="es-ES_tradnl"/>
        </w:rPr>
        <w:t>lamenta la ausencia de datos sobre denuncias y quejas presentadas por los reclusos o sus familiares</w:t>
      </w:r>
      <w:r w:rsidR="0092185B">
        <w:rPr>
          <w:lang w:val="es-ES_tradnl"/>
        </w:rPr>
        <w:t xml:space="preserve"> y</w:t>
      </w:r>
      <w:r w:rsidR="00A5698E" w:rsidRPr="00B428E0">
        <w:rPr>
          <w:lang w:val="es-ES_tradnl"/>
        </w:rPr>
        <w:t xml:space="preserve"> </w:t>
      </w:r>
      <w:r w:rsidR="0092185B">
        <w:rPr>
          <w:lang w:val="es-ES_tradnl"/>
        </w:rPr>
        <w:t>sobre los resultados de las correspondientes investigaciones</w:t>
      </w:r>
      <w:r w:rsidR="00A5698E">
        <w:rPr>
          <w:lang w:val="es-ES_tradnl"/>
        </w:rPr>
        <w:t xml:space="preserve"> </w:t>
      </w:r>
      <w:r w:rsidR="00A5698E" w:rsidRPr="001B3523">
        <w:rPr>
          <w:lang w:val="es-ES_tradnl"/>
        </w:rPr>
        <w:t>(arts. 11</w:t>
      </w:r>
      <w:r w:rsidR="00CD2B99">
        <w:rPr>
          <w:lang w:val="es-ES_tradnl"/>
        </w:rPr>
        <w:t>, 12, 13</w:t>
      </w:r>
      <w:r w:rsidR="00A5698E" w:rsidRPr="001B3523">
        <w:rPr>
          <w:lang w:val="es-ES_tradnl"/>
        </w:rPr>
        <w:t xml:space="preserve"> y 16).</w:t>
      </w:r>
      <w:r w:rsidR="00A5698E">
        <w:rPr>
          <w:lang w:val="es-ES_tradnl"/>
        </w:rPr>
        <w:t xml:space="preserve"> </w:t>
      </w:r>
    </w:p>
    <w:p w:rsidR="00A5698E" w:rsidRPr="00FA55B1" w:rsidRDefault="00FB2432" w:rsidP="00A5698E">
      <w:pPr>
        <w:suppressAutoHyphens/>
        <w:spacing w:before="240" w:after="120"/>
        <w:ind w:left="1134" w:right="1134"/>
        <w:jc w:val="both"/>
        <w:rPr>
          <w:b/>
          <w:lang w:val="es-ES_tradnl" w:eastAsia="en-US"/>
        </w:rPr>
      </w:pPr>
      <w:r>
        <w:rPr>
          <w:b/>
          <w:lang w:val="es-ES_tradnl"/>
        </w:rPr>
        <w:t>El</w:t>
      </w:r>
      <w:r w:rsidR="00A5698E" w:rsidRPr="00FA55B1">
        <w:rPr>
          <w:b/>
          <w:lang w:val="es-ES_tradnl"/>
        </w:rPr>
        <w:t xml:space="preserve"> Comité recomienda al Estado parte:</w:t>
      </w:r>
    </w:p>
    <w:p w:rsidR="006D7B65" w:rsidRPr="00EB1AAE" w:rsidRDefault="00627B25" w:rsidP="00EB1AAE">
      <w:pPr>
        <w:pStyle w:val="SingleTxtG"/>
        <w:ind w:firstLine="567"/>
        <w:rPr>
          <w:b/>
          <w:lang w:val="es-ES_tradnl"/>
        </w:rPr>
      </w:pPr>
      <w:r w:rsidRPr="00EB1AAE">
        <w:rPr>
          <w:b/>
          <w:lang w:val="es-ES_tradnl" w:eastAsia="en-US"/>
        </w:rPr>
        <w:t>a)</w:t>
      </w:r>
      <w:r w:rsidRPr="00EB1AAE">
        <w:rPr>
          <w:b/>
          <w:lang w:val="es-ES_tradnl" w:eastAsia="en-US"/>
        </w:rPr>
        <w:tab/>
      </w:r>
      <w:r w:rsidR="00C74A80" w:rsidRPr="00EB1AAE">
        <w:rPr>
          <w:b/>
          <w:lang w:val="es-ES_tradnl" w:eastAsia="en-US"/>
        </w:rPr>
        <w:t>Profundizar en sus esfuerzos para aliviar el</w:t>
      </w:r>
      <w:r w:rsidR="00704BB2" w:rsidRPr="00EB1AAE">
        <w:rPr>
          <w:b/>
          <w:lang w:val="es-ES_tradnl"/>
        </w:rPr>
        <w:t xml:space="preserve"> hacinamiento en las cárceles y otros centros de detención, en particular incorporando penas alternativas a la privación de libertad</w:t>
      </w:r>
      <w:r w:rsidR="00CD2B99" w:rsidRPr="00EB1AAE">
        <w:rPr>
          <w:b/>
          <w:lang w:val="es-ES_tradnl"/>
        </w:rPr>
        <w:t>, conforme a lo dispuesto en las Reglas mínimas de las Naciones Unidas sobre las medidas no privativas de la libertad (Reglas de Tokio)</w:t>
      </w:r>
      <w:r w:rsidR="00704BB2" w:rsidRPr="00EB1AAE">
        <w:rPr>
          <w:b/>
          <w:lang w:val="es-ES_tradnl"/>
        </w:rPr>
        <w:t>;</w:t>
      </w:r>
    </w:p>
    <w:p w:rsidR="00A5698E" w:rsidRPr="00EB1AAE" w:rsidRDefault="00C74A80" w:rsidP="00EB1AAE">
      <w:pPr>
        <w:pStyle w:val="SingleTxtG"/>
        <w:ind w:firstLine="567"/>
        <w:rPr>
          <w:b/>
          <w:lang w:val="es-ES_tradnl" w:eastAsia="en-US"/>
        </w:rPr>
      </w:pPr>
      <w:r w:rsidRPr="00EB1AAE">
        <w:rPr>
          <w:b/>
          <w:lang w:val="es-ES_tradnl"/>
        </w:rPr>
        <w:t>b)</w:t>
      </w:r>
      <w:r w:rsidRPr="00EB1AAE">
        <w:rPr>
          <w:b/>
          <w:lang w:val="es-ES_tradnl"/>
        </w:rPr>
        <w:tab/>
      </w:r>
      <w:r w:rsidR="00704BB2" w:rsidRPr="00EB1AAE">
        <w:rPr>
          <w:b/>
          <w:lang w:val="es-ES_tradnl"/>
        </w:rPr>
        <w:t>Seguir mejo</w:t>
      </w:r>
      <w:r w:rsidR="0092185B" w:rsidRPr="00EB1AAE">
        <w:rPr>
          <w:b/>
          <w:lang w:val="es-ES_tradnl"/>
        </w:rPr>
        <w:t xml:space="preserve">rando la infraestructura de las instituciones </w:t>
      </w:r>
      <w:r w:rsidR="00704BB2" w:rsidRPr="00EB1AAE">
        <w:rPr>
          <w:b/>
          <w:lang w:val="es-ES_tradnl"/>
        </w:rPr>
        <w:t>penitenciari</w:t>
      </w:r>
      <w:r w:rsidR="004E0D18" w:rsidRPr="00EB1AAE">
        <w:rPr>
          <w:b/>
          <w:lang w:val="es-ES_tradnl"/>
        </w:rPr>
        <w:t>a</w:t>
      </w:r>
      <w:r w:rsidR="00704BB2" w:rsidRPr="00EB1AAE">
        <w:rPr>
          <w:b/>
          <w:lang w:val="es-ES_tradnl"/>
        </w:rPr>
        <w:t xml:space="preserve">s y otros </w:t>
      </w:r>
      <w:r w:rsidR="006D7035" w:rsidRPr="00EB1AAE">
        <w:rPr>
          <w:b/>
          <w:lang w:val="es-ES_tradnl"/>
        </w:rPr>
        <w:t>lugares</w:t>
      </w:r>
      <w:r w:rsidR="0092185B" w:rsidRPr="00EB1AAE">
        <w:rPr>
          <w:b/>
          <w:lang w:val="es-ES_tradnl"/>
        </w:rPr>
        <w:t xml:space="preserve"> de detención, incluidos los centros</w:t>
      </w:r>
      <w:r w:rsidR="006D7035" w:rsidRPr="00EB1AAE">
        <w:rPr>
          <w:b/>
          <w:lang w:val="es-ES_tradnl"/>
        </w:rPr>
        <w:t xml:space="preserve"> de tratamiento para menores</w:t>
      </w:r>
      <w:r w:rsidR="006D7B65" w:rsidRPr="00EB1AAE">
        <w:rPr>
          <w:b/>
          <w:lang w:val="es-ES_tradnl"/>
        </w:rPr>
        <w:t xml:space="preserve"> y asegurar que las condiciones de detención en el Estado parte sean compatibles con las Reglas mínimas para el tratamiento de los reclusos y las Reglas de</w:t>
      </w:r>
      <w:r w:rsidR="009A6B2B" w:rsidRPr="00EB1AAE">
        <w:rPr>
          <w:b/>
          <w:lang w:val="es-ES_tradnl"/>
        </w:rPr>
        <w:t xml:space="preserve"> las</w:t>
      </w:r>
      <w:r w:rsidR="006D7B65" w:rsidRPr="00EB1AAE">
        <w:rPr>
          <w:b/>
          <w:lang w:val="es-ES_tradnl"/>
        </w:rPr>
        <w:t xml:space="preserve"> Naciones Unidas para el tratamiento de las reclusas y medidas no privativas de libertad para las mujeres delincuentes (Reglas de Bangkok);</w:t>
      </w:r>
    </w:p>
    <w:p w:rsidR="00DF6505" w:rsidRPr="00EB1AAE" w:rsidRDefault="006D7B65" w:rsidP="00EB1AAE">
      <w:pPr>
        <w:pStyle w:val="SingleTxtG"/>
        <w:ind w:firstLine="567"/>
        <w:rPr>
          <w:b/>
          <w:lang w:val="es-ES_tradnl"/>
        </w:rPr>
      </w:pPr>
      <w:r w:rsidRPr="00EB1AAE">
        <w:rPr>
          <w:b/>
          <w:lang w:val="es-ES_tradnl" w:eastAsia="en-US"/>
        </w:rPr>
        <w:t>c)</w:t>
      </w:r>
      <w:r w:rsidRPr="00EB1AAE">
        <w:rPr>
          <w:b/>
          <w:lang w:val="es-ES_tradnl" w:eastAsia="en-US"/>
        </w:rPr>
        <w:tab/>
      </w:r>
      <w:r w:rsidRPr="00EB1AAE">
        <w:rPr>
          <w:b/>
          <w:lang w:val="es-ES_tradnl"/>
        </w:rPr>
        <w:t>Desarrollar estrategias de reducción de la violencia entre reclusos y tomar las medidas necesarias para erradicar el autogobierno en los centros penitenciarios y la exto</w:t>
      </w:r>
      <w:r w:rsidR="00DF6505" w:rsidRPr="00EB1AAE">
        <w:rPr>
          <w:b/>
          <w:lang w:val="es-ES_tradnl"/>
        </w:rPr>
        <w:t xml:space="preserve">rsión de familiares de reclusos. </w:t>
      </w:r>
      <w:r w:rsidR="00DF6505" w:rsidRPr="00EB1AAE">
        <w:rPr>
          <w:b/>
          <w:bCs/>
          <w:lang w:val="es-ES_tradnl" w:eastAsia="en-US"/>
        </w:rPr>
        <w:t>El Comité solicita al Estado parte el envío de información relativa a los resultados de la</w:t>
      </w:r>
      <w:r w:rsidR="00E95977" w:rsidRPr="00EB1AAE">
        <w:rPr>
          <w:b/>
          <w:bCs/>
          <w:lang w:val="es-ES_tradnl" w:eastAsia="en-US"/>
        </w:rPr>
        <w:t xml:space="preserve"> Estrategia Penitenciaria 2008-2012;</w:t>
      </w:r>
    </w:p>
    <w:p w:rsidR="00A5698E" w:rsidRPr="00EB1AAE" w:rsidRDefault="00627B25" w:rsidP="00EB1AAE">
      <w:pPr>
        <w:pStyle w:val="SingleTxtG"/>
        <w:ind w:firstLine="567"/>
        <w:rPr>
          <w:b/>
          <w:lang w:val="es-ES_tradnl" w:eastAsia="en-US"/>
        </w:rPr>
      </w:pPr>
      <w:r w:rsidRPr="00EB1AAE">
        <w:rPr>
          <w:b/>
          <w:lang w:val="es-ES_tradnl" w:eastAsia="en-US"/>
        </w:rPr>
        <w:t>d)</w:t>
      </w:r>
      <w:r w:rsidRPr="00EB1AAE">
        <w:rPr>
          <w:b/>
          <w:lang w:val="es-ES_tradnl" w:eastAsia="en-US"/>
        </w:rPr>
        <w:tab/>
      </w:r>
      <w:r w:rsidR="00704BB2" w:rsidRPr="00EB1AAE">
        <w:rPr>
          <w:b/>
          <w:lang w:val="es-ES_tradnl" w:eastAsia="en-US"/>
        </w:rPr>
        <w:t xml:space="preserve">Adoptar las medidas necesarias para apoyar la función de la CNDH como mecanismo nacional de prevención de la tortura, garantizando que sus recomendaciones </w:t>
      </w:r>
      <w:r w:rsidR="005557F2" w:rsidRPr="00EB1AAE">
        <w:rPr>
          <w:b/>
          <w:lang w:val="es-ES_tradnl" w:eastAsia="en-US"/>
        </w:rPr>
        <w:t xml:space="preserve">y las del Subcomité para la Prevención contra la Tortura </w:t>
      </w:r>
      <w:r w:rsidR="00704BB2" w:rsidRPr="00EB1AAE">
        <w:rPr>
          <w:b/>
          <w:lang w:val="es-ES_tradnl" w:eastAsia="en-US"/>
        </w:rPr>
        <w:t>se apliquen plenamente.</w:t>
      </w:r>
    </w:p>
    <w:p w:rsidR="00A5698E" w:rsidRPr="000566A9" w:rsidRDefault="00EB1AAE" w:rsidP="00EB1AAE">
      <w:pPr>
        <w:pStyle w:val="H23G"/>
        <w:rPr>
          <w:lang w:val="es-ES_tradnl" w:eastAsia="en-US"/>
        </w:rPr>
      </w:pPr>
      <w:r>
        <w:rPr>
          <w:lang w:val="es-ES_tradnl" w:eastAsia="en-US"/>
        </w:rPr>
        <w:tab/>
      </w:r>
      <w:r>
        <w:rPr>
          <w:lang w:val="es-ES_tradnl" w:eastAsia="en-US"/>
        </w:rPr>
        <w:tab/>
      </w:r>
      <w:r w:rsidR="00A5698E" w:rsidRPr="00A27932">
        <w:rPr>
          <w:lang w:val="es-ES_tradnl" w:eastAsia="en-US"/>
        </w:rPr>
        <w:t>Justicia penal juvenil</w:t>
      </w:r>
    </w:p>
    <w:p w:rsidR="00A5698E" w:rsidRPr="000566A9" w:rsidRDefault="003F24E4" w:rsidP="00A5698E">
      <w:pPr>
        <w:suppressAutoHyphens/>
        <w:spacing w:before="240" w:after="120"/>
        <w:ind w:left="1134" w:right="1134"/>
        <w:jc w:val="both"/>
        <w:rPr>
          <w:bCs/>
          <w:lang w:val="es-ES_tradnl" w:eastAsia="en-US"/>
        </w:rPr>
      </w:pPr>
      <w:r>
        <w:rPr>
          <w:bCs/>
          <w:lang w:val="es-ES_tradnl" w:eastAsia="en-US"/>
        </w:rPr>
        <w:t>20</w:t>
      </w:r>
      <w:r w:rsidR="00F52F0E">
        <w:rPr>
          <w:bCs/>
          <w:lang w:val="es-ES_tradnl" w:eastAsia="en-US"/>
        </w:rPr>
        <w:t>.</w:t>
      </w:r>
      <w:r w:rsidR="00F52F0E">
        <w:rPr>
          <w:bCs/>
          <w:lang w:val="es-ES_tradnl" w:eastAsia="en-US"/>
        </w:rPr>
        <w:tab/>
      </w:r>
      <w:r w:rsidR="00CD2B99">
        <w:rPr>
          <w:bCs/>
          <w:lang w:val="es-ES_tradnl" w:eastAsia="en-US"/>
        </w:rPr>
        <w:t>Preocupa al Comité</w:t>
      </w:r>
      <w:r w:rsidR="00A5698E">
        <w:rPr>
          <w:bCs/>
          <w:lang w:val="es-ES_tradnl" w:eastAsia="en-US"/>
        </w:rPr>
        <w:t xml:space="preserve"> </w:t>
      </w:r>
      <w:r w:rsidR="00A5698E" w:rsidRPr="000566A9">
        <w:rPr>
          <w:bCs/>
          <w:lang w:val="es-ES_tradnl" w:eastAsia="en-US"/>
        </w:rPr>
        <w:t xml:space="preserve">que </w:t>
      </w:r>
      <w:r w:rsidR="005557F2" w:rsidRPr="000566A9">
        <w:rPr>
          <w:bCs/>
          <w:lang w:val="es-ES_tradnl" w:eastAsia="en-US"/>
        </w:rPr>
        <w:t>contin</w:t>
      </w:r>
      <w:r w:rsidR="005557F2">
        <w:rPr>
          <w:bCs/>
          <w:lang w:val="es-ES_tradnl" w:eastAsia="en-US"/>
        </w:rPr>
        <w:t>úe</w:t>
      </w:r>
      <w:r w:rsidR="00A5698E" w:rsidRPr="000566A9">
        <w:rPr>
          <w:bCs/>
          <w:lang w:val="es-ES_tradnl" w:eastAsia="en-US"/>
        </w:rPr>
        <w:t xml:space="preserve"> pendiente la aprobación de la Ley Federal de Justicia para Adolescentes, con el consiguiente vacío legal e institucional que ello supone. El Comité lamenta la falta de información estadística precisa sobre el número de menores internados en centros de tratamiento y las tasas de ocupación en estos centros. También lamenta la falta de información relativa al número de menores detenidos en operaciones federales contra el crimen organizado y la situación de aquellos que han cometido delitos en el ámbito federal</w:t>
      </w:r>
      <w:r w:rsidR="00F52F0E">
        <w:rPr>
          <w:bCs/>
          <w:lang w:val="es-ES_tradnl" w:eastAsia="en-US"/>
        </w:rPr>
        <w:t xml:space="preserve"> (art. 11)</w:t>
      </w:r>
      <w:r w:rsidR="00A5698E" w:rsidRPr="000566A9">
        <w:rPr>
          <w:bCs/>
          <w:lang w:val="es-ES_tradnl" w:eastAsia="en-US"/>
        </w:rPr>
        <w:t>.</w:t>
      </w:r>
    </w:p>
    <w:p w:rsidR="00A5698E" w:rsidRPr="000566A9" w:rsidRDefault="00A5698E" w:rsidP="00A5698E">
      <w:pPr>
        <w:suppressAutoHyphens/>
        <w:spacing w:before="240" w:after="120"/>
        <w:ind w:left="1134" w:right="1134"/>
        <w:jc w:val="both"/>
        <w:rPr>
          <w:b/>
          <w:bCs/>
          <w:lang w:val="es-ES_tradnl" w:eastAsia="en-US"/>
        </w:rPr>
      </w:pPr>
      <w:r w:rsidRPr="000566A9">
        <w:rPr>
          <w:b/>
          <w:bCs/>
          <w:lang w:val="es-ES_tradnl" w:eastAsia="en-US"/>
        </w:rPr>
        <w:t>El Comité urge al Estado parte a:</w:t>
      </w:r>
    </w:p>
    <w:p w:rsidR="00A5698E" w:rsidRPr="000566A9" w:rsidRDefault="00627B25" w:rsidP="00627B25">
      <w:pPr>
        <w:suppressAutoHyphens/>
        <w:spacing w:before="240" w:after="120"/>
        <w:ind w:left="1134" w:right="1134"/>
        <w:jc w:val="both"/>
        <w:rPr>
          <w:b/>
          <w:bCs/>
          <w:lang w:val="es-ES_tradnl" w:eastAsia="en-US"/>
        </w:rPr>
      </w:pPr>
      <w:r>
        <w:rPr>
          <w:b/>
          <w:bCs/>
          <w:lang w:val="es-ES_tradnl" w:eastAsia="en-US"/>
        </w:rPr>
        <w:tab/>
      </w:r>
      <w:r w:rsidRPr="000566A9">
        <w:rPr>
          <w:b/>
          <w:bCs/>
          <w:lang w:val="es-ES_tradnl" w:eastAsia="en-US"/>
        </w:rPr>
        <w:t>a)</w:t>
      </w:r>
      <w:r w:rsidRPr="000566A9">
        <w:rPr>
          <w:b/>
          <w:bCs/>
          <w:lang w:val="es-ES_tradnl" w:eastAsia="en-US"/>
        </w:rPr>
        <w:tab/>
      </w:r>
      <w:r w:rsidR="00A5698E" w:rsidRPr="000566A9">
        <w:rPr>
          <w:b/>
          <w:bCs/>
          <w:lang w:val="es-ES_tradnl" w:eastAsia="en-US"/>
        </w:rPr>
        <w:t>Aprobar la Ley Federal de Justicia para Adolescentes;</w:t>
      </w:r>
    </w:p>
    <w:p w:rsidR="006151B1" w:rsidRDefault="00627B25" w:rsidP="00627B25">
      <w:pPr>
        <w:suppressAutoHyphens/>
        <w:spacing w:before="240" w:after="120"/>
        <w:ind w:left="1134" w:right="1134"/>
        <w:jc w:val="both"/>
        <w:rPr>
          <w:b/>
          <w:bCs/>
          <w:lang w:val="es-ES_tradnl" w:eastAsia="en-US"/>
        </w:rPr>
      </w:pPr>
      <w:r>
        <w:rPr>
          <w:b/>
          <w:bCs/>
          <w:lang w:val="es-ES_tradnl" w:eastAsia="en-US"/>
        </w:rPr>
        <w:tab/>
      </w:r>
      <w:r w:rsidRPr="000566A9">
        <w:rPr>
          <w:b/>
          <w:bCs/>
          <w:lang w:val="es-ES_tradnl" w:eastAsia="en-US"/>
        </w:rPr>
        <w:t>b)</w:t>
      </w:r>
      <w:r w:rsidRPr="000566A9">
        <w:rPr>
          <w:b/>
          <w:bCs/>
          <w:lang w:val="es-ES_tradnl" w:eastAsia="en-US"/>
        </w:rPr>
        <w:tab/>
      </w:r>
      <w:r w:rsidR="00A5698E" w:rsidRPr="000566A9">
        <w:rPr>
          <w:b/>
          <w:bCs/>
          <w:lang w:val="es-ES_tradnl" w:eastAsia="en-US"/>
        </w:rPr>
        <w:t>Avanzar en la implantación del sistema integral de justicia para adolescentes en todos los niveles</w:t>
      </w:r>
      <w:r w:rsidR="0087758C">
        <w:rPr>
          <w:b/>
          <w:bCs/>
          <w:lang w:val="es-ES_tradnl" w:eastAsia="en-US"/>
        </w:rPr>
        <w:t xml:space="preserve"> </w:t>
      </w:r>
      <w:r w:rsidR="00A5698E" w:rsidRPr="000566A9">
        <w:rPr>
          <w:b/>
          <w:bCs/>
          <w:lang w:val="es-ES_tradnl" w:eastAsia="en-US"/>
        </w:rPr>
        <w:t>en colaboración</w:t>
      </w:r>
      <w:r w:rsidR="006151B1">
        <w:rPr>
          <w:b/>
          <w:bCs/>
          <w:lang w:val="es-ES_tradnl" w:eastAsia="en-US"/>
        </w:rPr>
        <w:t>,</w:t>
      </w:r>
      <w:r w:rsidR="00A5698E" w:rsidRPr="000566A9">
        <w:rPr>
          <w:b/>
          <w:bCs/>
          <w:lang w:val="es-ES_tradnl" w:eastAsia="en-US"/>
        </w:rPr>
        <w:t xml:space="preserve"> </w:t>
      </w:r>
      <w:r w:rsidR="0087758C">
        <w:rPr>
          <w:b/>
          <w:bCs/>
          <w:lang w:val="es-ES_tradnl" w:eastAsia="en-US"/>
        </w:rPr>
        <w:t>entre otros</w:t>
      </w:r>
      <w:r w:rsidR="006151B1">
        <w:rPr>
          <w:b/>
          <w:bCs/>
          <w:lang w:val="es-ES_tradnl" w:eastAsia="en-US"/>
        </w:rPr>
        <w:t>,</w:t>
      </w:r>
      <w:r w:rsidR="0087758C">
        <w:rPr>
          <w:b/>
          <w:bCs/>
          <w:lang w:val="es-ES_tradnl" w:eastAsia="en-US"/>
        </w:rPr>
        <w:t xml:space="preserve"> </w:t>
      </w:r>
      <w:r w:rsidR="00A5698E" w:rsidRPr="000566A9">
        <w:rPr>
          <w:b/>
          <w:bCs/>
          <w:lang w:val="es-ES_tradnl" w:eastAsia="en-US"/>
        </w:rPr>
        <w:t xml:space="preserve">con </w:t>
      </w:r>
      <w:r w:rsidR="00D021D0">
        <w:rPr>
          <w:b/>
          <w:bCs/>
          <w:lang w:val="es-ES_tradnl" w:eastAsia="en-US"/>
        </w:rPr>
        <w:t>el Fondo de las Naciones Unidas para la Infancia (</w:t>
      </w:r>
      <w:r w:rsidR="00A5698E" w:rsidRPr="000566A9">
        <w:rPr>
          <w:b/>
          <w:bCs/>
          <w:lang w:val="es-ES_tradnl" w:eastAsia="en-US"/>
        </w:rPr>
        <w:t>UNICEF</w:t>
      </w:r>
      <w:r w:rsidR="00D021D0">
        <w:rPr>
          <w:b/>
          <w:bCs/>
          <w:lang w:val="es-ES_tradnl" w:eastAsia="en-US"/>
        </w:rPr>
        <w:t>)</w:t>
      </w:r>
      <w:r w:rsidR="006151B1">
        <w:rPr>
          <w:b/>
          <w:bCs/>
          <w:lang w:val="es-ES_tradnl" w:eastAsia="en-US"/>
        </w:rPr>
        <w:t>;</w:t>
      </w:r>
    </w:p>
    <w:p w:rsidR="006151B1" w:rsidRDefault="006151B1" w:rsidP="006151B1">
      <w:pPr>
        <w:suppressAutoHyphens/>
        <w:spacing w:before="240" w:after="120"/>
        <w:ind w:left="1134" w:right="1134" w:firstLine="567"/>
        <w:jc w:val="both"/>
        <w:rPr>
          <w:b/>
          <w:bCs/>
          <w:lang w:val="es-ES_tradnl" w:eastAsia="en-US"/>
        </w:rPr>
      </w:pPr>
      <w:r>
        <w:rPr>
          <w:b/>
          <w:bCs/>
          <w:lang w:val="es-ES_tradnl" w:eastAsia="en-US"/>
        </w:rPr>
        <w:t>c)</w:t>
      </w:r>
      <w:r>
        <w:rPr>
          <w:b/>
          <w:bCs/>
          <w:lang w:val="es-ES_tradnl" w:eastAsia="en-US"/>
        </w:rPr>
        <w:tab/>
        <w:t xml:space="preserve">Aplicar la privación de libertad como último recurso y por el </w:t>
      </w:r>
      <w:r w:rsidR="00F0527B">
        <w:rPr>
          <w:b/>
          <w:bCs/>
          <w:lang w:val="es-ES_tradnl" w:eastAsia="en-US"/>
        </w:rPr>
        <w:t>período</w:t>
      </w:r>
      <w:r>
        <w:rPr>
          <w:b/>
          <w:bCs/>
          <w:lang w:val="es-ES_tradnl" w:eastAsia="en-US"/>
        </w:rPr>
        <w:t xml:space="preserve"> más breve posible, y que se revise periódicamente con miras a eliminarla;</w:t>
      </w:r>
    </w:p>
    <w:p w:rsidR="00A5698E" w:rsidRPr="000566A9" w:rsidRDefault="00627B25" w:rsidP="00627B25">
      <w:pPr>
        <w:suppressAutoHyphens/>
        <w:spacing w:before="240" w:after="120"/>
        <w:ind w:left="1134" w:right="1134"/>
        <w:jc w:val="both"/>
        <w:rPr>
          <w:b/>
          <w:bCs/>
          <w:lang w:val="es-ES_tradnl" w:eastAsia="en-US"/>
        </w:rPr>
      </w:pPr>
      <w:r>
        <w:rPr>
          <w:b/>
          <w:bCs/>
          <w:lang w:val="es-ES_tradnl" w:eastAsia="en-US"/>
        </w:rPr>
        <w:tab/>
      </w:r>
      <w:r w:rsidR="006151B1">
        <w:rPr>
          <w:b/>
          <w:bCs/>
          <w:lang w:val="es-ES_tradnl" w:eastAsia="en-US"/>
        </w:rPr>
        <w:t>d</w:t>
      </w:r>
      <w:r w:rsidRPr="000566A9">
        <w:rPr>
          <w:b/>
          <w:bCs/>
          <w:lang w:val="es-ES_tradnl" w:eastAsia="en-US"/>
        </w:rPr>
        <w:t>)</w:t>
      </w:r>
      <w:r w:rsidRPr="000566A9">
        <w:rPr>
          <w:b/>
          <w:bCs/>
          <w:lang w:val="es-ES_tradnl" w:eastAsia="en-US"/>
        </w:rPr>
        <w:tab/>
      </w:r>
      <w:r w:rsidR="00A5698E" w:rsidRPr="000566A9">
        <w:rPr>
          <w:b/>
          <w:bCs/>
          <w:lang w:val="es-ES_tradnl" w:eastAsia="en-US"/>
        </w:rPr>
        <w:t>Recopilar datos estadísticos, desglosados por sexo, edad y origen étnico o nacionalidad, sobre el número de menores detenidos, tanto a nivel federal como estatal, y sobre el motivo y la duración de la detención.</w:t>
      </w:r>
    </w:p>
    <w:p w:rsidR="00A5698E" w:rsidRDefault="00EB1AAE" w:rsidP="00EB1AAE">
      <w:pPr>
        <w:pStyle w:val="H23G"/>
        <w:rPr>
          <w:lang w:val="es-ES_tradnl"/>
        </w:rPr>
      </w:pPr>
      <w:r>
        <w:rPr>
          <w:bCs/>
          <w:lang w:val="es-ES_tradnl" w:eastAsia="en-US"/>
        </w:rPr>
        <w:tab/>
      </w:r>
      <w:r>
        <w:rPr>
          <w:bCs/>
          <w:lang w:val="es-ES_tradnl" w:eastAsia="en-US"/>
        </w:rPr>
        <w:tab/>
      </w:r>
      <w:r w:rsidR="00CD2B99">
        <w:rPr>
          <w:bCs/>
          <w:lang w:val="es-ES_tradnl" w:eastAsia="en-US"/>
        </w:rPr>
        <w:t>Detención</w:t>
      </w:r>
      <w:r w:rsidR="00A5698E" w:rsidRPr="00A27932">
        <w:rPr>
          <w:lang w:val="es-ES_tradnl"/>
        </w:rPr>
        <w:t xml:space="preserve"> administrativa de solicitantes de asilo y </w:t>
      </w:r>
      <w:r w:rsidR="00C57861">
        <w:rPr>
          <w:lang w:val="es-ES_tradnl"/>
        </w:rPr>
        <w:t>mi</w:t>
      </w:r>
      <w:r w:rsidR="006151B1">
        <w:rPr>
          <w:lang w:val="es-ES_tradnl"/>
        </w:rPr>
        <w:t>grantes no documentados</w:t>
      </w:r>
    </w:p>
    <w:p w:rsidR="00A5698E" w:rsidRDefault="003F24E4" w:rsidP="00FB2432">
      <w:pPr>
        <w:suppressAutoHyphens/>
        <w:spacing w:before="240" w:after="120"/>
        <w:ind w:left="1134" w:right="1134"/>
        <w:jc w:val="both"/>
        <w:rPr>
          <w:lang w:val="es-ES_tradnl"/>
        </w:rPr>
      </w:pPr>
      <w:r>
        <w:rPr>
          <w:lang w:val="es-ES_tradnl"/>
        </w:rPr>
        <w:t>21</w:t>
      </w:r>
      <w:r w:rsidR="00F52F0E">
        <w:rPr>
          <w:lang w:val="es-ES_tradnl"/>
        </w:rPr>
        <w:t>.</w:t>
      </w:r>
      <w:r w:rsidR="00F52F0E">
        <w:rPr>
          <w:lang w:val="es-ES_tradnl"/>
        </w:rPr>
        <w:tab/>
      </w:r>
      <w:r w:rsidR="00FB2432">
        <w:rPr>
          <w:lang w:val="es-ES_tradnl"/>
        </w:rPr>
        <w:t>El Comité expresa su preocupación por</w:t>
      </w:r>
      <w:r w:rsidR="00A5698E">
        <w:rPr>
          <w:lang w:val="es-ES_tradnl"/>
        </w:rPr>
        <w:t xml:space="preserve"> las </w:t>
      </w:r>
      <w:r w:rsidR="00A1316E">
        <w:rPr>
          <w:lang w:val="es-ES_tradnl"/>
        </w:rPr>
        <w:t xml:space="preserve">denuncias de tortura </w:t>
      </w:r>
      <w:r w:rsidR="005B6358">
        <w:rPr>
          <w:lang w:val="es-ES_tradnl"/>
        </w:rPr>
        <w:t>y desaparición de migrantes presentes en el territorio del Estado parte. Preocupan también las informaciones sobre</w:t>
      </w:r>
      <w:r w:rsidR="00A1316E">
        <w:rPr>
          <w:lang w:val="es-ES_tradnl"/>
        </w:rPr>
        <w:t xml:space="preserve"> </w:t>
      </w:r>
      <w:r w:rsidR="00FB2432">
        <w:rPr>
          <w:lang w:val="es-ES_tradnl"/>
        </w:rPr>
        <w:t>malos tratos</w:t>
      </w:r>
      <w:r w:rsidR="005B6358">
        <w:rPr>
          <w:lang w:val="es-ES_tradnl"/>
        </w:rPr>
        <w:t>,</w:t>
      </w:r>
      <w:r w:rsidR="00FB2432">
        <w:rPr>
          <w:lang w:val="es-ES_tradnl"/>
        </w:rPr>
        <w:t xml:space="preserve"> </w:t>
      </w:r>
      <w:r w:rsidR="00A5698E">
        <w:rPr>
          <w:lang w:val="es-ES_tradnl"/>
        </w:rPr>
        <w:t xml:space="preserve">hacinamiento y precarias condiciones de detención en </w:t>
      </w:r>
      <w:r w:rsidR="006D7035">
        <w:rPr>
          <w:lang w:val="es-ES_tradnl"/>
        </w:rPr>
        <w:t>muchas de las</w:t>
      </w:r>
      <w:r w:rsidR="00A5698E">
        <w:rPr>
          <w:lang w:val="es-ES_tradnl"/>
        </w:rPr>
        <w:t xml:space="preserve"> </w:t>
      </w:r>
      <w:r w:rsidR="003F2218">
        <w:rPr>
          <w:lang w:val="es-ES_tradnl"/>
        </w:rPr>
        <w:t>E</w:t>
      </w:r>
      <w:r w:rsidR="00A5698E">
        <w:rPr>
          <w:lang w:val="es-ES_tradnl"/>
        </w:rPr>
        <w:t xml:space="preserve">staciones </w:t>
      </w:r>
      <w:r w:rsidR="003F2218">
        <w:rPr>
          <w:lang w:val="es-ES_tradnl"/>
        </w:rPr>
        <w:t>M</w:t>
      </w:r>
      <w:r w:rsidR="00A5698E">
        <w:rPr>
          <w:lang w:val="es-ES_tradnl"/>
        </w:rPr>
        <w:t>igratorias</w:t>
      </w:r>
      <w:r w:rsidR="00FB2432">
        <w:rPr>
          <w:lang w:val="es-ES_tradnl"/>
        </w:rPr>
        <w:t xml:space="preserve"> del Estado parte</w:t>
      </w:r>
      <w:r w:rsidR="00A5698E">
        <w:rPr>
          <w:lang w:val="es-ES_tradnl"/>
        </w:rPr>
        <w:t xml:space="preserve">, en especial la falta de higiene, inadecuada atención médica </w:t>
      </w:r>
      <w:r w:rsidR="00FB2432">
        <w:rPr>
          <w:lang w:val="es-ES_tradnl"/>
        </w:rPr>
        <w:t xml:space="preserve">e incumplimiento </w:t>
      </w:r>
      <w:r w:rsidR="00A5698E">
        <w:rPr>
          <w:lang w:val="es-ES_tradnl"/>
        </w:rPr>
        <w:t xml:space="preserve">de la estricta separación entre hombres y mujeres. El Comité observa </w:t>
      </w:r>
      <w:r w:rsidR="00FB2432">
        <w:rPr>
          <w:lang w:val="es-ES_tradnl"/>
        </w:rPr>
        <w:t xml:space="preserve">además </w:t>
      </w:r>
      <w:r w:rsidR="00A5698E">
        <w:rPr>
          <w:lang w:val="es-ES_tradnl"/>
        </w:rPr>
        <w:t xml:space="preserve">la ausencia de mecanismos efectivos para la identificación y </w:t>
      </w:r>
      <w:r w:rsidR="00710CCA">
        <w:rPr>
          <w:lang w:val="es-ES_tradnl"/>
        </w:rPr>
        <w:t xml:space="preserve">remisión </w:t>
      </w:r>
      <w:r w:rsidR="00A5698E">
        <w:rPr>
          <w:lang w:val="es-ES_tradnl"/>
        </w:rPr>
        <w:t xml:space="preserve">de las víctimas de la trata que pudieran encontrarse detenidas en </w:t>
      </w:r>
      <w:r w:rsidR="009D408F">
        <w:rPr>
          <w:lang w:val="es-ES_tradnl"/>
        </w:rPr>
        <w:t>esos centros</w:t>
      </w:r>
      <w:r w:rsidR="00A5698E">
        <w:rPr>
          <w:lang w:val="es-ES_tradnl"/>
        </w:rPr>
        <w:t xml:space="preserve">. Si bien saluda la reciente </w:t>
      </w:r>
      <w:r w:rsidR="00A5698E">
        <w:rPr>
          <w:lang w:val="es-ES_tradnl" w:eastAsia="en-US"/>
        </w:rPr>
        <w:t>promulgación</w:t>
      </w:r>
      <w:r w:rsidR="00A5698E" w:rsidRPr="000566A9">
        <w:rPr>
          <w:lang w:val="es-ES_tradnl" w:eastAsia="en-US"/>
        </w:rPr>
        <w:t xml:space="preserve"> de la Ley sobre refugiados y protección complementari</w:t>
      </w:r>
      <w:r w:rsidR="00A5698E">
        <w:rPr>
          <w:lang w:val="es-ES_tradnl" w:eastAsia="en-US"/>
        </w:rPr>
        <w:t xml:space="preserve">a y de la Ley de </w:t>
      </w:r>
      <w:r w:rsidR="00E95977">
        <w:rPr>
          <w:lang w:val="es-ES_tradnl" w:eastAsia="en-US"/>
        </w:rPr>
        <w:t>m</w:t>
      </w:r>
      <w:r w:rsidR="00A5698E">
        <w:rPr>
          <w:lang w:val="es-ES_tradnl" w:eastAsia="en-US"/>
        </w:rPr>
        <w:t>igración, l</w:t>
      </w:r>
      <w:r w:rsidR="00A5698E" w:rsidRPr="000566A9">
        <w:rPr>
          <w:lang w:val="es-ES_tradnl"/>
        </w:rPr>
        <w:t>amenta</w:t>
      </w:r>
      <w:r w:rsidR="00A5698E">
        <w:rPr>
          <w:lang w:val="es-ES_tradnl"/>
        </w:rPr>
        <w:t xml:space="preserve"> que no se haya</w:t>
      </w:r>
      <w:r w:rsidR="00A5698E" w:rsidRPr="000566A9">
        <w:rPr>
          <w:lang w:val="es-ES_tradnl"/>
        </w:rPr>
        <w:t xml:space="preserve"> </w:t>
      </w:r>
      <w:r w:rsidR="00A5698E">
        <w:rPr>
          <w:lang w:val="es-ES_tradnl"/>
        </w:rPr>
        <w:t>facilitado</w:t>
      </w:r>
      <w:r w:rsidR="00A5698E" w:rsidRPr="000566A9">
        <w:rPr>
          <w:lang w:val="es-ES_tradnl"/>
        </w:rPr>
        <w:t xml:space="preserve"> información estadística detallada sobre el número de refugiados, solicitantes de asilo y otros no ciudadanos presentes en el territor</w:t>
      </w:r>
      <w:r w:rsidR="00A5698E">
        <w:rPr>
          <w:lang w:val="es-ES_tradnl"/>
        </w:rPr>
        <w:t>io del Estado parte. L</w:t>
      </w:r>
      <w:r w:rsidR="00A5698E" w:rsidRPr="000566A9">
        <w:rPr>
          <w:lang w:val="es-ES_tradnl"/>
        </w:rPr>
        <w:t xml:space="preserve">amenta también que </w:t>
      </w:r>
      <w:r w:rsidR="00A5698E">
        <w:rPr>
          <w:lang w:val="es-ES_tradnl"/>
        </w:rPr>
        <w:t>los datos sobre</w:t>
      </w:r>
      <w:r w:rsidR="00A5698E" w:rsidRPr="000566A9">
        <w:rPr>
          <w:lang w:val="es-ES_tradnl"/>
        </w:rPr>
        <w:t xml:space="preserve"> solicitudes de asilo </w:t>
      </w:r>
      <w:r w:rsidR="00A5698E">
        <w:rPr>
          <w:lang w:val="es-ES_tradnl"/>
        </w:rPr>
        <w:t xml:space="preserve">presentados </w:t>
      </w:r>
      <w:r w:rsidR="00A5698E" w:rsidRPr="000566A9">
        <w:rPr>
          <w:lang w:val="es-ES_tradnl"/>
        </w:rPr>
        <w:t>no se ajuste</w:t>
      </w:r>
      <w:r w:rsidR="00A5698E">
        <w:rPr>
          <w:lang w:val="es-ES_tradnl"/>
        </w:rPr>
        <w:t>n</w:t>
      </w:r>
      <w:r w:rsidR="00A5698E" w:rsidRPr="000566A9">
        <w:rPr>
          <w:lang w:val="es-ES_tradnl"/>
        </w:rPr>
        <w:t xml:space="preserve"> al </w:t>
      </w:r>
      <w:r w:rsidR="00F0527B">
        <w:rPr>
          <w:lang w:val="es-ES_tradnl"/>
        </w:rPr>
        <w:t>período</w:t>
      </w:r>
      <w:r w:rsidR="00A5698E" w:rsidRPr="000566A9">
        <w:rPr>
          <w:lang w:val="es-ES_tradnl"/>
        </w:rPr>
        <w:t xml:space="preserve"> en examen ni </w:t>
      </w:r>
      <w:r w:rsidR="00A5698E">
        <w:rPr>
          <w:lang w:val="es-ES_tradnl"/>
        </w:rPr>
        <w:t>incluyan</w:t>
      </w:r>
      <w:r w:rsidR="00A5698E" w:rsidRPr="000566A9">
        <w:rPr>
          <w:lang w:val="es-ES_tradnl"/>
        </w:rPr>
        <w:t xml:space="preserve"> datos relativos al número de personas devueltas, extradi</w:t>
      </w:r>
      <w:r w:rsidR="00A5698E">
        <w:rPr>
          <w:lang w:val="es-ES_tradnl"/>
        </w:rPr>
        <w:t>tadas y expulsadas</w:t>
      </w:r>
      <w:r w:rsidR="00FB2432">
        <w:rPr>
          <w:lang w:val="es-ES_tradnl"/>
        </w:rPr>
        <w:t xml:space="preserve"> </w:t>
      </w:r>
      <w:r w:rsidR="00F52F0E">
        <w:rPr>
          <w:lang w:val="es-ES_tradnl"/>
        </w:rPr>
        <w:t>(arts. 2, 3, 11 y 16)</w:t>
      </w:r>
      <w:r w:rsidR="00A5698E" w:rsidRPr="000566A9">
        <w:rPr>
          <w:lang w:val="es-ES_tradnl"/>
        </w:rPr>
        <w:t>.</w:t>
      </w:r>
      <w:r w:rsidR="00A5698E">
        <w:rPr>
          <w:lang w:val="es-ES_tradnl"/>
        </w:rPr>
        <w:t xml:space="preserve"> </w:t>
      </w:r>
    </w:p>
    <w:p w:rsidR="00A5698E" w:rsidRDefault="00627B25" w:rsidP="00627B25">
      <w:pPr>
        <w:pStyle w:val="H23G"/>
        <w:rPr>
          <w:lang w:val="es-ES_tradnl"/>
        </w:rPr>
      </w:pPr>
      <w:r>
        <w:rPr>
          <w:lang w:val="es-ES_tradnl"/>
        </w:rPr>
        <w:tab/>
      </w:r>
      <w:r>
        <w:rPr>
          <w:lang w:val="es-ES_tradnl"/>
        </w:rPr>
        <w:tab/>
      </w:r>
      <w:r w:rsidR="00A5698E">
        <w:rPr>
          <w:lang w:val="es-ES_tradnl"/>
        </w:rPr>
        <w:t>El Estado parte debe:</w:t>
      </w:r>
    </w:p>
    <w:p w:rsidR="00A5698E" w:rsidRPr="00EB1AAE" w:rsidRDefault="00627B25" w:rsidP="00EB1AAE">
      <w:pPr>
        <w:pStyle w:val="SingleTxtG"/>
        <w:ind w:firstLine="567"/>
        <w:rPr>
          <w:b/>
          <w:lang w:val="es-ES_tradnl"/>
        </w:rPr>
      </w:pPr>
      <w:r w:rsidRPr="00EB1AAE">
        <w:rPr>
          <w:b/>
          <w:lang w:val="es-ES_tradnl"/>
        </w:rPr>
        <w:t>a)</w:t>
      </w:r>
      <w:r w:rsidRPr="00EB1AAE">
        <w:rPr>
          <w:b/>
          <w:lang w:val="es-ES_tradnl"/>
        </w:rPr>
        <w:tab/>
      </w:r>
      <w:r w:rsidR="00A5698E" w:rsidRPr="00EB1AAE">
        <w:rPr>
          <w:b/>
          <w:lang w:val="es-ES_tradnl"/>
        </w:rPr>
        <w:t>Velar por que se investiguen plenamente los actos de tortura</w:t>
      </w:r>
      <w:r w:rsidR="005B6358" w:rsidRPr="00EB1AAE">
        <w:rPr>
          <w:b/>
          <w:lang w:val="es-ES_tradnl"/>
        </w:rPr>
        <w:t>, incluidas las desapariciones</w:t>
      </w:r>
      <w:r w:rsidR="00A5698E" w:rsidRPr="00EB1AAE">
        <w:rPr>
          <w:b/>
          <w:lang w:val="es-ES_tradnl"/>
        </w:rPr>
        <w:t xml:space="preserve"> y malos tratos cometidos contra refugiados, solicitantes de asilo y otros </w:t>
      </w:r>
      <w:r w:rsidR="0021416A" w:rsidRPr="00EB1AAE">
        <w:rPr>
          <w:b/>
          <w:lang w:val="es-ES_tradnl"/>
        </w:rPr>
        <w:t>extranjeros</w:t>
      </w:r>
      <w:r w:rsidR="00A5698E" w:rsidRPr="00EB1AAE">
        <w:rPr>
          <w:b/>
          <w:lang w:val="es-ES_tradnl"/>
        </w:rPr>
        <w:t xml:space="preserve"> presentes en </w:t>
      </w:r>
      <w:r w:rsidR="005B6358" w:rsidRPr="00EB1AAE">
        <w:rPr>
          <w:b/>
          <w:lang w:val="es-ES_tradnl"/>
        </w:rPr>
        <w:t>territorio del Estado parte</w:t>
      </w:r>
      <w:r w:rsidR="00A5698E" w:rsidRPr="00EB1AAE">
        <w:rPr>
          <w:b/>
          <w:lang w:val="es-ES_tradnl"/>
        </w:rPr>
        <w:t>;</w:t>
      </w:r>
    </w:p>
    <w:p w:rsidR="00A5698E" w:rsidRPr="00EB1AAE" w:rsidRDefault="00627B25" w:rsidP="00EB1AAE">
      <w:pPr>
        <w:pStyle w:val="SingleTxtG"/>
        <w:ind w:firstLine="567"/>
        <w:rPr>
          <w:b/>
          <w:lang w:val="es-ES_tradnl"/>
        </w:rPr>
      </w:pPr>
      <w:r w:rsidRPr="00EB1AAE">
        <w:rPr>
          <w:b/>
          <w:lang w:val="es-ES_tradnl"/>
        </w:rPr>
        <w:t>b)</w:t>
      </w:r>
      <w:r w:rsidRPr="00EB1AAE">
        <w:rPr>
          <w:b/>
          <w:lang w:val="es-ES_tradnl"/>
        </w:rPr>
        <w:tab/>
      </w:r>
      <w:r w:rsidR="00F93A71" w:rsidRPr="00EB1AAE">
        <w:rPr>
          <w:b/>
          <w:lang w:val="es-ES_tradnl"/>
        </w:rPr>
        <w:t>M</w:t>
      </w:r>
      <w:r w:rsidR="00A5698E" w:rsidRPr="00EB1AAE">
        <w:rPr>
          <w:b/>
          <w:lang w:val="es-ES_tradnl"/>
        </w:rPr>
        <w:t xml:space="preserve">ejorar las condiciones de detención en las </w:t>
      </w:r>
      <w:r w:rsidR="00F93A71" w:rsidRPr="00EB1AAE">
        <w:rPr>
          <w:b/>
          <w:lang w:val="es-ES_tradnl"/>
        </w:rPr>
        <w:t>E</w:t>
      </w:r>
      <w:r w:rsidR="00A5698E" w:rsidRPr="00EB1AAE">
        <w:rPr>
          <w:b/>
          <w:lang w:val="es-ES_tradnl"/>
        </w:rPr>
        <w:t xml:space="preserve">staciones </w:t>
      </w:r>
      <w:r w:rsidR="00F93A71" w:rsidRPr="00EB1AAE">
        <w:rPr>
          <w:b/>
          <w:lang w:val="es-ES_tradnl"/>
        </w:rPr>
        <w:t>M</w:t>
      </w:r>
      <w:r w:rsidR="00A5698E" w:rsidRPr="00EB1AAE">
        <w:rPr>
          <w:b/>
          <w:lang w:val="es-ES_tradnl"/>
        </w:rPr>
        <w:t>igratorias.</w:t>
      </w:r>
    </w:p>
    <w:p w:rsidR="00A5698E" w:rsidRPr="000566A9" w:rsidRDefault="00A5698E" w:rsidP="00A5698E">
      <w:pPr>
        <w:suppressAutoHyphens/>
        <w:spacing w:before="240" w:after="120"/>
        <w:ind w:left="1134" w:right="1134"/>
        <w:jc w:val="both"/>
        <w:rPr>
          <w:b/>
          <w:lang w:val="es-ES_tradnl"/>
        </w:rPr>
      </w:pPr>
      <w:r>
        <w:rPr>
          <w:b/>
          <w:lang w:val="es-ES_tradnl"/>
        </w:rPr>
        <w:t xml:space="preserve">Asimismo, el </w:t>
      </w:r>
      <w:r w:rsidRPr="000566A9">
        <w:rPr>
          <w:b/>
          <w:lang w:val="es-ES_tradnl"/>
        </w:rPr>
        <w:t>Comité recomienda al Estado parte que, a fin de cumplir sus obligaciones en virtud del artículo 3 de la Convención:</w:t>
      </w:r>
    </w:p>
    <w:p w:rsidR="00A5698E" w:rsidRPr="00EB1AAE" w:rsidRDefault="00EB1AAE" w:rsidP="00EB1AAE">
      <w:pPr>
        <w:pStyle w:val="SingleTxtG"/>
        <w:ind w:firstLine="567"/>
        <w:rPr>
          <w:b/>
          <w:lang w:val="es-ES_tradnl"/>
        </w:rPr>
      </w:pPr>
      <w:r>
        <w:rPr>
          <w:b/>
          <w:lang w:val="es-ES_tradnl"/>
        </w:rPr>
        <w:t>a</w:t>
      </w:r>
      <w:r w:rsidR="00627B25" w:rsidRPr="00EB1AAE">
        <w:rPr>
          <w:b/>
          <w:lang w:val="es-ES_tradnl"/>
        </w:rPr>
        <w:t>)</w:t>
      </w:r>
      <w:r w:rsidR="00627B25" w:rsidRPr="00EB1AAE">
        <w:rPr>
          <w:b/>
          <w:lang w:val="es-ES_tradnl"/>
        </w:rPr>
        <w:tab/>
      </w:r>
      <w:r w:rsidR="00A5698E" w:rsidRPr="00EB1AAE">
        <w:rPr>
          <w:b/>
          <w:lang w:val="es-ES_tradnl"/>
        </w:rPr>
        <w:t xml:space="preserve">Adopte sin demora medidas efectivas para garantizar que </w:t>
      </w:r>
      <w:r w:rsidR="0021416A" w:rsidRPr="00EB1AAE">
        <w:rPr>
          <w:b/>
          <w:lang w:val="es-ES_tradnl"/>
        </w:rPr>
        <w:t xml:space="preserve">todos </w:t>
      </w:r>
      <w:r w:rsidR="00A5698E" w:rsidRPr="00EB1AAE">
        <w:rPr>
          <w:b/>
          <w:lang w:val="es-ES_tradnl"/>
        </w:rPr>
        <w:t>l</w:t>
      </w:r>
      <w:r w:rsidR="0021416A" w:rsidRPr="00EB1AAE">
        <w:rPr>
          <w:b/>
          <w:lang w:val="es-ES_tradnl"/>
        </w:rPr>
        <w:t>o</w:t>
      </w:r>
      <w:r w:rsidR="00A5698E" w:rsidRPr="00EB1AAE">
        <w:rPr>
          <w:b/>
          <w:lang w:val="es-ES_tradnl"/>
        </w:rPr>
        <w:t xml:space="preserve">s </w:t>
      </w:r>
      <w:r w:rsidR="0021416A" w:rsidRPr="00EB1AAE">
        <w:rPr>
          <w:b/>
          <w:lang w:val="es-ES_tradnl"/>
        </w:rPr>
        <w:t xml:space="preserve">extranjeros </w:t>
      </w:r>
      <w:r w:rsidR="00A5698E" w:rsidRPr="00EB1AAE">
        <w:rPr>
          <w:b/>
          <w:lang w:val="es-ES_tradnl"/>
        </w:rPr>
        <w:t>que se hallen bajo su jurisdicción reciban un trato justo y tengan, en la práctica, acceso a asistencia letrada en todas las fases del procedimiento;</w:t>
      </w:r>
    </w:p>
    <w:p w:rsidR="00A5698E" w:rsidRPr="00EB1AAE" w:rsidRDefault="00EB1AAE" w:rsidP="00EB1AAE">
      <w:pPr>
        <w:pStyle w:val="SingleTxtG"/>
        <w:ind w:firstLine="567"/>
        <w:rPr>
          <w:b/>
          <w:lang w:val="es-ES_tradnl"/>
        </w:rPr>
      </w:pPr>
      <w:r>
        <w:rPr>
          <w:b/>
          <w:lang w:val="es-ES_tradnl"/>
        </w:rPr>
        <w:t>b</w:t>
      </w:r>
      <w:r w:rsidR="00627B25" w:rsidRPr="00EB1AAE">
        <w:rPr>
          <w:b/>
          <w:lang w:val="es-ES_tradnl"/>
        </w:rPr>
        <w:t>)</w:t>
      </w:r>
      <w:r w:rsidR="00627B25" w:rsidRPr="00EB1AAE">
        <w:rPr>
          <w:b/>
          <w:lang w:val="es-ES_tradnl"/>
        </w:rPr>
        <w:tab/>
      </w:r>
      <w:r w:rsidR="00A5698E" w:rsidRPr="00EB1AAE">
        <w:rPr>
          <w:b/>
          <w:lang w:val="es-ES_tradnl"/>
        </w:rPr>
        <w:t xml:space="preserve">Amplíe, en colaboración con </w:t>
      </w:r>
      <w:r w:rsidR="00127208">
        <w:rPr>
          <w:b/>
          <w:lang w:val="es-ES_tradnl"/>
        </w:rPr>
        <w:t>la Oficina del Alto Comisionado de las Naciones Unidas para los Refugiados (</w:t>
      </w:r>
      <w:r w:rsidR="00A5698E" w:rsidRPr="00EB1AAE">
        <w:rPr>
          <w:b/>
          <w:lang w:val="es-ES_tradnl"/>
        </w:rPr>
        <w:t>ACNUR</w:t>
      </w:r>
      <w:r w:rsidR="00127208">
        <w:rPr>
          <w:b/>
          <w:lang w:val="es-ES_tradnl"/>
        </w:rPr>
        <w:t>)</w:t>
      </w:r>
      <w:r w:rsidR="00A5698E" w:rsidRPr="00EB1AAE">
        <w:rPr>
          <w:b/>
          <w:lang w:val="es-ES_tradnl"/>
        </w:rPr>
        <w:t xml:space="preserve">, los mecanismos de identificación y </w:t>
      </w:r>
      <w:r w:rsidR="003F2218" w:rsidRPr="00EB1AAE">
        <w:rPr>
          <w:b/>
          <w:lang w:val="es-ES_tradnl"/>
        </w:rPr>
        <w:t>remisión</w:t>
      </w:r>
      <w:r w:rsidR="00A5698E" w:rsidRPr="00EB1AAE">
        <w:rPr>
          <w:b/>
          <w:lang w:val="es-ES_tradnl"/>
        </w:rPr>
        <w:t>, a fin de responder a las necesidades de protección y asistencia, y  optimizar la coordinación entre las instituciones implicadas</w:t>
      </w:r>
      <w:r w:rsidR="00FB2432" w:rsidRPr="00EB1AAE">
        <w:rPr>
          <w:b/>
          <w:lang w:val="es-ES_tradnl"/>
        </w:rPr>
        <w:t>;</w:t>
      </w:r>
      <w:r w:rsidR="00A5698E" w:rsidRPr="00EB1AAE">
        <w:rPr>
          <w:b/>
          <w:lang w:val="es-ES_tradnl"/>
        </w:rPr>
        <w:t xml:space="preserve"> </w:t>
      </w:r>
    </w:p>
    <w:p w:rsidR="00552A2A" w:rsidRPr="00EB1AAE" w:rsidRDefault="00EB1AAE" w:rsidP="00EB1AAE">
      <w:pPr>
        <w:pStyle w:val="SingleTxtG"/>
        <w:ind w:firstLine="567"/>
        <w:rPr>
          <w:b/>
          <w:lang w:val="es-ES_tradnl"/>
        </w:rPr>
      </w:pPr>
      <w:r>
        <w:rPr>
          <w:b/>
          <w:lang w:val="es-ES_tradnl"/>
        </w:rPr>
        <w:t>c</w:t>
      </w:r>
      <w:r w:rsidR="00627B25" w:rsidRPr="00EB1AAE">
        <w:rPr>
          <w:b/>
          <w:lang w:val="es-ES_tradnl"/>
        </w:rPr>
        <w:t>)</w:t>
      </w:r>
      <w:r w:rsidR="00627B25" w:rsidRPr="00EB1AAE">
        <w:rPr>
          <w:b/>
          <w:lang w:val="es-ES_tradnl"/>
        </w:rPr>
        <w:tab/>
      </w:r>
      <w:r w:rsidR="00A5698E" w:rsidRPr="00EB1AAE">
        <w:rPr>
          <w:b/>
          <w:lang w:val="es-ES_tradnl"/>
        </w:rPr>
        <w:t>Establezca un sistema eficaz de recopilación de datos sobre la situación de refugiados, solicitantes de asilo y apátridas presentes en su territorio</w:t>
      </w:r>
      <w:r w:rsidR="00451FCE" w:rsidRPr="00EB1AAE">
        <w:rPr>
          <w:b/>
          <w:lang w:val="es-ES_tradnl"/>
        </w:rPr>
        <w:t>;</w:t>
      </w:r>
    </w:p>
    <w:p w:rsidR="006D7035" w:rsidRPr="00EB1AAE" w:rsidRDefault="00EB1AAE" w:rsidP="00EB1AAE">
      <w:pPr>
        <w:pStyle w:val="SingleTxtG"/>
        <w:ind w:firstLine="567"/>
        <w:rPr>
          <w:b/>
          <w:lang w:val="es-ES_tradnl"/>
        </w:rPr>
      </w:pPr>
      <w:r>
        <w:rPr>
          <w:b/>
          <w:lang w:val="es-ES_tradnl"/>
        </w:rPr>
        <w:t>d</w:t>
      </w:r>
      <w:r w:rsidR="00627B25" w:rsidRPr="00EB1AAE">
        <w:rPr>
          <w:b/>
          <w:lang w:val="es-ES_tradnl"/>
        </w:rPr>
        <w:t>)</w:t>
      </w:r>
      <w:r w:rsidR="00627B25" w:rsidRPr="00EB1AAE">
        <w:rPr>
          <w:b/>
          <w:lang w:val="es-ES_tradnl"/>
        </w:rPr>
        <w:tab/>
      </w:r>
      <w:r w:rsidR="006D7035" w:rsidRPr="00EB1AAE">
        <w:rPr>
          <w:b/>
          <w:lang w:val="es-ES_tradnl"/>
        </w:rPr>
        <w:t xml:space="preserve">El Comité alienta al Estado parte a ratificar la Convención para </w:t>
      </w:r>
      <w:r w:rsidR="00127208">
        <w:rPr>
          <w:b/>
          <w:lang w:val="es-ES_tradnl"/>
        </w:rPr>
        <w:t>r</w:t>
      </w:r>
      <w:r w:rsidR="006D7035" w:rsidRPr="00EB1AAE">
        <w:rPr>
          <w:b/>
          <w:lang w:val="es-ES_tradnl"/>
        </w:rPr>
        <w:t xml:space="preserve">educir los </w:t>
      </w:r>
      <w:r w:rsidR="00127208">
        <w:rPr>
          <w:b/>
          <w:lang w:val="es-ES_tradnl"/>
        </w:rPr>
        <w:t>c</w:t>
      </w:r>
      <w:r w:rsidR="006D7035" w:rsidRPr="00EB1AAE">
        <w:rPr>
          <w:b/>
          <w:lang w:val="es-ES_tradnl"/>
        </w:rPr>
        <w:t xml:space="preserve">asos de </w:t>
      </w:r>
      <w:r w:rsidR="00127208">
        <w:rPr>
          <w:b/>
          <w:lang w:val="es-ES_tradnl"/>
        </w:rPr>
        <w:t>a</w:t>
      </w:r>
      <w:r w:rsidR="006D7035" w:rsidRPr="00EB1AAE">
        <w:rPr>
          <w:b/>
          <w:lang w:val="es-ES_tradnl"/>
        </w:rPr>
        <w:t>patridia y considerar la posibilidad de retirar las reservas a los artículos 17, 26 y 31</w:t>
      </w:r>
      <w:r w:rsidR="00127208">
        <w:rPr>
          <w:b/>
          <w:lang w:val="es-ES_tradnl"/>
        </w:rPr>
        <w:t>,</w:t>
      </w:r>
      <w:r w:rsidR="006D7035" w:rsidRPr="00EB1AAE">
        <w:rPr>
          <w:b/>
          <w:lang w:val="es-ES_tradnl"/>
        </w:rPr>
        <w:t xml:space="preserve"> párrafo 2 y 32</w:t>
      </w:r>
      <w:r w:rsidR="00127208">
        <w:rPr>
          <w:b/>
          <w:lang w:val="es-ES_tradnl"/>
        </w:rPr>
        <w:t>,</w:t>
      </w:r>
      <w:r w:rsidR="006D7035" w:rsidRPr="00EB1AAE">
        <w:rPr>
          <w:b/>
          <w:lang w:val="es-ES_tradnl"/>
        </w:rPr>
        <w:t xml:space="preserve"> de la Convención sobre el Estatuto de los Refugiados y a los artículos 17, 31 y 32 de la Convención sobre el Estatuto de los Apátridas.</w:t>
      </w:r>
    </w:p>
    <w:p w:rsidR="00A5698E" w:rsidRPr="00A27932" w:rsidRDefault="00EB1AAE" w:rsidP="00EB1AAE">
      <w:pPr>
        <w:pStyle w:val="H23G"/>
        <w:rPr>
          <w:lang w:val="es-ES_tradnl" w:eastAsia="en-US"/>
        </w:rPr>
      </w:pPr>
      <w:r>
        <w:rPr>
          <w:lang w:val="es-ES_tradnl" w:eastAsia="en-US"/>
        </w:rPr>
        <w:tab/>
      </w:r>
      <w:r>
        <w:rPr>
          <w:lang w:val="es-ES_tradnl" w:eastAsia="en-US"/>
        </w:rPr>
        <w:tab/>
      </w:r>
      <w:r w:rsidR="00A5698E" w:rsidRPr="00A27932">
        <w:rPr>
          <w:lang w:val="es-ES_tradnl" w:eastAsia="en-US"/>
        </w:rPr>
        <w:t>Instituciones psiquiátricas</w:t>
      </w:r>
    </w:p>
    <w:p w:rsidR="00A5698E" w:rsidRPr="000566A9" w:rsidRDefault="00F52F0E" w:rsidP="00A5698E">
      <w:pPr>
        <w:suppressAutoHyphens/>
        <w:spacing w:before="240" w:after="120"/>
        <w:ind w:left="1134" w:right="1134"/>
        <w:jc w:val="both"/>
        <w:rPr>
          <w:bCs/>
          <w:lang w:val="es-ES_tradnl" w:eastAsia="en-US"/>
        </w:rPr>
      </w:pPr>
      <w:r>
        <w:rPr>
          <w:lang w:val="es-ES_tradnl"/>
        </w:rPr>
        <w:t>2</w:t>
      </w:r>
      <w:r w:rsidR="003F24E4">
        <w:rPr>
          <w:lang w:val="es-ES_tradnl"/>
        </w:rPr>
        <w:t>2</w:t>
      </w:r>
      <w:r>
        <w:rPr>
          <w:lang w:val="es-ES_tradnl"/>
        </w:rPr>
        <w:t>.</w:t>
      </w:r>
      <w:r>
        <w:rPr>
          <w:lang w:val="es-ES_tradnl"/>
        </w:rPr>
        <w:tab/>
      </w:r>
      <w:r w:rsidR="00A5698E">
        <w:rPr>
          <w:lang w:val="es-ES_tradnl"/>
        </w:rPr>
        <w:t xml:space="preserve">El Comité expresa su preocupación por las </w:t>
      </w:r>
      <w:r w:rsidR="00A5698E">
        <w:rPr>
          <w:bCs/>
          <w:lang w:val="es-ES_tradnl" w:eastAsia="en-US"/>
        </w:rPr>
        <w:t xml:space="preserve">denuncias sobre el trato vejatorio dispensado a </w:t>
      </w:r>
      <w:r w:rsidR="00A5698E" w:rsidRPr="000566A9">
        <w:rPr>
          <w:bCs/>
          <w:lang w:val="es-ES_tradnl" w:eastAsia="en-US"/>
        </w:rPr>
        <w:t xml:space="preserve">personas </w:t>
      </w:r>
      <w:r w:rsidR="00A5698E">
        <w:rPr>
          <w:bCs/>
          <w:lang w:val="es-ES_tradnl" w:eastAsia="en-US"/>
        </w:rPr>
        <w:t>ingresadas</w:t>
      </w:r>
      <w:r w:rsidR="00A5698E" w:rsidRPr="000566A9">
        <w:rPr>
          <w:bCs/>
          <w:lang w:val="es-ES_tradnl" w:eastAsia="en-US"/>
        </w:rPr>
        <w:t xml:space="preserve"> </w:t>
      </w:r>
      <w:r w:rsidR="005B64C2">
        <w:rPr>
          <w:bCs/>
          <w:lang w:val="es-ES_tradnl" w:eastAsia="en-US"/>
        </w:rPr>
        <w:t xml:space="preserve">en </w:t>
      </w:r>
      <w:r w:rsidR="00F93A71">
        <w:rPr>
          <w:bCs/>
          <w:lang w:val="es-ES_tradnl" w:eastAsia="en-US"/>
        </w:rPr>
        <w:t>instituciones psiquiátricas</w:t>
      </w:r>
      <w:r w:rsidR="00A5698E">
        <w:rPr>
          <w:bCs/>
          <w:lang w:val="es-ES_tradnl" w:eastAsia="en-US"/>
        </w:rPr>
        <w:t>, y lamenta no contar con los resultados de las investigaciones abiertas al respecto. Preocupan también los informes que describen las condiciones de mantenimiento e higiene en estos centros como deficientes. Finalmente, el Comité no ha recibido información sobre la existencia de protocolos para</w:t>
      </w:r>
      <w:r w:rsidR="00A5698E" w:rsidRPr="000566A9">
        <w:rPr>
          <w:bCs/>
          <w:lang w:val="es-ES_tradnl" w:eastAsia="en-US"/>
        </w:rPr>
        <w:t xml:space="preserve"> </w:t>
      </w:r>
      <w:r w:rsidR="00A5698E">
        <w:rPr>
          <w:bCs/>
          <w:lang w:val="es-ES_tradnl" w:eastAsia="en-US"/>
        </w:rPr>
        <w:t>el uso de mecanismos de inmovilización en instituciones psiquiátricas</w:t>
      </w:r>
      <w:r>
        <w:rPr>
          <w:bCs/>
          <w:lang w:val="es-ES_tradnl" w:eastAsia="en-US"/>
        </w:rPr>
        <w:t xml:space="preserve"> (arts. 2, 11 y 16)</w:t>
      </w:r>
      <w:r w:rsidR="00A5698E">
        <w:rPr>
          <w:bCs/>
          <w:lang w:val="es-ES_tradnl" w:eastAsia="en-US"/>
        </w:rPr>
        <w:t>.</w:t>
      </w:r>
    </w:p>
    <w:p w:rsidR="00A5698E" w:rsidRPr="00627B25" w:rsidRDefault="00A5698E" w:rsidP="00627B25">
      <w:pPr>
        <w:pStyle w:val="SingleTxtG"/>
        <w:rPr>
          <w:b/>
          <w:lang w:val="es-ES_tradnl" w:eastAsia="en-US"/>
        </w:rPr>
      </w:pPr>
      <w:r w:rsidRPr="00627B25">
        <w:rPr>
          <w:b/>
          <w:lang w:val="es-ES_tradnl" w:eastAsia="en-US"/>
        </w:rPr>
        <w:t>El Estado parte debería:</w:t>
      </w:r>
    </w:p>
    <w:p w:rsidR="00A5698E" w:rsidRPr="00627B25" w:rsidRDefault="00627B25" w:rsidP="00627B25">
      <w:pPr>
        <w:pStyle w:val="SingleTxtG"/>
        <w:rPr>
          <w:b/>
          <w:lang w:val="es-ES_tradnl" w:eastAsia="en-US"/>
        </w:rPr>
      </w:pPr>
      <w:r w:rsidRPr="00627B25">
        <w:rPr>
          <w:b/>
          <w:lang w:val="es-ES_tradnl" w:eastAsia="en-US"/>
        </w:rPr>
        <w:tab/>
        <w:t>a)</w:t>
      </w:r>
      <w:r w:rsidRPr="00627B25">
        <w:rPr>
          <w:b/>
          <w:lang w:val="es-ES_tradnl" w:eastAsia="en-US"/>
        </w:rPr>
        <w:tab/>
      </w:r>
      <w:r w:rsidR="00A5698E" w:rsidRPr="00627B25">
        <w:rPr>
          <w:b/>
          <w:lang w:val="es-ES_tradnl" w:eastAsia="en-US"/>
        </w:rPr>
        <w:t xml:space="preserve">Garantizar que se investigan de manera pronta e imparcial todas las denuncias de malos tratos a personas con discapacidad ingresadas en </w:t>
      </w:r>
      <w:r w:rsidR="00F93A71">
        <w:rPr>
          <w:b/>
          <w:lang w:val="es-ES_tradnl" w:eastAsia="en-US"/>
        </w:rPr>
        <w:t>instituciones psiquiátricas</w:t>
      </w:r>
      <w:r w:rsidR="00A5698E" w:rsidRPr="00627B25">
        <w:rPr>
          <w:b/>
          <w:lang w:val="es-ES_tradnl" w:eastAsia="en-US"/>
        </w:rPr>
        <w:t>, así como el enjuiciamiento de los presuntos autores;</w:t>
      </w:r>
    </w:p>
    <w:p w:rsidR="00A5698E" w:rsidRPr="00627B25" w:rsidRDefault="00627B25" w:rsidP="00627B25">
      <w:pPr>
        <w:pStyle w:val="SingleTxtG"/>
        <w:rPr>
          <w:b/>
          <w:lang w:val="es-ES_tradnl" w:eastAsia="en-US"/>
        </w:rPr>
      </w:pPr>
      <w:r w:rsidRPr="00627B25">
        <w:rPr>
          <w:b/>
          <w:lang w:val="es-ES_tradnl" w:eastAsia="en-US"/>
        </w:rPr>
        <w:tab/>
        <w:t>b)</w:t>
      </w:r>
      <w:r w:rsidRPr="00627B25">
        <w:rPr>
          <w:b/>
          <w:lang w:val="es-ES_tradnl" w:eastAsia="en-US"/>
        </w:rPr>
        <w:tab/>
      </w:r>
      <w:r w:rsidR="00A5698E" w:rsidRPr="00627B25">
        <w:rPr>
          <w:b/>
          <w:lang w:val="es-ES_tradnl" w:eastAsia="en-US"/>
        </w:rPr>
        <w:t>Reforzar los recursos para la mejora de las instalaciones</w:t>
      </w:r>
      <w:r w:rsidR="005461F1">
        <w:rPr>
          <w:b/>
          <w:lang w:val="es-ES_tradnl" w:eastAsia="en-US"/>
        </w:rPr>
        <w:t xml:space="preserve"> </w:t>
      </w:r>
      <w:r w:rsidR="004F6E72">
        <w:rPr>
          <w:b/>
          <w:lang w:val="es-ES_tradnl" w:eastAsia="en-US"/>
        </w:rPr>
        <w:t xml:space="preserve">de manera que </w:t>
      </w:r>
      <w:r w:rsidR="005461F1">
        <w:rPr>
          <w:b/>
          <w:lang w:val="es-ES_tradnl" w:eastAsia="en-US"/>
        </w:rPr>
        <w:t>se atiendan las necesidades básicas en materia de atención médica e higiene de los internos</w:t>
      </w:r>
      <w:r w:rsidR="00A5698E" w:rsidRPr="00627B25">
        <w:rPr>
          <w:b/>
          <w:lang w:val="es-ES_tradnl" w:eastAsia="en-US"/>
        </w:rPr>
        <w:t>;</w:t>
      </w:r>
    </w:p>
    <w:p w:rsidR="00A5698E" w:rsidRPr="00627B25" w:rsidRDefault="00627B25" w:rsidP="00627B25">
      <w:pPr>
        <w:pStyle w:val="SingleTxtG"/>
        <w:rPr>
          <w:b/>
          <w:lang w:val="es-ES_tradnl" w:eastAsia="en-US"/>
        </w:rPr>
      </w:pPr>
      <w:r>
        <w:rPr>
          <w:b/>
          <w:lang w:val="es-ES_tradnl" w:eastAsia="en-US"/>
        </w:rPr>
        <w:tab/>
      </w:r>
      <w:r w:rsidRPr="00627B25">
        <w:rPr>
          <w:b/>
          <w:lang w:val="es-ES_tradnl" w:eastAsia="en-US"/>
        </w:rPr>
        <w:t>c)</w:t>
      </w:r>
      <w:r w:rsidRPr="00627B25">
        <w:rPr>
          <w:b/>
          <w:lang w:val="es-ES_tradnl" w:eastAsia="en-US"/>
        </w:rPr>
        <w:tab/>
      </w:r>
      <w:r w:rsidR="00A5698E" w:rsidRPr="00627B25">
        <w:rPr>
          <w:b/>
          <w:lang w:val="es-ES_tradnl" w:eastAsia="en-US"/>
        </w:rPr>
        <w:t>Velar por que los órganos independientes de supervisión realicen visitas periódicas a estos centros;</w:t>
      </w:r>
    </w:p>
    <w:p w:rsidR="00A5698E" w:rsidRPr="00627B25" w:rsidRDefault="00627B25" w:rsidP="00627B25">
      <w:pPr>
        <w:pStyle w:val="SingleTxtG"/>
        <w:rPr>
          <w:b/>
          <w:lang w:val="es-ES_tradnl" w:eastAsia="en-US"/>
        </w:rPr>
      </w:pPr>
      <w:r>
        <w:rPr>
          <w:b/>
          <w:lang w:val="es-ES_tradnl" w:eastAsia="en-US"/>
        </w:rPr>
        <w:tab/>
      </w:r>
      <w:r w:rsidRPr="00627B25">
        <w:rPr>
          <w:b/>
          <w:lang w:val="es-ES_tradnl" w:eastAsia="en-US"/>
        </w:rPr>
        <w:t>d)</w:t>
      </w:r>
      <w:r w:rsidRPr="00627B25">
        <w:rPr>
          <w:b/>
          <w:lang w:val="es-ES_tradnl" w:eastAsia="en-US"/>
        </w:rPr>
        <w:tab/>
      </w:r>
      <w:r w:rsidR="00A5698E" w:rsidRPr="00627B25">
        <w:rPr>
          <w:b/>
          <w:lang w:val="es-ES_tradnl" w:eastAsia="en-US"/>
        </w:rPr>
        <w:t>Extremar el control sobre el uso de mecanismos de inmovilización</w:t>
      </w:r>
      <w:r w:rsidR="005461F1">
        <w:rPr>
          <w:b/>
          <w:lang w:val="es-ES_tradnl" w:eastAsia="en-US"/>
        </w:rPr>
        <w:t xml:space="preserve"> con base en protocolos de actuación previamente definidos;</w:t>
      </w:r>
    </w:p>
    <w:p w:rsidR="00A5698E" w:rsidRPr="00627B25" w:rsidRDefault="00627B25" w:rsidP="00627B25">
      <w:pPr>
        <w:pStyle w:val="SingleTxtG"/>
        <w:rPr>
          <w:b/>
          <w:lang w:val="es-ES_tradnl" w:eastAsia="en-US"/>
        </w:rPr>
      </w:pPr>
      <w:r>
        <w:rPr>
          <w:b/>
          <w:lang w:val="es-ES_tradnl" w:eastAsia="en-US"/>
        </w:rPr>
        <w:tab/>
      </w:r>
      <w:r w:rsidRPr="00627B25">
        <w:rPr>
          <w:b/>
          <w:lang w:val="es-ES_tradnl" w:eastAsia="en-US"/>
        </w:rPr>
        <w:t>e)</w:t>
      </w:r>
      <w:r w:rsidRPr="00627B25">
        <w:rPr>
          <w:b/>
          <w:lang w:val="es-ES_tradnl" w:eastAsia="en-US"/>
        </w:rPr>
        <w:tab/>
      </w:r>
      <w:r w:rsidR="00A5698E" w:rsidRPr="00627B25">
        <w:rPr>
          <w:b/>
          <w:lang w:val="es-ES_tradnl" w:eastAsia="en-US"/>
        </w:rPr>
        <w:t>Promover el establecimiento de formas alternativas de tratamiento, sobre todo en el seno de la comunidad.</w:t>
      </w:r>
    </w:p>
    <w:p w:rsidR="00A5698E" w:rsidRPr="00A27932" w:rsidRDefault="00627B25" w:rsidP="00627B25">
      <w:pPr>
        <w:pStyle w:val="H23G"/>
        <w:rPr>
          <w:lang w:val="es-ES_tradnl" w:eastAsia="en-US"/>
        </w:rPr>
      </w:pPr>
      <w:r>
        <w:rPr>
          <w:lang w:val="es-ES_tradnl" w:eastAsia="en-US"/>
        </w:rPr>
        <w:tab/>
      </w:r>
      <w:r>
        <w:rPr>
          <w:lang w:val="es-ES_tradnl" w:eastAsia="en-US"/>
        </w:rPr>
        <w:tab/>
      </w:r>
      <w:r w:rsidR="00A5698E" w:rsidRPr="00A27932">
        <w:rPr>
          <w:lang w:val="es-ES_tradnl" w:eastAsia="en-US"/>
        </w:rPr>
        <w:t>Jurisdicción universal</w:t>
      </w:r>
    </w:p>
    <w:p w:rsidR="00A5698E" w:rsidRPr="000566A9" w:rsidRDefault="00145B82" w:rsidP="00A5698E">
      <w:pPr>
        <w:suppressAutoHyphens/>
        <w:spacing w:before="240" w:after="120"/>
        <w:ind w:left="1134" w:right="1134"/>
        <w:jc w:val="both"/>
        <w:rPr>
          <w:bCs/>
          <w:lang w:val="es-ES_tradnl" w:eastAsia="en-US"/>
        </w:rPr>
      </w:pPr>
      <w:r>
        <w:rPr>
          <w:bCs/>
          <w:lang w:val="es-ES_tradnl" w:eastAsia="en-US"/>
        </w:rPr>
        <w:t>2</w:t>
      </w:r>
      <w:r w:rsidR="003F24E4">
        <w:rPr>
          <w:bCs/>
          <w:lang w:val="es-ES_tradnl" w:eastAsia="en-US"/>
        </w:rPr>
        <w:t>3</w:t>
      </w:r>
      <w:r>
        <w:rPr>
          <w:bCs/>
          <w:lang w:val="es-ES_tradnl" w:eastAsia="en-US"/>
        </w:rPr>
        <w:t>.</w:t>
      </w:r>
      <w:r>
        <w:rPr>
          <w:bCs/>
          <w:lang w:val="es-ES_tradnl" w:eastAsia="en-US"/>
        </w:rPr>
        <w:tab/>
      </w:r>
      <w:r w:rsidR="00A5698E">
        <w:rPr>
          <w:bCs/>
          <w:lang w:val="es-ES_tradnl" w:eastAsia="en-US"/>
        </w:rPr>
        <w:t xml:space="preserve">Si bien toma nota del contenido del artículo 6 </w:t>
      </w:r>
      <w:r w:rsidR="004E3644">
        <w:rPr>
          <w:bCs/>
          <w:lang w:val="es-ES_tradnl" w:eastAsia="en-US"/>
        </w:rPr>
        <w:t xml:space="preserve">del </w:t>
      </w:r>
      <w:r w:rsidR="00A5698E" w:rsidRPr="000566A9">
        <w:rPr>
          <w:bCs/>
          <w:lang w:val="es-ES_tradnl" w:eastAsia="en-US"/>
        </w:rPr>
        <w:t>Código Penal Federal</w:t>
      </w:r>
      <w:r w:rsidR="00A5698E">
        <w:rPr>
          <w:bCs/>
          <w:lang w:val="es-ES_tradnl" w:eastAsia="en-US"/>
        </w:rPr>
        <w:t xml:space="preserve">, </w:t>
      </w:r>
      <w:r w:rsidR="00552A2A">
        <w:rPr>
          <w:bCs/>
          <w:lang w:val="es-ES_tradnl" w:eastAsia="en-US"/>
        </w:rPr>
        <w:t xml:space="preserve">el </w:t>
      </w:r>
      <w:r w:rsidR="004E3644">
        <w:rPr>
          <w:bCs/>
          <w:lang w:val="es-ES_tradnl" w:eastAsia="en-US"/>
        </w:rPr>
        <w:t>Comité</w:t>
      </w:r>
      <w:r w:rsidR="00552A2A">
        <w:rPr>
          <w:bCs/>
          <w:lang w:val="es-ES_tradnl" w:eastAsia="en-US"/>
        </w:rPr>
        <w:t xml:space="preserve"> </w:t>
      </w:r>
      <w:r w:rsidR="00A5698E">
        <w:rPr>
          <w:bCs/>
          <w:lang w:val="es-ES_tradnl" w:eastAsia="en-US"/>
        </w:rPr>
        <w:t xml:space="preserve">observa que no existen disposiciones en el ordenamiento interno del Estado parte </w:t>
      </w:r>
      <w:r w:rsidR="00343301">
        <w:rPr>
          <w:bCs/>
          <w:lang w:val="es-ES_tradnl" w:eastAsia="en-US"/>
        </w:rPr>
        <w:t>que  reconozcan</w:t>
      </w:r>
      <w:r w:rsidR="00A5698E">
        <w:rPr>
          <w:bCs/>
          <w:lang w:val="es-ES_tradnl" w:eastAsia="en-US"/>
        </w:rPr>
        <w:t xml:space="preserve"> expresamente la jurisdicción universal sobre actos de tortura</w:t>
      </w:r>
      <w:r w:rsidR="00552A2A">
        <w:rPr>
          <w:bCs/>
          <w:lang w:val="es-ES_tradnl" w:eastAsia="en-US"/>
        </w:rPr>
        <w:t xml:space="preserve"> </w:t>
      </w:r>
      <w:r>
        <w:rPr>
          <w:bCs/>
          <w:lang w:val="es-ES_tradnl" w:eastAsia="en-US"/>
        </w:rPr>
        <w:t>(arts. 5, 6, 7 y 8)</w:t>
      </w:r>
      <w:r w:rsidR="00A5698E" w:rsidRPr="000566A9">
        <w:rPr>
          <w:bCs/>
          <w:lang w:val="es-ES_tradnl" w:eastAsia="en-US"/>
        </w:rPr>
        <w:t>.</w:t>
      </w:r>
    </w:p>
    <w:p w:rsidR="00A5698E" w:rsidRPr="007C05E0" w:rsidRDefault="00A5698E" w:rsidP="00A5698E">
      <w:pPr>
        <w:suppressAutoHyphens/>
        <w:spacing w:before="240" w:after="120"/>
        <w:ind w:left="1134" w:right="1134"/>
        <w:jc w:val="both"/>
        <w:rPr>
          <w:b/>
          <w:bCs/>
          <w:lang w:val="es-ES_tradnl" w:eastAsia="en-US"/>
        </w:rPr>
      </w:pPr>
      <w:r w:rsidRPr="007C05E0">
        <w:rPr>
          <w:b/>
          <w:bCs/>
          <w:lang w:val="es-ES_tradnl" w:eastAsia="en-US"/>
        </w:rPr>
        <w:t>El Estado parte debería revisar su legislación penal a fin de introducir disposiciones  que permitan establecer jurisdicción sobre actos de tortura de conformidad con el artículo 5 de la Convención, incluidas disposiciones para proceder al enjuiciamiento, conforme al artículo 7, de personas no nacionales de México que hayan cometido actos de tortura fuera del territorio del Estado parte y que estén presentes en su territorio y no hayan sido extraditadas.</w:t>
      </w:r>
    </w:p>
    <w:p w:rsidR="00A5698E" w:rsidRDefault="00627B25" w:rsidP="00627B25">
      <w:pPr>
        <w:pStyle w:val="H23G"/>
        <w:rPr>
          <w:lang w:val="es-ES_tradnl" w:eastAsia="en-US"/>
        </w:rPr>
      </w:pPr>
      <w:r>
        <w:rPr>
          <w:lang w:val="es-ES_tradnl" w:eastAsia="en-US"/>
        </w:rPr>
        <w:tab/>
      </w:r>
      <w:r>
        <w:rPr>
          <w:lang w:val="es-ES_tradnl" w:eastAsia="en-US"/>
        </w:rPr>
        <w:tab/>
      </w:r>
      <w:r w:rsidR="00A5698E" w:rsidRPr="00A27932">
        <w:rPr>
          <w:lang w:val="es-ES_tradnl" w:eastAsia="en-US"/>
        </w:rPr>
        <w:t>Reparación</w:t>
      </w:r>
    </w:p>
    <w:p w:rsidR="009D2EE6" w:rsidRDefault="00145B82" w:rsidP="00057D20">
      <w:pPr>
        <w:suppressAutoHyphens/>
        <w:spacing w:before="240" w:after="120"/>
        <w:ind w:left="1134" w:right="1134" w:firstLine="6"/>
        <w:jc w:val="both"/>
        <w:rPr>
          <w:bCs/>
          <w:lang w:val="es-ES_tradnl" w:eastAsia="en-US"/>
        </w:rPr>
      </w:pPr>
      <w:r>
        <w:rPr>
          <w:bCs/>
          <w:lang w:val="es-ES_tradnl" w:eastAsia="en-US"/>
        </w:rPr>
        <w:t>2</w:t>
      </w:r>
      <w:r w:rsidR="003F24E4">
        <w:rPr>
          <w:bCs/>
          <w:lang w:val="es-ES_tradnl" w:eastAsia="en-US"/>
        </w:rPr>
        <w:t>4</w:t>
      </w:r>
      <w:r>
        <w:rPr>
          <w:bCs/>
          <w:lang w:val="es-ES_tradnl" w:eastAsia="en-US"/>
        </w:rPr>
        <w:t>.</w:t>
      </w:r>
      <w:r>
        <w:rPr>
          <w:bCs/>
          <w:lang w:val="es-ES_tradnl" w:eastAsia="en-US"/>
        </w:rPr>
        <w:tab/>
      </w:r>
      <w:r w:rsidR="0021416A">
        <w:rPr>
          <w:bCs/>
          <w:lang w:val="es-ES_tradnl" w:eastAsia="en-US"/>
        </w:rPr>
        <w:t>El Comité</w:t>
      </w:r>
      <w:r w:rsidR="00A33F85">
        <w:rPr>
          <w:bCs/>
          <w:lang w:val="es-ES_tradnl" w:eastAsia="en-US"/>
        </w:rPr>
        <w:t xml:space="preserve"> acoge con satisfacción la introducción expresa en el texto constitucional del deber del Estado de reparar violaciones de derechos humanos,</w:t>
      </w:r>
      <w:r w:rsidR="0021416A">
        <w:rPr>
          <w:bCs/>
          <w:lang w:val="es-ES_tradnl" w:eastAsia="en-US"/>
        </w:rPr>
        <w:t xml:space="preserve"> pero</w:t>
      </w:r>
      <w:r w:rsidR="00A33F85">
        <w:rPr>
          <w:bCs/>
          <w:lang w:val="es-ES_tradnl" w:eastAsia="en-US"/>
        </w:rPr>
        <w:t xml:space="preserve"> lamenta que aún no se disponga de una ley en la materia y expresa su preocupación</w:t>
      </w:r>
      <w:r w:rsidR="007D56E5">
        <w:rPr>
          <w:bCs/>
          <w:lang w:val="es-ES_tradnl" w:eastAsia="en-US"/>
        </w:rPr>
        <w:t xml:space="preserve"> por el hecho </w:t>
      </w:r>
      <w:r w:rsidR="00B505B4">
        <w:rPr>
          <w:bCs/>
          <w:lang w:val="es-ES_tradnl" w:eastAsia="en-US"/>
        </w:rPr>
        <w:t xml:space="preserve">de que las víctimas de tortura y malos tratos </w:t>
      </w:r>
      <w:r w:rsidR="00343301">
        <w:rPr>
          <w:bCs/>
          <w:lang w:val="es-ES_tradnl" w:eastAsia="en-US"/>
        </w:rPr>
        <w:t>rara vez reciban</w:t>
      </w:r>
      <w:r w:rsidR="00B505B4">
        <w:rPr>
          <w:bCs/>
          <w:lang w:val="es-ES_tradnl" w:eastAsia="en-US"/>
        </w:rPr>
        <w:t xml:space="preserve"> reparación.</w:t>
      </w:r>
      <w:r w:rsidR="00343301">
        <w:rPr>
          <w:bCs/>
          <w:lang w:val="es-ES_tradnl" w:eastAsia="en-US"/>
        </w:rPr>
        <w:t xml:space="preserve"> </w:t>
      </w:r>
      <w:r w:rsidR="00A33F85">
        <w:rPr>
          <w:bCs/>
          <w:lang w:val="es-ES_tradnl" w:eastAsia="en-US"/>
        </w:rPr>
        <w:t>En este sentido, i</w:t>
      </w:r>
      <w:r w:rsidR="00057D20">
        <w:rPr>
          <w:bCs/>
          <w:lang w:val="es-ES_tradnl" w:eastAsia="en-US"/>
        </w:rPr>
        <w:t>nquieta</w:t>
      </w:r>
      <w:r w:rsidR="009D408F">
        <w:rPr>
          <w:bCs/>
          <w:lang w:val="es-ES_tradnl" w:eastAsia="en-US"/>
        </w:rPr>
        <w:t>n</w:t>
      </w:r>
      <w:r w:rsidR="00057D20">
        <w:rPr>
          <w:bCs/>
          <w:lang w:val="es-ES_tradnl" w:eastAsia="en-US"/>
        </w:rPr>
        <w:t xml:space="preserve"> al Comité </w:t>
      </w:r>
      <w:r w:rsidR="009D408F">
        <w:rPr>
          <w:bCs/>
          <w:lang w:val="es-ES_tradnl" w:eastAsia="en-US"/>
        </w:rPr>
        <w:t xml:space="preserve">los informes que señalan </w:t>
      </w:r>
      <w:r w:rsidR="00057D20">
        <w:rPr>
          <w:bCs/>
          <w:lang w:val="es-ES_tradnl" w:eastAsia="en-US"/>
        </w:rPr>
        <w:t xml:space="preserve">que a pesar del contenido de las recomendaciones que la CNDH dirige a las distintas autoridades, </w:t>
      </w:r>
      <w:r w:rsidR="00DA0426">
        <w:rPr>
          <w:bCs/>
          <w:lang w:val="es-ES_tradnl" w:eastAsia="en-US"/>
        </w:rPr>
        <w:t>e</w:t>
      </w:r>
      <w:r w:rsidR="00057D20">
        <w:rPr>
          <w:bCs/>
          <w:lang w:val="es-ES_tradnl" w:eastAsia="en-US"/>
        </w:rPr>
        <w:t xml:space="preserve">stas proceden directamente al pago de indemnizaciones excluyendo el ejercicio del derecho de las víctimas a obtener resarcimiento por vía judicial. </w:t>
      </w:r>
      <w:r>
        <w:rPr>
          <w:bCs/>
          <w:lang w:val="es-ES_tradnl" w:eastAsia="en-US"/>
        </w:rPr>
        <w:t>(art. 14)</w:t>
      </w:r>
      <w:r w:rsidR="00791BA7">
        <w:rPr>
          <w:bCs/>
          <w:lang w:val="es-ES_tradnl" w:eastAsia="en-US"/>
        </w:rPr>
        <w:t>.</w:t>
      </w:r>
    </w:p>
    <w:p w:rsidR="00874EA2" w:rsidRDefault="00E63151" w:rsidP="005F2946">
      <w:pPr>
        <w:suppressAutoHyphens/>
        <w:spacing w:before="240" w:after="120"/>
        <w:ind w:left="1134" w:right="1134"/>
        <w:jc w:val="both"/>
        <w:rPr>
          <w:b/>
          <w:bCs/>
          <w:lang w:val="es-ES_tradnl" w:eastAsia="en-US"/>
        </w:rPr>
      </w:pPr>
      <w:r w:rsidRPr="008414B6">
        <w:rPr>
          <w:b/>
          <w:bCs/>
          <w:lang w:val="es-ES_tradnl" w:eastAsia="en-US"/>
        </w:rPr>
        <w:t xml:space="preserve">El Estado parte debe intensificar sus esfuerzos para proporcionar reparación a las víctimas de la tortura y malos tratos, incluida una indemnización justa y adecuada, y una rehabilitación tan completa como sea posible. </w:t>
      </w:r>
      <w:r w:rsidR="00DA0426">
        <w:rPr>
          <w:b/>
          <w:bCs/>
          <w:lang w:val="es-ES_tradnl" w:eastAsia="en-US"/>
        </w:rPr>
        <w:t>P</w:t>
      </w:r>
      <w:r w:rsidRPr="008414B6">
        <w:rPr>
          <w:b/>
          <w:bCs/>
          <w:lang w:val="es-ES_tradnl" w:eastAsia="en-US"/>
        </w:rPr>
        <w:t>or ello</w:t>
      </w:r>
      <w:r w:rsidR="00DA0426">
        <w:rPr>
          <w:b/>
          <w:bCs/>
          <w:lang w:val="es-ES_tradnl" w:eastAsia="en-US"/>
        </w:rPr>
        <w:t xml:space="preserve"> </w:t>
      </w:r>
      <w:r w:rsidRPr="008414B6">
        <w:rPr>
          <w:b/>
          <w:bCs/>
          <w:lang w:val="es-ES_tradnl" w:eastAsia="en-US"/>
        </w:rPr>
        <w:t xml:space="preserve">se </w:t>
      </w:r>
      <w:r w:rsidR="00A33F85">
        <w:rPr>
          <w:b/>
          <w:bCs/>
          <w:lang w:val="es-ES_tradnl" w:eastAsia="en-US"/>
        </w:rPr>
        <w:t>alienta</w:t>
      </w:r>
      <w:r w:rsidR="00A33F85" w:rsidRPr="008414B6">
        <w:rPr>
          <w:b/>
          <w:bCs/>
          <w:lang w:val="es-ES_tradnl" w:eastAsia="en-US"/>
        </w:rPr>
        <w:t xml:space="preserve"> </w:t>
      </w:r>
      <w:r w:rsidRPr="008414B6">
        <w:rPr>
          <w:b/>
          <w:bCs/>
          <w:lang w:val="es-ES_tradnl" w:eastAsia="en-US"/>
        </w:rPr>
        <w:t>al Estado</w:t>
      </w:r>
      <w:r w:rsidR="00057D20">
        <w:rPr>
          <w:b/>
          <w:bCs/>
          <w:lang w:val="es-ES_tradnl" w:eastAsia="en-US"/>
        </w:rPr>
        <w:t xml:space="preserve"> parte</w:t>
      </w:r>
      <w:r w:rsidRPr="008414B6">
        <w:rPr>
          <w:b/>
          <w:bCs/>
          <w:lang w:val="es-ES_tradnl" w:eastAsia="en-US"/>
        </w:rPr>
        <w:t xml:space="preserve"> </w:t>
      </w:r>
      <w:r w:rsidR="004E3644">
        <w:rPr>
          <w:b/>
          <w:bCs/>
          <w:lang w:val="es-ES_tradnl" w:eastAsia="en-US"/>
        </w:rPr>
        <w:t>a</w:t>
      </w:r>
      <w:r w:rsidR="00421E21" w:rsidRPr="008414B6">
        <w:rPr>
          <w:b/>
          <w:bCs/>
          <w:lang w:val="es-ES_tradnl" w:eastAsia="en-US"/>
        </w:rPr>
        <w:t xml:space="preserve"> culminar el desarrollo legislativo previsto en la propia Constitución</w:t>
      </w:r>
      <w:r w:rsidR="005F2946">
        <w:rPr>
          <w:b/>
          <w:bCs/>
          <w:lang w:val="es-ES_tradnl" w:eastAsia="en-US"/>
        </w:rPr>
        <w:t xml:space="preserve"> con una ley en consonancia con los estándares internacionales, incluida la Convención.</w:t>
      </w:r>
    </w:p>
    <w:p w:rsidR="00727E68" w:rsidRDefault="00EA46C0" w:rsidP="005F2946">
      <w:pPr>
        <w:suppressAutoHyphens/>
        <w:spacing w:before="240" w:after="120"/>
        <w:ind w:left="1134" w:right="1134"/>
        <w:jc w:val="both"/>
        <w:rPr>
          <w:b/>
          <w:bCs/>
          <w:lang w:val="es-ES_tradnl" w:eastAsia="en-US"/>
        </w:rPr>
      </w:pPr>
      <w:r>
        <w:rPr>
          <w:b/>
          <w:bCs/>
          <w:lang w:val="es-ES_tradnl" w:eastAsia="en-US"/>
        </w:rPr>
        <w:t>El Comité señala a la atención del Estado parte</w:t>
      </w:r>
      <w:r w:rsidR="00727E68">
        <w:rPr>
          <w:b/>
          <w:bCs/>
          <w:lang w:val="es-ES_tradnl" w:eastAsia="en-US"/>
        </w:rPr>
        <w:t xml:space="preserve"> la recientemente adoptada Observación </w:t>
      </w:r>
      <w:r w:rsidR="00DA0426">
        <w:rPr>
          <w:b/>
          <w:bCs/>
          <w:lang w:val="es-ES_tradnl" w:eastAsia="en-US"/>
        </w:rPr>
        <w:t>g</w:t>
      </w:r>
      <w:r w:rsidR="00727E68">
        <w:rPr>
          <w:b/>
          <w:bCs/>
          <w:lang w:val="es-ES_tradnl" w:eastAsia="en-US"/>
        </w:rPr>
        <w:t xml:space="preserve">eneral </w:t>
      </w:r>
      <w:r w:rsidR="00DA0426">
        <w:rPr>
          <w:b/>
          <w:bCs/>
          <w:lang w:val="es-ES_tradnl" w:eastAsia="en-US"/>
        </w:rPr>
        <w:t xml:space="preserve">Nº 3 </w:t>
      </w:r>
      <w:r w:rsidR="001B2933">
        <w:rPr>
          <w:b/>
          <w:bCs/>
          <w:lang w:val="es-ES_tradnl" w:eastAsia="en-US"/>
        </w:rPr>
        <w:t xml:space="preserve">(2012) </w:t>
      </w:r>
      <w:r w:rsidR="00DA0426">
        <w:rPr>
          <w:b/>
          <w:bCs/>
          <w:lang w:val="es-ES_tradnl" w:eastAsia="en-US"/>
        </w:rPr>
        <w:t xml:space="preserve">del Comité </w:t>
      </w:r>
      <w:r w:rsidR="00727E68">
        <w:rPr>
          <w:b/>
          <w:bCs/>
          <w:lang w:val="es-ES_tradnl" w:eastAsia="en-US"/>
        </w:rPr>
        <w:t xml:space="preserve">sobre </w:t>
      </w:r>
      <w:r w:rsidR="00DA0426">
        <w:rPr>
          <w:b/>
          <w:bCs/>
          <w:lang w:val="es-ES_tradnl" w:eastAsia="en-US"/>
        </w:rPr>
        <w:t>la aplicación d</w:t>
      </w:r>
      <w:r w:rsidR="00727E68">
        <w:rPr>
          <w:b/>
          <w:bCs/>
          <w:lang w:val="es-ES_tradnl" w:eastAsia="en-US"/>
        </w:rPr>
        <w:t xml:space="preserve">el artículo 14 de la Convención </w:t>
      </w:r>
      <w:r w:rsidR="00DA0426">
        <w:rPr>
          <w:b/>
          <w:bCs/>
          <w:lang w:val="es-ES_tradnl" w:eastAsia="en-US"/>
        </w:rPr>
        <w:t xml:space="preserve">por los Estados partes </w:t>
      </w:r>
      <w:r w:rsidR="00727E68">
        <w:rPr>
          <w:b/>
          <w:bCs/>
          <w:lang w:val="es-ES_tradnl" w:eastAsia="en-US"/>
        </w:rPr>
        <w:t>(CAT/C/GC/3) en la que se desarrolla el contenido y alcance de las obligaciones de los Estados partes de proporcionar reparación plena a las víctimas de la tortura.</w:t>
      </w:r>
    </w:p>
    <w:p w:rsidR="00A5698E" w:rsidRPr="00EB1AAE" w:rsidRDefault="00627B25" w:rsidP="00EB1AAE">
      <w:pPr>
        <w:pStyle w:val="H23G"/>
      </w:pPr>
      <w:r w:rsidRPr="00EB1AAE">
        <w:tab/>
      </w:r>
      <w:r w:rsidRPr="00EB1AAE">
        <w:tab/>
      </w:r>
      <w:r w:rsidR="00A5698E" w:rsidRPr="00EB1AAE">
        <w:t>Formación</w:t>
      </w:r>
    </w:p>
    <w:p w:rsidR="00A5698E" w:rsidRDefault="00145B82" w:rsidP="009927D3">
      <w:pPr>
        <w:tabs>
          <w:tab w:val="right" w:pos="851"/>
        </w:tabs>
        <w:suppressAutoHyphens/>
        <w:spacing w:before="240" w:after="120" w:line="240" w:lineRule="exact"/>
        <w:ind w:left="1134" w:right="1134"/>
        <w:jc w:val="both"/>
        <w:rPr>
          <w:bCs/>
          <w:lang w:val="es-ES_tradnl" w:eastAsia="en-US"/>
        </w:rPr>
      </w:pPr>
      <w:r>
        <w:rPr>
          <w:bCs/>
          <w:lang w:val="es-ES_tradnl" w:eastAsia="en-US"/>
        </w:rPr>
        <w:t>2</w:t>
      </w:r>
      <w:r w:rsidR="003F24E4">
        <w:rPr>
          <w:bCs/>
          <w:lang w:val="es-ES_tradnl" w:eastAsia="en-US"/>
        </w:rPr>
        <w:t>5</w:t>
      </w:r>
      <w:r>
        <w:rPr>
          <w:bCs/>
          <w:lang w:val="es-ES_tradnl" w:eastAsia="en-US"/>
        </w:rPr>
        <w:t>.</w:t>
      </w:r>
      <w:r>
        <w:rPr>
          <w:bCs/>
          <w:lang w:val="es-ES_tradnl" w:eastAsia="en-US"/>
        </w:rPr>
        <w:tab/>
      </w:r>
      <w:r w:rsidR="00A5698E" w:rsidRPr="000566A9">
        <w:rPr>
          <w:bCs/>
          <w:lang w:val="es-ES_tradnl" w:eastAsia="en-US"/>
        </w:rPr>
        <w:t xml:space="preserve">El Comité toma nota de la información proporcionada por el Estado parte sobre las actividades de capacitación </w:t>
      </w:r>
      <w:r w:rsidR="002E35C0">
        <w:rPr>
          <w:bCs/>
          <w:lang w:val="es-ES_tradnl" w:eastAsia="en-US"/>
        </w:rPr>
        <w:t>de servidores públicos en el</w:t>
      </w:r>
      <w:r w:rsidR="00A5698E" w:rsidRPr="000566A9">
        <w:rPr>
          <w:bCs/>
          <w:lang w:val="es-ES_tradnl" w:eastAsia="en-US"/>
        </w:rPr>
        <w:t xml:space="preserve"> uso del </w:t>
      </w:r>
      <w:r w:rsidR="00A5698E" w:rsidRPr="00232A79">
        <w:rPr>
          <w:bCs/>
          <w:i/>
          <w:lang w:val="es-ES_tradnl" w:eastAsia="en-US"/>
        </w:rPr>
        <w:t>Dictamen médico-psicológico especializado para casos de posible tortura y/o maltrato</w:t>
      </w:r>
      <w:r w:rsidR="00A5698E" w:rsidRPr="000566A9">
        <w:rPr>
          <w:bCs/>
          <w:lang w:val="es-ES_tradnl" w:eastAsia="en-US"/>
        </w:rPr>
        <w:t xml:space="preserve"> </w:t>
      </w:r>
      <w:r w:rsidR="002E35C0">
        <w:rPr>
          <w:bCs/>
          <w:lang w:val="es-ES_tradnl" w:eastAsia="en-US"/>
        </w:rPr>
        <w:t>con</w:t>
      </w:r>
      <w:r w:rsidR="002E35C0" w:rsidRPr="000566A9">
        <w:rPr>
          <w:bCs/>
          <w:lang w:val="es-ES_tradnl" w:eastAsia="en-US"/>
        </w:rPr>
        <w:t xml:space="preserve"> </w:t>
      </w:r>
      <w:r w:rsidR="00A5698E" w:rsidRPr="000566A9">
        <w:rPr>
          <w:bCs/>
          <w:lang w:val="es-ES_tradnl" w:eastAsia="en-US"/>
        </w:rPr>
        <w:t xml:space="preserve">base </w:t>
      </w:r>
      <w:r w:rsidR="002E35C0">
        <w:rPr>
          <w:bCs/>
          <w:lang w:val="es-ES_tradnl" w:eastAsia="en-US"/>
        </w:rPr>
        <w:t>en el</w:t>
      </w:r>
      <w:r w:rsidR="002E35C0" w:rsidRPr="000566A9">
        <w:rPr>
          <w:bCs/>
          <w:lang w:val="es-ES_tradnl" w:eastAsia="en-US"/>
        </w:rPr>
        <w:t xml:space="preserve"> </w:t>
      </w:r>
      <w:r w:rsidR="00A5698E" w:rsidRPr="000566A9">
        <w:rPr>
          <w:bCs/>
          <w:lang w:val="es-ES_tradnl" w:eastAsia="en-US"/>
        </w:rPr>
        <w:t>Protocolo de Estambul.</w:t>
      </w:r>
      <w:r w:rsidR="009927D3">
        <w:rPr>
          <w:bCs/>
          <w:lang w:val="es-ES_tradnl" w:eastAsia="en-US"/>
        </w:rPr>
        <w:t xml:space="preserve"> </w:t>
      </w:r>
      <w:r w:rsidR="00A5698E" w:rsidRPr="000566A9">
        <w:rPr>
          <w:bCs/>
          <w:lang w:val="es-ES_tradnl" w:eastAsia="en-US"/>
        </w:rPr>
        <w:t xml:space="preserve">No obstante, lamenta la escasa información facilitada sobre el contenido de los programas de formación </w:t>
      </w:r>
      <w:r w:rsidR="00A5698E">
        <w:rPr>
          <w:bCs/>
          <w:lang w:val="es-ES_tradnl" w:eastAsia="en-US"/>
        </w:rPr>
        <w:t>sobre</w:t>
      </w:r>
      <w:r w:rsidR="00A5698E" w:rsidRPr="000566A9">
        <w:rPr>
          <w:bCs/>
          <w:lang w:val="es-ES_tradnl" w:eastAsia="en-US"/>
        </w:rPr>
        <w:t xml:space="preserve"> derechos humanos y prohibición de la tortura impartidos por la Secretarías de Seguridad Pública, Defensa Nacional y Marina.</w:t>
      </w:r>
      <w:r w:rsidR="009927D3">
        <w:rPr>
          <w:bCs/>
          <w:lang w:val="es-ES_tradnl" w:eastAsia="en-US"/>
        </w:rPr>
        <w:t xml:space="preserve"> Observa además</w:t>
      </w:r>
      <w:r w:rsidR="00A5698E" w:rsidRPr="000566A9">
        <w:rPr>
          <w:bCs/>
          <w:lang w:val="es-ES_tradnl" w:eastAsia="en-US"/>
        </w:rPr>
        <w:t xml:space="preserve"> que el Estado parte no ha presentado información sobre </w:t>
      </w:r>
      <w:r w:rsidR="009927D3">
        <w:rPr>
          <w:bCs/>
          <w:lang w:val="es-ES_tradnl" w:eastAsia="en-US"/>
        </w:rPr>
        <w:t xml:space="preserve">el efecto de </w:t>
      </w:r>
      <w:r w:rsidR="004E3644">
        <w:rPr>
          <w:bCs/>
          <w:lang w:val="es-ES_tradnl" w:eastAsia="en-US"/>
        </w:rPr>
        <w:t>estas</w:t>
      </w:r>
      <w:r w:rsidR="009927D3">
        <w:rPr>
          <w:bCs/>
          <w:lang w:val="es-ES_tradnl" w:eastAsia="en-US"/>
        </w:rPr>
        <w:t xml:space="preserve"> actividades y programas </w:t>
      </w:r>
      <w:r w:rsidR="00A5698E" w:rsidRPr="000566A9">
        <w:rPr>
          <w:bCs/>
          <w:lang w:val="es-ES_tradnl" w:eastAsia="en-US"/>
        </w:rPr>
        <w:t>en la reducción de la incidencia de la tortura y los malos tratos</w:t>
      </w:r>
      <w:r>
        <w:rPr>
          <w:bCs/>
          <w:lang w:val="es-ES_tradnl" w:eastAsia="en-US"/>
        </w:rPr>
        <w:t xml:space="preserve"> (arts. 10)</w:t>
      </w:r>
      <w:r w:rsidR="00A5698E" w:rsidRPr="000566A9">
        <w:rPr>
          <w:bCs/>
          <w:lang w:val="es-ES_tradnl" w:eastAsia="en-US"/>
        </w:rPr>
        <w:t>.</w:t>
      </w:r>
    </w:p>
    <w:p w:rsidR="00A5698E" w:rsidRPr="00627B25" w:rsidRDefault="00A5698E" w:rsidP="00627B25">
      <w:pPr>
        <w:pStyle w:val="SingleTxtG"/>
        <w:rPr>
          <w:b/>
          <w:lang w:val="es-ES_tradnl" w:eastAsia="en-US"/>
        </w:rPr>
      </w:pPr>
      <w:r w:rsidRPr="00627B25">
        <w:rPr>
          <w:b/>
          <w:lang w:val="es-ES_tradnl" w:eastAsia="en-US"/>
        </w:rPr>
        <w:t>El Estado parte debe:</w:t>
      </w:r>
    </w:p>
    <w:p w:rsidR="00A5698E" w:rsidRPr="00627B25" w:rsidRDefault="00627B25" w:rsidP="00627B25">
      <w:pPr>
        <w:pStyle w:val="SingleTxtG"/>
        <w:rPr>
          <w:b/>
          <w:lang w:val="es-ES_tradnl" w:eastAsia="en-US"/>
        </w:rPr>
      </w:pPr>
      <w:r>
        <w:rPr>
          <w:b/>
          <w:lang w:val="es-ES_tradnl" w:eastAsia="en-US"/>
        </w:rPr>
        <w:tab/>
      </w:r>
      <w:r w:rsidRPr="00627B25">
        <w:rPr>
          <w:b/>
          <w:lang w:val="es-ES_tradnl" w:eastAsia="en-US"/>
        </w:rPr>
        <w:t>a)</w:t>
      </w:r>
      <w:r w:rsidRPr="00627B25">
        <w:rPr>
          <w:b/>
          <w:lang w:val="es-ES_tradnl" w:eastAsia="en-US"/>
        </w:rPr>
        <w:tab/>
      </w:r>
      <w:r w:rsidR="00A5698E" w:rsidRPr="00627B25">
        <w:rPr>
          <w:b/>
          <w:lang w:val="es-ES_tradnl" w:eastAsia="en-US"/>
        </w:rPr>
        <w:t xml:space="preserve">Seguir impartiendo programas de formación obligatoria para asegurar que todos los </w:t>
      </w:r>
      <w:r w:rsidR="009927D3" w:rsidRPr="00627B25">
        <w:rPr>
          <w:b/>
          <w:lang w:val="es-ES_tradnl" w:eastAsia="en-US"/>
        </w:rPr>
        <w:t>servidores públicos</w:t>
      </w:r>
      <w:r w:rsidR="00A5698E" w:rsidRPr="00627B25">
        <w:rPr>
          <w:b/>
          <w:lang w:val="es-ES_tradnl" w:eastAsia="en-US"/>
        </w:rPr>
        <w:t xml:space="preserve"> conozcan plenamente las disposiciones de la Convención, y que no se tolere</w:t>
      </w:r>
      <w:r w:rsidR="009927D3" w:rsidRPr="00627B25">
        <w:rPr>
          <w:b/>
          <w:lang w:val="es-ES_tradnl" w:eastAsia="en-US"/>
        </w:rPr>
        <w:t>n</w:t>
      </w:r>
      <w:r w:rsidR="00A5698E" w:rsidRPr="00627B25">
        <w:rPr>
          <w:b/>
          <w:lang w:val="es-ES_tradnl" w:eastAsia="en-US"/>
        </w:rPr>
        <w:t xml:space="preserve"> y se investiguen las infracciones, y se enjuicie a los </w:t>
      </w:r>
      <w:r w:rsidR="009927D3" w:rsidRPr="00627B25">
        <w:rPr>
          <w:b/>
          <w:lang w:val="es-ES_tradnl" w:eastAsia="en-US"/>
        </w:rPr>
        <w:t>responsables</w:t>
      </w:r>
      <w:r w:rsidR="00A5698E" w:rsidRPr="00627B25">
        <w:rPr>
          <w:b/>
          <w:lang w:val="es-ES_tradnl" w:eastAsia="en-US"/>
        </w:rPr>
        <w:t>;</w:t>
      </w:r>
    </w:p>
    <w:p w:rsidR="00A5698E" w:rsidRPr="00627B25" w:rsidRDefault="00627B25" w:rsidP="00627B25">
      <w:pPr>
        <w:pStyle w:val="SingleTxtG"/>
        <w:rPr>
          <w:b/>
          <w:lang w:val="es-ES_tradnl" w:eastAsia="en-US"/>
        </w:rPr>
      </w:pPr>
      <w:r>
        <w:rPr>
          <w:b/>
          <w:lang w:val="es-ES_tradnl" w:eastAsia="en-US"/>
        </w:rPr>
        <w:tab/>
      </w:r>
      <w:r w:rsidRPr="00627B25">
        <w:rPr>
          <w:b/>
          <w:lang w:val="es-ES_tradnl" w:eastAsia="en-US"/>
        </w:rPr>
        <w:t>b)</w:t>
      </w:r>
      <w:r w:rsidRPr="00627B25">
        <w:rPr>
          <w:b/>
          <w:lang w:val="es-ES_tradnl" w:eastAsia="en-US"/>
        </w:rPr>
        <w:tab/>
      </w:r>
      <w:r w:rsidR="00A5698E" w:rsidRPr="00627B25">
        <w:rPr>
          <w:b/>
          <w:lang w:val="es-ES_tradnl" w:eastAsia="en-US"/>
        </w:rPr>
        <w:t>Desarrollar y aplicar una metodología para evaluar la eficacia de los programas de formación</w:t>
      </w:r>
      <w:r w:rsidR="009927D3" w:rsidRPr="00627B25">
        <w:rPr>
          <w:b/>
          <w:lang w:val="es-ES_tradnl" w:eastAsia="en-US"/>
        </w:rPr>
        <w:t xml:space="preserve"> y capacitación</w:t>
      </w:r>
      <w:r w:rsidR="00A5698E" w:rsidRPr="00627B25">
        <w:rPr>
          <w:b/>
          <w:lang w:val="es-ES_tradnl" w:eastAsia="en-US"/>
        </w:rPr>
        <w:t xml:space="preserve"> en la reducción de casos de tortura y malos tratos.</w:t>
      </w:r>
    </w:p>
    <w:p w:rsidR="00A5698E" w:rsidRPr="000566A9" w:rsidRDefault="00627B25" w:rsidP="00A5698E">
      <w:pPr>
        <w:suppressAutoHyphens/>
        <w:spacing w:before="240" w:after="120"/>
        <w:ind w:left="1134" w:right="1134"/>
        <w:jc w:val="both"/>
        <w:rPr>
          <w:lang w:val="es-ES_tradnl" w:eastAsia="en-US"/>
        </w:rPr>
      </w:pPr>
      <w:r>
        <w:rPr>
          <w:lang w:val="es-ES_tradnl" w:eastAsia="en-US"/>
        </w:rPr>
        <w:t>26.</w:t>
      </w:r>
      <w:r>
        <w:rPr>
          <w:lang w:val="es-ES_tradnl" w:eastAsia="en-US"/>
        </w:rPr>
        <w:tab/>
      </w:r>
      <w:r w:rsidR="00A5698E" w:rsidRPr="000566A9">
        <w:rPr>
          <w:lang w:val="es-ES_tradnl" w:eastAsia="en-US"/>
        </w:rPr>
        <w:t>Se alienta al Estado parte a que dé amplia difusión al informe que presentó al Comité y a las presentes observaciones finales</w:t>
      </w:r>
      <w:r w:rsidR="00674188">
        <w:rPr>
          <w:lang w:val="es-ES_tradnl" w:eastAsia="en-US"/>
        </w:rPr>
        <w:t>, en</w:t>
      </w:r>
      <w:r w:rsidR="0021416A">
        <w:rPr>
          <w:lang w:val="es-ES_tradnl" w:eastAsia="en-US"/>
        </w:rPr>
        <w:t xml:space="preserve"> particular en</w:t>
      </w:r>
      <w:r w:rsidR="00674188">
        <w:rPr>
          <w:lang w:val="es-ES_tradnl" w:eastAsia="en-US"/>
        </w:rPr>
        <w:t xml:space="preserve"> </w:t>
      </w:r>
      <w:r w:rsidR="00B102E1">
        <w:rPr>
          <w:lang w:val="es-ES_tradnl" w:eastAsia="en-US"/>
        </w:rPr>
        <w:t xml:space="preserve">las lenguas de los pueblos </w:t>
      </w:r>
      <w:r w:rsidR="0021416A">
        <w:rPr>
          <w:lang w:val="es-ES_tradnl" w:eastAsia="en-US"/>
        </w:rPr>
        <w:t xml:space="preserve">indígenas </w:t>
      </w:r>
      <w:r w:rsidR="00B102E1">
        <w:rPr>
          <w:lang w:val="es-ES_tradnl" w:eastAsia="en-US"/>
        </w:rPr>
        <w:t>del Estado parte</w:t>
      </w:r>
      <w:r w:rsidR="00674188">
        <w:rPr>
          <w:lang w:val="es-ES_tradnl" w:eastAsia="en-US"/>
        </w:rPr>
        <w:t>,</w:t>
      </w:r>
      <w:r w:rsidR="00A5698E" w:rsidRPr="000566A9">
        <w:rPr>
          <w:lang w:val="es-ES_tradnl" w:eastAsia="en-US"/>
        </w:rPr>
        <w:t xml:space="preserve"> a través de los medios de difusión oficiales y las organizaciones no gubernamentales.</w:t>
      </w:r>
    </w:p>
    <w:p w:rsidR="00A5698E" w:rsidRDefault="00627B25" w:rsidP="00A5698E">
      <w:pPr>
        <w:suppressAutoHyphens/>
        <w:spacing w:before="240" w:after="120"/>
        <w:ind w:left="1134" w:right="1134"/>
        <w:jc w:val="both"/>
        <w:rPr>
          <w:lang w:val="es-ES_tradnl" w:eastAsia="en-US"/>
        </w:rPr>
      </w:pPr>
      <w:r>
        <w:rPr>
          <w:lang w:val="es-ES_tradnl" w:eastAsia="en-US"/>
        </w:rPr>
        <w:t>27.</w:t>
      </w:r>
      <w:r>
        <w:rPr>
          <w:lang w:val="es-ES_tradnl" w:eastAsia="en-US"/>
        </w:rPr>
        <w:tab/>
      </w:r>
      <w:r w:rsidR="00A5698E" w:rsidRPr="000566A9">
        <w:rPr>
          <w:lang w:val="es-ES_tradnl" w:eastAsia="en-US"/>
        </w:rPr>
        <w:t xml:space="preserve">El Comité pide al Estado parte que, a más tardar el 24 de noviembre de 2013, le facilite información sobre el seguimiento que haya dado a las recomendaciones de: </w:t>
      </w:r>
      <w:r w:rsidR="00855BF2">
        <w:rPr>
          <w:lang w:val="es-ES_tradnl" w:eastAsia="en-US"/>
        </w:rPr>
        <w:t>a</w:t>
      </w:r>
      <w:r w:rsidR="00A5698E" w:rsidRPr="000566A9">
        <w:rPr>
          <w:lang w:val="es-ES_tradnl" w:eastAsia="en-US"/>
        </w:rPr>
        <w:t xml:space="preserve">) asegurar o fortalecer las salvaguardias legales fundamentales para los detenidos; </w:t>
      </w:r>
      <w:r w:rsidR="00855BF2">
        <w:rPr>
          <w:lang w:val="es-ES_tradnl" w:eastAsia="en-US"/>
        </w:rPr>
        <w:t>b</w:t>
      </w:r>
      <w:r w:rsidR="00A5698E" w:rsidRPr="000566A9">
        <w:rPr>
          <w:lang w:val="es-ES_tradnl" w:eastAsia="en-US"/>
        </w:rPr>
        <w:t xml:space="preserve">) llevar a cabo investigaciones prontas, imparciales y eficaces; y, </w:t>
      </w:r>
      <w:r w:rsidR="00855BF2">
        <w:rPr>
          <w:lang w:val="es-ES_tradnl" w:eastAsia="en-US"/>
        </w:rPr>
        <w:t>c</w:t>
      </w:r>
      <w:r w:rsidR="00A5698E" w:rsidRPr="000566A9">
        <w:rPr>
          <w:lang w:val="es-ES_tradnl" w:eastAsia="en-US"/>
        </w:rPr>
        <w:t xml:space="preserve">) enjuiciar a los sospechosos y castigar a los culpables de tortura y malos tratos, que figuran en los párrafos </w:t>
      </w:r>
      <w:r w:rsidR="00C45ADC">
        <w:rPr>
          <w:lang w:val="es-ES_tradnl" w:eastAsia="en-US"/>
        </w:rPr>
        <w:t>9, 10</w:t>
      </w:r>
      <w:r w:rsidR="00710CCA">
        <w:rPr>
          <w:lang w:val="es-ES_tradnl" w:eastAsia="en-US"/>
        </w:rPr>
        <w:t xml:space="preserve"> d)</w:t>
      </w:r>
      <w:r w:rsidR="00C45ADC">
        <w:rPr>
          <w:lang w:val="es-ES_tradnl" w:eastAsia="en-US"/>
        </w:rPr>
        <w:t xml:space="preserve">, </w:t>
      </w:r>
      <w:r w:rsidR="00855BF2">
        <w:rPr>
          <w:lang w:val="es-ES_tradnl" w:eastAsia="en-US"/>
        </w:rPr>
        <w:t xml:space="preserve">y </w:t>
      </w:r>
      <w:r w:rsidR="00C45ADC">
        <w:rPr>
          <w:lang w:val="es-ES_tradnl" w:eastAsia="en-US"/>
        </w:rPr>
        <w:t>1</w:t>
      </w:r>
      <w:r w:rsidR="003F24E4">
        <w:rPr>
          <w:lang w:val="es-ES_tradnl" w:eastAsia="en-US"/>
        </w:rPr>
        <w:t>6</w:t>
      </w:r>
      <w:r w:rsidR="00855BF2">
        <w:rPr>
          <w:lang w:val="es-ES_tradnl" w:eastAsia="en-US"/>
        </w:rPr>
        <w:t> </w:t>
      </w:r>
      <w:r w:rsidR="00710CCA">
        <w:rPr>
          <w:lang w:val="es-ES_tradnl" w:eastAsia="en-US"/>
        </w:rPr>
        <w:t>a)</w:t>
      </w:r>
      <w:r w:rsidR="00C45ADC">
        <w:rPr>
          <w:lang w:val="es-ES_tradnl" w:eastAsia="en-US"/>
        </w:rPr>
        <w:t xml:space="preserve"> </w:t>
      </w:r>
      <w:r w:rsidR="00A5698E" w:rsidRPr="000566A9">
        <w:rPr>
          <w:lang w:val="es-ES_tradnl" w:eastAsia="en-US"/>
        </w:rPr>
        <w:t>del presente documento.</w:t>
      </w:r>
      <w:r w:rsidR="003F24E4">
        <w:rPr>
          <w:lang w:val="es-ES_tradnl" w:eastAsia="en-US"/>
        </w:rPr>
        <w:t xml:space="preserve"> Además, el Comité solicita información de seguimiento sobre las medidas que se adopten para garantizar la protección de defensores de derechos humanos y periodistas, que figuran en el párrafo 14</w:t>
      </w:r>
      <w:r w:rsidR="00710CCA">
        <w:rPr>
          <w:lang w:val="es-ES_tradnl" w:eastAsia="en-US"/>
        </w:rPr>
        <w:t xml:space="preserve"> b)</w:t>
      </w:r>
      <w:r w:rsidR="003F24E4">
        <w:rPr>
          <w:lang w:val="es-ES_tradnl" w:eastAsia="en-US"/>
        </w:rPr>
        <w:t xml:space="preserve"> del presente documento.</w:t>
      </w:r>
    </w:p>
    <w:p w:rsidR="00A5698E" w:rsidRPr="000566A9" w:rsidRDefault="00627B25" w:rsidP="00A5698E">
      <w:pPr>
        <w:suppressAutoHyphens/>
        <w:spacing w:before="240" w:after="120"/>
        <w:ind w:left="1134" w:right="1134"/>
        <w:jc w:val="both"/>
        <w:rPr>
          <w:lang w:val="es-ES_tradnl" w:eastAsia="en-US"/>
        </w:rPr>
      </w:pPr>
      <w:r>
        <w:rPr>
          <w:lang w:val="es-ES_tradnl" w:eastAsia="en-US"/>
        </w:rPr>
        <w:t>28.</w:t>
      </w:r>
      <w:r>
        <w:rPr>
          <w:lang w:val="es-ES_tradnl" w:eastAsia="en-US"/>
        </w:rPr>
        <w:tab/>
      </w:r>
      <w:r w:rsidR="00A5698E" w:rsidRPr="000566A9">
        <w:rPr>
          <w:lang w:val="es-ES_tradnl" w:eastAsia="en-US"/>
        </w:rPr>
        <w:t>Se invita al Estado parte a que presente su próximo informe periódico, que será el</w:t>
      </w:r>
      <w:r w:rsidR="003F24E4">
        <w:rPr>
          <w:lang w:val="es-ES_tradnl" w:eastAsia="en-US"/>
        </w:rPr>
        <w:t xml:space="preserve"> séptimo</w:t>
      </w:r>
      <w:r w:rsidR="00855BF2">
        <w:rPr>
          <w:lang w:val="es-ES_tradnl" w:eastAsia="en-US"/>
        </w:rPr>
        <w:t>,</w:t>
      </w:r>
      <w:r w:rsidR="003F24E4">
        <w:rPr>
          <w:lang w:val="es-ES_tradnl" w:eastAsia="en-US"/>
        </w:rPr>
        <w:t xml:space="preserve"> </w:t>
      </w:r>
      <w:r w:rsidR="00A5698E" w:rsidRPr="000566A9">
        <w:rPr>
          <w:lang w:val="es-ES_tradnl" w:eastAsia="en-US"/>
        </w:rPr>
        <w:t xml:space="preserve">a más tardar el </w:t>
      </w:r>
      <w:r w:rsidR="003F24E4">
        <w:rPr>
          <w:lang w:val="es-ES_tradnl" w:eastAsia="en-US"/>
        </w:rPr>
        <w:t xml:space="preserve">23 de noviembre de 2016. </w:t>
      </w:r>
      <w:r w:rsidR="00A5698E" w:rsidRPr="000566A9">
        <w:rPr>
          <w:lang w:val="es-ES_tradnl" w:eastAsia="en-US"/>
        </w:rPr>
        <w:t>Con tal fin, el Comité presentará oportunamente al Estado parte una lista de cuestiones previa a la presentación de</w:t>
      </w:r>
      <w:r w:rsidR="00855BF2">
        <w:rPr>
          <w:lang w:val="es-ES_tradnl" w:eastAsia="en-US"/>
        </w:rPr>
        <w:t>l</w:t>
      </w:r>
      <w:r w:rsidR="00A5698E" w:rsidRPr="000566A9">
        <w:rPr>
          <w:lang w:val="es-ES_tradnl" w:eastAsia="en-US"/>
        </w:rPr>
        <w:t xml:space="preserve"> informe, teniendo en cuenta que el Estado parte ha aceptado presentar su informe al Comité con arreglo al procedimiento facultativo de presentación de informes.</w:t>
      </w:r>
    </w:p>
    <w:p w:rsidR="00A5698E" w:rsidRPr="000566A9" w:rsidRDefault="00A5698E" w:rsidP="00A5698E">
      <w:pPr>
        <w:suppressAutoHyphens/>
        <w:spacing w:before="240"/>
        <w:ind w:left="1134" w:right="1134"/>
        <w:jc w:val="center"/>
        <w:rPr>
          <w:u w:val="single"/>
          <w:lang w:val="es-ES_tradnl"/>
        </w:rPr>
      </w:pPr>
      <w:r w:rsidRPr="000566A9">
        <w:rPr>
          <w:u w:val="single"/>
          <w:lang w:val="es-ES_tradnl"/>
        </w:rPr>
        <w:tab/>
      </w:r>
      <w:r w:rsidRPr="000566A9">
        <w:rPr>
          <w:u w:val="single"/>
          <w:lang w:val="es-ES_tradnl"/>
        </w:rPr>
        <w:tab/>
      </w:r>
      <w:r w:rsidRPr="000566A9">
        <w:rPr>
          <w:u w:val="single"/>
          <w:lang w:val="es-ES_tradnl"/>
        </w:rPr>
        <w:tab/>
      </w:r>
    </w:p>
    <w:sectPr w:rsidR="00A5698E" w:rsidRPr="000566A9" w:rsidSect="00A5698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B17" w:rsidRDefault="00A54B17">
      <w:r>
        <w:separator/>
      </w:r>
    </w:p>
  </w:endnote>
  <w:endnote w:type="continuationSeparator" w:id="0">
    <w:p w:rsidR="00A54B17" w:rsidRDefault="00A5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B8" w:rsidRPr="00C33F15" w:rsidRDefault="00F13CB8" w:rsidP="00A5698E">
    <w:pPr>
      <w:pStyle w:val="Footer"/>
      <w:tabs>
        <w:tab w:val="right" w:pos="9638"/>
      </w:tabs>
    </w:pPr>
    <w:r w:rsidRPr="00C33F15">
      <w:rPr>
        <w:b/>
        <w:sz w:val="18"/>
      </w:rPr>
      <w:fldChar w:fldCharType="begin"/>
    </w:r>
    <w:r w:rsidRPr="00C33F15">
      <w:rPr>
        <w:b/>
        <w:sz w:val="18"/>
      </w:rPr>
      <w:instrText xml:space="preserve"> </w:instrText>
    </w:r>
    <w:r>
      <w:rPr>
        <w:b/>
        <w:sz w:val="18"/>
      </w:rPr>
      <w:instrText>PAGE</w:instrText>
    </w:r>
    <w:r w:rsidRPr="00C33F15">
      <w:rPr>
        <w:b/>
        <w:sz w:val="18"/>
      </w:rPr>
      <w:instrText xml:space="preserve">  \* MERGEFORMAT </w:instrText>
    </w:r>
    <w:r w:rsidRPr="00C33F15">
      <w:rPr>
        <w:b/>
        <w:sz w:val="18"/>
      </w:rPr>
      <w:fldChar w:fldCharType="separate"/>
    </w:r>
    <w:r w:rsidR="0099264F">
      <w:rPr>
        <w:b/>
        <w:noProof/>
        <w:sz w:val="18"/>
      </w:rPr>
      <w:t>12</w:t>
    </w:r>
    <w:r w:rsidRPr="00C33F15">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B8" w:rsidRPr="00C33F15" w:rsidRDefault="00F13CB8" w:rsidP="00A5698E">
    <w:pPr>
      <w:pStyle w:val="Footer"/>
      <w:tabs>
        <w:tab w:val="right" w:pos="9638"/>
      </w:tabs>
      <w:rPr>
        <w:b/>
        <w:sz w:val="18"/>
      </w:rPr>
    </w:pPr>
    <w:r>
      <w:tab/>
    </w:r>
    <w:r w:rsidRPr="00C33F15">
      <w:rPr>
        <w:b/>
        <w:sz w:val="18"/>
      </w:rPr>
      <w:fldChar w:fldCharType="begin"/>
    </w:r>
    <w:r w:rsidRPr="00C33F15">
      <w:rPr>
        <w:b/>
        <w:sz w:val="18"/>
      </w:rPr>
      <w:instrText xml:space="preserve"> </w:instrText>
    </w:r>
    <w:r>
      <w:rPr>
        <w:b/>
        <w:sz w:val="18"/>
      </w:rPr>
      <w:instrText>PAGE</w:instrText>
    </w:r>
    <w:r w:rsidRPr="00C33F15">
      <w:rPr>
        <w:b/>
        <w:sz w:val="18"/>
      </w:rPr>
      <w:instrText xml:space="preserve">  \* MERGEFORMAT </w:instrText>
    </w:r>
    <w:r w:rsidRPr="00C33F15">
      <w:rPr>
        <w:b/>
        <w:sz w:val="18"/>
      </w:rPr>
      <w:fldChar w:fldCharType="separate"/>
    </w:r>
    <w:r w:rsidR="0099264F">
      <w:rPr>
        <w:b/>
        <w:noProof/>
        <w:sz w:val="18"/>
      </w:rPr>
      <w:t>11</w:t>
    </w:r>
    <w:r w:rsidRPr="00C33F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B8" w:rsidRPr="00C33F15" w:rsidRDefault="00F13CB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w:t>
    </w:r>
    <w:r w:rsidR="0099264F">
      <w:rPr>
        <w:sz w:val="20"/>
      </w:rPr>
      <w:t>48657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B17" w:rsidRPr="001075E9" w:rsidRDefault="00A54B17" w:rsidP="00A5698E">
      <w:pPr>
        <w:tabs>
          <w:tab w:val="right" w:pos="2155"/>
        </w:tabs>
        <w:spacing w:after="80" w:line="240" w:lineRule="auto"/>
        <w:ind w:left="680"/>
        <w:rPr>
          <w:u w:val="single"/>
        </w:rPr>
      </w:pPr>
      <w:r>
        <w:rPr>
          <w:u w:val="single"/>
        </w:rPr>
        <w:tab/>
      </w:r>
    </w:p>
  </w:footnote>
  <w:footnote w:type="continuationSeparator" w:id="0">
    <w:p w:rsidR="00A54B17" w:rsidRDefault="00A54B17" w:rsidP="00A5698E">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B8" w:rsidRPr="00017C33" w:rsidRDefault="00F13CB8">
    <w:pPr>
      <w:pStyle w:val="Header"/>
      <w:rPr>
        <w:lang w:val="en-GB"/>
      </w:rPr>
    </w:pPr>
    <w:r w:rsidRPr="00017C33">
      <w:rPr>
        <w:lang w:val="en-GB"/>
      </w:rPr>
      <w:t>CAT/C/MEX/CO/5-6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B8" w:rsidRPr="00017C33" w:rsidRDefault="00F13CB8" w:rsidP="00A5698E">
    <w:pPr>
      <w:pStyle w:val="Header"/>
      <w:jc w:val="right"/>
      <w:rPr>
        <w:lang w:val="en-GB"/>
      </w:rPr>
    </w:pPr>
    <w:r w:rsidRPr="00017C33">
      <w:rPr>
        <w:lang w:val="en-GB"/>
      </w:rPr>
      <w:t>CAT/C/MEX/CO/5-6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D330D7"/>
    <w:multiLevelType w:val="hybridMultilevel"/>
    <w:tmpl w:val="4482B992"/>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1">
    <w:nsid w:val="07D24192"/>
    <w:multiLevelType w:val="hybridMultilevel"/>
    <w:tmpl w:val="1C60F8CA"/>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2">
    <w:nsid w:val="0C512DF2"/>
    <w:multiLevelType w:val="hybridMultilevel"/>
    <w:tmpl w:val="92FC6DB8"/>
    <w:lvl w:ilvl="0" w:tplc="A6B85854">
      <w:start w:val="1"/>
      <w:numFmt w:val="lowerLetter"/>
      <w:lvlText w:val="%1)"/>
      <w:lvlJc w:val="left"/>
      <w:pPr>
        <w:ind w:left="1494" w:hanging="360"/>
      </w:pPr>
      <w:rPr>
        <w:rFonts w:hint="default"/>
        <w:i w:val="0"/>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3">
    <w:nsid w:val="0F3F1F16"/>
    <w:multiLevelType w:val="hybridMultilevel"/>
    <w:tmpl w:val="07303F54"/>
    <w:lvl w:ilvl="0" w:tplc="60562E20">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4">
    <w:nsid w:val="0FD756C9"/>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15">
    <w:nsid w:val="10F81B2E"/>
    <w:multiLevelType w:val="hybridMultilevel"/>
    <w:tmpl w:val="C860C4EE"/>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6">
    <w:nsid w:val="15273494"/>
    <w:multiLevelType w:val="hybridMultilevel"/>
    <w:tmpl w:val="F828A11C"/>
    <w:lvl w:ilvl="0" w:tplc="FFD647B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152A3143"/>
    <w:multiLevelType w:val="singleLevel"/>
    <w:tmpl w:val="6BBA4D6C"/>
    <w:lvl w:ilvl="0">
      <w:start w:val="1"/>
      <w:numFmt w:val="decimal"/>
      <w:lvlRestart w:val="0"/>
      <w:lvlText w:val="%1."/>
      <w:lvlJc w:val="left"/>
      <w:pPr>
        <w:tabs>
          <w:tab w:val="num" w:pos="475"/>
        </w:tabs>
        <w:ind w:left="0" w:firstLine="0"/>
      </w:pPr>
      <w:rPr>
        <w:spacing w:val="0"/>
        <w:w w:val="100"/>
      </w:rPr>
    </w:lvl>
  </w:abstractNum>
  <w:abstractNum w:abstractNumId="18">
    <w:nsid w:val="1953364F"/>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19">
    <w:nsid w:val="1D49258B"/>
    <w:multiLevelType w:val="hybridMultilevel"/>
    <w:tmpl w:val="B502BF22"/>
    <w:lvl w:ilvl="0" w:tplc="3392C2F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1F4378B2"/>
    <w:multiLevelType w:val="hybridMultilevel"/>
    <w:tmpl w:val="A6E41A88"/>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1">
    <w:nsid w:val="20F51221"/>
    <w:multiLevelType w:val="hybridMultilevel"/>
    <w:tmpl w:val="BB0C2AF6"/>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2">
    <w:nsid w:val="2C630B43"/>
    <w:multiLevelType w:val="hybridMultilevel"/>
    <w:tmpl w:val="5D0C1D64"/>
    <w:lvl w:ilvl="0" w:tplc="39920184">
      <w:start w:val="1"/>
      <w:numFmt w:val="lowerLetter"/>
      <w:lvlText w:val="%1)"/>
      <w:lvlJc w:val="left"/>
      <w:pPr>
        <w:ind w:left="2501" w:hanging="800"/>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23">
    <w:nsid w:val="316A7405"/>
    <w:multiLevelType w:val="hybridMultilevel"/>
    <w:tmpl w:val="B2CE3A34"/>
    <w:lvl w:ilvl="0" w:tplc="CF0ED8E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8ED11AC"/>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26">
    <w:nsid w:val="39D73796"/>
    <w:multiLevelType w:val="hybridMultilevel"/>
    <w:tmpl w:val="472020E2"/>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CAC4A5D"/>
    <w:multiLevelType w:val="hybridMultilevel"/>
    <w:tmpl w:val="AD8ED342"/>
    <w:lvl w:ilvl="0" w:tplc="34447608">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8">
    <w:nsid w:val="3E324BE6"/>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29">
    <w:nsid w:val="40F9477E"/>
    <w:multiLevelType w:val="hybridMultilevel"/>
    <w:tmpl w:val="A02E9C6C"/>
    <w:lvl w:ilvl="0" w:tplc="04849E70">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0">
    <w:nsid w:val="46A865B0"/>
    <w:multiLevelType w:val="hybridMultilevel"/>
    <w:tmpl w:val="4404E3BE"/>
    <w:lvl w:ilvl="0" w:tplc="9FF89986">
      <w:start w:val="1"/>
      <w:numFmt w:val="lowerLetter"/>
      <w:lvlText w:val="%1)"/>
      <w:lvlJc w:val="left"/>
      <w:pPr>
        <w:ind w:left="1500" w:hanging="360"/>
      </w:pPr>
      <w:rPr>
        <w:rFonts w:hint="default"/>
        <w:i w:val="0"/>
      </w:rPr>
    </w:lvl>
    <w:lvl w:ilvl="1" w:tplc="040A0019" w:tentative="1">
      <w:start w:val="1"/>
      <w:numFmt w:val="lowerLetter"/>
      <w:lvlText w:val="%2."/>
      <w:lvlJc w:val="left"/>
      <w:pPr>
        <w:ind w:left="2220" w:hanging="360"/>
      </w:pPr>
    </w:lvl>
    <w:lvl w:ilvl="2" w:tplc="040A001B" w:tentative="1">
      <w:start w:val="1"/>
      <w:numFmt w:val="lowerRoman"/>
      <w:lvlText w:val="%3."/>
      <w:lvlJc w:val="right"/>
      <w:pPr>
        <w:ind w:left="2940" w:hanging="180"/>
      </w:pPr>
    </w:lvl>
    <w:lvl w:ilvl="3" w:tplc="040A000F" w:tentative="1">
      <w:start w:val="1"/>
      <w:numFmt w:val="decimal"/>
      <w:lvlText w:val="%4."/>
      <w:lvlJc w:val="left"/>
      <w:pPr>
        <w:ind w:left="3660" w:hanging="360"/>
      </w:pPr>
    </w:lvl>
    <w:lvl w:ilvl="4" w:tplc="040A0019" w:tentative="1">
      <w:start w:val="1"/>
      <w:numFmt w:val="lowerLetter"/>
      <w:lvlText w:val="%5."/>
      <w:lvlJc w:val="left"/>
      <w:pPr>
        <w:ind w:left="4380" w:hanging="360"/>
      </w:pPr>
    </w:lvl>
    <w:lvl w:ilvl="5" w:tplc="040A001B" w:tentative="1">
      <w:start w:val="1"/>
      <w:numFmt w:val="lowerRoman"/>
      <w:lvlText w:val="%6."/>
      <w:lvlJc w:val="right"/>
      <w:pPr>
        <w:ind w:left="5100" w:hanging="180"/>
      </w:pPr>
    </w:lvl>
    <w:lvl w:ilvl="6" w:tplc="040A000F" w:tentative="1">
      <w:start w:val="1"/>
      <w:numFmt w:val="decimal"/>
      <w:lvlText w:val="%7."/>
      <w:lvlJc w:val="left"/>
      <w:pPr>
        <w:ind w:left="5820" w:hanging="360"/>
      </w:pPr>
    </w:lvl>
    <w:lvl w:ilvl="7" w:tplc="040A0019" w:tentative="1">
      <w:start w:val="1"/>
      <w:numFmt w:val="lowerLetter"/>
      <w:lvlText w:val="%8."/>
      <w:lvlJc w:val="left"/>
      <w:pPr>
        <w:ind w:left="6540" w:hanging="360"/>
      </w:pPr>
    </w:lvl>
    <w:lvl w:ilvl="8" w:tplc="040A001B" w:tentative="1">
      <w:start w:val="1"/>
      <w:numFmt w:val="lowerRoman"/>
      <w:lvlText w:val="%9."/>
      <w:lvlJc w:val="right"/>
      <w:pPr>
        <w:ind w:left="7260" w:hanging="180"/>
      </w:pPr>
    </w:lvl>
  </w:abstractNum>
  <w:abstractNum w:abstractNumId="31">
    <w:nsid w:val="51946818"/>
    <w:multiLevelType w:val="hybridMultilevel"/>
    <w:tmpl w:val="5DCCC174"/>
    <w:lvl w:ilvl="0" w:tplc="9262585C">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2">
    <w:nsid w:val="51F852F5"/>
    <w:multiLevelType w:val="hybridMultilevel"/>
    <w:tmpl w:val="12CC84CC"/>
    <w:lvl w:ilvl="0" w:tplc="1EE6B39C">
      <w:start w:val="1"/>
      <w:numFmt w:val="bullet"/>
      <w:lvlText w:val="-"/>
      <w:lvlJc w:val="left"/>
      <w:pPr>
        <w:ind w:left="1494" w:hanging="360"/>
      </w:pPr>
      <w:rPr>
        <w:rFonts w:ascii="Times New Roman" w:eastAsia="Times New Roman" w:hAnsi="Times New Roman" w:cs="Times New Roman" w:hint="default"/>
      </w:rPr>
    </w:lvl>
    <w:lvl w:ilvl="1" w:tplc="040A0003" w:tentative="1">
      <w:start w:val="1"/>
      <w:numFmt w:val="bullet"/>
      <w:lvlText w:val="o"/>
      <w:lvlJc w:val="left"/>
      <w:pPr>
        <w:ind w:left="2214" w:hanging="360"/>
      </w:pPr>
      <w:rPr>
        <w:rFonts w:ascii="Courier New" w:hAnsi="Courier New" w:hint="default"/>
      </w:rPr>
    </w:lvl>
    <w:lvl w:ilvl="2" w:tplc="040A0005" w:tentative="1">
      <w:start w:val="1"/>
      <w:numFmt w:val="bullet"/>
      <w:lvlText w:val=""/>
      <w:lvlJc w:val="left"/>
      <w:pPr>
        <w:ind w:left="2934" w:hanging="360"/>
      </w:pPr>
      <w:rPr>
        <w:rFonts w:ascii="Wingdings" w:hAnsi="Wingdings" w:hint="default"/>
      </w:rPr>
    </w:lvl>
    <w:lvl w:ilvl="3" w:tplc="040A0001" w:tentative="1">
      <w:start w:val="1"/>
      <w:numFmt w:val="bullet"/>
      <w:lvlText w:val=""/>
      <w:lvlJc w:val="left"/>
      <w:pPr>
        <w:ind w:left="3654" w:hanging="360"/>
      </w:pPr>
      <w:rPr>
        <w:rFonts w:ascii="Symbol" w:hAnsi="Symbol" w:hint="default"/>
      </w:rPr>
    </w:lvl>
    <w:lvl w:ilvl="4" w:tplc="040A0003" w:tentative="1">
      <w:start w:val="1"/>
      <w:numFmt w:val="bullet"/>
      <w:lvlText w:val="o"/>
      <w:lvlJc w:val="left"/>
      <w:pPr>
        <w:ind w:left="4374" w:hanging="360"/>
      </w:pPr>
      <w:rPr>
        <w:rFonts w:ascii="Courier New" w:hAnsi="Courier New" w:hint="default"/>
      </w:rPr>
    </w:lvl>
    <w:lvl w:ilvl="5" w:tplc="040A0005" w:tentative="1">
      <w:start w:val="1"/>
      <w:numFmt w:val="bullet"/>
      <w:lvlText w:val=""/>
      <w:lvlJc w:val="left"/>
      <w:pPr>
        <w:ind w:left="5094" w:hanging="360"/>
      </w:pPr>
      <w:rPr>
        <w:rFonts w:ascii="Wingdings" w:hAnsi="Wingdings" w:hint="default"/>
      </w:rPr>
    </w:lvl>
    <w:lvl w:ilvl="6" w:tplc="040A0001" w:tentative="1">
      <w:start w:val="1"/>
      <w:numFmt w:val="bullet"/>
      <w:lvlText w:val=""/>
      <w:lvlJc w:val="left"/>
      <w:pPr>
        <w:ind w:left="5814" w:hanging="360"/>
      </w:pPr>
      <w:rPr>
        <w:rFonts w:ascii="Symbol" w:hAnsi="Symbol" w:hint="default"/>
      </w:rPr>
    </w:lvl>
    <w:lvl w:ilvl="7" w:tplc="040A0003" w:tentative="1">
      <w:start w:val="1"/>
      <w:numFmt w:val="bullet"/>
      <w:lvlText w:val="o"/>
      <w:lvlJc w:val="left"/>
      <w:pPr>
        <w:ind w:left="6534" w:hanging="360"/>
      </w:pPr>
      <w:rPr>
        <w:rFonts w:ascii="Courier New" w:hAnsi="Courier New" w:hint="default"/>
      </w:rPr>
    </w:lvl>
    <w:lvl w:ilvl="8" w:tplc="040A0005" w:tentative="1">
      <w:start w:val="1"/>
      <w:numFmt w:val="bullet"/>
      <w:lvlText w:val=""/>
      <w:lvlJc w:val="left"/>
      <w:pPr>
        <w:ind w:left="7254" w:hanging="360"/>
      </w:pPr>
      <w:rPr>
        <w:rFonts w:ascii="Wingdings" w:hAnsi="Wingdings" w:hint="default"/>
      </w:rPr>
    </w:lvl>
  </w:abstractNum>
  <w:abstractNum w:abstractNumId="33">
    <w:nsid w:val="536934F4"/>
    <w:multiLevelType w:val="hybridMultilevel"/>
    <w:tmpl w:val="4B4AEB7A"/>
    <w:lvl w:ilvl="0" w:tplc="56FEB1B0">
      <w:start w:val="1"/>
      <w:numFmt w:val="lowerLetter"/>
      <w:lvlText w:val="%1)"/>
      <w:lvlJc w:val="left"/>
      <w:pPr>
        <w:ind w:left="1694" w:hanging="560"/>
      </w:pPr>
      <w:rPr>
        <w:rFonts w:hint="default"/>
        <w:b/>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4">
    <w:nsid w:val="54620595"/>
    <w:multiLevelType w:val="hybridMultilevel"/>
    <w:tmpl w:val="E74038DA"/>
    <w:lvl w:ilvl="0" w:tplc="6230465A">
      <w:start w:val="1"/>
      <w:numFmt w:val="lowerLetter"/>
      <w:lvlText w:val="%1)"/>
      <w:lvlJc w:val="left"/>
      <w:pPr>
        <w:ind w:left="1694" w:hanging="560"/>
      </w:pPr>
      <w:rPr>
        <w:rFonts w:hint="default"/>
        <w:b/>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5">
    <w:nsid w:val="55D05428"/>
    <w:multiLevelType w:val="hybridMultilevel"/>
    <w:tmpl w:val="489E308A"/>
    <w:lvl w:ilvl="0" w:tplc="D634183E">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6">
    <w:nsid w:val="56BC3A9C"/>
    <w:multiLevelType w:val="hybridMultilevel"/>
    <w:tmpl w:val="EF0AD0CE"/>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7">
    <w:nsid w:val="57F46B51"/>
    <w:multiLevelType w:val="hybridMultilevel"/>
    <w:tmpl w:val="5A0026B8"/>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5FE768EF"/>
    <w:multiLevelType w:val="hybridMultilevel"/>
    <w:tmpl w:val="2AAEA8F8"/>
    <w:lvl w:ilvl="0" w:tplc="A8B0D2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605204D3"/>
    <w:multiLevelType w:val="hybridMultilevel"/>
    <w:tmpl w:val="A83A65BC"/>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6D203F82"/>
    <w:multiLevelType w:val="multilevel"/>
    <w:tmpl w:val="FB268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F1D072B"/>
    <w:multiLevelType w:val="hybridMultilevel"/>
    <w:tmpl w:val="C6FE96CC"/>
    <w:lvl w:ilvl="0" w:tplc="6096EB56">
      <w:start w:val="1"/>
      <w:numFmt w:val="lowerLetter"/>
      <w:lvlText w:val="%1)"/>
      <w:lvlJc w:val="left"/>
      <w:pPr>
        <w:ind w:left="1694" w:hanging="5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4">
    <w:nsid w:val="70B23C2F"/>
    <w:multiLevelType w:val="hybridMultilevel"/>
    <w:tmpl w:val="23BE81C2"/>
    <w:lvl w:ilvl="0" w:tplc="8C62148A">
      <w:start w:val="1"/>
      <w:numFmt w:val="lowerLetter"/>
      <w:lvlText w:val="%1)"/>
      <w:lvlJc w:val="left"/>
      <w:pPr>
        <w:ind w:left="1500" w:hanging="360"/>
      </w:pPr>
      <w:rPr>
        <w:rFonts w:ascii="Times New Roman" w:eastAsia="Times New Roman" w:hAnsi="Times New Roman" w:cs="Times New Roman"/>
      </w:rPr>
    </w:lvl>
    <w:lvl w:ilvl="1" w:tplc="040A0019" w:tentative="1">
      <w:start w:val="1"/>
      <w:numFmt w:val="lowerLetter"/>
      <w:lvlText w:val="%2."/>
      <w:lvlJc w:val="left"/>
      <w:pPr>
        <w:ind w:left="2220" w:hanging="360"/>
      </w:pPr>
    </w:lvl>
    <w:lvl w:ilvl="2" w:tplc="040A001B" w:tentative="1">
      <w:start w:val="1"/>
      <w:numFmt w:val="lowerRoman"/>
      <w:lvlText w:val="%3."/>
      <w:lvlJc w:val="right"/>
      <w:pPr>
        <w:ind w:left="2940" w:hanging="180"/>
      </w:pPr>
    </w:lvl>
    <w:lvl w:ilvl="3" w:tplc="040A000F" w:tentative="1">
      <w:start w:val="1"/>
      <w:numFmt w:val="decimal"/>
      <w:lvlText w:val="%4."/>
      <w:lvlJc w:val="left"/>
      <w:pPr>
        <w:ind w:left="3660" w:hanging="360"/>
      </w:pPr>
    </w:lvl>
    <w:lvl w:ilvl="4" w:tplc="040A0019" w:tentative="1">
      <w:start w:val="1"/>
      <w:numFmt w:val="lowerLetter"/>
      <w:lvlText w:val="%5."/>
      <w:lvlJc w:val="left"/>
      <w:pPr>
        <w:ind w:left="4380" w:hanging="360"/>
      </w:pPr>
    </w:lvl>
    <w:lvl w:ilvl="5" w:tplc="040A001B" w:tentative="1">
      <w:start w:val="1"/>
      <w:numFmt w:val="lowerRoman"/>
      <w:lvlText w:val="%6."/>
      <w:lvlJc w:val="right"/>
      <w:pPr>
        <w:ind w:left="5100" w:hanging="180"/>
      </w:pPr>
    </w:lvl>
    <w:lvl w:ilvl="6" w:tplc="040A000F" w:tentative="1">
      <w:start w:val="1"/>
      <w:numFmt w:val="decimal"/>
      <w:lvlText w:val="%7."/>
      <w:lvlJc w:val="left"/>
      <w:pPr>
        <w:ind w:left="5820" w:hanging="360"/>
      </w:pPr>
    </w:lvl>
    <w:lvl w:ilvl="7" w:tplc="040A0019" w:tentative="1">
      <w:start w:val="1"/>
      <w:numFmt w:val="lowerLetter"/>
      <w:lvlText w:val="%8."/>
      <w:lvlJc w:val="left"/>
      <w:pPr>
        <w:ind w:left="6540" w:hanging="360"/>
      </w:pPr>
    </w:lvl>
    <w:lvl w:ilvl="8" w:tplc="040A001B" w:tentative="1">
      <w:start w:val="1"/>
      <w:numFmt w:val="lowerRoman"/>
      <w:lvlText w:val="%9."/>
      <w:lvlJc w:val="right"/>
      <w:pPr>
        <w:ind w:left="7260" w:hanging="180"/>
      </w:pPr>
    </w:lvl>
  </w:abstractNum>
  <w:abstractNum w:abstractNumId="4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8E83987"/>
    <w:multiLevelType w:val="hybridMultilevel"/>
    <w:tmpl w:val="3D3440DA"/>
    <w:lvl w:ilvl="0" w:tplc="5A748C0C">
      <w:start w:val="1"/>
      <w:numFmt w:val="lowerLetter"/>
      <w:lvlText w:val="%1)"/>
      <w:lvlJc w:val="left"/>
      <w:pPr>
        <w:ind w:left="1500" w:hanging="360"/>
      </w:pPr>
      <w:rPr>
        <w:rFonts w:hint="default"/>
      </w:rPr>
    </w:lvl>
    <w:lvl w:ilvl="1" w:tplc="040A0019" w:tentative="1">
      <w:start w:val="1"/>
      <w:numFmt w:val="lowerLetter"/>
      <w:lvlText w:val="%2."/>
      <w:lvlJc w:val="left"/>
      <w:pPr>
        <w:ind w:left="2220" w:hanging="360"/>
      </w:pPr>
    </w:lvl>
    <w:lvl w:ilvl="2" w:tplc="040A001B" w:tentative="1">
      <w:start w:val="1"/>
      <w:numFmt w:val="lowerRoman"/>
      <w:lvlText w:val="%3."/>
      <w:lvlJc w:val="right"/>
      <w:pPr>
        <w:ind w:left="2940" w:hanging="180"/>
      </w:pPr>
    </w:lvl>
    <w:lvl w:ilvl="3" w:tplc="040A000F" w:tentative="1">
      <w:start w:val="1"/>
      <w:numFmt w:val="decimal"/>
      <w:lvlText w:val="%4."/>
      <w:lvlJc w:val="left"/>
      <w:pPr>
        <w:ind w:left="3660" w:hanging="360"/>
      </w:pPr>
    </w:lvl>
    <w:lvl w:ilvl="4" w:tplc="040A0019" w:tentative="1">
      <w:start w:val="1"/>
      <w:numFmt w:val="lowerLetter"/>
      <w:lvlText w:val="%5."/>
      <w:lvlJc w:val="left"/>
      <w:pPr>
        <w:ind w:left="4380" w:hanging="360"/>
      </w:pPr>
    </w:lvl>
    <w:lvl w:ilvl="5" w:tplc="040A001B" w:tentative="1">
      <w:start w:val="1"/>
      <w:numFmt w:val="lowerRoman"/>
      <w:lvlText w:val="%6."/>
      <w:lvlJc w:val="right"/>
      <w:pPr>
        <w:ind w:left="5100" w:hanging="180"/>
      </w:pPr>
    </w:lvl>
    <w:lvl w:ilvl="6" w:tplc="040A000F" w:tentative="1">
      <w:start w:val="1"/>
      <w:numFmt w:val="decimal"/>
      <w:lvlText w:val="%7."/>
      <w:lvlJc w:val="left"/>
      <w:pPr>
        <w:ind w:left="5820" w:hanging="360"/>
      </w:pPr>
    </w:lvl>
    <w:lvl w:ilvl="7" w:tplc="040A0019" w:tentative="1">
      <w:start w:val="1"/>
      <w:numFmt w:val="lowerLetter"/>
      <w:lvlText w:val="%8."/>
      <w:lvlJc w:val="left"/>
      <w:pPr>
        <w:ind w:left="6540" w:hanging="360"/>
      </w:pPr>
    </w:lvl>
    <w:lvl w:ilvl="8" w:tplc="040A001B" w:tentative="1">
      <w:start w:val="1"/>
      <w:numFmt w:val="lowerRoman"/>
      <w:lvlText w:val="%9."/>
      <w:lvlJc w:val="right"/>
      <w:pPr>
        <w:ind w:left="7260" w:hanging="180"/>
      </w:p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BC348C4"/>
    <w:multiLevelType w:val="hybridMultilevel"/>
    <w:tmpl w:val="B64E4D3C"/>
    <w:lvl w:ilvl="0" w:tplc="04090017">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9">
    <w:nsid w:val="7DCB1617"/>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num w:numId="1">
    <w:abstractNumId w:val="41"/>
  </w:num>
  <w:num w:numId="2">
    <w:abstractNumId w:val="24"/>
  </w:num>
  <w:num w:numId="3">
    <w:abstractNumId w:val="47"/>
  </w:num>
  <w:num w:numId="4">
    <w:abstractNumId w:val="45"/>
  </w:num>
  <w:num w:numId="5">
    <w:abstractNumId w:val="3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6"/>
  </w:num>
  <w:num w:numId="18">
    <w:abstractNumId w:val="23"/>
  </w:num>
  <w:num w:numId="19">
    <w:abstractNumId w:val="30"/>
  </w:num>
  <w:num w:numId="20">
    <w:abstractNumId w:val="12"/>
  </w:num>
  <w:num w:numId="21">
    <w:abstractNumId w:val="46"/>
  </w:num>
  <w:num w:numId="22">
    <w:abstractNumId w:val="40"/>
  </w:num>
  <w:num w:numId="23">
    <w:abstractNumId w:val="18"/>
  </w:num>
  <w:num w:numId="24">
    <w:abstractNumId w:val="35"/>
  </w:num>
  <w:num w:numId="25">
    <w:abstractNumId w:val="11"/>
  </w:num>
  <w:num w:numId="26">
    <w:abstractNumId w:val="14"/>
  </w:num>
  <w:num w:numId="27">
    <w:abstractNumId w:val="22"/>
  </w:num>
  <w:num w:numId="28">
    <w:abstractNumId w:val="33"/>
  </w:num>
  <w:num w:numId="29">
    <w:abstractNumId w:val="27"/>
  </w:num>
  <w:num w:numId="30">
    <w:abstractNumId w:val="39"/>
  </w:num>
  <w:num w:numId="31">
    <w:abstractNumId w:val="42"/>
  </w:num>
  <w:num w:numId="32">
    <w:abstractNumId w:val="13"/>
  </w:num>
  <w:num w:numId="33">
    <w:abstractNumId w:val="20"/>
  </w:num>
  <w:num w:numId="34">
    <w:abstractNumId w:val="10"/>
  </w:num>
  <w:num w:numId="35">
    <w:abstractNumId w:val="37"/>
  </w:num>
  <w:num w:numId="36">
    <w:abstractNumId w:val="21"/>
  </w:num>
  <w:num w:numId="37">
    <w:abstractNumId w:val="36"/>
  </w:num>
  <w:num w:numId="38">
    <w:abstractNumId w:val="15"/>
  </w:num>
  <w:num w:numId="39">
    <w:abstractNumId w:val="43"/>
  </w:num>
  <w:num w:numId="40">
    <w:abstractNumId w:val="29"/>
  </w:num>
  <w:num w:numId="41">
    <w:abstractNumId w:val="32"/>
  </w:num>
  <w:num w:numId="42">
    <w:abstractNumId w:val="31"/>
  </w:num>
  <w:num w:numId="43">
    <w:abstractNumId w:val="28"/>
  </w:num>
  <w:num w:numId="44">
    <w:abstractNumId w:val="34"/>
  </w:num>
  <w:num w:numId="45">
    <w:abstractNumId w:val="49"/>
  </w:num>
  <w:num w:numId="46">
    <w:abstractNumId w:val="17"/>
  </w:num>
  <w:num w:numId="47">
    <w:abstractNumId w:val="44"/>
  </w:num>
  <w:num w:numId="48">
    <w:abstractNumId w:val="26"/>
  </w:num>
  <w:num w:numId="49">
    <w:abstractNumId w:val="48"/>
  </w:num>
  <w:num w:numId="5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3274"/>
    <w:rsid w:val="00000A21"/>
    <w:rsid w:val="00004A97"/>
    <w:rsid w:val="00017C33"/>
    <w:rsid w:val="0002370A"/>
    <w:rsid w:val="00025A68"/>
    <w:rsid w:val="00036389"/>
    <w:rsid w:val="00043D8A"/>
    <w:rsid w:val="00044471"/>
    <w:rsid w:val="000551F4"/>
    <w:rsid w:val="000578FB"/>
    <w:rsid w:val="00057D20"/>
    <w:rsid w:val="000609BE"/>
    <w:rsid w:val="00077AA9"/>
    <w:rsid w:val="00080CED"/>
    <w:rsid w:val="000A07D1"/>
    <w:rsid w:val="000B1734"/>
    <w:rsid w:val="000D2EE1"/>
    <w:rsid w:val="000D7F14"/>
    <w:rsid w:val="000E71D4"/>
    <w:rsid w:val="000E7ECE"/>
    <w:rsid w:val="00104934"/>
    <w:rsid w:val="00105B1B"/>
    <w:rsid w:val="001102AA"/>
    <w:rsid w:val="00127208"/>
    <w:rsid w:val="0013161A"/>
    <w:rsid w:val="001425C0"/>
    <w:rsid w:val="00145B82"/>
    <w:rsid w:val="00197DAC"/>
    <w:rsid w:val="001B2933"/>
    <w:rsid w:val="001B2B02"/>
    <w:rsid w:val="001B60EF"/>
    <w:rsid w:val="001B79E1"/>
    <w:rsid w:val="001C3E0C"/>
    <w:rsid w:val="001D1610"/>
    <w:rsid w:val="001D4B8F"/>
    <w:rsid w:val="001F20BB"/>
    <w:rsid w:val="001F2A23"/>
    <w:rsid w:val="0021416A"/>
    <w:rsid w:val="002215D3"/>
    <w:rsid w:val="00232A79"/>
    <w:rsid w:val="0023486A"/>
    <w:rsid w:val="00252B6C"/>
    <w:rsid w:val="002605B5"/>
    <w:rsid w:val="002737DD"/>
    <w:rsid w:val="00275430"/>
    <w:rsid w:val="00285878"/>
    <w:rsid w:val="002944ED"/>
    <w:rsid w:val="002A6D0C"/>
    <w:rsid w:val="002B3B4F"/>
    <w:rsid w:val="002B73A7"/>
    <w:rsid w:val="002C7C3F"/>
    <w:rsid w:val="002D4BDC"/>
    <w:rsid w:val="002E35C0"/>
    <w:rsid w:val="002F19C7"/>
    <w:rsid w:val="002F7F21"/>
    <w:rsid w:val="0031069C"/>
    <w:rsid w:val="00312031"/>
    <w:rsid w:val="00313561"/>
    <w:rsid w:val="00330080"/>
    <w:rsid w:val="00332B86"/>
    <w:rsid w:val="003353D8"/>
    <w:rsid w:val="00336D19"/>
    <w:rsid w:val="00343301"/>
    <w:rsid w:val="00352693"/>
    <w:rsid w:val="00357A98"/>
    <w:rsid w:val="003622D0"/>
    <w:rsid w:val="00366CB5"/>
    <w:rsid w:val="003733A8"/>
    <w:rsid w:val="00374682"/>
    <w:rsid w:val="00390409"/>
    <w:rsid w:val="00394DA2"/>
    <w:rsid w:val="003C17B5"/>
    <w:rsid w:val="003D3781"/>
    <w:rsid w:val="003E1EE6"/>
    <w:rsid w:val="003F1A30"/>
    <w:rsid w:val="003F1CEC"/>
    <w:rsid w:val="003F2218"/>
    <w:rsid w:val="003F24E4"/>
    <w:rsid w:val="00406998"/>
    <w:rsid w:val="00421E21"/>
    <w:rsid w:val="00423888"/>
    <w:rsid w:val="00444BDD"/>
    <w:rsid w:val="00451FCE"/>
    <w:rsid w:val="00492203"/>
    <w:rsid w:val="004C5D61"/>
    <w:rsid w:val="004C7042"/>
    <w:rsid w:val="004E0D18"/>
    <w:rsid w:val="004E3644"/>
    <w:rsid w:val="004E7DAA"/>
    <w:rsid w:val="004F6E72"/>
    <w:rsid w:val="005036D0"/>
    <w:rsid w:val="005109AF"/>
    <w:rsid w:val="005461F1"/>
    <w:rsid w:val="00552A2A"/>
    <w:rsid w:val="005557F2"/>
    <w:rsid w:val="00592F71"/>
    <w:rsid w:val="00593BBB"/>
    <w:rsid w:val="005A0819"/>
    <w:rsid w:val="005A0FD8"/>
    <w:rsid w:val="005A4EC0"/>
    <w:rsid w:val="005A733D"/>
    <w:rsid w:val="005B5BBD"/>
    <w:rsid w:val="005B6358"/>
    <w:rsid w:val="005B64C2"/>
    <w:rsid w:val="005D2E1F"/>
    <w:rsid w:val="005D4B42"/>
    <w:rsid w:val="005D6E0B"/>
    <w:rsid w:val="005E1EFB"/>
    <w:rsid w:val="005E25A1"/>
    <w:rsid w:val="005F2946"/>
    <w:rsid w:val="006151B1"/>
    <w:rsid w:val="00627B25"/>
    <w:rsid w:val="00632687"/>
    <w:rsid w:val="00633EC7"/>
    <w:rsid w:val="006465C2"/>
    <w:rsid w:val="00646E3C"/>
    <w:rsid w:val="00656A49"/>
    <w:rsid w:val="00657012"/>
    <w:rsid w:val="00674188"/>
    <w:rsid w:val="006A135D"/>
    <w:rsid w:val="006A197D"/>
    <w:rsid w:val="006C0DB8"/>
    <w:rsid w:val="006C7D9D"/>
    <w:rsid w:val="006D234C"/>
    <w:rsid w:val="006D7035"/>
    <w:rsid w:val="006D7B65"/>
    <w:rsid w:val="006E1290"/>
    <w:rsid w:val="006F7632"/>
    <w:rsid w:val="0070067F"/>
    <w:rsid w:val="00704BB2"/>
    <w:rsid w:val="00710CCA"/>
    <w:rsid w:val="00717503"/>
    <w:rsid w:val="00720697"/>
    <w:rsid w:val="00727E68"/>
    <w:rsid w:val="00765E1F"/>
    <w:rsid w:val="00780C95"/>
    <w:rsid w:val="00791BA7"/>
    <w:rsid w:val="007927A5"/>
    <w:rsid w:val="007B0E68"/>
    <w:rsid w:val="007C36E3"/>
    <w:rsid w:val="007D56E5"/>
    <w:rsid w:val="007D6F2C"/>
    <w:rsid w:val="007F30DC"/>
    <w:rsid w:val="008274DD"/>
    <w:rsid w:val="008414B6"/>
    <w:rsid w:val="00847955"/>
    <w:rsid w:val="00855BF2"/>
    <w:rsid w:val="00867E62"/>
    <w:rsid w:val="008705E5"/>
    <w:rsid w:val="00871FA5"/>
    <w:rsid w:val="0087491C"/>
    <w:rsid w:val="00874EA2"/>
    <w:rsid w:val="0087758C"/>
    <w:rsid w:val="00893386"/>
    <w:rsid w:val="00894E81"/>
    <w:rsid w:val="008F768A"/>
    <w:rsid w:val="0092185B"/>
    <w:rsid w:val="00921B2A"/>
    <w:rsid w:val="00934401"/>
    <w:rsid w:val="00961044"/>
    <w:rsid w:val="00973529"/>
    <w:rsid w:val="0099264F"/>
    <w:rsid w:val="009927D3"/>
    <w:rsid w:val="00992846"/>
    <w:rsid w:val="009A6B2B"/>
    <w:rsid w:val="009B30CA"/>
    <w:rsid w:val="009B5ED9"/>
    <w:rsid w:val="009D2EE6"/>
    <w:rsid w:val="009D3116"/>
    <w:rsid w:val="009D408F"/>
    <w:rsid w:val="009F59DD"/>
    <w:rsid w:val="00A1316E"/>
    <w:rsid w:val="00A33F85"/>
    <w:rsid w:val="00A41D69"/>
    <w:rsid w:val="00A42D4E"/>
    <w:rsid w:val="00A54B17"/>
    <w:rsid w:val="00A5698E"/>
    <w:rsid w:val="00A5714F"/>
    <w:rsid w:val="00A6017B"/>
    <w:rsid w:val="00A62060"/>
    <w:rsid w:val="00A907BD"/>
    <w:rsid w:val="00AC39BC"/>
    <w:rsid w:val="00AD7E56"/>
    <w:rsid w:val="00AF665B"/>
    <w:rsid w:val="00B102E1"/>
    <w:rsid w:val="00B26812"/>
    <w:rsid w:val="00B3674C"/>
    <w:rsid w:val="00B42775"/>
    <w:rsid w:val="00B45B98"/>
    <w:rsid w:val="00B505B4"/>
    <w:rsid w:val="00B514E5"/>
    <w:rsid w:val="00B77342"/>
    <w:rsid w:val="00B77BE1"/>
    <w:rsid w:val="00B919BF"/>
    <w:rsid w:val="00B95370"/>
    <w:rsid w:val="00BA2FD3"/>
    <w:rsid w:val="00BA7A93"/>
    <w:rsid w:val="00BC7280"/>
    <w:rsid w:val="00BD6CA7"/>
    <w:rsid w:val="00C032FA"/>
    <w:rsid w:val="00C4038C"/>
    <w:rsid w:val="00C423B8"/>
    <w:rsid w:val="00C43D93"/>
    <w:rsid w:val="00C440AA"/>
    <w:rsid w:val="00C45ADC"/>
    <w:rsid w:val="00C46AA2"/>
    <w:rsid w:val="00C52AFE"/>
    <w:rsid w:val="00C57861"/>
    <w:rsid w:val="00C74A80"/>
    <w:rsid w:val="00CA4FD8"/>
    <w:rsid w:val="00CB5C95"/>
    <w:rsid w:val="00CD2B99"/>
    <w:rsid w:val="00D00BAA"/>
    <w:rsid w:val="00D021D0"/>
    <w:rsid w:val="00D24B46"/>
    <w:rsid w:val="00D429BE"/>
    <w:rsid w:val="00D43926"/>
    <w:rsid w:val="00D772A8"/>
    <w:rsid w:val="00D80F6E"/>
    <w:rsid w:val="00D83A9F"/>
    <w:rsid w:val="00D96564"/>
    <w:rsid w:val="00D9769F"/>
    <w:rsid w:val="00DA0426"/>
    <w:rsid w:val="00DA2808"/>
    <w:rsid w:val="00DA3D75"/>
    <w:rsid w:val="00DB573F"/>
    <w:rsid w:val="00DC4830"/>
    <w:rsid w:val="00DD7ED5"/>
    <w:rsid w:val="00DE3AAC"/>
    <w:rsid w:val="00DF12CA"/>
    <w:rsid w:val="00DF6505"/>
    <w:rsid w:val="00E003E1"/>
    <w:rsid w:val="00E04638"/>
    <w:rsid w:val="00E3025B"/>
    <w:rsid w:val="00E578AB"/>
    <w:rsid w:val="00E57F9D"/>
    <w:rsid w:val="00E63151"/>
    <w:rsid w:val="00E6615F"/>
    <w:rsid w:val="00E75C91"/>
    <w:rsid w:val="00E7775C"/>
    <w:rsid w:val="00E91BBE"/>
    <w:rsid w:val="00E95977"/>
    <w:rsid w:val="00EA229B"/>
    <w:rsid w:val="00EA2A9B"/>
    <w:rsid w:val="00EA46C0"/>
    <w:rsid w:val="00EB1AAE"/>
    <w:rsid w:val="00EC5B6D"/>
    <w:rsid w:val="00EF4F65"/>
    <w:rsid w:val="00EF62B8"/>
    <w:rsid w:val="00F0527B"/>
    <w:rsid w:val="00F13CB8"/>
    <w:rsid w:val="00F52F0E"/>
    <w:rsid w:val="00F62CD5"/>
    <w:rsid w:val="00F91BCE"/>
    <w:rsid w:val="00F93A71"/>
    <w:rsid w:val="00F95283"/>
    <w:rsid w:val="00FA6682"/>
    <w:rsid w:val="00FB1C14"/>
    <w:rsid w:val="00FB2432"/>
    <w:rsid w:val="00FD07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apple-converted-space">
    <w:name w:val="apple-converted-space"/>
    <w:rsid w:val="00E033DC"/>
  </w:style>
  <w:style w:type="paragraph" w:customStyle="1" w:styleId="MediumGrid1-Accent21">
    <w:name w:val="Medium Grid 1 - Accent 21"/>
    <w:basedOn w:val="Normal"/>
    <w:uiPriority w:val="34"/>
    <w:qFormat/>
    <w:rsid w:val="00114F85"/>
    <w:pPr>
      <w:ind w:left="720"/>
      <w:contextualSpacing/>
    </w:p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uiPriority w:val="20"/>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rsid w:val="00EC0D48"/>
    <w:rPr>
      <w:sz w:val="18"/>
      <w:lang w:val="es-ES" w:eastAsia="es-ES"/>
    </w:rPr>
  </w:style>
  <w:style w:type="paragraph" w:customStyle="1" w:styleId="SingleTxt">
    <w:name w:val="__Single Txt"/>
    <w:basedOn w:val="Normal"/>
    <w:rsid w:val="00145D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styleId="BalloonText">
    <w:name w:val="Balloon Text"/>
    <w:basedOn w:val="Normal"/>
    <w:link w:val="BalloonTextChar"/>
    <w:rsid w:val="00E970F8"/>
    <w:pPr>
      <w:spacing w:line="240" w:lineRule="auto"/>
    </w:pPr>
    <w:rPr>
      <w:rFonts w:ascii="Tahoma" w:hAnsi="Tahoma"/>
      <w:sz w:val="16"/>
      <w:szCs w:val="16"/>
    </w:rPr>
  </w:style>
  <w:style w:type="character" w:customStyle="1" w:styleId="BalloonTextChar">
    <w:name w:val="Balloon Text Char"/>
    <w:link w:val="BalloonText"/>
    <w:rsid w:val="00E970F8"/>
    <w:rPr>
      <w:rFonts w:ascii="Tahoma" w:hAnsi="Tahoma" w:cs="Tahoma"/>
      <w:sz w:val="16"/>
      <w:szCs w:val="16"/>
      <w:lang w:val="es-ES" w:eastAsia="es-ES"/>
    </w:rPr>
  </w:style>
  <w:style w:type="character" w:styleId="CommentReference">
    <w:name w:val="annotation reference"/>
    <w:rsid w:val="00B95370"/>
    <w:rPr>
      <w:sz w:val="16"/>
      <w:szCs w:val="16"/>
    </w:rPr>
  </w:style>
  <w:style w:type="paragraph" w:styleId="CommentText">
    <w:name w:val="annotation text"/>
    <w:basedOn w:val="Normal"/>
    <w:link w:val="CommentTextChar"/>
    <w:rsid w:val="00B95370"/>
  </w:style>
  <w:style w:type="character" w:customStyle="1" w:styleId="CommentTextChar">
    <w:name w:val="Comment Text Char"/>
    <w:link w:val="CommentText"/>
    <w:rsid w:val="00B95370"/>
    <w:rPr>
      <w:lang w:val="es-ES" w:eastAsia="es-ES"/>
    </w:rPr>
  </w:style>
  <w:style w:type="paragraph" w:styleId="CommentSubject">
    <w:name w:val="annotation subject"/>
    <w:basedOn w:val="CommentText"/>
    <w:next w:val="CommentText"/>
    <w:link w:val="CommentSubjectChar"/>
    <w:rsid w:val="00B95370"/>
    <w:rPr>
      <w:b/>
      <w:bCs/>
    </w:rPr>
  </w:style>
  <w:style w:type="character" w:customStyle="1" w:styleId="CommentSubjectChar">
    <w:name w:val="Comment Subject Char"/>
    <w:link w:val="CommentSubject"/>
    <w:rsid w:val="00B95370"/>
    <w:rPr>
      <w:b/>
      <w:bCs/>
      <w:lang w:val="es-ES" w:eastAsia="es-ES"/>
    </w:rPr>
  </w:style>
  <w:style w:type="paragraph" w:styleId="ListParagraph">
    <w:name w:val="List Paragraph"/>
    <w:basedOn w:val="Normal"/>
    <w:qFormat/>
    <w:rsid w:val="004E364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03072">
      <w:bodyDiv w:val="1"/>
      <w:marLeft w:val="0"/>
      <w:marRight w:val="0"/>
      <w:marTop w:val="0"/>
      <w:marBottom w:val="0"/>
      <w:divBdr>
        <w:top w:val="none" w:sz="0" w:space="0" w:color="auto"/>
        <w:left w:val="none" w:sz="0" w:space="0" w:color="auto"/>
        <w:bottom w:val="none" w:sz="0" w:space="0" w:color="auto"/>
        <w:right w:val="none" w:sz="0" w:space="0" w:color="auto"/>
      </w:divBdr>
    </w:div>
    <w:div w:id="128089717">
      <w:bodyDiv w:val="1"/>
      <w:marLeft w:val="0"/>
      <w:marRight w:val="0"/>
      <w:marTop w:val="0"/>
      <w:marBottom w:val="0"/>
      <w:divBdr>
        <w:top w:val="none" w:sz="0" w:space="0" w:color="auto"/>
        <w:left w:val="none" w:sz="0" w:space="0" w:color="auto"/>
        <w:bottom w:val="none" w:sz="0" w:space="0" w:color="auto"/>
        <w:right w:val="none" w:sz="0" w:space="0" w:color="auto"/>
      </w:divBdr>
    </w:div>
    <w:div w:id="136530023">
      <w:bodyDiv w:val="1"/>
      <w:marLeft w:val="0"/>
      <w:marRight w:val="0"/>
      <w:marTop w:val="0"/>
      <w:marBottom w:val="0"/>
      <w:divBdr>
        <w:top w:val="none" w:sz="0" w:space="0" w:color="auto"/>
        <w:left w:val="none" w:sz="0" w:space="0" w:color="auto"/>
        <w:bottom w:val="none" w:sz="0" w:space="0" w:color="auto"/>
        <w:right w:val="none" w:sz="0" w:space="0" w:color="auto"/>
      </w:divBdr>
    </w:div>
    <w:div w:id="147284736">
      <w:bodyDiv w:val="1"/>
      <w:marLeft w:val="0"/>
      <w:marRight w:val="0"/>
      <w:marTop w:val="0"/>
      <w:marBottom w:val="0"/>
      <w:divBdr>
        <w:top w:val="none" w:sz="0" w:space="0" w:color="auto"/>
        <w:left w:val="none" w:sz="0" w:space="0" w:color="auto"/>
        <w:bottom w:val="none" w:sz="0" w:space="0" w:color="auto"/>
        <w:right w:val="none" w:sz="0" w:space="0" w:color="auto"/>
      </w:divBdr>
    </w:div>
    <w:div w:id="258146854">
      <w:bodyDiv w:val="1"/>
      <w:marLeft w:val="0"/>
      <w:marRight w:val="0"/>
      <w:marTop w:val="0"/>
      <w:marBottom w:val="0"/>
      <w:divBdr>
        <w:top w:val="none" w:sz="0" w:space="0" w:color="auto"/>
        <w:left w:val="none" w:sz="0" w:space="0" w:color="auto"/>
        <w:bottom w:val="none" w:sz="0" w:space="0" w:color="auto"/>
        <w:right w:val="none" w:sz="0" w:space="0" w:color="auto"/>
      </w:divBdr>
    </w:div>
    <w:div w:id="441921961">
      <w:bodyDiv w:val="1"/>
      <w:marLeft w:val="0"/>
      <w:marRight w:val="0"/>
      <w:marTop w:val="0"/>
      <w:marBottom w:val="0"/>
      <w:divBdr>
        <w:top w:val="none" w:sz="0" w:space="0" w:color="auto"/>
        <w:left w:val="none" w:sz="0" w:space="0" w:color="auto"/>
        <w:bottom w:val="none" w:sz="0" w:space="0" w:color="auto"/>
        <w:right w:val="none" w:sz="0" w:space="0" w:color="auto"/>
      </w:divBdr>
    </w:div>
    <w:div w:id="461190322">
      <w:bodyDiv w:val="1"/>
      <w:marLeft w:val="0"/>
      <w:marRight w:val="0"/>
      <w:marTop w:val="0"/>
      <w:marBottom w:val="0"/>
      <w:divBdr>
        <w:top w:val="none" w:sz="0" w:space="0" w:color="auto"/>
        <w:left w:val="none" w:sz="0" w:space="0" w:color="auto"/>
        <w:bottom w:val="none" w:sz="0" w:space="0" w:color="auto"/>
        <w:right w:val="none" w:sz="0" w:space="0" w:color="auto"/>
      </w:divBdr>
    </w:div>
    <w:div w:id="515537763">
      <w:bodyDiv w:val="1"/>
      <w:marLeft w:val="0"/>
      <w:marRight w:val="0"/>
      <w:marTop w:val="0"/>
      <w:marBottom w:val="0"/>
      <w:divBdr>
        <w:top w:val="none" w:sz="0" w:space="0" w:color="auto"/>
        <w:left w:val="none" w:sz="0" w:space="0" w:color="auto"/>
        <w:bottom w:val="none" w:sz="0" w:space="0" w:color="auto"/>
        <w:right w:val="none" w:sz="0" w:space="0" w:color="auto"/>
      </w:divBdr>
    </w:div>
    <w:div w:id="593630025">
      <w:bodyDiv w:val="1"/>
      <w:marLeft w:val="0"/>
      <w:marRight w:val="0"/>
      <w:marTop w:val="0"/>
      <w:marBottom w:val="0"/>
      <w:divBdr>
        <w:top w:val="none" w:sz="0" w:space="0" w:color="auto"/>
        <w:left w:val="none" w:sz="0" w:space="0" w:color="auto"/>
        <w:bottom w:val="none" w:sz="0" w:space="0" w:color="auto"/>
        <w:right w:val="none" w:sz="0" w:space="0" w:color="auto"/>
      </w:divBdr>
    </w:div>
    <w:div w:id="607278808">
      <w:bodyDiv w:val="1"/>
      <w:marLeft w:val="0"/>
      <w:marRight w:val="0"/>
      <w:marTop w:val="0"/>
      <w:marBottom w:val="0"/>
      <w:divBdr>
        <w:top w:val="none" w:sz="0" w:space="0" w:color="auto"/>
        <w:left w:val="none" w:sz="0" w:space="0" w:color="auto"/>
        <w:bottom w:val="none" w:sz="0" w:space="0" w:color="auto"/>
        <w:right w:val="none" w:sz="0" w:space="0" w:color="auto"/>
      </w:divBdr>
    </w:div>
    <w:div w:id="640840836">
      <w:bodyDiv w:val="1"/>
      <w:marLeft w:val="0"/>
      <w:marRight w:val="0"/>
      <w:marTop w:val="0"/>
      <w:marBottom w:val="0"/>
      <w:divBdr>
        <w:top w:val="none" w:sz="0" w:space="0" w:color="auto"/>
        <w:left w:val="none" w:sz="0" w:space="0" w:color="auto"/>
        <w:bottom w:val="none" w:sz="0" w:space="0" w:color="auto"/>
        <w:right w:val="none" w:sz="0" w:space="0" w:color="auto"/>
      </w:divBdr>
    </w:div>
    <w:div w:id="653875824">
      <w:bodyDiv w:val="1"/>
      <w:marLeft w:val="0"/>
      <w:marRight w:val="0"/>
      <w:marTop w:val="0"/>
      <w:marBottom w:val="0"/>
      <w:divBdr>
        <w:top w:val="none" w:sz="0" w:space="0" w:color="auto"/>
        <w:left w:val="none" w:sz="0" w:space="0" w:color="auto"/>
        <w:bottom w:val="none" w:sz="0" w:space="0" w:color="auto"/>
        <w:right w:val="none" w:sz="0" w:space="0" w:color="auto"/>
      </w:divBdr>
    </w:div>
    <w:div w:id="763962791">
      <w:bodyDiv w:val="1"/>
      <w:marLeft w:val="0"/>
      <w:marRight w:val="0"/>
      <w:marTop w:val="0"/>
      <w:marBottom w:val="0"/>
      <w:divBdr>
        <w:top w:val="none" w:sz="0" w:space="0" w:color="auto"/>
        <w:left w:val="none" w:sz="0" w:space="0" w:color="auto"/>
        <w:bottom w:val="none" w:sz="0" w:space="0" w:color="auto"/>
        <w:right w:val="none" w:sz="0" w:space="0" w:color="auto"/>
      </w:divBdr>
    </w:div>
    <w:div w:id="807673291">
      <w:bodyDiv w:val="1"/>
      <w:marLeft w:val="0"/>
      <w:marRight w:val="0"/>
      <w:marTop w:val="0"/>
      <w:marBottom w:val="0"/>
      <w:divBdr>
        <w:top w:val="none" w:sz="0" w:space="0" w:color="auto"/>
        <w:left w:val="none" w:sz="0" w:space="0" w:color="auto"/>
        <w:bottom w:val="none" w:sz="0" w:space="0" w:color="auto"/>
        <w:right w:val="none" w:sz="0" w:space="0" w:color="auto"/>
      </w:divBdr>
      <w:divsChild>
        <w:div w:id="1595286398">
          <w:marLeft w:val="0"/>
          <w:marRight w:val="0"/>
          <w:marTop w:val="0"/>
          <w:marBottom w:val="0"/>
          <w:divBdr>
            <w:top w:val="none" w:sz="0" w:space="0" w:color="auto"/>
            <w:left w:val="none" w:sz="0" w:space="0" w:color="auto"/>
            <w:bottom w:val="none" w:sz="0" w:space="0" w:color="auto"/>
            <w:right w:val="none" w:sz="0" w:space="0" w:color="auto"/>
          </w:divBdr>
        </w:div>
      </w:divsChild>
    </w:div>
    <w:div w:id="808471460">
      <w:bodyDiv w:val="1"/>
      <w:marLeft w:val="0"/>
      <w:marRight w:val="0"/>
      <w:marTop w:val="0"/>
      <w:marBottom w:val="0"/>
      <w:divBdr>
        <w:top w:val="none" w:sz="0" w:space="0" w:color="auto"/>
        <w:left w:val="none" w:sz="0" w:space="0" w:color="auto"/>
        <w:bottom w:val="none" w:sz="0" w:space="0" w:color="auto"/>
        <w:right w:val="none" w:sz="0" w:space="0" w:color="auto"/>
      </w:divBdr>
    </w:div>
    <w:div w:id="819617235">
      <w:bodyDiv w:val="1"/>
      <w:marLeft w:val="0"/>
      <w:marRight w:val="0"/>
      <w:marTop w:val="0"/>
      <w:marBottom w:val="0"/>
      <w:divBdr>
        <w:top w:val="none" w:sz="0" w:space="0" w:color="auto"/>
        <w:left w:val="none" w:sz="0" w:space="0" w:color="auto"/>
        <w:bottom w:val="none" w:sz="0" w:space="0" w:color="auto"/>
        <w:right w:val="none" w:sz="0" w:space="0" w:color="auto"/>
      </w:divBdr>
    </w:div>
    <w:div w:id="823665059">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64293144">
      <w:bodyDiv w:val="1"/>
      <w:marLeft w:val="0"/>
      <w:marRight w:val="0"/>
      <w:marTop w:val="0"/>
      <w:marBottom w:val="0"/>
      <w:divBdr>
        <w:top w:val="none" w:sz="0" w:space="0" w:color="auto"/>
        <w:left w:val="none" w:sz="0" w:space="0" w:color="auto"/>
        <w:bottom w:val="none" w:sz="0" w:space="0" w:color="auto"/>
        <w:right w:val="none" w:sz="0" w:space="0" w:color="auto"/>
      </w:divBdr>
    </w:div>
    <w:div w:id="897671256">
      <w:bodyDiv w:val="1"/>
      <w:marLeft w:val="0"/>
      <w:marRight w:val="0"/>
      <w:marTop w:val="0"/>
      <w:marBottom w:val="0"/>
      <w:divBdr>
        <w:top w:val="none" w:sz="0" w:space="0" w:color="auto"/>
        <w:left w:val="none" w:sz="0" w:space="0" w:color="auto"/>
        <w:bottom w:val="none" w:sz="0" w:space="0" w:color="auto"/>
        <w:right w:val="none" w:sz="0" w:space="0" w:color="auto"/>
      </w:divBdr>
    </w:div>
    <w:div w:id="1050108686">
      <w:bodyDiv w:val="1"/>
      <w:marLeft w:val="0"/>
      <w:marRight w:val="0"/>
      <w:marTop w:val="0"/>
      <w:marBottom w:val="0"/>
      <w:divBdr>
        <w:top w:val="none" w:sz="0" w:space="0" w:color="auto"/>
        <w:left w:val="none" w:sz="0" w:space="0" w:color="auto"/>
        <w:bottom w:val="none" w:sz="0" w:space="0" w:color="auto"/>
        <w:right w:val="none" w:sz="0" w:space="0" w:color="auto"/>
      </w:divBdr>
    </w:div>
    <w:div w:id="1122722532">
      <w:bodyDiv w:val="1"/>
      <w:marLeft w:val="0"/>
      <w:marRight w:val="0"/>
      <w:marTop w:val="0"/>
      <w:marBottom w:val="0"/>
      <w:divBdr>
        <w:top w:val="none" w:sz="0" w:space="0" w:color="auto"/>
        <w:left w:val="none" w:sz="0" w:space="0" w:color="auto"/>
        <w:bottom w:val="none" w:sz="0" w:space="0" w:color="auto"/>
        <w:right w:val="none" w:sz="0" w:space="0" w:color="auto"/>
      </w:divBdr>
    </w:div>
    <w:div w:id="1136072813">
      <w:bodyDiv w:val="1"/>
      <w:marLeft w:val="0"/>
      <w:marRight w:val="0"/>
      <w:marTop w:val="0"/>
      <w:marBottom w:val="0"/>
      <w:divBdr>
        <w:top w:val="none" w:sz="0" w:space="0" w:color="auto"/>
        <w:left w:val="none" w:sz="0" w:space="0" w:color="auto"/>
        <w:bottom w:val="none" w:sz="0" w:space="0" w:color="auto"/>
        <w:right w:val="none" w:sz="0" w:space="0" w:color="auto"/>
      </w:divBdr>
    </w:div>
    <w:div w:id="1137407429">
      <w:bodyDiv w:val="1"/>
      <w:marLeft w:val="0"/>
      <w:marRight w:val="0"/>
      <w:marTop w:val="0"/>
      <w:marBottom w:val="0"/>
      <w:divBdr>
        <w:top w:val="none" w:sz="0" w:space="0" w:color="auto"/>
        <w:left w:val="none" w:sz="0" w:space="0" w:color="auto"/>
        <w:bottom w:val="none" w:sz="0" w:space="0" w:color="auto"/>
        <w:right w:val="none" w:sz="0" w:space="0" w:color="auto"/>
      </w:divBdr>
    </w:div>
    <w:div w:id="1163738995">
      <w:bodyDiv w:val="1"/>
      <w:marLeft w:val="0"/>
      <w:marRight w:val="0"/>
      <w:marTop w:val="0"/>
      <w:marBottom w:val="0"/>
      <w:divBdr>
        <w:top w:val="none" w:sz="0" w:space="0" w:color="auto"/>
        <w:left w:val="none" w:sz="0" w:space="0" w:color="auto"/>
        <w:bottom w:val="none" w:sz="0" w:space="0" w:color="auto"/>
        <w:right w:val="none" w:sz="0" w:space="0" w:color="auto"/>
      </w:divBdr>
    </w:div>
    <w:div w:id="1213006649">
      <w:bodyDiv w:val="1"/>
      <w:marLeft w:val="0"/>
      <w:marRight w:val="0"/>
      <w:marTop w:val="0"/>
      <w:marBottom w:val="0"/>
      <w:divBdr>
        <w:top w:val="none" w:sz="0" w:space="0" w:color="auto"/>
        <w:left w:val="none" w:sz="0" w:space="0" w:color="auto"/>
        <w:bottom w:val="none" w:sz="0" w:space="0" w:color="auto"/>
        <w:right w:val="none" w:sz="0" w:space="0" w:color="auto"/>
      </w:divBdr>
    </w:div>
    <w:div w:id="1216090345">
      <w:bodyDiv w:val="1"/>
      <w:marLeft w:val="0"/>
      <w:marRight w:val="0"/>
      <w:marTop w:val="0"/>
      <w:marBottom w:val="0"/>
      <w:divBdr>
        <w:top w:val="none" w:sz="0" w:space="0" w:color="auto"/>
        <w:left w:val="none" w:sz="0" w:space="0" w:color="auto"/>
        <w:bottom w:val="none" w:sz="0" w:space="0" w:color="auto"/>
        <w:right w:val="none" w:sz="0" w:space="0" w:color="auto"/>
      </w:divBdr>
    </w:div>
    <w:div w:id="1315456087">
      <w:bodyDiv w:val="1"/>
      <w:marLeft w:val="0"/>
      <w:marRight w:val="0"/>
      <w:marTop w:val="0"/>
      <w:marBottom w:val="0"/>
      <w:divBdr>
        <w:top w:val="none" w:sz="0" w:space="0" w:color="auto"/>
        <w:left w:val="none" w:sz="0" w:space="0" w:color="auto"/>
        <w:bottom w:val="none" w:sz="0" w:space="0" w:color="auto"/>
        <w:right w:val="none" w:sz="0" w:space="0" w:color="auto"/>
      </w:divBdr>
      <w:divsChild>
        <w:div w:id="222954195">
          <w:marLeft w:val="0"/>
          <w:marRight w:val="0"/>
          <w:marTop w:val="0"/>
          <w:marBottom w:val="0"/>
          <w:divBdr>
            <w:top w:val="none" w:sz="0" w:space="0" w:color="auto"/>
            <w:left w:val="none" w:sz="0" w:space="0" w:color="auto"/>
            <w:bottom w:val="none" w:sz="0" w:space="0" w:color="auto"/>
            <w:right w:val="none" w:sz="0" w:space="0" w:color="auto"/>
          </w:divBdr>
        </w:div>
      </w:divsChild>
    </w:div>
    <w:div w:id="1365516580">
      <w:bodyDiv w:val="1"/>
      <w:marLeft w:val="0"/>
      <w:marRight w:val="0"/>
      <w:marTop w:val="0"/>
      <w:marBottom w:val="0"/>
      <w:divBdr>
        <w:top w:val="none" w:sz="0" w:space="0" w:color="auto"/>
        <w:left w:val="none" w:sz="0" w:space="0" w:color="auto"/>
        <w:bottom w:val="none" w:sz="0" w:space="0" w:color="auto"/>
        <w:right w:val="none" w:sz="0" w:space="0" w:color="auto"/>
      </w:divBdr>
    </w:div>
    <w:div w:id="1402603450">
      <w:bodyDiv w:val="1"/>
      <w:marLeft w:val="0"/>
      <w:marRight w:val="0"/>
      <w:marTop w:val="0"/>
      <w:marBottom w:val="0"/>
      <w:divBdr>
        <w:top w:val="none" w:sz="0" w:space="0" w:color="auto"/>
        <w:left w:val="none" w:sz="0" w:space="0" w:color="auto"/>
        <w:bottom w:val="none" w:sz="0" w:space="0" w:color="auto"/>
        <w:right w:val="none" w:sz="0" w:space="0" w:color="auto"/>
      </w:divBdr>
    </w:div>
    <w:div w:id="1535146242">
      <w:bodyDiv w:val="1"/>
      <w:marLeft w:val="0"/>
      <w:marRight w:val="0"/>
      <w:marTop w:val="0"/>
      <w:marBottom w:val="0"/>
      <w:divBdr>
        <w:top w:val="none" w:sz="0" w:space="0" w:color="auto"/>
        <w:left w:val="none" w:sz="0" w:space="0" w:color="auto"/>
        <w:bottom w:val="none" w:sz="0" w:space="0" w:color="auto"/>
        <w:right w:val="none" w:sz="0" w:space="0" w:color="auto"/>
      </w:divBdr>
    </w:div>
    <w:div w:id="1578128544">
      <w:bodyDiv w:val="1"/>
      <w:marLeft w:val="0"/>
      <w:marRight w:val="0"/>
      <w:marTop w:val="0"/>
      <w:marBottom w:val="0"/>
      <w:divBdr>
        <w:top w:val="none" w:sz="0" w:space="0" w:color="auto"/>
        <w:left w:val="none" w:sz="0" w:space="0" w:color="auto"/>
        <w:bottom w:val="none" w:sz="0" w:space="0" w:color="auto"/>
        <w:right w:val="none" w:sz="0" w:space="0" w:color="auto"/>
      </w:divBdr>
    </w:div>
    <w:div w:id="1620142605">
      <w:bodyDiv w:val="1"/>
      <w:marLeft w:val="0"/>
      <w:marRight w:val="0"/>
      <w:marTop w:val="0"/>
      <w:marBottom w:val="0"/>
      <w:divBdr>
        <w:top w:val="none" w:sz="0" w:space="0" w:color="auto"/>
        <w:left w:val="none" w:sz="0" w:space="0" w:color="auto"/>
        <w:bottom w:val="none" w:sz="0" w:space="0" w:color="auto"/>
        <w:right w:val="none" w:sz="0" w:space="0" w:color="auto"/>
      </w:divBdr>
    </w:div>
    <w:div w:id="1887984823">
      <w:bodyDiv w:val="1"/>
      <w:marLeft w:val="0"/>
      <w:marRight w:val="0"/>
      <w:marTop w:val="0"/>
      <w:marBottom w:val="0"/>
      <w:divBdr>
        <w:top w:val="none" w:sz="0" w:space="0" w:color="auto"/>
        <w:left w:val="none" w:sz="0" w:space="0" w:color="auto"/>
        <w:bottom w:val="none" w:sz="0" w:space="0" w:color="auto"/>
        <w:right w:val="none" w:sz="0" w:space="0" w:color="auto"/>
      </w:divBdr>
    </w:div>
    <w:div w:id="1890025172">
      <w:bodyDiv w:val="1"/>
      <w:marLeft w:val="0"/>
      <w:marRight w:val="0"/>
      <w:marTop w:val="0"/>
      <w:marBottom w:val="0"/>
      <w:divBdr>
        <w:top w:val="none" w:sz="0" w:space="0" w:color="auto"/>
        <w:left w:val="none" w:sz="0" w:space="0" w:color="auto"/>
        <w:bottom w:val="none" w:sz="0" w:space="0" w:color="auto"/>
        <w:right w:val="none" w:sz="0" w:space="0" w:color="auto"/>
      </w:divBdr>
    </w:div>
    <w:div w:id="1915898338">
      <w:bodyDiv w:val="1"/>
      <w:marLeft w:val="0"/>
      <w:marRight w:val="0"/>
      <w:marTop w:val="0"/>
      <w:marBottom w:val="0"/>
      <w:divBdr>
        <w:top w:val="none" w:sz="0" w:space="0" w:color="auto"/>
        <w:left w:val="none" w:sz="0" w:space="0" w:color="auto"/>
        <w:bottom w:val="none" w:sz="0" w:space="0" w:color="auto"/>
        <w:right w:val="none" w:sz="0" w:space="0" w:color="auto"/>
      </w:divBdr>
    </w:div>
    <w:div w:id="1931694318">
      <w:bodyDiv w:val="1"/>
      <w:marLeft w:val="0"/>
      <w:marRight w:val="0"/>
      <w:marTop w:val="0"/>
      <w:marBottom w:val="0"/>
      <w:divBdr>
        <w:top w:val="none" w:sz="0" w:space="0" w:color="auto"/>
        <w:left w:val="none" w:sz="0" w:space="0" w:color="auto"/>
        <w:bottom w:val="none" w:sz="0" w:space="0" w:color="auto"/>
        <w:right w:val="none" w:sz="0" w:space="0" w:color="auto"/>
      </w:divBdr>
    </w:div>
    <w:div w:id="1946301055">
      <w:bodyDiv w:val="1"/>
      <w:marLeft w:val="0"/>
      <w:marRight w:val="0"/>
      <w:marTop w:val="0"/>
      <w:marBottom w:val="0"/>
      <w:divBdr>
        <w:top w:val="none" w:sz="0" w:space="0" w:color="auto"/>
        <w:left w:val="none" w:sz="0" w:space="0" w:color="auto"/>
        <w:bottom w:val="none" w:sz="0" w:space="0" w:color="auto"/>
        <w:right w:val="none" w:sz="0" w:space="0" w:color="auto"/>
      </w:divBdr>
    </w:div>
    <w:div w:id="1962298899">
      <w:bodyDiv w:val="1"/>
      <w:marLeft w:val="0"/>
      <w:marRight w:val="0"/>
      <w:marTop w:val="0"/>
      <w:marBottom w:val="0"/>
      <w:divBdr>
        <w:top w:val="none" w:sz="0" w:space="0" w:color="auto"/>
        <w:left w:val="none" w:sz="0" w:space="0" w:color="auto"/>
        <w:bottom w:val="none" w:sz="0" w:space="0" w:color="auto"/>
        <w:right w:val="none" w:sz="0" w:space="0" w:color="auto"/>
      </w:divBdr>
    </w:div>
    <w:div w:id="2002780386">
      <w:bodyDiv w:val="1"/>
      <w:marLeft w:val="0"/>
      <w:marRight w:val="0"/>
      <w:marTop w:val="0"/>
      <w:marBottom w:val="0"/>
      <w:divBdr>
        <w:top w:val="none" w:sz="0" w:space="0" w:color="auto"/>
        <w:left w:val="none" w:sz="0" w:space="0" w:color="auto"/>
        <w:bottom w:val="none" w:sz="0" w:space="0" w:color="auto"/>
        <w:right w:val="none" w:sz="0" w:space="0" w:color="auto"/>
      </w:divBdr>
    </w:div>
    <w:div w:id="2016109368">
      <w:bodyDiv w:val="1"/>
      <w:marLeft w:val="0"/>
      <w:marRight w:val="0"/>
      <w:marTop w:val="0"/>
      <w:marBottom w:val="0"/>
      <w:divBdr>
        <w:top w:val="none" w:sz="0" w:space="0" w:color="auto"/>
        <w:left w:val="none" w:sz="0" w:space="0" w:color="auto"/>
        <w:bottom w:val="none" w:sz="0" w:space="0" w:color="auto"/>
        <w:right w:val="none" w:sz="0" w:space="0" w:color="auto"/>
      </w:divBdr>
    </w:div>
    <w:div w:id="2030597376">
      <w:bodyDiv w:val="1"/>
      <w:marLeft w:val="0"/>
      <w:marRight w:val="0"/>
      <w:marTop w:val="0"/>
      <w:marBottom w:val="0"/>
      <w:divBdr>
        <w:top w:val="none" w:sz="0" w:space="0" w:color="auto"/>
        <w:left w:val="none" w:sz="0" w:space="0" w:color="auto"/>
        <w:bottom w:val="none" w:sz="0" w:space="0" w:color="auto"/>
        <w:right w:val="none" w:sz="0" w:space="0" w:color="auto"/>
      </w:divBdr>
    </w:div>
    <w:div w:id="2099936203">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5655</Words>
  <Characters>30203</Characters>
  <Application>Microsoft Office Word</Application>
  <DocSecurity>4</DocSecurity>
  <Lines>503</Lines>
  <Paragraphs>168</Paragraphs>
  <ScaleCrop>false</ScaleCrop>
  <HeadingPairs>
    <vt:vector size="2" baseType="variant">
      <vt:variant>
        <vt:lpstr>Title</vt:lpstr>
      </vt:variant>
      <vt:variant>
        <vt:i4>1</vt:i4>
      </vt:variant>
    </vt:vector>
  </HeadingPairs>
  <TitlesOfParts>
    <vt:vector size="1" baseType="lpstr">
      <vt:lpstr>CAT/C/QAT/Q/R.2   -12-41980</vt:lpstr>
    </vt:vector>
  </TitlesOfParts>
  <Company>OHCHR</Company>
  <LinksUpToDate>false</LinksUpToDate>
  <CharactersWithSpaces>35690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CAT/C/QAT/Q/R.2   -12-41980</dc:title>
  <dc:subject>Final</dc:subject>
  <dc:creator>Romina Meriño MacKay</dc:creator>
  <cp:keywords/>
  <cp:lastModifiedBy>DCM</cp:lastModifiedBy>
  <cp:revision>2</cp:revision>
  <cp:lastPrinted>2012-12-11T14:34:00Z</cp:lastPrinted>
  <dcterms:created xsi:type="dcterms:W3CDTF">2012-12-13T10:20:00Z</dcterms:created>
  <dcterms:modified xsi:type="dcterms:W3CDTF">2012-12-13T10:20:00Z</dcterms:modified>
</cp:coreProperties>
</file>