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7878" w:rsidRDefault="00297878" w:rsidP="00297878">
      <w:pPr>
        <w:spacing w:line="60" w:lineRule="exact"/>
        <w:rPr>
          <w:sz w:val="6"/>
          <w:lang w:val="en-US"/>
        </w:rPr>
        <w:sectPr w:rsidR="00297878" w:rsidSect="00297878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B54AB2" w:rsidRDefault="00B54AB2" w:rsidP="00B54A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0"/>
      </w:pPr>
      <w:r>
        <w:t>Комитет по ликвидации дискриминации</w:t>
      </w:r>
      <w:r>
        <w:br/>
        <w:t>в отношении женщин</w:t>
      </w: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вторая сессия</w:t>
      </w:r>
    </w:p>
    <w:p w:rsidR="00B54AB2" w:rsidRDefault="00B54AB2" w:rsidP="00B54AB2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октября — 7 ноября 2008 года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женщин: Бахрейн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 w:rsidRPr="00B54AB2">
        <w:t>1</w:t>
      </w:r>
      <w:r>
        <w:t>.</w:t>
      </w:r>
      <w:r>
        <w:tab/>
        <w:t>Комитет рассмотрел объединенный первоначальный и второй периодич</w:t>
      </w:r>
      <w:r>
        <w:t>е</w:t>
      </w:r>
      <w:r>
        <w:t>ский доклад Бахрейна (CEDAW/C/BHR/2 и CEDAW/C/BHR/2/Add.1) на своих 860</w:t>
      </w:r>
      <w:r>
        <w:noBreakHyphen/>
        <w:t>м и 861</w:t>
      </w:r>
      <w:r>
        <w:noBreakHyphen/>
        <w:t>м заседаниях 30 октября 2008 года (см. CEDAW/C/</w:t>
      </w:r>
      <w:r>
        <w:rPr>
          <w:lang w:val="en-US"/>
        </w:rPr>
        <w:t>SR</w:t>
      </w:r>
      <w:r w:rsidRPr="001A163F">
        <w:t>.</w:t>
      </w:r>
      <w:r>
        <w:t>860 и CEDAW/C/</w:t>
      </w:r>
      <w:r>
        <w:rPr>
          <w:lang w:val="en-US"/>
        </w:rPr>
        <w:t>SR</w:t>
      </w:r>
      <w:r w:rsidRPr="001A163F">
        <w:t>.</w:t>
      </w:r>
      <w:r>
        <w:t>861). Перечень тем и вопросов Комитета содержится в докуме</w:t>
      </w:r>
      <w:r>
        <w:t>н</w:t>
      </w:r>
      <w:r>
        <w:t>те CEDAW/C/</w:t>
      </w:r>
      <w:r>
        <w:rPr>
          <w:lang w:val="en-US"/>
        </w:rPr>
        <w:t>BHR</w:t>
      </w:r>
      <w:r w:rsidRPr="001A163F">
        <w:t>/</w:t>
      </w:r>
      <w:r>
        <w:rPr>
          <w:lang w:val="en-US"/>
        </w:rPr>
        <w:t>Q</w:t>
      </w:r>
      <w:r>
        <w:t>/2, а ответы правительства Бахрейна — в докуме</w:t>
      </w:r>
      <w:r>
        <w:t>н</w:t>
      </w:r>
      <w:r>
        <w:t>те CEDAW/C/</w:t>
      </w:r>
      <w:r>
        <w:rPr>
          <w:lang w:val="en-US"/>
        </w:rPr>
        <w:t>BHR</w:t>
      </w:r>
      <w:r w:rsidRPr="001A163F">
        <w:t>/</w:t>
      </w:r>
      <w:r>
        <w:rPr>
          <w:lang w:val="en-US"/>
        </w:rPr>
        <w:t>Q</w:t>
      </w:r>
      <w:r>
        <w:t>/2/Add.1.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Введение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2.</w:t>
      </w:r>
      <w:r>
        <w:tab/>
        <w:t>Комитет поздравляет государство-участник с присоединением к Конве</w:t>
      </w:r>
      <w:r>
        <w:t>н</w:t>
      </w:r>
      <w:r>
        <w:t>ции о ликвидации всех форм дискриминации в отношении женщин</w:t>
      </w:r>
      <w:r w:rsidRPr="009E70D2">
        <w:t xml:space="preserve"> </w:t>
      </w:r>
      <w:r>
        <w:t xml:space="preserve">в июне 2002 года. Комитет приветствует представленный государством-участником объединенный первоначальный и второй периодический доклад, который </w:t>
      </w:r>
      <w:r w:rsidRPr="009E70D2">
        <w:t>о</w:t>
      </w:r>
      <w:r w:rsidRPr="009E70D2">
        <w:t>т</w:t>
      </w:r>
      <w:r w:rsidRPr="009E70D2">
        <w:t xml:space="preserve">личает продуманность </w:t>
      </w:r>
      <w:r>
        <w:t>построения и который в целом составлен с учетом р</w:t>
      </w:r>
      <w:r>
        <w:t>е</w:t>
      </w:r>
      <w:r>
        <w:t>комендаций Комитета в отношении подготовки первоначальных докладов, при этом Комитет отмечает, что в нем отсутствуют ссылки на общие рек</w:t>
      </w:r>
      <w:r>
        <w:t>о</w:t>
      </w:r>
      <w:r>
        <w:t>мендации Комитета. Он также с удовлетворением отмечает представленные государс</w:t>
      </w:r>
      <w:r>
        <w:t>т</w:t>
      </w:r>
      <w:r>
        <w:t>вом-участником дополнительную информацию, содержащую новые данные, в том числе статистические, а также письменные ответы в связи с перечнем тем и вопросов, поднятых предсессионной рабочей группой, в которых предста</w:t>
      </w:r>
      <w:r>
        <w:t>в</w:t>
      </w:r>
      <w:r>
        <w:t>лена более подробная информация о положении женщин в Бахрейне и ко</w:t>
      </w:r>
      <w:r>
        <w:t>н</w:t>
      </w:r>
      <w:r>
        <w:t>кретные сведения об ос</w:t>
      </w:r>
      <w:r>
        <w:t>у</w:t>
      </w:r>
      <w:r>
        <w:t>ществлении Конвенции.</w:t>
      </w:r>
    </w:p>
    <w:p w:rsidR="00B54AB2" w:rsidRDefault="00B54AB2" w:rsidP="00B54AB2">
      <w:pPr>
        <w:pStyle w:val="SingleTxt"/>
      </w:pPr>
      <w:r>
        <w:t>3.</w:t>
      </w:r>
      <w:r>
        <w:tab/>
        <w:t>Комитет воздает должное государству-участнику за то, что им была н</w:t>
      </w:r>
      <w:r>
        <w:t>а</w:t>
      </w:r>
      <w:r>
        <w:t>правлена многочисленная высокопоставленная делегация во главе с заместит</w:t>
      </w:r>
      <w:r>
        <w:t>е</w:t>
      </w:r>
      <w:r>
        <w:t>лем Председателя Верховного совета по делам женщин, в состав которой вх</w:t>
      </w:r>
      <w:r>
        <w:t>о</w:t>
      </w:r>
      <w:r>
        <w:t>дили также представители Национального собрания, судебной власти, разли</w:t>
      </w:r>
      <w:r>
        <w:t>ч</w:t>
      </w:r>
      <w:r>
        <w:t>ных министерств и ведомств, а также научных и академических кругов. Ком</w:t>
      </w:r>
      <w:r>
        <w:t>и</w:t>
      </w:r>
      <w:r>
        <w:t>тет выражает признательность за свободный, открытый и конструктивный ди</w:t>
      </w:r>
      <w:r>
        <w:t>а</w:t>
      </w:r>
      <w:r>
        <w:t>лог, к</w:t>
      </w:r>
      <w:r>
        <w:t>о</w:t>
      </w:r>
      <w:r>
        <w:t>торый состоялся между членами делегации и членами Комитета.</w:t>
      </w:r>
    </w:p>
    <w:p w:rsidR="00B54AB2" w:rsidRDefault="00B54AB2" w:rsidP="00B54AB2">
      <w:pPr>
        <w:pStyle w:val="SingleTxt"/>
      </w:pPr>
      <w:r>
        <w:t>4.</w:t>
      </w:r>
      <w:r>
        <w:tab/>
        <w:t xml:space="preserve">Комитет с удовлетворением отмечает, что государство-участник признает позитивный вклад неправительственных организаций, в частности женских, в дело практической реализации Конвенции. 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Позитивные аспекты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5.</w:t>
      </w:r>
      <w:r>
        <w:tab/>
        <w:t>Комитет приветствует принятие Национальной стратегии улучшения п</w:t>
      </w:r>
      <w:r>
        <w:t>о</w:t>
      </w:r>
      <w:r>
        <w:t>ложения бахрейнских женщин, которая призвана содействовать реализации прав женщин во всех сферах и включает в себя целый ряд планов и программ.</w:t>
      </w:r>
    </w:p>
    <w:p w:rsidR="00B54AB2" w:rsidRDefault="00B54AB2" w:rsidP="00B54AB2">
      <w:pPr>
        <w:pStyle w:val="SingleTxt"/>
      </w:pPr>
      <w:r>
        <w:t>6.</w:t>
      </w:r>
      <w:r>
        <w:tab/>
        <w:t>Комитет с удовлетворением отмечает, что в 2001 году был создан наци</w:t>
      </w:r>
      <w:r>
        <w:t>о</w:t>
      </w:r>
      <w:r>
        <w:t>нальный механизм улучшения положения женщин — Верховный совет по д</w:t>
      </w:r>
      <w:r>
        <w:t>е</w:t>
      </w:r>
      <w:r>
        <w:t>лам женщин.</w:t>
      </w:r>
    </w:p>
    <w:p w:rsidR="00B54AB2" w:rsidRDefault="00B54AB2" w:rsidP="00B54AB2">
      <w:pPr>
        <w:pStyle w:val="SingleTxt"/>
      </w:pPr>
      <w:r>
        <w:t>7.</w:t>
      </w:r>
      <w:r>
        <w:tab/>
        <w:t>Комитет воздает должное государству-участнику в связи с тем, что им был принят Закон № 1 2008 года о торговле людьми, в который включены о</w:t>
      </w:r>
      <w:r>
        <w:t>с</w:t>
      </w:r>
      <w:r>
        <w:t>новные положения Конвенции Организации Объединенных Наций против транснациональной организованной преступности и дополняющих ее проток</w:t>
      </w:r>
      <w:r>
        <w:t>о</w:t>
      </w:r>
      <w:r>
        <w:t>лов.</w:t>
      </w:r>
    </w:p>
    <w:p w:rsidR="00B54AB2" w:rsidRDefault="00B54AB2" w:rsidP="00B54AB2">
      <w:pPr>
        <w:pStyle w:val="SingleTxt"/>
      </w:pPr>
      <w:r>
        <w:t>8.</w:t>
      </w:r>
      <w:r>
        <w:tab/>
        <w:t>Комитет с удовлетворением отмечает создание в рамках Верховного сов</w:t>
      </w:r>
      <w:r>
        <w:t>е</w:t>
      </w:r>
      <w:r>
        <w:t>та по делам женщин специального центра с отделениями во всех провинциях, которым поручено регистрировать поступающие от женщин жалобы и прин</w:t>
      </w:r>
      <w:r>
        <w:t>и</w:t>
      </w:r>
      <w:r>
        <w:t>мать соответствующие меры реагирования.</w:t>
      </w:r>
    </w:p>
    <w:p w:rsidR="00B54AB2" w:rsidRDefault="00B54AB2" w:rsidP="00B54AB2">
      <w:pPr>
        <w:pStyle w:val="SingleTxt"/>
      </w:pPr>
      <w:r>
        <w:t>9.</w:t>
      </w:r>
      <w:r>
        <w:tab/>
        <w:t>Комитет приветствует учреждение целого ряда премий, включая Короле</w:t>
      </w:r>
      <w:r>
        <w:t>в</w:t>
      </w:r>
      <w:r>
        <w:t>скую премию, которые призваны обеспечить расширение прав и во</w:t>
      </w:r>
      <w:r>
        <w:t>з</w:t>
      </w:r>
      <w:r>
        <w:t>можностей трудящихся женщин Бахрейна.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10.</w:t>
      </w:r>
      <w:r>
        <w:tab/>
        <w:t>Комитет напоминает об обязанности государства-участника систематич</w:t>
      </w:r>
      <w:r>
        <w:t>е</w:t>
      </w:r>
      <w:r>
        <w:t>ски и последовательно осуществлять все положения Конвенции и считает, что вопросы, вызывающие обеспокоенность, и рекомендации, содержащиеся в н</w:t>
      </w:r>
      <w:r>
        <w:t>а</w:t>
      </w:r>
      <w:r>
        <w:t>стоящих заключительных замечаниях, требуют, чтобы государство-участник уделяло им приоритетное внимание, начиная с настоящего момента и до пре</w:t>
      </w:r>
      <w:r>
        <w:t>д</w:t>
      </w:r>
      <w:r>
        <w:t>ставления следующего периодического доклада. В связи с этим Комитет пр</w:t>
      </w:r>
      <w:r>
        <w:t>и</w:t>
      </w:r>
      <w:r>
        <w:t>зывает государство-участник в своей деятельности по осуществлению Конве</w:t>
      </w:r>
      <w:r>
        <w:t>н</w:t>
      </w:r>
      <w:r>
        <w:t>ции сосредоточить внимание именно на этих областях и в своем следующем периодическом докладе представить информацию о принятых мерах и дости</w:t>
      </w:r>
      <w:r>
        <w:t>г</w:t>
      </w:r>
      <w:r>
        <w:t>нутых результатах. Он призывает государство-участник препроводить насто</w:t>
      </w:r>
      <w:r>
        <w:t>я</w:t>
      </w:r>
      <w:r>
        <w:t>щие заключительные замечания всем соответствующим министерствам и па</w:t>
      </w:r>
      <w:r>
        <w:t>р</w:t>
      </w:r>
      <w:r>
        <w:t>ламенту в целях обеспечения их выполнения в полном объеме.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  <w:rPr>
          <w:b/>
        </w:rPr>
      </w:pPr>
      <w:r>
        <w:t>11.</w:t>
      </w:r>
      <w:r>
        <w:tab/>
      </w:r>
      <w:r>
        <w:rPr>
          <w:b/>
        </w:rPr>
        <w:t>Подтверждая, что правительство несет главную ответственность и в первую очередь отвечает за осуществление в полном объеме обязательств государства-участника по Конвенции, Комитет подчеркивает, что Конве</w:t>
      </w:r>
      <w:r>
        <w:rPr>
          <w:b/>
        </w:rPr>
        <w:t>н</w:t>
      </w:r>
      <w:r>
        <w:rPr>
          <w:b/>
        </w:rPr>
        <w:t>ция является обязательным к исполнению документом для всех ветвей власти, и предлагает государству-участнику рекомендовать своему наци</w:t>
      </w:r>
      <w:r>
        <w:rPr>
          <w:b/>
        </w:rPr>
        <w:t>о</w:t>
      </w:r>
      <w:r>
        <w:rPr>
          <w:b/>
        </w:rPr>
        <w:t>нальному парламенту в соответствии с действующими процедурами, в надлежащих случаях, принимать необходимые меры в отношении осущ</w:t>
      </w:r>
      <w:r>
        <w:rPr>
          <w:b/>
        </w:rPr>
        <w:t>е</w:t>
      </w:r>
      <w:r>
        <w:rPr>
          <w:b/>
        </w:rPr>
        <w:t>ствления настоящих заключительных замечаний и подготовки правител</w:t>
      </w:r>
      <w:r>
        <w:rPr>
          <w:b/>
        </w:rPr>
        <w:t>ь</w:t>
      </w:r>
      <w:r>
        <w:rPr>
          <w:b/>
        </w:rPr>
        <w:t>ством сл</w:t>
      </w:r>
      <w:r>
        <w:rPr>
          <w:b/>
        </w:rPr>
        <w:t>е</w:t>
      </w:r>
      <w:r>
        <w:rPr>
          <w:b/>
        </w:rPr>
        <w:t>дующего доклада в связи с Конвенцией.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Правовой статус Конвенции и определение дискриминации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12.</w:t>
      </w:r>
      <w:r>
        <w:tab/>
        <w:t>Отмечая, что в статье 18 Конституции закреплен принцип равенства ме</w:t>
      </w:r>
      <w:r>
        <w:t>ж</w:t>
      </w:r>
      <w:r>
        <w:t>ду мужчинами и женщинами и что в соответствии с Конституцией Конвенция имеет в Бахрейне статус закона и, следовательно, ее положения могут прим</w:t>
      </w:r>
      <w:r>
        <w:t>е</w:t>
      </w:r>
      <w:r>
        <w:t>няться</w:t>
      </w:r>
      <w:r w:rsidRPr="005367E6">
        <w:t xml:space="preserve"> </w:t>
      </w:r>
      <w:r>
        <w:t>непосредственно, Комитет, как и прежде, высказывает озабоченность в связи с отсутствием в национальном законодательстве конкретного определ</w:t>
      </w:r>
      <w:r>
        <w:t>е</w:t>
      </w:r>
      <w:r>
        <w:t>ния дискриминации в отношении женщин в соответствии со статьей 1 Конве</w:t>
      </w:r>
      <w:r>
        <w:t>н</w:t>
      </w:r>
      <w:r>
        <w:t>ции. Комитет напоминает, что отсутствие соответствующего специального п</w:t>
      </w:r>
      <w:r>
        <w:t>о</w:t>
      </w:r>
      <w:r>
        <w:t>ложения, содержащего определение дискриминации в отношении женщин, к</w:t>
      </w:r>
      <w:r>
        <w:t>о</w:t>
      </w:r>
      <w:r>
        <w:t>торое охватывало бы и прямую, и косвенную дискриминацию как в публичной, так и в частной</w:t>
      </w:r>
      <w:r w:rsidRPr="00D92813">
        <w:t xml:space="preserve"> </w:t>
      </w:r>
      <w:r>
        <w:t>сфере, препятствует полномасштабному применению Конве</w:t>
      </w:r>
      <w:r>
        <w:t>н</w:t>
      </w:r>
      <w:r>
        <w:t>ции г</w:t>
      </w:r>
      <w:r>
        <w:t>о</w:t>
      </w:r>
      <w:r>
        <w:t>сударством-участником.</w:t>
      </w:r>
    </w:p>
    <w:p w:rsidR="00B54AB2" w:rsidRDefault="00B54AB2" w:rsidP="00B54AB2">
      <w:pPr>
        <w:pStyle w:val="SingleTxt"/>
        <w:rPr>
          <w:b/>
        </w:rPr>
      </w:pPr>
      <w:r>
        <w:t>13.</w:t>
      </w:r>
      <w:r>
        <w:tab/>
      </w:r>
      <w:r>
        <w:rPr>
          <w:b/>
        </w:rPr>
        <w:t>Комитет призывает государство-участник принять меры с целью включить в национальное законодательство определение дискриминации в отношении женщин в соответствии со статьей 1 Конвенции.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Пропаганда Конвенции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14.</w:t>
      </w:r>
      <w:r>
        <w:tab/>
        <w:t>Воздавая должное усилиям государства-участника по распространению информации и повышению степени осведомленности о Конвенции, Комитет выражает озабоченность в связи со слабым уровнем информированности о п</w:t>
      </w:r>
      <w:r>
        <w:t>о</w:t>
      </w:r>
      <w:r>
        <w:t>ложениях Конвенции и общих рекомендациях Комитета в стране. Комитет та</w:t>
      </w:r>
      <w:r>
        <w:t>к</w:t>
      </w:r>
      <w:r>
        <w:t>же обеспокоен тем обстоятельством, что положения Конвенции в судах были применены лишь однажды.</w:t>
      </w:r>
    </w:p>
    <w:p w:rsidR="00B54AB2" w:rsidRDefault="00B54AB2" w:rsidP="00B54AB2">
      <w:pPr>
        <w:pStyle w:val="SingleTxt"/>
        <w:rPr>
          <w:b/>
        </w:rPr>
      </w:pPr>
      <w:r>
        <w:t>15.</w:t>
      </w:r>
      <w:r>
        <w:tab/>
      </w:r>
      <w:r>
        <w:rPr>
          <w:b/>
        </w:rPr>
        <w:t>Комитет рекомендует государству-участнику продолжать проводить информационно-просветительские кампании в целях разъяснения пол</w:t>
      </w:r>
      <w:r>
        <w:rPr>
          <w:b/>
        </w:rPr>
        <w:t>о</w:t>
      </w:r>
      <w:r>
        <w:rPr>
          <w:b/>
        </w:rPr>
        <w:t>жений Конвенции и информирования о работе Комитета и организовывать подготовку для судей, правоведов и юристов. Комитет просит государство-участник в своем следующем периодическом докладе сообщить о дости</w:t>
      </w:r>
      <w:r>
        <w:rPr>
          <w:b/>
        </w:rPr>
        <w:t>г</w:t>
      </w:r>
      <w:r>
        <w:rPr>
          <w:b/>
        </w:rPr>
        <w:t>нутом в этой области прогрессе, в том числе о случаях использования и применения положений Конвенции в с</w:t>
      </w:r>
      <w:r>
        <w:rPr>
          <w:b/>
        </w:rPr>
        <w:t>у</w:t>
      </w:r>
      <w:r>
        <w:rPr>
          <w:b/>
        </w:rPr>
        <w:t>дах.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Оговорки</w:t>
      </w:r>
    </w:p>
    <w:p w:rsidR="00B54AB2" w:rsidRPr="009E70D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16.</w:t>
      </w:r>
      <w:r>
        <w:tab/>
        <w:t>Принимая к сведению представленное делегацией объяснение, в котором говорится, что оговорка к статье 2 Конвенции не оказывает негативного во</w:t>
      </w:r>
      <w:r>
        <w:t>з</w:t>
      </w:r>
      <w:r>
        <w:t>действия на реализацию прав человека женщин, и принимая во внимание, что в ходе рассмотрения механизма универсального периодического обзора и в ра</w:t>
      </w:r>
      <w:r>
        <w:t>м</w:t>
      </w:r>
      <w:r>
        <w:t>ках диалога с членами Комитета государство-участник заявило о намерении снять свои оговорки к статье 2, пункту 2 статьи 9, пункту 4 статьи 15 и ст</w:t>
      </w:r>
      <w:r>
        <w:t>а</w:t>
      </w:r>
      <w:r>
        <w:t>тье 16 Конвенции, Комитет по</w:t>
      </w:r>
      <w:r>
        <w:noBreakHyphen/>
        <w:t>прежнему убежден в том, что эти оговорки идут вразрез с объектом и целями Ко</w:t>
      </w:r>
      <w:r>
        <w:t>н</w:t>
      </w:r>
      <w:r>
        <w:t>венции.</w:t>
      </w:r>
    </w:p>
    <w:p w:rsidR="00B54AB2" w:rsidRDefault="00B54AB2" w:rsidP="00B54AB2">
      <w:pPr>
        <w:pStyle w:val="SingleTxt"/>
        <w:rPr>
          <w:b/>
        </w:rPr>
      </w:pPr>
      <w:r>
        <w:t>17.</w:t>
      </w:r>
      <w:r>
        <w:tab/>
      </w:r>
      <w:r>
        <w:rPr>
          <w:b/>
        </w:rPr>
        <w:t>Комитет настоятельно рекомендует государству-участнику активиз</w:t>
      </w:r>
      <w:r>
        <w:rPr>
          <w:b/>
        </w:rPr>
        <w:t>и</w:t>
      </w:r>
      <w:r>
        <w:rPr>
          <w:b/>
        </w:rPr>
        <w:t>ровать его усилия и принять все необходимые меры, с тем чтобы снять все выдвинутые им оговорки к Конвенции с целью обеспечить применение всех закрепленных в Конвенции положений в интересах бахрей</w:t>
      </w:r>
      <w:r>
        <w:rPr>
          <w:b/>
        </w:rPr>
        <w:t>н</w:t>
      </w:r>
      <w:r>
        <w:rPr>
          <w:b/>
        </w:rPr>
        <w:t>ских женщин.</w:t>
      </w:r>
    </w:p>
    <w:p w:rsidR="00B54AB2" w:rsidRPr="001B59F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Национальный механизм улучшения положения женщин</w:t>
      </w:r>
    </w:p>
    <w:p w:rsidR="00B54AB2" w:rsidRPr="004E59F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18.</w:t>
      </w:r>
      <w:r>
        <w:tab/>
        <w:t>Принимая к сведению, что возглавляемый Ее Высочеством шейхой Саб</w:t>
      </w:r>
      <w:r>
        <w:t>и</w:t>
      </w:r>
      <w:r>
        <w:t>кой бен Ибрагим Аль Халифой Верховный совет по делам женщин играет ва</w:t>
      </w:r>
      <w:r>
        <w:t>ж</w:t>
      </w:r>
      <w:r>
        <w:t>ную роль в деле поощрения равенства полов и реализации прав женщин в Ба</w:t>
      </w:r>
      <w:r>
        <w:t>х</w:t>
      </w:r>
      <w:r>
        <w:t>рейне, и с учетом представленной руководителем делегации информации о том, что план действий по осуществлению Национальной стратегии улучшения положения бахрейнских женщин на 2008–2009 годы был утвержден и на его осуществление выделены необходимые финансовые ресурсы, Комитет отмеч</w:t>
      </w:r>
      <w:r>
        <w:t>а</w:t>
      </w:r>
      <w:r>
        <w:t>ет ограниченный характер поддержки неправительственных орг</w:t>
      </w:r>
      <w:r>
        <w:t>а</w:t>
      </w:r>
      <w:r>
        <w:t>низаций.</w:t>
      </w:r>
    </w:p>
    <w:p w:rsidR="00B54AB2" w:rsidRDefault="00B54AB2" w:rsidP="00B54AB2">
      <w:pPr>
        <w:pStyle w:val="SingleTxt"/>
        <w:rPr>
          <w:b/>
        </w:rPr>
      </w:pPr>
      <w:r>
        <w:t>19.</w:t>
      </w:r>
      <w:r>
        <w:tab/>
      </w:r>
      <w:r>
        <w:rPr>
          <w:b/>
        </w:rPr>
        <w:t>Комитет рекомендует государству-участнику продолжать оказывать поддержку Верховному совету по делам женщин и обеспечивать ему усл</w:t>
      </w:r>
      <w:r>
        <w:rPr>
          <w:b/>
        </w:rPr>
        <w:t>о</w:t>
      </w:r>
      <w:r>
        <w:rPr>
          <w:b/>
        </w:rPr>
        <w:t>вия для эффективного выполнения мандата. Он далее рекомендует Ве</w:t>
      </w:r>
      <w:r>
        <w:rPr>
          <w:b/>
        </w:rPr>
        <w:t>р</w:t>
      </w:r>
      <w:r>
        <w:rPr>
          <w:b/>
        </w:rPr>
        <w:t>ховному совету по делам женщин развивать сотрудничество со всеми з</w:t>
      </w:r>
      <w:r>
        <w:rPr>
          <w:b/>
        </w:rPr>
        <w:t>а</w:t>
      </w:r>
      <w:r>
        <w:rPr>
          <w:b/>
        </w:rPr>
        <w:t>интересованными сторонами, включая НПО.</w:t>
      </w:r>
    </w:p>
    <w:p w:rsidR="00B54AB2" w:rsidRPr="004E59F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Временные специальные меры (пункт 1 статьи 4 Конвенции)</w:t>
      </w:r>
    </w:p>
    <w:p w:rsidR="00B54AB2" w:rsidRPr="004E59F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20.</w:t>
      </w:r>
      <w:r>
        <w:tab/>
        <w:t>Комитет отмечает недостаточно глубокое понимание государством-членом целей и необходимости принятия временных специальных мер в соо</w:t>
      </w:r>
      <w:r>
        <w:t>т</w:t>
      </w:r>
      <w:r>
        <w:t>ветствии с пунктом 1 статьи 4 Конвенции и выражает сожаление в связи с тем, что они рассматриваются Бахрейном как противоречащие Конституции и ди</w:t>
      </w:r>
      <w:r>
        <w:t>с</w:t>
      </w:r>
      <w:r>
        <w:t>криминационные по своему характеру. Он также выражает обеспокоенность тем, что не принимается никаких временных специальных мер в целях ускор</w:t>
      </w:r>
      <w:r>
        <w:t>е</w:t>
      </w:r>
      <w:r>
        <w:t>ния установления фактического и подлинного равенства между мужчинами и женщинами, особенно в том, что касается участия женщин в политике и их п</w:t>
      </w:r>
      <w:r>
        <w:t>о</w:t>
      </w:r>
      <w:r>
        <w:t>ложения в сфере труда.</w:t>
      </w:r>
    </w:p>
    <w:p w:rsidR="00B54AB2" w:rsidRPr="00B54AB2" w:rsidRDefault="00B54AB2" w:rsidP="00B54AB2">
      <w:pPr>
        <w:pStyle w:val="SingleTxt"/>
        <w:rPr>
          <w:b/>
        </w:rPr>
      </w:pPr>
      <w:r>
        <w:t>21.</w:t>
      </w:r>
      <w:r>
        <w:tab/>
      </w:r>
      <w:r>
        <w:rPr>
          <w:b/>
        </w:rPr>
        <w:t>Комитет настоятельно призывает государство-участник принять и осуществить, в соответствии с пунктом 1 статьи 4 Конвенции и общей р</w:t>
      </w:r>
      <w:r>
        <w:rPr>
          <w:b/>
        </w:rPr>
        <w:t>е</w:t>
      </w:r>
      <w:r>
        <w:rPr>
          <w:b/>
        </w:rPr>
        <w:t>комендацией № 25 Комитета, временные специальные меры, в частности в том, что касается участия женщин в общественной жизни и в вопросах обеспечения занятости женщин. Комитет далее рекомендует государству-участнику повысить степень осведомленности общественности о важном значении применения временных специальных мер в целях ускорения у</w:t>
      </w:r>
      <w:r>
        <w:rPr>
          <w:b/>
        </w:rPr>
        <w:t>с</w:t>
      </w:r>
      <w:r>
        <w:rPr>
          <w:b/>
        </w:rPr>
        <w:t>тановления равенства между мужчинами и женщинами.</w:t>
      </w:r>
    </w:p>
    <w:p w:rsidR="00B54AB2" w:rsidRPr="00B54AB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DE3073">
        <w:tab/>
      </w:r>
      <w:r w:rsidRPr="00DE3073">
        <w:tab/>
      </w:r>
      <w:r>
        <w:t>Стереотипы и виды культурной практики</w:t>
      </w:r>
    </w:p>
    <w:p w:rsidR="00B54AB2" w:rsidRPr="004E59F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 w:rsidRPr="00FC2466">
        <w:t>2</w:t>
      </w:r>
      <w:r>
        <w:t>2</w:t>
      </w:r>
      <w:r w:rsidRPr="00FC2466">
        <w:t>.</w:t>
      </w:r>
      <w:r w:rsidRPr="00FC2466">
        <w:tab/>
      </w:r>
      <w:r>
        <w:t>Комитет отмечает предпринятые государством-участником усилия, в том числе то, что была утверждена национальная стратегия в целях поощрения прав человека бахрейнских женщин и искоренения стереотипных представл</w:t>
      </w:r>
      <w:r>
        <w:t>е</w:t>
      </w:r>
      <w:r>
        <w:t>ний о роли мужчин и женщин, но по</w:t>
      </w:r>
      <w:r>
        <w:noBreakHyphen/>
        <w:t>прежнему обеспокоен сохранением глуб</w:t>
      </w:r>
      <w:r>
        <w:t>о</w:t>
      </w:r>
      <w:r>
        <w:t>ко укоренившихся традиционных стереотипов в  отношении ролей и обязанн</w:t>
      </w:r>
      <w:r>
        <w:t>о</w:t>
      </w:r>
      <w:r>
        <w:t>стей женщин и мужчин в семье и обществе в целом, которые отчасти находят свое отражение в том, какие женщины имеют возможности в плане получения образования, каково их положение  на рынке труда и в том, что они не прин</w:t>
      </w:r>
      <w:r>
        <w:t>и</w:t>
      </w:r>
      <w:r>
        <w:t>мают активного участия в политической и общественной жизни.</w:t>
      </w:r>
    </w:p>
    <w:p w:rsidR="00B54AB2" w:rsidRDefault="00B54AB2" w:rsidP="00B54AB2">
      <w:pPr>
        <w:pStyle w:val="SingleTxt"/>
        <w:rPr>
          <w:b/>
        </w:rPr>
      </w:pPr>
      <w:r>
        <w:t>23.</w:t>
      </w:r>
      <w:r>
        <w:tab/>
      </w:r>
      <w:r>
        <w:rPr>
          <w:b/>
        </w:rPr>
        <w:t>Комитет настоятельно призывает государство-участник обеспечить эффективное осуществление и следить за реализацией национального стратегического плана, в частности изменить общепринятые стереоти</w:t>
      </w:r>
      <w:r>
        <w:rPr>
          <w:b/>
        </w:rPr>
        <w:t>п</w:t>
      </w:r>
      <w:r>
        <w:rPr>
          <w:b/>
        </w:rPr>
        <w:t>ные представления о роли женщин и мужчин, содействуя равноправному распределению бытовых и семейных обязанностей между мужчинами и женщинами. Комитет рекомендует сделать так, чтобы информационно-разъяснительные кампании были ориентированы как на мужчин, так и на женщин, и поощрять средства массовой информации к созданию полож</w:t>
      </w:r>
      <w:r>
        <w:rPr>
          <w:b/>
        </w:rPr>
        <w:t>и</w:t>
      </w:r>
      <w:r>
        <w:rPr>
          <w:b/>
        </w:rPr>
        <w:t>тельного образа женщин и пропаганде равного статуса и равных обяза</w:t>
      </w:r>
      <w:r>
        <w:rPr>
          <w:b/>
        </w:rPr>
        <w:t>н</w:t>
      </w:r>
      <w:r>
        <w:rPr>
          <w:b/>
        </w:rPr>
        <w:t>ностей мужчин и женщин в публичной и ч</w:t>
      </w:r>
      <w:r>
        <w:rPr>
          <w:b/>
        </w:rPr>
        <w:t>а</w:t>
      </w:r>
      <w:r>
        <w:rPr>
          <w:b/>
        </w:rPr>
        <w:t>стной сферах.</w:t>
      </w:r>
    </w:p>
    <w:p w:rsidR="00B54AB2" w:rsidRPr="004E59F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B54AB2" w:rsidRPr="004E59F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24.</w:t>
      </w:r>
      <w:r>
        <w:tab/>
        <w:t>Высоко оценивая  проведенное государством-участником исследование, посвященное изучению явления насилия в отношении женщин, и целый ряд принятых им мер в этой связи, включая создание приюта для женщин, по</w:t>
      </w:r>
      <w:r>
        <w:t>д</w:t>
      </w:r>
      <w:r>
        <w:t>вергшихся физическому насилию, и увеличение числа женщин-полицейских, занимающихся вопросами насилия в семье, Комитет выражает сожаление в связи с отсутствием специального закона, в котором устанавливалась бы уг</w:t>
      </w:r>
      <w:r>
        <w:t>о</w:t>
      </w:r>
      <w:r>
        <w:t>ловная ответственность за насилие в отношении женщин, включая бытовое н</w:t>
      </w:r>
      <w:r>
        <w:t>а</w:t>
      </w:r>
      <w:r>
        <w:t>силие. Он также с обеспокоенностью отмечает, что в статье 535 Уголовного к</w:t>
      </w:r>
      <w:r>
        <w:t>о</w:t>
      </w:r>
      <w:r>
        <w:t>декса лица, совершившие изнасилование, освобождаются от уголовной отве</w:t>
      </w:r>
      <w:r>
        <w:t>т</w:t>
      </w:r>
      <w:r>
        <w:t>ственности и наказания, если они сочетаются браком с постр</w:t>
      </w:r>
      <w:r>
        <w:t>а</w:t>
      </w:r>
      <w:r>
        <w:t>давшими.</w:t>
      </w:r>
    </w:p>
    <w:p w:rsidR="00B54AB2" w:rsidRDefault="00B54AB2" w:rsidP="00B54AB2">
      <w:pPr>
        <w:pStyle w:val="SingleTxt"/>
        <w:rPr>
          <w:b/>
        </w:rPr>
      </w:pPr>
      <w:r>
        <w:t>25.</w:t>
      </w:r>
      <w:r>
        <w:tab/>
      </w:r>
      <w:r>
        <w:rPr>
          <w:b/>
        </w:rPr>
        <w:t>Комитет настоятельно призывает государство-участник выполнить рекомендации, которые были вынесены по итогам проведенного исслед</w:t>
      </w:r>
      <w:r>
        <w:rPr>
          <w:b/>
        </w:rPr>
        <w:t>о</w:t>
      </w:r>
      <w:r>
        <w:rPr>
          <w:b/>
        </w:rPr>
        <w:t>вания, посвященного насилию в отношении женщин, и отслеживать р</w:t>
      </w:r>
      <w:r>
        <w:rPr>
          <w:b/>
        </w:rPr>
        <w:t>е</w:t>
      </w:r>
      <w:r>
        <w:rPr>
          <w:b/>
        </w:rPr>
        <w:t>зультаты их практической реализации. Кроме того, Комитет призывает государство-участник принять законодательство о насилии в отношении женщин, включая бытовое насилие. Комитет настоятельно призывает г</w:t>
      </w:r>
      <w:r>
        <w:rPr>
          <w:b/>
        </w:rPr>
        <w:t>о</w:t>
      </w:r>
      <w:r>
        <w:rPr>
          <w:b/>
        </w:rPr>
        <w:t>сударство-участник пересмотреть соответствующие положения Уголовного кодекса таким образом, чтобы в них была введена уголовная ответстве</w:t>
      </w:r>
      <w:r>
        <w:rPr>
          <w:b/>
        </w:rPr>
        <w:t>н</w:t>
      </w:r>
      <w:r>
        <w:rPr>
          <w:b/>
        </w:rPr>
        <w:t>ность за все формы бытового насилия, включая изнасилов</w:t>
      </w:r>
      <w:r>
        <w:rPr>
          <w:b/>
        </w:rPr>
        <w:t>а</w:t>
      </w:r>
      <w:r>
        <w:rPr>
          <w:b/>
        </w:rPr>
        <w:t>ние в браке, и чтобы сочетание браком с жертвой изнасилования не освобождало лицо, его совершившее, от ответственности. Комитет рекомендует организов</w:t>
      </w:r>
      <w:r>
        <w:rPr>
          <w:b/>
        </w:rPr>
        <w:t>ы</w:t>
      </w:r>
      <w:r>
        <w:rPr>
          <w:b/>
        </w:rPr>
        <w:t>вать учебные и информационно-просветительские программы для сотру</w:t>
      </w:r>
      <w:r>
        <w:rPr>
          <w:b/>
        </w:rPr>
        <w:t>д</w:t>
      </w:r>
      <w:r>
        <w:rPr>
          <w:b/>
        </w:rPr>
        <w:t>ников судебных и правоохранительных органов, юристов и медицинских работников, лидеров общин и общественности в целом с учетом общей р</w:t>
      </w:r>
      <w:r>
        <w:rPr>
          <w:b/>
        </w:rPr>
        <w:t>е</w:t>
      </w:r>
      <w:r>
        <w:rPr>
          <w:b/>
        </w:rPr>
        <w:t>комендации 19 о насилии в отношении женщин. Комитет далее рекоменд</w:t>
      </w:r>
      <w:r>
        <w:rPr>
          <w:b/>
        </w:rPr>
        <w:t>у</w:t>
      </w:r>
      <w:r>
        <w:rPr>
          <w:b/>
        </w:rPr>
        <w:t>ет государству-участнику развивать сотрудничество с организациями гр</w:t>
      </w:r>
      <w:r>
        <w:rPr>
          <w:b/>
        </w:rPr>
        <w:t>а</w:t>
      </w:r>
      <w:r>
        <w:rPr>
          <w:b/>
        </w:rPr>
        <w:t>жданского общества и неправительственными организациями по вопр</w:t>
      </w:r>
      <w:r>
        <w:rPr>
          <w:b/>
        </w:rPr>
        <w:t>о</w:t>
      </w:r>
      <w:r>
        <w:rPr>
          <w:b/>
        </w:rPr>
        <w:t>сам, касающимся насилия в отношении женщин, с тем чтобы обеспечить понимание в обществе недопустимости любых форм насилия, включая бытовое насилие. В связи с этим Комитет рекомендует государству-участнику воспользоваться результатами исследования Генерального се</w:t>
      </w:r>
      <w:r>
        <w:rPr>
          <w:b/>
        </w:rPr>
        <w:t>к</w:t>
      </w:r>
      <w:r>
        <w:rPr>
          <w:b/>
        </w:rPr>
        <w:t>ретаря, п</w:t>
      </w:r>
      <w:r>
        <w:rPr>
          <w:b/>
        </w:rPr>
        <w:t>о</w:t>
      </w:r>
      <w:r>
        <w:rPr>
          <w:b/>
        </w:rPr>
        <w:t>священного всем формам насилия в отношении женщин (</w:t>
      </w:r>
      <w:r>
        <w:rPr>
          <w:b/>
          <w:lang w:val="en-US"/>
        </w:rPr>
        <w:t>A</w:t>
      </w:r>
      <w:r w:rsidRPr="005D7488">
        <w:rPr>
          <w:b/>
        </w:rPr>
        <w:t xml:space="preserve">/61/122 </w:t>
      </w:r>
      <w:r>
        <w:rPr>
          <w:b/>
        </w:rPr>
        <w:t xml:space="preserve">и </w:t>
      </w:r>
      <w:r>
        <w:rPr>
          <w:b/>
          <w:lang w:val="en-US"/>
        </w:rPr>
        <w:t>Add</w:t>
      </w:r>
      <w:r w:rsidRPr="005D7488">
        <w:rPr>
          <w:b/>
        </w:rPr>
        <w:t xml:space="preserve">.1 </w:t>
      </w:r>
      <w:r>
        <w:rPr>
          <w:b/>
        </w:rPr>
        <w:t xml:space="preserve">и </w:t>
      </w:r>
      <w:r>
        <w:rPr>
          <w:b/>
          <w:lang w:val="en-US"/>
        </w:rPr>
        <w:t>Add</w:t>
      </w:r>
      <w:r w:rsidRPr="005D7488">
        <w:rPr>
          <w:b/>
        </w:rPr>
        <w:t>.1/</w:t>
      </w:r>
      <w:r>
        <w:rPr>
          <w:b/>
          <w:lang w:val="en-US"/>
        </w:rPr>
        <w:t>Corr</w:t>
      </w:r>
      <w:r w:rsidRPr="005D7488">
        <w:rPr>
          <w:b/>
        </w:rPr>
        <w:t>.1</w:t>
      </w:r>
      <w:r>
        <w:rPr>
          <w:b/>
        </w:rPr>
        <w:t>), и результатами, достигнутыми в рамках многолетней кампании по искоренению такого насилия, практическая реализация которой началась в 2008 году.</w:t>
      </w:r>
    </w:p>
    <w:p w:rsidR="00B54AB2" w:rsidRPr="00A77AD0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Торговля людьми</w:t>
      </w:r>
    </w:p>
    <w:p w:rsidR="00B54AB2" w:rsidRPr="00A77AD0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26.</w:t>
      </w:r>
      <w:r>
        <w:tab/>
        <w:t>Хотя Комитет высоко оценивает принятие государством-участником Зак</w:t>
      </w:r>
      <w:r>
        <w:t>о</w:t>
      </w:r>
      <w:r>
        <w:t>на № 1 2008 года о торговле людьми, в который включены положения Конве</w:t>
      </w:r>
      <w:r>
        <w:t>н</w:t>
      </w:r>
      <w:r>
        <w:t>ции Организации Объединенных Наций против транснациональной организ</w:t>
      </w:r>
      <w:r>
        <w:t>о</w:t>
      </w:r>
      <w:r>
        <w:t>ванной преступности и дополняющих ее протоколов, а также создание Наци</w:t>
      </w:r>
      <w:r>
        <w:t>о</w:t>
      </w:r>
      <w:r>
        <w:t>нального комитета по борьбе с торговлей людьми, на который возложена фун</w:t>
      </w:r>
      <w:r>
        <w:t>к</w:t>
      </w:r>
      <w:r>
        <w:t>ция разр</w:t>
      </w:r>
      <w:r>
        <w:t>а</w:t>
      </w:r>
      <w:r>
        <w:t>ботки программ в целях предупреждения торговли людьми, борьбы с ней и обеспечения защиты пострадавших от причинения им дальнейшего вр</w:t>
      </w:r>
      <w:r>
        <w:t>е</w:t>
      </w:r>
      <w:r>
        <w:t>да, а также координация действий с национальными механизмами в вопросах, к</w:t>
      </w:r>
      <w:r>
        <w:t>а</w:t>
      </w:r>
      <w:r>
        <w:t>сающихся представления данных о торговле людьми, Комитет, как и прежде, серьезно озабочен существованием практики продажи женщин и девочек для целей сексуальной эксплуатации</w:t>
      </w:r>
      <w:r w:rsidRPr="00A77AD0">
        <w:t xml:space="preserve"> </w:t>
      </w:r>
      <w:r>
        <w:t>на территорию государства-участника. Ком</w:t>
      </w:r>
      <w:r>
        <w:t>и</w:t>
      </w:r>
      <w:r>
        <w:t>тет выражает также сожаление в связи с отсутствием статистических данных о числе женщин, которые ввозятся в страну или вывозятся из страны торговцами людьми.</w:t>
      </w:r>
    </w:p>
    <w:p w:rsidR="00B54AB2" w:rsidRDefault="00B54AB2" w:rsidP="00B54AB2">
      <w:pPr>
        <w:pStyle w:val="SingleTxt"/>
        <w:rPr>
          <w:b/>
        </w:rPr>
      </w:pPr>
      <w:r>
        <w:t>27.</w:t>
      </w:r>
      <w:r>
        <w:tab/>
      </w:r>
      <w:r>
        <w:rPr>
          <w:b/>
        </w:rPr>
        <w:t>Комитет рекомендует государству-участнику обеспечить эффективное осуществление недавно принятого закона о борьбе с торговлей людьми и утвердить и реализовать на практике стратегию, которая предусматрив</w:t>
      </w:r>
      <w:r>
        <w:rPr>
          <w:b/>
        </w:rPr>
        <w:t>а</w:t>
      </w:r>
      <w:r>
        <w:rPr>
          <w:b/>
        </w:rPr>
        <w:t>ла бы осуществление мер предупреждения, уголовного преследования и наказание виновных, а также мер по защите и реабилитации жертв и их реинтеграции в обществе. Комитет рекомендует также государству-участнику принимать более активные меры по налаживанию со стран</w:t>
      </w:r>
      <w:r>
        <w:rPr>
          <w:b/>
        </w:rPr>
        <w:t>а</w:t>
      </w:r>
      <w:r>
        <w:rPr>
          <w:b/>
        </w:rPr>
        <w:t>ми происхождения, транзита и назначения сотрудничества на междунаро</w:t>
      </w:r>
      <w:r>
        <w:rPr>
          <w:b/>
        </w:rPr>
        <w:t>д</w:t>
      </w:r>
      <w:r>
        <w:rPr>
          <w:b/>
        </w:rPr>
        <w:t>ном, региональном и двустороннем уровнях в целях предупреждения то</w:t>
      </w:r>
      <w:r>
        <w:rPr>
          <w:b/>
        </w:rPr>
        <w:t>р</w:t>
      </w:r>
      <w:r>
        <w:rPr>
          <w:b/>
        </w:rPr>
        <w:t>говли людьми путем обмена информацией. Комитет просит государство-участник пристально отслеживать результативность принятых мер и представить в своем следующем периодическом докладе информацию о достигнутом прогрессе.</w:t>
      </w:r>
    </w:p>
    <w:p w:rsidR="00B54AB2" w:rsidRPr="00A77AD0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Участие в политической и общественной жизни</w:t>
      </w:r>
    </w:p>
    <w:p w:rsidR="00B54AB2" w:rsidRPr="00A77AD0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 w:rsidRPr="00640C9E">
        <w:t>2</w:t>
      </w:r>
      <w:r>
        <w:t>8</w:t>
      </w:r>
      <w:r w:rsidRPr="00640C9E">
        <w:t>.</w:t>
      </w:r>
      <w:r w:rsidRPr="00640C9E">
        <w:tab/>
      </w:r>
      <w:r>
        <w:t>Комитет п</w:t>
      </w:r>
      <w:r w:rsidRPr="00640C9E">
        <w:t>ринима</w:t>
      </w:r>
      <w:r>
        <w:t>ет</w:t>
      </w:r>
      <w:r w:rsidRPr="00640C9E">
        <w:t xml:space="preserve"> к сведению</w:t>
      </w:r>
      <w:r>
        <w:t xml:space="preserve"> инициативы государства-участника в ц</w:t>
      </w:r>
      <w:r>
        <w:t>е</w:t>
      </w:r>
      <w:r>
        <w:t>лях поощрения участия женщин в государственной и политической жизни страны, однако он озабочен тем, что женщины по</w:t>
      </w:r>
      <w:r>
        <w:noBreakHyphen/>
        <w:t>прежнему недостаточно представлены в государственных и политических органах и на руководящих должностях, в частности, в палате депутатов и в муниципальных сов</w:t>
      </w:r>
      <w:r>
        <w:t>е</w:t>
      </w:r>
      <w:r>
        <w:t>тах.</w:t>
      </w:r>
    </w:p>
    <w:p w:rsidR="00B54AB2" w:rsidRDefault="00B54AB2" w:rsidP="00B54AB2">
      <w:pPr>
        <w:pStyle w:val="SingleTxt"/>
        <w:rPr>
          <w:b/>
        </w:rPr>
      </w:pPr>
      <w:r>
        <w:t>29.</w:t>
      </w:r>
      <w:r>
        <w:tab/>
      </w:r>
      <w:r>
        <w:rPr>
          <w:b/>
        </w:rPr>
        <w:t>Комитет настоятельно призывает государство-участник принять все надлежащие меры, включая временные специальные меры в соответствии с пунктом 1 статьи 4 Конвенции и общей рекомендацией 25 Комитета, и поставить конкретные цели, с тем чтобы добиться скорейшего увеличения представленности женщин в палате депутатов и муниципальных советах. Комитет рекомендует государству-участнику содействовать тому, чтобы политические партии установили соответствующие квоты. Комитет рек</w:t>
      </w:r>
      <w:r>
        <w:rPr>
          <w:b/>
        </w:rPr>
        <w:t>о</w:t>
      </w:r>
      <w:r>
        <w:rPr>
          <w:b/>
        </w:rPr>
        <w:t>мендует государству-участнику продолжать проведение информацио</w:t>
      </w:r>
      <w:r>
        <w:rPr>
          <w:b/>
        </w:rPr>
        <w:t>н</w:t>
      </w:r>
      <w:r>
        <w:rPr>
          <w:b/>
        </w:rPr>
        <w:t>но-пропагандистских кампаний для разъяснения важного значения участия женщин в директивной деятельности на всех уровнях.</w:t>
      </w:r>
    </w:p>
    <w:p w:rsidR="00B54AB2" w:rsidRPr="004129D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</w: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Национальность</w:t>
      </w:r>
    </w:p>
    <w:p w:rsidR="00B54AB2" w:rsidRPr="00A77AD0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30.</w:t>
      </w:r>
      <w:r>
        <w:tab/>
        <w:t>С удовлетворением отмечая Королевский указ от сентября 2006 года, в соответствии с которым бахрейнское гражданство было предоставлено по меньшей мере 372 детям, рожденным от бахрейнских женщин и мужчин-иностранцев, Комитет, как и прежде, с озабоченностью отмечает, что до н</w:t>
      </w:r>
      <w:r>
        <w:t>а</w:t>
      </w:r>
      <w:r>
        <w:t>стоящего момента не принят проект национального закона об искоренении ди</w:t>
      </w:r>
      <w:r>
        <w:t>с</w:t>
      </w:r>
      <w:r>
        <w:t>криминации в отношении женщин по признаку национальной принадлежн</w:t>
      </w:r>
      <w:r>
        <w:t>о</w:t>
      </w:r>
      <w:r>
        <w:t>сти, в котором для детей, родившихся у бахрейнских женщин и мужчин-иностранцев, предусмотрен такой же порядок получения бахрейнского гра</w:t>
      </w:r>
      <w:r>
        <w:t>ж</w:t>
      </w:r>
      <w:r>
        <w:t>данства, что и для детей, родившихся у мужчин-бахрейнцев и женщин, не имеющих гражданства этой стр</w:t>
      </w:r>
      <w:r>
        <w:t>а</w:t>
      </w:r>
      <w:r>
        <w:t>ны.</w:t>
      </w:r>
    </w:p>
    <w:p w:rsidR="00B54AB2" w:rsidRDefault="00B54AB2" w:rsidP="00B54AB2">
      <w:pPr>
        <w:pStyle w:val="SingleTxt"/>
        <w:rPr>
          <w:b/>
        </w:rPr>
      </w:pPr>
      <w:r>
        <w:t>31.</w:t>
      </w:r>
      <w:r>
        <w:tab/>
      </w:r>
      <w:r>
        <w:rPr>
          <w:b/>
        </w:rPr>
        <w:t>Комитет настоятельно призывает государство-участник принять все необходимые меры, с тем чтобы ускорить принятие указанного проекта национального закона и привести законодательство в соответствие с п</w:t>
      </w:r>
      <w:r>
        <w:rPr>
          <w:b/>
        </w:rPr>
        <w:t>о</w:t>
      </w:r>
      <w:r>
        <w:rPr>
          <w:b/>
        </w:rPr>
        <w:t>ложениями статьи 9 Конвенции, а также снять его оговорку к пункту 2 статьи 9 Конвенции.</w:t>
      </w:r>
    </w:p>
    <w:p w:rsidR="00B54AB2" w:rsidRPr="004129D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Образование</w:t>
      </w:r>
    </w:p>
    <w:p w:rsidR="00B54AB2" w:rsidRPr="004129D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32.</w:t>
      </w:r>
      <w:r>
        <w:tab/>
        <w:t>С удовлетворением отмечая введение в системе образования нового уче</w:t>
      </w:r>
      <w:r>
        <w:t>б</w:t>
      </w:r>
      <w:r>
        <w:t>ного курса «Гражданство», в рамках которого организовано изучение вопросов прав человека в целях расширения прав и возможностей женщин в обществе, а также подписание в 2006 году протокола о сотрудничестве, предусматрива</w:t>
      </w:r>
      <w:r>
        <w:t>ю</w:t>
      </w:r>
      <w:r>
        <w:t>щего внесение изменений в образовательные программы и учебные м</w:t>
      </w:r>
      <w:r>
        <w:t>а</w:t>
      </w:r>
      <w:r>
        <w:t>териалы в целях искоренения практики стереотипного изображения женщин, равно как и значительные успехи, достигнутые государством-участником в деле повыш</w:t>
      </w:r>
      <w:r>
        <w:t>е</w:t>
      </w:r>
      <w:r>
        <w:t>ния качества образования, Комитет, как и прежде, высказывает озабоченность в связи с тем, что отдельные области в системе образования, в частности прои</w:t>
      </w:r>
      <w:r>
        <w:t>з</w:t>
      </w:r>
      <w:r>
        <w:t>водственное и профессионально-техническое обучение, ориентированы, гла</w:t>
      </w:r>
      <w:r>
        <w:t>в</w:t>
      </w:r>
      <w:r>
        <w:t>ным образом, на обуч</w:t>
      </w:r>
      <w:r>
        <w:t>е</w:t>
      </w:r>
      <w:r>
        <w:t>ние мальчиков.</w:t>
      </w:r>
    </w:p>
    <w:p w:rsidR="00B54AB2" w:rsidRPr="00FC3AC4" w:rsidRDefault="00B54AB2" w:rsidP="00B54AB2">
      <w:pPr>
        <w:pStyle w:val="SingleTxt"/>
        <w:rPr>
          <w:b/>
        </w:rPr>
      </w:pPr>
      <w:r>
        <w:t>33.</w:t>
      </w:r>
      <w:r>
        <w:tab/>
      </w:r>
      <w:r w:rsidRPr="00FC3AC4">
        <w:rPr>
          <w:b/>
        </w:rPr>
        <w:t>Комитет рекомендует государству-участ</w:t>
      </w:r>
      <w:r>
        <w:rPr>
          <w:b/>
        </w:rPr>
        <w:t>нику</w:t>
      </w:r>
      <w:r w:rsidRPr="00FC3AC4">
        <w:rPr>
          <w:b/>
        </w:rPr>
        <w:t xml:space="preserve"> обеспечить более строгое выполнение положений статьи 10 Конвенции и продолжать повышать уровень </w:t>
      </w:r>
      <w:r>
        <w:rPr>
          <w:b/>
        </w:rPr>
        <w:t xml:space="preserve">осведомленности общественности о </w:t>
      </w:r>
      <w:r w:rsidRPr="00FC3AC4">
        <w:rPr>
          <w:b/>
        </w:rPr>
        <w:t>важно</w:t>
      </w:r>
      <w:r>
        <w:rPr>
          <w:b/>
        </w:rPr>
        <w:t>м</w:t>
      </w:r>
      <w:r w:rsidRPr="00FC3AC4">
        <w:rPr>
          <w:b/>
        </w:rPr>
        <w:t xml:space="preserve"> значени</w:t>
      </w:r>
      <w:r>
        <w:rPr>
          <w:b/>
        </w:rPr>
        <w:t>и</w:t>
      </w:r>
      <w:r w:rsidRPr="00FC3AC4">
        <w:rPr>
          <w:b/>
        </w:rPr>
        <w:t xml:space="preserve"> образов</w:t>
      </w:r>
      <w:r w:rsidRPr="00FC3AC4">
        <w:rPr>
          <w:b/>
        </w:rPr>
        <w:t>а</w:t>
      </w:r>
      <w:r w:rsidRPr="00FC3AC4">
        <w:rPr>
          <w:b/>
        </w:rPr>
        <w:t>ния для расширения прав и возможностей женщин. Он рекомендует государс</w:t>
      </w:r>
      <w:r w:rsidRPr="00FC3AC4">
        <w:rPr>
          <w:b/>
        </w:rPr>
        <w:t>т</w:t>
      </w:r>
      <w:r w:rsidRPr="00FC3AC4">
        <w:rPr>
          <w:b/>
        </w:rPr>
        <w:t>ву-участнику принять меры для преодоления традиционных взглядов и представлений, которые служат препятстви</w:t>
      </w:r>
      <w:r>
        <w:rPr>
          <w:b/>
        </w:rPr>
        <w:t>ем на пути</w:t>
      </w:r>
      <w:r w:rsidRPr="00FC3AC4">
        <w:rPr>
          <w:b/>
        </w:rPr>
        <w:t xml:space="preserve"> получения образ</w:t>
      </w:r>
      <w:r w:rsidRPr="00FC3AC4">
        <w:rPr>
          <w:b/>
        </w:rPr>
        <w:t>о</w:t>
      </w:r>
      <w:r w:rsidRPr="00FC3AC4">
        <w:rPr>
          <w:b/>
        </w:rPr>
        <w:t>вания девочками и женщинами. Комитет далее рекомендует активно</w:t>
      </w:r>
      <w:r>
        <w:rPr>
          <w:b/>
        </w:rPr>
        <w:t xml:space="preserve"> </w:t>
      </w:r>
      <w:r w:rsidRPr="00FC3AC4">
        <w:rPr>
          <w:b/>
        </w:rPr>
        <w:t>п</w:t>
      </w:r>
      <w:r w:rsidRPr="00FC3AC4">
        <w:rPr>
          <w:b/>
        </w:rPr>
        <w:t>о</w:t>
      </w:r>
      <w:r w:rsidRPr="00FC3AC4">
        <w:rPr>
          <w:b/>
        </w:rPr>
        <w:t>ощрять девочек и женщин к тому, чтобы они выбирали для себя нетрад</w:t>
      </w:r>
      <w:r w:rsidRPr="00FC3AC4">
        <w:rPr>
          <w:b/>
        </w:rPr>
        <w:t>и</w:t>
      </w:r>
      <w:r w:rsidRPr="00FC3AC4">
        <w:rPr>
          <w:b/>
        </w:rPr>
        <w:t>ционные сферы обучения и профессиональной подгото</w:t>
      </w:r>
      <w:r w:rsidRPr="00FC3AC4">
        <w:rPr>
          <w:b/>
        </w:rPr>
        <w:t>в</w:t>
      </w:r>
      <w:r w:rsidRPr="00FC3AC4">
        <w:rPr>
          <w:b/>
        </w:rPr>
        <w:t>ки.</w:t>
      </w:r>
    </w:p>
    <w:p w:rsidR="00B54AB2" w:rsidRPr="00F41AD5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Занятость</w:t>
      </w:r>
    </w:p>
    <w:p w:rsidR="00B54AB2" w:rsidRPr="00097290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34.</w:t>
      </w:r>
      <w:r>
        <w:tab/>
        <w:t>С удовлетворением отмечая представленную государством-участником информацию о проекте трудового кодекса, который в настоящее время обсу</w:t>
      </w:r>
      <w:r>
        <w:t>ж</w:t>
      </w:r>
      <w:r>
        <w:t>дается в парламенте, Комитет высказывает особую обеспокоенность тяжелыми условиями труда женщин-мигрантов, работающих в качестве домашней пр</w:t>
      </w:r>
      <w:r>
        <w:t>и</w:t>
      </w:r>
      <w:r>
        <w:t>слуги, которые не осведомлены о своих правах, которым на пра</w:t>
      </w:r>
      <w:r>
        <w:t>к</w:t>
      </w:r>
      <w:r>
        <w:t>тике непросто подать жалобу и добиваться ее удовлетворения в случаях совершаемых в о</w:t>
      </w:r>
      <w:r>
        <w:t>т</w:t>
      </w:r>
      <w:r>
        <w:t>ношении них злоупотреблений и которые не подпадают под действие дейс</w:t>
      </w:r>
      <w:r>
        <w:t>т</w:t>
      </w:r>
      <w:r>
        <w:t>вующего Трудового кодекса.</w:t>
      </w:r>
    </w:p>
    <w:p w:rsidR="00B54AB2" w:rsidRDefault="00B54AB2" w:rsidP="00B54AB2">
      <w:pPr>
        <w:pStyle w:val="SingleTxt"/>
        <w:rPr>
          <w:b/>
        </w:rPr>
      </w:pPr>
      <w:r>
        <w:t>35.</w:t>
      </w:r>
      <w:r>
        <w:tab/>
      </w:r>
      <w:r>
        <w:rPr>
          <w:b/>
        </w:rPr>
        <w:t>Комитет призывает государство-участник предпринять все необход</w:t>
      </w:r>
      <w:r>
        <w:rPr>
          <w:b/>
        </w:rPr>
        <w:t>и</w:t>
      </w:r>
      <w:r>
        <w:rPr>
          <w:b/>
        </w:rPr>
        <w:t>мые шаги для скорейшего принятия проекта трудового кодекса, действие которого будет распространяться на всех мигрантов, работающих в кач</w:t>
      </w:r>
      <w:r>
        <w:rPr>
          <w:b/>
        </w:rPr>
        <w:t>е</w:t>
      </w:r>
      <w:r>
        <w:rPr>
          <w:b/>
        </w:rPr>
        <w:t>стве домашней прислуги. Комитет далее настоятельно призывает госуда</w:t>
      </w:r>
      <w:r>
        <w:rPr>
          <w:b/>
        </w:rPr>
        <w:t>р</w:t>
      </w:r>
      <w:r>
        <w:rPr>
          <w:b/>
        </w:rPr>
        <w:t>ство-участник предпринимать более решительные усилия, с тем чтобы мигранты, работающие в качестве домашней прислуги, были адекватно защищены законом, были осведомлены о своих правах и имели доступ к услугам юриста. Комитет просит государство-участник включить в свой следующий периодический доклад информацию о принятых мерах прав</w:t>
      </w:r>
      <w:r>
        <w:rPr>
          <w:b/>
        </w:rPr>
        <w:t>о</w:t>
      </w:r>
      <w:r>
        <w:rPr>
          <w:b/>
        </w:rPr>
        <w:t>вого и иного характера, результатах их осуществления, а также данные о масштабах распространения насилия в отношении женщин-мигрантов, работающих в качестве домашней прислуги.</w:t>
      </w:r>
    </w:p>
    <w:p w:rsidR="00B54AB2" w:rsidRPr="00F41AD5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Здравоохранение</w:t>
      </w:r>
    </w:p>
    <w:p w:rsidR="00B54AB2" w:rsidRPr="00097290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36.</w:t>
      </w:r>
      <w:r>
        <w:tab/>
        <w:t>Воздавая должное усилиям государства-участника, в котором обеспечен высокий уровень медицинского обслуживания, а услуги в области планиров</w:t>
      </w:r>
      <w:r>
        <w:t>а</w:t>
      </w:r>
      <w:r>
        <w:t>ния размера семьи оказываются бесплатно в рамках системы первичного мед</w:t>
      </w:r>
      <w:r>
        <w:t>и</w:t>
      </w:r>
      <w:r>
        <w:t>ко-санитарного обслуживания, Комитет с тревогой отмечает то обстоятельство, что для проведения операции кесарева сечения необходимо получить согласие мужа женщины. Комитет обеспокоен также тем, что очень мало женщин пр</w:t>
      </w:r>
      <w:r>
        <w:t>о</w:t>
      </w:r>
      <w:r>
        <w:t>ходят специальное обследование в целях ранней диагностики рака молочной железы и шейки матки.</w:t>
      </w:r>
    </w:p>
    <w:p w:rsidR="00B54AB2" w:rsidRDefault="00B54AB2" w:rsidP="00B54AB2">
      <w:pPr>
        <w:pStyle w:val="SingleTxt"/>
        <w:rPr>
          <w:b/>
        </w:rPr>
      </w:pPr>
      <w:r>
        <w:t>37.</w:t>
      </w:r>
      <w:r>
        <w:tab/>
      </w:r>
      <w:r>
        <w:rPr>
          <w:b/>
        </w:rPr>
        <w:t>Комитет призывает государство-участник принять надлежащие меры с целью обеспечить, чтобы женщины могли соглашаться на проведение операции кесарева сечения и медицинское лечение без согласия и/или ра</w:t>
      </w:r>
      <w:r>
        <w:rPr>
          <w:b/>
        </w:rPr>
        <w:t>з</w:t>
      </w:r>
      <w:r>
        <w:rPr>
          <w:b/>
        </w:rPr>
        <w:t>решения кого бы то ни было, включая собственных мужей. Комитет рек</w:t>
      </w:r>
      <w:r>
        <w:rPr>
          <w:b/>
        </w:rPr>
        <w:t>о</w:t>
      </w:r>
      <w:r>
        <w:rPr>
          <w:b/>
        </w:rPr>
        <w:t>мендует государству-участнику принять к сведению общую рекоменд</w:t>
      </w:r>
      <w:r>
        <w:rPr>
          <w:b/>
        </w:rPr>
        <w:t>а</w:t>
      </w:r>
      <w:r>
        <w:rPr>
          <w:b/>
        </w:rPr>
        <w:t xml:space="preserve">цию 21 о </w:t>
      </w:r>
      <w:r w:rsidR="00BC5C1A">
        <w:rPr>
          <w:b/>
        </w:rPr>
        <w:t>равноправии в браке</w:t>
      </w:r>
      <w:r>
        <w:rPr>
          <w:b/>
        </w:rPr>
        <w:t xml:space="preserve"> и семейных отношениях и общую рекоме</w:t>
      </w:r>
      <w:r>
        <w:rPr>
          <w:b/>
        </w:rPr>
        <w:t>н</w:t>
      </w:r>
      <w:r>
        <w:rPr>
          <w:b/>
        </w:rPr>
        <w:t xml:space="preserve">дацию 24, посвященную </w:t>
      </w:r>
      <w:r w:rsidR="00BC5C1A">
        <w:rPr>
          <w:b/>
        </w:rPr>
        <w:t>женщинам и здравоохранению (</w:t>
      </w:r>
      <w:r>
        <w:rPr>
          <w:b/>
        </w:rPr>
        <w:t>стать</w:t>
      </w:r>
      <w:r w:rsidR="00BC5C1A">
        <w:rPr>
          <w:b/>
        </w:rPr>
        <w:t>я</w:t>
      </w:r>
      <w:r>
        <w:rPr>
          <w:b/>
        </w:rPr>
        <w:t xml:space="preserve"> 12 </w:t>
      </w:r>
      <w:r w:rsidR="00BC5C1A">
        <w:rPr>
          <w:b/>
        </w:rPr>
        <w:t>Конве</w:t>
      </w:r>
      <w:r w:rsidR="00BC5C1A">
        <w:rPr>
          <w:b/>
        </w:rPr>
        <w:t>н</w:t>
      </w:r>
      <w:r w:rsidR="00BC5C1A">
        <w:rPr>
          <w:b/>
        </w:rPr>
        <w:t>ции)</w:t>
      </w:r>
      <w:r>
        <w:rPr>
          <w:b/>
        </w:rPr>
        <w:t>. Комитет также рекомендует государству-участнику на систематич</w:t>
      </w:r>
      <w:r>
        <w:rPr>
          <w:b/>
        </w:rPr>
        <w:t>е</w:t>
      </w:r>
      <w:r>
        <w:rPr>
          <w:b/>
        </w:rPr>
        <w:t>ской основе проводить с женщинами просветительскую работу, информ</w:t>
      </w:r>
      <w:r>
        <w:rPr>
          <w:b/>
        </w:rPr>
        <w:t>и</w:t>
      </w:r>
      <w:r>
        <w:rPr>
          <w:b/>
        </w:rPr>
        <w:t>руя их о важном значении регулярного прохождения медицинского осмо</w:t>
      </w:r>
      <w:r>
        <w:rPr>
          <w:b/>
        </w:rPr>
        <w:t>т</w:t>
      </w:r>
      <w:r>
        <w:rPr>
          <w:b/>
        </w:rPr>
        <w:t>ра в целях ранней диагностики рака молочной железы и шейки матки.</w:t>
      </w:r>
    </w:p>
    <w:p w:rsidR="00B54AB2" w:rsidRPr="00AE630C" w:rsidRDefault="00B54AB2" w:rsidP="00B54AB2">
      <w:pPr>
        <w:pStyle w:val="SingleTxt"/>
        <w:spacing w:after="0" w:line="120" w:lineRule="exact"/>
        <w:rPr>
          <w:b/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Семейные отношения</w:t>
      </w:r>
    </w:p>
    <w:p w:rsidR="00B54AB2" w:rsidRPr="00097290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38.</w:t>
      </w:r>
      <w:r>
        <w:tab/>
        <w:t>Комитет обеспокоен отсутствием единообразия в законах, применимых в вопросах семейных отношений, и наличием разночтений, обусловленных тем, что сунниты и шииты по</w:t>
      </w:r>
      <w:r>
        <w:noBreakHyphen/>
        <w:t>разному трактуют и применяют законы. Комитет гл</w:t>
      </w:r>
      <w:r>
        <w:t>у</w:t>
      </w:r>
      <w:r>
        <w:t>боко обеспокоен отсутствием единого закона о семье и семейных отношениях, в котором содержались бы четкие и недискриминационные положения по в</w:t>
      </w:r>
      <w:r>
        <w:t>о</w:t>
      </w:r>
      <w:r>
        <w:t>просам, касающимся заключения и расторжения брака, наследования имущ</w:t>
      </w:r>
      <w:r>
        <w:t>е</w:t>
      </w:r>
      <w:r>
        <w:t>ства и опеки над детьми в соответствии с положениями Конвенции. Комитет также обеспокоен дискриминационным по отношению к девушкам положен</w:t>
      </w:r>
      <w:r>
        <w:t>и</w:t>
      </w:r>
      <w:r>
        <w:t>ем в отношении установленного для них минимального возраста всту</w:t>
      </w:r>
      <w:r>
        <w:t>п</w:t>
      </w:r>
      <w:r>
        <w:t>ления в брак — 15 лет, при том что для мальчиков соответствующий возраст составляет 18 лет.</w:t>
      </w:r>
    </w:p>
    <w:p w:rsidR="00B54AB2" w:rsidRPr="00B54AB2" w:rsidRDefault="00B54AB2" w:rsidP="00B54AB2">
      <w:pPr>
        <w:pStyle w:val="SingleTxt"/>
        <w:rPr>
          <w:b/>
        </w:rPr>
      </w:pPr>
      <w:r>
        <w:t>39.</w:t>
      </w:r>
      <w:r>
        <w:tab/>
      </w:r>
      <w:r>
        <w:rPr>
          <w:b/>
        </w:rPr>
        <w:t>Комитет настоятельно призывает государство-участник принять в приоритетном порядке все необходимые меры, в том числе в контексте проведения информационно-просветительских кампаний во всех секторах общества, в частности среди традиционных лидеров, религиозных деят</w:t>
      </w:r>
      <w:r>
        <w:rPr>
          <w:b/>
        </w:rPr>
        <w:t>е</w:t>
      </w:r>
      <w:r>
        <w:rPr>
          <w:b/>
        </w:rPr>
        <w:t>лей, со средствами массовой информации и организациями гражданского общества, в целях разъяснения важного значения принятия единого зак</w:t>
      </w:r>
      <w:r>
        <w:rPr>
          <w:b/>
        </w:rPr>
        <w:t>о</w:t>
      </w:r>
      <w:r>
        <w:rPr>
          <w:b/>
        </w:rPr>
        <w:t>на о семье, предусматривающего равноправие для женщин. Комитет также настоятельно призывает государство-участник увеличить минимальный возраст вступления в брак для девочек с 15 до 18 лет. Он далее насто</w:t>
      </w:r>
      <w:r>
        <w:rPr>
          <w:b/>
        </w:rPr>
        <w:t>я</w:t>
      </w:r>
      <w:r>
        <w:rPr>
          <w:b/>
        </w:rPr>
        <w:t>тельно пр</w:t>
      </w:r>
      <w:r>
        <w:rPr>
          <w:b/>
        </w:rPr>
        <w:t>и</w:t>
      </w:r>
      <w:r>
        <w:rPr>
          <w:b/>
        </w:rPr>
        <w:t>зывает государство-участник принять все надлежащие меры, с тем чтобы покончить с практикой полигамии, как это предусмотрено в общем замечании 21 Комитета в отношении равноправия в браке и в с</w:t>
      </w:r>
      <w:r>
        <w:rPr>
          <w:b/>
        </w:rPr>
        <w:t>е</w:t>
      </w:r>
      <w:r>
        <w:rPr>
          <w:b/>
        </w:rPr>
        <w:t>мейн</w:t>
      </w:r>
      <w:r w:rsidR="00BC5C1A">
        <w:rPr>
          <w:b/>
        </w:rPr>
        <w:t>ых отношениях.</w:t>
      </w:r>
    </w:p>
    <w:p w:rsidR="00B54AB2" w:rsidRPr="00B54AB2" w:rsidRDefault="00B54AB2" w:rsidP="00B54AB2">
      <w:pPr>
        <w:pStyle w:val="SingleTxt"/>
        <w:spacing w:after="0" w:line="120" w:lineRule="exact"/>
        <w:rPr>
          <w:b/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Экономические последствия развода</w:t>
      </w:r>
    </w:p>
    <w:p w:rsidR="00B54AB2" w:rsidRPr="009F0B3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C5C1A" w:rsidP="00B54AB2">
      <w:pPr>
        <w:pStyle w:val="SingleTxt"/>
      </w:pPr>
      <w:r>
        <w:t>40</w:t>
      </w:r>
      <w:r w:rsidR="00B54AB2">
        <w:t>.</w:t>
      </w:r>
      <w:r w:rsidR="00B54AB2">
        <w:tab/>
        <w:t>Принимая во внимание большое число разводов, регистрирующихся гос</w:t>
      </w:r>
      <w:r w:rsidR="00B54AB2">
        <w:t>у</w:t>
      </w:r>
      <w:r w:rsidR="00B54AB2">
        <w:t xml:space="preserve">дарством-участником, Комитет обеспокоен возможными </w:t>
      </w:r>
      <w:r>
        <w:t>отрицательным</w:t>
      </w:r>
      <w:r w:rsidR="001D09A6">
        <w:t>и</w:t>
      </w:r>
      <w:r>
        <w:t xml:space="preserve"> </w:t>
      </w:r>
      <w:r w:rsidR="00B54AB2">
        <w:t>эк</w:t>
      </w:r>
      <w:r w:rsidR="00B54AB2">
        <w:t>о</w:t>
      </w:r>
      <w:r w:rsidR="00B54AB2">
        <w:t>номическими п</w:t>
      </w:r>
      <w:r w:rsidR="00B54AB2">
        <w:t>о</w:t>
      </w:r>
      <w:r w:rsidR="00B54AB2">
        <w:t>следствиями развода для женщин.</w:t>
      </w:r>
    </w:p>
    <w:p w:rsidR="00B54AB2" w:rsidRDefault="00B54AB2" w:rsidP="00B54AB2">
      <w:pPr>
        <w:pStyle w:val="SingleTxt"/>
        <w:rPr>
          <w:b/>
        </w:rPr>
      </w:pPr>
      <w:r>
        <w:t>4</w:t>
      </w:r>
      <w:r w:rsidR="00BC5C1A">
        <w:t>1</w:t>
      </w:r>
      <w:r>
        <w:t>.</w:t>
      </w:r>
      <w:r>
        <w:tab/>
      </w:r>
      <w:r>
        <w:rPr>
          <w:b/>
        </w:rPr>
        <w:t>Комитет призывает государство-участник провести исследование, п</w:t>
      </w:r>
      <w:r>
        <w:rPr>
          <w:b/>
        </w:rPr>
        <w:t>о</w:t>
      </w:r>
      <w:r>
        <w:rPr>
          <w:b/>
        </w:rPr>
        <w:t>священное экономическим последствиям развода для обоих супругов, и принять законодательные меры в целях устранения возможных негати</w:t>
      </w:r>
      <w:r>
        <w:rPr>
          <w:b/>
        </w:rPr>
        <w:t>в</w:t>
      </w:r>
      <w:r>
        <w:rPr>
          <w:b/>
        </w:rPr>
        <w:t xml:space="preserve">ных последствий применения действующих правил раздела имущества. </w:t>
      </w:r>
    </w:p>
    <w:p w:rsidR="00B54AB2" w:rsidRPr="009F0B3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Меры по практическому осуществлению Пекинской декларации</w:t>
      </w:r>
      <w:r w:rsidR="001D09A6">
        <w:br/>
      </w:r>
      <w:r>
        <w:t>и Платформы действий</w:t>
      </w:r>
    </w:p>
    <w:p w:rsidR="00B54AB2" w:rsidRPr="009F0B3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  <w:rPr>
          <w:b/>
        </w:rPr>
      </w:pPr>
      <w:r>
        <w:t>4</w:t>
      </w:r>
      <w:r w:rsidR="00BC5C1A">
        <w:t>2</w:t>
      </w:r>
      <w:r>
        <w:t>.</w:t>
      </w:r>
      <w:r>
        <w:tab/>
      </w:r>
      <w:r>
        <w:rPr>
          <w:b/>
        </w:rPr>
        <w:t>Комитет настоятельно призывает государство-участник в полной м</w:t>
      </w:r>
      <w:r>
        <w:rPr>
          <w:b/>
        </w:rPr>
        <w:t>е</w:t>
      </w:r>
      <w:r>
        <w:rPr>
          <w:b/>
        </w:rPr>
        <w:t>ре использовать при выполнении своих обязательств по Конвенции П</w:t>
      </w:r>
      <w:r>
        <w:rPr>
          <w:b/>
        </w:rPr>
        <w:t>е</w:t>
      </w:r>
      <w:r>
        <w:rPr>
          <w:b/>
        </w:rPr>
        <w:t>кинскую декларацию и Платформу действий, в которых положения Ко</w:t>
      </w:r>
      <w:r>
        <w:rPr>
          <w:b/>
        </w:rPr>
        <w:t>н</w:t>
      </w:r>
      <w:r>
        <w:rPr>
          <w:b/>
        </w:rPr>
        <w:t>венции получили свое дальнейшее развитие, и просит государство-участник включить соответствующую информацию в свой следующий п</w:t>
      </w:r>
      <w:r>
        <w:rPr>
          <w:b/>
        </w:rPr>
        <w:t>е</w:t>
      </w:r>
      <w:r>
        <w:rPr>
          <w:b/>
        </w:rPr>
        <w:t>риодич</w:t>
      </w:r>
      <w:r>
        <w:rPr>
          <w:b/>
        </w:rPr>
        <w:t>е</w:t>
      </w:r>
      <w:r>
        <w:rPr>
          <w:b/>
        </w:rPr>
        <w:t>ский доклад.</w:t>
      </w:r>
    </w:p>
    <w:p w:rsidR="00B54AB2" w:rsidRPr="009F0B3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Цели </w:t>
      </w:r>
      <w:r w:rsidR="00BC5C1A">
        <w:t xml:space="preserve">в области </w:t>
      </w:r>
      <w:r>
        <w:t>развития</w:t>
      </w:r>
      <w:r w:rsidR="00BC5C1A">
        <w:t>, сформулированные в Декларации</w:t>
      </w:r>
      <w:r>
        <w:t xml:space="preserve"> тысячелетия</w:t>
      </w:r>
    </w:p>
    <w:p w:rsidR="00B54AB2" w:rsidRPr="009F0B3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4</w:t>
      </w:r>
      <w:r w:rsidR="00074A50">
        <w:t>3</w:t>
      </w:r>
      <w:r>
        <w:t>.</w:t>
      </w:r>
      <w:r>
        <w:tab/>
      </w:r>
      <w:r>
        <w:rPr>
          <w:b/>
        </w:rPr>
        <w:t>Комитет подчеркивает</w:t>
      </w:r>
      <w:r w:rsidRPr="009F0B36">
        <w:rPr>
          <w:b/>
        </w:rPr>
        <w:t xml:space="preserve"> </w:t>
      </w:r>
      <w:r>
        <w:rPr>
          <w:b/>
        </w:rPr>
        <w:t>также, что без полного и эффективного осущ</w:t>
      </w:r>
      <w:r>
        <w:rPr>
          <w:b/>
        </w:rPr>
        <w:t>е</w:t>
      </w:r>
      <w:r>
        <w:rPr>
          <w:b/>
        </w:rPr>
        <w:t xml:space="preserve">ствления Конвенции невозможно обеспечить достижение целей </w:t>
      </w:r>
      <w:r w:rsidR="00BC5C1A">
        <w:rPr>
          <w:b/>
        </w:rPr>
        <w:t xml:space="preserve">в области </w:t>
      </w:r>
      <w:r>
        <w:rPr>
          <w:b/>
        </w:rPr>
        <w:t>развития</w:t>
      </w:r>
      <w:r w:rsidR="00BC5C1A">
        <w:rPr>
          <w:b/>
        </w:rPr>
        <w:t>, сформулированных в Декларации</w:t>
      </w:r>
      <w:r>
        <w:rPr>
          <w:b/>
        </w:rPr>
        <w:t xml:space="preserve"> тысячелетия. Он призывает обеспечить учет гендерной проблематики и конкретно применять полож</w:t>
      </w:r>
      <w:r>
        <w:rPr>
          <w:b/>
        </w:rPr>
        <w:t>е</w:t>
      </w:r>
      <w:r>
        <w:rPr>
          <w:b/>
        </w:rPr>
        <w:t xml:space="preserve">ния Конвенции в контексте осуществления всех усилий по достижению целей </w:t>
      </w:r>
      <w:r w:rsidR="00BC5C1A">
        <w:rPr>
          <w:b/>
        </w:rPr>
        <w:t xml:space="preserve">в области </w:t>
      </w:r>
      <w:r>
        <w:rPr>
          <w:b/>
        </w:rPr>
        <w:t>развития</w:t>
      </w:r>
      <w:r w:rsidR="00BC5C1A">
        <w:rPr>
          <w:b/>
        </w:rPr>
        <w:t>, сформулированных в Декларации</w:t>
      </w:r>
      <w:r>
        <w:rPr>
          <w:b/>
        </w:rPr>
        <w:t xml:space="preserve"> тысячелетия</w:t>
      </w:r>
      <w:r w:rsidR="00BC5C1A">
        <w:rPr>
          <w:b/>
        </w:rPr>
        <w:t>,</w:t>
      </w:r>
      <w:r>
        <w:rPr>
          <w:b/>
        </w:rPr>
        <w:t xml:space="preserve"> и просит государство-участник включить информацию об этом в свой сл</w:t>
      </w:r>
      <w:r>
        <w:rPr>
          <w:b/>
        </w:rPr>
        <w:t>е</w:t>
      </w:r>
      <w:r>
        <w:rPr>
          <w:b/>
        </w:rPr>
        <w:t>дующий п</w:t>
      </w:r>
      <w:r>
        <w:rPr>
          <w:b/>
        </w:rPr>
        <w:t>е</w:t>
      </w:r>
      <w:r>
        <w:rPr>
          <w:b/>
        </w:rPr>
        <w:t>риодический доклад</w:t>
      </w:r>
      <w:r>
        <w:t>.</w:t>
      </w:r>
    </w:p>
    <w:p w:rsidR="00B54AB2" w:rsidRPr="009F0B36" w:rsidRDefault="00B54AB2" w:rsidP="00B54AB2">
      <w:pPr>
        <w:pStyle w:val="SingleTxt"/>
        <w:spacing w:after="0" w:line="120" w:lineRule="exact"/>
        <w:rPr>
          <w:b/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Распространение заключительных замечаний </w:t>
      </w:r>
    </w:p>
    <w:p w:rsidR="00B54AB2" w:rsidRPr="009F0B3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Pr="009A7586" w:rsidRDefault="00B54AB2" w:rsidP="00B54AB2">
      <w:pPr>
        <w:pStyle w:val="SingleTxt"/>
        <w:rPr>
          <w:b/>
        </w:rPr>
      </w:pPr>
      <w:r w:rsidRPr="009F0B36">
        <w:t>4</w:t>
      </w:r>
      <w:r w:rsidR="00BC5C1A">
        <w:t>4</w:t>
      </w:r>
      <w:r w:rsidRPr="009F0B36">
        <w:t>.</w:t>
      </w:r>
      <w:r w:rsidRPr="009F0B36">
        <w:tab/>
      </w:r>
      <w:r>
        <w:rPr>
          <w:b/>
        </w:rPr>
        <w:t xml:space="preserve">Для того чтобы общественность, в том числе </w:t>
      </w:r>
      <w:r w:rsidRPr="009A7586">
        <w:rPr>
          <w:b/>
        </w:rPr>
        <w:t>государственные дол</w:t>
      </w:r>
      <w:r w:rsidRPr="009A7586">
        <w:rPr>
          <w:b/>
        </w:rPr>
        <w:t>ж</w:t>
      </w:r>
      <w:r w:rsidRPr="009A7586">
        <w:rPr>
          <w:b/>
        </w:rPr>
        <w:t>ностные лица на национальном и местном уровнях, политики, парламе</w:t>
      </w:r>
      <w:r w:rsidRPr="009A7586">
        <w:rPr>
          <w:b/>
        </w:rPr>
        <w:t>н</w:t>
      </w:r>
      <w:r w:rsidRPr="009A7586">
        <w:rPr>
          <w:b/>
        </w:rPr>
        <w:t>тарии и женские правозащитные организации были осведомлены о мерах, которые были приняты для обеспечения юридического и фактического равноправия женщин, а также</w:t>
      </w:r>
      <w:r>
        <w:rPr>
          <w:b/>
        </w:rPr>
        <w:t xml:space="preserve"> о дальнейших шагах, которые необходимо предпринять в этой связи, Комитет просит обеспечить широкое распр</w:t>
      </w:r>
      <w:r>
        <w:rPr>
          <w:b/>
        </w:rPr>
        <w:t>о</w:t>
      </w:r>
      <w:r>
        <w:rPr>
          <w:b/>
        </w:rPr>
        <w:t>странение настоящих заключительных замечаний в Бахрейне. Он просит государство-участник продолжать активно распространять, в частности среди женских и правозащитных организаций, информацию о Конвенции, общих рекомендациях Комитета, Пекинской декларации и Платформе де</w:t>
      </w:r>
      <w:r>
        <w:rPr>
          <w:b/>
        </w:rPr>
        <w:t>й</w:t>
      </w:r>
      <w:r>
        <w:rPr>
          <w:b/>
        </w:rPr>
        <w:t>ствий, а также об итоговых документах двадцать третьей специальной сессии Генеральной Ассамблеи под названием «Женщины в 2000 году: р</w:t>
      </w:r>
      <w:r>
        <w:rPr>
          <w:b/>
        </w:rPr>
        <w:t>а</w:t>
      </w:r>
      <w:r>
        <w:rPr>
          <w:b/>
        </w:rPr>
        <w:t>венство между мужчинами и женщинами, ра</w:t>
      </w:r>
      <w:r>
        <w:rPr>
          <w:b/>
        </w:rPr>
        <w:t>з</w:t>
      </w:r>
      <w:r>
        <w:rPr>
          <w:b/>
        </w:rPr>
        <w:t>витие и мир в XXI веке».</w:t>
      </w:r>
    </w:p>
    <w:p w:rsidR="00B54AB2" w:rsidRPr="009F0B3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других международных договоров</w:t>
      </w:r>
    </w:p>
    <w:p w:rsidR="00B54AB2" w:rsidRPr="009F0B3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  <w:rPr>
          <w:b/>
        </w:rPr>
      </w:pPr>
      <w:r>
        <w:t>4</w:t>
      </w:r>
      <w:r w:rsidR="00BC5C1A">
        <w:t>5</w:t>
      </w:r>
      <w:r>
        <w:t>.</w:t>
      </w:r>
      <w:r>
        <w:tab/>
      </w:r>
      <w:r>
        <w:rPr>
          <w:b/>
        </w:rPr>
        <w:t>Комитет отмечает, что присоединение государств к девяти основным международным документам в области прав человека</w:t>
      </w:r>
      <w:r w:rsidRPr="00BC5C1A">
        <w:rPr>
          <w:rStyle w:val="FootnoteReference"/>
        </w:rPr>
        <w:footnoteReference w:id="1"/>
      </w:r>
      <w:r>
        <w:rPr>
          <w:b/>
        </w:rPr>
        <w:t xml:space="preserve"> способствует ре</w:t>
      </w:r>
      <w:r>
        <w:rPr>
          <w:b/>
        </w:rPr>
        <w:t>а</w:t>
      </w:r>
      <w:r>
        <w:rPr>
          <w:b/>
        </w:rPr>
        <w:t>лизации женщинами своих прав человека и основных свобод во всех а</w:t>
      </w:r>
      <w:r>
        <w:rPr>
          <w:b/>
        </w:rPr>
        <w:t>с</w:t>
      </w:r>
      <w:r>
        <w:rPr>
          <w:b/>
        </w:rPr>
        <w:t>пектах жизни. Поэтому Комитет призывает правительство Бахрейна р</w:t>
      </w:r>
      <w:r>
        <w:rPr>
          <w:b/>
        </w:rPr>
        <w:t>а</w:t>
      </w:r>
      <w:r>
        <w:rPr>
          <w:b/>
        </w:rPr>
        <w:t>тифицировать международные договоры, в которых он пока не участвует, а именно: Международную конвенцию о защите прав всех трудящихся-мигрантов и членов их семей; Конвенцию о правах инвалидов и Междун</w:t>
      </w:r>
      <w:r>
        <w:rPr>
          <w:b/>
        </w:rPr>
        <w:t>а</w:t>
      </w:r>
      <w:r>
        <w:rPr>
          <w:b/>
        </w:rPr>
        <w:t>родную конвенцию для защиты всех лиц от насильственных исчезнов</w:t>
      </w:r>
      <w:r>
        <w:rPr>
          <w:b/>
        </w:rPr>
        <w:t>е</w:t>
      </w:r>
      <w:r>
        <w:rPr>
          <w:b/>
        </w:rPr>
        <w:t>ний.</w:t>
      </w:r>
    </w:p>
    <w:p w:rsidR="00B54AB2" w:rsidRPr="008D2F6C" w:rsidRDefault="00B54AB2" w:rsidP="00B54AB2">
      <w:pPr>
        <w:pStyle w:val="SingleTxt"/>
        <w:spacing w:after="0" w:line="120" w:lineRule="exact"/>
        <w:rPr>
          <w:b/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Пункт 1 статьи 20 Конвенции</w:t>
      </w:r>
    </w:p>
    <w:p w:rsidR="00B54AB2" w:rsidRPr="009C270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  <w:rPr>
          <w:b/>
        </w:rPr>
      </w:pPr>
      <w:r>
        <w:t>4</w:t>
      </w:r>
      <w:r w:rsidR="00BC5C1A">
        <w:t>6</w:t>
      </w:r>
      <w:r>
        <w:t>.</w:t>
      </w:r>
      <w:r>
        <w:tab/>
      </w:r>
      <w:r>
        <w:rPr>
          <w:b/>
        </w:rPr>
        <w:t>С удовлетворением отмечая заявление делегации государства-участника с информацией о том, что поправка к пункту 1 статьи 20 Ко</w:t>
      </w:r>
      <w:r>
        <w:rPr>
          <w:b/>
        </w:rPr>
        <w:t>н</w:t>
      </w:r>
      <w:r>
        <w:rPr>
          <w:b/>
        </w:rPr>
        <w:t>венции, касающаяся продолжительности заседаний Комитета, была пр</w:t>
      </w:r>
      <w:r>
        <w:rPr>
          <w:b/>
        </w:rPr>
        <w:t>и</w:t>
      </w:r>
      <w:r>
        <w:rPr>
          <w:b/>
        </w:rPr>
        <w:t>нята и что осуществляются правовые меры в целях официального офор</w:t>
      </w:r>
      <w:r>
        <w:rPr>
          <w:b/>
        </w:rPr>
        <w:t>м</w:t>
      </w:r>
      <w:r>
        <w:rPr>
          <w:b/>
        </w:rPr>
        <w:t>ления принятого решения, Комитет побуждает государство-участник к т</w:t>
      </w:r>
      <w:r>
        <w:rPr>
          <w:b/>
        </w:rPr>
        <w:t>о</w:t>
      </w:r>
      <w:r>
        <w:rPr>
          <w:b/>
        </w:rPr>
        <w:t>му, чтобы окончательно завершить этот процесс в целях принятия п</w:t>
      </w:r>
      <w:r>
        <w:rPr>
          <w:b/>
        </w:rPr>
        <w:t>о</w:t>
      </w:r>
      <w:r>
        <w:rPr>
          <w:b/>
        </w:rPr>
        <w:t>правки.</w:t>
      </w:r>
    </w:p>
    <w:p w:rsidR="00B54AB2" w:rsidRPr="009F0B3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Последующая деятельность в свете заключительных замечаний</w:t>
      </w:r>
    </w:p>
    <w:p w:rsidR="00B54AB2" w:rsidRPr="009F0B36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  <w:rPr>
          <w:b/>
        </w:rPr>
      </w:pPr>
      <w:r>
        <w:t>4</w:t>
      </w:r>
      <w:r w:rsidR="00BC5C1A">
        <w:t>7</w:t>
      </w:r>
      <w:r>
        <w:t>.</w:t>
      </w:r>
      <w:r>
        <w:tab/>
      </w:r>
      <w:r>
        <w:rPr>
          <w:b/>
        </w:rPr>
        <w:t>Комитет просит государство-участник представить в течение двух лет в письменном виде информацию о мерах, принятых в целях осуществл</w:t>
      </w:r>
      <w:r>
        <w:rPr>
          <w:b/>
        </w:rPr>
        <w:t>е</w:t>
      </w:r>
      <w:r>
        <w:rPr>
          <w:b/>
        </w:rPr>
        <w:t>ния рекомендаций, изложенных в пунктах </w:t>
      </w:r>
      <w:r w:rsidR="00BC5C1A">
        <w:rPr>
          <w:b/>
        </w:rPr>
        <w:t>30</w:t>
      </w:r>
      <w:r>
        <w:rPr>
          <w:b/>
        </w:rPr>
        <w:t xml:space="preserve"> и 3</w:t>
      </w:r>
      <w:r w:rsidR="00BC5C1A">
        <w:rPr>
          <w:b/>
        </w:rPr>
        <w:t>8</w:t>
      </w:r>
      <w:r>
        <w:rPr>
          <w:b/>
        </w:rPr>
        <w:t>. Комитет просит также государство-участник рассмотреть вопрос об обращении за технической помощью и содействием, включая консультационные услуги, если так</w:t>
      </w:r>
      <w:r>
        <w:rPr>
          <w:b/>
        </w:rPr>
        <w:t>о</w:t>
      </w:r>
      <w:r>
        <w:rPr>
          <w:b/>
        </w:rPr>
        <w:t>вые потребуются и когда они будут необходимы, для осуществления уп</w:t>
      </w:r>
      <w:r>
        <w:rPr>
          <w:b/>
        </w:rPr>
        <w:t>о</w:t>
      </w:r>
      <w:r>
        <w:rPr>
          <w:b/>
        </w:rPr>
        <w:t>мянутых рек</w:t>
      </w:r>
      <w:r>
        <w:rPr>
          <w:b/>
        </w:rPr>
        <w:t>о</w:t>
      </w:r>
      <w:r>
        <w:rPr>
          <w:b/>
        </w:rPr>
        <w:t>мендаций.</w:t>
      </w:r>
    </w:p>
    <w:p w:rsidR="00B54AB2" w:rsidRPr="009C270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Сроки представления следующего доклада</w:t>
      </w:r>
    </w:p>
    <w:p w:rsidR="00B54AB2" w:rsidRPr="009C2702" w:rsidRDefault="00B54AB2" w:rsidP="00B54AB2">
      <w:pPr>
        <w:pStyle w:val="SingleTxt"/>
        <w:spacing w:after="0" w:line="120" w:lineRule="exact"/>
        <w:rPr>
          <w:sz w:val="10"/>
        </w:rPr>
      </w:pPr>
    </w:p>
    <w:p w:rsidR="00B54AB2" w:rsidRDefault="00B54AB2" w:rsidP="00B54AB2">
      <w:pPr>
        <w:pStyle w:val="SingleTxt"/>
      </w:pPr>
      <w:r>
        <w:t>4</w:t>
      </w:r>
      <w:r w:rsidR="00BC5C1A">
        <w:t>8</w:t>
      </w:r>
      <w:r>
        <w:t>.</w:t>
      </w:r>
      <w:r>
        <w:tab/>
      </w:r>
      <w:r>
        <w:rPr>
          <w:b/>
        </w:rPr>
        <w:t>Комитет просит государство-участник представить ответы на вопр</w:t>
      </w:r>
      <w:r>
        <w:rPr>
          <w:b/>
        </w:rPr>
        <w:t>о</w:t>
      </w:r>
      <w:r>
        <w:rPr>
          <w:b/>
        </w:rPr>
        <w:t>сы, вызвавшие озабоченность Комитета и изложенные в настоящих з</w:t>
      </w:r>
      <w:r>
        <w:rPr>
          <w:b/>
        </w:rPr>
        <w:t>а</w:t>
      </w:r>
      <w:r>
        <w:rPr>
          <w:b/>
        </w:rPr>
        <w:t>ключительных замечаниях, в его следующем периодическом докладе, представляемом в соответствии со статьей 18 Конвенции. Комитет предл</w:t>
      </w:r>
      <w:r>
        <w:rPr>
          <w:b/>
        </w:rPr>
        <w:t>а</w:t>
      </w:r>
      <w:r>
        <w:rPr>
          <w:b/>
        </w:rPr>
        <w:t>гает государству-участнику представить его третий периодический доклад в установленный срок — 18 июля 2011 года</w:t>
      </w:r>
      <w:r>
        <w:t>.</w:t>
      </w:r>
    </w:p>
    <w:p w:rsidR="00B54AB2" w:rsidRPr="00B54AB2" w:rsidRDefault="00BC5C1A" w:rsidP="001D09A6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7" style="position:absolute;left:0;text-align:left;z-index:1" from="210.2pt,30pt" to="282.2pt,30pt" strokeweight=".25pt"/>
        </w:pict>
      </w:r>
    </w:p>
    <w:sectPr w:rsidR="00B54AB2" w:rsidRPr="00B54AB2" w:rsidSect="00297878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8-11-19T18:04:00Z" w:initials="Start">
    <w:p w:rsidR="00DD362B" w:rsidRPr="00B54AB2" w:rsidRDefault="00DD362B">
      <w:pPr>
        <w:pStyle w:val="CommentText"/>
        <w:rPr>
          <w:lang w:val="en-US"/>
        </w:rPr>
      </w:pPr>
      <w:r>
        <w:fldChar w:fldCharType="begin"/>
      </w:r>
      <w:r w:rsidRPr="00B54AB2">
        <w:rPr>
          <w:rStyle w:val="CommentReference"/>
          <w:lang w:val="en-US"/>
        </w:rPr>
        <w:instrText xml:space="preserve"> </w:instrText>
      </w:r>
      <w:r w:rsidRPr="00B54AB2">
        <w:rPr>
          <w:lang w:val="en-US"/>
        </w:rPr>
        <w:instrText>PAGE \# "'Page: '#'</w:instrText>
      </w:r>
      <w:r w:rsidRPr="00B54AB2">
        <w:rPr>
          <w:lang w:val="en-US"/>
        </w:rPr>
        <w:br/>
        <w:instrText>'"</w:instrText>
      </w:r>
      <w:r w:rsidRPr="00B54AB2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B54AB2">
        <w:rPr>
          <w:lang w:val="en-US"/>
        </w:rPr>
        <w:t>&lt;&lt;ODS JOB NO&gt;&gt;N0860232R&lt;&lt;ODS JOB NO&gt;&gt;</w:t>
      </w:r>
    </w:p>
    <w:p w:rsidR="00DD362B" w:rsidRPr="00B54AB2" w:rsidRDefault="00DD362B">
      <w:pPr>
        <w:pStyle w:val="CommentText"/>
        <w:rPr>
          <w:lang w:val="en-US"/>
        </w:rPr>
      </w:pPr>
      <w:r w:rsidRPr="00B54AB2">
        <w:rPr>
          <w:lang w:val="en-US"/>
        </w:rPr>
        <w:t>&lt;&lt;ODS DOC SYMBOL1&gt;&gt;CEDAW/C/BHR/CO/2&lt;&lt;ODS DOC SYMBOL1&gt;&gt;</w:t>
      </w:r>
    </w:p>
    <w:p w:rsidR="00DD362B" w:rsidRPr="00B54AB2" w:rsidRDefault="00DD362B">
      <w:pPr>
        <w:pStyle w:val="CommentText"/>
        <w:rPr>
          <w:lang w:val="en-US"/>
        </w:rPr>
      </w:pPr>
      <w:r w:rsidRPr="00B54AB2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362B" w:rsidRPr="009F1C81" w:rsidRDefault="00DD362B" w:rsidP="00297878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DD362B" w:rsidRPr="009F1C81" w:rsidRDefault="00DD362B" w:rsidP="00297878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D362B" w:rsidTr="0029787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D362B" w:rsidRPr="00297878" w:rsidRDefault="00DD362B" w:rsidP="00297878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D362B" w:rsidRPr="00297878" w:rsidRDefault="00DD362B" w:rsidP="00297878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08-60232</w:t>
          </w:r>
          <w:r>
            <w:rPr>
              <w:b w:val="0"/>
              <w:sz w:val="14"/>
            </w:rPr>
            <w:fldChar w:fldCharType="end"/>
          </w:r>
        </w:p>
      </w:tc>
    </w:tr>
  </w:tbl>
  <w:p w:rsidR="00DD362B" w:rsidRPr="00297878" w:rsidRDefault="00DD362B" w:rsidP="0029787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DD362B" w:rsidTr="00297878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DD362B" w:rsidRPr="00297878" w:rsidRDefault="00DD362B" w:rsidP="00297878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08-60232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D362B" w:rsidRPr="00297878" w:rsidRDefault="00DD362B" w:rsidP="00297878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11</w:t>
          </w:r>
          <w:r>
            <w:fldChar w:fldCharType="end"/>
          </w:r>
        </w:p>
      </w:tc>
    </w:tr>
  </w:tbl>
  <w:p w:rsidR="00DD362B" w:rsidRPr="00297878" w:rsidRDefault="00DD362B" w:rsidP="0029787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362B" w:rsidRDefault="00DD362B">
    <w:pPr>
      <w:pStyle w:val="Footer"/>
    </w:pPr>
  </w:p>
  <w:p w:rsidR="00DD362B" w:rsidRDefault="00DD362B" w:rsidP="00297878">
    <w:pPr>
      <w:pStyle w:val="Footer"/>
      <w:rPr>
        <w:b w:val="0"/>
        <w:sz w:val="20"/>
      </w:rPr>
    </w:pPr>
    <w:r>
      <w:rPr>
        <w:b w:val="0"/>
        <w:sz w:val="20"/>
      </w:rPr>
      <w:fldChar w:fldCharType="begin"/>
    </w:r>
    <w:r>
      <w:rPr>
        <w:b w:val="0"/>
        <w:sz w:val="20"/>
      </w:rPr>
      <w:instrText xml:space="preserve"> DOCVARIABLE "jobn" \* MERGEFORMAT </w:instrText>
    </w:r>
    <w:r>
      <w:rPr>
        <w:b w:val="0"/>
        <w:sz w:val="20"/>
      </w:rPr>
      <w:fldChar w:fldCharType="separate"/>
    </w:r>
    <w:r>
      <w:rPr>
        <w:b w:val="0"/>
        <w:sz w:val="20"/>
      </w:rPr>
      <w:t>08-60232 (R)</w:t>
    </w:r>
    <w:r>
      <w:rPr>
        <w:b w:val="0"/>
        <w:sz w:val="20"/>
      </w:rPr>
      <w:fldChar w:fldCharType="end"/>
    </w:r>
    <w:r>
      <w:rPr>
        <w:b w:val="0"/>
        <w:sz w:val="20"/>
      </w:rPr>
      <w:t xml:space="preserve">    191108    191108</w:t>
    </w:r>
  </w:p>
  <w:p w:rsidR="00DD362B" w:rsidRPr="00297878" w:rsidRDefault="00DD362B" w:rsidP="00297878">
    <w:pPr>
      <w:pStyle w:val="Footer"/>
      <w:spacing w:before="80" w:line="210" w:lineRule="exact"/>
      <w:rPr>
        <w:rFonts w:ascii="Barcode 3 of 9 by request" w:hAnsi="Barcode 3 of 9 by request"/>
        <w:b w:val="0"/>
        <w:sz w:val="24"/>
      </w:rPr>
    </w:pPr>
    <w:r>
      <w:rPr>
        <w:rFonts w:ascii="Barcode 3 of 9 by request" w:hAnsi="Barcode 3 of 9 by request"/>
        <w:b w:val="0"/>
        <w:sz w:val="24"/>
      </w:rPr>
      <w:fldChar w:fldCharType="begin"/>
    </w:r>
    <w:r>
      <w:rPr>
        <w:rFonts w:ascii="Barcode 3 of 9 by request" w:hAnsi="Barcode 3 of 9 by request"/>
        <w:b w:val="0"/>
        <w:sz w:val="24"/>
      </w:rPr>
      <w:instrText xml:space="preserve"> DOCVARIABLE "Barcode" \* MERGEFORMAT </w:instrText>
    </w:r>
    <w:r>
      <w:rPr>
        <w:rFonts w:ascii="Barcode 3 of 9 by request" w:hAnsi="Barcode 3 of 9 by request"/>
        <w:b w:val="0"/>
        <w:sz w:val="24"/>
      </w:rPr>
      <w:fldChar w:fldCharType="separate"/>
    </w:r>
    <w:r>
      <w:rPr>
        <w:rFonts w:ascii="Barcode 3 of 9 by request" w:hAnsi="Barcode 3 of 9 by request"/>
        <w:b w:val="0"/>
        <w:sz w:val="24"/>
      </w:rPr>
      <w:t>*0860232*</w:t>
    </w:r>
    <w:r>
      <w:rPr>
        <w:rFonts w:ascii="Barcode 3 of 9 by request" w:hAnsi="Barcode 3 of 9 by request"/>
        <w:b w:val="0"/>
        <w:sz w:val="24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362B" w:rsidRPr="00BC5C1A" w:rsidRDefault="00DD362B" w:rsidP="00BC5C1A">
      <w:pPr>
        <w:pStyle w:val="Footer"/>
        <w:spacing w:after="80"/>
        <w:ind w:left="792"/>
        <w:rPr>
          <w:sz w:val="16"/>
        </w:rPr>
      </w:pPr>
      <w:r w:rsidRPr="00BC5C1A">
        <w:rPr>
          <w:sz w:val="16"/>
        </w:rPr>
        <w:t>__________________</w:t>
      </w:r>
    </w:p>
  </w:footnote>
  <w:footnote w:type="continuationSeparator" w:id="0">
    <w:p w:rsidR="00DD362B" w:rsidRPr="00BC5C1A" w:rsidRDefault="00DD362B" w:rsidP="00BC5C1A">
      <w:pPr>
        <w:pStyle w:val="Footer"/>
        <w:spacing w:after="80"/>
        <w:ind w:left="792"/>
        <w:rPr>
          <w:sz w:val="16"/>
        </w:rPr>
      </w:pPr>
      <w:r w:rsidRPr="00BC5C1A">
        <w:rPr>
          <w:sz w:val="16"/>
        </w:rPr>
        <w:t>__________________</w:t>
      </w:r>
    </w:p>
  </w:footnote>
  <w:footnote w:id="1">
    <w:p w:rsidR="00DD362B" w:rsidRDefault="00DD362B" w:rsidP="00BC5C1A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 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D362B" w:rsidTr="0029787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D362B" w:rsidRPr="00297878" w:rsidRDefault="00DD362B" w:rsidP="0029787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CEDAW/C/BHR/CO/2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DD362B" w:rsidRDefault="00DD362B" w:rsidP="00297878">
          <w:pPr>
            <w:pStyle w:val="Header"/>
          </w:pPr>
        </w:p>
      </w:tc>
    </w:tr>
  </w:tbl>
  <w:p w:rsidR="00DD362B" w:rsidRPr="00297878" w:rsidRDefault="00DD362B" w:rsidP="0029787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DD362B" w:rsidTr="0029787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DD362B" w:rsidRDefault="00DD362B" w:rsidP="00297878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DD362B" w:rsidRPr="00297878" w:rsidRDefault="00DD362B" w:rsidP="0029787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CEDAW/C/BHR/CO/2</w:t>
          </w:r>
          <w:r>
            <w:rPr>
              <w:b/>
            </w:rPr>
            <w:fldChar w:fldCharType="end"/>
          </w:r>
        </w:p>
      </w:tc>
    </w:tr>
  </w:tbl>
  <w:p w:rsidR="00DD362B" w:rsidRPr="00297878" w:rsidRDefault="00DD362B" w:rsidP="0029787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DD362B" w:rsidTr="00297878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DD362B" w:rsidRPr="00297878" w:rsidRDefault="00DD362B" w:rsidP="0029787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DD362B" w:rsidRDefault="00DD362B" w:rsidP="00297878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DD362B" w:rsidRPr="00297878" w:rsidRDefault="00DD362B" w:rsidP="0029787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/C/BHR/CO/2</w:t>
          </w:r>
        </w:p>
      </w:tc>
    </w:tr>
    <w:tr w:rsidR="00DD362B" w:rsidRPr="00B54AB2" w:rsidTr="00297878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362B" w:rsidRDefault="00DD362B" w:rsidP="00297878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DD362B" w:rsidRPr="00297878" w:rsidRDefault="00DD362B" w:rsidP="00297878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362B" w:rsidRPr="00297878" w:rsidRDefault="00DD362B" w:rsidP="0029787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362B" w:rsidRPr="00B54AB2" w:rsidRDefault="00DD362B" w:rsidP="00297878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DD362B" w:rsidRPr="00B54AB2" w:rsidRDefault="00DD362B" w:rsidP="00297878">
          <w:pPr>
            <w:spacing w:before="240"/>
            <w:rPr>
              <w:lang w:val="en-US"/>
            </w:rPr>
          </w:pPr>
          <w:r w:rsidRPr="00B54AB2">
            <w:rPr>
              <w:lang w:val="en-US"/>
            </w:rPr>
            <w:t>Distr.: General</w:t>
          </w:r>
        </w:p>
        <w:p w:rsidR="00DD362B" w:rsidRPr="00B54AB2" w:rsidRDefault="00DD362B" w:rsidP="00297878">
          <w:pPr>
            <w:rPr>
              <w:lang w:val="en-US"/>
            </w:rPr>
          </w:pPr>
          <w:r w:rsidRPr="00B54AB2">
            <w:rPr>
              <w:lang w:val="en-US"/>
            </w:rPr>
            <w:t>14 November 2008</w:t>
          </w:r>
        </w:p>
        <w:p w:rsidR="00DD362B" w:rsidRPr="00B54AB2" w:rsidRDefault="00DD362B" w:rsidP="00297878">
          <w:pPr>
            <w:rPr>
              <w:lang w:val="en-US"/>
            </w:rPr>
          </w:pPr>
          <w:r w:rsidRPr="00B54AB2">
            <w:rPr>
              <w:lang w:val="en-US"/>
            </w:rPr>
            <w:t>Russian</w:t>
          </w:r>
        </w:p>
        <w:p w:rsidR="00DD362B" w:rsidRPr="00B54AB2" w:rsidRDefault="00DD362B" w:rsidP="00297878">
          <w:pPr>
            <w:rPr>
              <w:lang w:val="en-US"/>
            </w:rPr>
          </w:pPr>
          <w:r w:rsidRPr="00B54AB2">
            <w:rPr>
              <w:lang w:val="en-US"/>
            </w:rPr>
            <w:t>Original: English</w:t>
          </w:r>
        </w:p>
      </w:tc>
    </w:tr>
  </w:tbl>
  <w:p w:rsidR="00DD362B" w:rsidRPr="00297878" w:rsidRDefault="00DD362B" w:rsidP="00297878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isplayBackgroundShape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860232*"/>
    <w:docVar w:name="CreationDt" w:val="19/11/2008 18:04:17"/>
    <w:docVar w:name="DocCategory" w:val="Doc"/>
    <w:docVar w:name="DocType" w:val="Final"/>
    <w:docVar w:name="FooterJN" w:val="08-60232"/>
    <w:docVar w:name="jobn" w:val="08-60232 (R)"/>
    <w:docVar w:name="jobnDT" w:val="08-60232 (R)   191108"/>
    <w:docVar w:name="jobnDTDT" w:val="08-60232 (R)   191108   191108"/>
    <w:docVar w:name="JobNo" w:val="0860232R"/>
    <w:docVar w:name="OandT" w:val=" "/>
    <w:docVar w:name="sss1" w:val="CEDAW/C/BHR/CO/2"/>
    <w:docVar w:name="sss2" w:val="-"/>
    <w:docVar w:name="Symbol1" w:val="CEDAW/C/BHR/CO/2"/>
    <w:docVar w:name="Symbol2" w:val="-"/>
  </w:docVars>
  <w:rsids>
    <w:rsidRoot w:val="00B5053A"/>
    <w:rsid w:val="000121EB"/>
    <w:rsid w:val="000453DA"/>
    <w:rsid w:val="000456EE"/>
    <w:rsid w:val="00051525"/>
    <w:rsid w:val="00067768"/>
    <w:rsid w:val="00074A50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286E"/>
    <w:rsid w:val="00124792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4B9E"/>
    <w:rsid w:val="001B78EB"/>
    <w:rsid w:val="001C028C"/>
    <w:rsid w:val="001C07B7"/>
    <w:rsid w:val="001C31BD"/>
    <w:rsid w:val="001D09A6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640A0"/>
    <w:rsid w:val="0027035E"/>
    <w:rsid w:val="00273D16"/>
    <w:rsid w:val="00295953"/>
    <w:rsid w:val="00297878"/>
    <w:rsid w:val="002A529E"/>
    <w:rsid w:val="002B7B47"/>
    <w:rsid w:val="002F5268"/>
    <w:rsid w:val="00301FA0"/>
    <w:rsid w:val="00322BEE"/>
    <w:rsid w:val="00323640"/>
    <w:rsid w:val="00324CF9"/>
    <w:rsid w:val="00334763"/>
    <w:rsid w:val="00340AEC"/>
    <w:rsid w:val="00342A7A"/>
    <w:rsid w:val="003439DF"/>
    <w:rsid w:val="00350BA4"/>
    <w:rsid w:val="003546B2"/>
    <w:rsid w:val="003575F3"/>
    <w:rsid w:val="0036225D"/>
    <w:rsid w:val="003723B7"/>
    <w:rsid w:val="00385C15"/>
    <w:rsid w:val="003967E4"/>
    <w:rsid w:val="003B41AA"/>
    <w:rsid w:val="003C543A"/>
    <w:rsid w:val="003C5DC2"/>
    <w:rsid w:val="003F2AAD"/>
    <w:rsid w:val="0040710C"/>
    <w:rsid w:val="004106FC"/>
    <w:rsid w:val="00412514"/>
    <w:rsid w:val="004238B0"/>
    <w:rsid w:val="00425121"/>
    <w:rsid w:val="00426C2A"/>
    <w:rsid w:val="00427059"/>
    <w:rsid w:val="00450ABB"/>
    <w:rsid w:val="0045465A"/>
    <w:rsid w:val="00465704"/>
    <w:rsid w:val="00480A82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6278A"/>
    <w:rsid w:val="00571248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60B7"/>
    <w:rsid w:val="006176BE"/>
    <w:rsid w:val="00632D0B"/>
    <w:rsid w:val="00636167"/>
    <w:rsid w:val="006373F3"/>
    <w:rsid w:val="00656FF1"/>
    <w:rsid w:val="00663E67"/>
    <w:rsid w:val="006A70C8"/>
    <w:rsid w:val="006E57BD"/>
    <w:rsid w:val="006F23E6"/>
    <w:rsid w:val="006F365F"/>
    <w:rsid w:val="00701C13"/>
    <w:rsid w:val="007211BA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D20C2"/>
    <w:rsid w:val="008D2173"/>
    <w:rsid w:val="008F21B6"/>
    <w:rsid w:val="0091632F"/>
    <w:rsid w:val="00920724"/>
    <w:rsid w:val="00927EEA"/>
    <w:rsid w:val="00944E74"/>
    <w:rsid w:val="00956090"/>
    <w:rsid w:val="00960D80"/>
    <w:rsid w:val="00981D86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5540"/>
    <w:rsid w:val="00A66744"/>
    <w:rsid w:val="00A66F3C"/>
    <w:rsid w:val="00AB20FA"/>
    <w:rsid w:val="00AB749A"/>
    <w:rsid w:val="00AC27C8"/>
    <w:rsid w:val="00AC4CCE"/>
    <w:rsid w:val="00AF046A"/>
    <w:rsid w:val="00AF4CCE"/>
    <w:rsid w:val="00B10627"/>
    <w:rsid w:val="00B33B92"/>
    <w:rsid w:val="00B37093"/>
    <w:rsid w:val="00B44850"/>
    <w:rsid w:val="00B46D7A"/>
    <w:rsid w:val="00B5053A"/>
    <w:rsid w:val="00B50A04"/>
    <w:rsid w:val="00B53281"/>
    <w:rsid w:val="00B54AB2"/>
    <w:rsid w:val="00B742FC"/>
    <w:rsid w:val="00B93D7B"/>
    <w:rsid w:val="00BA6CEF"/>
    <w:rsid w:val="00BB39DF"/>
    <w:rsid w:val="00BB592C"/>
    <w:rsid w:val="00BC5C1A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4A64"/>
    <w:rsid w:val="00C91290"/>
    <w:rsid w:val="00CA13D0"/>
    <w:rsid w:val="00CA5356"/>
    <w:rsid w:val="00CB63B3"/>
    <w:rsid w:val="00CD1F13"/>
    <w:rsid w:val="00CE23C8"/>
    <w:rsid w:val="00CE57D7"/>
    <w:rsid w:val="00CE5881"/>
    <w:rsid w:val="00CF623C"/>
    <w:rsid w:val="00D06046"/>
    <w:rsid w:val="00D06B8D"/>
    <w:rsid w:val="00D30806"/>
    <w:rsid w:val="00D463F0"/>
    <w:rsid w:val="00D47558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99A"/>
    <w:rsid w:val="00DC24D3"/>
    <w:rsid w:val="00DC32E5"/>
    <w:rsid w:val="00DC4696"/>
    <w:rsid w:val="00DD362B"/>
    <w:rsid w:val="00DE5E5D"/>
    <w:rsid w:val="00DF1785"/>
    <w:rsid w:val="00E05593"/>
    <w:rsid w:val="00E3468B"/>
    <w:rsid w:val="00E45B2C"/>
    <w:rsid w:val="00E54D9D"/>
    <w:rsid w:val="00E6707A"/>
    <w:rsid w:val="00E825E7"/>
    <w:rsid w:val="00E840BA"/>
    <w:rsid w:val="00E9069B"/>
    <w:rsid w:val="00EA144C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297878"/>
  </w:style>
  <w:style w:type="paragraph" w:styleId="CommentSubject">
    <w:name w:val="annotation subject"/>
    <w:basedOn w:val="CommentText"/>
    <w:next w:val="CommentText"/>
    <w:semiHidden/>
    <w:rsid w:val="0029787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11</Pages>
  <Words>3448</Words>
  <Characters>23448</Characters>
  <Application>Microsoft Office Word</Application>
  <DocSecurity>4</DocSecurity>
  <Lines>459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 </vt:lpstr>
    </vt:vector>
  </TitlesOfParts>
  <Company>United Nations</Company>
  <LinksUpToDate>false</LinksUpToDate>
  <CharactersWithSpaces>26840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RTPU User</dc:creator>
  <cp:keywords/>
  <dc:description/>
  <cp:lastModifiedBy>Irina Feoktistova</cp:lastModifiedBy>
  <cp:revision>2</cp:revision>
  <cp:lastPrinted>2008-11-19T19:22:00Z</cp:lastPrinted>
  <dcterms:created xsi:type="dcterms:W3CDTF">2008-11-19T19:22:00Z</dcterms:created>
  <dcterms:modified xsi:type="dcterms:W3CDTF">2008-11-19T19:22:00Z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0860232</vt:lpwstr>
  </property>
  <property fmtid="{D5CDD505-2E9C-101B-9397-08002B2CF9AE}" pid="3" name="Symbol1">
    <vt:lpwstr>CEDAW/C/BHR/CO/2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Operator">
    <vt:lpwstr/>
  </property>
  <property fmtid="{D5CDD505-2E9C-101B-9397-08002B2CF9AE}" pid="7" name="DraftPages">
    <vt:lpwstr> </vt:lpwstr>
  </property>
  <property fmtid="{D5CDD505-2E9C-101B-9397-08002B2CF9AE}" pid="8" name="Comment">
    <vt:lpwstr/>
  </property>
</Properties>
</file>