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6834121" w14:textId="77777777" w:rsidTr="008F3CA0">
        <w:trPr>
          <w:trHeight w:hRule="exact" w:val="851"/>
        </w:trPr>
        <w:tc>
          <w:tcPr>
            <w:tcW w:w="1276" w:type="dxa"/>
            <w:tcBorders>
              <w:bottom w:val="single" w:sz="4" w:space="0" w:color="auto"/>
            </w:tcBorders>
          </w:tcPr>
          <w:p w14:paraId="18301FB4" w14:textId="77777777" w:rsidR="000354E9" w:rsidRPr="00DB58B5" w:rsidRDefault="000354E9" w:rsidP="00930DF4"/>
        </w:tc>
        <w:tc>
          <w:tcPr>
            <w:tcW w:w="2268" w:type="dxa"/>
            <w:tcBorders>
              <w:bottom w:val="single" w:sz="4" w:space="0" w:color="auto"/>
            </w:tcBorders>
            <w:vAlign w:val="bottom"/>
          </w:tcPr>
          <w:p w14:paraId="093D0526"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4FB4498" w14:textId="3CBB1F42" w:rsidR="000354E9" w:rsidRPr="00DB58B5" w:rsidRDefault="00930DF4" w:rsidP="00930DF4">
            <w:pPr>
              <w:jc w:val="right"/>
            </w:pPr>
            <w:r w:rsidRPr="00930DF4">
              <w:rPr>
                <w:sz w:val="40"/>
              </w:rPr>
              <w:t>CRC</w:t>
            </w:r>
            <w:r>
              <w:t>/C/OPSC/BHR/Q/1</w:t>
            </w:r>
          </w:p>
        </w:tc>
      </w:tr>
      <w:tr w:rsidR="000354E9" w:rsidRPr="00DB58B5" w14:paraId="270600CB" w14:textId="77777777" w:rsidTr="008F3CA0">
        <w:trPr>
          <w:trHeight w:hRule="exact" w:val="2835"/>
        </w:trPr>
        <w:tc>
          <w:tcPr>
            <w:tcW w:w="1276" w:type="dxa"/>
            <w:tcBorders>
              <w:top w:val="single" w:sz="4" w:space="0" w:color="auto"/>
              <w:bottom w:val="single" w:sz="12" w:space="0" w:color="auto"/>
            </w:tcBorders>
          </w:tcPr>
          <w:p w14:paraId="64665485" w14:textId="77777777" w:rsidR="000354E9" w:rsidRPr="00DB58B5" w:rsidRDefault="000354E9" w:rsidP="008F3CA0">
            <w:pPr>
              <w:spacing w:before="120"/>
              <w:jc w:val="center"/>
            </w:pPr>
            <w:r>
              <w:rPr>
                <w:noProof/>
                <w:lang w:eastAsia="fr-CH"/>
              </w:rPr>
              <w:drawing>
                <wp:inline distT="0" distB="0" distL="0" distR="0" wp14:anchorId="4A2C1B17" wp14:editId="191824C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C561BC" w14:textId="221B52BB"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143C2C">
              <w:rPr>
                <w:b/>
                <w:sz w:val="40"/>
                <w:szCs w:val="40"/>
              </w:rPr>
              <w:t>’</w:t>
            </w:r>
            <w:r w:rsidRPr="00262665">
              <w:rPr>
                <w:b/>
                <w:sz w:val="40"/>
                <w:szCs w:val="40"/>
              </w:rPr>
              <w:t>enfant</w:t>
            </w:r>
          </w:p>
        </w:tc>
        <w:tc>
          <w:tcPr>
            <w:tcW w:w="2835" w:type="dxa"/>
            <w:tcBorders>
              <w:top w:val="single" w:sz="4" w:space="0" w:color="auto"/>
              <w:bottom w:val="single" w:sz="12" w:space="0" w:color="auto"/>
            </w:tcBorders>
          </w:tcPr>
          <w:p w14:paraId="65531396" w14:textId="77777777" w:rsidR="000354E9" w:rsidRDefault="00930DF4" w:rsidP="008F3CA0">
            <w:pPr>
              <w:spacing w:before="240"/>
            </w:pPr>
            <w:r>
              <w:t>Distr. générale</w:t>
            </w:r>
          </w:p>
          <w:p w14:paraId="14E3A4AA" w14:textId="1E1049BA" w:rsidR="00930DF4" w:rsidRDefault="00930DF4" w:rsidP="00930DF4">
            <w:pPr>
              <w:spacing w:line="240" w:lineRule="exact"/>
            </w:pPr>
            <w:r>
              <w:t>19 octobre 2023</w:t>
            </w:r>
          </w:p>
          <w:p w14:paraId="6378192C" w14:textId="77777777" w:rsidR="00930DF4" w:rsidRDefault="00930DF4" w:rsidP="00930DF4">
            <w:pPr>
              <w:spacing w:line="240" w:lineRule="exact"/>
            </w:pPr>
            <w:r>
              <w:t>Français</w:t>
            </w:r>
          </w:p>
          <w:p w14:paraId="16D09016" w14:textId="77777777" w:rsidR="00930DF4" w:rsidRDefault="00930DF4" w:rsidP="00930DF4">
            <w:pPr>
              <w:spacing w:line="240" w:lineRule="exact"/>
            </w:pPr>
            <w:r>
              <w:t>Original : anglais</w:t>
            </w:r>
          </w:p>
          <w:p w14:paraId="634346F5" w14:textId="184162DE" w:rsidR="00930DF4" w:rsidRPr="00DB58B5" w:rsidRDefault="00930DF4" w:rsidP="00930DF4">
            <w:pPr>
              <w:spacing w:line="240" w:lineRule="exact"/>
            </w:pPr>
            <w:r>
              <w:t>Anglais, a</w:t>
            </w:r>
            <w:r w:rsidR="006F2F07">
              <w:t>rabe</w:t>
            </w:r>
            <w:r>
              <w:t>, espagnol et français seulement</w:t>
            </w:r>
          </w:p>
        </w:tc>
      </w:tr>
    </w:tbl>
    <w:p w14:paraId="2C5932C8" w14:textId="25D99F21" w:rsidR="002D14A3" w:rsidRDefault="002D14A3" w:rsidP="002D14A3">
      <w:pPr>
        <w:spacing w:before="120"/>
        <w:rPr>
          <w:b/>
          <w:sz w:val="24"/>
          <w:szCs w:val="24"/>
        </w:rPr>
      </w:pPr>
      <w:r w:rsidRPr="00DA3BE9">
        <w:rPr>
          <w:b/>
          <w:sz w:val="24"/>
          <w:szCs w:val="24"/>
        </w:rPr>
        <w:t>Comité des droits de l</w:t>
      </w:r>
      <w:r w:rsidR="00143C2C">
        <w:rPr>
          <w:b/>
          <w:sz w:val="24"/>
          <w:szCs w:val="24"/>
        </w:rPr>
        <w:t>’</w:t>
      </w:r>
      <w:r w:rsidRPr="00DA3BE9">
        <w:rPr>
          <w:b/>
          <w:sz w:val="24"/>
          <w:szCs w:val="24"/>
        </w:rPr>
        <w:t>enfant</w:t>
      </w:r>
    </w:p>
    <w:p w14:paraId="1F92971C" w14:textId="1414D461" w:rsidR="00930DF4" w:rsidRPr="00C05025" w:rsidRDefault="00930DF4" w:rsidP="00930DF4">
      <w:pPr>
        <w:pStyle w:val="HChG"/>
        <w:rPr>
          <w:rFonts w:eastAsiaTheme="minorEastAsia"/>
          <w:lang w:val="fr-FR"/>
        </w:rPr>
      </w:pPr>
      <w:r>
        <w:rPr>
          <w:lang w:val="fr-FR"/>
        </w:rPr>
        <w:tab/>
      </w:r>
      <w:r>
        <w:rPr>
          <w:lang w:val="fr-FR"/>
        </w:rPr>
        <w:tab/>
        <w:t>Liste de points concernant le rapport soumis par Bahreïn en</w:t>
      </w:r>
      <w:r>
        <w:rPr>
          <w:lang w:val="fr-FR"/>
        </w:rPr>
        <w:t> </w:t>
      </w:r>
      <w:r>
        <w:rPr>
          <w:lang w:val="fr-FR"/>
        </w:rPr>
        <w:t>application de l</w:t>
      </w:r>
      <w:r w:rsidR="00143C2C">
        <w:rPr>
          <w:lang w:val="fr-FR"/>
        </w:rPr>
        <w:t>’</w:t>
      </w:r>
      <w:r>
        <w:rPr>
          <w:lang w:val="fr-FR"/>
        </w:rPr>
        <w:t>article 12 (par. 1) du Protocole facultatif à</w:t>
      </w:r>
      <w:r>
        <w:rPr>
          <w:lang w:val="fr-FR"/>
        </w:rPr>
        <w:t> </w:t>
      </w:r>
      <w:r>
        <w:rPr>
          <w:lang w:val="fr-FR"/>
        </w:rPr>
        <w:t>la Convention relative aux droits de l</w:t>
      </w:r>
      <w:r w:rsidR="00143C2C">
        <w:rPr>
          <w:lang w:val="fr-FR"/>
        </w:rPr>
        <w:t>’</w:t>
      </w:r>
      <w:r>
        <w:rPr>
          <w:lang w:val="fr-FR"/>
        </w:rPr>
        <w:t>enfant, concernant la</w:t>
      </w:r>
      <w:r>
        <w:rPr>
          <w:lang w:val="fr-FR"/>
        </w:rPr>
        <w:t> </w:t>
      </w:r>
      <w:r>
        <w:rPr>
          <w:lang w:val="fr-FR"/>
        </w:rPr>
        <w:t>vente d</w:t>
      </w:r>
      <w:r w:rsidR="00143C2C">
        <w:rPr>
          <w:lang w:val="fr-FR"/>
        </w:rPr>
        <w:t>’</w:t>
      </w:r>
      <w:r>
        <w:rPr>
          <w:lang w:val="fr-FR"/>
        </w:rPr>
        <w:t xml:space="preserve">enfants, la prostitution des enfants </w:t>
      </w:r>
      <w:r>
        <w:rPr>
          <w:lang w:val="fr-FR"/>
        </w:rPr>
        <w:br/>
      </w:r>
      <w:r>
        <w:rPr>
          <w:lang w:val="fr-FR"/>
        </w:rPr>
        <w:t>et la pornographie mettant en scène des enfants</w:t>
      </w:r>
      <w:r w:rsidRPr="00930DF4">
        <w:rPr>
          <w:rStyle w:val="Appelnotedebasdep"/>
          <w:b w:val="0"/>
          <w:bCs/>
          <w:sz w:val="20"/>
          <w:vertAlign w:val="baseline"/>
        </w:rPr>
        <w:footnoteReference w:customMarkFollows="1" w:id="2"/>
        <w:t>*</w:t>
      </w:r>
    </w:p>
    <w:p w14:paraId="55BBD6C0" w14:textId="507CBBE9" w:rsidR="00930DF4" w:rsidRPr="00C05025" w:rsidRDefault="00930DF4" w:rsidP="00930DF4">
      <w:pPr>
        <w:pStyle w:val="SingleTxtG"/>
        <w:rPr>
          <w:lang w:val="fr-FR"/>
        </w:rPr>
      </w:pPr>
      <w:r>
        <w:rPr>
          <w:lang w:val="fr-FR"/>
        </w:rPr>
        <w:t>1.</w:t>
      </w:r>
      <w:r>
        <w:rPr>
          <w:lang w:val="fr-FR"/>
        </w:rPr>
        <w:tab/>
        <w:t>L</w:t>
      </w:r>
      <w:r w:rsidR="00143C2C">
        <w:rPr>
          <w:lang w:val="fr-FR"/>
        </w:rPr>
        <w:t>’</w:t>
      </w:r>
      <w:r>
        <w:rPr>
          <w:lang w:val="fr-FR"/>
        </w:rPr>
        <w:t>État partie est invité à soumettre par écrit des informations complémentaires et actualisées (10 700 mots maximum), le 15 mai 2024 au plus tard. Le Comité pourra aborder tous les aspects des droits de l</w:t>
      </w:r>
      <w:r w:rsidR="00143C2C">
        <w:rPr>
          <w:lang w:val="fr-FR"/>
        </w:rPr>
        <w:t>’</w:t>
      </w:r>
      <w:r>
        <w:rPr>
          <w:lang w:val="fr-FR"/>
        </w:rPr>
        <w:t>enfant énoncés dans le Protocole facultatif au cours du dialogue avec l</w:t>
      </w:r>
      <w:r w:rsidR="00143C2C">
        <w:rPr>
          <w:lang w:val="fr-FR"/>
        </w:rPr>
        <w:t>’</w:t>
      </w:r>
      <w:r>
        <w:rPr>
          <w:lang w:val="fr-FR"/>
        </w:rPr>
        <w:t>État partie.</w:t>
      </w:r>
    </w:p>
    <w:p w14:paraId="222A6BD4" w14:textId="6D6C18BE" w:rsidR="00930DF4" w:rsidRPr="00C05025" w:rsidRDefault="00930DF4" w:rsidP="00930DF4">
      <w:pPr>
        <w:pStyle w:val="SingleTxtG"/>
        <w:rPr>
          <w:lang w:val="fr-FR"/>
        </w:rPr>
      </w:pPr>
      <w:r>
        <w:rPr>
          <w:lang w:val="fr-FR"/>
        </w:rPr>
        <w:t>2.</w:t>
      </w:r>
      <w:r>
        <w:rPr>
          <w:lang w:val="fr-FR"/>
        </w:rPr>
        <w:tab/>
        <w:t xml:space="preserve">Indiquer si la base de données unifiée </w:t>
      </w:r>
      <w:r w:rsidR="0020304A">
        <w:rPr>
          <w:lang w:val="fr-FR"/>
        </w:rPr>
        <w:t>du</w:t>
      </w:r>
      <w:r>
        <w:rPr>
          <w:lang w:val="fr-FR"/>
        </w:rPr>
        <w:t xml:space="preserve"> système pénal </w:t>
      </w:r>
      <w:r w:rsidRPr="00A46C98">
        <w:rPr>
          <w:i/>
          <w:iCs/>
          <w:lang w:val="fr-FR"/>
        </w:rPr>
        <w:t>(Naj</w:t>
      </w:r>
      <w:r>
        <w:rPr>
          <w:i/>
          <w:iCs/>
          <w:lang w:val="fr-FR"/>
        </w:rPr>
        <w:t>e</w:t>
      </w:r>
      <w:r w:rsidRPr="00A46C98">
        <w:rPr>
          <w:i/>
          <w:iCs/>
          <w:lang w:val="fr-FR"/>
        </w:rPr>
        <w:t>m)</w:t>
      </w:r>
      <w:r>
        <w:rPr>
          <w:lang w:val="fr-FR"/>
        </w:rPr>
        <w:t xml:space="preserve"> est opérationnelle et comprend des données sur toutes les infractions visées par l</w:t>
      </w:r>
      <w:r w:rsidR="00143C2C">
        <w:rPr>
          <w:lang w:val="fr-FR"/>
        </w:rPr>
        <w:t>’</w:t>
      </w:r>
      <w:r>
        <w:rPr>
          <w:lang w:val="fr-FR"/>
        </w:rPr>
        <w:t>article 3 du Protocole facultatif, telles que définies à l</w:t>
      </w:r>
      <w:r w:rsidR="00143C2C">
        <w:rPr>
          <w:lang w:val="fr-FR"/>
        </w:rPr>
        <w:t>’</w:t>
      </w:r>
      <w:r>
        <w:rPr>
          <w:lang w:val="fr-FR"/>
        </w:rPr>
        <w:t>article 2.</w:t>
      </w:r>
    </w:p>
    <w:p w14:paraId="507762F4" w14:textId="206D9E35" w:rsidR="00930DF4" w:rsidRPr="00C05025" w:rsidRDefault="00930DF4" w:rsidP="00930DF4">
      <w:pPr>
        <w:pStyle w:val="SingleTxtG"/>
        <w:rPr>
          <w:lang w:val="fr-FR"/>
        </w:rPr>
      </w:pPr>
      <w:r>
        <w:rPr>
          <w:lang w:val="fr-FR"/>
        </w:rPr>
        <w:t>3.</w:t>
      </w:r>
      <w:r>
        <w:rPr>
          <w:lang w:val="fr-FR"/>
        </w:rPr>
        <w:tab/>
        <w:t>Fournir, pour les trois dernières années, des données statistiques ventilées notamment par sexe, âge, origine ethnique, origine nationale et milieu socioéconomique, concernant</w:t>
      </w:r>
      <w:r w:rsidR="00143C2C">
        <w:rPr>
          <w:lang w:val="fr-FR"/>
        </w:rPr>
        <w:t> </w:t>
      </w:r>
      <w:r>
        <w:rPr>
          <w:lang w:val="fr-FR"/>
        </w:rPr>
        <w:t>:</w:t>
      </w:r>
    </w:p>
    <w:p w14:paraId="0F1C1AA9" w14:textId="73E9688A" w:rsidR="00930DF4" w:rsidRPr="00C05025" w:rsidRDefault="00930DF4" w:rsidP="00930DF4">
      <w:pPr>
        <w:pStyle w:val="SingleTxtG"/>
        <w:ind w:firstLine="567"/>
        <w:rPr>
          <w:lang w:val="fr-FR"/>
        </w:rPr>
      </w:pPr>
      <w:r>
        <w:rPr>
          <w:lang w:val="fr-FR"/>
        </w:rPr>
        <w:t>a)</w:t>
      </w:r>
      <w:r>
        <w:rPr>
          <w:lang w:val="fr-FR"/>
        </w:rPr>
        <w:tab/>
        <w:t>Les signalements de cas de vente d</w:t>
      </w:r>
      <w:r w:rsidR="00143C2C">
        <w:rPr>
          <w:lang w:val="fr-FR"/>
        </w:rPr>
        <w:t>’</w:t>
      </w:r>
      <w:r>
        <w:rPr>
          <w:lang w:val="fr-FR"/>
        </w:rPr>
        <w:t>enfants à des fins d</w:t>
      </w:r>
      <w:r w:rsidR="00143C2C">
        <w:rPr>
          <w:lang w:val="fr-FR"/>
        </w:rPr>
        <w:t>’</w:t>
      </w:r>
      <w:r>
        <w:rPr>
          <w:lang w:val="fr-FR"/>
        </w:rPr>
        <w:t>exploitation sexuelle, de mariage d</w:t>
      </w:r>
      <w:r w:rsidR="00143C2C">
        <w:rPr>
          <w:lang w:val="fr-FR"/>
        </w:rPr>
        <w:t>’</w:t>
      </w:r>
      <w:r>
        <w:rPr>
          <w:lang w:val="fr-FR"/>
        </w:rPr>
        <w:t>enfants, de transfert d</w:t>
      </w:r>
      <w:r w:rsidR="00143C2C">
        <w:rPr>
          <w:lang w:val="fr-FR"/>
        </w:rPr>
        <w:t>’</w:t>
      </w:r>
      <w:r>
        <w:rPr>
          <w:lang w:val="fr-FR"/>
        </w:rPr>
        <w:t>organes à titre onéreux ou de travail forcé ;</w:t>
      </w:r>
    </w:p>
    <w:p w14:paraId="44378E13" w14:textId="52B747AE" w:rsidR="00930DF4" w:rsidRPr="00C05025" w:rsidRDefault="00930DF4" w:rsidP="00930DF4">
      <w:pPr>
        <w:pStyle w:val="SingleTxtG"/>
        <w:ind w:firstLine="567"/>
        <w:rPr>
          <w:lang w:val="fr-FR"/>
        </w:rPr>
      </w:pPr>
      <w:r>
        <w:rPr>
          <w:lang w:val="fr-FR"/>
        </w:rPr>
        <w:t>b)</w:t>
      </w:r>
      <w:r>
        <w:rPr>
          <w:lang w:val="fr-FR"/>
        </w:rPr>
        <w:tab/>
        <w:t>Les signalements de cas d</w:t>
      </w:r>
      <w:r w:rsidR="00143C2C">
        <w:rPr>
          <w:lang w:val="fr-FR"/>
        </w:rPr>
        <w:t>’</w:t>
      </w:r>
      <w:r>
        <w:rPr>
          <w:lang w:val="fr-FR"/>
        </w:rPr>
        <w:t>exploitation sexuelle d</w:t>
      </w:r>
      <w:r w:rsidR="00143C2C">
        <w:rPr>
          <w:lang w:val="fr-FR"/>
        </w:rPr>
        <w:t>’</w:t>
      </w:r>
      <w:r>
        <w:rPr>
          <w:lang w:val="fr-FR"/>
        </w:rPr>
        <w:t>enfants à des fins de prostitution, aux fins de la production de contenus montrant l</w:t>
      </w:r>
      <w:r w:rsidR="00143C2C">
        <w:rPr>
          <w:lang w:val="fr-FR"/>
        </w:rPr>
        <w:t>’</w:t>
      </w:r>
      <w:r>
        <w:rPr>
          <w:lang w:val="fr-FR"/>
        </w:rPr>
        <w:t>exploitation sexuelle d</w:t>
      </w:r>
      <w:r w:rsidR="00143C2C">
        <w:rPr>
          <w:lang w:val="fr-FR"/>
        </w:rPr>
        <w:t>’</w:t>
      </w:r>
      <w:r>
        <w:rPr>
          <w:lang w:val="fr-FR"/>
        </w:rPr>
        <w:t>enfants, y compris en ligne, et dans le secteur des voyages et du tourisme</w:t>
      </w:r>
      <w:r w:rsidR="00143C2C">
        <w:rPr>
          <w:lang w:val="fr-FR"/>
        </w:rPr>
        <w:t> </w:t>
      </w:r>
      <w:r>
        <w:rPr>
          <w:lang w:val="fr-FR"/>
        </w:rPr>
        <w:t>;</w:t>
      </w:r>
    </w:p>
    <w:p w14:paraId="22525016" w14:textId="1F7AAAB4" w:rsidR="00930DF4" w:rsidRPr="00C05025" w:rsidRDefault="00930DF4" w:rsidP="00930DF4">
      <w:pPr>
        <w:pStyle w:val="SingleTxtG"/>
        <w:ind w:firstLine="567"/>
        <w:rPr>
          <w:lang w:val="fr-FR"/>
        </w:rPr>
      </w:pPr>
      <w:r>
        <w:rPr>
          <w:lang w:val="fr-FR"/>
        </w:rPr>
        <w:t>c)</w:t>
      </w:r>
      <w:r>
        <w:rPr>
          <w:lang w:val="fr-FR"/>
        </w:rPr>
        <w:tab/>
        <w:t>Les cas ayant fait l</w:t>
      </w:r>
      <w:r w:rsidR="00143C2C">
        <w:rPr>
          <w:lang w:val="fr-FR"/>
        </w:rPr>
        <w:t>’</w:t>
      </w:r>
      <w:r>
        <w:rPr>
          <w:lang w:val="fr-FR"/>
        </w:rPr>
        <w:t>objet d</w:t>
      </w:r>
      <w:r w:rsidR="00143C2C">
        <w:rPr>
          <w:lang w:val="fr-FR"/>
        </w:rPr>
        <w:t>’</w:t>
      </w:r>
      <w:r>
        <w:rPr>
          <w:lang w:val="fr-FR"/>
        </w:rPr>
        <w:t>enquêtes et de poursuites, les condamnations prononcées, les sanctions imposées et les mesures de réparation accordées aux victimes, en ventilant ces données par type d</w:t>
      </w:r>
      <w:r w:rsidR="00143C2C">
        <w:rPr>
          <w:lang w:val="fr-FR"/>
        </w:rPr>
        <w:t>’</w:t>
      </w:r>
      <w:r>
        <w:rPr>
          <w:lang w:val="fr-FR"/>
        </w:rPr>
        <w:t>infraction, en indiquant si l</w:t>
      </w:r>
      <w:r w:rsidR="00143C2C">
        <w:rPr>
          <w:lang w:val="fr-FR"/>
        </w:rPr>
        <w:t>’</w:t>
      </w:r>
      <w:r>
        <w:rPr>
          <w:lang w:val="fr-FR"/>
        </w:rPr>
        <w:t>infraction a été commise en ligne ou hors ligne et en précisant le profil de l</w:t>
      </w:r>
      <w:r w:rsidR="00143C2C">
        <w:rPr>
          <w:lang w:val="fr-FR"/>
        </w:rPr>
        <w:t>’</w:t>
      </w:r>
      <w:r>
        <w:rPr>
          <w:lang w:val="fr-FR"/>
        </w:rPr>
        <w:t>auteur de l</w:t>
      </w:r>
      <w:r w:rsidR="00143C2C">
        <w:rPr>
          <w:lang w:val="fr-FR"/>
        </w:rPr>
        <w:t>’</w:t>
      </w:r>
      <w:r>
        <w:rPr>
          <w:lang w:val="fr-FR"/>
        </w:rPr>
        <w:t>infraction, la relation entre celui-ci et la victime, ainsi que le sexe et l</w:t>
      </w:r>
      <w:r w:rsidR="00143C2C">
        <w:rPr>
          <w:lang w:val="fr-FR"/>
        </w:rPr>
        <w:t>’</w:t>
      </w:r>
      <w:r>
        <w:rPr>
          <w:lang w:val="fr-FR"/>
        </w:rPr>
        <w:t>âge de la victime ;</w:t>
      </w:r>
    </w:p>
    <w:p w14:paraId="4AD72605" w14:textId="5189221B" w:rsidR="00930DF4" w:rsidRPr="007745FE" w:rsidRDefault="00930DF4" w:rsidP="00930DF4">
      <w:pPr>
        <w:pStyle w:val="SingleTxtG"/>
        <w:ind w:firstLine="567"/>
        <w:rPr>
          <w:lang w:val="fr-FR"/>
        </w:rPr>
      </w:pPr>
      <w:r>
        <w:rPr>
          <w:lang w:val="fr-FR"/>
        </w:rPr>
        <w:t>d)</w:t>
      </w:r>
      <w:r>
        <w:rPr>
          <w:lang w:val="fr-FR"/>
        </w:rPr>
        <w:tab/>
        <w:t>Les signalements reçus par la permanence téléphonique pour les enfants (joignable au numéro 998) d</w:t>
      </w:r>
      <w:r w:rsidR="00143C2C">
        <w:rPr>
          <w:lang w:val="fr-FR"/>
        </w:rPr>
        <w:t>’</w:t>
      </w:r>
      <w:r>
        <w:rPr>
          <w:lang w:val="fr-FR"/>
        </w:rPr>
        <w:t>enfants déclarant être victimes d</w:t>
      </w:r>
      <w:r w:rsidR="00143C2C">
        <w:rPr>
          <w:lang w:val="fr-FR"/>
        </w:rPr>
        <w:t>’</w:t>
      </w:r>
      <w:r>
        <w:rPr>
          <w:lang w:val="fr-FR"/>
        </w:rPr>
        <w:t>infractions visées par le Protocole facultatif, en ventilant ces données par type d</w:t>
      </w:r>
      <w:r w:rsidR="00143C2C">
        <w:rPr>
          <w:lang w:val="fr-FR"/>
        </w:rPr>
        <w:t>’</w:t>
      </w:r>
      <w:r>
        <w:rPr>
          <w:lang w:val="fr-FR"/>
        </w:rPr>
        <w:t>infraction, en indiquant si l</w:t>
      </w:r>
      <w:r w:rsidR="00143C2C">
        <w:rPr>
          <w:lang w:val="fr-FR"/>
        </w:rPr>
        <w:t>’</w:t>
      </w:r>
      <w:r>
        <w:rPr>
          <w:lang w:val="fr-FR"/>
        </w:rPr>
        <w:t>infraction a été commise en ligne ou hors ligne et en précisant le profil de l</w:t>
      </w:r>
      <w:r w:rsidR="00143C2C">
        <w:rPr>
          <w:lang w:val="fr-FR"/>
        </w:rPr>
        <w:t>’</w:t>
      </w:r>
      <w:r>
        <w:rPr>
          <w:lang w:val="fr-FR"/>
        </w:rPr>
        <w:t>auteur de l</w:t>
      </w:r>
      <w:r w:rsidR="00143C2C">
        <w:rPr>
          <w:lang w:val="fr-FR"/>
        </w:rPr>
        <w:t>’</w:t>
      </w:r>
      <w:r>
        <w:rPr>
          <w:lang w:val="fr-FR"/>
        </w:rPr>
        <w:t>infraction, la relation entre celui-ci et la victime, ainsi que le sexe et l</w:t>
      </w:r>
      <w:r w:rsidR="00143C2C">
        <w:rPr>
          <w:lang w:val="fr-FR"/>
        </w:rPr>
        <w:t>’</w:t>
      </w:r>
      <w:r>
        <w:rPr>
          <w:lang w:val="fr-FR"/>
        </w:rPr>
        <w:t>âge de la victime</w:t>
      </w:r>
      <w:r w:rsidR="00143C2C">
        <w:rPr>
          <w:lang w:val="fr-FR"/>
        </w:rPr>
        <w:t> </w:t>
      </w:r>
      <w:r>
        <w:rPr>
          <w:lang w:val="fr-FR"/>
        </w:rPr>
        <w:t>;</w:t>
      </w:r>
    </w:p>
    <w:p w14:paraId="3ADA7957" w14:textId="60548AD4" w:rsidR="00930DF4" w:rsidRPr="007745FE" w:rsidRDefault="00930DF4" w:rsidP="00930DF4">
      <w:pPr>
        <w:pStyle w:val="SingleTxtG"/>
        <w:ind w:firstLine="567"/>
        <w:rPr>
          <w:lang w:val="fr-FR"/>
        </w:rPr>
      </w:pPr>
      <w:r>
        <w:rPr>
          <w:lang w:val="fr-FR"/>
        </w:rPr>
        <w:t>e)</w:t>
      </w:r>
      <w:r>
        <w:rPr>
          <w:lang w:val="fr-FR"/>
        </w:rPr>
        <w:tab/>
        <w:t>Les victimes d</w:t>
      </w:r>
      <w:r w:rsidR="00143C2C">
        <w:rPr>
          <w:lang w:val="fr-FR"/>
        </w:rPr>
        <w:t>’</w:t>
      </w:r>
      <w:r>
        <w:rPr>
          <w:lang w:val="fr-FR"/>
        </w:rPr>
        <w:t>infractions visées par le Protocole facultatif qui ont bénéficié de services d</w:t>
      </w:r>
      <w:r w:rsidR="00143C2C">
        <w:rPr>
          <w:lang w:val="fr-FR"/>
        </w:rPr>
        <w:t>’</w:t>
      </w:r>
      <w:r>
        <w:rPr>
          <w:lang w:val="fr-FR"/>
        </w:rPr>
        <w:t>hébergement, de services de réinsertion et d</w:t>
      </w:r>
      <w:r w:rsidR="00143C2C">
        <w:rPr>
          <w:lang w:val="fr-FR"/>
        </w:rPr>
        <w:t>’</w:t>
      </w:r>
      <w:r>
        <w:rPr>
          <w:lang w:val="fr-FR"/>
        </w:rPr>
        <w:t>une indemnisation.</w:t>
      </w:r>
    </w:p>
    <w:p w14:paraId="6A6DCB2E" w14:textId="46962E96" w:rsidR="00930DF4" w:rsidRPr="007745FE" w:rsidRDefault="00930DF4" w:rsidP="00930DF4">
      <w:pPr>
        <w:pStyle w:val="SingleTxtG"/>
        <w:rPr>
          <w:lang w:val="fr-FR"/>
        </w:rPr>
      </w:pPr>
      <w:r>
        <w:rPr>
          <w:lang w:val="fr-FR"/>
        </w:rPr>
        <w:t>4.</w:t>
      </w:r>
      <w:r>
        <w:rPr>
          <w:lang w:val="fr-FR"/>
        </w:rPr>
        <w:tab/>
        <w:t>Décrire les mesures prises pour protéger de manière égale les filles et les garçons afin qu</w:t>
      </w:r>
      <w:r w:rsidR="00143C2C">
        <w:rPr>
          <w:lang w:val="fr-FR"/>
        </w:rPr>
        <w:t>’</w:t>
      </w:r>
      <w:r>
        <w:rPr>
          <w:lang w:val="fr-FR"/>
        </w:rPr>
        <w:t>ils ne soient pas victimes d</w:t>
      </w:r>
      <w:r w:rsidR="00143C2C">
        <w:rPr>
          <w:lang w:val="fr-FR"/>
        </w:rPr>
        <w:t>’</w:t>
      </w:r>
      <w:r>
        <w:rPr>
          <w:lang w:val="fr-FR"/>
        </w:rPr>
        <w:t>infractions visées par le Protocole facultatif.</w:t>
      </w:r>
    </w:p>
    <w:p w14:paraId="111895FB" w14:textId="195B277D" w:rsidR="00930DF4" w:rsidRPr="007745FE" w:rsidRDefault="00930DF4" w:rsidP="00930DF4">
      <w:pPr>
        <w:pStyle w:val="SingleTxtG"/>
        <w:rPr>
          <w:lang w:val="fr-FR"/>
        </w:rPr>
      </w:pPr>
      <w:r>
        <w:rPr>
          <w:lang w:val="fr-FR"/>
        </w:rPr>
        <w:t>5.</w:t>
      </w:r>
      <w:r>
        <w:rPr>
          <w:lang w:val="fr-FR"/>
        </w:rPr>
        <w:tab/>
        <w:t xml:space="preserve">Expliquer si les mécanismes de plainte, tels que le </w:t>
      </w:r>
      <w:r w:rsidR="0020304A">
        <w:rPr>
          <w:lang w:val="fr-FR"/>
        </w:rPr>
        <w:t>Bureau</w:t>
      </w:r>
      <w:r>
        <w:rPr>
          <w:lang w:val="fr-FR"/>
        </w:rPr>
        <w:t xml:space="preserve"> du Médiateur relevant du Ministère de l</w:t>
      </w:r>
      <w:r w:rsidR="00143C2C">
        <w:rPr>
          <w:lang w:val="fr-FR"/>
        </w:rPr>
        <w:t>’</w:t>
      </w:r>
      <w:r>
        <w:rPr>
          <w:lang w:val="fr-FR"/>
        </w:rPr>
        <w:t>intérieur et l</w:t>
      </w:r>
      <w:r w:rsidR="00143C2C">
        <w:rPr>
          <w:lang w:val="fr-FR"/>
        </w:rPr>
        <w:t>’</w:t>
      </w:r>
      <w:r>
        <w:rPr>
          <w:lang w:val="fr-FR"/>
        </w:rPr>
        <w:t>Institution nationale des droits de l</w:t>
      </w:r>
      <w:r w:rsidR="00143C2C">
        <w:rPr>
          <w:lang w:val="fr-FR"/>
        </w:rPr>
        <w:t>’</w:t>
      </w:r>
      <w:r>
        <w:rPr>
          <w:lang w:val="fr-FR"/>
        </w:rPr>
        <w:t>homme, sont à même de recevoir, d</w:t>
      </w:r>
      <w:r w:rsidR="00143C2C">
        <w:rPr>
          <w:lang w:val="fr-FR"/>
        </w:rPr>
        <w:t>’</w:t>
      </w:r>
      <w:r>
        <w:rPr>
          <w:lang w:val="fr-FR"/>
        </w:rPr>
        <w:t>examiner et de traiter efficacement et d</w:t>
      </w:r>
      <w:r w:rsidR="00143C2C">
        <w:rPr>
          <w:lang w:val="fr-FR"/>
        </w:rPr>
        <w:t>’</w:t>
      </w:r>
      <w:r>
        <w:rPr>
          <w:lang w:val="fr-FR"/>
        </w:rPr>
        <w:t xml:space="preserve">une manière adaptée aux enfants les </w:t>
      </w:r>
      <w:r>
        <w:rPr>
          <w:lang w:val="fr-FR"/>
        </w:rPr>
        <w:lastRenderedPageBreak/>
        <w:t>plaintes relatives à des infractions visées par le Protocole facultatif, et indiquer le nombre de plaintes qui ont été reçues et qui ont fait l</w:t>
      </w:r>
      <w:r w:rsidR="00143C2C">
        <w:rPr>
          <w:lang w:val="fr-FR"/>
        </w:rPr>
        <w:t>’</w:t>
      </w:r>
      <w:r>
        <w:rPr>
          <w:lang w:val="fr-FR"/>
        </w:rPr>
        <w:t>objet d</w:t>
      </w:r>
      <w:r w:rsidR="00143C2C">
        <w:rPr>
          <w:lang w:val="fr-FR"/>
        </w:rPr>
        <w:t>’</w:t>
      </w:r>
      <w:r>
        <w:rPr>
          <w:lang w:val="fr-FR"/>
        </w:rPr>
        <w:t>une enquête.</w:t>
      </w:r>
    </w:p>
    <w:p w14:paraId="773E71BB" w14:textId="63EB7600" w:rsidR="00930DF4" w:rsidRPr="007745FE" w:rsidRDefault="00930DF4" w:rsidP="00930DF4">
      <w:pPr>
        <w:pStyle w:val="SingleTxtG"/>
        <w:rPr>
          <w:lang w:val="fr-FR"/>
        </w:rPr>
      </w:pPr>
      <w:r>
        <w:rPr>
          <w:lang w:val="fr-FR"/>
        </w:rPr>
        <w:t>6.</w:t>
      </w:r>
      <w:r>
        <w:rPr>
          <w:lang w:val="fr-FR"/>
        </w:rPr>
        <w:tab/>
        <w:t>Fournir des renseignements détaillés sur les mesures préventives qui ont été prises pour protéger les enfants se trouvant dans des situations particulièrement vulnérables, comme les filles victimes de violence domestique, les enfants migrants, réfugiés ou apatrides et les enfants placés dans le foyer Batelco de protection de l</w:t>
      </w:r>
      <w:r w:rsidR="00143C2C">
        <w:rPr>
          <w:lang w:val="fr-FR"/>
        </w:rPr>
        <w:t>’</w:t>
      </w:r>
      <w:r>
        <w:rPr>
          <w:lang w:val="fr-FR"/>
        </w:rPr>
        <w:t>enfance, afin qu</w:t>
      </w:r>
      <w:r w:rsidR="00143C2C">
        <w:rPr>
          <w:lang w:val="fr-FR"/>
        </w:rPr>
        <w:t>’</w:t>
      </w:r>
      <w:r>
        <w:rPr>
          <w:lang w:val="fr-FR"/>
        </w:rPr>
        <w:t>ils ne soient pas victimes d</w:t>
      </w:r>
      <w:r w:rsidR="00143C2C">
        <w:rPr>
          <w:lang w:val="fr-FR"/>
        </w:rPr>
        <w:t>’</w:t>
      </w:r>
      <w:r>
        <w:rPr>
          <w:lang w:val="fr-FR"/>
        </w:rPr>
        <w:t>infractions visées par le Protocole facultatif.</w:t>
      </w:r>
    </w:p>
    <w:p w14:paraId="319E11F0" w14:textId="0DE298D5" w:rsidR="00930DF4" w:rsidRPr="007745FE" w:rsidRDefault="00930DF4" w:rsidP="00930DF4">
      <w:pPr>
        <w:pStyle w:val="SingleTxtG"/>
        <w:rPr>
          <w:lang w:val="fr-FR"/>
        </w:rPr>
      </w:pPr>
      <w:r>
        <w:rPr>
          <w:lang w:val="fr-FR"/>
        </w:rPr>
        <w:t>7.</w:t>
      </w:r>
      <w:r>
        <w:rPr>
          <w:lang w:val="fr-FR"/>
        </w:rPr>
        <w:tab/>
        <w:t>Fournir des informations sur les stratégies et les plans d</w:t>
      </w:r>
      <w:r w:rsidR="00143C2C">
        <w:rPr>
          <w:lang w:val="fr-FR"/>
        </w:rPr>
        <w:t>’</w:t>
      </w:r>
      <w:r>
        <w:rPr>
          <w:lang w:val="fr-FR"/>
        </w:rPr>
        <w:t>action actuels qui visent expressément à prévenir et à combattre les infractions visées par l</w:t>
      </w:r>
      <w:r w:rsidR="00143C2C">
        <w:rPr>
          <w:lang w:val="fr-FR"/>
        </w:rPr>
        <w:t>’</w:t>
      </w:r>
      <w:r>
        <w:rPr>
          <w:lang w:val="fr-FR"/>
        </w:rPr>
        <w:t>article 3 du Protocole facultatif, en particulier le travail forcé et l</w:t>
      </w:r>
      <w:r w:rsidR="00143C2C">
        <w:rPr>
          <w:lang w:val="fr-FR"/>
        </w:rPr>
        <w:t>’</w:t>
      </w:r>
      <w:r>
        <w:rPr>
          <w:lang w:val="fr-FR"/>
        </w:rPr>
        <w:t>exploitation sexuelle, y compris à des fins de prostitution. Donner des informations sur les ressources humaines, techniques et financières allouées à la mise en œuvre de ces stratégies et plans d</w:t>
      </w:r>
      <w:r w:rsidR="00143C2C">
        <w:rPr>
          <w:lang w:val="fr-FR"/>
        </w:rPr>
        <w:t>’</w:t>
      </w:r>
      <w:r>
        <w:rPr>
          <w:lang w:val="fr-FR"/>
        </w:rPr>
        <w:t>action.</w:t>
      </w:r>
    </w:p>
    <w:p w14:paraId="1822F989" w14:textId="337F7B27" w:rsidR="00930DF4" w:rsidRPr="007745FE" w:rsidRDefault="00930DF4" w:rsidP="00930DF4">
      <w:pPr>
        <w:pStyle w:val="SingleTxtG"/>
        <w:rPr>
          <w:lang w:val="fr-FR"/>
        </w:rPr>
      </w:pPr>
      <w:r>
        <w:rPr>
          <w:lang w:val="fr-FR"/>
        </w:rPr>
        <w:t>8.</w:t>
      </w:r>
      <w:r>
        <w:rPr>
          <w:lang w:val="fr-FR"/>
        </w:rPr>
        <w:tab/>
        <w:t>Fournir des informations sur les mesures prises pour réglementer le secteur privé et pour sensibiliser les entités de ce secteur à l</w:t>
      </w:r>
      <w:r w:rsidR="00143C2C">
        <w:rPr>
          <w:lang w:val="fr-FR"/>
        </w:rPr>
        <w:t>’</w:t>
      </w:r>
      <w:r>
        <w:rPr>
          <w:lang w:val="fr-FR"/>
        </w:rPr>
        <w:t>interdiction et à la prévention des infractions visées par le Protocole facultatif, y compris l</w:t>
      </w:r>
      <w:r w:rsidR="00143C2C">
        <w:rPr>
          <w:lang w:val="fr-FR"/>
        </w:rPr>
        <w:t>’</w:t>
      </w:r>
      <w:r>
        <w:rPr>
          <w:lang w:val="fr-FR"/>
        </w:rPr>
        <w:t>exploitation sexuelle d</w:t>
      </w:r>
      <w:r w:rsidR="00143C2C">
        <w:rPr>
          <w:lang w:val="fr-FR"/>
        </w:rPr>
        <w:t>’</w:t>
      </w:r>
      <w:r>
        <w:rPr>
          <w:lang w:val="fr-FR"/>
        </w:rPr>
        <w:t>enfants dans le contexte des voyages et du tourisme. Indiquer également les mesures prises pour diffuser auprès des agences de voyage et des voyagistes le Code de conduite pour la protection des enfants contre l</w:t>
      </w:r>
      <w:r w:rsidR="00143C2C">
        <w:rPr>
          <w:lang w:val="fr-FR"/>
        </w:rPr>
        <w:t>’</w:t>
      </w:r>
      <w:r>
        <w:rPr>
          <w:lang w:val="fr-FR"/>
        </w:rPr>
        <w:t>exploitation sexuelle dans le tourisme et l</w:t>
      </w:r>
      <w:r w:rsidR="00143C2C">
        <w:rPr>
          <w:lang w:val="fr-FR"/>
        </w:rPr>
        <w:t>’</w:t>
      </w:r>
      <w:r>
        <w:rPr>
          <w:lang w:val="fr-FR"/>
        </w:rPr>
        <w:t>industrie des voyages.</w:t>
      </w:r>
    </w:p>
    <w:p w14:paraId="10CBABFA" w14:textId="7B0A9422" w:rsidR="00930DF4" w:rsidRPr="007745FE" w:rsidRDefault="00930DF4" w:rsidP="00930DF4">
      <w:pPr>
        <w:pStyle w:val="SingleTxtG"/>
        <w:rPr>
          <w:lang w:val="fr-FR"/>
        </w:rPr>
      </w:pPr>
      <w:r>
        <w:rPr>
          <w:lang w:val="fr-FR"/>
        </w:rPr>
        <w:t>9.</w:t>
      </w:r>
      <w:r>
        <w:rPr>
          <w:lang w:val="fr-FR"/>
        </w:rPr>
        <w:tab/>
        <w:t>Eu égard au rapport de l</w:t>
      </w:r>
      <w:r w:rsidR="00143C2C">
        <w:rPr>
          <w:lang w:val="fr-FR"/>
        </w:rPr>
        <w:t>’</w:t>
      </w:r>
      <w:r>
        <w:rPr>
          <w:lang w:val="fr-FR"/>
        </w:rPr>
        <w:t>État partie</w:t>
      </w:r>
      <w:r w:rsidRPr="00A46C98">
        <w:rPr>
          <w:rStyle w:val="Appelnotedebasdep"/>
        </w:rPr>
        <w:footnoteReference w:id="3"/>
      </w:r>
      <w:r>
        <w:rPr>
          <w:lang w:val="fr-FR"/>
        </w:rPr>
        <w:t>, indiquer les mesures législatives prises</w:t>
      </w:r>
      <w:r w:rsidR="006F2F07">
        <w:rPr>
          <w:lang w:val="fr-FR"/>
        </w:rPr>
        <w:t xml:space="preserve"> </w:t>
      </w:r>
      <w:r>
        <w:rPr>
          <w:lang w:val="fr-FR"/>
        </w:rPr>
        <w:t>pour</w:t>
      </w:r>
      <w:r w:rsidR="00143C2C">
        <w:rPr>
          <w:lang w:val="fr-FR"/>
        </w:rPr>
        <w:t> </w:t>
      </w:r>
      <w:r>
        <w:rPr>
          <w:lang w:val="fr-FR"/>
        </w:rPr>
        <w:t>:</w:t>
      </w:r>
    </w:p>
    <w:p w14:paraId="709159ED" w14:textId="4B792A28" w:rsidR="00930DF4" w:rsidRPr="007745FE" w:rsidRDefault="00930DF4" w:rsidP="00930DF4">
      <w:pPr>
        <w:pStyle w:val="SingleTxtG"/>
        <w:ind w:firstLine="567"/>
        <w:rPr>
          <w:lang w:val="fr-FR"/>
        </w:rPr>
      </w:pPr>
      <w:r>
        <w:rPr>
          <w:lang w:val="fr-FR"/>
        </w:rPr>
        <w:t>a)</w:t>
      </w:r>
      <w:r>
        <w:rPr>
          <w:lang w:val="fr-FR"/>
        </w:rPr>
        <w:tab/>
        <w:t>Ériger expressément en infraction pénale la vente d</w:t>
      </w:r>
      <w:r w:rsidR="00143C2C">
        <w:rPr>
          <w:lang w:val="fr-FR"/>
        </w:rPr>
        <w:t>’</w:t>
      </w:r>
      <w:r>
        <w:rPr>
          <w:lang w:val="fr-FR"/>
        </w:rPr>
        <w:t>enfants, telle que définie à l</w:t>
      </w:r>
      <w:r w:rsidR="00143C2C">
        <w:rPr>
          <w:lang w:val="fr-FR"/>
        </w:rPr>
        <w:t>’</w:t>
      </w:r>
      <w:r>
        <w:rPr>
          <w:lang w:val="fr-FR"/>
        </w:rPr>
        <w:t>article 2 (al. a)) du Protocole facultatif, y compris en ligne, conformément à l</w:t>
      </w:r>
      <w:r w:rsidR="00143C2C">
        <w:rPr>
          <w:lang w:val="fr-FR"/>
        </w:rPr>
        <w:t>’</w:t>
      </w:r>
      <w:r>
        <w:rPr>
          <w:lang w:val="fr-FR"/>
        </w:rPr>
        <w:t>article 3 (par.</w:t>
      </w:r>
      <w:r w:rsidR="006F2F07">
        <w:rPr>
          <w:lang w:val="fr-FR"/>
        </w:rPr>
        <w:t> </w:t>
      </w:r>
      <w:r>
        <w:rPr>
          <w:lang w:val="fr-FR"/>
        </w:rPr>
        <w:t>1 a)) du Protocole facultatif ;</w:t>
      </w:r>
    </w:p>
    <w:p w14:paraId="1333DD93" w14:textId="1794FA5B" w:rsidR="00930DF4" w:rsidRPr="007745FE" w:rsidRDefault="00930DF4" w:rsidP="00930DF4">
      <w:pPr>
        <w:pStyle w:val="SingleTxtG"/>
        <w:ind w:firstLine="567"/>
        <w:rPr>
          <w:lang w:val="fr-FR"/>
        </w:rPr>
      </w:pPr>
      <w:r>
        <w:rPr>
          <w:lang w:val="fr-FR"/>
        </w:rPr>
        <w:t>b)</w:t>
      </w:r>
      <w:r>
        <w:rPr>
          <w:lang w:val="fr-FR"/>
        </w:rPr>
        <w:tab/>
        <w:t>Ériger expressément en infractions pénales les actes commis hors ligne liés à des contenus montrant l</w:t>
      </w:r>
      <w:r w:rsidR="00143C2C">
        <w:rPr>
          <w:lang w:val="fr-FR"/>
        </w:rPr>
        <w:t>’</w:t>
      </w:r>
      <w:r>
        <w:rPr>
          <w:lang w:val="fr-FR"/>
        </w:rPr>
        <w:t>exploitation sexuelle d</w:t>
      </w:r>
      <w:r w:rsidR="00143C2C">
        <w:rPr>
          <w:lang w:val="fr-FR"/>
        </w:rPr>
        <w:t>’</w:t>
      </w:r>
      <w:r>
        <w:rPr>
          <w:lang w:val="fr-FR"/>
        </w:rPr>
        <w:t>enfants, tels que définis à l</w:t>
      </w:r>
      <w:r w:rsidR="00143C2C">
        <w:rPr>
          <w:lang w:val="fr-FR"/>
        </w:rPr>
        <w:t>’</w:t>
      </w:r>
      <w:r>
        <w:rPr>
          <w:lang w:val="fr-FR"/>
        </w:rPr>
        <w:t>article 2 (al. c)) du Protocole facultatif, conformément à l</w:t>
      </w:r>
      <w:r w:rsidR="00143C2C">
        <w:rPr>
          <w:lang w:val="fr-FR"/>
        </w:rPr>
        <w:t>’</w:t>
      </w:r>
      <w:r>
        <w:rPr>
          <w:lang w:val="fr-FR"/>
        </w:rPr>
        <w:t>article 3 (par. 1 c))</w:t>
      </w:r>
      <w:r w:rsidR="00143C2C">
        <w:rPr>
          <w:lang w:val="fr-FR"/>
        </w:rPr>
        <w:t> </w:t>
      </w:r>
      <w:r>
        <w:rPr>
          <w:lang w:val="fr-FR"/>
        </w:rPr>
        <w:t>;</w:t>
      </w:r>
    </w:p>
    <w:p w14:paraId="47C80946" w14:textId="3A2CC842" w:rsidR="00930DF4" w:rsidRPr="007745FE" w:rsidRDefault="00930DF4" w:rsidP="00930DF4">
      <w:pPr>
        <w:pStyle w:val="SingleTxtG"/>
        <w:ind w:firstLine="567"/>
        <w:rPr>
          <w:lang w:val="fr-FR"/>
        </w:rPr>
      </w:pPr>
      <w:r>
        <w:rPr>
          <w:lang w:val="fr-FR"/>
        </w:rPr>
        <w:t>c)</w:t>
      </w:r>
      <w:r>
        <w:rPr>
          <w:lang w:val="fr-FR"/>
        </w:rPr>
        <w:tab/>
        <w:t>Garantir la répression de toutes les formes de vente et d</w:t>
      </w:r>
      <w:r w:rsidR="00143C2C">
        <w:rPr>
          <w:lang w:val="fr-FR"/>
        </w:rPr>
        <w:t>’</w:t>
      </w:r>
      <w:r>
        <w:rPr>
          <w:lang w:val="fr-FR"/>
        </w:rPr>
        <w:t>exploitation sexuelle d</w:t>
      </w:r>
      <w:r w:rsidR="00143C2C">
        <w:rPr>
          <w:lang w:val="fr-FR"/>
        </w:rPr>
        <w:t>’</w:t>
      </w:r>
      <w:r>
        <w:rPr>
          <w:lang w:val="fr-FR"/>
        </w:rPr>
        <w:t>enfants en tant qu</w:t>
      </w:r>
      <w:r w:rsidR="00143C2C">
        <w:rPr>
          <w:lang w:val="fr-FR"/>
        </w:rPr>
        <w:t>’</w:t>
      </w:r>
      <w:r>
        <w:rPr>
          <w:lang w:val="fr-FR"/>
        </w:rPr>
        <w:t>infractions distinctes de l</w:t>
      </w:r>
      <w:r w:rsidR="00143C2C">
        <w:rPr>
          <w:lang w:val="fr-FR"/>
        </w:rPr>
        <w:t>’</w:t>
      </w:r>
      <w:r>
        <w:rPr>
          <w:lang w:val="fr-FR"/>
        </w:rPr>
        <w:t>infraction de traite des enfants, conformément aux articles 2 et 3 du Protocole facultatif ;</w:t>
      </w:r>
    </w:p>
    <w:p w14:paraId="60189719" w14:textId="4CDE5960" w:rsidR="00930DF4" w:rsidRPr="007745FE" w:rsidRDefault="00930DF4" w:rsidP="00930DF4">
      <w:pPr>
        <w:pStyle w:val="SingleTxtG"/>
        <w:ind w:firstLine="567"/>
        <w:rPr>
          <w:lang w:val="fr-FR"/>
        </w:rPr>
      </w:pPr>
      <w:r w:rsidRPr="00441230">
        <w:rPr>
          <w:lang w:val="fr-FR"/>
        </w:rPr>
        <w:t>d)</w:t>
      </w:r>
      <w:r w:rsidRPr="00441230">
        <w:rPr>
          <w:lang w:val="fr-FR"/>
        </w:rPr>
        <w:tab/>
        <w:t>Établir la responsabilité des personnes morales pour les infractions visées à l</w:t>
      </w:r>
      <w:r w:rsidR="00143C2C" w:rsidRPr="00441230">
        <w:rPr>
          <w:lang w:val="fr-FR"/>
        </w:rPr>
        <w:t>’</w:t>
      </w:r>
      <w:r w:rsidRPr="00441230">
        <w:rPr>
          <w:lang w:val="fr-FR"/>
        </w:rPr>
        <w:t>article 3 (par. 1) du Protocole facultatif</w:t>
      </w:r>
      <w:r>
        <w:rPr>
          <w:lang w:val="fr-FR"/>
        </w:rPr>
        <w:t>, conformément à l</w:t>
      </w:r>
      <w:r w:rsidR="00143C2C">
        <w:rPr>
          <w:lang w:val="fr-FR"/>
        </w:rPr>
        <w:t>’</w:t>
      </w:r>
      <w:r>
        <w:rPr>
          <w:lang w:val="fr-FR"/>
        </w:rPr>
        <w:t>article 3 de la loi n</w:t>
      </w:r>
      <w:r w:rsidRPr="00441230">
        <w:rPr>
          <w:vertAlign w:val="superscript"/>
          <w:lang w:val="fr-FR"/>
        </w:rPr>
        <w:t>o</w:t>
      </w:r>
      <w:r w:rsidR="00441230">
        <w:rPr>
          <w:lang w:val="fr-FR"/>
        </w:rPr>
        <w:t> </w:t>
      </w:r>
      <w:r>
        <w:rPr>
          <w:lang w:val="fr-FR"/>
        </w:rPr>
        <w:t>1 de 2008 sur la lutte contre la traite des personnes ;</w:t>
      </w:r>
    </w:p>
    <w:p w14:paraId="2A697DAA" w14:textId="4AC83B97" w:rsidR="00930DF4" w:rsidRPr="007745FE" w:rsidRDefault="00930DF4" w:rsidP="00930DF4">
      <w:pPr>
        <w:pStyle w:val="SingleTxtG"/>
        <w:ind w:firstLine="567"/>
        <w:rPr>
          <w:lang w:val="fr-FR"/>
        </w:rPr>
      </w:pPr>
      <w:r>
        <w:rPr>
          <w:lang w:val="fr-FR"/>
        </w:rPr>
        <w:t>e)</w:t>
      </w:r>
      <w:r>
        <w:rPr>
          <w:lang w:val="fr-FR"/>
        </w:rPr>
        <w:tab/>
        <w:t>Exercer sa compétence extraterritoriale dans les cas où un enfant victime d</w:t>
      </w:r>
      <w:r w:rsidR="00143C2C">
        <w:rPr>
          <w:lang w:val="fr-FR"/>
        </w:rPr>
        <w:t>’</w:t>
      </w:r>
      <w:r>
        <w:rPr>
          <w:lang w:val="fr-FR"/>
        </w:rPr>
        <w:t>une infraction visée par le Protocole facultatif n</w:t>
      </w:r>
      <w:r w:rsidR="00143C2C">
        <w:rPr>
          <w:lang w:val="fr-FR"/>
        </w:rPr>
        <w:t>’</w:t>
      </w:r>
      <w:r>
        <w:rPr>
          <w:lang w:val="fr-FR"/>
        </w:rPr>
        <w:t>est pas un ressortissant de l</w:t>
      </w:r>
      <w:r w:rsidR="00143C2C">
        <w:rPr>
          <w:lang w:val="fr-FR"/>
        </w:rPr>
        <w:t>’</w:t>
      </w:r>
      <w:r>
        <w:rPr>
          <w:lang w:val="fr-FR"/>
        </w:rPr>
        <w:t>État partie mais a sa résidence habituelle sur le territoire de celui-ci.</w:t>
      </w:r>
    </w:p>
    <w:p w14:paraId="2C06A598" w14:textId="77777777" w:rsidR="00930DF4" w:rsidRPr="007745FE" w:rsidRDefault="00930DF4" w:rsidP="00930DF4">
      <w:pPr>
        <w:pStyle w:val="SingleTxtG"/>
        <w:rPr>
          <w:lang w:val="fr-FR"/>
        </w:rPr>
      </w:pPr>
      <w:r>
        <w:rPr>
          <w:lang w:val="fr-FR"/>
        </w:rPr>
        <w:t>10.</w:t>
      </w:r>
      <w:r>
        <w:rPr>
          <w:lang w:val="fr-FR"/>
        </w:rPr>
        <w:tab/>
        <w:t>Donner des renseignements sur les mesures législatives et les politiques qui ont été adoptées pour que les enfants impliqués dans une infraction visée par le Protocole facultatif soient considérés comme des victimes plutôt que comme des délinquants, en particulier à la lumière des articles 326, 344 et 345 du Code pénal et dans les cas où des contenus montrant des abus sexuels sur enfants sont produits par les enfants eux-mêmes.</w:t>
      </w:r>
    </w:p>
    <w:p w14:paraId="160B92F6" w14:textId="0234EAB8" w:rsidR="00930DF4" w:rsidRPr="007745FE" w:rsidRDefault="00930DF4" w:rsidP="00930DF4">
      <w:pPr>
        <w:pStyle w:val="SingleTxtG"/>
        <w:rPr>
          <w:lang w:val="fr-FR"/>
        </w:rPr>
      </w:pPr>
      <w:r>
        <w:rPr>
          <w:lang w:val="fr-FR"/>
        </w:rPr>
        <w:t>11.</w:t>
      </w:r>
      <w:r>
        <w:rPr>
          <w:lang w:val="fr-FR"/>
        </w:rPr>
        <w:tab/>
        <w:t>Expliquer si la loi de 2021 sur la justice réparatrice pour les enfants et la protection des enfants contre les mauvais traitements s</w:t>
      </w:r>
      <w:r w:rsidR="00143C2C">
        <w:rPr>
          <w:lang w:val="fr-FR"/>
        </w:rPr>
        <w:t>’</w:t>
      </w:r>
      <w:r>
        <w:rPr>
          <w:lang w:val="fr-FR"/>
        </w:rPr>
        <w:t>applique aux cas où des infractions visées par le Protocole facultatif sont commises par des enfants, en particulier dans les cas de textopornographie (sexting) et de sollicitation d</w:t>
      </w:r>
      <w:r w:rsidR="00143C2C">
        <w:rPr>
          <w:lang w:val="fr-FR"/>
        </w:rPr>
        <w:t>’</w:t>
      </w:r>
      <w:r>
        <w:rPr>
          <w:lang w:val="fr-FR"/>
        </w:rPr>
        <w:t>enfants sur Internet à des fins sexuelles (cybergrooming).</w:t>
      </w:r>
    </w:p>
    <w:p w14:paraId="4BB4A6CD" w14:textId="5E7A5ED5" w:rsidR="007341B7" w:rsidRDefault="00930DF4" w:rsidP="00441230">
      <w:pPr>
        <w:pStyle w:val="SingleTxtG"/>
        <w:keepNext/>
        <w:keepLines/>
        <w:rPr>
          <w:lang w:val="fr-FR"/>
        </w:rPr>
      </w:pPr>
      <w:r>
        <w:rPr>
          <w:lang w:val="fr-FR"/>
        </w:rPr>
        <w:lastRenderedPageBreak/>
        <w:t>12.</w:t>
      </w:r>
      <w:r>
        <w:rPr>
          <w:lang w:val="fr-FR"/>
        </w:rPr>
        <w:tab/>
        <w:t>Eu égard aux paragraphes 126 à 143 du rapport de l</w:t>
      </w:r>
      <w:r w:rsidR="00143C2C">
        <w:rPr>
          <w:lang w:val="fr-FR"/>
        </w:rPr>
        <w:t>’</w:t>
      </w:r>
      <w:r>
        <w:rPr>
          <w:lang w:val="fr-FR"/>
        </w:rPr>
        <w:t>État partie, décrire les mesures prises pour élaborer des méthodes globales et axées sur les victimes permettant de repérer les enfants qui sont ou qui risquent d</w:t>
      </w:r>
      <w:r w:rsidR="00143C2C">
        <w:rPr>
          <w:lang w:val="fr-FR"/>
        </w:rPr>
        <w:t>’</w:t>
      </w:r>
      <w:r>
        <w:rPr>
          <w:lang w:val="fr-FR"/>
        </w:rPr>
        <w:t>être victimes de la traite des enfants, de la vente d</w:t>
      </w:r>
      <w:r w:rsidR="00143C2C">
        <w:rPr>
          <w:lang w:val="fr-FR"/>
        </w:rPr>
        <w:t>’</w:t>
      </w:r>
      <w:r>
        <w:rPr>
          <w:lang w:val="fr-FR"/>
        </w:rPr>
        <w:t>enfants ou de l</w:t>
      </w:r>
      <w:r w:rsidR="00143C2C">
        <w:rPr>
          <w:lang w:val="fr-FR"/>
        </w:rPr>
        <w:t>’</w:t>
      </w:r>
      <w:r>
        <w:rPr>
          <w:lang w:val="fr-FR"/>
        </w:rPr>
        <w:t>exploitation d</w:t>
      </w:r>
      <w:r w:rsidR="00143C2C">
        <w:rPr>
          <w:lang w:val="fr-FR"/>
        </w:rPr>
        <w:t>’</w:t>
      </w:r>
      <w:r>
        <w:rPr>
          <w:lang w:val="fr-FR"/>
        </w:rPr>
        <w:t>enfants à des fins de prostitution ou de production de contenus montrant l</w:t>
      </w:r>
      <w:r w:rsidR="00143C2C">
        <w:rPr>
          <w:lang w:val="fr-FR"/>
        </w:rPr>
        <w:t>’</w:t>
      </w:r>
      <w:r>
        <w:rPr>
          <w:lang w:val="fr-FR"/>
        </w:rPr>
        <w:t>exploitation sexuelle d</w:t>
      </w:r>
      <w:r w:rsidR="00143C2C">
        <w:rPr>
          <w:lang w:val="fr-FR"/>
        </w:rPr>
        <w:t>’</w:t>
      </w:r>
      <w:r>
        <w:rPr>
          <w:lang w:val="fr-FR"/>
        </w:rPr>
        <w:t>enfants, y compris les enfants non accompagnés qui entrent sur le territoire de l</w:t>
      </w:r>
      <w:r w:rsidR="00143C2C">
        <w:rPr>
          <w:lang w:val="fr-FR"/>
        </w:rPr>
        <w:t>’</w:t>
      </w:r>
      <w:r>
        <w:rPr>
          <w:lang w:val="fr-FR"/>
        </w:rPr>
        <w:t>État partie. Expliquer quelles mesures sont prises pour protéger les droits et les intérêts de ces enfants à chaque étape de la procédure judiciaire et fournir des informations sur le traitement réservé aux victimes.</w:t>
      </w:r>
    </w:p>
    <w:p w14:paraId="4975CFF4" w14:textId="47B7A2F3" w:rsidR="00143C2C" w:rsidRPr="00143C2C" w:rsidRDefault="00143C2C" w:rsidP="00143C2C">
      <w:pPr>
        <w:pStyle w:val="SingleTxtG"/>
        <w:spacing w:before="240" w:after="0"/>
        <w:jc w:val="center"/>
        <w:rPr>
          <w:u w:val="single"/>
        </w:rPr>
      </w:pPr>
      <w:r>
        <w:rPr>
          <w:u w:val="single"/>
        </w:rPr>
        <w:tab/>
      </w:r>
      <w:r>
        <w:rPr>
          <w:u w:val="single"/>
        </w:rPr>
        <w:tab/>
      </w:r>
      <w:r>
        <w:rPr>
          <w:u w:val="single"/>
        </w:rPr>
        <w:tab/>
      </w:r>
    </w:p>
    <w:sectPr w:rsidR="00143C2C" w:rsidRPr="00143C2C" w:rsidSect="00930DF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54CA9" w14:textId="77777777" w:rsidR="00C86BCE" w:rsidRDefault="00C86BCE" w:rsidP="00F95C08">
      <w:pPr>
        <w:spacing w:line="240" w:lineRule="auto"/>
      </w:pPr>
    </w:p>
  </w:endnote>
  <w:endnote w:type="continuationSeparator" w:id="0">
    <w:p w14:paraId="5F958904" w14:textId="77777777" w:rsidR="00C86BCE" w:rsidRPr="00AC3823" w:rsidRDefault="00C86BCE" w:rsidP="00AC3823">
      <w:pPr>
        <w:pStyle w:val="Pieddepage"/>
      </w:pPr>
    </w:p>
  </w:endnote>
  <w:endnote w:type="continuationNotice" w:id="1">
    <w:p w14:paraId="1A1B6A15" w14:textId="77777777" w:rsidR="00C86BCE" w:rsidRDefault="00C86B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EC061" w14:textId="1B0EDC8B" w:rsidR="00930DF4" w:rsidRPr="00930DF4" w:rsidRDefault="00930DF4" w:rsidP="00930DF4">
    <w:pPr>
      <w:pStyle w:val="Pieddepage"/>
      <w:tabs>
        <w:tab w:val="right" w:pos="9638"/>
      </w:tabs>
    </w:pPr>
    <w:r w:rsidRPr="00930DF4">
      <w:rPr>
        <w:b/>
        <w:sz w:val="18"/>
      </w:rPr>
      <w:fldChar w:fldCharType="begin"/>
    </w:r>
    <w:r w:rsidRPr="00930DF4">
      <w:rPr>
        <w:b/>
        <w:sz w:val="18"/>
      </w:rPr>
      <w:instrText xml:space="preserve"> PAGE  \* MERGEFORMAT </w:instrText>
    </w:r>
    <w:r w:rsidRPr="00930DF4">
      <w:rPr>
        <w:b/>
        <w:sz w:val="18"/>
      </w:rPr>
      <w:fldChar w:fldCharType="separate"/>
    </w:r>
    <w:r w:rsidRPr="00930DF4">
      <w:rPr>
        <w:b/>
        <w:noProof/>
        <w:sz w:val="18"/>
      </w:rPr>
      <w:t>2</w:t>
    </w:r>
    <w:r w:rsidRPr="00930DF4">
      <w:rPr>
        <w:b/>
        <w:sz w:val="18"/>
      </w:rPr>
      <w:fldChar w:fldCharType="end"/>
    </w:r>
    <w:r>
      <w:rPr>
        <w:b/>
        <w:sz w:val="18"/>
      </w:rPr>
      <w:tab/>
    </w:r>
    <w:r>
      <w:t>GE.23-19519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25962" w14:textId="39886066" w:rsidR="00930DF4" w:rsidRPr="00930DF4" w:rsidRDefault="00930DF4" w:rsidP="00930DF4">
    <w:pPr>
      <w:pStyle w:val="Pieddepage"/>
      <w:tabs>
        <w:tab w:val="right" w:pos="9638"/>
      </w:tabs>
      <w:rPr>
        <w:b/>
        <w:sz w:val="18"/>
      </w:rPr>
    </w:pPr>
    <w:r>
      <w:t>GE.23-19519</w:t>
    </w:r>
    <w:r>
      <w:tab/>
    </w:r>
    <w:r w:rsidRPr="00930DF4">
      <w:rPr>
        <w:b/>
        <w:sz w:val="18"/>
      </w:rPr>
      <w:fldChar w:fldCharType="begin"/>
    </w:r>
    <w:r w:rsidRPr="00930DF4">
      <w:rPr>
        <w:b/>
        <w:sz w:val="18"/>
      </w:rPr>
      <w:instrText xml:space="preserve"> PAGE  \* MERGEFORMAT </w:instrText>
    </w:r>
    <w:r w:rsidRPr="00930DF4">
      <w:rPr>
        <w:b/>
        <w:sz w:val="18"/>
      </w:rPr>
      <w:fldChar w:fldCharType="separate"/>
    </w:r>
    <w:r w:rsidRPr="00930DF4">
      <w:rPr>
        <w:b/>
        <w:noProof/>
        <w:sz w:val="18"/>
      </w:rPr>
      <w:t>3</w:t>
    </w:r>
    <w:r w:rsidRPr="00930DF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1CA49" w14:textId="2974D786" w:rsidR="002D14A3" w:rsidRPr="00930DF4" w:rsidRDefault="00930DF4" w:rsidP="00930DF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B65DA04" wp14:editId="757B16F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23-19519  (F)</w:t>
    </w:r>
    <w:r>
      <w:rPr>
        <w:noProof/>
        <w:sz w:val="20"/>
      </w:rPr>
      <w:drawing>
        <wp:anchor distT="0" distB="0" distL="114300" distR="114300" simplePos="0" relativeHeight="251660288" behindDoc="0" locked="0" layoutInCell="1" allowOverlap="1" wp14:anchorId="421A6CD1" wp14:editId="2091D76A">
          <wp:simplePos x="0" y="0"/>
          <wp:positionH relativeFrom="margin">
            <wp:posOffset>5489575</wp:posOffset>
          </wp:positionH>
          <wp:positionV relativeFrom="margin">
            <wp:posOffset>8891905</wp:posOffset>
          </wp:positionV>
          <wp:extent cx="561975" cy="561975"/>
          <wp:effectExtent l="0" t="0" r="9525" b="9525"/>
          <wp:wrapNone/>
          <wp:docPr id="8800187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3C2C">
      <w:rPr>
        <w:sz w:val="20"/>
      </w:rPr>
      <w:t xml:space="preserve">    161123    171123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80E48" w14:textId="77777777" w:rsidR="00C86BCE" w:rsidRPr="00AC3823" w:rsidRDefault="00C86BCE" w:rsidP="00AC3823">
      <w:pPr>
        <w:pStyle w:val="Pieddepage"/>
        <w:tabs>
          <w:tab w:val="right" w:pos="2155"/>
        </w:tabs>
        <w:spacing w:after="80" w:line="240" w:lineRule="atLeast"/>
        <w:ind w:left="680"/>
        <w:rPr>
          <w:u w:val="single"/>
        </w:rPr>
      </w:pPr>
      <w:r>
        <w:rPr>
          <w:u w:val="single"/>
        </w:rPr>
        <w:tab/>
      </w:r>
    </w:p>
  </w:footnote>
  <w:footnote w:type="continuationSeparator" w:id="0">
    <w:p w14:paraId="1142ED89" w14:textId="77777777" w:rsidR="00C86BCE" w:rsidRPr="00AC3823" w:rsidRDefault="00C86BCE" w:rsidP="00AC3823">
      <w:pPr>
        <w:pStyle w:val="Pieddepage"/>
        <w:tabs>
          <w:tab w:val="right" w:pos="2155"/>
        </w:tabs>
        <w:spacing w:after="80" w:line="240" w:lineRule="atLeast"/>
        <w:ind w:left="680"/>
        <w:rPr>
          <w:u w:val="single"/>
        </w:rPr>
      </w:pPr>
      <w:r>
        <w:rPr>
          <w:u w:val="single"/>
        </w:rPr>
        <w:tab/>
      </w:r>
    </w:p>
  </w:footnote>
  <w:footnote w:type="continuationNotice" w:id="1">
    <w:p w14:paraId="2DC34E52" w14:textId="77777777" w:rsidR="00C86BCE" w:rsidRPr="00AC3823" w:rsidRDefault="00C86BCE">
      <w:pPr>
        <w:spacing w:line="240" w:lineRule="auto"/>
        <w:rPr>
          <w:sz w:val="2"/>
          <w:szCs w:val="2"/>
        </w:rPr>
      </w:pPr>
    </w:p>
  </w:footnote>
  <w:footnote w:id="2">
    <w:p w14:paraId="54402752" w14:textId="5DE7CA3C" w:rsidR="00930DF4" w:rsidRPr="00930DF4" w:rsidRDefault="00930DF4">
      <w:pPr>
        <w:pStyle w:val="Notedebasdepage"/>
      </w:pPr>
      <w:r>
        <w:rPr>
          <w:rStyle w:val="Appelnotedebasdep"/>
        </w:rPr>
        <w:tab/>
      </w:r>
      <w:r w:rsidRPr="00930DF4">
        <w:rPr>
          <w:rStyle w:val="Appelnotedebasdep"/>
          <w:sz w:val="20"/>
          <w:vertAlign w:val="baseline"/>
        </w:rPr>
        <w:t>*</w:t>
      </w:r>
      <w:r>
        <w:rPr>
          <w:rStyle w:val="Appelnotedebasdep"/>
          <w:sz w:val="20"/>
          <w:vertAlign w:val="baseline"/>
        </w:rPr>
        <w:tab/>
      </w:r>
      <w:r>
        <w:rPr>
          <w:lang w:val="fr-FR"/>
        </w:rPr>
        <w:t>Adoptée par le Groupe de travail de présession le 29 septembre 2023.</w:t>
      </w:r>
    </w:p>
  </w:footnote>
  <w:footnote w:id="3">
    <w:p w14:paraId="0C739054" w14:textId="1793294B" w:rsidR="00930DF4" w:rsidRPr="00835C73" w:rsidRDefault="00930DF4" w:rsidP="00930DF4">
      <w:pPr>
        <w:pStyle w:val="Notedebasdepage"/>
      </w:pPr>
      <w:r w:rsidRPr="009E57AC">
        <w:rPr>
          <w:lang w:val="fr-FR"/>
        </w:rPr>
        <w:tab/>
      </w:r>
      <w:r w:rsidRPr="00A46C98">
        <w:rPr>
          <w:rStyle w:val="Appelnotedebasdep"/>
        </w:rPr>
        <w:footnoteRef/>
      </w:r>
      <w:r>
        <w:rPr>
          <w:lang w:val="fr-FR"/>
        </w:rPr>
        <w:tab/>
      </w:r>
      <w:hyperlink r:id="rId1" w:history="1">
        <w:r w:rsidRPr="00441230">
          <w:rPr>
            <w:rStyle w:val="Lienhypertexte"/>
            <w:lang w:val="fr-FR"/>
          </w:rPr>
          <w:t>CRC/C/OPSC/BHR/1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88F03" w14:textId="347A4B28" w:rsidR="00930DF4" w:rsidRPr="00930DF4" w:rsidRDefault="00930DF4">
    <w:pPr>
      <w:pStyle w:val="En-tte"/>
    </w:pPr>
    <w:fldSimple w:instr=" TITLE  \* MERGEFORMAT ">
      <w:r w:rsidR="00E16510">
        <w:t>CRC/C/OPSC/BHR/Q/1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DAB1E" w14:textId="2D4261E3" w:rsidR="00930DF4" w:rsidRPr="00930DF4" w:rsidRDefault="00930DF4" w:rsidP="00930DF4">
    <w:pPr>
      <w:pStyle w:val="En-tte"/>
      <w:jc w:val="right"/>
    </w:pPr>
    <w:fldSimple w:instr=" TITLE  \* MERGEFORMAT ">
      <w:r w:rsidR="00E16510">
        <w:t>CRC/C/OPSC/BHR/Q/1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30156797">
    <w:abstractNumId w:val="12"/>
  </w:num>
  <w:num w:numId="2" w16cid:durableId="2050180892">
    <w:abstractNumId w:val="11"/>
  </w:num>
  <w:num w:numId="3" w16cid:durableId="1827892068">
    <w:abstractNumId w:val="10"/>
  </w:num>
  <w:num w:numId="4" w16cid:durableId="376003632">
    <w:abstractNumId w:val="8"/>
  </w:num>
  <w:num w:numId="5" w16cid:durableId="625818708">
    <w:abstractNumId w:val="3"/>
  </w:num>
  <w:num w:numId="6" w16cid:durableId="731271995">
    <w:abstractNumId w:val="2"/>
  </w:num>
  <w:num w:numId="7" w16cid:durableId="1402749936">
    <w:abstractNumId w:val="1"/>
  </w:num>
  <w:num w:numId="8" w16cid:durableId="2101833722">
    <w:abstractNumId w:val="0"/>
  </w:num>
  <w:num w:numId="9" w16cid:durableId="774515793">
    <w:abstractNumId w:val="9"/>
  </w:num>
  <w:num w:numId="10" w16cid:durableId="119693796">
    <w:abstractNumId w:val="7"/>
  </w:num>
  <w:num w:numId="11" w16cid:durableId="199242142">
    <w:abstractNumId w:val="6"/>
  </w:num>
  <w:num w:numId="12" w16cid:durableId="2065790793">
    <w:abstractNumId w:val="5"/>
  </w:num>
  <w:num w:numId="13" w16cid:durableId="245726826">
    <w:abstractNumId w:val="4"/>
  </w:num>
  <w:num w:numId="14" w16cid:durableId="1944410265">
    <w:abstractNumId w:val="12"/>
  </w:num>
  <w:num w:numId="15" w16cid:durableId="765610625">
    <w:abstractNumId w:val="11"/>
  </w:num>
  <w:num w:numId="16" w16cid:durableId="443498065">
    <w:abstractNumId w:val="10"/>
  </w:num>
  <w:num w:numId="17" w16cid:durableId="1985233204">
    <w:abstractNumId w:val="12"/>
  </w:num>
  <w:num w:numId="18" w16cid:durableId="581645805">
    <w:abstractNumId w:val="11"/>
  </w:num>
  <w:num w:numId="19" w16cid:durableId="2805008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BCE"/>
    <w:rsid w:val="00017F94"/>
    <w:rsid w:val="00023842"/>
    <w:rsid w:val="000334F9"/>
    <w:rsid w:val="000354E9"/>
    <w:rsid w:val="0007796D"/>
    <w:rsid w:val="000B7790"/>
    <w:rsid w:val="00111F2F"/>
    <w:rsid w:val="0014365E"/>
    <w:rsid w:val="00143C2C"/>
    <w:rsid w:val="00176178"/>
    <w:rsid w:val="001F525A"/>
    <w:rsid w:val="0020304A"/>
    <w:rsid w:val="00223272"/>
    <w:rsid w:val="0024779E"/>
    <w:rsid w:val="00260A30"/>
    <w:rsid w:val="002A2568"/>
    <w:rsid w:val="002D14A3"/>
    <w:rsid w:val="00311E81"/>
    <w:rsid w:val="00340ED0"/>
    <w:rsid w:val="00411C8E"/>
    <w:rsid w:val="00441230"/>
    <w:rsid w:val="00446FE5"/>
    <w:rsid w:val="00452396"/>
    <w:rsid w:val="00485B35"/>
    <w:rsid w:val="004D7A2C"/>
    <w:rsid w:val="005505B7"/>
    <w:rsid w:val="00573BE5"/>
    <w:rsid w:val="00586ED3"/>
    <w:rsid w:val="00596AA9"/>
    <w:rsid w:val="006F2F07"/>
    <w:rsid w:val="0071601D"/>
    <w:rsid w:val="007341B7"/>
    <w:rsid w:val="00760CBC"/>
    <w:rsid w:val="007A62E6"/>
    <w:rsid w:val="007F61AD"/>
    <w:rsid w:val="0080684C"/>
    <w:rsid w:val="00840413"/>
    <w:rsid w:val="00871C75"/>
    <w:rsid w:val="008776DC"/>
    <w:rsid w:val="008C54BD"/>
    <w:rsid w:val="008F3CA0"/>
    <w:rsid w:val="00930DF4"/>
    <w:rsid w:val="009705C8"/>
    <w:rsid w:val="00A1112D"/>
    <w:rsid w:val="00A30353"/>
    <w:rsid w:val="00AC3823"/>
    <w:rsid w:val="00AE323C"/>
    <w:rsid w:val="00B00181"/>
    <w:rsid w:val="00B24A9B"/>
    <w:rsid w:val="00B52A22"/>
    <w:rsid w:val="00B765F7"/>
    <w:rsid w:val="00BA0CA9"/>
    <w:rsid w:val="00C02897"/>
    <w:rsid w:val="00C86BCE"/>
    <w:rsid w:val="00D3439C"/>
    <w:rsid w:val="00DB1831"/>
    <w:rsid w:val="00DD3BFD"/>
    <w:rsid w:val="00DF6678"/>
    <w:rsid w:val="00E1651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47750"/>
  <w15:docId w15:val="{F9497A90-2079-47FA-8801-9E47118E7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4412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C/C/OPSC/BH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3</Pages>
  <Words>1100</Words>
  <Characters>6264</Characters>
  <Application>Microsoft Office Word</Application>
  <DocSecurity>0</DocSecurity>
  <Lines>696</Lines>
  <Paragraphs>294</Paragraphs>
  <ScaleCrop>false</ScaleCrop>
  <HeadingPairs>
    <vt:vector size="2" baseType="variant">
      <vt:variant>
        <vt:lpstr>Titre</vt:lpstr>
      </vt:variant>
      <vt:variant>
        <vt:i4>1</vt:i4>
      </vt:variant>
    </vt:vector>
  </HeadingPairs>
  <TitlesOfParts>
    <vt:vector size="1" baseType="lpstr">
      <vt:lpstr>CRC/C/OPSC/BHR/Q/1</vt:lpstr>
    </vt:vector>
  </TitlesOfParts>
  <Company>DCM</Company>
  <LinksUpToDate>false</LinksUpToDate>
  <CharactersWithSpaces>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CRC/C/OPSC/BHR/Q/1</dc:title>
  <dc:subject/>
  <dc:creator>Julien OKRZESIK</dc:creator>
  <cp:keywords/>
  <cp:lastModifiedBy>Julien Okrzesik</cp:lastModifiedBy>
  <cp:revision>3</cp:revision>
  <cp:lastPrinted>2023-11-17T12:47:00Z</cp:lastPrinted>
  <dcterms:created xsi:type="dcterms:W3CDTF">2023-11-17T12:46:00Z</dcterms:created>
  <dcterms:modified xsi:type="dcterms:W3CDTF">2023-11-17T12:48:00Z</dcterms:modified>
</cp:coreProperties>
</file>