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/>
              </w:txbxContent>
            </v:textbox>
            <w10:wrap anchorx="page"/>
            <w10:anchorlock/>
          </v:shape>
        </w:pict>
      </w:r>
    </w:p>
    <w:tbl>
      <w:tblPr>
        <w:tblW w:w="892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3"/>
        <w:gridCol w:w="241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513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tabs>
                <w:tab w:val="clear" w:pos="1134"/>
                <w:tab w:val="clear" w:pos="1701"/>
                <w:tab w:val="clear" w:pos="2268"/>
                <w:tab w:val="left" w:pos="709"/>
              </w:tabs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895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233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65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lang w:val="en-GB"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</w:tc>
        <w:tc>
          <w:tcPr>
            <w:tcW w:w="2338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lang w:val="en-GB"/>
              </w:rPr>
            </w:pPr>
            <w:r>
              <w:rPr>
                <w:lang w:val="en-US"/>
              </w:rPr>
              <w:t>CERD/C/TKM/CO/5</w:t>
            </w:r>
            <w:r>
              <w:rPr>
                <w:rStyle w:val="FootnoteReference"/>
                <w:lang w:val="en-US"/>
              </w:rPr>
              <w:footnoteReference w:customMarkFollows="1" w:id="1"/>
              <w:sym w:font="Symbol" w:char="F02A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27 March 2007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rPr>
          <w:lang w:val="en-GB"/>
        </w:rPr>
      </w:pPr>
      <w:r>
        <w:t xml:space="preserve">Шестьдесят </w:t>
      </w:r>
      <w:r>
        <w:rPr>
          <w:szCs w:val="24"/>
        </w:rPr>
        <w:t xml:space="preserve">седьмая </w:t>
      </w:r>
      <w:r>
        <w:t>сессия</w:t>
      </w:r>
    </w:p>
    <w:p w:rsidR="00000000" w:rsidRDefault="00000000">
      <w:r>
        <w:t>2</w:t>
      </w:r>
      <w:r>
        <w:rPr>
          <w:lang w:val="en-GB"/>
        </w:rPr>
        <w:t xml:space="preserve"> </w:t>
      </w:r>
      <w:r>
        <w:t>-</w:t>
      </w:r>
      <w:r>
        <w:rPr>
          <w:lang w:val="en-GB"/>
        </w:rPr>
        <w:t xml:space="preserve"> </w:t>
      </w:r>
      <w:r>
        <w:t>19 августа 2005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  <w:lang w:val="en-GB"/>
        </w:rPr>
      </w:pPr>
      <w:r>
        <w:rPr>
          <w:b/>
          <w:bCs/>
        </w:rPr>
        <w:t>расовой дискриминации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ТУРКМЕНИСТАН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numPr>
          <w:ilvl w:val="0"/>
          <w:numId w:val="2"/>
        </w:numPr>
      </w:pPr>
      <w:r>
        <w:t>Комитет рассмотрел первоначальный - пятый периодические доклады Туркменистана, 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/441/</w:t>
      </w:r>
      <w:r>
        <w:rPr>
          <w:lang w:val="en-US"/>
        </w:rPr>
        <w:t>Add</w:t>
      </w:r>
      <w:r>
        <w:t>.1), на своих 1717-м и 1718-м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.1717 и 1718), состоявшихся 11 и 12 августа 2005 года.  На своих 1725-м и 1727-м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.1725 и 1727), состоявшихся 17 и 18 августа 2005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приветствует доклад, представленный Туркменистаном, и представившуюся, таким образом, возможность начать диалог с государством-участником.  Однако он сожалеет по поводу того, что в докладе содержится недостаточно подробная информация о практическом осуществлении Конвенции и он не полностью соответствует руководящим принципам подготовки доклада.</w:t>
      </w:r>
    </w:p>
    <w:p w:rsidR="00000000" w:rsidRDefault="00000000">
      <w:r>
        <w:rPr>
          <w:noProof/>
          <w:sz w:val="20"/>
          <w:lang w:val="en-US"/>
        </w:rPr>
        <w:pict>
          <v:shape id="_x0000_s1029" type="#_x0000_t202" style="position:absolute;margin-left:-9pt;margin-top:68.95pt;width:109.8pt;height:27pt;z-index:2" stroked="f">
            <v:textbox>
              <w:txbxContent>
                <w:p w:rsidR="00000000" w:rsidRDefault="00000000">
                  <w:pPr>
                    <w:rPr>
                      <w:lang w:val="fr-CH"/>
                    </w:rPr>
                  </w:pPr>
                  <w:r>
                    <w:rPr>
                      <w:rFonts w:hint="eastAsia"/>
                    </w:rPr>
                    <w:t xml:space="preserve"> GE.07-</w:t>
                  </w:r>
                  <w:r>
                    <w:rPr>
                      <w:lang w:val="fr-CH"/>
                    </w:rPr>
                    <w:t>41018</w:t>
                  </w:r>
                </w:p>
              </w:txbxContent>
            </v:textbox>
          </v:shape>
        </w:pict>
      </w:r>
    </w:p>
    <w:p w:rsidR="00000000" w:rsidRDefault="00000000">
      <w:pPr>
        <w:numPr>
          <w:ilvl w:val="0"/>
          <w:numId w:val="2"/>
        </w:numPr>
      </w:pPr>
      <w:r>
        <w:t>Комитет с большой обеспокоенностью отмечает существенные расхождения между, с одной стороны, последовательной информацией из межправительственных и неправительственных источников относительно существования грубых нарушений Конвенции в Туркменистане и, с другой стороны, порой категорическим опровержением этой информации государством-участником.  Комитет подчеркивает, что рассмотрение доклада преследует цель поддержания конструктивного и искреннего диалога, и призывает государство-участник активизировать свои усилия с этой целью.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Отмечая, что доклад был представлен почти с девятилетним опозданием, Комитет призывает государство-участник соблюдать сроки, установленные для представления его будущих докладов.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высоко оценивает присутствие высокопоставленной делегации и усилия, которые были приложены для ответа на многочисленные вопросы членов Комитета.  Он отмечает заверения делегации по поводу стремления государства-участника продолжить диалог с Комитетом.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 xml:space="preserve">Комитет с удовлетворением отмечает, что государство-участник после получения независимости ратифицировало большинство основных документов Организации Объединенных Наций в области прав человека. 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 xml:space="preserve">Комитет высоко оценивает принятие в марте 2005 года постановления о порядке предоставления статуса беженца, а также благородное решение о размещении в стране свыше 10 000 беженцев из Таджикистана на основе </w:t>
      </w:r>
      <w:r>
        <w:rPr>
          <w:lang w:val="en-US"/>
        </w:rPr>
        <w:t>prima</w:t>
      </w:r>
      <w:r>
        <w:t xml:space="preserve"> </w:t>
      </w:r>
      <w:r>
        <w:rPr>
          <w:lang w:val="en-US"/>
        </w:rPr>
        <w:t>facie</w:t>
      </w:r>
      <w:r>
        <w:t>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приветствует внесение 2 ноября 2004 года поправки в Уголовный кодекс, отменяющей статью 223/16, которая предусматривала уголовные санкции за деятельность незарегистрированных общественных объединений, включая неправительственные организации.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с озабоченностью отмечает отсутствие последовательных данных об этническом составе населения.  Он обращает внимание на то, что доля национальных и этнических меньшинств в Туркменистане, похоже, резко снизилась в период с 1995 по 2005 год, но испытывает трудности с интерпретацией этих цифр, которые одновременно могут отражать результаты политики ассимиляции, проводимой государством-участником, эмиграцию многих членов меньшинств и, как утверждается, искажение статистики государством-участником с целью преуменьшить значение меньшинств на своей территории.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просит государство-участник представить последовательную информацию об этническом составе его народонаселения.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отмечает, что в соответствии со статьей 6 Конституции государство-участник признает верховенство общепризнанных норм международного права, но выражает озабоченность в связи с тем, что вопрос о статусе Конвенции во внутреннем праве остается неясным.  Он также озабочен по поводу разрыва между законом и практикой, существующего в Туркменистане (статья 2).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полностью обеспечить господство права, абсолютно необходимое для осуществления Конвенции, и представить более подробную информацию о статусе Конвенции во внутреннем законодательстве.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глубоко обеспокоен по поводу сообщений о ненавистнических высказываниях в адрес национальных и этнических меньшинств, в том числе со стороны высокопоставленных государственных служащих и общественных деятелей, выступающих с позиций этнической чистоты туркмен, которые, согласно сообщениям, оказывают большое отрицательное воздействие на население с учетом суровых ограничений на свободу мнений и их выражения, не позволяющих дать им отповедь.  Комитет также обеспокоен в связи с тем, что такие высказывания не соответствуют основополагающему принципу расового и этнического равенства, лежащему в основе Конвенции (статья 4).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соблюдать свое обязательство по статье 4 с) Конвенции не разрешать национальным или местным органам государственной власти или государственным учреждениям поощрять расовую дискриминацию или подстрекать к ней.  Комитет хотел бы получить более подробную информацию о практическом осуществлении статьи 4 Конвенции во всех ее аспектах.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глубоко обеспокоен последовательной информацией о политике "туркменизации", проводимой государством-участником и воплотившейся в ряде мер в сфере занятости, просвещения и политической жизни (статьи 2 и 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напоминает о том, что политика принудительной ассимиляции представляет расовую дискриминацию и серьезное нарушение Конвенции.  Он настоятельно призывает государство-участник уважать и защищать существование и культурную самобытность всех национальных и этнических меньшинств на его территории.  Комитет хотел бы получить подробную информацию о мерах, принятых с этой целью, включая меры, нацеленные на решение проблем меньшинства балучи, существование которого в качестве отдельной самобытной общины, по сообщениям, находится под угрозой.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обеспокоен в связи с тем, что согласно некоторым сведениям и в свете пункта 2 е) резолюции 59/206 Генеральной Ассамблеи от 22 декабря 2004 года национальные этнические меньшинства сталкиваются с серьезными ограничениями при получении доступа к рынку труда, особенно к работе в государственном секторе.  Он особенно обеспокоен в связи с сообщениями, касающимися увольнений многих лиц, не являющихся этническими туркменами, с государственной службы и о "проверках до третьего колена", которым подвергаются лица, желающие получить доступ к высшему образованию и работе в государственном секторе (статьи 2 и 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проверить, существуют ли "проверки до третьего колена", и обеспечить право на труд без какой-либо дискриминации по признаку национального или этнического происхождения.  Государство-участник просят представить надежную статистическую информацию об эффективном участии представителей национальных меньшинств в рабочей силе, в частности в государственном секторе.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с глубокой озабоченностью отмечает информацию, согласно которой государство-участник подверг группы населения, особенно этнических узбеков, принудительному внутреннему перемещению в районы Туркменистана с тяжелыми природно-климатическими условиями.  Он также озабочен в связи с сообщениями об ограничениях на свободу передвижения посредством внутренних проездных документов и специальных разрешений на поездки в приграничные районы страны, которые особенно затрагивают лиц, принадлежащих к национальным этническим меньшинствам (статьи 2 и 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просит государство-участник не подвергать принудительному перемещению население и пересмотреть свою политику в этой области.  Комитет просит государство-участник представить информацию о численности лиц, которые были переселены на основании президентского указа от 18 ноября 2002 года и соответствующих положений Уголовного кодекса, их этническом происхождении, датах и основаниях для их переселения и их месте жительства до и после переселения.  Комитет далее рекомендует государству-участнику отменить ограничения на свободу передвижения, которые непропорционально сказываются на членах этнических меньшинств.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обеспокоен в связи с информацией о том, что лица, принадлежащие к национальным этническим меньшинствам, не могут осуществлять свое право на пользование своей собственной культурой. В частности, он озабочен сообщениями о закрытии культурных учреждений меньшинств и многочисленных школ, осуществляющих преподавание на языках меньшинств, в частности узбекском, русском, казахском и армянском языках, и об ограниченных возможностях использования языков меньшинств в средствах массовой информации (статьи 2 и 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полностью уважать культурные  права лиц, принадлежащих к национальным и этническим меньшинствам.  В частности, государству-участнику следует рассмотреть вопрос о повторном открытии узбекских, русских, казахских, армянских школ и школ, осуществляющих преподавание на других языках меньшинств.  Комитет предлагает государству-участнику пересмотреть требование, согласно которому учащиеся, принадлежащие к национальным или этническим меньшинствам, обязаны носить туркменскую национальную одежду, и представить более подробному информацию по этому вопросу.  Государству-участнику следует обеспечить, чтобы члены национальных и этнических меньшинств не подвергались дискриминации в плане их доступа к средствам массовой информации и имели возможность создавать и пользоваться своими собственными средствами массовой информации на своем собственном языке.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отмечает, что в 2003 году государство-участник аннулировало двустороннее соглашение между Российской Федерацией и Туркменистаном о двойном гражданстве.  Он с озабоченностью отмечает, что лица, выбравшие российское гражданство, по сообщениям, были обязаны спешно уехать из страны (статьи 2 и 5).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Комитет, подчеркивая, что лишение гражданства на основе национального или этнического происхождения является нарушением обязательства по обеспечению недискриминационного осуществления права на гражданство, настоятельно призывает государство-участник воздерживаться от принятия любой политики, которая прямо или косвенно ведет к такому лишению.  Комитет обращает внимание государства-участника на свою рекомендацию общего порядка ХХХ (2004) о негражданах и просит представить более подробную информацию о количестве затронутых лиц и практических последствиях, к которым это для них привело.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Комитет, подчеркивая сложную взаимосвязь между этническим происхождением и религией в Туркменистане, с озабоченностью отмечает информацию о том, что представители религиозных групп не в полной мере осуществляют свои права на свободу религии и что некоторые конфессии остаются незарегистрированными.  Однако он отмечает смягчение режима регистрации в 2004 году.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напоминает об обязательстве государства-участника обеспечивать, чтобы все лица осуществляли свое право на свободу религии без какой</w:t>
      </w:r>
      <w:r>
        <w:rPr>
          <w:b/>
          <w:bCs/>
        </w:rPr>
        <w:noBreakHyphen/>
        <w:t xml:space="preserve">либо дискриминации по признаку национального или этнического происхождения в соответствии со статьей 5 </w:t>
      </w:r>
      <w:r>
        <w:rPr>
          <w:b/>
          <w:bCs/>
          <w:lang w:val="en-US"/>
        </w:rPr>
        <w:t>d</w:t>
      </w:r>
      <w:r>
        <w:rPr>
          <w:b/>
          <w:bCs/>
        </w:rPr>
        <w:t>) Конвенции.  В соответствии с этим государству-участнику следует уважать право членов зарегистрированных и незарегистрированных религий свободно осуществлять свою свободу религии и регистрировать религиозные группы, которые желают зарегистрироваться.  Его просят представить в Комитет подробную информацию о религиях, которые в настоящее время зарегистрированы в Туркменистане.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высоко оценивает объявление государства-участника о том, что он предоставит гражданство примерно 16 000 беженцев, которые проживали в Туркменистане в течение ряда лет, и предоставит статус постоянных резидентов еще 3 000 беженцев (статья 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призывает государство-участник продолжить процесс натурализации без какой</w:t>
      </w:r>
      <w:r>
        <w:rPr>
          <w:b/>
          <w:bCs/>
        </w:rPr>
        <w:noBreakHyphen/>
        <w:t>либо дискриминации по признаку этнического происхождения.  В частности, он рекомендует обеспечить такое же обращение для беженцев туркменского, узбекского и другого этнического происхождения, в том числе прибывающих из Афганистана.  Комитет хотел бы получить подробную информацию о результатах этого процесса в разбивке по этническому происхождению.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глубоко обеспокоен информацией о том, что государство-участник приняло меры, коренным образом ограничивающие доступ к иностранной культуре и искусству, иностранным средствам массовой информации и Интернету.  Принимая к сведению отмену в 2004 году выездных виз, он по</w:t>
      </w:r>
      <w:r>
        <w:noBreakHyphen/>
        <w:t>прежнему озабочен в связи с сообщениями о препятствиях, с которыми сталкиваются туркменские студенты, желающие учиться за границей (статья 7).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уважать свободу искать, получать и передавать информацию и идеи любого рода, независимо от границ, в устной, письменной или печатной форме, в форме произведений искусства и с помощью других средств, с тем чтобы содействовать общему взаимопониманию и терпимости между народами и этническими группами.  Комитет также рекомендует государству-участнику разрешать студентам обучаться за границей и просит его представить подробную информацию о ныне действующих постановлениях и практике в отношении признания иностранных степеней.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отмечает сообщения о том, что главным предметом в школах в Туркменистане является "Рухнама".  Комитет обеспокоен по поводу содержания этого текста и был бы признателен за получение его копии (статья 7).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обеспечить, чтобы учебная программа школ способствовала взаимопониманию, терпимости и дружбе между народами и этническими группами.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отмечает, что после получения независимости в судах не рассматривалось ни одно дело о расовой дискриминации.  Согласно некоторой информации, представители национальных этнических меньшинств, страдающих от расовой дискриминации, не подают жалобы в суды из-за опасений, что они подвергнутся репрессиям, и недоверия к полиции и судебным органам, и из-за того, что власти не проявляют беспристрастности и желания рассматривать дела о расовой дискриминации (статья 6).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проинформировать потерпевших об их правах, в том числе о доступных им средствах правовой защиты, способствовать их доступу к правосудию, гарантировать их право на справедливое и адекватное возмещение и опубликовать соответствующие законы.  Государству-участнику следует обеспечить, чтобы его компетентные органы проводили оперативное и беспристрастное расследование жалоб на расовую дискриминацию или любых случаев, когда существуют разумные основания считать, что акты расовой дискриминации были совершены на его территории.  Судьи и адвокаты, а также сотрудники правоохранительных органов должны пройти соответствующую подготовку.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Комитет, отмечая заявление делегации, что в 1996 году в государстве-участнике был создан Институт прав человека, отмечает, что этот институт, по</w:t>
      </w:r>
      <w:r>
        <w:noBreakHyphen/>
        <w:t>видимому, нельзя назвать независимым национальным учреждением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 (резолюция 48/134 Генеральной Ассамблеи) (статья 6).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предлагает государству-участнику рассмотреть вопрос о создании такого независимого национального учреждения по правам человека, которое было бы уполномочено, в частности, следить за соблюдением обязательств правительства Туркменистана в соответствии с Конвенцией.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во внутреннем праве, в частности в отношении статей 2</w:t>
      </w:r>
      <w:r>
        <w:noBreakHyphen/>
        <w:t>7, и включить в свой следующий периодический доклад информацию о планах действий или о других мерах, принятых в порядке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отмечает, что государство-участник не сделало факультативного заявления, предусмотренного в статье 14 Конвенции, и рекомендует ему рассмотреть вопрос о том, чтобы сделать это заявление.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настоятельно рекомендует государству-участнику ратифицировать поправки к пункту 6 статьи 8 Конвенции, принятые 15 января 1992 года на четырнадцатом Совещании государств - участников Конвенции и одобренные Генеральной Ассамблеей в ее резолюции 47/111.  В этой связи Комитет ссылается на резолюцию 59/176 Генеральной Ассамблеи от 20 декабря 2004 года, в которой Ассамблея настоятельно призвала государства-участники ускорить свои национальные процедуры ратификации этой поправки и оперативно уведомить Генерального секретаря в письменном виде о своем согласии с поправкой.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широко распространять свои доклады среди общественности с момента их представления и аналогичным образом распространять замечания по ним Комитета на туркменском и основных языках меньшинств, особенно русском.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предлагает государству-участнику воспользоваться технической помощью в рамках программы консультативных услуг и технической помощи Управления Верховного комиссара Организации Объединенных Наций по правам человека для пересмотра своей политики и практики, с тем чтобы учесть высказанные выше замечания Комитета.  С учетом существующей в Туркменистане ситуации Комитет настоятельно рекомендует государству-участнику направить приглашение Специальному докладчику по современным формам расизма и расовой дискриминации, ксенофобии и связанной с ними нетерпимости посетить его территорию.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В соответствии с пунктом 1 статьи 9 Конвенции и статьей 65 правил процедуры Комитета с внесенными в них изменениями Комитет просит государство-участник проинформировать его об осуществлении рекомендаций, содержащихся в пункта 11, 13, 14, 15 и 20 выше, в течение года с момента принятия настоящих замечаний.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представить свои шестой и седьмой периодические доклады в одном документе 29 октября 2007 года.</w:t>
      </w:r>
    </w:p>
    <w:p w:rsidR="00000000" w:rsidRDefault="00000000">
      <w:pPr>
        <w:jc w:val="center"/>
        <w:rPr>
          <w:lang w:val="en-GB"/>
        </w:rPr>
      </w:pPr>
    </w:p>
    <w:p w:rsidR="00000000" w:rsidRDefault="00000000">
      <w:pPr>
        <w:jc w:val="center"/>
        <w:rPr>
          <w:lang w:val="en-GB"/>
        </w:rPr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1133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pCentury Old Style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rPr>
          <w:lang w:val="en-GB"/>
        </w:rPr>
      </w:pPr>
      <w:r>
        <w:rPr>
          <w:rStyle w:val="FootnoteReference"/>
        </w:rPr>
        <w:sym w:font="Symbol" w:char="F02A"/>
      </w:r>
      <w:r>
        <w:t xml:space="preserve"> </w:t>
      </w:r>
      <w:r>
        <w:rPr>
          <w:lang w:val="en-GB"/>
        </w:rPr>
        <w:tab/>
      </w:r>
      <w:r>
        <w:rPr>
          <w:rFonts w:eastAsia="SimSun"/>
          <w:color w:val="000000"/>
          <w:lang w:eastAsia="zh-CN"/>
        </w:rPr>
        <w:t>Переиздано по техническим причинам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GB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  <w:r>
      <w:t>CERD/C/TKM/CO/5</w:t>
    </w:r>
    <w:r>
      <w:rPr>
        <w:lang w:val="en-US"/>
      </w:rPr>
      <w:t xml:space="preserve"> 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en-US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         </w:t>
    </w:r>
    <w:r>
      <w:t>CERD/C/TKM/CO/5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>
    <w:nsid w:val="612525C2"/>
    <w:multiLevelType w:val="hybridMultilevel"/>
    <w:tmpl w:val="119AAD9A"/>
    <w:lvl w:ilvl="0" w:tplc="A528A266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2598</Words>
  <Characters>14811</Characters>
  <Application>Microsoft Office Word</Application>
  <DocSecurity>4</DocSecurity>
  <Lines>123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0541075.doc</vt:lpstr>
    </vt:vector>
  </TitlesOfParts>
  <Company> </Company>
  <LinksUpToDate>false</LinksUpToDate>
  <CharactersWithSpaces>18188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0541075.doc</dc:title>
  <dc:subject>Klokov</dc:subject>
  <dc:creator>TDudnikova</dc:creator>
  <cp:keywords/>
  <dc:description/>
  <cp:lastModifiedBy>csd</cp:lastModifiedBy>
  <cp:revision>4</cp:revision>
  <cp:lastPrinted>2007-03-30T16:37:00Z</cp:lastPrinted>
  <dcterms:created xsi:type="dcterms:W3CDTF">2007-03-30T16:37:00Z</dcterms:created>
  <dcterms:modified xsi:type="dcterms:W3CDTF">2007-03-30T16:37:00Z</dcterms:modified>
</cp:coreProperties>
</file>